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3163F" w14:textId="7F12A963" w:rsidR="00EF0A2C" w:rsidRPr="00DB7D26" w:rsidRDefault="00EF0A2C" w:rsidP="003E242D">
      <w:pPr>
        <w:rPr>
          <w:rFonts w:ascii="Calibri" w:eastAsia="Times New Roman" w:hAnsi="Calibri" w:cs="Calibri"/>
          <w:b/>
          <w:bCs/>
          <w:color w:val="333333"/>
          <w:sz w:val="36"/>
          <w:szCs w:val="36"/>
          <w:lang w:eastAsia="en-ZW"/>
        </w:rPr>
      </w:pPr>
      <w:bookmarkStart w:id="0" w:name="_Hlk166076141"/>
      <w:r w:rsidRPr="00DB7D26">
        <w:rPr>
          <w:rFonts w:ascii="Calibri" w:eastAsia="Arial Nova" w:hAnsi="Calibri" w:cs="Calibri"/>
          <w:noProof/>
          <w:color w:val="3494BA"/>
          <w:shd w:val="clear" w:color="auto" w:fill="E6E6E6"/>
        </w:rPr>
        <w:drawing>
          <wp:inline distT="0" distB="0" distL="0" distR="0" wp14:anchorId="29C78A06" wp14:editId="69175CA2">
            <wp:extent cx="2449055" cy="1301750"/>
            <wp:effectExtent l="0" t="0" r="0" b="0"/>
            <wp:docPr id="5" name="Picture 5" descr="Logo&#10;&#10;Description automatically generated">
              <a:extLst xmlns:a="http://schemas.openxmlformats.org/drawingml/2006/main">
                <a:ext uri="{FF2B5EF4-FFF2-40B4-BE49-F238E27FC236}">
                  <a16:creationId xmlns:a16="http://schemas.microsoft.com/office/drawing/2014/main" id="{468F5545-41F2-0F6D-C5B4-6D37109703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Logo&#10;&#10;Description automatically generated">
                      <a:extLst>
                        <a:ext uri="{FF2B5EF4-FFF2-40B4-BE49-F238E27FC236}">
                          <a16:creationId xmlns:a16="http://schemas.microsoft.com/office/drawing/2014/main" id="{468F5545-41F2-0F6D-C5B4-6D37109703ED}"/>
                        </a:ext>
                      </a:extLst>
                    </pic:cNvPr>
                    <pic:cNvPicPr>
                      <a:picLocks noChangeAspect="1"/>
                    </pic:cNvPicPr>
                  </pic:nvPicPr>
                  <pic:blipFill>
                    <a:blip r:embed="rId11"/>
                    <a:stretch>
                      <a:fillRect/>
                    </a:stretch>
                  </pic:blipFill>
                  <pic:spPr>
                    <a:xfrm>
                      <a:off x="0" y="0"/>
                      <a:ext cx="2462078" cy="1308672"/>
                    </a:xfrm>
                    <a:prstGeom prst="rect">
                      <a:avLst/>
                    </a:prstGeom>
                  </pic:spPr>
                </pic:pic>
              </a:graphicData>
            </a:graphic>
          </wp:inline>
        </w:drawing>
      </w:r>
      <w:r w:rsidR="00206B8A" w:rsidRPr="00DB7D26">
        <w:rPr>
          <w:rFonts w:ascii="Calibri" w:eastAsia="Arial Nova" w:hAnsi="Calibri" w:cs="Calibri"/>
          <w:noProof/>
          <w:shd w:val="clear" w:color="auto" w:fill="E6E6E6"/>
          <w:lang w:eastAsia="en-GB"/>
        </w:rPr>
        <w:t xml:space="preserve">        </w:t>
      </w:r>
      <w:r w:rsidR="00206B8A" w:rsidRPr="00DB7D26">
        <w:rPr>
          <w:rFonts w:ascii="Calibri" w:eastAsia="Arial Nova" w:hAnsi="Calibri" w:cs="Calibri"/>
          <w:noProof/>
          <w:shd w:val="clear" w:color="auto" w:fill="E6E6E6"/>
          <w:lang w:eastAsia="en-GB"/>
        </w:rPr>
        <w:drawing>
          <wp:inline distT="0" distB="0" distL="0" distR="0" wp14:anchorId="297D2D64" wp14:editId="4243243A">
            <wp:extent cx="2825895" cy="1358970"/>
            <wp:effectExtent l="0" t="0" r="0" b="0"/>
            <wp:docPr id="93969719" name="Picture 93969719" descr="A logo for a gender equality organiz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png" descr="A logo for a gender equality organization&#10;&#10;Description automatically generated"/>
                    <pic:cNvPicPr preferRelativeResize="0"/>
                  </pic:nvPicPr>
                  <pic:blipFill>
                    <a:blip r:embed="rId12"/>
                    <a:srcRect/>
                    <a:stretch>
                      <a:fillRect/>
                    </a:stretch>
                  </pic:blipFill>
                  <pic:spPr>
                    <a:xfrm>
                      <a:off x="0" y="0"/>
                      <a:ext cx="2825895" cy="1358970"/>
                    </a:xfrm>
                    <a:prstGeom prst="rect">
                      <a:avLst/>
                    </a:prstGeom>
                    <a:ln/>
                  </pic:spPr>
                </pic:pic>
              </a:graphicData>
            </a:graphic>
          </wp:inline>
        </w:drawing>
      </w:r>
    </w:p>
    <w:p w14:paraId="7F33843B" w14:textId="77777777" w:rsidR="00EF0A2C" w:rsidRPr="00DB7D26" w:rsidRDefault="00EF0A2C" w:rsidP="003E242D">
      <w:pPr>
        <w:rPr>
          <w:rFonts w:ascii="Calibri" w:eastAsia="Times New Roman" w:hAnsi="Calibri" w:cs="Calibri"/>
          <w:b/>
          <w:bCs/>
          <w:color w:val="333333"/>
          <w:sz w:val="36"/>
          <w:szCs w:val="36"/>
          <w:lang w:eastAsia="en-ZW"/>
        </w:rPr>
      </w:pPr>
    </w:p>
    <w:p w14:paraId="14945600" w14:textId="77777777" w:rsidR="00EF0A2C" w:rsidRPr="00DB7D26" w:rsidRDefault="00EF0A2C" w:rsidP="003E242D">
      <w:pPr>
        <w:rPr>
          <w:rFonts w:ascii="Calibri" w:eastAsia="Times New Roman" w:hAnsi="Calibri" w:cs="Calibri"/>
          <w:b/>
          <w:bCs/>
          <w:color w:val="333333"/>
          <w:sz w:val="36"/>
          <w:szCs w:val="36"/>
          <w:lang w:eastAsia="en-ZW"/>
        </w:rPr>
      </w:pPr>
    </w:p>
    <w:p w14:paraId="59AE2E79" w14:textId="53CAD1A9" w:rsidR="00D41325" w:rsidRPr="00DB7D26" w:rsidRDefault="00D41325" w:rsidP="003E242D">
      <w:pPr>
        <w:jc w:val="center"/>
        <w:rPr>
          <w:rFonts w:ascii="Calibri" w:eastAsia="Times New Roman" w:hAnsi="Calibri" w:cs="Calibri"/>
          <w:b/>
          <w:bCs/>
          <w:color w:val="0070C0"/>
          <w:sz w:val="44"/>
          <w:szCs w:val="44"/>
          <w:lang w:eastAsia="en-ZW"/>
        </w:rPr>
      </w:pPr>
      <w:r w:rsidRPr="00DB7D26">
        <w:rPr>
          <w:rFonts w:ascii="Calibri" w:eastAsia="Times New Roman" w:hAnsi="Calibri" w:cs="Calibri"/>
          <w:b/>
          <w:bCs/>
          <w:color w:val="0070C0"/>
          <w:sz w:val="44"/>
          <w:szCs w:val="44"/>
          <w:lang w:eastAsia="en-ZW"/>
        </w:rPr>
        <w:t xml:space="preserve">Evaluation of the Partnership </w:t>
      </w:r>
      <w:r w:rsidR="004F03C3" w:rsidRPr="00DB7D26">
        <w:rPr>
          <w:rFonts w:ascii="Calibri" w:eastAsia="Times New Roman" w:hAnsi="Calibri" w:cs="Calibri"/>
          <w:b/>
          <w:bCs/>
          <w:color w:val="0070C0"/>
          <w:sz w:val="44"/>
          <w:szCs w:val="44"/>
          <w:lang w:eastAsia="en-ZW"/>
        </w:rPr>
        <w:t>B</w:t>
      </w:r>
      <w:r w:rsidRPr="00DB7D26">
        <w:rPr>
          <w:rFonts w:ascii="Calibri" w:eastAsia="Times New Roman" w:hAnsi="Calibri" w:cs="Calibri"/>
          <w:b/>
          <w:bCs/>
          <w:color w:val="0070C0"/>
          <w:sz w:val="44"/>
          <w:szCs w:val="44"/>
          <w:lang w:eastAsia="en-ZW"/>
        </w:rPr>
        <w:t xml:space="preserve">etween UN Women and </w:t>
      </w:r>
      <w:r w:rsidR="004F03C3" w:rsidRPr="00DB7D26">
        <w:rPr>
          <w:rFonts w:ascii="Calibri" w:eastAsia="Times New Roman" w:hAnsi="Calibri" w:cs="Calibri"/>
          <w:b/>
          <w:bCs/>
          <w:color w:val="0070C0"/>
          <w:sz w:val="44"/>
          <w:szCs w:val="44"/>
          <w:lang w:eastAsia="en-ZW"/>
        </w:rPr>
        <w:t xml:space="preserve">the </w:t>
      </w:r>
      <w:r w:rsidRPr="00DB7D26">
        <w:rPr>
          <w:rFonts w:ascii="Calibri" w:eastAsia="Times New Roman" w:hAnsi="Calibri" w:cs="Calibri"/>
          <w:b/>
          <w:bCs/>
          <w:color w:val="0070C0"/>
          <w:sz w:val="44"/>
          <w:szCs w:val="44"/>
          <w:lang w:eastAsia="en-ZW"/>
        </w:rPr>
        <w:t>African Union Commission</w:t>
      </w:r>
    </w:p>
    <w:p w14:paraId="3A4EF376" w14:textId="77777777" w:rsidR="00D41325" w:rsidRPr="00DB7D26" w:rsidRDefault="00D41325" w:rsidP="003E242D">
      <w:pPr>
        <w:rPr>
          <w:rFonts w:ascii="Calibri" w:eastAsia="Times New Roman" w:hAnsi="Calibri" w:cs="Calibri"/>
          <w:b/>
          <w:bCs/>
          <w:color w:val="333333"/>
          <w:sz w:val="36"/>
          <w:szCs w:val="36"/>
          <w:lang w:eastAsia="en-ZW"/>
        </w:rPr>
      </w:pPr>
    </w:p>
    <w:p w14:paraId="5B630978" w14:textId="77777777" w:rsidR="00D41325" w:rsidRPr="00DB7D26" w:rsidRDefault="00D41325" w:rsidP="003E242D">
      <w:pPr>
        <w:rPr>
          <w:rFonts w:ascii="Calibri" w:eastAsia="Times New Roman" w:hAnsi="Calibri" w:cs="Calibri"/>
          <w:b/>
          <w:bCs/>
          <w:color w:val="333333"/>
          <w:sz w:val="36"/>
          <w:szCs w:val="36"/>
          <w:lang w:eastAsia="en-ZW"/>
        </w:rPr>
      </w:pPr>
    </w:p>
    <w:p w14:paraId="07E977AF" w14:textId="43F7FD42" w:rsidR="00D41325" w:rsidRPr="00DB7D26" w:rsidRDefault="003577A9" w:rsidP="003E242D">
      <w:pPr>
        <w:jc w:val="center"/>
        <w:rPr>
          <w:rFonts w:ascii="Calibri" w:eastAsia="Times New Roman" w:hAnsi="Calibri" w:cs="Calibri"/>
          <w:color w:val="333333"/>
          <w:sz w:val="32"/>
          <w:szCs w:val="32"/>
          <w:lang w:eastAsia="en-ZW"/>
        </w:rPr>
      </w:pPr>
      <w:r w:rsidRPr="00DB7D26">
        <w:rPr>
          <w:rFonts w:ascii="Calibri" w:eastAsia="Times New Roman" w:hAnsi="Calibri" w:cs="Calibri"/>
          <w:b/>
          <w:bCs/>
          <w:color w:val="333333"/>
          <w:sz w:val="32"/>
          <w:szCs w:val="32"/>
          <w:lang w:eastAsia="en-ZW"/>
        </w:rPr>
        <w:t>Final Report</w:t>
      </w:r>
      <w:r w:rsidRPr="00DB7D26">
        <w:rPr>
          <w:rFonts w:ascii="Calibri" w:eastAsia="Times New Roman" w:hAnsi="Calibri" w:cs="Calibri"/>
          <w:color w:val="333333"/>
          <w:sz w:val="32"/>
          <w:szCs w:val="32"/>
          <w:lang w:eastAsia="en-ZW"/>
        </w:rPr>
        <w:t xml:space="preserve"> </w:t>
      </w:r>
    </w:p>
    <w:p w14:paraId="198F36A2" w14:textId="77777777" w:rsidR="00D41325" w:rsidRPr="00DB7D26" w:rsidRDefault="00D41325" w:rsidP="003E242D">
      <w:pPr>
        <w:jc w:val="center"/>
        <w:rPr>
          <w:rFonts w:ascii="Calibri" w:eastAsia="Times New Roman" w:hAnsi="Calibri" w:cs="Calibri"/>
          <w:color w:val="333333"/>
          <w:sz w:val="32"/>
          <w:szCs w:val="32"/>
          <w:lang w:eastAsia="en-ZW"/>
        </w:rPr>
      </w:pPr>
    </w:p>
    <w:p w14:paraId="312FAD5D" w14:textId="38CC2EB9" w:rsidR="00427DB7" w:rsidRPr="00DB7D26" w:rsidRDefault="00427DB7" w:rsidP="003E242D">
      <w:pPr>
        <w:jc w:val="center"/>
        <w:rPr>
          <w:rFonts w:ascii="Calibri" w:eastAsia="Arial Nova" w:hAnsi="Calibri" w:cs="Calibri"/>
          <w:sz w:val="32"/>
          <w:szCs w:val="32"/>
        </w:rPr>
      </w:pPr>
      <w:r w:rsidRPr="00DB7D26">
        <w:rPr>
          <w:rFonts w:ascii="Calibri" w:eastAsia="Arial Nova" w:hAnsi="Calibri" w:cs="Calibri"/>
          <w:sz w:val="32"/>
          <w:szCs w:val="32"/>
        </w:rPr>
        <w:t>Submitted to UN Women Liaison Office to the African Union and African Union Commission</w:t>
      </w:r>
    </w:p>
    <w:p w14:paraId="5AFF73DB" w14:textId="7E6B8E26" w:rsidR="00D41325" w:rsidRPr="00DB7D26" w:rsidRDefault="00D41325" w:rsidP="003E242D">
      <w:pPr>
        <w:jc w:val="center"/>
        <w:rPr>
          <w:rFonts w:ascii="Calibri" w:eastAsia="Times New Roman" w:hAnsi="Calibri" w:cs="Calibri"/>
          <w:color w:val="333333"/>
          <w:sz w:val="32"/>
          <w:szCs w:val="32"/>
          <w:lang w:eastAsia="en-ZW"/>
        </w:rPr>
      </w:pPr>
      <w:r w:rsidRPr="00DB7D26">
        <w:rPr>
          <w:rFonts w:ascii="Calibri" w:eastAsia="Times New Roman" w:hAnsi="Calibri" w:cs="Calibri"/>
          <w:color w:val="333333"/>
          <w:sz w:val="32"/>
          <w:szCs w:val="32"/>
          <w:lang w:eastAsia="en-ZW"/>
        </w:rPr>
        <w:t>By</w:t>
      </w:r>
    </w:p>
    <w:p w14:paraId="14C21834" w14:textId="77777777" w:rsidR="00D41325" w:rsidRPr="00DB7D26" w:rsidRDefault="00D41325" w:rsidP="003E242D">
      <w:pPr>
        <w:jc w:val="center"/>
        <w:rPr>
          <w:rFonts w:ascii="Calibri" w:eastAsia="Times New Roman" w:hAnsi="Calibri" w:cs="Calibri"/>
          <w:color w:val="333333"/>
          <w:sz w:val="32"/>
          <w:szCs w:val="32"/>
          <w:lang w:eastAsia="en-ZW"/>
        </w:rPr>
      </w:pPr>
    </w:p>
    <w:p w14:paraId="5574F07D" w14:textId="1EDA8840" w:rsidR="00D41325" w:rsidRPr="00DB7D26" w:rsidRDefault="00D41325" w:rsidP="003E242D">
      <w:pPr>
        <w:jc w:val="center"/>
        <w:rPr>
          <w:rFonts w:ascii="Calibri" w:eastAsia="Times New Roman" w:hAnsi="Calibri" w:cs="Calibri"/>
          <w:b/>
          <w:bCs/>
          <w:color w:val="333333"/>
          <w:sz w:val="32"/>
          <w:szCs w:val="32"/>
          <w:lang w:eastAsia="en-ZW"/>
        </w:rPr>
      </w:pPr>
      <w:r w:rsidRPr="00DB7D26">
        <w:rPr>
          <w:rFonts w:ascii="Calibri" w:eastAsia="Times New Roman" w:hAnsi="Calibri" w:cs="Calibri"/>
          <w:b/>
          <w:bCs/>
          <w:color w:val="333333"/>
          <w:sz w:val="32"/>
          <w:szCs w:val="32"/>
          <w:lang w:eastAsia="en-ZW"/>
        </w:rPr>
        <w:t xml:space="preserve">George </w:t>
      </w:r>
      <w:proofErr w:type="spellStart"/>
      <w:r w:rsidRPr="00DB7D26">
        <w:rPr>
          <w:rFonts w:ascii="Calibri" w:eastAsia="Times New Roman" w:hAnsi="Calibri" w:cs="Calibri"/>
          <w:b/>
          <w:bCs/>
          <w:color w:val="333333"/>
          <w:sz w:val="32"/>
          <w:szCs w:val="32"/>
          <w:lang w:eastAsia="en-ZW"/>
        </w:rPr>
        <w:t>Zimbizi</w:t>
      </w:r>
      <w:proofErr w:type="spellEnd"/>
    </w:p>
    <w:p w14:paraId="4DEBE52F" w14:textId="77777777" w:rsidR="00D41325" w:rsidRPr="00DB7D26" w:rsidRDefault="00D41325" w:rsidP="003E242D">
      <w:pPr>
        <w:jc w:val="center"/>
        <w:rPr>
          <w:rFonts w:ascii="Calibri" w:eastAsia="Times New Roman" w:hAnsi="Calibri" w:cs="Calibri"/>
          <w:color w:val="333333"/>
          <w:sz w:val="32"/>
          <w:szCs w:val="32"/>
          <w:lang w:eastAsia="en-ZW"/>
        </w:rPr>
      </w:pPr>
    </w:p>
    <w:p w14:paraId="1707FDFE" w14:textId="77777777" w:rsidR="00D41325" w:rsidRPr="00DB7D26" w:rsidRDefault="00D41325" w:rsidP="003E242D">
      <w:pPr>
        <w:jc w:val="center"/>
        <w:rPr>
          <w:rFonts w:ascii="Calibri" w:eastAsia="Times New Roman" w:hAnsi="Calibri" w:cs="Calibri"/>
          <w:color w:val="333333"/>
          <w:sz w:val="32"/>
          <w:szCs w:val="32"/>
          <w:lang w:eastAsia="en-ZW"/>
        </w:rPr>
      </w:pPr>
    </w:p>
    <w:p w14:paraId="452201D5" w14:textId="7127EBA9" w:rsidR="00D41325" w:rsidRPr="00DB7D26" w:rsidRDefault="006515A2" w:rsidP="003E242D">
      <w:pPr>
        <w:jc w:val="center"/>
        <w:rPr>
          <w:rFonts w:ascii="Calibri" w:eastAsia="Times New Roman" w:hAnsi="Calibri" w:cs="Calibri"/>
          <w:color w:val="333333"/>
          <w:sz w:val="32"/>
          <w:szCs w:val="32"/>
          <w:lang w:eastAsia="en-ZW"/>
        </w:rPr>
      </w:pPr>
      <w:r>
        <w:rPr>
          <w:rFonts w:ascii="Calibri" w:eastAsia="Times New Roman" w:hAnsi="Calibri" w:cs="Calibri"/>
          <w:color w:val="333333"/>
          <w:sz w:val="32"/>
          <w:szCs w:val="32"/>
          <w:lang w:eastAsia="en-ZW"/>
        </w:rPr>
        <w:t xml:space="preserve">September </w:t>
      </w:r>
      <w:r w:rsidR="00D41325" w:rsidRPr="00DB7D26">
        <w:rPr>
          <w:rFonts w:ascii="Calibri" w:eastAsia="Times New Roman" w:hAnsi="Calibri" w:cs="Calibri"/>
          <w:color w:val="333333"/>
          <w:sz w:val="32"/>
          <w:szCs w:val="32"/>
          <w:lang w:eastAsia="en-ZW"/>
        </w:rPr>
        <w:t>2024</w:t>
      </w:r>
    </w:p>
    <w:p w14:paraId="37C78488" w14:textId="77777777" w:rsidR="001C07B5" w:rsidRPr="00DB7D26" w:rsidRDefault="001C07B5" w:rsidP="003E242D">
      <w:pPr>
        <w:jc w:val="center"/>
        <w:rPr>
          <w:rFonts w:ascii="Calibri" w:eastAsia="Times New Roman" w:hAnsi="Calibri" w:cs="Calibri"/>
          <w:color w:val="333333"/>
          <w:sz w:val="36"/>
          <w:szCs w:val="36"/>
          <w:lang w:eastAsia="en-ZW"/>
        </w:rPr>
      </w:pPr>
    </w:p>
    <w:bookmarkStart w:id="1" w:name="_Toc177973025" w:displacedByCustomXml="next"/>
    <w:sdt>
      <w:sdtPr>
        <w:rPr>
          <w:rFonts w:ascii="Calibri" w:hAnsi="Calibri" w:cs="Calibri"/>
          <w:caps w:val="0"/>
          <w:color w:val="auto"/>
          <w:spacing w:val="0"/>
          <w:sz w:val="20"/>
          <w:szCs w:val="20"/>
        </w:rPr>
        <w:id w:val="-1602870508"/>
        <w:docPartObj>
          <w:docPartGallery w:val="Table of Contents"/>
          <w:docPartUnique/>
        </w:docPartObj>
      </w:sdtPr>
      <w:sdtEndPr>
        <w:rPr>
          <w:b/>
          <w:bCs/>
          <w:noProof/>
        </w:rPr>
      </w:sdtEndPr>
      <w:sdtContent>
        <w:p w14:paraId="1EC739B6" w14:textId="1D7297EF" w:rsidR="003E242D" w:rsidRPr="00DB7D26" w:rsidRDefault="003E242D" w:rsidP="00E5175A">
          <w:pPr>
            <w:pStyle w:val="Heading1"/>
            <w:spacing w:before="0"/>
            <w:rPr>
              <w:rFonts w:ascii="Calibri" w:hAnsi="Calibri" w:cs="Calibri"/>
              <w:b/>
              <w:bCs/>
            </w:rPr>
          </w:pPr>
          <w:r w:rsidRPr="00DB7D26">
            <w:rPr>
              <w:rFonts w:ascii="Calibri" w:hAnsi="Calibri" w:cs="Calibri"/>
              <w:b/>
              <w:bCs/>
            </w:rPr>
            <w:t>Table of Contents</w:t>
          </w:r>
          <w:bookmarkEnd w:id="1"/>
        </w:p>
        <w:p w14:paraId="03E55E15" w14:textId="18E8D6C5" w:rsidR="00DD17F7" w:rsidRDefault="003E242D" w:rsidP="006515A2">
          <w:pPr>
            <w:pStyle w:val="TOC1"/>
            <w:tabs>
              <w:tab w:val="right" w:leader="dot" w:pos="9016"/>
            </w:tabs>
            <w:spacing w:before="0" w:after="0"/>
            <w:rPr>
              <w:noProof/>
              <w:kern w:val="2"/>
              <w:sz w:val="24"/>
              <w:szCs w:val="24"/>
              <w:lang w:eastAsia="en-ZW"/>
              <w14:ligatures w14:val="standardContextual"/>
            </w:rPr>
          </w:pPr>
          <w:r w:rsidRPr="00DB7D26">
            <w:rPr>
              <w:rFonts w:ascii="Calibri" w:hAnsi="Calibri" w:cs="Calibri"/>
            </w:rPr>
            <w:fldChar w:fldCharType="begin"/>
          </w:r>
          <w:r w:rsidRPr="00DB7D26">
            <w:rPr>
              <w:rFonts w:ascii="Calibri" w:hAnsi="Calibri" w:cs="Calibri"/>
            </w:rPr>
            <w:instrText xml:space="preserve"> TOC \o "1-3" \h \z \u </w:instrText>
          </w:r>
          <w:r w:rsidRPr="00DB7D26">
            <w:rPr>
              <w:rFonts w:ascii="Calibri" w:hAnsi="Calibri" w:cs="Calibri"/>
            </w:rPr>
            <w:fldChar w:fldCharType="separate"/>
          </w:r>
          <w:hyperlink w:anchor="_Toc177973026" w:history="1">
            <w:r w:rsidR="00DD17F7" w:rsidRPr="00BC7DF6">
              <w:rPr>
                <w:rStyle w:val="Hyperlink"/>
                <w:rFonts w:ascii="Calibri" w:eastAsia="Times New Roman" w:hAnsi="Calibri" w:cs="Calibri"/>
                <w:b/>
                <w:bCs/>
                <w:noProof/>
                <w:lang w:eastAsia="en-ZW"/>
              </w:rPr>
              <w:t>LIST OF ACRONYMS</w:t>
            </w:r>
            <w:r w:rsidR="00DD17F7">
              <w:rPr>
                <w:noProof/>
                <w:webHidden/>
              </w:rPr>
              <w:tab/>
            </w:r>
            <w:r w:rsidR="00DD17F7">
              <w:rPr>
                <w:noProof/>
                <w:webHidden/>
              </w:rPr>
              <w:fldChar w:fldCharType="begin"/>
            </w:r>
            <w:r w:rsidR="00DD17F7">
              <w:rPr>
                <w:noProof/>
                <w:webHidden/>
              </w:rPr>
              <w:instrText xml:space="preserve"> PAGEREF _Toc177973026 \h </w:instrText>
            </w:r>
            <w:r w:rsidR="00DD17F7">
              <w:rPr>
                <w:noProof/>
                <w:webHidden/>
              </w:rPr>
            </w:r>
            <w:r w:rsidR="00DD17F7">
              <w:rPr>
                <w:noProof/>
                <w:webHidden/>
              </w:rPr>
              <w:fldChar w:fldCharType="separate"/>
            </w:r>
            <w:r w:rsidR="00823C9C">
              <w:rPr>
                <w:noProof/>
                <w:webHidden/>
              </w:rPr>
              <w:t>iii</w:t>
            </w:r>
            <w:r w:rsidR="00DD17F7">
              <w:rPr>
                <w:noProof/>
                <w:webHidden/>
              </w:rPr>
              <w:fldChar w:fldCharType="end"/>
            </w:r>
          </w:hyperlink>
        </w:p>
        <w:p w14:paraId="1156FDD6" w14:textId="032B6C7F" w:rsidR="00DD17F7" w:rsidRDefault="0035308B" w:rsidP="006515A2">
          <w:pPr>
            <w:pStyle w:val="TOC1"/>
            <w:tabs>
              <w:tab w:val="right" w:leader="dot" w:pos="9016"/>
            </w:tabs>
            <w:spacing w:before="0" w:after="0"/>
            <w:rPr>
              <w:noProof/>
              <w:kern w:val="2"/>
              <w:sz w:val="24"/>
              <w:szCs w:val="24"/>
              <w:lang w:eastAsia="en-ZW"/>
              <w14:ligatures w14:val="standardContextual"/>
            </w:rPr>
          </w:pPr>
          <w:hyperlink w:anchor="_Toc177973027" w:history="1">
            <w:r w:rsidR="00DD17F7" w:rsidRPr="00BC7DF6">
              <w:rPr>
                <w:rStyle w:val="Hyperlink"/>
                <w:rFonts w:ascii="Calibri" w:eastAsia="Times New Roman" w:hAnsi="Calibri" w:cs="Calibri"/>
                <w:b/>
                <w:bCs/>
                <w:noProof/>
                <w:lang w:eastAsia="en-ZW"/>
              </w:rPr>
              <w:t>EXECUTIVE SUMMARY</w:t>
            </w:r>
            <w:r w:rsidR="00DD17F7">
              <w:rPr>
                <w:noProof/>
                <w:webHidden/>
              </w:rPr>
              <w:tab/>
            </w:r>
            <w:r w:rsidR="00DD17F7">
              <w:rPr>
                <w:noProof/>
                <w:webHidden/>
              </w:rPr>
              <w:fldChar w:fldCharType="begin"/>
            </w:r>
            <w:r w:rsidR="00DD17F7">
              <w:rPr>
                <w:noProof/>
                <w:webHidden/>
              </w:rPr>
              <w:instrText xml:space="preserve"> PAGEREF _Toc177973027 \h </w:instrText>
            </w:r>
            <w:r w:rsidR="00DD17F7">
              <w:rPr>
                <w:noProof/>
                <w:webHidden/>
              </w:rPr>
            </w:r>
            <w:r w:rsidR="00DD17F7">
              <w:rPr>
                <w:noProof/>
                <w:webHidden/>
              </w:rPr>
              <w:fldChar w:fldCharType="separate"/>
            </w:r>
            <w:r w:rsidR="00823C9C">
              <w:rPr>
                <w:noProof/>
                <w:webHidden/>
              </w:rPr>
              <w:t>iv</w:t>
            </w:r>
            <w:r w:rsidR="00DD17F7">
              <w:rPr>
                <w:noProof/>
                <w:webHidden/>
              </w:rPr>
              <w:fldChar w:fldCharType="end"/>
            </w:r>
          </w:hyperlink>
        </w:p>
        <w:p w14:paraId="5154A2AE" w14:textId="4B9D0F92" w:rsidR="00DD17F7" w:rsidRDefault="0035308B" w:rsidP="006515A2">
          <w:pPr>
            <w:pStyle w:val="TOC1"/>
            <w:tabs>
              <w:tab w:val="left" w:pos="400"/>
              <w:tab w:val="right" w:leader="dot" w:pos="9016"/>
            </w:tabs>
            <w:spacing w:before="0" w:after="0"/>
            <w:rPr>
              <w:noProof/>
              <w:kern w:val="2"/>
              <w:sz w:val="24"/>
              <w:szCs w:val="24"/>
              <w:lang w:eastAsia="en-ZW"/>
              <w14:ligatures w14:val="standardContextual"/>
            </w:rPr>
          </w:pPr>
          <w:hyperlink w:anchor="_Toc177973028" w:history="1">
            <w:r w:rsidR="00DD17F7" w:rsidRPr="00BC7DF6">
              <w:rPr>
                <w:rStyle w:val="Hyperlink"/>
                <w:rFonts w:ascii="Calibri" w:eastAsia="Times New Roman" w:hAnsi="Calibri" w:cs="Calibri"/>
                <w:b/>
                <w:bCs/>
                <w:noProof/>
                <w:lang w:eastAsia="en-ZW"/>
              </w:rPr>
              <w:t>1.</w:t>
            </w:r>
            <w:r w:rsidR="00DD17F7">
              <w:rPr>
                <w:noProof/>
                <w:kern w:val="2"/>
                <w:sz w:val="24"/>
                <w:szCs w:val="24"/>
                <w:lang w:eastAsia="en-ZW"/>
                <w14:ligatures w14:val="standardContextual"/>
              </w:rPr>
              <w:tab/>
            </w:r>
            <w:r w:rsidR="00DD17F7" w:rsidRPr="00BC7DF6">
              <w:rPr>
                <w:rStyle w:val="Hyperlink"/>
                <w:rFonts w:ascii="Calibri" w:eastAsia="Times New Roman" w:hAnsi="Calibri" w:cs="Calibri"/>
                <w:b/>
                <w:bCs/>
                <w:noProof/>
                <w:lang w:eastAsia="en-ZW"/>
              </w:rPr>
              <w:t>OBJECT AND CONTEXT OF THE EVALUATION</w:t>
            </w:r>
            <w:r w:rsidR="00DD17F7">
              <w:rPr>
                <w:noProof/>
                <w:webHidden/>
              </w:rPr>
              <w:tab/>
            </w:r>
            <w:r w:rsidR="00DD17F7">
              <w:rPr>
                <w:noProof/>
                <w:webHidden/>
              </w:rPr>
              <w:fldChar w:fldCharType="begin"/>
            </w:r>
            <w:r w:rsidR="00DD17F7">
              <w:rPr>
                <w:noProof/>
                <w:webHidden/>
              </w:rPr>
              <w:instrText xml:space="preserve"> PAGEREF _Toc177973028 \h </w:instrText>
            </w:r>
            <w:r w:rsidR="00DD17F7">
              <w:rPr>
                <w:noProof/>
                <w:webHidden/>
              </w:rPr>
            </w:r>
            <w:r w:rsidR="00DD17F7">
              <w:rPr>
                <w:noProof/>
                <w:webHidden/>
              </w:rPr>
              <w:fldChar w:fldCharType="separate"/>
            </w:r>
            <w:r w:rsidR="00823C9C">
              <w:rPr>
                <w:noProof/>
                <w:webHidden/>
              </w:rPr>
              <w:t>1</w:t>
            </w:r>
            <w:r w:rsidR="00DD17F7">
              <w:rPr>
                <w:noProof/>
                <w:webHidden/>
              </w:rPr>
              <w:fldChar w:fldCharType="end"/>
            </w:r>
          </w:hyperlink>
        </w:p>
        <w:p w14:paraId="36F1BFEF" w14:textId="22A93874"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29" w:history="1">
            <w:r w:rsidR="00DD17F7" w:rsidRPr="00BC7DF6">
              <w:rPr>
                <w:rStyle w:val="Hyperlink"/>
                <w:rFonts w:ascii="Calibri" w:eastAsia="Times New Roman" w:hAnsi="Calibri" w:cs="Calibri"/>
                <w:noProof/>
                <w:lang w:eastAsia="en-ZW"/>
              </w:rPr>
              <w:t>1.1 Object of the Evaluation</w:t>
            </w:r>
            <w:r w:rsidR="00DD17F7">
              <w:rPr>
                <w:noProof/>
                <w:webHidden/>
              </w:rPr>
              <w:tab/>
            </w:r>
            <w:r w:rsidR="00DD17F7">
              <w:rPr>
                <w:noProof/>
                <w:webHidden/>
              </w:rPr>
              <w:fldChar w:fldCharType="begin"/>
            </w:r>
            <w:r w:rsidR="00DD17F7">
              <w:rPr>
                <w:noProof/>
                <w:webHidden/>
              </w:rPr>
              <w:instrText xml:space="preserve"> PAGEREF _Toc177973029 \h </w:instrText>
            </w:r>
            <w:r w:rsidR="00DD17F7">
              <w:rPr>
                <w:noProof/>
                <w:webHidden/>
              </w:rPr>
            </w:r>
            <w:r w:rsidR="00DD17F7">
              <w:rPr>
                <w:noProof/>
                <w:webHidden/>
              </w:rPr>
              <w:fldChar w:fldCharType="separate"/>
            </w:r>
            <w:r w:rsidR="00823C9C">
              <w:rPr>
                <w:noProof/>
                <w:webHidden/>
              </w:rPr>
              <w:t>1</w:t>
            </w:r>
            <w:r w:rsidR="00DD17F7">
              <w:rPr>
                <w:noProof/>
                <w:webHidden/>
              </w:rPr>
              <w:fldChar w:fldCharType="end"/>
            </w:r>
          </w:hyperlink>
        </w:p>
        <w:p w14:paraId="735CFBAD" w14:textId="5D84089B" w:rsidR="00DD17F7" w:rsidRDefault="0035308B" w:rsidP="006515A2">
          <w:pPr>
            <w:pStyle w:val="TOC3"/>
            <w:tabs>
              <w:tab w:val="left" w:pos="1200"/>
              <w:tab w:val="right" w:leader="dot" w:pos="9016"/>
            </w:tabs>
            <w:spacing w:before="0" w:after="0"/>
            <w:rPr>
              <w:noProof/>
              <w:kern w:val="2"/>
              <w:sz w:val="24"/>
              <w:szCs w:val="24"/>
              <w:lang w:eastAsia="en-ZW"/>
              <w14:ligatures w14:val="standardContextual"/>
            </w:rPr>
          </w:pPr>
          <w:hyperlink w:anchor="_Toc177973030" w:history="1">
            <w:r w:rsidR="00DD17F7" w:rsidRPr="00BC7DF6">
              <w:rPr>
                <w:rStyle w:val="Hyperlink"/>
                <w:rFonts w:ascii="Arial Nova" w:hAnsi="Arial Nova"/>
                <w:noProof/>
              </w:rPr>
              <w:t>1.1.1</w:t>
            </w:r>
            <w:r w:rsidR="00DD17F7">
              <w:rPr>
                <w:noProof/>
                <w:kern w:val="2"/>
                <w:sz w:val="24"/>
                <w:szCs w:val="24"/>
                <w:lang w:eastAsia="en-ZW"/>
                <w14:ligatures w14:val="standardContextual"/>
              </w:rPr>
              <w:tab/>
            </w:r>
            <w:r w:rsidR="00DD17F7" w:rsidRPr="00BC7DF6">
              <w:rPr>
                <w:rStyle w:val="Hyperlink"/>
                <w:rFonts w:ascii="Arial Nova" w:hAnsi="Arial Nova"/>
                <w:noProof/>
              </w:rPr>
              <w:t>MOU Background</w:t>
            </w:r>
            <w:r w:rsidR="00DD17F7">
              <w:rPr>
                <w:noProof/>
                <w:webHidden/>
              </w:rPr>
              <w:tab/>
            </w:r>
            <w:r w:rsidR="00DD17F7">
              <w:rPr>
                <w:noProof/>
                <w:webHidden/>
              </w:rPr>
              <w:fldChar w:fldCharType="begin"/>
            </w:r>
            <w:r w:rsidR="00DD17F7">
              <w:rPr>
                <w:noProof/>
                <w:webHidden/>
              </w:rPr>
              <w:instrText xml:space="preserve"> PAGEREF _Toc177973030 \h </w:instrText>
            </w:r>
            <w:r w:rsidR="00DD17F7">
              <w:rPr>
                <w:noProof/>
                <w:webHidden/>
              </w:rPr>
            </w:r>
            <w:r w:rsidR="00DD17F7">
              <w:rPr>
                <w:noProof/>
                <w:webHidden/>
              </w:rPr>
              <w:fldChar w:fldCharType="separate"/>
            </w:r>
            <w:r w:rsidR="00823C9C">
              <w:rPr>
                <w:noProof/>
                <w:webHidden/>
              </w:rPr>
              <w:t>1</w:t>
            </w:r>
            <w:r w:rsidR="00DD17F7">
              <w:rPr>
                <w:noProof/>
                <w:webHidden/>
              </w:rPr>
              <w:fldChar w:fldCharType="end"/>
            </w:r>
          </w:hyperlink>
        </w:p>
        <w:p w14:paraId="51302378" w14:textId="33F6CA1A" w:rsidR="00DD17F7" w:rsidRDefault="0035308B" w:rsidP="006515A2">
          <w:pPr>
            <w:pStyle w:val="TOC3"/>
            <w:tabs>
              <w:tab w:val="left" w:pos="1200"/>
              <w:tab w:val="right" w:leader="dot" w:pos="9016"/>
            </w:tabs>
            <w:spacing w:before="0" w:after="0"/>
            <w:rPr>
              <w:noProof/>
              <w:kern w:val="2"/>
              <w:sz w:val="24"/>
              <w:szCs w:val="24"/>
              <w:lang w:eastAsia="en-ZW"/>
              <w14:ligatures w14:val="standardContextual"/>
            </w:rPr>
          </w:pPr>
          <w:hyperlink w:anchor="_Toc177973031" w:history="1">
            <w:r w:rsidR="00DD17F7" w:rsidRPr="00BC7DF6">
              <w:rPr>
                <w:rStyle w:val="Hyperlink"/>
                <w:rFonts w:ascii="Calibri" w:hAnsi="Calibri" w:cs="Calibri"/>
                <w:noProof/>
              </w:rPr>
              <w:t>1.1.2</w:t>
            </w:r>
            <w:r w:rsidR="00DD17F7">
              <w:rPr>
                <w:noProof/>
                <w:kern w:val="2"/>
                <w:sz w:val="24"/>
                <w:szCs w:val="24"/>
                <w:lang w:eastAsia="en-ZW"/>
                <w14:ligatures w14:val="standardContextual"/>
              </w:rPr>
              <w:tab/>
            </w:r>
            <w:r w:rsidR="00DD17F7" w:rsidRPr="00BC7DF6">
              <w:rPr>
                <w:rStyle w:val="Hyperlink"/>
                <w:rFonts w:ascii="Calibri" w:hAnsi="Calibri" w:cs="Calibri"/>
                <w:noProof/>
              </w:rPr>
              <w:t>MOU Theory of Change and Expected Results</w:t>
            </w:r>
            <w:r w:rsidR="00DD17F7">
              <w:rPr>
                <w:noProof/>
                <w:webHidden/>
              </w:rPr>
              <w:tab/>
            </w:r>
            <w:r w:rsidR="00DD17F7">
              <w:rPr>
                <w:noProof/>
                <w:webHidden/>
              </w:rPr>
              <w:fldChar w:fldCharType="begin"/>
            </w:r>
            <w:r w:rsidR="00DD17F7">
              <w:rPr>
                <w:noProof/>
                <w:webHidden/>
              </w:rPr>
              <w:instrText xml:space="preserve"> PAGEREF _Toc177973031 \h </w:instrText>
            </w:r>
            <w:r w:rsidR="00DD17F7">
              <w:rPr>
                <w:noProof/>
                <w:webHidden/>
              </w:rPr>
            </w:r>
            <w:r w:rsidR="00DD17F7">
              <w:rPr>
                <w:noProof/>
                <w:webHidden/>
              </w:rPr>
              <w:fldChar w:fldCharType="separate"/>
            </w:r>
            <w:r w:rsidR="00823C9C">
              <w:rPr>
                <w:noProof/>
                <w:webHidden/>
              </w:rPr>
              <w:t>2</w:t>
            </w:r>
            <w:r w:rsidR="00DD17F7">
              <w:rPr>
                <w:noProof/>
                <w:webHidden/>
              </w:rPr>
              <w:fldChar w:fldCharType="end"/>
            </w:r>
          </w:hyperlink>
        </w:p>
        <w:p w14:paraId="3ECD83BE" w14:textId="221A62F2" w:rsidR="00DD17F7" w:rsidRDefault="0035308B" w:rsidP="006515A2">
          <w:pPr>
            <w:pStyle w:val="TOC3"/>
            <w:tabs>
              <w:tab w:val="right" w:leader="dot" w:pos="9016"/>
            </w:tabs>
            <w:spacing w:before="0" w:after="0"/>
            <w:rPr>
              <w:noProof/>
              <w:kern w:val="2"/>
              <w:sz w:val="24"/>
              <w:szCs w:val="24"/>
              <w:lang w:eastAsia="en-ZW"/>
              <w14:ligatures w14:val="standardContextual"/>
            </w:rPr>
          </w:pPr>
          <w:hyperlink w:anchor="_Toc177973032" w:history="1">
            <w:r w:rsidR="00DD17F7" w:rsidRPr="00BC7DF6">
              <w:rPr>
                <w:rStyle w:val="Hyperlink"/>
                <w:rFonts w:ascii="Calibri" w:hAnsi="Calibri" w:cs="Calibri"/>
                <w:noProof/>
              </w:rPr>
              <w:t>1.1.2 Intended Beneficiaries of the MOU</w:t>
            </w:r>
            <w:r w:rsidR="00DD17F7">
              <w:rPr>
                <w:noProof/>
                <w:webHidden/>
              </w:rPr>
              <w:tab/>
            </w:r>
            <w:r w:rsidR="00DD17F7">
              <w:rPr>
                <w:noProof/>
                <w:webHidden/>
              </w:rPr>
              <w:fldChar w:fldCharType="begin"/>
            </w:r>
            <w:r w:rsidR="00DD17F7">
              <w:rPr>
                <w:noProof/>
                <w:webHidden/>
              </w:rPr>
              <w:instrText xml:space="preserve"> PAGEREF _Toc177973032 \h </w:instrText>
            </w:r>
            <w:r w:rsidR="00DD17F7">
              <w:rPr>
                <w:noProof/>
                <w:webHidden/>
              </w:rPr>
            </w:r>
            <w:r w:rsidR="00DD17F7">
              <w:rPr>
                <w:noProof/>
                <w:webHidden/>
              </w:rPr>
              <w:fldChar w:fldCharType="separate"/>
            </w:r>
            <w:r w:rsidR="00823C9C">
              <w:rPr>
                <w:noProof/>
                <w:webHidden/>
              </w:rPr>
              <w:t>3</w:t>
            </w:r>
            <w:r w:rsidR="00DD17F7">
              <w:rPr>
                <w:noProof/>
                <w:webHidden/>
              </w:rPr>
              <w:fldChar w:fldCharType="end"/>
            </w:r>
          </w:hyperlink>
        </w:p>
        <w:p w14:paraId="6D43DEFF" w14:textId="2038D426" w:rsidR="00DD17F7" w:rsidRDefault="0035308B" w:rsidP="006515A2">
          <w:pPr>
            <w:pStyle w:val="TOC3"/>
            <w:tabs>
              <w:tab w:val="right" w:leader="dot" w:pos="9016"/>
            </w:tabs>
            <w:spacing w:before="0" w:after="0"/>
            <w:rPr>
              <w:noProof/>
              <w:kern w:val="2"/>
              <w:sz w:val="24"/>
              <w:szCs w:val="24"/>
              <w:lang w:eastAsia="en-ZW"/>
              <w14:ligatures w14:val="standardContextual"/>
            </w:rPr>
          </w:pPr>
          <w:hyperlink w:anchor="_Toc177973033" w:history="1">
            <w:r w:rsidR="00DD17F7" w:rsidRPr="00BC7DF6">
              <w:rPr>
                <w:rStyle w:val="Hyperlink"/>
                <w:rFonts w:ascii="Calibri" w:hAnsi="Calibri" w:cs="Calibri"/>
                <w:noProof/>
              </w:rPr>
              <w:t>1.1.3 MOU budget</w:t>
            </w:r>
            <w:r w:rsidR="00DD17F7">
              <w:rPr>
                <w:noProof/>
                <w:webHidden/>
              </w:rPr>
              <w:tab/>
            </w:r>
            <w:r w:rsidR="00DD17F7">
              <w:rPr>
                <w:noProof/>
                <w:webHidden/>
              </w:rPr>
              <w:fldChar w:fldCharType="begin"/>
            </w:r>
            <w:r w:rsidR="00DD17F7">
              <w:rPr>
                <w:noProof/>
                <w:webHidden/>
              </w:rPr>
              <w:instrText xml:space="preserve"> PAGEREF _Toc177973033 \h </w:instrText>
            </w:r>
            <w:r w:rsidR="00DD17F7">
              <w:rPr>
                <w:noProof/>
                <w:webHidden/>
              </w:rPr>
            </w:r>
            <w:r w:rsidR="00DD17F7">
              <w:rPr>
                <w:noProof/>
                <w:webHidden/>
              </w:rPr>
              <w:fldChar w:fldCharType="separate"/>
            </w:r>
            <w:r w:rsidR="00823C9C">
              <w:rPr>
                <w:noProof/>
                <w:webHidden/>
              </w:rPr>
              <w:t>4</w:t>
            </w:r>
            <w:r w:rsidR="00DD17F7">
              <w:rPr>
                <w:noProof/>
                <w:webHidden/>
              </w:rPr>
              <w:fldChar w:fldCharType="end"/>
            </w:r>
          </w:hyperlink>
        </w:p>
        <w:p w14:paraId="5FCEC7B5" w14:textId="1A98CD4D" w:rsidR="00DD17F7" w:rsidRDefault="0035308B" w:rsidP="006515A2">
          <w:pPr>
            <w:pStyle w:val="TOC3"/>
            <w:tabs>
              <w:tab w:val="right" w:leader="dot" w:pos="9016"/>
            </w:tabs>
            <w:spacing w:before="0" w:after="0"/>
            <w:rPr>
              <w:noProof/>
              <w:kern w:val="2"/>
              <w:sz w:val="24"/>
              <w:szCs w:val="24"/>
              <w:lang w:eastAsia="en-ZW"/>
              <w14:ligatures w14:val="standardContextual"/>
            </w:rPr>
          </w:pPr>
          <w:hyperlink w:anchor="_Toc177973034" w:history="1">
            <w:r w:rsidR="00DD17F7" w:rsidRPr="00BC7DF6">
              <w:rPr>
                <w:rStyle w:val="Hyperlink"/>
                <w:rFonts w:ascii="Calibri" w:hAnsi="Calibri" w:cs="Calibri"/>
                <w:noProof/>
              </w:rPr>
              <w:t>1.1.4 Intended Users of the Evaluation</w:t>
            </w:r>
            <w:r w:rsidR="00DD17F7">
              <w:rPr>
                <w:noProof/>
                <w:webHidden/>
              </w:rPr>
              <w:tab/>
            </w:r>
            <w:r w:rsidR="00DD17F7">
              <w:rPr>
                <w:noProof/>
                <w:webHidden/>
              </w:rPr>
              <w:fldChar w:fldCharType="begin"/>
            </w:r>
            <w:r w:rsidR="00DD17F7">
              <w:rPr>
                <w:noProof/>
                <w:webHidden/>
              </w:rPr>
              <w:instrText xml:space="preserve"> PAGEREF _Toc177973034 \h </w:instrText>
            </w:r>
            <w:r w:rsidR="00DD17F7">
              <w:rPr>
                <w:noProof/>
                <w:webHidden/>
              </w:rPr>
            </w:r>
            <w:r w:rsidR="00DD17F7">
              <w:rPr>
                <w:noProof/>
                <w:webHidden/>
              </w:rPr>
              <w:fldChar w:fldCharType="separate"/>
            </w:r>
            <w:r w:rsidR="00823C9C">
              <w:rPr>
                <w:noProof/>
                <w:webHidden/>
              </w:rPr>
              <w:t>4</w:t>
            </w:r>
            <w:r w:rsidR="00DD17F7">
              <w:rPr>
                <w:noProof/>
                <w:webHidden/>
              </w:rPr>
              <w:fldChar w:fldCharType="end"/>
            </w:r>
          </w:hyperlink>
        </w:p>
        <w:p w14:paraId="1AD05A53" w14:textId="34B5D8A0"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35" w:history="1">
            <w:r w:rsidR="00DD17F7" w:rsidRPr="00BC7DF6">
              <w:rPr>
                <w:rStyle w:val="Hyperlink"/>
                <w:rFonts w:ascii="Calibri" w:hAnsi="Calibri" w:cs="Calibri"/>
                <w:noProof/>
              </w:rPr>
              <w:t>1.2 Africa GEWE Context</w:t>
            </w:r>
            <w:r w:rsidR="00DD17F7">
              <w:rPr>
                <w:noProof/>
                <w:webHidden/>
              </w:rPr>
              <w:tab/>
            </w:r>
            <w:r w:rsidR="00DD17F7">
              <w:rPr>
                <w:noProof/>
                <w:webHidden/>
              </w:rPr>
              <w:fldChar w:fldCharType="begin"/>
            </w:r>
            <w:r w:rsidR="00DD17F7">
              <w:rPr>
                <w:noProof/>
                <w:webHidden/>
              </w:rPr>
              <w:instrText xml:space="preserve"> PAGEREF _Toc177973035 \h </w:instrText>
            </w:r>
            <w:r w:rsidR="00DD17F7">
              <w:rPr>
                <w:noProof/>
                <w:webHidden/>
              </w:rPr>
            </w:r>
            <w:r w:rsidR="00DD17F7">
              <w:rPr>
                <w:noProof/>
                <w:webHidden/>
              </w:rPr>
              <w:fldChar w:fldCharType="separate"/>
            </w:r>
            <w:r w:rsidR="00823C9C">
              <w:rPr>
                <w:noProof/>
                <w:webHidden/>
              </w:rPr>
              <w:t>5</w:t>
            </w:r>
            <w:r w:rsidR="00DD17F7">
              <w:rPr>
                <w:noProof/>
                <w:webHidden/>
              </w:rPr>
              <w:fldChar w:fldCharType="end"/>
            </w:r>
          </w:hyperlink>
        </w:p>
        <w:p w14:paraId="4625E763" w14:textId="38D5A368"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36" w:history="1">
            <w:r w:rsidR="00DD17F7" w:rsidRPr="00BC7DF6">
              <w:rPr>
                <w:rStyle w:val="Hyperlink"/>
                <w:rFonts w:ascii="Calibri" w:hAnsi="Calibri" w:cs="Calibri"/>
                <w:noProof/>
              </w:rPr>
              <w:t>1.3 Key Stakeholders of the MOU</w:t>
            </w:r>
            <w:r w:rsidR="00DD17F7">
              <w:rPr>
                <w:noProof/>
                <w:webHidden/>
              </w:rPr>
              <w:tab/>
            </w:r>
            <w:r w:rsidR="00DD17F7">
              <w:rPr>
                <w:noProof/>
                <w:webHidden/>
              </w:rPr>
              <w:fldChar w:fldCharType="begin"/>
            </w:r>
            <w:r w:rsidR="00DD17F7">
              <w:rPr>
                <w:noProof/>
                <w:webHidden/>
              </w:rPr>
              <w:instrText xml:space="preserve"> PAGEREF _Toc177973036 \h </w:instrText>
            </w:r>
            <w:r w:rsidR="00DD17F7">
              <w:rPr>
                <w:noProof/>
                <w:webHidden/>
              </w:rPr>
            </w:r>
            <w:r w:rsidR="00DD17F7">
              <w:rPr>
                <w:noProof/>
                <w:webHidden/>
              </w:rPr>
              <w:fldChar w:fldCharType="separate"/>
            </w:r>
            <w:r w:rsidR="00823C9C">
              <w:rPr>
                <w:noProof/>
                <w:webHidden/>
              </w:rPr>
              <w:t>7</w:t>
            </w:r>
            <w:r w:rsidR="00DD17F7">
              <w:rPr>
                <w:noProof/>
                <w:webHidden/>
              </w:rPr>
              <w:fldChar w:fldCharType="end"/>
            </w:r>
          </w:hyperlink>
        </w:p>
        <w:p w14:paraId="372A9483" w14:textId="1FDC57E8"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37" w:history="1">
            <w:r w:rsidR="00DD17F7" w:rsidRPr="00BC7DF6">
              <w:rPr>
                <w:rStyle w:val="Hyperlink"/>
                <w:noProof/>
              </w:rPr>
              <w:t>1.4 Changes to Project Design and Implementation</w:t>
            </w:r>
            <w:r w:rsidR="00DD17F7">
              <w:rPr>
                <w:noProof/>
                <w:webHidden/>
              </w:rPr>
              <w:tab/>
            </w:r>
            <w:r w:rsidR="00DD17F7">
              <w:rPr>
                <w:noProof/>
                <w:webHidden/>
              </w:rPr>
              <w:fldChar w:fldCharType="begin"/>
            </w:r>
            <w:r w:rsidR="00DD17F7">
              <w:rPr>
                <w:noProof/>
                <w:webHidden/>
              </w:rPr>
              <w:instrText xml:space="preserve"> PAGEREF _Toc177973037 \h </w:instrText>
            </w:r>
            <w:r w:rsidR="00DD17F7">
              <w:rPr>
                <w:noProof/>
                <w:webHidden/>
              </w:rPr>
            </w:r>
            <w:r w:rsidR="00DD17F7">
              <w:rPr>
                <w:noProof/>
                <w:webHidden/>
              </w:rPr>
              <w:fldChar w:fldCharType="separate"/>
            </w:r>
            <w:r w:rsidR="00823C9C">
              <w:rPr>
                <w:noProof/>
                <w:webHidden/>
              </w:rPr>
              <w:t>8</w:t>
            </w:r>
            <w:r w:rsidR="00DD17F7">
              <w:rPr>
                <w:noProof/>
                <w:webHidden/>
              </w:rPr>
              <w:fldChar w:fldCharType="end"/>
            </w:r>
          </w:hyperlink>
        </w:p>
        <w:p w14:paraId="77902D5E" w14:textId="21EB5B87" w:rsidR="00DD17F7" w:rsidRDefault="0035308B" w:rsidP="006515A2">
          <w:pPr>
            <w:pStyle w:val="TOC1"/>
            <w:tabs>
              <w:tab w:val="left" w:pos="400"/>
              <w:tab w:val="right" w:leader="dot" w:pos="9016"/>
            </w:tabs>
            <w:spacing w:before="0" w:after="0"/>
            <w:rPr>
              <w:noProof/>
              <w:kern w:val="2"/>
              <w:sz w:val="24"/>
              <w:szCs w:val="24"/>
              <w:lang w:eastAsia="en-ZW"/>
              <w14:ligatures w14:val="standardContextual"/>
            </w:rPr>
          </w:pPr>
          <w:hyperlink w:anchor="_Toc177973038" w:history="1">
            <w:r w:rsidR="00DD17F7" w:rsidRPr="00BC7DF6">
              <w:rPr>
                <w:rStyle w:val="Hyperlink"/>
                <w:rFonts w:ascii="Calibri" w:hAnsi="Calibri" w:cs="Calibri"/>
                <w:b/>
                <w:bCs/>
                <w:noProof/>
              </w:rPr>
              <w:t>2.</w:t>
            </w:r>
            <w:r w:rsidR="00DD17F7">
              <w:rPr>
                <w:noProof/>
                <w:kern w:val="2"/>
                <w:sz w:val="24"/>
                <w:szCs w:val="24"/>
                <w:lang w:eastAsia="en-ZW"/>
                <w14:ligatures w14:val="standardContextual"/>
              </w:rPr>
              <w:tab/>
            </w:r>
            <w:r w:rsidR="00DD17F7" w:rsidRPr="00BC7DF6">
              <w:rPr>
                <w:rStyle w:val="Hyperlink"/>
                <w:rFonts w:ascii="Calibri" w:hAnsi="Calibri" w:cs="Calibri"/>
                <w:b/>
                <w:bCs/>
                <w:noProof/>
              </w:rPr>
              <w:t>EVALUATION BACKGROUND AND METHODOLOGY</w:t>
            </w:r>
            <w:r w:rsidR="00DD17F7">
              <w:rPr>
                <w:noProof/>
                <w:webHidden/>
              </w:rPr>
              <w:tab/>
            </w:r>
            <w:r w:rsidR="00DD17F7">
              <w:rPr>
                <w:noProof/>
                <w:webHidden/>
              </w:rPr>
              <w:fldChar w:fldCharType="begin"/>
            </w:r>
            <w:r w:rsidR="00DD17F7">
              <w:rPr>
                <w:noProof/>
                <w:webHidden/>
              </w:rPr>
              <w:instrText xml:space="preserve"> PAGEREF _Toc177973038 \h </w:instrText>
            </w:r>
            <w:r w:rsidR="00DD17F7">
              <w:rPr>
                <w:noProof/>
                <w:webHidden/>
              </w:rPr>
            </w:r>
            <w:r w:rsidR="00DD17F7">
              <w:rPr>
                <w:noProof/>
                <w:webHidden/>
              </w:rPr>
              <w:fldChar w:fldCharType="separate"/>
            </w:r>
            <w:r w:rsidR="00823C9C">
              <w:rPr>
                <w:noProof/>
                <w:webHidden/>
              </w:rPr>
              <w:t>10</w:t>
            </w:r>
            <w:r w:rsidR="00DD17F7">
              <w:rPr>
                <w:noProof/>
                <w:webHidden/>
              </w:rPr>
              <w:fldChar w:fldCharType="end"/>
            </w:r>
          </w:hyperlink>
        </w:p>
        <w:p w14:paraId="71296FCC" w14:textId="25614697"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39" w:history="1">
            <w:r w:rsidR="00DD17F7" w:rsidRPr="00BC7DF6">
              <w:rPr>
                <w:rStyle w:val="Hyperlink"/>
                <w:rFonts w:ascii="Calibri" w:eastAsia="Times New Roman" w:hAnsi="Calibri" w:cs="Calibri"/>
                <w:noProof/>
                <w:lang w:eastAsia="en-ZW"/>
              </w:rPr>
              <w:t>2.1 Purpose of the Evaluation</w:t>
            </w:r>
            <w:r w:rsidR="00DD17F7">
              <w:rPr>
                <w:noProof/>
                <w:webHidden/>
              </w:rPr>
              <w:tab/>
            </w:r>
            <w:r w:rsidR="00DD17F7">
              <w:rPr>
                <w:noProof/>
                <w:webHidden/>
              </w:rPr>
              <w:fldChar w:fldCharType="begin"/>
            </w:r>
            <w:r w:rsidR="00DD17F7">
              <w:rPr>
                <w:noProof/>
                <w:webHidden/>
              </w:rPr>
              <w:instrText xml:space="preserve"> PAGEREF _Toc177973039 \h </w:instrText>
            </w:r>
            <w:r w:rsidR="00DD17F7">
              <w:rPr>
                <w:noProof/>
                <w:webHidden/>
              </w:rPr>
            </w:r>
            <w:r w:rsidR="00DD17F7">
              <w:rPr>
                <w:noProof/>
                <w:webHidden/>
              </w:rPr>
              <w:fldChar w:fldCharType="separate"/>
            </w:r>
            <w:r w:rsidR="00823C9C">
              <w:rPr>
                <w:noProof/>
                <w:webHidden/>
              </w:rPr>
              <w:t>10</w:t>
            </w:r>
            <w:r w:rsidR="00DD17F7">
              <w:rPr>
                <w:noProof/>
                <w:webHidden/>
              </w:rPr>
              <w:fldChar w:fldCharType="end"/>
            </w:r>
          </w:hyperlink>
        </w:p>
        <w:p w14:paraId="5DB2E0AA" w14:textId="1BD66D23"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40" w:history="1">
            <w:r w:rsidR="00DD17F7" w:rsidRPr="00BC7DF6">
              <w:rPr>
                <w:rStyle w:val="Hyperlink"/>
                <w:rFonts w:ascii="Calibri" w:hAnsi="Calibri" w:cs="Calibri"/>
                <w:noProof/>
              </w:rPr>
              <w:t>2.2 Objectives of the Evaluation</w:t>
            </w:r>
            <w:r w:rsidR="00DD17F7">
              <w:rPr>
                <w:noProof/>
                <w:webHidden/>
              </w:rPr>
              <w:tab/>
            </w:r>
            <w:r w:rsidR="00DD17F7">
              <w:rPr>
                <w:noProof/>
                <w:webHidden/>
              </w:rPr>
              <w:fldChar w:fldCharType="begin"/>
            </w:r>
            <w:r w:rsidR="00DD17F7">
              <w:rPr>
                <w:noProof/>
                <w:webHidden/>
              </w:rPr>
              <w:instrText xml:space="preserve"> PAGEREF _Toc177973040 \h </w:instrText>
            </w:r>
            <w:r w:rsidR="00DD17F7">
              <w:rPr>
                <w:noProof/>
                <w:webHidden/>
              </w:rPr>
            </w:r>
            <w:r w:rsidR="00DD17F7">
              <w:rPr>
                <w:noProof/>
                <w:webHidden/>
              </w:rPr>
              <w:fldChar w:fldCharType="separate"/>
            </w:r>
            <w:r w:rsidR="00823C9C">
              <w:rPr>
                <w:noProof/>
                <w:webHidden/>
              </w:rPr>
              <w:t>10</w:t>
            </w:r>
            <w:r w:rsidR="00DD17F7">
              <w:rPr>
                <w:noProof/>
                <w:webHidden/>
              </w:rPr>
              <w:fldChar w:fldCharType="end"/>
            </w:r>
          </w:hyperlink>
        </w:p>
        <w:p w14:paraId="3261C7D4" w14:textId="1895DA40"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41" w:history="1">
            <w:r w:rsidR="00DD17F7" w:rsidRPr="00BC7DF6">
              <w:rPr>
                <w:rStyle w:val="Hyperlink"/>
                <w:rFonts w:ascii="Calibri" w:eastAsia="Times New Roman" w:hAnsi="Calibri" w:cs="Calibri"/>
                <w:noProof/>
                <w:lang w:eastAsia="en-ZW"/>
              </w:rPr>
              <w:t>2.3 Scope of the Evaluation</w:t>
            </w:r>
            <w:r w:rsidR="00DD17F7">
              <w:rPr>
                <w:noProof/>
                <w:webHidden/>
              </w:rPr>
              <w:tab/>
            </w:r>
            <w:r w:rsidR="00DD17F7">
              <w:rPr>
                <w:noProof/>
                <w:webHidden/>
              </w:rPr>
              <w:fldChar w:fldCharType="begin"/>
            </w:r>
            <w:r w:rsidR="00DD17F7">
              <w:rPr>
                <w:noProof/>
                <w:webHidden/>
              </w:rPr>
              <w:instrText xml:space="preserve"> PAGEREF _Toc177973041 \h </w:instrText>
            </w:r>
            <w:r w:rsidR="00DD17F7">
              <w:rPr>
                <w:noProof/>
                <w:webHidden/>
              </w:rPr>
            </w:r>
            <w:r w:rsidR="00DD17F7">
              <w:rPr>
                <w:noProof/>
                <w:webHidden/>
              </w:rPr>
              <w:fldChar w:fldCharType="separate"/>
            </w:r>
            <w:r w:rsidR="00823C9C">
              <w:rPr>
                <w:noProof/>
                <w:webHidden/>
              </w:rPr>
              <w:t>10</w:t>
            </w:r>
            <w:r w:rsidR="00DD17F7">
              <w:rPr>
                <w:noProof/>
                <w:webHidden/>
              </w:rPr>
              <w:fldChar w:fldCharType="end"/>
            </w:r>
          </w:hyperlink>
        </w:p>
        <w:p w14:paraId="6C3BE355" w14:textId="57D4B1DC"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42" w:history="1">
            <w:r w:rsidR="00DD17F7" w:rsidRPr="00BC7DF6">
              <w:rPr>
                <w:rStyle w:val="Hyperlink"/>
                <w:rFonts w:ascii="Calibri" w:hAnsi="Calibri" w:cs="Calibri"/>
                <w:noProof/>
              </w:rPr>
              <w:t>2.4 Evaluation Approach and Design</w:t>
            </w:r>
            <w:r w:rsidR="00DD17F7">
              <w:rPr>
                <w:noProof/>
                <w:webHidden/>
              </w:rPr>
              <w:tab/>
            </w:r>
            <w:r w:rsidR="00DD17F7">
              <w:rPr>
                <w:noProof/>
                <w:webHidden/>
              </w:rPr>
              <w:fldChar w:fldCharType="begin"/>
            </w:r>
            <w:r w:rsidR="00DD17F7">
              <w:rPr>
                <w:noProof/>
                <w:webHidden/>
              </w:rPr>
              <w:instrText xml:space="preserve"> PAGEREF _Toc177973042 \h </w:instrText>
            </w:r>
            <w:r w:rsidR="00DD17F7">
              <w:rPr>
                <w:noProof/>
                <w:webHidden/>
              </w:rPr>
            </w:r>
            <w:r w:rsidR="00DD17F7">
              <w:rPr>
                <w:noProof/>
                <w:webHidden/>
              </w:rPr>
              <w:fldChar w:fldCharType="separate"/>
            </w:r>
            <w:r w:rsidR="00823C9C">
              <w:rPr>
                <w:noProof/>
                <w:webHidden/>
              </w:rPr>
              <w:t>11</w:t>
            </w:r>
            <w:r w:rsidR="00DD17F7">
              <w:rPr>
                <w:noProof/>
                <w:webHidden/>
              </w:rPr>
              <w:fldChar w:fldCharType="end"/>
            </w:r>
          </w:hyperlink>
        </w:p>
        <w:p w14:paraId="508D337B" w14:textId="56948D13"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43" w:history="1">
            <w:r w:rsidR="00DD17F7" w:rsidRPr="00BC7DF6">
              <w:rPr>
                <w:rStyle w:val="Hyperlink"/>
                <w:rFonts w:ascii="Calibri" w:hAnsi="Calibri" w:cs="Calibri"/>
                <w:noProof/>
              </w:rPr>
              <w:t>2.5 Evaluation Criteria and Key Questions</w:t>
            </w:r>
            <w:r w:rsidR="00DD17F7">
              <w:rPr>
                <w:noProof/>
                <w:webHidden/>
              </w:rPr>
              <w:tab/>
            </w:r>
            <w:r w:rsidR="00DD17F7">
              <w:rPr>
                <w:noProof/>
                <w:webHidden/>
              </w:rPr>
              <w:fldChar w:fldCharType="begin"/>
            </w:r>
            <w:r w:rsidR="00DD17F7">
              <w:rPr>
                <w:noProof/>
                <w:webHidden/>
              </w:rPr>
              <w:instrText xml:space="preserve"> PAGEREF _Toc177973043 \h </w:instrText>
            </w:r>
            <w:r w:rsidR="00DD17F7">
              <w:rPr>
                <w:noProof/>
                <w:webHidden/>
              </w:rPr>
            </w:r>
            <w:r w:rsidR="00DD17F7">
              <w:rPr>
                <w:noProof/>
                <w:webHidden/>
              </w:rPr>
              <w:fldChar w:fldCharType="separate"/>
            </w:r>
            <w:r w:rsidR="00823C9C">
              <w:rPr>
                <w:noProof/>
                <w:webHidden/>
              </w:rPr>
              <w:t>11</w:t>
            </w:r>
            <w:r w:rsidR="00DD17F7">
              <w:rPr>
                <w:noProof/>
                <w:webHidden/>
              </w:rPr>
              <w:fldChar w:fldCharType="end"/>
            </w:r>
          </w:hyperlink>
        </w:p>
        <w:p w14:paraId="53FCDC69" w14:textId="213504F8"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44" w:history="1">
            <w:r w:rsidR="00DD17F7" w:rsidRPr="00BC7DF6">
              <w:rPr>
                <w:rStyle w:val="Hyperlink"/>
                <w:rFonts w:ascii="Calibri" w:hAnsi="Calibri" w:cs="Calibri"/>
                <w:noProof/>
              </w:rPr>
              <w:t>2.6 Sources of Data and Collection Methods</w:t>
            </w:r>
            <w:r w:rsidR="00DD17F7">
              <w:rPr>
                <w:noProof/>
                <w:webHidden/>
              </w:rPr>
              <w:tab/>
            </w:r>
            <w:r w:rsidR="00DD17F7">
              <w:rPr>
                <w:noProof/>
                <w:webHidden/>
              </w:rPr>
              <w:fldChar w:fldCharType="begin"/>
            </w:r>
            <w:r w:rsidR="00DD17F7">
              <w:rPr>
                <w:noProof/>
                <w:webHidden/>
              </w:rPr>
              <w:instrText xml:space="preserve"> PAGEREF _Toc177973044 \h </w:instrText>
            </w:r>
            <w:r w:rsidR="00DD17F7">
              <w:rPr>
                <w:noProof/>
                <w:webHidden/>
              </w:rPr>
            </w:r>
            <w:r w:rsidR="00DD17F7">
              <w:rPr>
                <w:noProof/>
                <w:webHidden/>
              </w:rPr>
              <w:fldChar w:fldCharType="separate"/>
            </w:r>
            <w:r w:rsidR="00823C9C">
              <w:rPr>
                <w:noProof/>
                <w:webHidden/>
              </w:rPr>
              <w:t>12</w:t>
            </w:r>
            <w:r w:rsidR="00DD17F7">
              <w:rPr>
                <w:noProof/>
                <w:webHidden/>
              </w:rPr>
              <w:fldChar w:fldCharType="end"/>
            </w:r>
          </w:hyperlink>
        </w:p>
        <w:p w14:paraId="26A0831C" w14:textId="18653FE6" w:rsidR="00DD17F7" w:rsidRDefault="0035308B" w:rsidP="006515A2">
          <w:pPr>
            <w:pStyle w:val="TOC3"/>
            <w:tabs>
              <w:tab w:val="right" w:leader="dot" w:pos="9016"/>
            </w:tabs>
            <w:spacing w:before="0" w:after="0"/>
            <w:rPr>
              <w:noProof/>
              <w:kern w:val="2"/>
              <w:sz w:val="24"/>
              <w:szCs w:val="24"/>
              <w:lang w:eastAsia="en-ZW"/>
              <w14:ligatures w14:val="standardContextual"/>
            </w:rPr>
          </w:pPr>
          <w:hyperlink w:anchor="_Toc177973045" w:history="1">
            <w:r w:rsidR="00DD17F7" w:rsidRPr="00BC7DF6">
              <w:rPr>
                <w:rStyle w:val="Hyperlink"/>
                <w:rFonts w:ascii="Calibri" w:hAnsi="Calibri" w:cs="Calibri"/>
                <w:noProof/>
              </w:rPr>
              <w:t>2.6.1 Desk Review</w:t>
            </w:r>
            <w:r w:rsidR="00DD17F7">
              <w:rPr>
                <w:noProof/>
                <w:webHidden/>
              </w:rPr>
              <w:tab/>
            </w:r>
            <w:r w:rsidR="00DD17F7">
              <w:rPr>
                <w:noProof/>
                <w:webHidden/>
              </w:rPr>
              <w:fldChar w:fldCharType="begin"/>
            </w:r>
            <w:r w:rsidR="00DD17F7">
              <w:rPr>
                <w:noProof/>
                <w:webHidden/>
              </w:rPr>
              <w:instrText xml:space="preserve"> PAGEREF _Toc177973045 \h </w:instrText>
            </w:r>
            <w:r w:rsidR="00DD17F7">
              <w:rPr>
                <w:noProof/>
                <w:webHidden/>
              </w:rPr>
            </w:r>
            <w:r w:rsidR="00DD17F7">
              <w:rPr>
                <w:noProof/>
                <w:webHidden/>
              </w:rPr>
              <w:fldChar w:fldCharType="separate"/>
            </w:r>
            <w:r w:rsidR="00823C9C">
              <w:rPr>
                <w:noProof/>
                <w:webHidden/>
              </w:rPr>
              <w:t>12</w:t>
            </w:r>
            <w:r w:rsidR="00DD17F7">
              <w:rPr>
                <w:noProof/>
                <w:webHidden/>
              </w:rPr>
              <w:fldChar w:fldCharType="end"/>
            </w:r>
          </w:hyperlink>
        </w:p>
        <w:p w14:paraId="76D29047" w14:textId="66CFF555" w:rsidR="00DD17F7" w:rsidRDefault="0035308B" w:rsidP="006515A2">
          <w:pPr>
            <w:pStyle w:val="TOC3"/>
            <w:tabs>
              <w:tab w:val="right" w:leader="dot" w:pos="9016"/>
            </w:tabs>
            <w:spacing w:before="0" w:after="0"/>
            <w:rPr>
              <w:noProof/>
              <w:kern w:val="2"/>
              <w:sz w:val="24"/>
              <w:szCs w:val="24"/>
              <w:lang w:eastAsia="en-ZW"/>
              <w14:ligatures w14:val="standardContextual"/>
            </w:rPr>
          </w:pPr>
          <w:hyperlink w:anchor="_Toc177973046" w:history="1">
            <w:r w:rsidR="00DD17F7" w:rsidRPr="00BC7DF6">
              <w:rPr>
                <w:rStyle w:val="Hyperlink"/>
                <w:rFonts w:ascii="Calibri" w:hAnsi="Calibri" w:cs="Calibri"/>
                <w:noProof/>
              </w:rPr>
              <w:t>2.6.2 In-Depth Key Informant/Stakeholder Interviews</w:t>
            </w:r>
            <w:r w:rsidR="00DD17F7">
              <w:rPr>
                <w:noProof/>
                <w:webHidden/>
              </w:rPr>
              <w:tab/>
            </w:r>
            <w:r w:rsidR="00DD17F7">
              <w:rPr>
                <w:noProof/>
                <w:webHidden/>
              </w:rPr>
              <w:fldChar w:fldCharType="begin"/>
            </w:r>
            <w:r w:rsidR="00DD17F7">
              <w:rPr>
                <w:noProof/>
                <w:webHidden/>
              </w:rPr>
              <w:instrText xml:space="preserve"> PAGEREF _Toc177973046 \h </w:instrText>
            </w:r>
            <w:r w:rsidR="00DD17F7">
              <w:rPr>
                <w:noProof/>
                <w:webHidden/>
              </w:rPr>
            </w:r>
            <w:r w:rsidR="00DD17F7">
              <w:rPr>
                <w:noProof/>
                <w:webHidden/>
              </w:rPr>
              <w:fldChar w:fldCharType="separate"/>
            </w:r>
            <w:r w:rsidR="00823C9C">
              <w:rPr>
                <w:noProof/>
                <w:webHidden/>
              </w:rPr>
              <w:t>12</w:t>
            </w:r>
            <w:r w:rsidR="00DD17F7">
              <w:rPr>
                <w:noProof/>
                <w:webHidden/>
              </w:rPr>
              <w:fldChar w:fldCharType="end"/>
            </w:r>
          </w:hyperlink>
        </w:p>
        <w:p w14:paraId="06F5DC19" w14:textId="4C30BBE5"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47" w:history="1">
            <w:r w:rsidR="00DD17F7" w:rsidRPr="00BC7DF6">
              <w:rPr>
                <w:rStyle w:val="Hyperlink"/>
                <w:rFonts w:ascii="Calibri" w:hAnsi="Calibri" w:cs="Calibri"/>
                <w:noProof/>
              </w:rPr>
              <w:t>2.7 Data Analysis</w:t>
            </w:r>
            <w:r w:rsidR="00DD17F7">
              <w:rPr>
                <w:noProof/>
                <w:webHidden/>
              </w:rPr>
              <w:tab/>
            </w:r>
            <w:r w:rsidR="00DD17F7">
              <w:rPr>
                <w:noProof/>
                <w:webHidden/>
              </w:rPr>
              <w:fldChar w:fldCharType="begin"/>
            </w:r>
            <w:r w:rsidR="00DD17F7">
              <w:rPr>
                <w:noProof/>
                <w:webHidden/>
              </w:rPr>
              <w:instrText xml:space="preserve"> PAGEREF _Toc177973047 \h </w:instrText>
            </w:r>
            <w:r w:rsidR="00DD17F7">
              <w:rPr>
                <w:noProof/>
                <w:webHidden/>
              </w:rPr>
            </w:r>
            <w:r w:rsidR="00DD17F7">
              <w:rPr>
                <w:noProof/>
                <w:webHidden/>
              </w:rPr>
              <w:fldChar w:fldCharType="separate"/>
            </w:r>
            <w:r w:rsidR="00823C9C">
              <w:rPr>
                <w:noProof/>
                <w:webHidden/>
              </w:rPr>
              <w:t>13</w:t>
            </w:r>
            <w:r w:rsidR="00DD17F7">
              <w:rPr>
                <w:noProof/>
                <w:webHidden/>
              </w:rPr>
              <w:fldChar w:fldCharType="end"/>
            </w:r>
          </w:hyperlink>
        </w:p>
        <w:p w14:paraId="21095891" w14:textId="4CC7B7DF"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48" w:history="1">
            <w:r w:rsidR="00DD17F7" w:rsidRPr="00BC7DF6">
              <w:rPr>
                <w:rStyle w:val="Hyperlink"/>
                <w:rFonts w:ascii="Calibri" w:hAnsi="Calibri" w:cs="Calibri"/>
                <w:noProof/>
              </w:rPr>
              <w:t>2.8 Ethics</w:t>
            </w:r>
            <w:r w:rsidR="00DD17F7">
              <w:rPr>
                <w:noProof/>
                <w:webHidden/>
              </w:rPr>
              <w:tab/>
            </w:r>
            <w:r w:rsidR="00DD17F7">
              <w:rPr>
                <w:noProof/>
                <w:webHidden/>
              </w:rPr>
              <w:fldChar w:fldCharType="begin"/>
            </w:r>
            <w:r w:rsidR="00DD17F7">
              <w:rPr>
                <w:noProof/>
                <w:webHidden/>
              </w:rPr>
              <w:instrText xml:space="preserve"> PAGEREF _Toc177973048 \h </w:instrText>
            </w:r>
            <w:r w:rsidR="00DD17F7">
              <w:rPr>
                <w:noProof/>
                <w:webHidden/>
              </w:rPr>
            </w:r>
            <w:r w:rsidR="00DD17F7">
              <w:rPr>
                <w:noProof/>
                <w:webHidden/>
              </w:rPr>
              <w:fldChar w:fldCharType="separate"/>
            </w:r>
            <w:r w:rsidR="00823C9C">
              <w:rPr>
                <w:noProof/>
                <w:webHidden/>
              </w:rPr>
              <w:t>13</w:t>
            </w:r>
            <w:r w:rsidR="00DD17F7">
              <w:rPr>
                <w:noProof/>
                <w:webHidden/>
              </w:rPr>
              <w:fldChar w:fldCharType="end"/>
            </w:r>
          </w:hyperlink>
        </w:p>
        <w:p w14:paraId="7E976FF7" w14:textId="1D59DBBB"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49" w:history="1">
            <w:r w:rsidR="00DD17F7" w:rsidRPr="00BC7DF6">
              <w:rPr>
                <w:rStyle w:val="Hyperlink"/>
                <w:rFonts w:ascii="Calibri" w:hAnsi="Calibri" w:cs="Calibri"/>
                <w:noProof/>
              </w:rPr>
              <w:t>2.9 Limitations</w:t>
            </w:r>
            <w:r w:rsidR="00DD17F7">
              <w:rPr>
                <w:noProof/>
                <w:webHidden/>
              </w:rPr>
              <w:tab/>
            </w:r>
            <w:r w:rsidR="00DD17F7">
              <w:rPr>
                <w:noProof/>
                <w:webHidden/>
              </w:rPr>
              <w:fldChar w:fldCharType="begin"/>
            </w:r>
            <w:r w:rsidR="00DD17F7">
              <w:rPr>
                <w:noProof/>
                <w:webHidden/>
              </w:rPr>
              <w:instrText xml:space="preserve"> PAGEREF _Toc177973049 \h </w:instrText>
            </w:r>
            <w:r w:rsidR="00DD17F7">
              <w:rPr>
                <w:noProof/>
                <w:webHidden/>
              </w:rPr>
            </w:r>
            <w:r w:rsidR="00DD17F7">
              <w:rPr>
                <w:noProof/>
                <w:webHidden/>
              </w:rPr>
              <w:fldChar w:fldCharType="separate"/>
            </w:r>
            <w:r w:rsidR="00823C9C">
              <w:rPr>
                <w:noProof/>
                <w:webHidden/>
              </w:rPr>
              <w:t>13</w:t>
            </w:r>
            <w:r w:rsidR="00DD17F7">
              <w:rPr>
                <w:noProof/>
                <w:webHidden/>
              </w:rPr>
              <w:fldChar w:fldCharType="end"/>
            </w:r>
          </w:hyperlink>
        </w:p>
        <w:p w14:paraId="12AF46E7" w14:textId="4EC45159" w:rsidR="00DD17F7" w:rsidRDefault="0035308B" w:rsidP="006515A2">
          <w:pPr>
            <w:pStyle w:val="TOC1"/>
            <w:tabs>
              <w:tab w:val="left" w:pos="400"/>
              <w:tab w:val="right" w:leader="dot" w:pos="9016"/>
            </w:tabs>
            <w:spacing w:before="0" w:after="0"/>
            <w:rPr>
              <w:noProof/>
              <w:kern w:val="2"/>
              <w:sz w:val="24"/>
              <w:szCs w:val="24"/>
              <w:lang w:eastAsia="en-ZW"/>
              <w14:ligatures w14:val="standardContextual"/>
            </w:rPr>
          </w:pPr>
          <w:hyperlink w:anchor="_Toc177973050" w:history="1">
            <w:r w:rsidR="00DD17F7" w:rsidRPr="00BC7DF6">
              <w:rPr>
                <w:rStyle w:val="Hyperlink"/>
                <w:rFonts w:ascii="Calibri" w:eastAsia="Times New Roman" w:hAnsi="Calibri" w:cs="Calibri"/>
                <w:b/>
                <w:bCs/>
                <w:noProof/>
                <w:lang w:eastAsia="en-ZW"/>
              </w:rPr>
              <w:t>3.</w:t>
            </w:r>
            <w:r w:rsidR="00DD17F7">
              <w:rPr>
                <w:noProof/>
                <w:kern w:val="2"/>
                <w:sz w:val="24"/>
                <w:szCs w:val="24"/>
                <w:lang w:eastAsia="en-ZW"/>
                <w14:ligatures w14:val="standardContextual"/>
              </w:rPr>
              <w:tab/>
            </w:r>
            <w:r w:rsidR="00DD17F7" w:rsidRPr="00BC7DF6">
              <w:rPr>
                <w:rStyle w:val="Hyperlink"/>
                <w:rFonts w:ascii="Calibri" w:eastAsia="Times New Roman" w:hAnsi="Calibri" w:cs="Calibri"/>
                <w:b/>
                <w:bCs/>
                <w:noProof/>
                <w:lang w:eastAsia="en-ZW"/>
              </w:rPr>
              <w:t>EVALUATION FINDINGS</w:t>
            </w:r>
            <w:r w:rsidR="00DD17F7">
              <w:rPr>
                <w:noProof/>
                <w:webHidden/>
              </w:rPr>
              <w:tab/>
            </w:r>
            <w:r w:rsidR="00DD17F7">
              <w:rPr>
                <w:noProof/>
                <w:webHidden/>
              </w:rPr>
              <w:fldChar w:fldCharType="begin"/>
            </w:r>
            <w:r w:rsidR="00DD17F7">
              <w:rPr>
                <w:noProof/>
                <w:webHidden/>
              </w:rPr>
              <w:instrText xml:space="preserve"> PAGEREF _Toc177973050 \h </w:instrText>
            </w:r>
            <w:r w:rsidR="00DD17F7">
              <w:rPr>
                <w:noProof/>
                <w:webHidden/>
              </w:rPr>
            </w:r>
            <w:r w:rsidR="00DD17F7">
              <w:rPr>
                <w:noProof/>
                <w:webHidden/>
              </w:rPr>
              <w:fldChar w:fldCharType="separate"/>
            </w:r>
            <w:r w:rsidR="00823C9C">
              <w:rPr>
                <w:noProof/>
                <w:webHidden/>
              </w:rPr>
              <w:t>14</w:t>
            </w:r>
            <w:r w:rsidR="00DD17F7">
              <w:rPr>
                <w:noProof/>
                <w:webHidden/>
              </w:rPr>
              <w:fldChar w:fldCharType="end"/>
            </w:r>
          </w:hyperlink>
        </w:p>
        <w:p w14:paraId="693FBC3F" w14:textId="0BE706D6"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51" w:history="1">
            <w:r w:rsidR="00DD17F7" w:rsidRPr="00BC7DF6">
              <w:rPr>
                <w:rStyle w:val="Hyperlink"/>
                <w:rFonts w:ascii="Calibri" w:hAnsi="Calibri" w:cs="Calibri"/>
                <w:noProof/>
              </w:rPr>
              <w:t>3.1 Relevance</w:t>
            </w:r>
            <w:r w:rsidR="00DD17F7">
              <w:rPr>
                <w:noProof/>
                <w:webHidden/>
              </w:rPr>
              <w:tab/>
            </w:r>
            <w:r w:rsidR="00DD17F7">
              <w:rPr>
                <w:noProof/>
                <w:webHidden/>
              </w:rPr>
              <w:fldChar w:fldCharType="begin"/>
            </w:r>
            <w:r w:rsidR="00DD17F7">
              <w:rPr>
                <w:noProof/>
                <w:webHidden/>
              </w:rPr>
              <w:instrText xml:space="preserve"> PAGEREF _Toc177973051 \h </w:instrText>
            </w:r>
            <w:r w:rsidR="00DD17F7">
              <w:rPr>
                <w:noProof/>
                <w:webHidden/>
              </w:rPr>
            </w:r>
            <w:r w:rsidR="00DD17F7">
              <w:rPr>
                <w:noProof/>
                <w:webHidden/>
              </w:rPr>
              <w:fldChar w:fldCharType="separate"/>
            </w:r>
            <w:r w:rsidR="00823C9C">
              <w:rPr>
                <w:noProof/>
                <w:webHidden/>
              </w:rPr>
              <w:t>14</w:t>
            </w:r>
            <w:r w:rsidR="00DD17F7">
              <w:rPr>
                <w:noProof/>
                <w:webHidden/>
              </w:rPr>
              <w:fldChar w:fldCharType="end"/>
            </w:r>
          </w:hyperlink>
        </w:p>
        <w:p w14:paraId="4D259CCB" w14:textId="7FF2CDD3"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52" w:history="1">
            <w:r w:rsidR="00DD17F7" w:rsidRPr="00BC7DF6">
              <w:rPr>
                <w:rStyle w:val="Hyperlink"/>
                <w:rFonts w:ascii="Calibri" w:hAnsi="Calibri" w:cs="Calibri"/>
                <w:noProof/>
              </w:rPr>
              <w:t>3.2 Effectiveness</w:t>
            </w:r>
            <w:r w:rsidR="00DD17F7">
              <w:rPr>
                <w:noProof/>
                <w:webHidden/>
              </w:rPr>
              <w:tab/>
            </w:r>
            <w:r w:rsidR="00DD17F7">
              <w:rPr>
                <w:noProof/>
                <w:webHidden/>
              </w:rPr>
              <w:fldChar w:fldCharType="begin"/>
            </w:r>
            <w:r w:rsidR="00DD17F7">
              <w:rPr>
                <w:noProof/>
                <w:webHidden/>
              </w:rPr>
              <w:instrText xml:space="preserve"> PAGEREF _Toc177973052 \h </w:instrText>
            </w:r>
            <w:r w:rsidR="00DD17F7">
              <w:rPr>
                <w:noProof/>
                <w:webHidden/>
              </w:rPr>
            </w:r>
            <w:r w:rsidR="00DD17F7">
              <w:rPr>
                <w:noProof/>
                <w:webHidden/>
              </w:rPr>
              <w:fldChar w:fldCharType="separate"/>
            </w:r>
            <w:r w:rsidR="00823C9C">
              <w:rPr>
                <w:noProof/>
                <w:webHidden/>
              </w:rPr>
              <w:t>18</w:t>
            </w:r>
            <w:r w:rsidR="00DD17F7">
              <w:rPr>
                <w:noProof/>
                <w:webHidden/>
              </w:rPr>
              <w:fldChar w:fldCharType="end"/>
            </w:r>
          </w:hyperlink>
        </w:p>
        <w:p w14:paraId="36FD04C5" w14:textId="438E0169"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53" w:history="1">
            <w:r w:rsidR="00DD17F7" w:rsidRPr="00BC7DF6">
              <w:rPr>
                <w:rStyle w:val="Hyperlink"/>
                <w:rFonts w:ascii="Calibri" w:hAnsi="Calibri" w:cs="Calibri"/>
                <w:noProof/>
              </w:rPr>
              <w:t>3.3 Efficiency</w:t>
            </w:r>
            <w:r w:rsidR="00DD17F7">
              <w:rPr>
                <w:noProof/>
                <w:webHidden/>
              </w:rPr>
              <w:tab/>
            </w:r>
            <w:r w:rsidR="00DD17F7">
              <w:rPr>
                <w:noProof/>
                <w:webHidden/>
              </w:rPr>
              <w:fldChar w:fldCharType="begin"/>
            </w:r>
            <w:r w:rsidR="00DD17F7">
              <w:rPr>
                <w:noProof/>
                <w:webHidden/>
              </w:rPr>
              <w:instrText xml:space="preserve"> PAGEREF _Toc177973053 \h </w:instrText>
            </w:r>
            <w:r w:rsidR="00DD17F7">
              <w:rPr>
                <w:noProof/>
                <w:webHidden/>
              </w:rPr>
            </w:r>
            <w:r w:rsidR="00DD17F7">
              <w:rPr>
                <w:noProof/>
                <w:webHidden/>
              </w:rPr>
              <w:fldChar w:fldCharType="separate"/>
            </w:r>
            <w:r w:rsidR="00823C9C">
              <w:rPr>
                <w:noProof/>
                <w:webHidden/>
              </w:rPr>
              <w:t>40</w:t>
            </w:r>
            <w:r w:rsidR="00DD17F7">
              <w:rPr>
                <w:noProof/>
                <w:webHidden/>
              </w:rPr>
              <w:fldChar w:fldCharType="end"/>
            </w:r>
          </w:hyperlink>
        </w:p>
        <w:p w14:paraId="23ACB80F" w14:textId="517BAFE7"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54" w:history="1">
            <w:r w:rsidR="00DD17F7" w:rsidRPr="00BC7DF6">
              <w:rPr>
                <w:rStyle w:val="Hyperlink"/>
                <w:rFonts w:ascii="Calibri" w:hAnsi="Calibri" w:cs="Calibri"/>
                <w:noProof/>
              </w:rPr>
              <w:t>3.4 Impact</w:t>
            </w:r>
            <w:r w:rsidR="00DD17F7">
              <w:rPr>
                <w:noProof/>
                <w:webHidden/>
              </w:rPr>
              <w:tab/>
            </w:r>
            <w:r w:rsidR="00DD17F7">
              <w:rPr>
                <w:noProof/>
                <w:webHidden/>
              </w:rPr>
              <w:fldChar w:fldCharType="begin"/>
            </w:r>
            <w:r w:rsidR="00DD17F7">
              <w:rPr>
                <w:noProof/>
                <w:webHidden/>
              </w:rPr>
              <w:instrText xml:space="preserve"> PAGEREF _Toc177973054 \h </w:instrText>
            </w:r>
            <w:r w:rsidR="00DD17F7">
              <w:rPr>
                <w:noProof/>
                <w:webHidden/>
              </w:rPr>
            </w:r>
            <w:r w:rsidR="00DD17F7">
              <w:rPr>
                <w:noProof/>
                <w:webHidden/>
              </w:rPr>
              <w:fldChar w:fldCharType="separate"/>
            </w:r>
            <w:r w:rsidR="00823C9C">
              <w:rPr>
                <w:noProof/>
                <w:webHidden/>
              </w:rPr>
              <w:t>41</w:t>
            </w:r>
            <w:r w:rsidR="00DD17F7">
              <w:rPr>
                <w:noProof/>
                <w:webHidden/>
              </w:rPr>
              <w:fldChar w:fldCharType="end"/>
            </w:r>
          </w:hyperlink>
        </w:p>
        <w:p w14:paraId="341DDDA8" w14:textId="617E705D"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55" w:history="1">
            <w:r w:rsidR="00DD17F7" w:rsidRPr="00BC7DF6">
              <w:rPr>
                <w:rStyle w:val="Hyperlink"/>
                <w:rFonts w:ascii="Calibri" w:hAnsi="Calibri" w:cs="Calibri"/>
                <w:noProof/>
              </w:rPr>
              <w:t>3.5 Coherence</w:t>
            </w:r>
            <w:r w:rsidR="00DD17F7">
              <w:rPr>
                <w:noProof/>
                <w:webHidden/>
              </w:rPr>
              <w:tab/>
            </w:r>
            <w:r w:rsidR="00DD17F7">
              <w:rPr>
                <w:noProof/>
                <w:webHidden/>
              </w:rPr>
              <w:fldChar w:fldCharType="begin"/>
            </w:r>
            <w:r w:rsidR="00DD17F7">
              <w:rPr>
                <w:noProof/>
                <w:webHidden/>
              </w:rPr>
              <w:instrText xml:space="preserve"> PAGEREF _Toc177973055 \h </w:instrText>
            </w:r>
            <w:r w:rsidR="00DD17F7">
              <w:rPr>
                <w:noProof/>
                <w:webHidden/>
              </w:rPr>
            </w:r>
            <w:r w:rsidR="00DD17F7">
              <w:rPr>
                <w:noProof/>
                <w:webHidden/>
              </w:rPr>
              <w:fldChar w:fldCharType="separate"/>
            </w:r>
            <w:r w:rsidR="00823C9C">
              <w:rPr>
                <w:noProof/>
                <w:webHidden/>
              </w:rPr>
              <w:t>42</w:t>
            </w:r>
            <w:r w:rsidR="00DD17F7">
              <w:rPr>
                <w:noProof/>
                <w:webHidden/>
              </w:rPr>
              <w:fldChar w:fldCharType="end"/>
            </w:r>
          </w:hyperlink>
        </w:p>
        <w:p w14:paraId="78CD576F" w14:textId="6566415E"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56" w:history="1">
            <w:r w:rsidR="00DD17F7" w:rsidRPr="00BC7DF6">
              <w:rPr>
                <w:rStyle w:val="Hyperlink"/>
                <w:rFonts w:ascii="Calibri" w:hAnsi="Calibri" w:cs="Calibri"/>
                <w:noProof/>
              </w:rPr>
              <w:t>3.6    Sustainability</w:t>
            </w:r>
            <w:r w:rsidR="00DD17F7">
              <w:rPr>
                <w:noProof/>
                <w:webHidden/>
              </w:rPr>
              <w:tab/>
            </w:r>
            <w:r w:rsidR="00DD17F7">
              <w:rPr>
                <w:noProof/>
                <w:webHidden/>
              </w:rPr>
              <w:fldChar w:fldCharType="begin"/>
            </w:r>
            <w:r w:rsidR="00DD17F7">
              <w:rPr>
                <w:noProof/>
                <w:webHidden/>
              </w:rPr>
              <w:instrText xml:space="preserve"> PAGEREF _Toc177973056 \h </w:instrText>
            </w:r>
            <w:r w:rsidR="00DD17F7">
              <w:rPr>
                <w:noProof/>
                <w:webHidden/>
              </w:rPr>
            </w:r>
            <w:r w:rsidR="00DD17F7">
              <w:rPr>
                <w:noProof/>
                <w:webHidden/>
              </w:rPr>
              <w:fldChar w:fldCharType="separate"/>
            </w:r>
            <w:r w:rsidR="00823C9C">
              <w:rPr>
                <w:noProof/>
                <w:webHidden/>
              </w:rPr>
              <w:t>43</w:t>
            </w:r>
            <w:r w:rsidR="00DD17F7">
              <w:rPr>
                <w:noProof/>
                <w:webHidden/>
              </w:rPr>
              <w:fldChar w:fldCharType="end"/>
            </w:r>
          </w:hyperlink>
        </w:p>
        <w:p w14:paraId="78A0429E" w14:textId="12D1BD00"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57" w:history="1">
            <w:r w:rsidR="00DD17F7" w:rsidRPr="00BC7DF6">
              <w:rPr>
                <w:rStyle w:val="Hyperlink"/>
                <w:rFonts w:ascii="Calibri" w:hAnsi="Calibri" w:cs="Calibri"/>
                <w:noProof/>
              </w:rPr>
              <w:t>3.7    Gender Equality and Human Rights</w:t>
            </w:r>
            <w:r w:rsidR="00DD17F7">
              <w:rPr>
                <w:noProof/>
                <w:webHidden/>
              </w:rPr>
              <w:tab/>
            </w:r>
            <w:r w:rsidR="00DD17F7">
              <w:rPr>
                <w:noProof/>
                <w:webHidden/>
              </w:rPr>
              <w:fldChar w:fldCharType="begin"/>
            </w:r>
            <w:r w:rsidR="00DD17F7">
              <w:rPr>
                <w:noProof/>
                <w:webHidden/>
              </w:rPr>
              <w:instrText xml:space="preserve"> PAGEREF _Toc177973057 \h </w:instrText>
            </w:r>
            <w:r w:rsidR="00DD17F7">
              <w:rPr>
                <w:noProof/>
                <w:webHidden/>
              </w:rPr>
            </w:r>
            <w:r w:rsidR="00DD17F7">
              <w:rPr>
                <w:noProof/>
                <w:webHidden/>
              </w:rPr>
              <w:fldChar w:fldCharType="separate"/>
            </w:r>
            <w:r w:rsidR="00823C9C">
              <w:rPr>
                <w:noProof/>
                <w:webHidden/>
              </w:rPr>
              <w:t>45</w:t>
            </w:r>
            <w:r w:rsidR="00DD17F7">
              <w:rPr>
                <w:noProof/>
                <w:webHidden/>
              </w:rPr>
              <w:fldChar w:fldCharType="end"/>
            </w:r>
          </w:hyperlink>
        </w:p>
        <w:p w14:paraId="3728ACFF" w14:textId="75649064"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58" w:history="1">
            <w:r w:rsidR="00DD17F7" w:rsidRPr="00BC7DF6">
              <w:rPr>
                <w:rStyle w:val="Hyperlink"/>
                <w:rFonts w:ascii="Calibri" w:hAnsi="Calibri" w:cs="Calibri"/>
                <w:noProof/>
              </w:rPr>
              <w:t>3.8 Unintended Results or Outcomes</w:t>
            </w:r>
            <w:r w:rsidR="00DD17F7">
              <w:rPr>
                <w:noProof/>
                <w:webHidden/>
              </w:rPr>
              <w:tab/>
            </w:r>
            <w:r w:rsidR="00DD17F7">
              <w:rPr>
                <w:noProof/>
                <w:webHidden/>
              </w:rPr>
              <w:fldChar w:fldCharType="begin"/>
            </w:r>
            <w:r w:rsidR="00DD17F7">
              <w:rPr>
                <w:noProof/>
                <w:webHidden/>
              </w:rPr>
              <w:instrText xml:space="preserve"> PAGEREF _Toc177973058 \h </w:instrText>
            </w:r>
            <w:r w:rsidR="00DD17F7">
              <w:rPr>
                <w:noProof/>
                <w:webHidden/>
              </w:rPr>
            </w:r>
            <w:r w:rsidR="00DD17F7">
              <w:rPr>
                <w:noProof/>
                <w:webHidden/>
              </w:rPr>
              <w:fldChar w:fldCharType="separate"/>
            </w:r>
            <w:r w:rsidR="00823C9C">
              <w:rPr>
                <w:noProof/>
                <w:webHidden/>
              </w:rPr>
              <w:t>45</w:t>
            </w:r>
            <w:r w:rsidR="00DD17F7">
              <w:rPr>
                <w:noProof/>
                <w:webHidden/>
              </w:rPr>
              <w:fldChar w:fldCharType="end"/>
            </w:r>
          </w:hyperlink>
        </w:p>
        <w:p w14:paraId="2E818762" w14:textId="7640ABD8" w:rsidR="00DD17F7" w:rsidRDefault="0035308B" w:rsidP="006515A2">
          <w:pPr>
            <w:pStyle w:val="TOC1"/>
            <w:tabs>
              <w:tab w:val="left" w:pos="400"/>
              <w:tab w:val="right" w:leader="dot" w:pos="9016"/>
            </w:tabs>
            <w:spacing w:before="0" w:after="0"/>
            <w:rPr>
              <w:noProof/>
              <w:kern w:val="2"/>
              <w:sz w:val="24"/>
              <w:szCs w:val="24"/>
              <w:lang w:eastAsia="en-ZW"/>
              <w14:ligatures w14:val="standardContextual"/>
            </w:rPr>
          </w:pPr>
          <w:hyperlink w:anchor="_Toc177973059" w:history="1">
            <w:r w:rsidR="00DD17F7" w:rsidRPr="00BC7DF6">
              <w:rPr>
                <w:rStyle w:val="Hyperlink"/>
                <w:rFonts w:ascii="Calibri" w:eastAsia="Times New Roman" w:hAnsi="Calibri" w:cs="Calibri"/>
                <w:b/>
                <w:bCs/>
                <w:noProof/>
                <w:lang w:eastAsia="en-ZW"/>
              </w:rPr>
              <w:t>4.</w:t>
            </w:r>
            <w:r w:rsidR="00DD17F7">
              <w:rPr>
                <w:noProof/>
                <w:kern w:val="2"/>
                <w:sz w:val="24"/>
                <w:szCs w:val="24"/>
                <w:lang w:eastAsia="en-ZW"/>
                <w14:ligatures w14:val="standardContextual"/>
              </w:rPr>
              <w:tab/>
            </w:r>
            <w:r w:rsidR="00DD17F7" w:rsidRPr="00BC7DF6">
              <w:rPr>
                <w:rStyle w:val="Hyperlink"/>
                <w:rFonts w:ascii="Calibri" w:eastAsia="Times New Roman" w:hAnsi="Calibri" w:cs="Calibri"/>
                <w:b/>
                <w:bCs/>
                <w:noProof/>
                <w:lang w:eastAsia="en-ZW"/>
              </w:rPr>
              <w:t>KEY LESSONS LEARNT AND CONCLUSIONS</w:t>
            </w:r>
            <w:r w:rsidR="00DD17F7">
              <w:rPr>
                <w:noProof/>
                <w:webHidden/>
              </w:rPr>
              <w:tab/>
            </w:r>
            <w:r w:rsidR="00DD17F7">
              <w:rPr>
                <w:noProof/>
                <w:webHidden/>
              </w:rPr>
              <w:fldChar w:fldCharType="begin"/>
            </w:r>
            <w:r w:rsidR="00DD17F7">
              <w:rPr>
                <w:noProof/>
                <w:webHidden/>
              </w:rPr>
              <w:instrText xml:space="preserve"> PAGEREF _Toc177973059 \h </w:instrText>
            </w:r>
            <w:r w:rsidR="00DD17F7">
              <w:rPr>
                <w:noProof/>
                <w:webHidden/>
              </w:rPr>
            </w:r>
            <w:r w:rsidR="00DD17F7">
              <w:rPr>
                <w:noProof/>
                <w:webHidden/>
              </w:rPr>
              <w:fldChar w:fldCharType="separate"/>
            </w:r>
            <w:r w:rsidR="00823C9C">
              <w:rPr>
                <w:noProof/>
                <w:webHidden/>
              </w:rPr>
              <w:t>47</w:t>
            </w:r>
            <w:r w:rsidR="00DD17F7">
              <w:rPr>
                <w:noProof/>
                <w:webHidden/>
              </w:rPr>
              <w:fldChar w:fldCharType="end"/>
            </w:r>
          </w:hyperlink>
        </w:p>
        <w:p w14:paraId="3A337EC9" w14:textId="5E98CF79"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60" w:history="1">
            <w:r w:rsidR="00DD17F7" w:rsidRPr="00BC7DF6">
              <w:rPr>
                <w:rStyle w:val="Hyperlink"/>
                <w:rFonts w:ascii="Calibri" w:hAnsi="Calibri" w:cs="Calibri"/>
                <w:noProof/>
              </w:rPr>
              <w:t>4.1 Lessons Learned</w:t>
            </w:r>
            <w:r w:rsidR="00DD17F7">
              <w:rPr>
                <w:noProof/>
                <w:webHidden/>
              </w:rPr>
              <w:tab/>
            </w:r>
            <w:r w:rsidR="00DD17F7">
              <w:rPr>
                <w:noProof/>
                <w:webHidden/>
              </w:rPr>
              <w:fldChar w:fldCharType="begin"/>
            </w:r>
            <w:r w:rsidR="00DD17F7">
              <w:rPr>
                <w:noProof/>
                <w:webHidden/>
              </w:rPr>
              <w:instrText xml:space="preserve"> PAGEREF _Toc177973060 \h </w:instrText>
            </w:r>
            <w:r w:rsidR="00DD17F7">
              <w:rPr>
                <w:noProof/>
                <w:webHidden/>
              </w:rPr>
            </w:r>
            <w:r w:rsidR="00DD17F7">
              <w:rPr>
                <w:noProof/>
                <w:webHidden/>
              </w:rPr>
              <w:fldChar w:fldCharType="separate"/>
            </w:r>
            <w:r w:rsidR="00823C9C">
              <w:rPr>
                <w:noProof/>
                <w:webHidden/>
              </w:rPr>
              <w:t>47</w:t>
            </w:r>
            <w:r w:rsidR="00DD17F7">
              <w:rPr>
                <w:noProof/>
                <w:webHidden/>
              </w:rPr>
              <w:fldChar w:fldCharType="end"/>
            </w:r>
          </w:hyperlink>
        </w:p>
        <w:p w14:paraId="6493CA19" w14:textId="1A840B5B"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61" w:history="1">
            <w:r w:rsidR="00DD17F7" w:rsidRPr="00BC7DF6">
              <w:rPr>
                <w:rStyle w:val="Hyperlink"/>
                <w:rFonts w:ascii="Calibri" w:hAnsi="Calibri" w:cs="Calibri"/>
                <w:noProof/>
              </w:rPr>
              <w:t>4.2 Key Conclusions</w:t>
            </w:r>
            <w:r w:rsidR="00DD17F7">
              <w:rPr>
                <w:noProof/>
                <w:webHidden/>
              </w:rPr>
              <w:tab/>
            </w:r>
            <w:r w:rsidR="00DD17F7">
              <w:rPr>
                <w:noProof/>
                <w:webHidden/>
              </w:rPr>
              <w:fldChar w:fldCharType="begin"/>
            </w:r>
            <w:r w:rsidR="00DD17F7">
              <w:rPr>
                <w:noProof/>
                <w:webHidden/>
              </w:rPr>
              <w:instrText xml:space="preserve"> PAGEREF _Toc177973061 \h </w:instrText>
            </w:r>
            <w:r w:rsidR="00DD17F7">
              <w:rPr>
                <w:noProof/>
                <w:webHidden/>
              </w:rPr>
            </w:r>
            <w:r w:rsidR="00DD17F7">
              <w:rPr>
                <w:noProof/>
                <w:webHidden/>
              </w:rPr>
              <w:fldChar w:fldCharType="separate"/>
            </w:r>
            <w:r w:rsidR="00823C9C">
              <w:rPr>
                <w:noProof/>
                <w:webHidden/>
              </w:rPr>
              <w:t>48</w:t>
            </w:r>
            <w:r w:rsidR="00DD17F7">
              <w:rPr>
                <w:noProof/>
                <w:webHidden/>
              </w:rPr>
              <w:fldChar w:fldCharType="end"/>
            </w:r>
          </w:hyperlink>
        </w:p>
        <w:p w14:paraId="14BCFC33" w14:textId="61B1FE60" w:rsidR="00DD17F7" w:rsidRDefault="0035308B" w:rsidP="006515A2">
          <w:pPr>
            <w:pStyle w:val="TOC1"/>
            <w:tabs>
              <w:tab w:val="left" w:pos="400"/>
              <w:tab w:val="right" w:leader="dot" w:pos="9016"/>
            </w:tabs>
            <w:spacing w:before="0" w:after="0"/>
            <w:rPr>
              <w:noProof/>
              <w:kern w:val="2"/>
              <w:sz w:val="24"/>
              <w:szCs w:val="24"/>
              <w:lang w:eastAsia="en-ZW"/>
              <w14:ligatures w14:val="standardContextual"/>
            </w:rPr>
          </w:pPr>
          <w:hyperlink w:anchor="_Toc177973062" w:history="1">
            <w:r w:rsidR="00DD17F7" w:rsidRPr="00BC7DF6">
              <w:rPr>
                <w:rStyle w:val="Hyperlink"/>
                <w:rFonts w:ascii="Calibri" w:eastAsia="Arial" w:hAnsi="Calibri" w:cs="Calibri"/>
                <w:b/>
                <w:noProof/>
              </w:rPr>
              <w:t>5.</w:t>
            </w:r>
            <w:r w:rsidR="00DD17F7">
              <w:rPr>
                <w:noProof/>
                <w:kern w:val="2"/>
                <w:sz w:val="24"/>
                <w:szCs w:val="24"/>
                <w:lang w:eastAsia="en-ZW"/>
                <w14:ligatures w14:val="standardContextual"/>
              </w:rPr>
              <w:tab/>
            </w:r>
            <w:r w:rsidR="00DD17F7" w:rsidRPr="00BC7DF6">
              <w:rPr>
                <w:rStyle w:val="Hyperlink"/>
                <w:rFonts w:ascii="Calibri" w:eastAsia="Arial" w:hAnsi="Calibri" w:cs="Calibri"/>
                <w:b/>
                <w:noProof/>
              </w:rPr>
              <w:t>RECOMMENDATIONS</w:t>
            </w:r>
            <w:r w:rsidR="00DD17F7">
              <w:rPr>
                <w:noProof/>
                <w:webHidden/>
              </w:rPr>
              <w:tab/>
            </w:r>
            <w:r w:rsidR="00DD17F7">
              <w:rPr>
                <w:noProof/>
                <w:webHidden/>
              </w:rPr>
              <w:fldChar w:fldCharType="begin"/>
            </w:r>
            <w:r w:rsidR="00DD17F7">
              <w:rPr>
                <w:noProof/>
                <w:webHidden/>
              </w:rPr>
              <w:instrText xml:space="preserve"> PAGEREF _Toc177973062 \h </w:instrText>
            </w:r>
            <w:r w:rsidR="00DD17F7">
              <w:rPr>
                <w:noProof/>
                <w:webHidden/>
              </w:rPr>
            </w:r>
            <w:r w:rsidR="00DD17F7">
              <w:rPr>
                <w:noProof/>
                <w:webHidden/>
              </w:rPr>
              <w:fldChar w:fldCharType="separate"/>
            </w:r>
            <w:r w:rsidR="00823C9C">
              <w:rPr>
                <w:noProof/>
                <w:webHidden/>
              </w:rPr>
              <w:t>50</w:t>
            </w:r>
            <w:r w:rsidR="00DD17F7">
              <w:rPr>
                <w:noProof/>
                <w:webHidden/>
              </w:rPr>
              <w:fldChar w:fldCharType="end"/>
            </w:r>
          </w:hyperlink>
        </w:p>
        <w:p w14:paraId="3123DF35" w14:textId="2220EB47" w:rsidR="00DD17F7" w:rsidRDefault="0035308B" w:rsidP="006515A2">
          <w:pPr>
            <w:pStyle w:val="TOC1"/>
            <w:tabs>
              <w:tab w:val="right" w:leader="dot" w:pos="9016"/>
            </w:tabs>
            <w:spacing w:before="0" w:after="0"/>
            <w:rPr>
              <w:noProof/>
              <w:kern w:val="2"/>
              <w:sz w:val="24"/>
              <w:szCs w:val="24"/>
              <w:lang w:eastAsia="en-ZW"/>
              <w14:ligatures w14:val="standardContextual"/>
            </w:rPr>
          </w:pPr>
          <w:hyperlink w:anchor="_Toc177973063" w:history="1">
            <w:r w:rsidR="00DD17F7" w:rsidRPr="00BC7DF6">
              <w:rPr>
                <w:rStyle w:val="Hyperlink"/>
                <w:rFonts w:ascii="Calibri" w:hAnsi="Calibri" w:cs="Calibri"/>
                <w:b/>
                <w:bCs/>
                <w:noProof/>
                <w:lang w:eastAsia="en-ZW"/>
              </w:rPr>
              <w:t>BIBLIOGRAPHY</w:t>
            </w:r>
            <w:r w:rsidR="00DD17F7">
              <w:rPr>
                <w:noProof/>
                <w:webHidden/>
              </w:rPr>
              <w:tab/>
            </w:r>
            <w:r w:rsidR="00DD17F7">
              <w:rPr>
                <w:noProof/>
                <w:webHidden/>
              </w:rPr>
              <w:fldChar w:fldCharType="begin"/>
            </w:r>
            <w:r w:rsidR="00DD17F7">
              <w:rPr>
                <w:noProof/>
                <w:webHidden/>
              </w:rPr>
              <w:instrText xml:space="preserve"> PAGEREF _Toc177973063 \h </w:instrText>
            </w:r>
            <w:r w:rsidR="00DD17F7">
              <w:rPr>
                <w:noProof/>
                <w:webHidden/>
              </w:rPr>
            </w:r>
            <w:r w:rsidR="00DD17F7">
              <w:rPr>
                <w:noProof/>
                <w:webHidden/>
              </w:rPr>
              <w:fldChar w:fldCharType="separate"/>
            </w:r>
            <w:r w:rsidR="00823C9C">
              <w:rPr>
                <w:noProof/>
                <w:webHidden/>
              </w:rPr>
              <w:t>54</w:t>
            </w:r>
            <w:r w:rsidR="00DD17F7">
              <w:rPr>
                <w:noProof/>
                <w:webHidden/>
              </w:rPr>
              <w:fldChar w:fldCharType="end"/>
            </w:r>
          </w:hyperlink>
        </w:p>
        <w:p w14:paraId="4836D450" w14:textId="5BEC7788" w:rsidR="00DD17F7" w:rsidRDefault="0035308B" w:rsidP="006515A2">
          <w:pPr>
            <w:pStyle w:val="TOC1"/>
            <w:tabs>
              <w:tab w:val="right" w:leader="dot" w:pos="9016"/>
            </w:tabs>
            <w:spacing w:before="0" w:after="0"/>
            <w:rPr>
              <w:noProof/>
              <w:kern w:val="2"/>
              <w:sz w:val="24"/>
              <w:szCs w:val="24"/>
              <w:lang w:eastAsia="en-ZW"/>
              <w14:ligatures w14:val="standardContextual"/>
            </w:rPr>
          </w:pPr>
          <w:hyperlink w:anchor="_Toc177973064" w:history="1">
            <w:r w:rsidR="00DD17F7" w:rsidRPr="00BC7DF6">
              <w:rPr>
                <w:rStyle w:val="Hyperlink"/>
                <w:rFonts w:ascii="Calibri" w:eastAsia="Times New Roman" w:hAnsi="Calibri" w:cs="Calibri"/>
                <w:b/>
                <w:bCs/>
                <w:noProof/>
                <w:lang w:eastAsia="en-ZW"/>
              </w:rPr>
              <w:t>ANNEXES</w:t>
            </w:r>
            <w:r w:rsidR="00DD17F7">
              <w:rPr>
                <w:noProof/>
                <w:webHidden/>
              </w:rPr>
              <w:tab/>
            </w:r>
            <w:r w:rsidR="00DD17F7">
              <w:rPr>
                <w:noProof/>
                <w:webHidden/>
              </w:rPr>
              <w:fldChar w:fldCharType="begin"/>
            </w:r>
            <w:r w:rsidR="00DD17F7">
              <w:rPr>
                <w:noProof/>
                <w:webHidden/>
              </w:rPr>
              <w:instrText xml:space="preserve"> PAGEREF _Toc177973064 \h </w:instrText>
            </w:r>
            <w:r w:rsidR="00DD17F7">
              <w:rPr>
                <w:noProof/>
                <w:webHidden/>
              </w:rPr>
            </w:r>
            <w:r w:rsidR="00DD17F7">
              <w:rPr>
                <w:noProof/>
                <w:webHidden/>
              </w:rPr>
              <w:fldChar w:fldCharType="separate"/>
            </w:r>
            <w:r w:rsidR="00823C9C">
              <w:rPr>
                <w:noProof/>
                <w:webHidden/>
              </w:rPr>
              <w:t>57</w:t>
            </w:r>
            <w:r w:rsidR="00DD17F7">
              <w:rPr>
                <w:noProof/>
                <w:webHidden/>
              </w:rPr>
              <w:fldChar w:fldCharType="end"/>
            </w:r>
          </w:hyperlink>
        </w:p>
        <w:p w14:paraId="7A7BD5A7" w14:textId="72EA0CF4"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65" w:history="1">
            <w:r w:rsidR="00DD17F7" w:rsidRPr="00BC7DF6">
              <w:rPr>
                <w:rStyle w:val="Hyperlink"/>
                <w:rFonts w:ascii="Calibri" w:hAnsi="Calibri" w:cs="Calibri"/>
                <w:noProof/>
                <w:lang w:eastAsia="en-ZW"/>
              </w:rPr>
              <w:t>Terms Of Reference</w:t>
            </w:r>
            <w:r w:rsidR="00DD17F7">
              <w:rPr>
                <w:noProof/>
                <w:webHidden/>
              </w:rPr>
              <w:tab/>
            </w:r>
            <w:r w:rsidR="00DD17F7">
              <w:rPr>
                <w:noProof/>
                <w:webHidden/>
              </w:rPr>
              <w:fldChar w:fldCharType="begin"/>
            </w:r>
            <w:r w:rsidR="00DD17F7">
              <w:rPr>
                <w:noProof/>
                <w:webHidden/>
              </w:rPr>
              <w:instrText xml:space="preserve"> PAGEREF _Toc177973065 \h </w:instrText>
            </w:r>
            <w:r w:rsidR="00DD17F7">
              <w:rPr>
                <w:noProof/>
                <w:webHidden/>
              </w:rPr>
            </w:r>
            <w:r w:rsidR="00DD17F7">
              <w:rPr>
                <w:noProof/>
                <w:webHidden/>
              </w:rPr>
              <w:fldChar w:fldCharType="separate"/>
            </w:r>
            <w:r w:rsidR="00823C9C">
              <w:rPr>
                <w:noProof/>
                <w:webHidden/>
              </w:rPr>
              <w:t>57</w:t>
            </w:r>
            <w:r w:rsidR="00DD17F7">
              <w:rPr>
                <w:noProof/>
                <w:webHidden/>
              </w:rPr>
              <w:fldChar w:fldCharType="end"/>
            </w:r>
          </w:hyperlink>
        </w:p>
        <w:p w14:paraId="7BC06AA4" w14:textId="50E8C3BC"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66" w:history="1">
            <w:r w:rsidR="00DD17F7" w:rsidRPr="00BC7DF6">
              <w:rPr>
                <w:rStyle w:val="Hyperlink"/>
                <w:rFonts w:ascii="Calibri" w:hAnsi="Calibri" w:cs="Calibri"/>
                <w:noProof/>
                <w:lang w:eastAsia="en-ZW"/>
              </w:rPr>
              <w:t>List Of Key Informants Interviewed</w:t>
            </w:r>
            <w:r w:rsidR="00DD17F7">
              <w:rPr>
                <w:noProof/>
                <w:webHidden/>
              </w:rPr>
              <w:tab/>
            </w:r>
            <w:r w:rsidR="00DD17F7">
              <w:rPr>
                <w:noProof/>
                <w:webHidden/>
              </w:rPr>
              <w:fldChar w:fldCharType="begin"/>
            </w:r>
            <w:r w:rsidR="00DD17F7">
              <w:rPr>
                <w:noProof/>
                <w:webHidden/>
              </w:rPr>
              <w:instrText xml:space="preserve"> PAGEREF _Toc177973066 \h </w:instrText>
            </w:r>
            <w:r w:rsidR="00DD17F7">
              <w:rPr>
                <w:noProof/>
                <w:webHidden/>
              </w:rPr>
            </w:r>
            <w:r w:rsidR="00DD17F7">
              <w:rPr>
                <w:noProof/>
                <w:webHidden/>
              </w:rPr>
              <w:fldChar w:fldCharType="separate"/>
            </w:r>
            <w:r w:rsidR="00823C9C">
              <w:rPr>
                <w:noProof/>
                <w:webHidden/>
              </w:rPr>
              <w:t>57</w:t>
            </w:r>
            <w:r w:rsidR="00DD17F7">
              <w:rPr>
                <w:noProof/>
                <w:webHidden/>
              </w:rPr>
              <w:fldChar w:fldCharType="end"/>
            </w:r>
          </w:hyperlink>
        </w:p>
        <w:p w14:paraId="1FC802E7" w14:textId="6B9DF8FF"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67" w:history="1">
            <w:r w:rsidR="00DD17F7" w:rsidRPr="00BC7DF6">
              <w:rPr>
                <w:rStyle w:val="Hyperlink"/>
                <w:rFonts w:ascii="Calibri" w:hAnsi="Calibri" w:cs="Calibri"/>
                <w:noProof/>
                <w:lang w:eastAsia="en-ZW"/>
              </w:rPr>
              <w:t>Data Collection Tool</w:t>
            </w:r>
            <w:r w:rsidR="00DD17F7">
              <w:rPr>
                <w:noProof/>
                <w:webHidden/>
              </w:rPr>
              <w:tab/>
            </w:r>
            <w:r w:rsidR="00DD17F7">
              <w:rPr>
                <w:noProof/>
                <w:webHidden/>
              </w:rPr>
              <w:fldChar w:fldCharType="begin"/>
            </w:r>
            <w:r w:rsidR="00DD17F7">
              <w:rPr>
                <w:noProof/>
                <w:webHidden/>
              </w:rPr>
              <w:instrText xml:space="preserve"> PAGEREF _Toc177973067 \h </w:instrText>
            </w:r>
            <w:r w:rsidR="00DD17F7">
              <w:rPr>
                <w:noProof/>
                <w:webHidden/>
              </w:rPr>
            </w:r>
            <w:r w:rsidR="00DD17F7">
              <w:rPr>
                <w:noProof/>
                <w:webHidden/>
              </w:rPr>
              <w:fldChar w:fldCharType="separate"/>
            </w:r>
            <w:r w:rsidR="00823C9C">
              <w:rPr>
                <w:noProof/>
                <w:webHidden/>
              </w:rPr>
              <w:t>57</w:t>
            </w:r>
            <w:r w:rsidR="00DD17F7">
              <w:rPr>
                <w:noProof/>
                <w:webHidden/>
              </w:rPr>
              <w:fldChar w:fldCharType="end"/>
            </w:r>
          </w:hyperlink>
        </w:p>
        <w:p w14:paraId="57240BFE" w14:textId="3BFFD5E5" w:rsidR="00DD17F7" w:rsidRDefault="0035308B" w:rsidP="006515A2">
          <w:pPr>
            <w:pStyle w:val="TOC2"/>
            <w:tabs>
              <w:tab w:val="right" w:leader="dot" w:pos="9016"/>
            </w:tabs>
            <w:spacing w:before="0" w:after="0"/>
            <w:rPr>
              <w:noProof/>
              <w:kern w:val="2"/>
              <w:sz w:val="24"/>
              <w:szCs w:val="24"/>
              <w:lang w:eastAsia="en-ZW"/>
              <w14:ligatures w14:val="standardContextual"/>
            </w:rPr>
          </w:pPr>
          <w:hyperlink w:anchor="_Toc177973068" w:history="1">
            <w:r w:rsidR="00DD17F7" w:rsidRPr="00BC7DF6">
              <w:rPr>
                <w:rStyle w:val="Hyperlink"/>
                <w:rFonts w:ascii="Calibri" w:hAnsi="Calibri" w:cs="Calibri"/>
                <w:noProof/>
                <w:lang w:eastAsia="en-ZW"/>
              </w:rPr>
              <w:t>Evaluation Matrix</w:t>
            </w:r>
            <w:r w:rsidR="00DD17F7">
              <w:rPr>
                <w:noProof/>
                <w:webHidden/>
              </w:rPr>
              <w:tab/>
            </w:r>
            <w:r w:rsidR="00DD17F7">
              <w:rPr>
                <w:noProof/>
                <w:webHidden/>
              </w:rPr>
              <w:fldChar w:fldCharType="begin"/>
            </w:r>
            <w:r w:rsidR="00DD17F7">
              <w:rPr>
                <w:noProof/>
                <w:webHidden/>
              </w:rPr>
              <w:instrText xml:space="preserve"> PAGEREF _Toc177973068 \h </w:instrText>
            </w:r>
            <w:r w:rsidR="00DD17F7">
              <w:rPr>
                <w:noProof/>
                <w:webHidden/>
              </w:rPr>
            </w:r>
            <w:r w:rsidR="00DD17F7">
              <w:rPr>
                <w:noProof/>
                <w:webHidden/>
              </w:rPr>
              <w:fldChar w:fldCharType="separate"/>
            </w:r>
            <w:r w:rsidR="00823C9C">
              <w:rPr>
                <w:noProof/>
                <w:webHidden/>
              </w:rPr>
              <w:t>57</w:t>
            </w:r>
            <w:r w:rsidR="00DD17F7">
              <w:rPr>
                <w:noProof/>
                <w:webHidden/>
              </w:rPr>
              <w:fldChar w:fldCharType="end"/>
            </w:r>
          </w:hyperlink>
        </w:p>
        <w:p w14:paraId="5BFDC72B" w14:textId="1CECF255" w:rsidR="003E242D" w:rsidRPr="00DB7D26" w:rsidRDefault="003E242D" w:rsidP="00E5175A">
          <w:pPr>
            <w:spacing w:before="0" w:after="0" w:line="240" w:lineRule="auto"/>
            <w:rPr>
              <w:rFonts w:ascii="Calibri" w:hAnsi="Calibri" w:cs="Calibri"/>
            </w:rPr>
          </w:pPr>
          <w:r w:rsidRPr="00DB7D26">
            <w:rPr>
              <w:rFonts w:ascii="Calibri" w:hAnsi="Calibri" w:cs="Calibri"/>
              <w:b/>
              <w:bCs/>
              <w:noProof/>
            </w:rPr>
            <w:fldChar w:fldCharType="end"/>
          </w:r>
        </w:p>
      </w:sdtContent>
    </w:sdt>
    <w:p w14:paraId="3DEAF125" w14:textId="77777777" w:rsidR="004F03C3" w:rsidRPr="00DB7D26" w:rsidRDefault="004F03C3" w:rsidP="00E546BD">
      <w:pPr>
        <w:rPr>
          <w:rFonts w:ascii="Calibri" w:hAnsi="Calibri" w:cs="Calibri"/>
          <w:lang w:eastAsia="en-ZW"/>
        </w:rPr>
      </w:pPr>
    </w:p>
    <w:p w14:paraId="0DDD722D" w14:textId="4E36E44C" w:rsidR="004F03C3" w:rsidRPr="00DB7D26" w:rsidRDefault="004F03C3" w:rsidP="00E546BD">
      <w:pPr>
        <w:rPr>
          <w:rFonts w:ascii="Calibri" w:hAnsi="Calibri" w:cs="Calibri"/>
          <w:lang w:eastAsia="en-ZW"/>
        </w:rPr>
      </w:pPr>
    </w:p>
    <w:p w14:paraId="6CD419E1" w14:textId="4F9B74CC" w:rsidR="004F03C3" w:rsidRPr="00DB7D26" w:rsidRDefault="003E242D" w:rsidP="004F03C3">
      <w:pPr>
        <w:pStyle w:val="Heading1"/>
        <w:rPr>
          <w:rFonts w:ascii="Calibri" w:eastAsia="Times New Roman" w:hAnsi="Calibri" w:cs="Calibri"/>
          <w:b/>
          <w:bCs/>
          <w:lang w:eastAsia="en-ZW"/>
        </w:rPr>
      </w:pPr>
      <w:bookmarkStart w:id="2" w:name="_Toc177973026"/>
      <w:r w:rsidRPr="00DB7D26">
        <w:rPr>
          <w:rFonts w:ascii="Calibri" w:eastAsia="Times New Roman" w:hAnsi="Calibri" w:cs="Calibri"/>
          <w:b/>
          <w:bCs/>
          <w:caps w:val="0"/>
          <w:lang w:eastAsia="en-ZW"/>
        </w:rPr>
        <w:lastRenderedPageBreak/>
        <w:t>LIST OF ACRONYMS</w:t>
      </w:r>
      <w:bookmarkEnd w:id="2"/>
      <w:r w:rsidRPr="00DB7D26">
        <w:rPr>
          <w:rFonts w:ascii="Calibri" w:eastAsia="Times New Roman" w:hAnsi="Calibri" w:cs="Calibri"/>
          <w:b/>
          <w:bCs/>
          <w:caps w:val="0"/>
          <w:lang w:eastAsia="en-ZW"/>
        </w:rPr>
        <w:t xml:space="preserve"> </w:t>
      </w:r>
    </w:p>
    <w:p w14:paraId="254A3A77" w14:textId="77777777" w:rsidR="003E242D" w:rsidRPr="00DB7D26" w:rsidRDefault="003E242D" w:rsidP="006B0A4A">
      <w:pPr>
        <w:spacing w:before="0" w:after="0"/>
        <w:rPr>
          <w:rFonts w:ascii="Calibri" w:hAnsi="Calibri" w:cs="Calibri"/>
          <w:sz w:val="18"/>
          <w:szCs w:val="18"/>
        </w:rPr>
      </w:pPr>
      <w:r w:rsidRPr="00DB7D26">
        <w:rPr>
          <w:rFonts w:ascii="Calibri" w:hAnsi="Calibri" w:cs="Calibri"/>
          <w:sz w:val="18"/>
          <w:szCs w:val="18"/>
        </w:rPr>
        <w:t>ACHPR</w:t>
      </w:r>
      <w:r w:rsidRPr="00DB7D26">
        <w:rPr>
          <w:rFonts w:ascii="Calibri" w:hAnsi="Calibri" w:cs="Calibri"/>
          <w:sz w:val="18"/>
          <w:szCs w:val="18"/>
        </w:rPr>
        <w:tab/>
      </w:r>
      <w:r w:rsidRPr="00DB7D26">
        <w:rPr>
          <w:rFonts w:ascii="Calibri" w:hAnsi="Calibri" w:cs="Calibri"/>
          <w:sz w:val="18"/>
          <w:szCs w:val="18"/>
        </w:rPr>
        <w:tab/>
        <w:t>African Charter on Human and Peoples’ Rights</w:t>
      </w:r>
    </w:p>
    <w:p w14:paraId="2BB19FF4" w14:textId="77777777" w:rsidR="003E242D" w:rsidRPr="00DB7D26" w:rsidRDefault="003E242D" w:rsidP="006B0A4A">
      <w:pPr>
        <w:spacing w:before="0" w:after="0"/>
        <w:rPr>
          <w:rFonts w:ascii="Calibri" w:hAnsi="Calibri" w:cs="Calibri"/>
          <w:sz w:val="18"/>
          <w:szCs w:val="18"/>
        </w:rPr>
      </w:pPr>
      <w:r w:rsidRPr="00DB7D26">
        <w:rPr>
          <w:rFonts w:ascii="Calibri" w:hAnsi="Calibri" w:cs="Calibri"/>
          <w:sz w:val="18"/>
          <w:szCs w:val="18"/>
        </w:rPr>
        <w:t>ACRWC</w:t>
      </w:r>
      <w:r w:rsidRPr="00DB7D26">
        <w:rPr>
          <w:rFonts w:ascii="Calibri" w:hAnsi="Calibri" w:cs="Calibri"/>
          <w:sz w:val="18"/>
          <w:szCs w:val="18"/>
        </w:rPr>
        <w:tab/>
      </w:r>
      <w:r w:rsidRPr="00DB7D26">
        <w:rPr>
          <w:rFonts w:ascii="Calibri" w:hAnsi="Calibri" w:cs="Calibri"/>
          <w:sz w:val="18"/>
          <w:szCs w:val="18"/>
        </w:rPr>
        <w:tab/>
        <w:t>African Charter on the Rights and Welfare of the Child</w:t>
      </w:r>
    </w:p>
    <w:p w14:paraId="58521A5F" w14:textId="77777777" w:rsidR="003E242D" w:rsidRPr="00DB7D26" w:rsidRDefault="003E242D" w:rsidP="006B0A4A">
      <w:pPr>
        <w:spacing w:before="0" w:after="0"/>
        <w:rPr>
          <w:rFonts w:ascii="Calibri" w:hAnsi="Calibri" w:cs="Calibri"/>
          <w:sz w:val="18"/>
          <w:szCs w:val="18"/>
        </w:rPr>
      </w:pPr>
      <w:proofErr w:type="spellStart"/>
      <w:r w:rsidRPr="00DB7D26">
        <w:rPr>
          <w:rFonts w:ascii="Calibri" w:hAnsi="Calibri" w:cs="Calibri"/>
          <w:sz w:val="18"/>
          <w:szCs w:val="18"/>
        </w:rPr>
        <w:t>AfCFTA</w:t>
      </w:r>
      <w:proofErr w:type="spellEnd"/>
      <w:r w:rsidRPr="00DB7D26">
        <w:rPr>
          <w:rFonts w:ascii="Calibri" w:hAnsi="Calibri" w:cs="Calibri"/>
          <w:sz w:val="18"/>
          <w:szCs w:val="18"/>
        </w:rPr>
        <w:tab/>
      </w:r>
      <w:r w:rsidRPr="00DB7D26">
        <w:rPr>
          <w:rFonts w:ascii="Calibri" w:hAnsi="Calibri" w:cs="Calibri"/>
          <w:sz w:val="18"/>
          <w:szCs w:val="18"/>
        </w:rPr>
        <w:tab/>
        <w:t>Africa Continental Free Trade Area</w:t>
      </w:r>
    </w:p>
    <w:p w14:paraId="60CA9A55" w14:textId="77777777" w:rsidR="003E242D" w:rsidRPr="00DB7D26" w:rsidRDefault="003E242D" w:rsidP="006B0A4A">
      <w:pPr>
        <w:spacing w:before="0" w:after="0"/>
        <w:rPr>
          <w:rFonts w:ascii="Calibri" w:eastAsia="Times New Roman" w:hAnsi="Calibri" w:cs="Calibri"/>
          <w:color w:val="333333"/>
          <w:sz w:val="18"/>
          <w:szCs w:val="18"/>
          <w:lang w:eastAsia="en-ZW"/>
        </w:rPr>
      </w:pPr>
      <w:r w:rsidRPr="00DB7D26">
        <w:rPr>
          <w:rFonts w:ascii="Calibri" w:eastAsia="Times New Roman" w:hAnsi="Calibri" w:cs="Calibri"/>
          <w:color w:val="333333"/>
          <w:sz w:val="18"/>
          <w:szCs w:val="18"/>
          <w:lang w:eastAsia="en-ZW"/>
        </w:rPr>
        <w:t xml:space="preserve">AU </w:t>
      </w:r>
      <w:r w:rsidRPr="00DB7D26">
        <w:rPr>
          <w:rFonts w:ascii="Calibri" w:eastAsia="Times New Roman" w:hAnsi="Calibri" w:cs="Calibri"/>
          <w:color w:val="333333"/>
          <w:sz w:val="18"/>
          <w:szCs w:val="18"/>
          <w:lang w:eastAsia="en-ZW"/>
        </w:rPr>
        <w:tab/>
      </w:r>
      <w:r w:rsidRPr="00DB7D26">
        <w:rPr>
          <w:rFonts w:ascii="Calibri" w:eastAsia="Times New Roman" w:hAnsi="Calibri" w:cs="Calibri"/>
          <w:color w:val="333333"/>
          <w:sz w:val="18"/>
          <w:szCs w:val="18"/>
          <w:lang w:eastAsia="en-ZW"/>
        </w:rPr>
        <w:tab/>
        <w:t xml:space="preserve">African Union </w:t>
      </w:r>
    </w:p>
    <w:p w14:paraId="578F9754" w14:textId="77777777" w:rsidR="003E242D" w:rsidRPr="00DB7D26" w:rsidRDefault="003E242D" w:rsidP="006B0A4A">
      <w:pPr>
        <w:spacing w:before="0" w:after="0"/>
        <w:rPr>
          <w:rFonts w:ascii="Calibri" w:eastAsia="Times New Roman" w:hAnsi="Calibri" w:cs="Calibri"/>
          <w:color w:val="333333"/>
          <w:sz w:val="18"/>
          <w:szCs w:val="18"/>
          <w:lang w:eastAsia="en-ZW"/>
        </w:rPr>
      </w:pPr>
      <w:r w:rsidRPr="00DB7D26">
        <w:rPr>
          <w:rFonts w:ascii="Calibri" w:eastAsia="Times New Roman" w:hAnsi="Calibri" w:cs="Calibri"/>
          <w:color w:val="333333"/>
          <w:sz w:val="18"/>
          <w:szCs w:val="18"/>
          <w:lang w:eastAsia="en-ZW"/>
        </w:rPr>
        <w:t xml:space="preserve">AUC </w:t>
      </w:r>
      <w:r w:rsidRPr="00DB7D26">
        <w:rPr>
          <w:rFonts w:ascii="Calibri" w:eastAsia="Times New Roman" w:hAnsi="Calibri" w:cs="Calibri"/>
          <w:color w:val="333333"/>
          <w:sz w:val="18"/>
          <w:szCs w:val="18"/>
          <w:lang w:eastAsia="en-ZW"/>
        </w:rPr>
        <w:tab/>
      </w:r>
      <w:r w:rsidRPr="00DB7D26">
        <w:rPr>
          <w:rFonts w:ascii="Calibri" w:eastAsia="Times New Roman" w:hAnsi="Calibri" w:cs="Calibri"/>
          <w:color w:val="333333"/>
          <w:sz w:val="18"/>
          <w:szCs w:val="18"/>
          <w:lang w:eastAsia="en-ZW"/>
        </w:rPr>
        <w:tab/>
        <w:t>African Union Commission</w:t>
      </w:r>
    </w:p>
    <w:p w14:paraId="3AAD534C" w14:textId="77777777" w:rsidR="003E242D" w:rsidRPr="00DB7D26" w:rsidRDefault="003E242D" w:rsidP="006B0A4A">
      <w:pPr>
        <w:spacing w:before="0" w:after="0"/>
        <w:rPr>
          <w:rFonts w:ascii="Calibri" w:hAnsi="Calibri" w:cs="Calibri"/>
          <w:bCs/>
          <w:sz w:val="18"/>
          <w:szCs w:val="18"/>
        </w:rPr>
      </w:pPr>
      <w:r w:rsidRPr="00DB7D26">
        <w:rPr>
          <w:rFonts w:ascii="Calibri" w:hAnsi="Calibri" w:cs="Calibri"/>
          <w:bCs/>
          <w:sz w:val="18"/>
          <w:szCs w:val="18"/>
        </w:rPr>
        <w:t>AUGO</w:t>
      </w:r>
      <w:r w:rsidRPr="00DB7D26">
        <w:rPr>
          <w:rFonts w:ascii="Calibri" w:hAnsi="Calibri" w:cs="Calibri"/>
          <w:bCs/>
          <w:sz w:val="18"/>
          <w:szCs w:val="18"/>
        </w:rPr>
        <w:tab/>
      </w:r>
      <w:r w:rsidRPr="00DB7D26">
        <w:rPr>
          <w:rFonts w:ascii="Calibri" w:hAnsi="Calibri" w:cs="Calibri"/>
          <w:bCs/>
          <w:sz w:val="18"/>
          <w:szCs w:val="18"/>
        </w:rPr>
        <w:tab/>
        <w:t xml:space="preserve">African Union Gender Observatory </w:t>
      </w:r>
    </w:p>
    <w:p w14:paraId="26616606" w14:textId="77777777" w:rsidR="003E242D" w:rsidRPr="00DB7D26" w:rsidRDefault="003E242D" w:rsidP="006B0A4A">
      <w:pPr>
        <w:spacing w:before="0" w:after="0"/>
        <w:rPr>
          <w:rFonts w:ascii="Calibri" w:hAnsi="Calibri" w:cs="Calibri"/>
          <w:sz w:val="18"/>
          <w:szCs w:val="18"/>
        </w:rPr>
      </w:pPr>
      <w:r w:rsidRPr="00DB7D26">
        <w:rPr>
          <w:rFonts w:ascii="Calibri" w:hAnsi="Calibri" w:cs="Calibri"/>
          <w:sz w:val="18"/>
          <w:szCs w:val="18"/>
        </w:rPr>
        <w:t>AWLN</w:t>
      </w:r>
      <w:r w:rsidRPr="00DB7D26">
        <w:rPr>
          <w:rFonts w:ascii="Calibri" w:hAnsi="Calibri" w:cs="Calibri"/>
          <w:sz w:val="18"/>
          <w:szCs w:val="18"/>
        </w:rPr>
        <w:tab/>
      </w:r>
      <w:r w:rsidRPr="00DB7D26">
        <w:rPr>
          <w:rFonts w:ascii="Calibri" w:hAnsi="Calibri" w:cs="Calibri"/>
          <w:sz w:val="18"/>
          <w:szCs w:val="18"/>
        </w:rPr>
        <w:tab/>
        <w:t xml:space="preserve">African Women Leaders’ Network </w:t>
      </w:r>
    </w:p>
    <w:p w14:paraId="0193BEBD" w14:textId="2C9EA189" w:rsidR="003E242D" w:rsidRPr="00DB7D26" w:rsidRDefault="003E242D" w:rsidP="006B0A4A">
      <w:pPr>
        <w:spacing w:before="0" w:after="0"/>
        <w:rPr>
          <w:rFonts w:ascii="Calibri" w:hAnsi="Calibri" w:cs="Calibri"/>
          <w:bCs/>
          <w:sz w:val="18"/>
          <w:szCs w:val="18"/>
        </w:rPr>
      </w:pPr>
      <w:r w:rsidRPr="00DB7D26">
        <w:rPr>
          <w:rFonts w:ascii="Calibri" w:hAnsi="Calibri" w:cs="Calibri"/>
          <w:bCs/>
          <w:sz w:val="18"/>
          <w:szCs w:val="18"/>
        </w:rPr>
        <w:t>COMESA</w:t>
      </w:r>
      <w:r w:rsidRPr="00DB7D26">
        <w:rPr>
          <w:rFonts w:ascii="Calibri" w:hAnsi="Calibri" w:cs="Calibri"/>
          <w:bCs/>
          <w:sz w:val="18"/>
          <w:szCs w:val="18"/>
        </w:rPr>
        <w:tab/>
      </w:r>
      <w:r w:rsidR="008C14FD">
        <w:rPr>
          <w:rFonts w:ascii="Calibri" w:hAnsi="Calibri" w:cs="Calibri"/>
          <w:bCs/>
          <w:sz w:val="18"/>
          <w:szCs w:val="18"/>
        </w:rPr>
        <w:tab/>
      </w:r>
      <w:r w:rsidRPr="00DB7D26">
        <w:rPr>
          <w:rFonts w:ascii="Calibri" w:hAnsi="Calibri" w:cs="Calibri"/>
          <w:bCs/>
          <w:sz w:val="18"/>
          <w:szCs w:val="18"/>
        </w:rPr>
        <w:t>Common Market for East and Southern Africa</w:t>
      </w:r>
    </w:p>
    <w:p w14:paraId="1C0901E0" w14:textId="77777777" w:rsidR="003E242D" w:rsidRPr="00DB7D26" w:rsidRDefault="003E242D" w:rsidP="006B0A4A">
      <w:pPr>
        <w:spacing w:before="0" w:after="0"/>
        <w:rPr>
          <w:rFonts w:ascii="Calibri" w:eastAsia="Times New Roman" w:hAnsi="Calibri" w:cs="Calibri"/>
          <w:sz w:val="18"/>
          <w:szCs w:val="18"/>
          <w:lang w:eastAsia="en-ZW"/>
        </w:rPr>
      </w:pPr>
      <w:r w:rsidRPr="00DB7D26">
        <w:rPr>
          <w:rFonts w:ascii="Calibri" w:eastAsia="Times New Roman" w:hAnsi="Calibri" w:cs="Calibri"/>
          <w:sz w:val="18"/>
          <w:szCs w:val="18"/>
          <w:lang w:eastAsia="en-ZW"/>
        </w:rPr>
        <w:t>COTLA</w:t>
      </w:r>
      <w:r w:rsidRPr="00DB7D26">
        <w:rPr>
          <w:rFonts w:ascii="Calibri" w:eastAsia="Times New Roman" w:hAnsi="Calibri" w:cs="Calibri"/>
          <w:sz w:val="18"/>
          <w:szCs w:val="18"/>
          <w:lang w:eastAsia="en-ZW"/>
        </w:rPr>
        <w:tab/>
      </w:r>
      <w:r w:rsidRPr="00DB7D26">
        <w:rPr>
          <w:rFonts w:ascii="Calibri" w:eastAsia="Times New Roman" w:hAnsi="Calibri" w:cs="Calibri"/>
          <w:sz w:val="18"/>
          <w:szCs w:val="18"/>
          <w:lang w:eastAsia="en-ZW"/>
        </w:rPr>
        <w:tab/>
        <w:t xml:space="preserve">Council of Traditional Leaders of Africa </w:t>
      </w:r>
    </w:p>
    <w:p w14:paraId="20999E1C" w14:textId="77777777" w:rsidR="003E242D" w:rsidRPr="00DB7D26" w:rsidRDefault="003E242D" w:rsidP="006B0A4A">
      <w:pPr>
        <w:spacing w:before="0" w:after="0"/>
        <w:rPr>
          <w:rFonts w:ascii="Calibri" w:hAnsi="Calibri" w:cs="Calibri"/>
          <w:sz w:val="18"/>
          <w:szCs w:val="18"/>
          <w:shd w:val="clear" w:color="auto" w:fill="FFFFFF"/>
        </w:rPr>
      </w:pPr>
      <w:r w:rsidRPr="00DB7D26">
        <w:rPr>
          <w:rFonts w:ascii="Calibri" w:hAnsi="Calibri" w:cs="Calibri"/>
          <w:sz w:val="18"/>
          <w:szCs w:val="18"/>
          <w:shd w:val="clear" w:color="auto" w:fill="FFFFFF"/>
        </w:rPr>
        <w:t>CSW</w:t>
      </w:r>
      <w:r w:rsidRPr="00DB7D26">
        <w:rPr>
          <w:rFonts w:ascii="Calibri" w:hAnsi="Calibri" w:cs="Calibri"/>
          <w:sz w:val="18"/>
          <w:szCs w:val="18"/>
          <w:shd w:val="clear" w:color="auto" w:fill="FFFFFF"/>
        </w:rPr>
        <w:tab/>
      </w:r>
      <w:r w:rsidRPr="00DB7D26">
        <w:rPr>
          <w:rFonts w:ascii="Calibri" w:hAnsi="Calibri" w:cs="Calibri"/>
          <w:sz w:val="18"/>
          <w:szCs w:val="18"/>
          <w:shd w:val="clear" w:color="auto" w:fill="FFFFFF"/>
        </w:rPr>
        <w:tab/>
        <w:t xml:space="preserve">Convention on the Status of Women </w:t>
      </w:r>
    </w:p>
    <w:p w14:paraId="40534BD6" w14:textId="77777777" w:rsidR="003E242D" w:rsidRPr="00DB7D26" w:rsidRDefault="003E242D" w:rsidP="006B0A4A">
      <w:pPr>
        <w:spacing w:before="0" w:after="0"/>
        <w:rPr>
          <w:rFonts w:ascii="Calibri" w:hAnsi="Calibri" w:cs="Calibri"/>
          <w:sz w:val="18"/>
          <w:szCs w:val="18"/>
        </w:rPr>
      </w:pPr>
      <w:r w:rsidRPr="00DB7D26">
        <w:rPr>
          <w:rFonts w:ascii="Calibri" w:hAnsi="Calibri" w:cs="Calibri"/>
          <w:sz w:val="18"/>
          <w:szCs w:val="18"/>
        </w:rPr>
        <w:t>DAC</w:t>
      </w:r>
      <w:r w:rsidRPr="00DB7D26">
        <w:rPr>
          <w:rFonts w:ascii="Calibri" w:hAnsi="Calibri" w:cs="Calibri"/>
          <w:sz w:val="18"/>
          <w:szCs w:val="18"/>
        </w:rPr>
        <w:tab/>
      </w:r>
      <w:r w:rsidRPr="00DB7D26">
        <w:rPr>
          <w:rFonts w:ascii="Calibri" w:hAnsi="Calibri" w:cs="Calibri"/>
          <w:sz w:val="18"/>
          <w:szCs w:val="18"/>
        </w:rPr>
        <w:tab/>
        <w:t xml:space="preserve">Development Assistance Committee </w:t>
      </w:r>
    </w:p>
    <w:p w14:paraId="569120A7" w14:textId="77777777" w:rsidR="003E242D" w:rsidRPr="00DB7D26" w:rsidRDefault="003E242D" w:rsidP="006B0A4A">
      <w:pPr>
        <w:spacing w:before="0" w:after="0"/>
        <w:rPr>
          <w:rFonts w:ascii="Calibri" w:hAnsi="Calibri" w:cs="Calibri"/>
          <w:sz w:val="18"/>
          <w:szCs w:val="18"/>
          <w:lang w:val="en-GB"/>
        </w:rPr>
      </w:pPr>
      <w:r w:rsidRPr="00DB7D26">
        <w:rPr>
          <w:rFonts w:ascii="Calibri" w:hAnsi="Calibri" w:cs="Calibri"/>
          <w:sz w:val="18"/>
          <w:szCs w:val="18"/>
          <w:lang w:val="en-GB"/>
        </w:rPr>
        <w:t>EAC</w:t>
      </w:r>
      <w:r w:rsidRPr="00DB7D26">
        <w:rPr>
          <w:rFonts w:ascii="Calibri" w:hAnsi="Calibri" w:cs="Calibri"/>
          <w:sz w:val="18"/>
          <w:szCs w:val="18"/>
          <w:lang w:val="en-GB"/>
        </w:rPr>
        <w:tab/>
      </w:r>
      <w:r w:rsidRPr="00DB7D26">
        <w:rPr>
          <w:rFonts w:ascii="Calibri" w:hAnsi="Calibri" w:cs="Calibri"/>
          <w:sz w:val="18"/>
          <w:szCs w:val="18"/>
          <w:lang w:val="en-GB"/>
        </w:rPr>
        <w:tab/>
        <w:t xml:space="preserve">East African Community </w:t>
      </w:r>
    </w:p>
    <w:p w14:paraId="189E88FA" w14:textId="1751E770" w:rsidR="003E242D" w:rsidRPr="00DB7D26" w:rsidRDefault="003E242D" w:rsidP="006B0A4A">
      <w:pPr>
        <w:spacing w:before="0" w:after="0"/>
        <w:rPr>
          <w:rFonts w:ascii="Calibri" w:hAnsi="Calibri" w:cs="Calibri"/>
          <w:bCs/>
          <w:sz w:val="18"/>
          <w:szCs w:val="18"/>
        </w:rPr>
      </w:pPr>
      <w:r w:rsidRPr="00DB7D26">
        <w:rPr>
          <w:rFonts w:ascii="Calibri" w:hAnsi="Calibri" w:cs="Calibri"/>
          <w:bCs/>
          <w:sz w:val="18"/>
          <w:szCs w:val="18"/>
        </w:rPr>
        <w:t>ECOWAS</w:t>
      </w:r>
      <w:r w:rsidRPr="00DB7D26">
        <w:rPr>
          <w:rFonts w:ascii="Calibri" w:hAnsi="Calibri" w:cs="Calibri"/>
          <w:bCs/>
          <w:sz w:val="18"/>
          <w:szCs w:val="18"/>
        </w:rPr>
        <w:tab/>
      </w:r>
      <w:r w:rsidR="008C14FD">
        <w:rPr>
          <w:rFonts w:ascii="Calibri" w:hAnsi="Calibri" w:cs="Calibri"/>
          <w:bCs/>
          <w:sz w:val="18"/>
          <w:szCs w:val="18"/>
        </w:rPr>
        <w:tab/>
      </w:r>
      <w:r w:rsidRPr="00DB7D26">
        <w:rPr>
          <w:rFonts w:ascii="Calibri" w:hAnsi="Calibri" w:cs="Calibri"/>
          <w:bCs/>
          <w:sz w:val="18"/>
          <w:szCs w:val="18"/>
        </w:rPr>
        <w:t xml:space="preserve">Economic Community of West African States </w:t>
      </w:r>
    </w:p>
    <w:p w14:paraId="14F99E4A" w14:textId="77777777" w:rsidR="003E242D" w:rsidRPr="00DB7D26" w:rsidRDefault="003E242D" w:rsidP="006B0A4A">
      <w:pPr>
        <w:spacing w:before="0" w:after="0"/>
        <w:rPr>
          <w:rFonts w:ascii="Calibri" w:hAnsi="Calibri" w:cs="Calibri"/>
          <w:sz w:val="18"/>
          <w:szCs w:val="18"/>
          <w:lang w:val="en-GB"/>
        </w:rPr>
      </w:pPr>
      <w:r w:rsidRPr="00DB7D26">
        <w:rPr>
          <w:rFonts w:ascii="Calibri" w:hAnsi="Calibri" w:cs="Calibri"/>
          <w:sz w:val="18"/>
          <w:szCs w:val="18"/>
          <w:lang w:val="en-GB"/>
        </w:rPr>
        <w:t>EVAWG</w:t>
      </w:r>
      <w:r w:rsidRPr="00DB7D26">
        <w:rPr>
          <w:rFonts w:ascii="Calibri" w:hAnsi="Calibri" w:cs="Calibri"/>
          <w:sz w:val="18"/>
          <w:szCs w:val="18"/>
          <w:lang w:val="en-GB"/>
        </w:rPr>
        <w:tab/>
      </w:r>
      <w:r w:rsidRPr="00DB7D26">
        <w:rPr>
          <w:rFonts w:ascii="Calibri" w:hAnsi="Calibri" w:cs="Calibri"/>
          <w:sz w:val="18"/>
          <w:szCs w:val="18"/>
          <w:lang w:val="en-GB"/>
        </w:rPr>
        <w:tab/>
        <w:t xml:space="preserve">Elimination of Violence against Women and Girls </w:t>
      </w:r>
    </w:p>
    <w:p w14:paraId="473A2A97" w14:textId="77777777" w:rsidR="003E242D" w:rsidRPr="00DB7D26" w:rsidRDefault="003E242D" w:rsidP="006B0A4A">
      <w:pPr>
        <w:spacing w:before="0" w:after="0"/>
        <w:rPr>
          <w:rFonts w:ascii="Calibri" w:hAnsi="Calibri" w:cs="Calibri"/>
          <w:sz w:val="18"/>
          <w:szCs w:val="18"/>
          <w:lang w:val="en-GB"/>
        </w:rPr>
      </w:pPr>
      <w:r w:rsidRPr="00DB7D26">
        <w:rPr>
          <w:rFonts w:ascii="Calibri" w:hAnsi="Calibri" w:cs="Calibri"/>
          <w:sz w:val="18"/>
          <w:szCs w:val="18"/>
          <w:lang w:val="en-GB"/>
        </w:rPr>
        <w:t>FGM</w:t>
      </w:r>
      <w:r w:rsidRPr="00DB7D26">
        <w:rPr>
          <w:rFonts w:ascii="Calibri" w:hAnsi="Calibri" w:cs="Calibri"/>
          <w:sz w:val="18"/>
          <w:szCs w:val="18"/>
          <w:lang w:val="en-GB"/>
        </w:rPr>
        <w:tab/>
      </w:r>
      <w:r w:rsidRPr="00DB7D26">
        <w:rPr>
          <w:rFonts w:ascii="Calibri" w:hAnsi="Calibri" w:cs="Calibri"/>
          <w:sz w:val="18"/>
          <w:szCs w:val="18"/>
          <w:lang w:val="en-GB"/>
        </w:rPr>
        <w:tab/>
        <w:t xml:space="preserve">Female Genital Mutilation </w:t>
      </w:r>
    </w:p>
    <w:p w14:paraId="1D80B50E" w14:textId="77777777" w:rsidR="003E242D" w:rsidRPr="00DB7D26" w:rsidRDefault="003E242D" w:rsidP="006B0A4A">
      <w:pPr>
        <w:spacing w:before="0" w:after="0"/>
        <w:rPr>
          <w:rFonts w:ascii="Calibri" w:hAnsi="Calibri" w:cs="Calibri"/>
          <w:sz w:val="18"/>
          <w:szCs w:val="18"/>
        </w:rPr>
      </w:pPr>
      <w:r w:rsidRPr="00DB7D26">
        <w:rPr>
          <w:rFonts w:ascii="Calibri" w:hAnsi="Calibri" w:cs="Calibri"/>
          <w:sz w:val="18"/>
          <w:szCs w:val="18"/>
        </w:rPr>
        <w:t>GEWE</w:t>
      </w:r>
      <w:r w:rsidRPr="00DB7D26">
        <w:rPr>
          <w:rFonts w:ascii="Calibri" w:hAnsi="Calibri" w:cs="Calibri"/>
          <w:sz w:val="18"/>
          <w:szCs w:val="18"/>
        </w:rPr>
        <w:tab/>
      </w:r>
      <w:r w:rsidRPr="00DB7D26">
        <w:rPr>
          <w:rFonts w:ascii="Calibri" w:hAnsi="Calibri" w:cs="Calibri"/>
          <w:sz w:val="18"/>
          <w:szCs w:val="18"/>
        </w:rPr>
        <w:tab/>
        <w:t xml:space="preserve">Gender Equality and Women Empowerment </w:t>
      </w:r>
    </w:p>
    <w:p w14:paraId="6DAE9786" w14:textId="77777777" w:rsidR="003E242D" w:rsidRPr="00DB7D26" w:rsidRDefault="003E242D" w:rsidP="006B0A4A">
      <w:pPr>
        <w:spacing w:before="0" w:after="0"/>
        <w:rPr>
          <w:rFonts w:ascii="Calibri" w:hAnsi="Calibri" w:cs="Calibri"/>
          <w:bCs/>
          <w:sz w:val="18"/>
          <w:szCs w:val="18"/>
        </w:rPr>
      </w:pPr>
      <w:r w:rsidRPr="00DB7D26">
        <w:rPr>
          <w:rFonts w:ascii="Calibri" w:hAnsi="Calibri" w:cs="Calibri"/>
          <w:bCs/>
          <w:sz w:val="18"/>
          <w:szCs w:val="18"/>
        </w:rPr>
        <w:t>GFPs</w:t>
      </w:r>
      <w:r w:rsidRPr="00DB7D26">
        <w:rPr>
          <w:rFonts w:ascii="Calibri" w:hAnsi="Calibri" w:cs="Calibri"/>
          <w:bCs/>
          <w:sz w:val="18"/>
          <w:szCs w:val="18"/>
        </w:rPr>
        <w:tab/>
      </w:r>
      <w:r w:rsidRPr="00DB7D26">
        <w:rPr>
          <w:rFonts w:ascii="Calibri" w:hAnsi="Calibri" w:cs="Calibri"/>
          <w:bCs/>
          <w:sz w:val="18"/>
          <w:szCs w:val="18"/>
        </w:rPr>
        <w:tab/>
        <w:t xml:space="preserve">Gender Focal Points </w:t>
      </w:r>
    </w:p>
    <w:p w14:paraId="5DF7EDC8" w14:textId="77777777" w:rsidR="003E242D" w:rsidRPr="00DB7D26" w:rsidRDefault="003E242D" w:rsidP="006B0A4A">
      <w:pPr>
        <w:spacing w:before="0" w:after="0"/>
        <w:rPr>
          <w:rFonts w:ascii="Calibri" w:hAnsi="Calibri" w:cs="Calibri"/>
          <w:bCs/>
          <w:sz w:val="18"/>
          <w:szCs w:val="18"/>
        </w:rPr>
      </w:pPr>
      <w:r w:rsidRPr="00DB7D26">
        <w:rPr>
          <w:rFonts w:ascii="Calibri" w:hAnsi="Calibri" w:cs="Calibri"/>
          <w:bCs/>
          <w:sz w:val="18"/>
          <w:szCs w:val="18"/>
        </w:rPr>
        <w:t>GIMAC</w:t>
      </w:r>
      <w:r w:rsidRPr="00DB7D26">
        <w:rPr>
          <w:rFonts w:ascii="Calibri" w:hAnsi="Calibri" w:cs="Calibri"/>
          <w:bCs/>
          <w:sz w:val="18"/>
          <w:szCs w:val="18"/>
        </w:rPr>
        <w:tab/>
      </w:r>
      <w:r w:rsidRPr="00DB7D26">
        <w:rPr>
          <w:rFonts w:ascii="Calibri" w:hAnsi="Calibri" w:cs="Calibri"/>
          <w:bCs/>
          <w:sz w:val="18"/>
          <w:szCs w:val="18"/>
        </w:rPr>
        <w:tab/>
        <w:t xml:space="preserve">Gender is My Agenda Campaign </w:t>
      </w:r>
    </w:p>
    <w:p w14:paraId="0B6A0679" w14:textId="77777777" w:rsidR="003E242D" w:rsidRPr="00DB7D26" w:rsidRDefault="003E242D" w:rsidP="006B0A4A">
      <w:pPr>
        <w:spacing w:before="0" w:after="0"/>
        <w:rPr>
          <w:rFonts w:ascii="Calibri" w:hAnsi="Calibri" w:cs="Calibri"/>
          <w:sz w:val="18"/>
          <w:szCs w:val="18"/>
          <w:lang w:val="en-GB"/>
        </w:rPr>
      </w:pPr>
      <w:r w:rsidRPr="00DB7D26">
        <w:rPr>
          <w:rFonts w:ascii="Calibri" w:hAnsi="Calibri" w:cs="Calibri"/>
          <w:sz w:val="18"/>
          <w:szCs w:val="18"/>
          <w:shd w:val="clear" w:color="auto" w:fill="FFFFFF"/>
        </w:rPr>
        <w:t>IGAD</w:t>
      </w:r>
      <w:r w:rsidRPr="00DB7D26">
        <w:rPr>
          <w:rFonts w:ascii="Calibri" w:hAnsi="Calibri" w:cs="Calibri"/>
          <w:sz w:val="18"/>
          <w:szCs w:val="18"/>
          <w:shd w:val="clear" w:color="auto" w:fill="FFFFFF"/>
        </w:rPr>
        <w:tab/>
      </w:r>
      <w:r w:rsidRPr="00DB7D26">
        <w:rPr>
          <w:rFonts w:ascii="Calibri" w:hAnsi="Calibri" w:cs="Calibri"/>
          <w:sz w:val="18"/>
          <w:szCs w:val="18"/>
          <w:shd w:val="clear" w:color="auto" w:fill="FFFFFF"/>
        </w:rPr>
        <w:tab/>
      </w:r>
      <w:r w:rsidRPr="00DB7D26">
        <w:rPr>
          <w:rFonts w:ascii="Calibri" w:hAnsi="Calibri" w:cs="Calibri"/>
          <w:sz w:val="18"/>
          <w:szCs w:val="18"/>
          <w:lang w:val="en-GB"/>
        </w:rPr>
        <w:t>Intergovernmental Authority on Development</w:t>
      </w:r>
    </w:p>
    <w:p w14:paraId="7D870A3F" w14:textId="77777777" w:rsidR="003E242D" w:rsidRPr="00DB7D26" w:rsidRDefault="003E242D" w:rsidP="006B0A4A">
      <w:pPr>
        <w:spacing w:before="0" w:after="0"/>
        <w:rPr>
          <w:rFonts w:ascii="Calibri" w:hAnsi="Calibri" w:cs="Calibri"/>
          <w:bCs/>
          <w:sz w:val="18"/>
          <w:szCs w:val="18"/>
        </w:rPr>
      </w:pPr>
      <w:r w:rsidRPr="00DB7D26">
        <w:rPr>
          <w:rFonts w:ascii="Calibri" w:hAnsi="Calibri" w:cs="Calibri"/>
          <w:bCs/>
          <w:sz w:val="18"/>
          <w:szCs w:val="18"/>
        </w:rPr>
        <w:t>M&amp;E</w:t>
      </w:r>
      <w:r w:rsidRPr="00DB7D26">
        <w:rPr>
          <w:rFonts w:ascii="Calibri" w:hAnsi="Calibri" w:cs="Calibri"/>
          <w:bCs/>
          <w:sz w:val="18"/>
          <w:szCs w:val="18"/>
        </w:rPr>
        <w:tab/>
      </w:r>
      <w:r w:rsidRPr="00DB7D26">
        <w:rPr>
          <w:rFonts w:ascii="Calibri" w:hAnsi="Calibri" w:cs="Calibri"/>
          <w:bCs/>
          <w:sz w:val="18"/>
          <w:szCs w:val="18"/>
        </w:rPr>
        <w:tab/>
        <w:t xml:space="preserve">Monitoring and Evaluation </w:t>
      </w:r>
    </w:p>
    <w:p w14:paraId="40A11F3A" w14:textId="77777777" w:rsidR="003E242D" w:rsidRPr="00DB7D26" w:rsidRDefault="003E242D" w:rsidP="006B0A4A">
      <w:pPr>
        <w:spacing w:before="0" w:after="0"/>
        <w:rPr>
          <w:rFonts w:ascii="Calibri" w:eastAsia="Arial Nova" w:hAnsi="Calibri" w:cs="Calibri"/>
          <w:sz w:val="18"/>
          <w:szCs w:val="18"/>
        </w:rPr>
      </w:pPr>
      <w:r w:rsidRPr="00DB7D26">
        <w:rPr>
          <w:rFonts w:ascii="Calibri" w:eastAsia="Arial Nova" w:hAnsi="Calibri" w:cs="Calibri"/>
          <w:sz w:val="18"/>
          <w:szCs w:val="18"/>
        </w:rPr>
        <w:t>MOU</w:t>
      </w:r>
      <w:r w:rsidRPr="00DB7D26">
        <w:rPr>
          <w:rFonts w:ascii="Calibri" w:eastAsia="Arial Nova" w:hAnsi="Calibri" w:cs="Calibri"/>
          <w:sz w:val="18"/>
          <w:szCs w:val="18"/>
        </w:rPr>
        <w:tab/>
      </w:r>
      <w:r w:rsidRPr="00DB7D26">
        <w:rPr>
          <w:rFonts w:ascii="Calibri" w:eastAsia="Arial Nova" w:hAnsi="Calibri" w:cs="Calibri"/>
          <w:sz w:val="18"/>
          <w:szCs w:val="18"/>
        </w:rPr>
        <w:tab/>
        <w:t xml:space="preserve">Memorandum of Understanding </w:t>
      </w:r>
    </w:p>
    <w:p w14:paraId="791F6716" w14:textId="77777777" w:rsidR="003E242D" w:rsidRPr="00DB7D26" w:rsidRDefault="003E242D" w:rsidP="006B0A4A">
      <w:pPr>
        <w:spacing w:before="0" w:after="0"/>
        <w:rPr>
          <w:rFonts w:ascii="Calibri" w:hAnsi="Calibri" w:cs="Calibri"/>
          <w:sz w:val="18"/>
          <w:szCs w:val="18"/>
          <w:lang w:val="en-GB"/>
        </w:rPr>
      </w:pPr>
      <w:r w:rsidRPr="00DB7D26">
        <w:rPr>
          <w:rFonts w:ascii="Calibri" w:hAnsi="Calibri" w:cs="Calibri"/>
          <w:sz w:val="18"/>
          <w:szCs w:val="18"/>
          <w:lang w:val="en-GB"/>
        </w:rPr>
        <w:t>MS</w:t>
      </w:r>
      <w:r w:rsidRPr="00DB7D26">
        <w:rPr>
          <w:rFonts w:ascii="Calibri" w:hAnsi="Calibri" w:cs="Calibri"/>
          <w:sz w:val="18"/>
          <w:szCs w:val="18"/>
          <w:lang w:val="en-GB"/>
        </w:rPr>
        <w:tab/>
      </w:r>
      <w:r w:rsidRPr="00DB7D26">
        <w:rPr>
          <w:rFonts w:ascii="Calibri" w:hAnsi="Calibri" w:cs="Calibri"/>
          <w:sz w:val="18"/>
          <w:szCs w:val="18"/>
          <w:lang w:val="en-GB"/>
        </w:rPr>
        <w:tab/>
        <w:t>Member States</w:t>
      </w:r>
    </w:p>
    <w:p w14:paraId="44C2BDCA" w14:textId="77777777" w:rsidR="003E242D" w:rsidRPr="00DB7D26" w:rsidRDefault="003E242D" w:rsidP="006B0A4A">
      <w:pPr>
        <w:spacing w:before="0" w:after="0"/>
        <w:rPr>
          <w:rFonts w:ascii="Calibri" w:hAnsi="Calibri" w:cs="Calibri"/>
          <w:bCs/>
          <w:sz w:val="18"/>
          <w:szCs w:val="18"/>
        </w:rPr>
      </w:pPr>
      <w:r w:rsidRPr="00DB7D26">
        <w:rPr>
          <w:rFonts w:ascii="Calibri" w:hAnsi="Calibri" w:cs="Calibri"/>
          <w:bCs/>
          <w:sz w:val="18"/>
          <w:szCs w:val="18"/>
        </w:rPr>
        <w:t>NEPAD</w:t>
      </w:r>
      <w:r w:rsidRPr="00DB7D26">
        <w:rPr>
          <w:rFonts w:ascii="Calibri" w:hAnsi="Calibri" w:cs="Calibri"/>
          <w:bCs/>
          <w:sz w:val="18"/>
          <w:szCs w:val="18"/>
        </w:rPr>
        <w:tab/>
      </w:r>
      <w:r w:rsidRPr="00DB7D26">
        <w:rPr>
          <w:rFonts w:ascii="Calibri" w:hAnsi="Calibri" w:cs="Calibri"/>
          <w:bCs/>
          <w:sz w:val="18"/>
          <w:szCs w:val="18"/>
        </w:rPr>
        <w:tab/>
        <w:t xml:space="preserve">New Partnerships for Africa’s Development </w:t>
      </w:r>
    </w:p>
    <w:p w14:paraId="7DF7CDEA" w14:textId="77777777" w:rsidR="003E242D" w:rsidRPr="00DB7D26" w:rsidRDefault="003E242D" w:rsidP="006B0A4A">
      <w:pPr>
        <w:spacing w:before="0" w:after="0"/>
        <w:rPr>
          <w:rFonts w:ascii="Calibri" w:hAnsi="Calibri" w:cs="Calibri"/>
          <w:sz w:val="18"/>
          <w:szCs w:val="18"/>
        </w:rPr>
      </w:pPr>
      <w:r w:rsidRPr="00DB7D26">
        <w:rPr>
          <w:rFonts w:ascii="Calibri" w:hAnsi="Calibri" w:cs="Calibri"/>
          <w:sz w:val="18"/>
          <w:szCs w:val="18"/>
        </w:rPr>
        <w:t xml:space="preserve">OECD </w:t>
      </w:r>
      <w:r w:rsidRPr="00DB7D26">
        <w:rPr>
          <w:rFonts w:ascii="Calibri" w:hAnsi="Calibri" w:cs="Calibri"/>
          <w:sz w:val="18"/>
          <w:szCs w:val="18"/>
        </w:rPr>
        <w:tab/>
      </w:r>
      <w:r w:rsidRPr="00DB7D26">
        <w:rPr>
          <w:rFonts w:ascii="Calibri" w:hAnsi="Calibri" w:cs="Calibri"/>
          <w:sz w:val="18"/>
          <w:szCs w:val="18"/>
        </w:rPr>
        <w:tab/>
        <w:t>Organisation for Economic Co-operation and Development</w:t>
      </w:r>
    </w:p>
    <w:p w14:paraId="03C2CFEC" w14:textId="082E9ABC" w:rsidR="003E242D" w:rsidRPr="00E5175A" w:rsidRDefault="4887F062" w:rsidP="00DB7D26">
      <w:pPr>
        <w:spacing w:before="0" w:after="0"/>
        <w:ind w:left="1440" w:hanging="1440"/>
        <w:rPr>
          <w:rFonts w:ascii="Calibri" w:eastAsia="Arial Nova" w:hAnsi="Calibri" w:cs="Calibri"/>
          <w:sz w:val="18"/>
          <w:szCs w:val="18"/>
          <w:lang w:val="en-GB"/>
        </w:rPr>
      </w:pPr>
      <w:r w:rsidRPr="00E5175A">
        <w:rPr>
          <w:rFonts w:ascii="Calibri" w:eastAsia="Arial Nova" w:hAnsi="Calibri" w:cs="Calibri"/>
          <w:sz w:val="18"/>
          <w:szCs w:val="18"/>
          <w:lang w:val="en-GB"/>
        </w:rPr>
        <w:t>PAPS</w:t>
      </w:r>
      <w:r w:rsidR="003E242D" w:rsidRPr="00E5175A">
        <w:rPr>
          <w:rFonts w:ascii="Calibri" w:hAnsi="Calibri" w:cs="Calibri"/>
        </w:rPr>
        <w:tab/>
      </w:r>
      <w:r w:rsidRPr="00E5175A">
        <w:rPr>
          <w:rFonts w:ascii="Calibri" w:eastAsia="Arial Nova" w:hAnsi="Calibri" w:cs="Calibri"/>
          <w:sz w:val="18"/>
          <w:szCs w:val="18"/>
          <w:lang w:val="en-GB"/>
        </w:rPr>
        <w:t xml:space="preserve">Political </w:t>
      </w:r>
      <w:r w:rsidR="00AE4A5D" w:rsidRPr="00E5175A">
        <w:rPr>
          <w:rFonts w:ascii="Calibri" w:eastAsia="Arial Nova" w:hAnsi="Calibri" w:cs="Calibri"/>
          <w:sz w:val="18"/>
          <w:szCs w:val="18"/>
          <w:lang w:val="en-GB"/>
        </w:rPr>
        <w:t>Affairs</w:t>
      </w:r>
      <w:r w:rsidRPr="00E5175A">
        <w:rPr>
          <w:rFonts w:ascii="Calibri" w:eastAsia="Arial Nova" w:hAnsi="Calibri" w:cs="Calibri"/>
          <w:sz w:val="18"/>
          <w:szCs w:val="18"/>
          <w:lang w:val="en-GB"/>
        </w:rPr>
        <w:t xml:space="preserve">, </w:t>
      </w:r>
      <w:proofErr w:type="gramStart"/>
      <w:r w:rsidRPr="00E5175A">
        <w:rPr>
          <w:rFonts w:ascii="Calibri" w:eastAsia="Arial Nova" w:hAnsi="Calibri" w:cs="Calibri"/>
          <w:sz w:val="18"/>
          <w:szCs w:val="18"/>
          <w:lang w:val="en-GB"/>
        </w:rPr>
        <w:t>Peace</w:t>
      </w:r>
      <w:proofErr w:type="gramEnd"/>
      <w:r w:rsidRPr="00E5175A">
        <w:rPr>
          <w:rFonts w:ascii="Calibri" w:eastAsia="Arial Nova" w:hAnsi="Calibri" w:cs="Calibri"/>
          <w:sz w:val="18"/>
          <w:szCs w:val="18"/>
          <w:lang w:val="en-GB"/>
        </w:rPr>
        <w:t xml:space="preserve"> and Security   </w:t>
      </w:r>
    </w:p>
    <w:p w14:paraId="68A14677" w14:textId="77777777" w:rsidR="003E242D" w:rsidRPr="00DB7D26" w:rsidRDefault="003E242D" w:rsidP="006B0A4A">
      <w:pPr>
        <w:spacing w:before="0" w:after="0"/>
        <w:rPr>
          <w:rFonts w:ascii="Calibri" w:hAnsi="Calibri" w:cs="Calibri"/>
          <w:sz w:val="18"/>
          <w:szCs w:val="18"/>
        </w:rPr>
      </w:pPr>
      <w:r w:rsidRPr="00DB7D26">
        <w:rPr>
          <w:rFonts w:ascii="Calibri" w:hAnsi="Calibri" w:cs="Calibri"/>
          <w:sz w:val="18"/>
          <w:szCs w:val="18"/>
        </w:rPr>
        <w:t>RECs</w:t>
      </w:r>
      <w:r w:rsidRPr="00DB7D26">
        <w:rPr>
          <w:rFonts w:ascii="Calibri" w:hAnsi="Calibri" w:cs="Calibri"/>
          <w:sz w:val="18"/>
          <w:szCs w:val="18"/>
        </w:rPr>
        <w:tab/>
      </w:r>
      <w:r w:rsidRPr="00DB7D26">
        <w:rPr>
          <w:rFonts w:ascii="Calibri" w:hAnsi="Calibri" w:cs="Calibri"/>
          <w:sz w:val="18"/>
          <w:szCs w:val="18"/>
        </w:rPr>
        <w:tab/>
        <w:t xml:space="preserve">Regional Economic Communities </w:t>
      </w:r>
    </w:p>
    <w:p w14:paraId="0E193BDE" w14:textId="77777777" w:rsidR="003E242D" w:rsidRPr="00DB7D26" w:rsidRDefault="003E242D" w:rsidP="006B0A4A">
      <w:pPr>
        <w:spacing w:before="0" w:after="0"/>
        <w:rPr>
          <w:rFonts w:ascii="Calibri" w:hAnsi="Calibri" w:cs="Calibri"/>
          <w:bCs/>
          <w:sz w:val="18"/>
          <w:szCs w:val="18"/>
        </w:rPr>
      </w:pPr>
      <w:r w:rsidRPr="00DB7D26">
        <w:rPr>
          <w:rFonts w:ascii="Calibri" w:hAnsi="Calibri" w:cs="Calibri"/>
          <w:bCs/>
          <w:sz w:val="18"/>
          <w:szCs w:val="18"/>
        </w:rPr>
        <w:t xml:space="preserve">SADC </w:t>
      </w:r>
      <w:r w:rsidRPr="00DB7D26">
        <w:rPr>
          <w:rFonts w:ascii="Calibri" w:hAnsi="Calibri" w:cs="Calibri"/>
          <w:bCs/>
          <w:sz w:val="18"/>
          <w:szCs w:val="18"/>
        </w:rPr>
        <w:tab/>
      </w:r>
      <w:r w:rsidRPr="00DB7D26">
        <w:rPr>
          <w:rFonts w:ascii="Calibri" w:hAnsi="Calibri" w:cs="Calibri"/>
          <w:bCs/>
          <w:sz w:val="18"/>
          <w:szCs w:val="18"/>
        </w:rPr>
        <w:tab/>
        <w:t xml:space="preserve">Southern Africa Development Community </w:t>
      </w:r>
    </w:p>
    <w:p w14:paraId="791A780E" w14:textId="77777777" w:rsidR="003E242D" w:rsidRPr="00DB7D26" w:rsidRDefault="003E242D" w:rsidP="006B0A4A">
      <w:pPr>
        <w:spacing w:before="0" w:after="0"/>
        <w:rPr>
          <w:rFonts w:ascii="Calibri" w:hAnsi="Calibri" w:cs="Calibri"/>
          <w:sz w:val="18"/>
          <w:szCs w:val="18"/>
        </w:rPr>
      </w:pPr>
      <w:r w:rsidRPr="00DB7D26">
        <w:rPr>
          <w:rFonts w:ascii="Calibri" w:hAnsi="Calibri" w:cs="Calibri"/>
          <w:sz w:val="18"/>
          <w:szCs w:val="18"/>
        </w:rPr>
        <w:t>SDGs</w:t>
      </w:r>
      <w:r w:rsidRPr="00DB7D26">
        <w:rPr>
          <w:rFonts w:ascii="Calibri" w:hAnsi="Calibri" w:cs="Calibri"/>
          <w:sz w:val="18"/>
          <w:szCs w:val="18"/>
        </w:rPr>
        <w:tab/>
      </w:r>
      <w:r w:rsidRPr="00DB7D26">
        <w:rPr>
          <w:rFonts w:ascii="Calibri" w:hAnsi="Calibri" w:cs="Calibri"/>
          <w:sz w:val="18"/>
          <w:szCs w:val="18"/>
        </w:rPr>
        <w:tab/>
        <w:t xml:space="preserve">Sustainable Development Goals </w:t>
      </w:r>
    </w:p>
    <w:p w14:paraId="077CAB13" w14:textId="77777777" w:rsidR="003E242D" w:rsidRPr="00DB7D26" w:rsidRDefault="003E242D" w:rsidP="006B0A4A">
      <w:pPr>
        <w:spacing w:before="0" w:after="0"/>
        <w:rPr>
          <w:rFonts w:ascii="Calibri" w:hAnsi="Calibri" w:cs="Calibri"/>
          <w:sz w:val="18"/>
          <w:szCs w:val="18"/>
        </w:rPr>
      </w:pPr>
      <w:r w:rsidRPr="00DB7D26">
        <w:rPr>
          <w:rFonts w:ascii="Calibri" w:hAnsi="Calibri" w:cs="Calibri"/>
          <w:sz w:val="18"/>
          <w:szCs w:val="18"/>
        </w:rPr>
        <w:t>SGBV</w:t>
      </w:r>
      <w:r w:rsidRPr="00DB7D26">
        <w:rPr>
          <w:rFonts w:ascii="Calibri" w:hAnsi="Calibri" w:cs="Calibri"/>
          <w:sz w:val="18"/>
          <w:szCs w:val="18"/>
        </w:rPr>
        <w:tab/>
      </w:r>
      <w:r w:rsidRPr="00DB7D26">
        <w:rPr>
          <w:rFonts w:ascii="Calibri" w:hAnsi="Calibri" w:cs="Calibri"/>
          <w:sz w:val="18"/>
          <w:szCs w:val="18"/>
        </w:rPr>
        <w:tab/>
        <w:t xml:space="preserve">Sexual and Gender-Based Violence </w:t>
      </w:r>
    </w:p>
    <w:p w14:paraId="54BBA04A" w14:textId="77777777" w:rsidR="003E242D" w:rsidRPr="00DB7D26" w:rsidRDefault="003E242D" w:rsidP="006B0A4A">
      <w:pPr>
        <w:spacing w:before="0" w:after="0"/>
        <w:rPr>
          <w:rFonts w:ascii="Calibri" w:eastAsia="Times New Roman" w:hAnsi="Calibri" w:cs="Calibri"/>
          <w:sz w:val="18"/>
          <w:szCs w:val="18"/>
          <w:lang w:eastAsia="en-ZW"/>
        </w:rPr>
      </w:pPr>
      <w:r w:rsidRPr="00DB7D26">
        <w:rPr>
          <w:rFonts w:ascii="Calibri" w:eastAsia="Times New Roman" w:hAnsi="Calibri" w:cs="Calibri"/>
          <w:sz w:val="18"/>
          <w:szCs w:val="18"/>
          <w:lang w:eastAsia="en-ZW"/>
        </w:rPr>
        <w:t>SI</w:t>
      </w:r>
      <w:r w:rsidRPr="00DB7D26">
        <w:rPr>
          <w:rFonts w:ascii="Calibri" w:eastAsia="Times New Roman" w:hAnsi="Calibri" w:cs="Calibri"/>
          <w:sz w:val="18"/>
          <w:szCs w:val="18"/>
          <w:lang w:eastAsia="en-ZW"/>
        </w:rPr>
        <w:tab/>
      </w:r>
      <w:r w:rsidRPr="00DB7D26">
        <w:rPr>
          <w:rFonts w:ascii="Calibri" w:eastAsia="Times New Roman" w:hAnsi="Calibri" w:cs="Calibri"/>
          <w:sz w:val="18"/>
          <w:szCs w:val="18"/>
          <w:lang w:eastAsia="en-ZW"/>
        </w:rPr>
        <w:tab/>
        <w:t xml:space="preserve">Spotlight Initiative </w:t>
      </w:r>
    </w:p>
    <w:p w14:paraId="3D010D0D" w14:textId="77777777" w:rsidR="003E242D" w:rsidRPr="00DB7D26" w:rsidRDefault="003E242D" w:rsidP="006B0A4A">
      <w:pPr>
        <w:spacing w:before="0" w:after="0"/>
        <w:rPr>
          <w:rFonts w:ascii="Calibri" w:hAnsi="Calibri" w:cs="Calibri"/>
          <w:sz w:val="18"/>
          <w:szCs w:val="18"/>
        </w:rPr>
      </w:pPr>
      <w:r w:rsidRPr="00DB7D26">
        <w:rPr>
          <w:rFonts w:ascii="Calibri" w:hAnsi="Calibri" w:cs="Calibri"/>
          <w:sz w:val="18"/>
          <w:szCs w:val="18"/>
        </w:rPr>
        <w:t>SIARP</w:t>
      </w:r>
      <w:r w:rsidRPr="00DB7D26">
        <w:rPr>
          <w:rFonts w:ascii="Calibri" w:hAnsi="Calibri" w:cs="Calibri"/>
          <w:sz w:val="18"/>
          <w:szCs w:val="18"/>
        </w:rPr>
        <w:tab/>
      </w:r>
      <w:r w:rsidRPr="00DB7D26">
        <w:rPr>
          <w:rFonts w:ascii="Calibri" w:hAnsi="Calibri" w:cs="Calibri"/>
          <w:sz w:val="18"/>
          <w:szCs w:val="18"/>
        </w:rPr>
        <w:tab/>
        <w:t xml:space="preserve">Spotlight Initiative Africa Regional Programme </w:t>
      </w:r>
    </w:p>
    <w:p w14:paraId="6C5E8137" w14:textId="77777777" w:rsidR="003E242D" w:rsidRPr="00DB7D26" w:rsidRDefault="003E242D" w:rsidP="006B0A4A">
      <w:pPr>
        <w:spacing w:before="0" w:after="0"/>
        <w:rPr>
          <w:rFonts w:ascii="Calibri" w:hAnsi="Calibri" w:cs="Calibri"/>
          <w:sz w:val="18"/>
          <w:szCs w:val="18"/>
        </w:rPr>
      </w:pPr>
      <w:r w:rsidRPr="00DB7D26">
        <w:rPr>
          <w:rFonts w:ascii="Calibri" w:hAnsi="Calibri" w:cs="Calibri"/>
          <w:sz w:val="18"/>
          <w:szCs w:val="18"/>
        </w:rPr>
        <w:t>SN</w:t>
      </w:r>
      <w:r w:rsidRPr="00DB7D26">
        <w:rPr>
          <w:rFonts w:ascii="Calibri" w:hAnsi="Calibri" w:cs="Calibri"/>
          <w:sz w:val="18"/>
          <w:szCs w:val="18"/>
        </w:rPr>
        <w:tab/>
      </w:r>
      <w:r w:rsidRPr="00DB7D26">
        <w:rPr>
          <w:rFonts w:ascii="Calibri" w:hAnsi="Calibri" w:cs="Calibri"/>
          <w:sz w:val="18"/>
          <w:szCs w:val="18"/>
        </w:rPr>
        <w:tab/>
        <w:t xml:space="preserve">Strategic Note </w:t>
      </w:r>
    </w:p>
    <w:p w14:paraId="008FFE7D" w14:textId="77777777" w:rsidR="003E242D" w:rsidRPr="00DB7D26" w:rsidRDefault="003E242D" w:rsidP="006B0A4A">
      <w:pPr>
        <w:spacing w:before="0" w:after="0"/>
        <w:rPr>
          <w:rFonts w:ascii="Calibri" w:hAnsi="Calibri" w:cs="Calibri"/>
          <w:sz w:val="18"/>
          <w:szCs w:val="18"/>
        </w:rPr>
      </w:pPr>
      <w:r w:rsidRPr="00DB7D26">
        <w:rPr>
          <w:rFonts w:ascii="Calibri" w:hAnsi="Calibri" w:cs="Calibri"/>
          <w:sz w:val="18"/>
          <w:szCs w:val="18"/>
        </w:rPr>
        <w:t>SOPs</w:t>
      </w:r>
      <w:r w:rsidRPr="00DB7D26">
        <w:rPr>
          <w:rFonts w:ascii="Calibri" w:hAnsi="Calibri" w:cs="Calibri"/>
          <w:sz w:val="18"/>
          <w:szCs w:val="18"/>
        </w:rPr>
        <w:tab/>
      </w:r>
      <w:r w:rsidRPr="00DB7D26">
        <w:rPr>
          <w:rFonts w:ascii="Calibri" w:hAnsi="Calibri" w:cs="Calibri"/>
          <w:sz w:val="18"/>
          <w:szCs w:val="18"/>
        </w:rPr>
        <w:tab/>
        <w:t xml:space="preserve">Standard Operating Procedures </w:t>
      </w:r>
    </w:p>
    <w:p w14:paraId="2F22BD47" w14:textId="77777777" w:rsidR="003E242D" w:rsidRPr="00DB7D26" w:rsidRDefault="003E242D" w:rsidP="006B0A4A">
      <w:pPr>
        <w:spacing w:before="0" w:after="0"/>
        <w:rPr>
          <w:rFonts w:ascii="Calibri" w:hAnsi="Calibri" w:cs="Calibri"/>
          <w:sz w:val="18"/>
          <w:szCs w:val="18"/>
        </w:rPr>
      </w:pPr>
      <w:r w:rsidRPr="00DB7D26">
        <w:rPr>
          <w:rFonts w:ascii="Calibri" w:hAnsi="Calibri" w:cs="Calibri"/>
          <w:sz w:val="18"/>
          <w:szCs w:val="18"/>
        </w:rPr>
        <w:t>SRHR</w:t>
      </w:r>
      <w:r w:rsidRPr="00DB7D26">
        <w:rPr>
          <w:rFonts w:ascii="Calibri" w:hAnsi="Calibri" w:cs="Calibri"/>
          <w:sz w:val="18"/>
          <w:szCs w:val="18"/>
        </w:rPr>
        <w:tab/>
      </w:r>
      <w:r w:rsidRPr="00DB7D26">
        <w:rPr>
          <w:rFonts w:ascii="Calibri" w:hAnsi="Calibri" w:cs="Calibri"/>
          <w:sz w:val="18"/>
          <w:szCs w:val="18"/>
        </w:rPr>
        <w:tab/>
        <w:t xml:space="preserve">Sexual Reproductive Health and Rights </w:t>
      </w:r>
    </w:p>
    <w:p w14:paraId="62C42BA7" w14:textId="77777777" w:rsidR="003E242D" w:rsidRPr="00DB7D26" w:rsidRDefault="003E242D" w:rsidP="006B0A4A">
      <w:pPr>
        <w:spacing w:before="0" w:after="0"/>
        <w:rPr>
          <w:rFonts w:ascii="Calibri" w:eastAsia="Times New Roman" w:hAnsi="Calibri" w:cs="Calibri"/>
          <w:sz w:val="18"/>
          <w:szCs w:val="18"/>
          <w:lang w:eastAsia="en-ZW"/>
        </w:rPr>
      </w:pPr>
      <w:r w:rsidRPr="00DB7D26">
        <w:rPr>
          <w:rFonts w:ascii="Calibri" w:eastAsia="Times New Roman" w:hAnsi="Calibri" w:cs="Calibri"/>
          <w:sz w:val="18"/>
          <w:szCs w:val="18"/>
          <w:lang w:eastAsia="en-ZW"/>
        </w:rPr>
        <w:t>STC</w:t>
      </w:r>
      <w:r w:rsidRPr="00DB7D26">
        <w:rPr>
          <w:rFonts w:ascii="Calibri" w:eastAsia="Times New Roman" w:hAnsi="Calibri" w:cs="Calibri"/>
          <w:sz w:val="18"/>
          <w:szCs w:val="18"/>
          <w:lang w:eastAsia="en-ZW"/>
        </w:rPr>
        <w:tab/>
      </w:r>
      <w:r w:rsidRPr="00DB7D26">
        <w:rPr>
          <w:rFonts w:ascii="Calibri" w:eastAsia="Times New Roman" w:hAnsi="Calibri" w:cs="Calibri"/>
          <w:sz w:val="18"/>
          <w:szCs w:val="18"/>
          <w:lang w:eastAsia="en-ZW"/>
        </w:rPr>
        <w:tab/>
        <w:t xml:space="preserve">Specialised Technical Committee </w:t>
      </w:r>
    </w:p>
    <w:p w14:paraId="1ACB895D" w14:textId="77777777" w:rsidR="003E242D" w:rsidRPr="00DB7D26" w:rsidRDefault="003E242D" w:rsidP="006B0A4A">
      <w:pPr>
        <w:spacing w:before="0" w:after="0"/>
        <w:rPr>
          <w:rFonts w:ascii="Calibri" w:eastAsia="Arial Nova" w:hAnsi="Calibri" w:cs="Calibri"/>
          <w:sz w:val="18"/>
          <w:szCs w:val="18"/>
        </w:rPr>
      </w:pPr>
      <w:r w:rsidRPr="00DB7D26">
        <w:rPr>
          <w:rFonts w:ascii="Calibri" w:eastAsia="Times New Roman" w:hAnsi="Calibri" w:cs="Calibri"/>
          <w:color w:val="333333"/>
          <w:sz w:val="18"/>
          <w:szCs w:val="18"/>
          <w:lang w:eastAsia="en-ZW"/>
        </w:rPr>
        <w:t xml:space="preserve">UN Women </w:t>
      </w:r>
      <w:r w:rsidRPr="00DB7D26">
        <w:rPr>
          <w:rFonts w:ascii="Calibri" w:eastAsia="Times New Roman" w:hAnsi="Calibri" w:cs="Calibri"/>
          <w:color w:val="333333"/>
          <w:sz w:val="18"/>
          <w:szCs w:val="18"/>
          <w:lang w:eastAsia="en-ZW"/>
        </w:rPr>
        <w:tab/>
      </w:r>
      <w:r w:rsidRPr="00DB7D26">
        <w:rPr>
          <w:rFonts w:ascii="Calibri" w:eastAsia="Arial Nova" w:hAnsi="Calibri" w:cs="Calibri"/>
          <w:sz w:val="18"/>
          <w:szCs w:val="18"/>
        </w:rPr>
        <w:t>United Nations Entity for Gender Equality and the Empowerment of Women</w:t>
      </w:r>
    </w:p>
    <w:p w14:paraId="0D616EEF" w14:textId="77777777" w:rsidR="003E242D" w:rsidRPr="00DB7D26" w:rsidRDefault="003E242D" w:rsidP="006B0A4A">
      <w:pPr>
        <w:spacing w:before="0" w:after="0"/>
        <w:rPr>
          <w:rFonts w:ascii="Calibri" w:hAnsi="Calibri" w:cs="Calibri"/>
          <w:bCs/>
          <w:sz w:val="18"/>
          <w:szCs w:val="18"/>
        </w:rPr>
      </w:pPr>
      <w:r w:rsidRPr="00DB7D26">
        <w:rPr>
          <w:rFonts w:ascii="Calibri" w:hAnsi="Calibri" w:cs="Calibri"/>
          <w:bCs/>
          <w:sz w:val="18"/>
          <w:szCs w:val="18"/>
        </w:rPr>
        <w:t>UNECA</w:t>
      </w:r>
      <w:r w:rsidRPr="00DB7D26">
        <w:rPr>
          <w:rFonts w:ascii="Calibri" w:hAnsi="Calibri" w:cs="Calibri"/>
          <w:bCs/>
          <w:sz w:val="18"/>
          <w:szCs w:val="18"/>
        </w:rPr>
        <w:tab/>
      </w:r>
      <w:r w:rsidRPr="00DB7D26">
        <w:rPr>
          <w:rFonts w:ascii="Calibri" w:hAnsi="Calibri" w:cs="Calibri"/>
          <w:bCs/>
          <w:sz w:val="18"/>
          <w:szCs w:val="18"/>
        </w:rPr>
        <w:tab/>
        <w:t xml:space="preserve">United Nations Economic Commission for Africa </w:t>
      </w:r>
    </w:p>
    <w:p w14:paraId="6DE97880" w14:textId="77777777" w:rsidR="003E242D" w:rsidRPr="00DB7D26" w:rsidRDefault="003E242D" w:rsidP="006B0A4A">
      <w:pPr>
        <w:spacing w:before="0" w:after="0"/>
        <w:rPr>
          <w:rFonts w:ascii="Calibri" w:hAnsi="Calibri" w:cs="Calibri"/>
          <w:sz w:val="18"/>
          <w:szCs w:val="18"/>
        </w:rPr>
      </w:pPr>
      <w:r w:rsidRPr="00DB7D26">
        <w:rPr>
          <w:rFonts w:ascii="Calibri" w:hAnsi="Calibri" w:cs="Calibri"/>
          <w:sz w:val="18"/>
          <w:szCs w:val="18"/>
        </w:rPr>
        <w:t>VAWG</w:t>
      </w:r>
      <w:r w:rsidRPr="00DB7D26">
        <w:rPr>
          <w:rFonts w:ascii="Calibri" w:hAnsi="Calibri" w:cs="Calibri"/>
          <w:sz w:val="18"/>
          <w:szCs w:val="18"/>
        </w:rPr>
        <w:tab/>
      </w:r>
      <w:r w:rsidRPr="00DB7D26">
        <w:rPr>
          <w:rFonts w:ascii="Calibri" w:hAnsi="Calibri" w:cs="Calibri"/>
          <w:sz w:val="18"/>
          <w:szCs w:val="18"/>
        </w:rPr>
        <w:tab/>
        <w:t xml:space="preserve">Violence Against Women and Girls </w:t>
      </w:r>
    </w:p>
    <w:p w14:paraId="30C0B0C0" w14:textId="77777777" w:rsidR="003E242D" w:rsidRPr="00DB7D26" w:rsidRDefault="003E242D" w:rsidP="006B0A4A">
      <w:pPr>
        <w:spacing w:before="0" w:after="0"/>
        <w:rPr>
          <w:rFonts w:ascii="Calibri" w:hAnsi="Calibri" w:cs="Calibri"/>
          <w:sz w:val="18"/>
          <w:szCs w:val="18"/>
        </w:rPr>
      </w:pPr>
      <w:r w:rsidRPr="00DB7D26">
        <w:rPr>
          <w:rFonts w:ascii="Calibri" w:hAnsi="Calibri" w:cs="Calibri"/>
          <w:sz w:val="18"/>
          <w:szCs w:val="18"/>
        </w:rPr>
        <w:t>WEE</w:t>
      </w:r>
      <w:r w:rsidRPr="00DB7D26">
        <w:rPr>
          <w:rFonts w:ascii="Calibri" w:hAnsi="Calibri" w:cs="Calibri"/>
          <w:sz w:val="18"/>
          <w:szCs w:val="18"/>
        </w:rPr>
        <w:tab/>
      </w:r>
      <w:r w:rsidRPr="00DB7D26">
        <w:rPr>
          <w:rFonts w:ascii="Calibri" w:hAnsi="Calibri" w:cs="Calibri"/>
          <w:sz w:val="18"/>
          <w:szCs w:val="18"/>
        </w:rPr>
        <w:tab/>
        <w:t xml:space="preserve">Women Economic Empowerment </w:t>
      </w:r>
    </w:p>
    <w:p w14:paraId="6B497F1A" w14:textId="77777777" w:rsidR="003E242D" w:rsidRPr="00DB7D26" w:rsidRDefault="003E242D" w:rsidP="006B0A4A">
      <w:pPr>
        <w:spacing w:before="0" w:after="0"/>
        <w:rPr>
          <w:rFonts w:ascii="Calibri" w:hAnsi="Calibri" w:cs="Calibri"/>
          <w:sz w:val="18"/>
          <w:szCs w:val="18"/>
          <w:shd w:val="clear" w:color="auto" w:fill="FFFFFF"/>
        </w:rPr>
      </w:pPr>
      <w:r w:rsidRPr="00DB7D26">
        <w:rPr>
          <w:rFonts w:ascii="Calibri" w:hAnsi="Calibri" w:cs="Calibri"/>
          <w:sz w:val="18"/>
          <w:szCs w:val="18"/>
          <w:shd w:val="clear" w:color="auto" w:fill="FFFFFF"/>
        </w:rPr>
        <w:t>WGYD</w:t>
      </w:r>
      <w:r w:rsidRPr="00DB7D26">
        <w:rPr>
          <w:rFonts w:ascii="Calibri" w:hAnsi="Calibri" w:cs="Calibri"/>
          <w:sz w:val="18"/>
          <w:szCs w:val="18"/>
          <w:shd w:val="clear" w:color="auto" w:fill="FFFFFF"/>
        </w:rPr>
        <w:tab/>
      </w:r>
      <w:r w:rsidRPr="00DB7D26">
        <w:rPr>
          <w:rFonts w:ascii="Calibri" w:hAnsi="Calibri" w:cs="Calibri"/>
          <w:sz w:val="18"/>
          <w:szCs w:val="18"/>
          <w:shd w:val="clear" w:color="auto" w:fill="FFFFFF"/>
        </w:rPr>
        <w:tab/>
        <w:t xml:space="preserve">Women, </w:t>
      </w:r>
      <w:proofErr w:type="gramStart"/>
      <w:r w:rsidRPr="00DB7D26">
        <w:rPr>
          <w:rFonts w:ascii="Calibri" w:hAnsi="Calibri" w:cs="Calibri"/>
          <w:sz w:val="18"/>
          <w:szCs w:val="18"/>
          <w:shd w:val="clear" w:color="auto" w:fill="FFFFFF"/>
        </w:rPr>
        <w:t>Gender</w:t>
      </w:r>
      <w:proofErr w:type="gramEnd"/>
      <w:r w:rsidRPr="00DB7D26">
        <w:rPr>
          <w:rFonts w:ascii="Calibri" w:hAnsi="Calibri" w:cs="Calibri"/>
          <w:sz w:val="18"/>
          <w:szCs w:val="18"/>
          <w:shd w:val="clear" w:color="auto" w:fill="FFFFFF"/>
        </w:rPr>
        <w:t xml:space="preserve"> and Youth Directorate </w:t>
      </w:r>
    </w:p>
    <w:p w14:paraId="7D9E01FA" w14:textId="77777777" w:rsidR="003E242D" w:rsidRPr="00DB7D26" w:rsidRDefault="003E242D" w:rsidP="006B0A4A">
      <w:pPr>
        <w:spacing w:before="0" w:after="0"/>
        <w:rPr>
          <w:rFonts w:ascii="Calibri" w:hAnsi="Calibri" w:cs="Calibri"/>
          <w:sz w:val="18"/>
          <w:szCs w:val="18"/>
          <w:shd w:val="clear" w:color="auto" w:fill="FFFFFF"/>
        </w:rPr>
      </w:pPr>
      <w:r w:rsidRPr="00DB7D26">
        <w:rPr>
          <w:rFonts w:ascii="Calibri" w:hAnsi="Calibri" w:cs="Calibri"/>
          <w:sz w:val="18"/>
          <w:szCs w:val="18"/>
          <w:shd w:val="clear" w:color="auto" w:fill="FFFFFF"/>
        </w:rPr>
        <w:t>WICBT</w:t>
      </w:r>
      <w:r w:rsidRPr="00DB7D26">
        <w:rPr>
          <w:rFonts w:ascii="Calibri" w:hAnsi="Calibri" w:cs="Calibri"/>
          <w:sz w:val="18"/>
          <w:szCs w:val="18"/>
          <w:shd w:val="clear" w:color="auto" w:fill="FFFFFF"/>
        </w:rPr>
        <w:tab/>
      </w:r>
      <w:r w:rsidRPr="00DB7D26">
        <w:rPr>
          <w:rFonts w:ascii="Calibri" w:hAnsi="Calibri" w:cs="Calibri"/>
          <w:sz w:val="18"/>
          <w:szCs w:val="18"/>
          <w:shd w:val="clear" w:color="auto" w:fill="FFFFFF"/>
        </w:rPr>
        <w:tab/>
        <w:t xml:space="preserve">Women in Informal Cross Border Trade </w:t>
      </w:r>
    </w:p>
    <w:p w14:paraId="31BEC5A3" w14:textId="77777777" w:rsidR="003E242D" w:rsidRPr="00DB7D26" w:rsidRDefault="003E242D" w:rsidP="006B0A4A">
      <w:pPr>
        <w:spacing w:before="0" w:after="0"/>
        <w:rPr>
          <w:rFonts w:ascii="Calibri" w:hAnsi="Calibri" w:cs="Calibri"/>
          <w:sz w:val="18"/>
          <w:szCs w:val="18"/>
          <w:shd w:val="clear" w:color="auto" w:fill="FFFFFF"/>
        </w:rPr>
      </w:pPr>
      <w:r w:rsidRPr="00DB7D26">
        <w:rPr>
          <w:rFonts w:ascii="Calibri" w:hAnsi="Calibri" w:cs="Calibri"/>
          <w:sz w:val="18"/>
          <w:szCs w:val="18"/>
          <w:shd w:val="clear" w:color="auto" w:fill="FFFFFF"/>
        </w:rPr>
        <w:t>WPS</w:t>
      </w:r>
      <w:r w:rsidRPr="00DB7D26">
        <w:rPr>
          <w:rFonts w:ascii="Calibri" w:hAnsi="Calibri" w:cs="Calibri"/>
          <w:sz w:val="18"/>
          <w:szCs w:val="18"/>
          <w:shd w:val="clear" w:color="auto" w:fill="FFFFFF"/>
        </w:rPr>
        <w:tab/>
      </w:r>
      <w:r w:rsidRPr="00DB7D26">
        <w:rPr>
          <w:rFonts w:ascii="Calibri" w:hAnsi="Calibri" w:cs="Calibri"/>
          <w:sz w:val="18"/>
          <w:szCs w:val="18"/>
          <w:shd w:val="clear" w:color="auto" w:fill="FFFFFF"/>
        </w:rPr>
        <w:tab/>
        <w:t xml:space="preserve">Women Peace and Security </w:t>
      </w:r>
    </w:p>
    <w:p w14:paraId="5049F8AC" w14:textId="52CB7A2B" w:rsidR="009611F3" w:rsidRPr="00DB7D26" w:rsidRDefault="009611F3">
      <w:pPr>
        <w:rPr>
          <w:rFonts w:ascii="Calibri" w:eastAsia="Times New Roman" w:hAnsi="Calibri" w:cs="Calibri"/>
          <w:color w:val="333333"/>
          <w:sz w:val="22"/>
          <w:szCs w:val="22"/>
          <w:lang w:eastAsia="en-ZW"/>
        </w:rPr>
      </w:pPr>
      <w:r w:rsidRPr="00DB7D26">
        <w:rPr>
          <w:rFonts w:ascii="Calibri" w:eastAsia="Times New Roman" w:hAnsi="Calibri" w:cs="Calibri"/>
          <w:color w:val="333333"/>
          <w:sz w:val="22"/>
          <w:szCs w:val="22"/>
          <w:lang w:eastAsia="en-ZW"/>
        </w:rPr>
        <w:br w:type="page"/>
      </w:r>
    </w:p>
    <w:p w14:paraId="07FBFC21" w14:textId="39F93AE9" w:rsidR="00B72AEB" w:rsidRPr="00DB7D26" w:rsidRDefault="003E242D" w:rsidP="00B72AEB">
      <w:pPr>
        <w:pStyle w:val="Heading1"/>
        <w:rPr>
          <w:rFonts w:ascii="Calibri" w:eastAsia="Times New Roman" w:hAnsi="Calibri" w:cs="Calibri"/>
          <w:b/>
          <w:bCs/>
          <w:lang w:eastAsia="en-ZW"/>
        </w:rPr>
      </w:pPr>
      <w:bookmarkStart w:id="3" w:name="_Toc177973027"/>
      <w:r w:rsidRPr="00DB7D26">
        <w:rPr>
          <w:rFonts w:ascii="Calibri" w:eastAsia="Times New Roman" w:hAnsi="Calibri" w:cs="Calibri"/>
          <w:b/>
          <w:bCs/>
          <w:caps w:val="0"/>
          <w:lang w:eastAsia="en-ZW"/>
        </w:rPr>
        <w:lastRenderedPageBreak/>
        <w:t>EXECUTIVE SUMMARY</w:t>
      </w:r>
      <w:bookmarkEnd w:id="3"/>
      <w:r w:rsidRPr="00DB7D26">
        <w:rPr>
          <w:rFonts w:ascii="Calibri" w:eastAsia="Times New Roman" w:hAnsi="Calibri" w:cs="Calibri"/>
          <w:b/>
          <w:bCs/>
          <w:caps w:val="0"/>
          <w:lang w:eastAsia="en-ZW"/>
        </w:rPr>
        <w:t xml:space="preserve"> </w:t>
      </w:r>
    </w:p>
    <w:p w14:paraId="4539B119" w14:textId="77777777" w:rsidR="00E5175A" w:rsidRDefault="00E5175A" w:rsidP="00AB4234">
      <w:pPr>
        <w:spacing w:after="0"/>
        <w:jc w:val="both"/>
        <w:rPr>
          <w:rFonts w:ascii="Calibri" w:eastAsia="Arial Nova" w:hAnsi="Calibri" w:cs="Calibri"/>
          <w:b/>
          <w:bCs/>
          <w:color w:val="C00000"/>
        </w:rPr>
      </w:pPr>
    </w:p>
    <w:p w14:paraId="03953879" w14:textId="7EF2D747" w:rsidR="00AB4234" w:rsidRPr="00A34199" w:rsidRDefault="00AB4234" w:rsidP="00794500">
      <w:pPr>
        <w:spacing w:before="0" w:after="0" w:line="240" w:lineRule="auto"/>
        <w:jc w:val="both"/>
        <w:rPr>
          <w:rFonts w:ascii="Calibri" w:eastAsia="Arial Nova" w:hAnsi="Calibri" w:cs="Calibri"/>
          <w:b/>
          <w:bCs/>
          <w:color w:val="C00000"/>
        </w:rPr>
      </w:pPr>
      <w:r w:rsidRPr="00A34199">
        <w:rPr>
          <w:rFonts w:ascii="Calibri" w:eastAsia="Arial Nova" w:hAnsi="Calibri" w:cs="Calibri"/>
          <w:b/>
          <w:bCs/>
          <w:color w:val="C00000"/>
        </w:rPr>
        <w:t xml:space="preserve">INTRODUCTION </w:t>
      </w:r>
    </w:p>
    <w:p w14:paraId="0EA43CDF" w14:textId="77777777" w:rsidR="00AB4234" w:rsidRDefault="00AB4234" w:rsidP="00794500">
      <w:pPr>
        <w:spacing w:before="0" w:after="0" w:line="240" w:lineRule="auto"/>
        <w:jc w:val="both"/>
        <w:rPr>
          <w:rFonts w:ascii="Calibri" w:hAnsi="Calibri" w:cs="Calibri"/>
        </w:rPr>
      </w:pPr>
      <w:r w:rsidRPr="00A34199">
        <w:rPr>
          <w:rFonts w:ascii="Calibri" w:eastAsia="Arial Nova" w:hAnsi="Calibri" w:cs="Calibri"/>
        </w:rPr>
        <w:t xml:space="preserve">The United Nations Entity for Gender Equality and the Empowerment of Women (UN Women) and the African Union Commission (AUC) engaged an independent consultant to conduct an evaluation of the partnership between the two institutions operationalized through a </w:t>
      </w:r>
      <w:r w:rsidRPr="00A34199">
        <w:rPr>
          <w:rFonts w:ascii="Calibri" w:hAnsi="Calibri" w:cs="Calibri"/>
        </w:rPr>
        <w:t xml:space="preserve">Memorandum of Understanding (MOU) signed in December 2020 for a period of three years (2020-2023). The evaluation was conducted between December 2023 and </w:t>
      </w:r>
      <w:r>
        <w:rPr>
          <w:rFonts w:ascii="Calibri" w:hAnsi="Calibri" w:cs="Calibri"/>
        </w:rPr>
        <w:t xml:space="preserve">June </w:t>
      </w:r>
      <w:r w:rsidRPr="00A34199">
        <w:rPr>
          <w:rFonts w:ascii="Calibri" w:hAnsi="Calibri" w:cs="Calibri"/>
        </w:rPr>
        <w:t xml:space="preserve">2024. This report presents the key findings of the evaluation, key conclusions, and recommendations on the way forward. </w:t>
      </w:r>
    </w:p>
    <w:p w14:paraId="36773832" w14:textId="77777777" w:rsidR="00794500" w:rsidRDefault="00794500" w:rsidP="00794500">
      <w:pPr>
        <w:spacing w:before="0" w:after="0" w:line="240" w:lineRule="auto"/>
        <w:rPr>
          <w:rFonts w:ascii="Calibri" w:hAnsi="Calibri" w:cs="Calibri"/>
          <w:b/>
          <w:bCs/>
          <w:color w:val="C00000"/>
          <w:lang w:val="en-GB"/>
        </w:rPr>
      </w:pPr>
    </w:p>
    <w:p w14:paraId="57C16180" w14:textId="337BFBCA" w:rsidR="00AB4234" w:rsidRPr="00A34199" w:rsidRDefault="00AB4234" w:rsidP="00794500">
      <w:pPr>
        <w:spacing w:before="0" w:after="0" w:line="240" w:lineRule="auto"/>
        <w:rPr>
          <w:rFonts w:ascii="Calibri" w:hAnsi="Calibri" w:cs="Calibri"/>
          <w:b/>
          <w:bCs/>
          <w:color w:val="C00000"/>
          <w:lang w:val="en-GB"/>
        </w:rPr>
      </w:pPr>
      <w:r w:rsidRPr="00A34199">
        <w:rPr>
          <w:rFonts w:ascii="Calibri" w:hAnsi="Calibri" w:cs="Calibri"/>
          <w:b/>
          <w:bCs/>
          <w:color w:val="C00000"/>
          <w:lang w:val="en-GB"/>
        </w:rPr>
        <w:t xml:space="preserve">BACKGROUND AND CONTEXT </w:t>
      </w:r>
    </w:p>
    <w:p w14:paraId="30C6608A" w14:textId="77777777" w:rsidR="00AB4234" w:rsidRPr="00A34199" w:rsidRDefault="00AB4234" w:rsidP="00794500">
      <w:pPr>
        <w:spacing w:before="0" w:line="240" w:lineRule="auto"/>
        <w:jc w:val="both"/>
        <w:rPr>
          <w:rFonts w:ascii="Calibri" w:hAnsi="Calibri" w:cs="Calibri"/>
        </w:rPr>
      </w:pPr>
      <w:r w:rsidRPr="00A34199">
        <w:rPr>
          <w:rFonts w:ascii="Calibri" w:hAnsi="Calibri" w:cs="Calibri"/>
        </w:rPr>
        <w:t>Since 2005, UN Women and the AUC have collaborated to advance Gender Equality and Women’s Empowerment (GEWE) in Africa. Their joint efforts involve integrating GEWE into policy discussions, monitoring policy implementation, sharing best practices, and supporting UN system initiatives aligned with African Union priorities related to GEWE. The AUC has a mandate to support and advance the integration goals outlined in Agenda 2063. On the other hand, UN Women, as a global advocate for GEWE, actively strives to enhance the lives of women and girls across various regions in Africa. Through its offices in different African countries, UN Women collaborates with governments and civil society to develop and implement laws, policies, programs, and services that directly benefit women and girls. Additionally, UN Women plays a global role in supporting the achievement of the Sustainable Development Goals (SDGs) and aligning with the African Union’s Agenda 2063 to advance the rights and well-being of women and girls.</w:t>
      </w:r>
    </w:p>
    <w:p w14:paraId="45725D55" w14:textId="77777777" w:rsidR="00AB4234" w:rsidRPr="00A34199" w:rsidRDefault="00AB4234" w:rsidP="00E5175A">
      <w:pPr>
        <w:spacing w:line="240" w:lineRule="auto"/>
        <w:jc w:val="both"/>
        <w:rPr>
          <w:rFonts w:ascii="Calibri" w:hAnsi="Calibri" w:cs="Calibri"/>
          <w:lang w:eastAsia="en-ZW"/>
        </w:rPr>
      </w:pPr>
      <w:r w:rsidRPr="00A34199">
        <w:rPr>
          <w:rFonts w:ascii="Calibri" w:hAnsi="Calibri" w:cs="Calibri"/>
          <w:lang w:eastAsia="en-ZW"/>
        </w:rPr>
        <w:t>In December 2020, UN Women and the AUC signed an MOU to strengthen their partnership and accelerate the achievement of GEWE) in Africa. The MOU outlines several key areas of cooperation, including: (a) Economic Empowerment-focusing on initiatives that enhance economic opportunities for women; (b) Promotion of Women’s Leadership through encouraging women’s effective participation in decision-making roles; (c) Working together to eliminate all forms of violence against women; (d) addressing women’s rights in conflict, post-conflict, and humanitarian situations; (e) advocating for women’s reproductive health and rights; (f) Jointly advocating for the ratification, domestication, and implementation of global and regional norms related to gender equality; (g) Strengthening gender mainstreaming and monitoring capacity within the AU and its organs; (h) Creating an enabling environment for women and girls’ engagement in Information Communication Technology (ICT); and (</w:t>
      </w:r>
      <w:proofErr w:type="spellStart"/>
      <w:r w:rsidRPr="00A34199">
        <w:rPr>
          <w:rFonts w:ascii="Calibri" w:hAnsi="Calibri" w:cs="Calibri"/>
          <w:lang w:eastAsia="en-ZW"/>
        </w:rPr>
        <w:t>i</w:t>
      </w:r>
      <w:proofErr w:type="spellEnd"/>
      <w:r w:rsidRPr="00A34199">
        <w:rPr>
          <w:rFonts w:ascii="Calibri" w:hAnsi="Calibri" w:cs="Calibri"/>
          <w:lang w:eastAsia="en-ZW"/>
        </w:rPr>
        <w:t>) Collaborating on joint resource mobilization for GEWE programs. The MOU also mandates the development of work plans and program documents to effectively implement their joint initiatives. In February 2023, UN Women and the AUC launched a joint strategy outlining their priorities for implementing the AU’s GEWE Strategy.</w:t>
      </w:r>
    </w:p>
    <w:p w14:paraId="4F735F7E" w14:textId="77777777" w:rsidR="00AB4234" w:rsidRPr="00A34199" w:rsidRDefault="00AB4234" w:rsidP="00794500">
      <w:pPr>
        <w:spacing w:before="0" w:after="0" w:line="240" w:lineRule="auto"/>
        <w:jc w:val="both"/>
        <w:textAlignment w:val="baseline"/>
        <w:rPr>
          <w:rFonts w:ascii="Calibri" w:eastAsia="Times New Roman" w:hAnsi="Calibri" w:cs="Calibri"/>
          <w:lang w:eastAsia="en-ZW"/>
        </w:rPr>
      </w:pPr>
      <w:r w:rsidRPr="00A34199">
        <w:rPr>
          <w:rFonts w:ascii="Calibri" w:hAnsi="Calibri" w:cs="Calibri"/>
        </w:rPr>
        <w:t xml:space="preserve">As the MOU's duration is nearing completion, </w:t>
      </w:r>
      <w:r w:rsidRPr="00A34199">
        <w:rPr>
          <w:rFonts w:ascii="Calibri" w:eastAsia="Times New Roman" w:hAnsi="Calibri" w:cs="Calibri"/>
          <w:lang w:eastAsia="en-ZW"/>
        </w:rPr>
        <w:t xml:space="preserve">the two institutions agreed to evaluate progress in the implementation of the priorities in both the MOU and the Joint Strategy on GEWE which constitute key actions under the agreement. </w:t>
      </w:r>
    </w:p>
    <w:p w14:paraId="182347E8" w14:textId="77777777" w:rsidR="00AB4234" w:rsidRPr="00A34199" w:rsidRDefault="00AB4234" w:rsidP="00794500">
      <w:pPr>
        <w:spacing w:before="0" w:after="0"/>
        <w:jc w:val="both"/>
        <w:rPr>
          <w:rFonts w:ascii="Calibri" w:hAnsi="Calibri" w:cs="Calibri"/>
          <w:b/>
          <w:bCs/>
          <w:color w:val="C00000"/>
          <w:lang w:eastAsia="en-ZW"/>
        </w:rPr>
      </w:pPr>
    </w:p>
    <w:p w14:paraId="1C8A4EAC" w14:textId="77777777" w:rsidR="00AB4234" w:rsidRPr="00A34199" w:rsidRDefault="00AB4234" w:rsidP="00794500">
      <w:pPr>
        <w:spacing w:before="0" w:after="0" w:line="240" w:lineRule="auto"/>
        <w:jc w:val="both"/>
        <w:rPr>
          <w:rFonts w:ascii="Calibri" w:hAnsi="Calibri" w:cs="Calibri"/>
          <w:b/>
          <w:bCs/>
          <w:color w:val="C00000"/>
          <w:lang w:eastAsia="en-ZW"/>
        </w:rPr>
      </w:pPr>
      <w:r w:rsidRPr="00A34199">
        <w:rPr>
          <w:rFonts w:ascii="Calibri" w:hAnsi="Calibri" w:cs="Calibri"/>
          <w:b/>
          <w:bCs/>
          <w:color w:val="C00000"/>
          <w:lang w:eastAsia="en-ZW"/>
        </w:rPr>
        <w:t xml:space="preserve">PURPOSE AND OBJECTIVES OF THE EVALUATION </w:t>
      </w:r>
    </w:p>
    <w:p w14:paraId="00F8E997" w14:textId="77777777" w:rsidR="00AB4234" w:rsidRPr="00A34199" w:rsidRDefault="00AB4234" w:rsidP="00794500">
      <w:pPr>
        <w:spacing w:before="0" w:after="0" w:line="240" w:lineRule="auto"/>
        <w:jc w:val="both"/>
        <w:rPr>
          <w:rFonts w:ascii="Calibri" w:hAnsi="Calibri" w:cs="Calibri"/>
          <w:lang w:eastAsia="en-ZW"/>
        </w:rPr>
      </w:pPr>
      <w:r w:rsidRPr="00A34199">
        <w:rPr>
          <w:rFonts w:ascii="Calibri" w:hAnsi="Calibri" w:cs="Calibri"/>
          <w:lang w:eastAsia="en-ZW"/>
        </w:rPr>
        <w:t>The evaluation aimed to assess the extent to which the goals and objectives of the partnership were achieved between 2020 and 2023. The findings and recommendations from this evaluation will inform strategic-level discussions, the review of the existing MOU, and the development of planning and programming documents for future cooperation frameworks. Additionally, these findings will contribute to the ongoing development of the second ten-year implementation plan for Agenda 2063.</w:t>
      </w:r>
    </w:p>
    <w:p w14:paraId="10C96EE9" w14:textId="77777777" w:rsidR="00E5175A" w:rsidRDefault="00E5175A" w:rsidP="00E5175A">
      <w:pPr>
        <w:spacing w:before="0" w:after="0" w:line="240" w:lineRule="auto"/>
        <w:jc w:val="both"/>
        <w:rPr>
          <w:rFonts w:ascii="Calibri" w:hAnsi="Calibri" w:cs="Calibri"/>
          <w:lang w:eastAsia="en-ZW"/>
        </w:rPr>
      </w:pPr>
    </w:p>
    <w:p w14:paraId="1353E9A2" w14:textId="395519BE" w:rsidR="00AB4234" w:rsidRPr="00A34199" w:rsidRDefault="00AB4234" w:rsidP="00E5175A">
      <w:pPr>
        <w:spacing w:before="0" w:after="0" w:line="240" w:lineRule="auto"/>
        <w:jc w:val="both"/>
        <w:rPr>
          <w:rFonts w:ascii="Calibri" w:hAnsi="Calibri" w:cs="Calibri"/>
        </w:rPr>
      </w:pPr>
      <w:r w:rsidRPr="00A34199">
        <w:rPr>
          <w:rFonts w:ascii="Calibri" w:hAnsi="Calibri" w:cs="Calibri"/>
          <w:lang w:eastAsia="en-ZW"/>
        </w:rPr>
        <w:t>The specific objectives of the evaluation were: (a) To a</w:t>
      </w:r>
      <w:r w:rsidRPr="00A34199">
        <w:rPr>
          <w:rFonts w:ascii="Calibri" w:hAnsi="Calibri" w:cs="Calibri"/>
        </w:rPr>
        <w:t xml:space="preserve">ssess the progress and achievements of the collaboration under the MOU; (b) To evaluate the efficiency and effectiveness of the implemented areas of collaboration; (c) To examine the relevance and sustainability of results in alignment with continental and global GEWE commitments; (d) To identify lessons learned, gaps and propose strategies to enhance ongoing cooperation; (e) To inform strategic-level dialogue, MOU review, and supplementary planning/programming documents; and (f) To contribute insights for the development of Agenda 2063's second ten-year implementation plan. </w:t>
      </w:r>
    </w:p>
    <w:p w14:paraId="1536AC38" w14:textId="77777777" w:rsidR="00AB4234" w:rsidRPr="00A34199" w:rsidRDefault="00AB4234" w:rsidP="00AB4234">
      <w:pPr>
        <w:spacing w:after="0"/>
        <w:jc w:val="both"/>
        <w:rPr>
          <w:rFonts w:ascii="Calibri" w:hAnsi="Calibri" w:cs="Calibri"/>
        </w:rPr>
      </w:pPr>
    </w:p>
    <w:p w14:paraId="563B71FF" w14:textId="77777777" w:rsidR="006515A2" w:rsidRDefault="006515A2" w:rsidP="00E5175A">
      <w:pPr>
        <w:spacing w:after="0" w:line="240" w:lineRule="auto"/>
        <w:jc w:val="both"/>
        <w:rPr>
          <w:rFonts w:ascii="Calibri" w:hAnsi="Calibri" w:cs="Calibri"/>
          <w:b/>
          <w:bCs/>
          <w:color w:val="C00000"/>
        </w:rPr>
      </w:pPr>
    </w:p>
    <w:p w14:paraId="6D7994F1" w14:textId="77F6E851" w:rsidR="00AB4234" w:rsidRPr="00A34199" w:rsidRDefault="00E5175A" w:rsidP="00E5175A">
      <w:pPr>
        <w:spacing w:after="0" w:line="240" w:lineRule="auto"/>
        <w:jc w:val="both"/>
        <w:rPr>
          <w:rFonts w:ascii="Calibri" w:hAnsi="Calibri" w:cs="Calibri"/>
          <w:b/>
          <w:bCs/>
          <w:color w:val="C00000"/>
        </w:rPr>
      </w:pPr>
      <w:r w:rsidRPr="00A34199">
        <w:rPr>
          <w:rFonts w:ascii="Calibri" w:hAnsi="Calibri" w:cs="Calibri"/>
          <w:b/>
          <w:bCs/>
          <w:color w:val="C00000"/>
        </w:rPr>
        <w:lastRenderedPageBreak/>
        <w:t xml:space="preserve">METHODOLOGY </w:t>
      </w:r>
    </w:p>
    <w:p w14:paraId="6C53CF05" w14:textId="77777777" w:rsidR="00AB4234" w:rsidRPr="00A34199" w:rsidRDefault="00AB4234" w:rsidP="00E5175A">
      <w:pPr>
        <w:spacing w:line="240" w:lineRule="auto"/>
        <w:jc w:val="both"/>
        <w:rPr>
          <w:rFonts w:ascii="Calibri" w:eastAsia="Times New Roman" w:hAnsi="Calibri" w:cs="Calibri"/>
          <w:lang w:eastAsia="en-ZW"/>
        </w:rPr>
      </w:pPr>
      <w:r w:rsidRPr="00A34199">
        <w:rPr>
          <w:rFonts w:ascii="Calibri" w:hAnsi="Calibri" w:cs="Calibri"/>
        </w:rPr>
        <w:t>The evaluation employed the Organisation for Economic Co-operation and Development/Development Assistance Committee (OECD/DAC) and the United Nations Evaluation Group (UNEG) evaluation criteria of Relevance, Effectiveness, Efficiency, Impact, Coherence</w:t>
      </w:r>
      <w:r>
        <w:rPr>
          <w:rFonts w:ascii="Calibri" w:hAnsi="Calibri" w:cs="Calibri"/>
        </w:rPr>
        <w:t>,</w:t>
      </w:r>
      <w:r w:rsidRPr="00A34199">
        <w:rPr>
          <w:rFonts w:ascii="Calibri" w:hAnsi="Calibri" w:cs="Calibri"/>
        </w:rPr>
        <w:t xml:space="preserve"> and Sustainability.  The evaluation also applied Human Rights and Gender Equality, as additional criteria. Data for the evaluation was gathered through desk review and virtual interviews with key informants from the AUC and UN Women. </w:t>
      </w:r>
      <w:r w:rsidRPr="00A34199">
        <w:rPr>
          <w:rFonts w:ascii="Calibri" w:eastAsia="Times New Roman" w:hAnsi="Calibri" w:cs="Calibri"/>
          <w:lang w:eastAsia="en-ZW"/>
        </w:rPr>
        <w:t xml:space="preserve">Qualitative data from desk review and key informant interviews was analysed using deductive thematic content analysis. </w:t>
      </w:r>
    </w:p>
    <w:p w14:paraId="549AC1B0" w14:textId="16549023" w:rsidR="00AB4234" w:rsidRPr="00A34199" w:rsidRDefault="00AB4234" w:rsidP="00794500">
      <w:pPr>
        <w:spacing w:before="0" w:after="0"/>
        <w:jc w:val="both"/>
        <w:rPr>
          <w:rFonts w:ascii="Calibri" w:hAnsi="Calibri" w:cs="Calibri"/>
          <w:b/>
          <w:bCs/>
          <w:color w:val="C00000"/>
        </w:rPr>
      </w:pPr>
      <w:r w:rsidRPr="00A34199">
        <w:rPr>
          <w:rFonts w:ascii="Calibri" w:eastAsia="Times New Roman" w:hAnsi="Calibri" w:cs="Calibri"/>
          <w:b/>
          <w:bCs/>
          <w:color w:val="C00000"/>
          <w:lang w:eastAsia="en-ZW"/>
        </w:rPr>
        <w:t xml:space="preserve">EVALUATION FINDINGS </w:t>
      </w:r>
      <w:r w:rsidRPr="00A34199">
        <w:rPr>
          <w:rFonts w:ascii="Calibri" w:hAnsi="Calibri" w:cs="Calibri"/>
          <w:b/>
          <w:bCs/>
          <w:color w:val="C00000"/>
        </w:rPr>
        <w:t xml:space="preserve"> </w:t>
      </w:r>
    </w:p>
    <w:p w14:paraId="51498928" w14:textId="77777777" w:rsidR="00794500" w:rsidRDefault="00794500" w:rsidP="00794500">
      <w:pPr>
        <w:spacing w:before="0" w:after="0" w:line="240" w:lineRule="auto"/>
        <w:jc w:val="both"/>
        <w:rPr>
          <w:rFonts w:ascii="Calibri" w:hAnsi="Calibri" w:cs="Calibri"/>
          <w:b/>
          <w:color w:val="0070C0"/>
        </w:rPr>
      </w:pPr>
    </w:p>
    <w:p w14:paraId="79C4AC1B" w14:textId="42444CF7" w:rsidR="00AB4234" w:rsidRPr="00A34199" w:rsidRDefault="00AB4234" w:rsidP="00794500">
      <w:pPr>
        <w:spacing w:before="0" w:after="0" w:line="240" w:lineRule="auto"/>
        <w:jc w:val="both"/>
        <w:rPr>
          <w:rFonts w:ascii="Calibri" w:hAnsi="Calibri" w:cs="Calibri"/>
          <w:b/>
          <w:color w:val="FF0000"/>
        </w:rPr>
      </w:pPr>
      <w:r w:rsidRPr="00A34199">
        <w:rPr>
          <w:rFonts w:ascii="Calibri" w:hAnsi="Calibri" w:cs="Calibri"/>
          <w:b/>
          <w:color w:val="0070C0"/>
        </w:rPr>
        <w:t xml:space="preserve">Relevance </w:t>
      </w:r>
      <w:r w:rsidRPr="00A34199">
        <w:rPr>
          <w:rFonts w:ascii="Calibri" w:hAnsi="Calibri" w:cs="Calibri"/>
          <w:b/>
          <w:color w:val="FF0000"/>
        </w:rPr>
        <w:t>__________________________________________________________________________________________</w:t>
      </w:r>
    </w:p>
    <w:p w14:paraId="090B81A5" w14:textId="77777777" w:rsidR="00AB4234" w:rsidRPr="00A34199" w:rsidRDefault="00AB4234" w:rsidP="00794500">
      <w:pPr>
        <w:spacing w:before="0" w:after="0" w:line="240" w:lineRule="auto"/>
        <w:jc w:val="both"/>
        <w:rPr>
          <w:rFonts w:ascii="Calibri" w:hAnsi="Calibri" w:cs="Calibri"/>
          <w:bCs/>
          <w:color w:val="FF0000"/>
        </w:rPr>
      </w:pPr>
      <w:r w:rsidRPr="00A34199">
        <w:rPr>
          <w:rFonts w:ascii="Calibri" w:hAnsi="Calibri" w:cs="Calibri"/>
          <w:b/>
        </w:rPr>
        <w:t xml:space="preserve">Conclusion: </w:t>
      </w:r>
      <w:r w:rsidRPr="00A34199">
        <w:rPr>
          <w:rFonts w:ascii="Calibri" w:hAnsi="Calibri" w:cs="Calibri"/>
          <w:b/>
          <w:color w:val="FF0000"/>
        </w:rPr>
        <w:t xml:space="preserve"> </w:t>
      </w:r>
      <w:r w:rsidRPr="00E5175A">
        <w:rPr>
          <w:rFonts w:ascii="Calibri" w:hAnsi="Calibri" w:cs="Calibri"/>
          <w:i/>
          <w:iCs/>
          <w:color w:val="FF0000"/>
        </w:rPr>
        <w:t>The MOU’s goal, objectives, and priorities were highly relevant and remain relevant to the global and continental GEWE context and were aligned with the GEWE needs and priorities of UN Women, AUC, RECS, Member States and women and girls who are marginalised and vulnerable to gender-related injustices and discrimination across the African continent. There is however need for further realignment of the Joint Strategy with both the MOU and the SDGs, particularly in the areas of Sexual Reproductive Health and Rights (SRHR), unpaid care work, and gender equality in humanitarian and conflict situations which are missing from the Joint Strategy.</w:t>
      </w:r>
    </w:p>
    <w:p w14:paraId="5F2E2543" w14:textId="77777777" w:rsidR="00AB4234" w:rsidRPr="00A34199" w:rsidRDefault="00AB4234" w:rsidP="00E5175A">
      <w:pPr>
        <w:spacing w:line="240" w:lineRule="auto"/>
        <w:jc w:val="both"/>
        <w:rPr>
          <w:rFonts w:ascii="Calibri" w:hAnsi="Calibri" w:cs="Calibri"/>
        </w:rPr>
      </w:pPr>
      <w:r w:rsidRPr="00A34199">
        <w:rPr>
          <w:rFonts w:ascii="Calibri" w:eastAsia="Times New Roman" w:hAnsi="Calibri" w:cs="Calibri"/>
          <w:lang w:eastAsia="en-ZW"/>
        </w:rPr>
        <w:t xml:space="preserve">Women </w:t>
      </w:r>
      <w:r>
        <w:rPr>
          <w:rFonts w:ascii="Calibri" w:eastAsia="Times New Roman" w:hAnsi="Calibri" w:cs="Calibri"/>
          <w:lang w:eastAsia="en-ZW"/>
        </w:rPr>
        <w:t xml:space="preserve">in Africa </w:t>
      </w:r>
      <w:r w:rsidRPr="00A34199">
        <w:rPr>
          <w:rFonts w:ascii="Calibri" w:eastAsia="Times New Roman" w:hAnsi="Calibri" w:cs="Calibri"/>
          <w:lang w:eastAsia="en-ZW"/>
        </w:rPr>
        <w:t>continue to grapple with injustices, including sexual and gender-based violence (SGBV), lack of representation in decision-making and leadership roles, and disproportionate impacts related to unemployment, limited access to health services, climate change, disasters, and the burden of unpaid care work. The priorities outlined in the MOU and the Joint Strategy on Gender Equality and Women’s Empowerment (GEWE) align well with global commitments on GEWE as articulated in the SDGs, the Convention on the Elimination of All Forms of Discrimination Against Women (CEDAW), and the United Nations Security Council Resolution (UNSCR) on Women, Peace, and Security (WPS).</w:t>
      </w:r>
      <w:r>
        <w:rPr>
          <w:rFonts w:ascii="Calibri" w:eastAsia="Times New Roman" w:hAnsi="Calibri" w:cs="Calibri"/>
          <w:lang w:eastAsia="en-ZW"/>
        </w:rPr>
        <w:t xml:space="preserve"> Further, t</w:t>
      </w:r>
      <w:r w:rsidRPr="00A34199">
        <w:rPr>
          <w:rFonts w:ascii="Calibri" w:hAnsi="Calibri" w:cs="Calibri"/>
        </w:rPr>
        <w:t>he MOU and Joint Strategy priorities are also largely aligned with those of UN Women and AUC.</w:t>
      </w:r>
      <w:r>
        <w:rPr>
          <w:rFonts w:ascii="Calibri" w:hAnsi="Calibri" w:cs="Calibri"/>
        </w:rPr>
        <w:t xml:space="preserve"> </w:t>
      </w:r>
      <w:r w:rsidRPr="00A34199">
        <w:rPr>
          <w:rFonts w:ascii="Calibri" w:hAnsi="Calibri" w:cs="Calibri"/>
          <w:lang w:val="en-GB"/>
        </w:rPr>
        <w:t xml:space="preserve">Stakeholders interviewed all concurred that </w:t>
      </w:r>
      <w:r w:rsidRPr="00A34199">
        <w:rPr>
          <w:rFonts w:ascii="Calibri" w:hAnsi="Calibri" w:cs="Calibri"/>
        </w:rPr>
        <w:t>the partnership between AUC and UN Women remains very pertinent given: the GEWE gaps that still exist in Africa (which are in some cases widening); increasing gender inequality and VAWG challenges posed by emerging issues such as climate change and human-induced humanitarian disasters; and the high possibility that the continent will not meet its SDG 5 targets without increased investments in GEWE programming and stronger partnerships.</w:t>
      </w:r>
    </w:p>
    <w:p w14:paraId="08586E35" w14:textId="77777777" w:rsidR="00AB4234" w:rsidRPr="00A34199" w:rsidRDefault="00AB4234" w:rsidP="00E5175A">
      <w:pPr>
        <w:spacing w:beforeAutospacing="1" w:after="100" w:afterAutospacing="1" w:line="240" w:lineRule="auto"/>
        <w:jc w:val="both"/>
        <w:rPr>
          <w:rFonts w:ascii="Calibri" w:eastAsia="Times New Roman" w:hAnsi="Calibri" w:cs="Calibri"/>
          <w:lang w:eastAsia="en-ZW"/>
        </w:rPr>
      </w:pPr>
      <w:r>
        <w:rPr>
          <w:rFonts w:ascii="Calibri" w:eastAsia="Times New Roman" w:hAnsi="Calibri" w:cs="Calibri"/>
          <w:lang w:eastAsia="en-ZW"/>
        </w:rPr>
        <w:t xml:space="preserve">The MOU is also aligned with the global call </w:t>
      </w:r>
      <w:r w:rsidRPr="00A34199">
        <w:rPr>
          <w:rFonts w:ascii="Calibri" w:eastAsia="Times New Roman" w:hAnsi="Calibri" w:cs="Calibri"/>
          <w:lang w:eastAsia="en-ZW"/>
        </w:rPr>
        <w:t>for partnerships among development stakeholders in the fight for gender equality</w:t>
      </w:r>
      <w:r>
        <w:rPr>
          <w:rFonts w:ascii="Calibri" w:eastAsia="Times New Roman" w:hAnsi="Calibri" w:cs="Calibri"/>
          <w:lang w:eastAsia="en-ZW"/>
        </w:rPr>
        <w:t xml:space="preserve"> espoused at the </w:t>
      </w:r>
      <w:r w:rsidRPr="00A34199">
        <w:rPr>
          <w:rFonts w:ascii="Calibri" w:eastAsia="Times New Roman" w:hAnsi="Calibri" w:cs="Calibri"/>
          <w:lang w:eastAsia="en-ZW"/>
        </w:rPr>
        <w:t xml:space="preserve">2002 World Summit on Sustainable Development </w:t>
      </w:r>
      <w:r>
        <w:rPr>
          <w:rFonts w:ascii="Calibri" w:eastAsia="Times New Roman" w:hAnsi="Calibri" w:cs="Calibri"/>
          <w:lang w:eastAsia="en-ZW"/>
        </w:rPr>
        <w:t xml:space="preserve">held </w:t>
      </w:r>
      <w:r w:rsidRPr="00A34199">
        <w:rPr>
          <w:rFonts w:ascii="Calibri" w:eastAsia="Times New Roman" w:hAnsi="Calibri" w:cs="Calibri"/>
          <w:lang w:eastAsia="en-ZW"/>
        </w:rPr>
        <w:t>in Johannesburg.</w:t>
      </w:r>
      <w:r>
        <w:rPr>
          <w:rFonts w:ascii="Calibri" w:eastAsia="Times New Roman" w:hAnsi="Calibri" w:cs="Calibri"/>
          <w:lang w:eastAsia="en-ZW"/>
        </w:rPr>
        <w:t xml:space="preserve"> </w:t>
      </w:r>
      <w:r w:rsidRPr="00A34199">
        <w:rPr>
          <w:rFonts w:ascii="Calibri" w:eastAsia="Times New Roman" w:hAnsi="Calibri" w:cs="Calibri"/>
          <w:lang w:eastAsia="en-ZW"/>
        </w:rPr>
        <w:t>The AU Agenda 2063 (Aspiration 7.63) similarly underscores mutually beneficial relations and partnerships in implementing its objectives and action plan</w:t>
      </w:r>
      <w:r>
        <w:rPr>
          <w:rFonts w:ascii="Calibri" w:eastAsia="Times New Roman" w:hAnsi="Calibri" w:cs="Calibri"/>
          <w:lang w:eastAsia="en-ZW"/>
        </w:rPr>
        <w:t xml:space="preserve">. </w:t>
      </w:r>
      <w:r w:rsidRPr="00A34199">
        <w:rPr>
          <w:rFonts w:ascii="Calibri" w:eastAsia="Times New Roman" w:hAnsi="Calibri" w:cs="Calibri"/>
          <w:lang w:eastAsia="en-ZW"/>
        </w:rPr>
        <w:t>However, further realignment of the Joint Strategy is necessary to fully integrate sexual and reproductive health and rights (SRHR), unpaid care work, and gender considerations in humanitarian contexts.</w:t>
      </w:r>
      <w:r>
        <w:rPr>
          <w:rFonts w:ascii="Calibri" w:eastAsia="Times New Roman" w:hAnsi="Calibri" w:cs="Calibri"/>
          <w:lang w:eastAsia="en-ZW"/>
        </w:rPr>
        <w:t xml:space="preserve"> </w:t>
      </w:r>
      <w:r>
        <w:rPr>
          <w:rFonts w:ascii="Calibri" w:hAnsi="Calibri" w:cs="Calibri"/>
        </w:rPr>
        <w:t>T</w:t>
      </w:r>
      <w:r w:rsidRPr="00A34199">
        <w:rPr>
          <w:rFonts w:ascii="Calibri" w:hAnsi="Calibri" w:cs="Calibri"/>
        </w:rPr>
        <w:t>here is a</w:t>
      </w:r>
      <w:r>
        <w:rPr>
          <w:rFonts w:ascii="Calibri" w:hAnsi="Calibri" w:cs="Calibri"/>
        </w:rPr>
        <w:t xml:space="preserve"> further </w:t>
      </w:r>
      <w:r w:rsidRPr="00A34199">
        <w:rPr>
          <w:rFonts w:ascii="Calibri" w:hAnsi="Calibri" w:cs="Calibri"/>
        </w:rPr>
        <w:t>need to constantly align the priority areas of the MOU and the Joint Strategy with the decisions, declarations, and resolutions of the AU, which are reviewed annually.</w:t>
      </w:r>
    </w:p>
    <w:p w14:paraId="4388AC30" w14:textId="77777777" w:rsidR="00AB4234" w:rsidRPr="00A34199" w:rsidRDefault="00AB4234" w:rsidP="00AB4234">
      <w:pPr>
        <w:spacing w:after="0"/>
        <w:jc w:val="both"/>
        <w:rPr>
          <w:rFonts w:ascii="Calibri" w:hAnsi="Calibri" w:cs="Calibri"/>
          <w:b/>
          <w:color w:val="0070C0"/>
        </w:rPr>
      </w:pPr>
      <w:r w:rsidRPr="00A34199">
        <w:rPr>
          <w:rFonts w:ascii="Calibri" w:hAnsi="Calibri" w:cs="Calibri"/>
          <w:b/>
          <w:color w:val="0070C0"/>
        </w:rPr>
        <w:t xml:space="preserve">Effectiveness </w:t>
      </w:r>
    </w:p>
    <w:p w14:paraId="2CED7939" w14:textId="77777777" w:rsidR="00AB4234" w:rsidRPr="00A34199" w:rsidRDefault="00AB4234" w:rsidP="00E5175A">
      <w:pPr>
        <w:spacing w:before="0" w:after="0"/>
        <w:jc w:val="both"/>
        <w:rPr>
          <w:rFonts w:ascii="Calibri" w:hAnsi="Calibri" w:cs="Calibri"/>
          <w:b/>
          <w:i/>
          <w:iCs/>
          <w:color w:val="C00000"/>
        </w:rPr>
      </w:pPr>
      <w:r w:rsidRPr="00A34199">
        <w:rPr>
          <w:rFonts w:ascii="Calibri" w:hAnsi="Calibri" w:cs="Calibri"/>
          <w:b/>
          <w:i/>
          <w:iCs/>
          <w:color w:val="C00000"/>
        </w:rPr>
        <w:t>Design of the partnership framework</w:t>
      </w:r>
    </w:p>
    <w:p w14:paraId="2D5058A6" w14:textId="77777777" w:rsidR="00AB4234" w:rsidRPr="00A34199" w:rsidRDefault="00AB4234" w:rsidP="00E5175A">
      <w:pPr>
        <w:spacing w:before="0" w:after="0" w:line="240" w:lineRule="auto"/>
        <w:jc w:val="both"/>
        <w:rPr>
          <w:rFonts w:ascii="Calibri" w:hAnsi="Calibri" w:cs="Calibri"/>
          <w:b/>
          <w:color w:val="FF0000"/>
        </w:rPr>
      </w:pPr>
      <w:r w:rsidRPr="00A34199">
        <w:rPr>
          <w:rFonts w:ascii="Calibri" w:hAnsi="Calibri" w:cs="Calibri"/>
          <w:b/>
          <w:color w:val="FF0000"/>
        </w:rPr>
        <w:t>__________________________________________________________________________________________</w:t>
      </w:r>
    </w:p>
    <w:p w14:paraId="7E65A314" w14:textId="77777777" w:rsidR="00AB4234" w:rsidRPr="00A34199" w:rsidRDefault="00AB4234" w:rsidP="00E5175A">
      <w:pPr>
        <w:spacing w:after="0" w:line="240" w:lineRule="auto"/>
        <w:jc w:val="both"/>
        <w:rPr>
          <w:rFonts w:ascii="Calibri" w:hAnsi="Calibri" w:cs="Calibri"/>
          <w:bCs/>
          <w:color w:val="FF0000"/>
        </w:rPr>
      </w:pPr>
      <w:r w:rsidRPr="00A34199">
        <w:rPr>
          <w:rFonts w:ascii="Calibri" w:hAnsi="Calibri" w:cs="Calibri"/>
          <w:b/>
        </w:rPr>
        <w:t xml:space="preserve">Conclusion: </w:t>
      </w:r>
      <w:r w:rsidRPr="00A34199">
        <w:rPr>
          <w:rFonts w:ascii="Calibri" w:hAnsi="Calibri" w:cs="Calibri"/>
          <w:b/>
          <w:color w:val="FF0000"/>
        </w:rPr>
        <w:t xml:space="preserve"> </w:t>
      </w:r>
      <w:r w:rsidRPr="00E5175A">
        <w:rPr>
          <w:rFonts w:ascii="Calibri" w:hAnsi="Calibri" w:cs="Calibri"/>
          <w:bCs/>
          <w:i/>
          <w:iCs/>
          <w:color w:val="FF0000"/>
        </w:rPr>
        <w:t>The design of the partnership was largely fit for purpose. However, the absence of an Implementation Plan and a Monitoring and Evaluation framework led to ad-hoc activity and event-driven engagements between AU and UN Women.</w:t>
      </w:r>
    </w:p>
    <w:p w14:paraId="10219FFB" w14:textId="77777777" w:rsidR="00794500" w:rsidRDefault="00794500" w:rsidP="00E5175A">
      <w:pPr>
        <w:pStyle w:val="Default"/>
        <w:tabs>
          <w:tab w:val="left" w:pos="4719"/>
        </w:tabs>
        <w:spacing w:before="0"/>
        <w:jc w:val="both"/>
        <w:rPr>
          <w:rFonts w:ascii="Calibri" w:hAnsi="Calibri" w:cs="Calibri"/>
          <w:sz w:val="20"/>
          <w:szCs w:val="20"/>
        </w:rPr>
      </w:pPr>
    </w:p>
    <w:p w14:paraId="358498FA" w14:textId="0D1F9847" w:rsidR="00AB4234" w:rsidRPr="00A34199" w:rsidRDefault="00AB4234" w:rsidP="00E5175A">
      <w:pPr>
        <w:pStyle w:val="Default"/>
        <w:tabs>
          <w:tab w:val="left" w:pos="4719"/>
        </w:tabs>
        <w:spacing w:before="0"/>
        <w:jc w:val="both"/>
        <w:rPr>
          <w:rFonts w:ascii="Calibri" w:hAnsi="Calibri" w:cs="Calibri"/>
          <w:sz w:val="20"/>
          <w:szCs w:val="20"/>
        </w:rPr>
      </w:pPr>
      <w:r w:rsidRPr="00A34199">
        <w:rPr>
          <w:rFonts w:ascii="Calibri" w:hAnsi="Calibri" w:cs="Calibri"/>
          <w:sz w:val="20"/>
          <w:szCs w:val="20"/>
        </w:rPr>
        <w:t xml:space="preserve">Overall, the design of the partnership agreement, as espoused in the MOU, Joint Strategy and SOP, was generally fit for purpose as it outlined areas of focus, and articulated specific objectives, guiding principles, and guidelines for ensuring accountability. However, some of the guidelines were not activated and stakeholders interviewed from both the AU and UN Women acknowledged that no Action Plan with specific timelines for implementing the Joint Strategy was developed. Without an Action Plan, it became difficult to operationalise the Joint Strategy in a programmatic manner. There was also no budget set aside to support the implementation of the Joint Strategy. Most stakeholders interviewed felt that the Joint Strategy was not developed inclusively, as some key </w:t>
      </w:r>
      <w:r w:rsidRPr="00A34199">
        <w:rPr>
          <w:rFonts w:ascii="Calibri" w:hAnsi="Calibri" w:cs="Calibri"/>
          <w:sz w:val="20"/>
          <w:szCs w:val="20"/>
        </w:rPr>
        <w:lastRenderedPageBreak/>
        <w:t xml:space="preserve">stakeholders were not </w:t>
      </w:r>
      <w:r w:rsidR="00CF0D00" w:rsidRPr="00A34199">
        <w:rPr>
          <w:rFonts w:ascii="Calibri" w:hAnsi="Calibri" w:cs="Calibri"/>
          <w:sz w:val="20"/>
          <w:szCs w:val="20"/>
        </w:rPr>
        <w:t>involved,</w:t>
      </w:r>
      <w:r w:rsidRPr="00A34199">
        <w:rPr>
          <w:rFonts w:ascii="Calibri" w:hAnsi="Calibri" w:cs="Calibri"/>
          <w:sz w:val="20"/>
          <w:szCs w:val="20"/>
        </w:rPr>
        <w:t xml:space="preserve"> and some were not even aware of the existence of the strategy. Although the design of the partnership framework was largely fit for purpose, it lacked tools for operationalisation leading to non-implementation of the Joint Strategy and activity-based engagement between UN Women and the AU. </w:t>
      </w:r>
    </w:p>
    <w:p w14:paraId="3AED8570" w14:textId="77777777" w:rsidR="00AB4234" w:rsidRPr="00A34199" w:rsidRDefault="00AB4234" w:rsidP="00AB4234">
      <w:pPr>
        <w:pStyle w:val="Default"/>
        <w:spacing w:before="0" w:after="60" w:line="276" w:lineRule="auto"/>
        <w:jc w:val="both"/>
        <w:rPr>
          <w:rFonts w:ascii="Calibri" w:hAnsi="Calibri" w:cs="Calibri"/>
          <w:sz w:val="20"/>
          <w:szCs w:val="20"/>
        </w:rPr>
      </w:pPr>
    </w:p>
    <w:p w14:paraId="4524F2A1" w14:textId="77777777" w:rsidR="00AB4234" w:rsidRPr="00A34199" w:rsidRDefault="00AB4234" w:rsidP="00E5175A">
      <w:pPr>
        <w:spacing w:before="0" w:after="0" w:line="240" w:lineRule="auto"/>
        <w:jc w:val="both"/>
        <w:rPr>
          <w:rFonts w:ascii="Calibri" w:hAnsi="Calibri" w:cs="Calibri"/>
          <w:b/>
          <w:i/>
          <w:iCs/>
          <w:color w:val="C00000"/>
        </w:rPr>
      </w:pPr>
      <w:r w:rsidRPr="00A34199">
        <w:rPr>
          <w:rFonts w:ascii="Calibri" w:hAnsi="Calibri" w:cs="Calibri"/>
          <w:b/>
          <w:i/>
          <w:iCs/>
          <w:color w:val="C00000"/>
        </w:rPr>
        <w:t xml:space="preserve">Achievement of Goals and Objectives of the MOU </w:t>
      </w:r>
    </w:p>
    <w:p w14:paraId="357CD545" w14:textId="77777777" w:rsidR="00AB4234" w:rsidRPr="00A34199" w:rsidRDefault="00AB4234" w:rsidP="00E5175A">
      <w:pPr>
        <w:spacing w:before="0" w:after="0" w:line="240" w:lineRule="auto"/>
        <w:jc w:val="both"/>
        <w:rPr>
          <w:rFonts w:ascii="Calibri" w:hAnsi="Calibri" w:cs="Calibri"/>
          <w:b/>
          <w:color w:val="FF0000"/>
        </w:rPr>
      </w:pPr>
      <w:r w:rsidRPr="00A34199">
        <w:rPr>
          <w:rFonts w:ascii="Calibri" w:hAnsi="Calibri" w:cs="Calibri"/>
          <w:b/>
          <w:color w:val="FF0000"/>
        </w:rPr>
        <w:t>__________________________________________________________________________________</w:t>
      </w:r>
    </w:p>
    <w:p w14:paraId="110E762F" w14:textId="77777777" w:rsidR="00AB4234" w:rsidRPr="00A34199" w:rsidRDefault="00AB4234" w:rsidP="00E5175A">
      <w:pPr>
        <w:spacing w:before="0" w:after="0" w:line="240" w:lineRule="auto"/>
        <w:jc w:val="both"/>
        <w:rPr>
          <w:rFonts w:ascii="Calibri" w:hAnsi="Calibri" w:cs="Calibri"/>
          <w:bCs/>
          <w:color w:val="FF0000"/>
        </w:rPr>
      </w:pPr>
      <w:r w:rsidRPr="00A34199">
        <w:rPr>
          <w:rFonts w:ascii="Calibri" w:hAnsi="Calibri" w:cs="Calibri"/>
          <w:b/>
        </w:rPr>
        <w:t xml:space="preserve">Overall Conclusion: </w:t>
      </w:r>
      <w:r w:rsidRPr="00A34199">
        <w:rPr>
          <w:rFonts w:ascii="Calibri" w:hAnsi="Calibri" w:cs="Calibri"/>
          <w:b/>
          <w:color w:val="FF0000"/>
        </w:rPr>
        <w:t xml:space="preserve"> </w:t>
      </w:r>
      <w:r w:rsidRPr="00A34199">
        <w:rPr>
          <w:rFonts w:ascii="Calibri" w:hAnsi="Calibri" w:cs="Calibri"/>
          <w:bCs/>
          <w:i/>
          <w:iCs/>
          <w:color w:val="FF0000"/>
        </w:rPr>
        <w:t>the partnership between UN Women and the AUC, operationalised through the MOU, has contributed significantly towards the achievement of GEWE</w:t>
      </w:r>
      <w:r w:rsidRPr="00A34199">
        <w:rPr>
          <w:rFonts w:ascii="Calibri" w:hAnsi="Calibri" w:cs="Calibri"/>
          <w:b/>
          <w:i/>
          <w:iCs/>
          <w:color w:val="FF0000"/>
        </w:rPr>
        <w:t xml:space="preserve"> </w:t>
      </w:r>
      <w:r w:rsidRPr="00A34199">
        <w:rPr>
          <w:rFonts w:ascii="Calibri" w:hAnsi="Calibri" w:cs="Calibri"/>
          <w:bCs/>
          <w:i/>
          <w:iCs/>
          <w:color w:val="FF0000"/>
        </w:rPr>
        <w:t>goals and objectives of</w:t>
      </w:r>
      <w:r w:rsidRPr="00A34199">
        <w:rPr>
          <w:rFonts w:ascii="Calibri" w:hAnsi="Calibri" w:cs="Calibri"/>
          <w:b/>
          <w:i/>
          <w:iCs/>
          <w:color w:val="FF0000"/>
        </w:rPr>
        <w:t xml:space="preserve"> </w:t>
      </w:r>
      <w:r w:rsidRPr="00A34199">
        <w:rPr>
          <w:rFonts w:ascii="Calibri" w:hAnsi="Calibri" w:cs="Calibri"/>
          <w:bCs/>
          <w:i/>
          <w:iCs/>
          <w:color w:val="FF0000"/>
        </w:rPr>
        <w:t>the two institutions.</w:t>
      </w:r>
      <w:r w:rsidRPr="00A34199">
        <w:rPr>
          <w:rFonts w:ascii="Calibri" w:hAnsi="Calibri" w:cs="Calibri"/>
          <w:bCs/>
          <w:color w:val="FF0000"/>
        </w:rPr>
        <w:t xml:space="preserve"> </w:t>
      </w:r>
    </w:p>
    <w:p w14:paraId="231964E5" w14:textId="77777777" w:rsidR="00E5175A" w:rsidRDefault="00E5175A" w:rsidP="00E5175A">
      <w:pPr>
        <w:spacing w:before="0" w:after="0" w:line="240" w:lineRule="auto"/>
        <w:jc w:val="both"/>
        <w:rPr>
          <w:rFonts w:ascii="Calibri" w:hAnsi="Calibri" w:cs="Calibri"/>
          <w:bCs/>
        </w:rPr>
      </w:pPr>
    </w:p>
    <w:p w14:paraId="7E50587B" w14:textId="2D25ED9D" w:rsidR="00AB4234" w:rsidRPr="00A34199" w:rsidRDefault="00AB4234" w:rsidP="00E5175A">
      <w:pPr>
        <w:spacing w:before="0" w:after="0" w:line="240" w:lineRule="auto"/>
        <w:jc w:val="both"/>
        <w:rPr>
          <w:rFonts w:ascii="Calibri" w:hAnsi="Calibri" w:cs="Calibri"/>
          <w:bCs/>
        </w:rPr>
      </w:pPr>
      <w:r w:rsidRPr="00A34199">
        <w:rPr>
          <w:rFonts w:ascii="Calibri" w:hAnsi="Calibri" w:cs="Calibri"/>
          <w:bCs/>
        </w:rPr>
        <w:t xml:space="preserve">Through capacity-building initiatives, advocacy, awareness creation on women’s rights and harmful gender norms and practices, strategic policy dialogue engagements, development and distribution of knowledge products including accountability frameworks and data collection tools, working with Women’s Rights Organisations (CSOs), engaging African traditional leaders through COTLA and pitching GEWE issues at the highest level through the Champion Presidents concept, the partnership between UN Women and the AUC made significant contributions towards the GEWE goals and objectives espoused in the SDGs Agenda 2030 and the AU Agenda 2063. Through the work of these two partners, the GEWE discourse has been elevated to the highest platforms at Member States, regional, continental, and global levels in the areas of Women Economic Empowerment (WEE); Women Peace and Security (WPD); Women's Leadership and Political Participation; Ending Violence Against Women and Girls (EVAWG); and gender transformation of normative frameworks among others. </w:t>
      </w:r>
    </w:p>
    <w:p w14:paraId="46795E85" w14:textId="77777777" w:rsidR="00AB4234" w:rsidRPr="00A34199" w:rsidRDefault="00AB4234" w:rsidP="00E5175A">
      <w:pPr>
        <w:spacing w:after="0" w:line="240" w:lineRule="auto"/>
        <w:jc w:val="both"/>
        <w:rPr>
          <w:rFonts w:ascii="Calibri" w:hAnsi="Calibri" w:cs="Calibri"/>
          <w:bCs/>
        </w:rPr>
      </w:pPr>
      <w:r w:rsidRPr="00A34199">
        <w:rPr>
          <w:rFonts w:ascii="Calibri" w:hAnsi="Calibri" w:cs="Calibri"/>
          <w:bCs/>
        </w:rPr>
        <w:t xml:space="preserve">Factors that enhanced the effectiveness of the partnership </w:t>
      </w:r>
      <w:proofErr w:type="gramStart"/>
      <w:r w:rsidRPr="00A34199">
        <w:rPr>
          <w:rFonts w:ascii="Calibri" w:hAnsi="Calibri" w:cs="Calibri"/>
          <w:bCs/>
        </w:rPr>
        <w:t>include:</w:t>
      </w:r>
      <w:proofErr w:type="gramEnd"/>
      <w:r w:rsidRPr="00A34199">
        <w:rPr>
          <w:rFonts w:ascii="Calibri" w:hAnsi="Calibri" w:cs="Calibri"/>
          <w:bCs/>
        </w:rPr>
        <w:t xml:space="preserve"> mutual trust between the two partners and alignment of mandates; </w:t>
      </w:r>
      <w:proofErr w:type="spellStart"/>
      <w:r w:rsidRPr="00A34199">
        <w:rPr>
          <w:rFonts w:ascii="Calibri" w:hAnsi="Calibri" w:cs="Calibri"/>
          <w:bCs/>
        </w:rPr>
        <w:t>complimentary</w:t>
      </w:r>
      <w:proofErr w:type="spellEnd"/>
      <w:r w:rsidRPr="00A34199">
        <w:rPr>
          <w:rFonts w:ascii="Calibri" w:hAnsi="Calibri" w:cs="Calibri"/>
          <w:bCs/>
        </w:rPr>
        <w:t xml:space="preserve"> strengths and attributes; political will and commitment to pursue the GEWE agenda; and the institutional capacity strengthening initiatives that were implemented. However, the effectiveness of the partnership could have been enhanced more </w:t>
      </w:r>
      <w:proofErr w:type="gramStart"/>
      <w:r w:rsidRPr="00A34199">
        <w:rPr>
          <w:rFonts w:ascii="Calibri" w:hAnsi="Calibri" w:cs="Calibri"/>
          <w:bCs/>
        </w:rPr>
        <w:t>through:</w:t>
      </w:r>
      <w:proofErr w:type="gramEnd"/>
      <w:r w:rsidRPr="00A34199">
        <w:rPr>
          <w:rFonts w:ascii="Calibri" w:hAnsi="Calibri" w:cs="Calibri"/>
          <w:bCs/>
        </w:rPr>
        <w:t xml:space="preserve"> improved coordination; the development and implementation of an Action Plan for the MOU, with clear indicators, targets, timelines, and accountability mechanisms; and adequate financial and human resources for both partners. </w:t>
      </w:r>
    </w:p>
    <w:p w14:paraId="13C538AC" w14:textId="77777777" w:rsidR="00794500" w:rsidRDefault="00794500" w:rsidP="00AB4234">
      <w:pPr>
        <w:pStyle w:val="Default"/>
        <w:rPr>
          <w:rFonts w:ascii="Calibri" w:hAnsi="Calibri" w:cs="Calibri"/>
          <w:b/>
          <w:color w:val="0070C0"/>
          <w:sz w:val="20"/>
          <w:szCs w:val="20"/>
        </w:rPr>
      </w:pPr>
    </w:p>
    <w:p w14:paraId="67EBA8B7" w14:textId="75031EE5" w:rsidR="00AB4234" w:rsidRPr="00A34199" w:rsidRDefault="00AB4234" w:rsidP="00AB4234">
      <w:pPr>
        <w:pStyle w:val="Default"/>
        <w:rPr>
          <w:rFonts w:ascii="Calibri" w:hAnsi="Calibri" w:cs="Calibri"/>
          <w:bCs/>
          <w:sz w:val="20"/>
          <w:szCs w:val="20"/>
        </w:rPr>
      </w:pPr>
      <w:r w:rsidRPr="00A34199">
        <w:rPr>
          <w:rFonts w:ascii="Calibri" w:hAnsi="Calibri" w:cs="Calibri"/>
          <w:b/>
          <w:color w:val="0070C0"/>
          <w:sz w:val="20"/>
          <w:szCs w:val="20"/>
        </w:rPr>
        <w:t>Strategic Objective 1</w:t>
      </w:r>
      <w:r w:rsidRPr="00A34199">
        <w:rPr>
          <w:rFonts w:ascii="Calibri" w:hAnsi="Calibri" w:cs="Calibri"/>
          <w:b/>
          <w:sz w:val="20"/>
          <w:szCs w:val="20"/>
        </w:rPr>
        <w:t>: Accelerate Women’s Economic Empowerment</w:t>
      </w:r>
    </w:p>
    <w:p w14:paraId="56B4615A" w14:textId="77777777" w:rsidR="00AB4234" w:rsidRDefault="00AB4234" w:rsidP="00E5175A">
      <w:pPr>
        <w:spacing w:after="0" w:line="240" w:lineRule="auto"/>
        <w:jc w:val="both"/>
        <w:rPr>
          <w:rFonts w:ascii="Calibri" w:hAnsi="Calibri" w:cs="Calibri"/>
          <w:bCs/>
          <w:i/>
          <w:iCs/>
          <w:color w:val="FF0000"/>
        </w:rPr>
      </w:pPr>
      <w:r w:rsidRPr="00A34199">
        <w:rPr>
          <w:rFonts w:ascii="Calibri" w:hAnsi="Calibri" w:cs="Calibri"/>
          <w:b/>
          <w:bCs/>
        </w:rPr>
        <w:t xml:space="preserve">Conclusion: </w:t>
      </w:r>
      <w:r w:rsidRPr="006A7061">
        <w:rPr>
          <w:rFonts w:ascii="Calibri" w:hAnsi="Calibri" w:cs="Calibri"/>
          <w:i/>
          <w:iCs/>
          <w:color w:val="FF0000"/>
        </w:rPr>
        <w:t xml:space="preserve">the gender equality discourse within </w:t>
      </w:r>
      <w:proofErr w:type="spellStart"/>
      <w:r w:rsidRPr="006A7061">
        <w:rPr>
          <w:rFonts w:ascii="Calibri" w:hAnsi="Calibri" w:cs="Calibri"/>
          <w:i/>
          <w:iCs/>
          <w:color w:val="FF0000"/>
        </w:rPr>
        <w:t>AfCFTA</w:t>
      </w:r>
      <w:proofErr w:type="spellEnd"/>
      <w:r w:rsidRPr="006A7061">
        <w:rPr>
          <w:rFonts w:ascii="Calibri" w:hAnsi="Calibri" w:cs="Calibri"/>
          <w:i/>
          <w:iCs/>
          <w:color w:val="FF0000"/>
        </w:rPr>
        <w:t xml:space="preserve"> has been elevated to the highest platforms at </w:t>
      </w:r>
      <w:r w:rsidRPr="006A7061">
        <w:rPr>
          <w:rFonts w:ascii="Calibri" w:hAnsi="Calibri" w:cs="Calibri"/>
          <w:bCs/>
          <w:i/>
          <w:iCs/>
          <w:color w:val="FF0000"/>
        </w:rPr>
        <w:t xml:space="preserve">continental, RECs, and country levels through increased advocacy, development of knowledge products and policy dialogue engagements facilitated jointly by AUC, UN Women and CSOs, leading to increased awareness of the need to mainstream gender in the </w:t>
      </w:r>
      <w:proofErr w:type="spellStart"/>
      <w:r w:rsidRPr="006A7061">
        <w:rPr>
          <w:rFonts w:ascii="Calibri" w:hAnsi="Calibri" w:cs="Calibri"/>
          <w:bCs/>
          <w:i/>
          <w:iCs/>
          <w:color w:val="FF0000"/>
        </w:rPr>
        <w:t>AfCFTA</w:t>
      </w:r>
      <w:proofErr w:type="spellEnd"/>
      <w:r w:rsidRPr="006A7061">
        <w:rPr>
          <w:rFonts w:ascii="Calibri" w:hAnsi="Calibri" w:cs="Calibri"/>
          <w:bCs/>
          <w:i/>
          <w:iCs/>
          <w:color w:val="FF0000"/>
        </w:rPr>
        <w:t xml:space="preserve"> by stakeholders. </w:t>
      </w:r>
    </w:p>
    <w:p w14:paraId="7A43A57B" w14:textId="77777777" w:rsidR="00AB4234" w:rsidRPr="00A34199" w:rsidRDefault="00AB4234" w:rsidP="00E5175A">
      <w:pPr>
        <w:shd w:val="clear" w:color="auto" w:fill="FFFFFF"/>
        <w:spacing w:after="100" w:afterAutospacing="1" w:line="240" w:lineRule="auto"/>
        <w:jc w:val="both"/>
        <w:rPr>
          <w:rFonts w:ascii="Calibri" w:hAnsi="Calibri" w:cs="Calibri"/>
          <w:shd w:val="clear" w:color="auto" w:fill="FFFFFF"/>
        </w:rPr>
      </w:pPr>
      <w:r w:rsidRPr="00A34199">
        <w:rPr>
          <w:rFonts w:ascii="Calibri" w:eastAsia="Times New Roman" w:hAnsi="Calibri" w:cs="Calibri"/>
          <w:lang w:eastAsia="en-ZW"/>
        </w:rPr>
        <w:t xml:space="preserve">Working jointly with the AUC, UN Women has supported the women and youth economic empowerment initiatives through co-convening continental conferences on women and youth in trade; and advocating for greater investment in women’s economic empowerment, skills building, and women-led SMEs throughout the value chains so that they can compete and reap the benefits of regional integration and intra-African trade. </w:t>
      </w:r>
      <w:r w:rsidRPr="00A34199">
        <w:rPr>
          <w:rFonts w:ascii="Calibri" w:hAnsi="Calibri" w:cs="Calibri"/>
          <w:shd w:val="clear" w:color="auto" w:fill="FFFFFF"/>
        </w:rPr>
        <w:t xml:space="preserve">Through the development of knowledge products and advocacy, UN Women, the AU, and partners have managed to promote gender priorities in the </w:t>
      </w:r>
      <w:proofErr w:type="spellStart"/>
      <w:r w:rsidRPr="00A34199">
        <w:rPr>
          <w:rFonts w:ascii="Calibri" w:hAnsi="Calibri" w:cs="Calibri"/>
          <w:shd w:val="clear" w:color="auto" w:fill="FFFFFF"/>
        </w:rPr>
        <w:t>AfCFTA</w:t>
      </w:r>
      <w:proofErr w:type="spellEnd"/>
      <w:r w:rsidRPr="00A34199">
        <w:rPr>
          <w:rFonts w:ascii="Calibri" w:hAnsi="Calibri" w:cs="Calibri"/>
          <w:shd w:val="clear" w:color="auto" w:fill="FFFFFF"/>
        </w:rPr>
        <w:t xml:space="preserve"> </w:t>
      </w:r>
      <w:r w:rsidRPr="00A34199">
        <w:rPr>
          <w:rFonts w:ascii="Calibri" w:hAnsi="Calibri" w:cs="Calibri"/>
          <w:lang w:val="en-GB"/>
        </w:rPr>
        <w:t xml:space="preserve">continental regional trade &amp; integration agenda. The advocacy work and dialogue platforms have elevated the voices of women as advocates and as entrepreneurs to influence dialogue on </w:t>
      </w:r>
      <w:proofErr w:type="spellStart"/>
      <w:r w:rsidRPr="00A34199">
        <w:rPr>
          <w:rFonts w:ascii="Calibri" w:hAnsi="Calibri" w:cs="Calibri"/>
          <w:lang w:val="en-GB"/>
        </w:rPr>
        <w:t>AfCFTA</w:t>
      </w:r>
      <w:proofErr w:type="spellEnd"/>
      <w:r w:rsidRPr="00A34199">
        <w:rPr>
          <w:rFonts w:ascii="Calibri" w:hAnsi="Calibri" w:cs="Calibri"/>
          <w:lang w:val="en-GB"/>
        </w:rPr>
        <w:t xml:space="preserve"> at continental, regional, and country levels. </w:t>
      </w:r>
    </w:p>
    <w:p w14:paraId="103066B5" w14:textId="77777777" w:rsidR="00AB4234" w:rsidRDefault="00AB4234" w:rsidP="00E5175A">
      <w:pPr>
        <w:pStyle w:val="Default"/>
        <w:spacing w:before="0" w:after="60"/>
        <w:rPr>
          <w:rFonts w:ascii="Calibri" w:hAnsi="Calibri" w:cs="Calibri"/>
          <w:b/>
          <w:bCs/>
          <w:sz w:val="20"/>
          <w:szCs w:val="20"/>
        </w:rPr>
      </w:pPr>
      <w:r w:rsidRPr="00A34199">
        <w:rPr>
          <w:rFonts w:ascii="Calibri" w:hAnsi="Calibri" w:cs="Calibri"/>
          <w:b/>
          <w:color w:val="0070C0"/>
          <w:sz w:val="20"/>
          <w:szCs w:val="20"/>
        </w:rPr>
        <w:t>Strategic Objective 2</w:t>
      </w:r>
      <w:r w:rsidRPr="00A34199">
        <w:rPr>
          <w:rFonts w:ascii="Calibri" w:hAnsi="Calibri" w:cs="Calibri"/>
          <w:b/>
          <w:sz w:val="20"/>
          <w:szCs w:val="20"/>
        </w:rPr>
        <w:t xml:space="preserve">: </w:t>
      </w:r>
      <w:r w:rsidRPr="00A34199">
        <w:rPr>
          <w:rFonts w:ascii="Calibri" w:hAnsi="Calibri" w:cs="Calibri"/>
          <w:b/>
          <w:bCs/>
          <w:sz w:val="20"/>
          <w:szCs w:val="20"/>
        </w:rPr>
        <w:t xml:space="preserve">Promote women’s leadership and </w:t>
      </w:r>
      <w:proofErr w:type="gramStart"/>
      <w:r w:rsidRPr="00A34199">
        <w:rPr>
          <w:rFonts w:ascii="Calibri" w:hAnsi="Calibri" w:cs="Calibri"/>
          <w:b/>
          <w:bCs/>
          <w:sz w:val="20"/>
          <w:szCs w:val="20"/>
        </w:rPr>
        <w:t>voice</w:t>
      </w:r>
      <w:proofErr w:type="gramEnd"/>
    </w:p>
    <w:p w14:paraId="2BE0ED85" w14:textId="77777777" w:rsidR="00AB4234" w:rsidRPr="00A34199" w:rsidRDefault="00AB4234" w:rsidP="00E5175A">
      <w:pPr>
        <w:pStyle w:val="Default"/>
        <w:spacing w:before="0" w:after="60"/>
        <w:rPr>
          <w:rFonts w:ascii="Calibri" w:hAnsi="Calibri" w:cs="Calibri"/>
          <w:sz w:val="20"/>
          <w:szCs w:val="20"/>
        </w:rPr>
      </w:pPr>
      <w:r w:rsidRPr="00A34199">
        <w:rPr>
          <w:rFonts w:ascii="Calibri" w:hAnsi="Calibri" w:cs="Calibri"/>
          <w:b/>
          <w:bCs/>
          <w:sz w:val="20"/>
          <w:szCs w:val="20"/>
        </w:rPr>
        <w:t xml:space="preserve">Conclusion: </w:t>
      </w:r>
      <w:r w:rsidRPr="00CB3680">
        <w:rPr>
          <w:rFonts w:ascii="Calibri" w:hAnsi="Calibri" w:cs="Calibri"/>
          <w:bCs/>
          <w:i/>
          <w:iCs/>
          <w:color w:val="FF0000"/>
          <w:sz w:val="20"/>
          <w:szCs w:val="20"/>
        </w:rPr>
        <w:t xml:space="preserve">Through AWLN and the establishment of its national chapters, the </w:t>
      </w:r>
      <w:proofErr w:type="gramStart"/>
      <w:r w:rsidRPr="00CB3680">
        <w:rPr>
          <w:rFonts w:ascii="Calibri" w:hAnsi="Calibri" w:cs="Calibri"/>
          <w:bCs/>
          <w:i/>
          <w:iCs/>
          <w:color w:val="FF0000"/>
          <w:sz w:val="20"/>
          <w:szCs w:val="20"/>
        </w:rPr>
        <w:t>AUC</w:t>
      </w:r>
      <w:proofErr w:type="gramEnd"/>
      <w:r w:rsidRPr="00CB3680">
        <w:rPr>
          <w:rFonts w:ascii="Calibri" w:hAnsi="Calibri" w:cs="Calibri"/>
          <w:bCs/>
          <w:i/>
          <w:iCs/>
          <w:color w:val="FF0000"/>
          <w:sz w:val="20"/>
          <w:szCs w:val="20"/>
        </w:rPr>
        <w:t xml:space="preserve"> and UN Women together with other partners, have empowered and enhanced the visibility of women leaders, promoted and capacitated a young generation of women leaders, and amplified the call for women leadership in politics, governance, and peace and security at country, continental and global levels.</w:t>
      </w:r>
    </w:p>
    <w:p w14:paraId="6F04D0E5" w14:textId="77777777" w:rsidR="00AB4234" w:rsidRDefault="00AB4234" w:rsidP="00E5175A">
      <w:pPr>
        <w:spacing w:before="0" w:after="0" w:line="240" w:lineRule="auto"/>
        <w:jc w:val="both"/>
        <w:rPr>
          <w:rFonts w:ascii="Calibri" w:hAnsi="Calibri" w:cs="Calibri"/>
        </w:rPr>
      </w:pPr>
      <w:r w:rsidRPr="00A34199">
        <w:rPr>
          <w:rFonts w:ascii="Calibri" w:hAnsi="Calibri" w:cs="Calibri"/>
          <w:lang w:val="en-GB"/>
        </w:rPr>
        <w:t>UN Women and AU’s work on promoting women's leadership was anchored in the African Women Leaders Network (AWLN) initiative which was launched in 2017 as</w:t>
      </w:r>
      <w:r w:rsidRPr="00A34199">
        <w:rPr>
          <w:rFonts w:ascii="Calibri" w:hAnsi="Calibri" w:cs="Calibri"/>
        </w:rPr>
        <w:t xml:space="preserve"> a continental platform to galvanize women’s leadership towards lasting peace and sustainable development in all sectors and at all levels, building on, and working with, existing women networks. The Network builds on African women’s leadership to increase women’s participation in decision-making through peer learning and mentoring, enhanced solidarity, advocacy, and capacity-building among other strategies.</w:t>
      </w:r>
    </w:p>
    <w:p w14:paraId="1353A905" w14:textId="77777777" w:rsidR="00E5175A" w:rsidRPr="00A34199" w:rsidRDefault="00E5175A" w:rsidP="00E5175A">
      <w:pPr>
        <w:spacing w:before="0" w:after="0" w:line="240" w:lineRule="auto"/>
        <w:jc w:val="both"/>
        <w:rPr>
          <w:rFonts w:ascii="Calibri" w:hAnsi="Calibri" w:cs="Calibri"/>
        </w:rPr>
      </w:pPr>
    </w:p>
    <w:p w14:paraId="26CEC945" w14:textId="77777777" w:rsidR="00AB4234" w:rsidRPr="00A34199" w:rsidRDefault="00AB4234" w:rsidP="00E5175A">
      <w:pPr>
        <w:spacing w:before="0" w:after="0" w:line="240" w:lineRule="auto"/>
        <w:jc w:val="both"/>
        <w:rPr>
          <w:rFonts w:ascii="Calibri" w:hAnsi="Calibri" w:cs="Calibri"/>
          <w:lang w:val="en-GB"/>
        </w:rPr>
      </w:pPr>
      <w:r w:rsidRPr="00A34199">
        <w:rPr>
          <w:rFonts w:ascii="Calibri" w:hAnsi="Calibri" w:cs="Calibri"/>
          <w:lang w:val="en-GB"/>
        </w:rPr>
        <w:lastRenderedPageBreak/>
        <w:t>By pursuing the WPS agenda through AWLN, UN Women and AU have elevated the issue of women's leadership consistently across the years. This has heightened discussions on women’s role in mediation, conflict prevention, and humanitarian contexts. This has also raised the visibility of gender equality challenges and lessons learned in WPS programming. AWLN, with the support of UN Women and the AUC, has organised solidarity visits to women in fragile countries or those in conflict situations. The visits were meant to express solidarity and raise the profile of the situation of women in conflict, fragile, and humanitarian situations, including highlighting their exclusion from peace processes in their respective countries. These issues were amplified at country and continental levels and brought to the attention of rights bearers. Recommendations from the solidarity visits were read to the Peace and Security Council of the AU. The solidarity missions played a key role in elevating the WPS issues in the visited countries to regional and global levels.</w:t>
      </w:r>
    </w:p>
    <w:p w14:paraId="660C1B14" w14:textId="77777777" w:rsidR="00AB4234" w:rsidRPr="00A34199" w:rsidRDefault="00AB4234" w:rsidP="00E5175A">
      <w:pPr>
        <w:spacing w:line="240" w:lineRule="auto"/>
        <w:jc w:val="both"/>
        <w:rPr>
          <w:rFonts w:ascii="Calibri" w:hAnsi="Calibri" w:cs="Calibri"/>
          <w:lang w:val="en-GB"/>
        </w:rPr>
      </w:pPr>
      <w:r w:rsidRPr="00A34199">
        <w:rPr>
          <w:rFonts w:ascii="Calibri" w:hAnsi="Calibri" w:cs="Calibri"/>
          <w:lang w:val="en-GB"/>
        </w:rPr>
        <w:t>UN Women and the AU have supported AWLN’s annual intergenerational dialogues in different countries. These intergenerational dialogue sessions have enhanced the capacity of women leaders as they learn from each other and through mentorship sessions. Stakeholders interviewed reported that they noted an improvement in the voices of women after the mentorship and intergenerational sessions, particularly during AU sessions and CSW meetings.</w:t>
      </w:r>
    </w:p>
    <w:p w14:paraId="7977C540" w14:textId="77777777" w:rsidR="00AB4234" w:rsidRPr="00A34199" w:rsidRDefault="00AB4234" w:rsidP="00E5175A">
      <w:pPr>
        <w:spacing w:line="240" w:lineRule="auto"/>
        <w:jc w:val="both"/>
        <w:rPr>
          <w:rFonts w:ascii="Calibri" w:hAnsi="Calibri" w:cs="Calibri"/>
          <w:b/>
          <w:bCs/>
          <w:lang w:val="en-GB"/>
        </w:rPr>
      </w:pPr>
      <w:r w:rsidRPr="00A34199">
        <w:rPr>
          <w:rFonts w:ascii="Calibri" w:hAnsi="Calibri" w:cs="Calibri"/>
          <w:lang w:val="en-GB"/>
        </w:rPr>
        <w:t xml:space="preserve">At a global level, UN Women is supporting the AWLN initiative through funding from Germany. UN Women works closely with the AU Mission to the United Nations in New York and with the office of the Special Envoy on WPS to implement the AWLN programme at global level. UN Women has seconded a technical expert to the AU Mission in New York to support the implementation of the AWLN initiative, which fits into the 2018 UN-AU Framework for Enhanced Partnership in Peace and Security. Stakeholders interviewed confirmed that the secondment of the technical expert has greatly enhanced coordination between UN Women, the AU Mission to the UN, and the Office of the Special Envoy on WPS in the implementation of the AWLN initiative. </w:t>
      </w:r>
    </w:p>
    <w:p w14:paraId="02D7132D" w14:textId="77777777" w:rsidR="00AB4234" w:rsidRPr="00A34199" w:rsidRDefault="00AB4234" w:rsidP="00E5175A">
      <w:pPr>
        <w:spacing w:line="240" w:lineRule="auto"/>
        <w:jc w:val="both"/>
        <w:rPr>
          <w:rFonts w:ascii="Calibri" w:hAnsi="Calibri" w:cs="Calibri"/>
          <w:lang w:val="en-GB"/>
        </w:rPr>
      </w:pPr>
      <w:r w:rsidRPr="00A34199">
        <w:rPr>
          <w:rFonts w:ascii="Calibri" w:hAnsi="Calibri" w:cs="Calibri"/>
          <w:lang w:val="en-GB"/>
        </w:rPr>
        <w:t xml:space="preserve">The global influence of the AWLN initiative has been enhanced through the establishment of the AWLN Group of Friends in New York led by South Africa and Germany. The group of friends organise high-level meetings and platforms for AWLN members to present their agenda and showcase their activities to an international audience. The Group of Friends has assisted AWLN to occupy dialogue spaces at global events such as the CSW annual meetings in New York. This has helped to </w:t>
      </w:r>
      <w:proofErr w:type="gramStart"/>
      <w:r w:rsidRPr="00A34199">
        <w:rPr>
          <w:rFonts w:ascii="Calibri" w:hAnsi="Calibri" w:cs="Calibri"/>
          <w:lang w:val="en-GB"/>
        </w:rPr>
        <w:t>open up</w:t>
      </w:r>
      <w:proofErr w:type="gramEnd"/>
      <w:r w:rsidRPr="00A34199">
        <w:rPr>
          <w:rFonts w:ascii="Calibri" w:hAnsi="Calibri" w:cs="Calibri"/>
          <w:lang w:val="en-GB"/>
        </w:rPr>
        <w:t xml:space="preserve"> spaces at the global level for women leaders. </w:t>
      </w:r>
    </w:p>
    <w:p w14:paraId="1007609F" w14:textId="77777777" w:rsidR="00AB4234" w:rsidRPr="00A34199" w:rsidRDefault="00AB4234" w:rsidP="00E5175A">
      <w:pPr>
        <w:spacing w:line="240" w:lineRule="auto"/>
        <w:jc w:val="both"/>
        <w:rPr>
          <w:rFonts w:ascii="Calibri" w:hAnsi="Calibri" w:cs="Calibri"/>
          <w:b/>
          <w:bCs/>
          <w:lang w:val="en-GB"/>
        </w:rPr>
      </w:pPr>
      <w:r w:rsidRPr="00A34199">
        <w:rPr>
          <w:rFonts w:ascii="Calibri" w:hAnsi="Calibri" w:cs="Calibri"/>
          <w:lang w:val="en-GB"/>
        </w:rPr>
        <w:t xml:space="preserve">UN Women also provided technical support in the development of the Intergovernmental Authority on Development (IGAD)’s WPS Strategy and Action Plan and is also supporting the East African Community (EAC) in developing its Regional Strategy and on WPS. UN Women is thus playing a key role in the institutional strengthening of WPS actors. </w:t>
      </w:r>
    </w:p>
    <w:p w14:paraId="09352D2D" w14:textId="77777777" w:rsidR="00AB4234" w:rsidRPr="00A34199" w:rsidRDefault="00AB4234" w:rsidP="00E5175A">
      <w:pPr>
        <w:pStyle w:val="Default"/>
        <w:spacing w:before="0" w:after="60"/>
        <w:rPr>
          <w:rFonts w:ascii="Calibri" w:hAnsi="Calibri" w:cs="Calibri"/>
          <w:bCs/>
          <w:sz w:val="20"/>
          <w:szCs w:val="20"/>
        </w:rPr>
      </w:pPr>
      <w:r w:rsidRPr="00A34199">
        <w:rPr>
          <w:rFonts w:ascii="Calibri" w:hAnsi="Calibri" w:cs="Calibri"/>
          <w:b/>
          <w:color w:val="0070C0"/>
          <w:sz w:val="20"/>
          <w:szCs w:val="20"/>
        </w:rPr>
        <w:t>Strategic Objective 3</w:t>
      </w:r>
      <w:r w:rsidRPr="00A34199">
        <w:rPr>
          <w:rFonts w:ascii="Calibri" w:hAnsi="Calibri" w:cs="Calibri"/>
          <w:b/>
          <w:sz w:val="20"/>
          <w:szCs w:val="20"/>
        </w:rPr>
        <w:t>: Dignity, Security and Resilience</w:t>
      </w:r>
    </w:p>
    <w:p w14:paraId="5812DD1B" w14:textId="77777777" w:rsidR="00AB4234" w:rsidRPr="00A34199" w:rsidRDefault="00AB4234" w:rsidP="00E5175A">
      <w:pPr>
        <w:pStyle w:val="Default"/>
        <w:spacing w:before="0" w:after="60"/>
        <w:jc w:val="both"/>
        <w:rPr>
          <w:rFonts w:ascii="Calibri" w:hAnsi="Calibri" w:cs="Calibri"/>
          <w:bCs/>
          <w:color w:val="FF0000"/>
          <w:sz w:val="20"/>
          <w:szCs w:val="20"/>
          <w:lang w:val="en-GB"/>
        </w:rPr>
      </w:pPr>
      <w:r w:rsidRPr="00A34199">
        <w:rPr>
          <w:rFonts w:ascii="Calibri" w:hAnsi="Calibri" w:cs="Calibri"/>
          <w:b/>
          <w:bCs/>
          <w:sz w:val="20"/>
          <w:szCs w:val="20"/>
        </w:rPr>
        <w:t xml:space="preserve">Conclusion: </w:t>
      </w:r>
      <w:r w:rsidRPr="00E5175A">
        <w:rPr>
          <w:rFonts w:ascii="Calibri" w:hAnsi="Calibri" w:cs="Calibri"/>
          <w:bCs/>
          <w:i/>
          <w:iCs/>
          <w:color w:val="FF0000"/>
          <w:sz w:val="20"/>
          <w:szCs w:val="20"/>
        </w:rPr>
        <w:t xml:space="preserve">The AUC and UN Women have </w:t>
      </w:r>
      <w:r w:rsidRPr="00E5175A">
        <w:rPr>
          <w:rFonts w:ascii="Calibri" w:hAnsi="Calibri" w:cs="Calibri"/>
          <w:bCs/>
          <w:i/>
          <w:iCs/>
          <w:color w:val="FF0000"/>
          <w:sz w:val="20"/>
          <w:szCs w:val="20"/>
          <w:lang w:val="en-GB"/>
        </w:rPr>
        <w:t>elevated the issue of VAWG to top priority level at national, continental, and global levels.</w:t>
      </w:r>
    </w:p>
    <w:p w14:paraId="66B932C4" w14:textId="77777777" w:rsidR="00AB4234" w:rsidRDefault="00AB4234" w:rsidP="00E5175A">
      <w:pPr>
        <w:pStyle w:val="Default"/>
        <w:spacing w:before="0" w:after="60"/>
        <w:jc w:val="both"/>
        <w:rPr>
          <w:rFonts w:ascii="Calibri" w:hAnsi="Calibri" w:cs="Calibri"/>
          <w:bCs/>
          <w:sz w:val="20"/>
          <w:szCs w:val="20"/>
        </w:rPr>
      </w:pPr>
      <w:r w:rsidRPr="00A34199">
        <w:rPr>
          <w:rFonts w:ascii="Calibri" w:hAnsi="Calibri" w:cs="Calibri"/>
          <w:bCs/>
          <w:color w:val="auto"/>
          <w:sz w:val="20"/>
          <w:szCs w:val="20"/>
          <w:lang w:val="en-GB"/>
        </w:rPr>
        <w:t>Through consistent awareness creation on harmful norms and practices; capacity building of stakeholders including MS, NGOs, and traditional and cultural leaders through the Council of Traditional Leaders of Africa (COTLA); lobbying and advocacy for domestication and implementation of international, regional and national commitments on EVAWG; establishing accountability frameworks; and the creation of strategic partnerships among other initiatives, UN Women and the AUC have enabled the issue of VAWG to consistently remain on the agenda of the continental body and MS.</w:t>
      </w:r>
      <w:r w:rsidRPr="00A34199">
        <w:rPr>
          <w:rFonts w:ascii="Calibri" w:hAnsi="Calibri" w:cs="Calibri"/>
          <w:color w:val="auto"/>
          <w:sz w:val="20"/>
          <w:szCs w:val="20"/>
          <w:lang w:val="en-GB"/>
        </w:rPr>
        <w:t xml:space="preserve"> </w:t>
      </w:r>
      <w:r w:rsidRPr="00A34199">
        <w:rPr>
          <w:rFonts w:ascii="Calibri" w:hAnsi="Calibri" w:cs="Calibri"/>
          <w:bCs/>
          <w:sz w:val="20"/>
          <w:szCs w:val="20"/>
        </w:rPr>
        <w:t xml:space="preserve">UN Women and AU </w:t>
      </w:r>
      <w:r>
        <w:rPr>
          <w:rFonts w:ascii="Calibri" w:hAnsi="Calibri" w:cs="Calibri"/>
          <w:bCs/>
          <w:sz w:val="20"/>
          <w:szCs w:val="20"/>
        </w:rPr>
        <w:t xml:space="preserve">also </w:t>
      </w:r>
      <w:r w:rsidRPr="00A34199">
        <w:rPr>
          <w:rFonts w:ascii="Calibri" w:hAnsi="Calibri" w:cs="Calibri"/>
          <w:bCs/>
          <w:sz w:val="20"/>
          <w:szCs w:val="20"/>
        </w:rPr>
        <w:t>played a pivotal role in the implementation of the European Union-funded Spotlight Initiative Africa Regional Programme</w:t>
      </w:r>
      <w:r>
        <w:rPr>
          <w:rFonts w:ascii="Calibri" w:hAnsi="Calibri" w:cs="Calibri"/>
          <w:bCs/>
          <w:sz w:val="20"/>
          <w:szCs w:val="20"/>
        </w:rPr>
        <w:t xml:space="preserve"> (SIARP)</w:t>
      </w:r>
      <w:r w:rsidRPr="00A34199">
        <w:rPr>
          <w:rFonts w:ascii="Calibri" w:hAnsi="Calibri" w:cs="Calibri"/>
          <w:bCs/>
          <w:sz w:val="20"/>
          <w:szCs w:val="20"/>
        </w:rPr>
        <w:t>, a multi-stakeholder initiative involving UN agencies (UNDP, UNICEF, UNFPA), UNECA, NGOs, and CSOs.</w:t>
      </w:r>
      <w:r>
        <w:rPr>
          <w:rFonts w:ascii="Calibri" w:hAnsi="Calibri" w:cs="Calibri"/>
          <w:bCs/>
          <w:sz w:val="20"/>
          <w:szCs w:val="20"/>
        </w:rPr>
        <w:t xml:space="preserve"> </w:t>
      </w:r>
      <w:r w:rsidRPr="00A34199">
        <w:rPr>
          <w:rFonts w:ascii="Calibri" w:hAnsi="Calibri" w:cs="Calibri"/>
          <w:bCs/>
          <w:sz w:val="20"/>
          <w:szCs w:val="20"/>
        </w:rPr>
        <w:t xml:space="preserve">The regional programme provided support to the AUC to enhance existing capacities and mechanisms for eliminating VAWG and harmful practices (such as child marriage and female genital mutilation) and promoting Sexual Reproductive Health and Rights (SRHR), life skills education and empowerment. UN Women seconded a programme specialist to the AUC’s WGYD to provide technical support during the implementation of the regional programme. The programme’s implementation focused on strengthening legislation and policy processes on ending EVAWG, harmful practices and SRHR, generating good-quality and reliable data, and supporting women’s movements and relevant CSOs. </w:t>
      </w:r>
    </w:p>
    <w:p w14:paraId="142F0EC9" w14:textId="77777777" w:rsidR="00CF0D00" w:rsidRPr="00A34199" w:rsidRDefault="00CF0D00" w:rsidP="00E5175A">
      <w:pPr>
        <w:pStyle w:val="Default"/>
        <w:spacing w:before="0" w:after="60"/>
        <w:jc w:val="both"/>
        <w:rPr>
          <w:rFonts w:ascii="Calibri" w:hAnsi="Calibri" w:cs="Calibri"/>
          <w:bCs/>
          <w:sz w:val="20"/>
          <w:szCs w:val="20"/>
        </w:rPr>
      </w:pPr>
    </w:p>
    <w:p w14:paraId="69DD80DD" w14:textId="77777777" w:rsidR="00AB4234" w:rsidRPr="00A34199" w:rsidRDefault="00AB4234" w:rsidP="00E5175A">
      <w:pPr>
        <w:pStyle w:val="Default"/>
        <w:spacing w:before="0"/>
        <w:jc w:val="both"/>
        <w:rPr>
          <w:rFonts w:ascii="Calibri" w:hAnsi="Calibri" w:cs="Calibri"/>
          <w:sz w:val="20"/>
          <w:szCs w:val="20"/>
        </w:rPr>
      </w:pPr>
      <w:r w:rsidRPr="00A34199">
        <w:rPr>
          <w:rFonts w:ascii="Calibri" w:hAnsi="Calibri" w:cs="Calibri"/>
          <w:bCs/>
          <w:sz w:val="20"/>
          <w:szCs w:val="20"/>
        </w:rPr>
        <w:t xml:space="preserve">Through UN women and AUC support, the capacities </w:t>
      </w:r>
      <w:r w:rsidRPr="00A34199">
        <w:rPr>
          <w:rFonts w:ascii="Calibri" w:hAnsi="Calibri" w:cs="Calibri"/>
          <w:sz w:val="20"/>
          <w:szCs w:val="20"/>
        </w:rPr>
        <w:t>of MS, CSOs and other partners were enhanced to enable them</w:t>
      </w:r>
      <w:r>
        <w:rPr>
          <w:rFonts w:ascii="Calibri" w:hAnsi="Calibri" w:cs="Calibri"/>
          <w:sz w:val="20"/>
          <w:szCs w:val="20"/>
        </w:rPr>
        <w:t xml:space="preserve"> </w:t>
      </w:r>
      <w:r w:rsidRPr="00A34199">
        <w:rPr>
          <w:rFonts w:ascii="Calibri" w:hAnsi="Calibri" w:cs="Calibri"/>
          <w:sz w:val="20"/>
          <w:szCs w:val="20"/>
        </w:rPr>
        <w:t xml:space="preserve">to strengthen and implement legislation and policies on ending sexual and gender-based violence (SGBV), female genital mutilation (FGM) and child marriage. An AU harmful practices accountability framework was </w:t>
      </w:r>
      <w:r w:rsidRPr="00A34199">
        <w:rPr>
          <w:rFonts w:ascii="Calibri" w:hAnsi="Calibri" w:cs="Calibri"/>
          <w:sz w:val="20"/>
          <w:szCs w:val="20"/>
        </w:rPr>
        <w:lastRenderedPageBreak/>
        <w:t xml:space="preserve">developed as well as a continental report on FGM. The programme also supported the development and implementation of national action plans and funding for EVAWG in Africa. High-level missions were undertaken to several AU MS by the AUC in partnership with CSOs to advocate the ratification, domestication, and enforcement of the Maputo Protocol and the implementation of initiatives aimed at curbing harmful practices. This has resulted in countries such as Egypt and Morocco to start working on the ratification process together with CSOs, while in other countries, the status of implementation of the child marriage initiative using general guidance from the African Union perspective was reviewed. </w:t>
      </w:r>
    </w:p>
    <w:p w14:paraId="71A57B32" w14:textId="77777777" w:rsidR="00AB4234" w:rsidRPr="00A34199" w:rsidRDefault="00AB4234" w:rsidP="00E5175A">
      <w:pPr>
        <w:pStyle w:val="Default"/>
        <w:spacing w:before="0"/>
        <w:jc w:val="both"/>
        <w:rPr>
          <w:rFonts w:ascii="Calibri" w:hAnsi="Calibri" w:cs="Calibri"/>
          <w:bCs/>
          <w:sz w:val="20"/>
          <w:szCs w:val="20"/>
        </w:rPr>
      </w:pPr>
    </w:p>
    <w:p w14:paraId="74740FFE" w14:textId="77777777" w:rsidR="00AB4234" w:rsidRDefault="00AB4234" w:rsidP="00E5175A">
      <w:pPr>
        <w:pStyle w:val="Default"/>
        <w:spacing w:before="0"/>
        <w:jc w:val="both"/>
        <w:rPr>
          <w:rFonts w:ascii="Calibri" w:hAnsi="Calibri" w:cs="Calibri"/>
          <w:bCs/>
          <w:sz w:val="20"/>
          <w:szCs w:val="20"/>
        </w:rPr>
      </w:pPr>
      <w:r w:rsidRPr="00A34199">
        <w:rPr>
          <w:rFonts w:ascii="Calibri" w:hAnsi="Calibri" w:cs="Calibri"/>
          <w:bCs/>
          <w:sz w:val="20"/>
          <w:szCs w:val="20"/>
        </w:rPr>
        <w:t>Through the regional SI programme, the AUC developed the first-ever Regional Action Plan for Africa on EVAWG with a monitoring and evaluation (M&amp;E) framework.  The Action Plan will guide regional partners in implementing global and regional commitments on the EVAWG. Further, the capacity of media personnel and journalists to help end VAWG and harmful practices through reporting, advocacy, and media coverage was enhanced with the support of the SI. This has resulted in increased media coverage of VAWG and harmful practices issues.</w:t>
      </w:r>
    </w:p>
    <w:p w14:paraId="5C3C2C27" w14:textId="77777777" w:rsidR="00CF0D00" w:rsidRPr="00A34199" w:rsidRDefault="00CF0D00" w:rsidP="00E5175A">
      <w:pPr>
        <w:pStyle w:val="Default"/>
        <w:spacing w:before="0"/>
        <w:jc w:val="both"/>
        <w:rPr>
          <w:rFonts w:ascii="Calibri" w:hAnsi="Calibri" w:cs="Calibri"/>
          <w:bCs/>
          <w:sz w:val="20"/>
          <w:szCs w:val="20"/>
        </w:rPr>
      </w:pPr>
    </w:p>
    <w:p w14:paraId="5DDD4C7C" w14:textId="77777777" w:rsidR="00AB4234" w:rsidRDefault="00AB4234" w:rsidP="00E5175A">
      <w:pPr>
        <w:spacing w:before="0" w:after="0" w:line="240" w:lineRule="auto"/>
        <w:jc w:val="both"/>
        <w:rPr>
          <w:rFonts w:ascii="Calibri" w:eastAsia="Times New Roman" w:hAnsi="Calibri" w:cs="Calibri"/>
          <w:lang w:eastAsia="en-ZW"/>
        </w:rPr>
      </w:pPr>
      <w:r w:rsidRPr="00A34199">
        <w:rPr>
          <w:rFonts w:ascii="Calibri" w:hAnsi="Calibri" w:cs="Calibri"/>
          <w:bCs/>
        </w:rPr>
        <w:t xml:space="preserve">The AUC and UN Women facilitated the creation of the Council of Traditional Leaders of Africa (COTLA) in 2021.  </w:t>
      </w:r>
      <w:r w:rsidRPr="00A34199">
        <w:rPr>
          <w:rFonts w:ascii="Calibri" w:eastAsia="Times New Roman" w:hAnsi="Calibri" w:cs="Calibri"/>
          <w:lang w:eastAsia="en-ZW"/>
        </w:rPr>
        <w:t xml:space="preserve">COTLA is a pan-African movement of progressive traditional leaders committed to ending harmful practices by 2030. These leaders are positioned to protect children and advocate for the elimination of harmful practices. Since its formation, COTLA has been publicly condemning all cultural and traditional practices that harm women and girls. Specifically, it has called </w:t>
      </w:r>
      <w:r w:rsidRPr="00A34199">
        <w:rPr>
          <w:rFonts w:ascii="Calibri" w:hAnsi="Calibri" w:cs="Calibri"/>
          <w:lang w:val="en-GB"/>
        </w:rPr>
        <w:t xml:space="preserve">for the continued ban on FGM in countries such as Gambia and Nigeria. </w:t>
      </w:r>
      <w:r w:rsidRPr="00A34199">
        <w:rPr>
          <w:rFonts w:ascii="Calibri" w:eastAsia="Times New Roman" w:hAnsi="Calibri" w:cs="Calibri"/>
          <w:lang w:eastAsia="en-ZW"/>
        </w:rPr>
        <w:t xml:space="preserve">COTLA commits to preventing and eliminating harmful practices across African communities. In 2022, COTLA expressed its commitment to </w:t>
      </w:r>
      <w:r w:rsidRPr="00A34199">
        <w:rPr>
          <w:rFonts w:ascii="Calibri" w:hAnsi="Calibri" w:cs="Calibri"/>
          <w:shd w:val="clear" w:color="auto" w:fill="FFFFFF"/>
        </w:rPr>
        <w:t xml:space="preserve">Generation Equality. </w:t>
      </w:r>
      <w:r w:rsidRPr="00A34199">
        <w:rPr>
          <w:rFonts w:ascii="Calibri" w:eastAsia="Times New Roman" w:hAnsi="Calibri" w:cs="Calibri"/>
          <w:lang w:eastAsia="en-ZW"/>
        </w:rPr>
        <w:t>COTLA collaborates with government efforts and partners, including the joint EU-UN Spotlight Initiative, to end child marriage and FGM.</w:t>
      </w:r>
    </w:p>
    <w:p w14:paraId="0386513D" w14:textId="77777777" w:rsidR="00E5175A" w:rsidRPr="00A34199" w:rsidRDefault="00E5175A" w:rsidP="00E5175A">
      <w:pPr>
        <w:spacing w:before="0" w:after="0" w:line="240" w:lineRule="auto"/>
        <w:jc w:val="both"/>
        <w:rPr>
          <w:rFonts w:ascii="Calibri" w:eastAsia="Times New Roman" w:hAnsi="Calibri" w:cs="Calibri"/>
          <w:lang w:eastAsia="en-ZW"/>
        </w:rPr>
      </w:pPr>
    </w:p>
    <w:p w14:paraId="0DCC08B7" w14:textId="77777777" w:rsidR="00AB4234" w:rsidRPr="00A34199" w:rsidRDefault="00AB4234" w:rsidP="00E5175A">
      <w:pPr>
        <w:pStyle w:val="Default"/>
        <w:spacing w:before="0" w:after="60"/>
        <w:jc w:val="both"/>
        <w:rPr>
          <w:rFonts w:ascii="Calibri" w:hAnsi="Calibri" w:cs="Calibri"/>
          <w:color w:val="auto"/>
          <w:sz w:val="20"/>
          <w:szCs w:val="20"/>
          <w:lang w:val="en-GB"/>
        </w:rPr>
      </w:pPr>
      <w:r w:rsidRPr="00A34199">
        <w:rPr>
          <w:rFonts w:ascii="Calibri" w:hAnsi="Calibri" w:cs="Calibri"/>
          <w:bCs/>
          <w:color w:val="auto"/>
          <w:sz w:val="20"/>
          <w:szCs w:val="20"/>
        </w:rPr>
        <w:t xml:space="preserve">The partnership between UN Women and AUC has </w:t>
      </w:r>
      <w:r w:rsidRPr="00A34199">
        <w:rPr>
          <w:rFonts w:ascii="Calibri" w:hAnsi="Calibri" w:cs="Calibri"/>
          <w:color w:val="auto"/>
          <w:sz w:val="20"/>
          <w:szCs w:val="20"/>
          <w:lang w:val="en-GB"/>
        </w:rPr>
        <w:t>elevated the issue of VAWG consistently across the years. There has been substantive traction to heighten attention among member states and stakeholders on VAWG as a continental challenge in its different forms across Africa.</w:t>
      </w:r>
    </w:p>
    <w:p w14:paraId="3820FB27" w14:textId="77777777" w:rsidR="00E5175A" w:rsidRDefault="00E5175A" w:rsidP="00AB4234">
      <w:pPr>
        <w:pStyle w:val="Default"/>
        <w:spacing w:before="0" w:after="60"/>
        <w:jc w:val="both"/>
        <w:rPr>
          <w:rFonts w:ascii="Calibri" w:hAnsi="Calibri" w:cs="Calibri"/>
          <w:b/>
          <w:color w:val="0070C0"/>
          <w:sz w:val="20"/>
          <w:szCs w:val="20"/>
        </w:rPr>
      </w:pPr>
    </w:p>
    <w:p w14:paraId="5F75B146" w14:textId="1D53EFBE" w:rsidR="00AB4234" w:rsidRPr="00A34199" w:rsidRDefault="00AB4234" w:rsidP="00AB4234">
      <w:pPr>
        <w:pStyle w:val="Default"/>
        <w:spacing w:before="0" w:after="60"/>
        <w:jc w:val="both"/>
        <w:rPr>
          <w:rFonts w:ascii="Calibri" w:hAnsi="Calibri" w:cs="Calibri"/>
          <w:bCs/>
          <w:color w:val="auto"/>
          <w:sz w:val="20"/>
          <w:szCs w:val="20"/>
        </w:rPr>
      </w:pPr>
      <w:r w:rsidRPr="00A34199">
        <w:rPr>
          <w:rFonts w:ascii="Calibri" w:hAnsi="Calibri" w:cs="Calibri"/>
          <w:b/>
          <w:color w:val="0070C0"/>
          <w:sz w:val="20"/>
          <w:szCs w:val="20"/>
        </w:rPr>
        <w:t>Strategic Objective 4</w:t>
      </w:r>
      <w:r w:rsidRPr="00A34199">
        <w:rPr>
          <w:rFonts w:ascii="Calibri" w:hAnsi="Calibri" w:cs="Calibri"/>
          <w:b/>
          <w:color w:val="auto"/>
          <w:sz w:val="20"/>
          <w:szCs w:val="20"/>
        </w:rPr>
        <w:t xml:space="preserve">: Promote Strong Institutions: Strengthen the capacities of institutions to effectively implement laws and policies. </w:t>
      </w:r>
    </w:p>
    <w:p w14:paraId="411EB427" w14:textId="77777777" w:rsidR="00AB4234" w:rsidRPr="00A34199" w:rsidRDefault="00AB4234" w:rsidP="00AB4234">
      <w:pPr>
        <w:pStyle w:val="Default"/>
        <w:spacing w:before="0" w:after="60" w:line="276" w:lineRule="auto"/>
        <w:jc w:val="both"/>
        <w:rPr>
          <w:rFonts w:ascii="Calibri" w:eastAsia="Times New Roman" w:hAnsi="Calibri" w:cs="Calibri"/>
          <w:color w:val="FF0000"/>
          <w:sz w:val="20"/>
          <w:szCs w:val="20"/>
          <w:lang w:eastAsia="en-ZW"/>
        </w:rPr>
      </w:pPr>
      <w:r w:rsidRPr="00A34199">
        <w:rPr>
          <w:rFonts w:ascii="Calibri" w:hAnsi="Calibri" w:cs="Calibri"/>
          <w:b/>
          <w:sz w:val="20"/>
          <w:szCs w:val="20"/>
        </w:rPr>
        <w:t>Conclusion</w:t>
      </w:r>
      <w:r w:rsidRPr="00A34199">
        <w:rPr>
          <w:rFonts w:ascii="Calibri" w:hAnsi="Calibri" w:cs="Calibri"/>
          <w:b/>
          <w:color w:val="FF0000"/>
          <w:sz w:val="20"/>
          <w:szCs w:val="20"/>
        </w:rPr>
        <w:t xml:space="preserve">: </w:t>
      </w:r>
      <w:r w:rsidRPr="00E5175A">
        <w:rPr>
          <w:rFonts w:ascii="Calibri" w:eastAsia="Times New Roman" w:hAnsi="Calibri" w:cs="Calibri"/>
          <w:i/>
          <w:iCs/>
          <w:color w:val="FF0000"/>
          <w:sz w:val="20"/>
          <w:szCs w:val="20"/>
          <w:lang w:eastAsia="en-ZW"/>
        </w:rPr>
        <w:t>The capacity-building initiatives led by AUC and UN Women have revitalized efforts toward implementing the Maputo Protocol and have strengthened accountability mechanisms and frameworks for collecting and utilizing data on sexual and gender-based violence (SGBV), harmful practices (HPs), female genital mutilation (FGM), and child marriage.</w:t>
      </w:r>
      <w:r w:rsidRPr="00A34199">
        <w:rPr>
          <w:rFonts w:ascii="Calibri" w:eastAsia="Times New Roman" w:hAnsi="Calibri" w:cs="Calibri"/>
          <w:color w:val="FF0000"/>
          <w:sz w:val="20"/>
          <w:szCs w:val="20"/>
          <w:lang w:eastAsia="en-ZW"/>
        </w:rPr>
        <w:t xml:space="preserve"> </w:t>
      </w:r>
    </w:p>
    <w:p w14:paraId="51F22152" w14:textId="77777777" w:rsidR="00AB4234" w:rsidRDefault="00AB4234" w:rsidP="00E5175A">
      <w:pPr>
        <w:pStyle w:val="Default"/>
        <w:spacing w:before="0"/>
        <w:jc w:val="both"/>
        <w:rPr>
          <w:rFonts w:ascii="Calibri" w:hAnsi="Calibri" w:cs="Calibri"/>
          <w:color w:val="auto"/>
          <w:sz w:val="20"/>
          <w:szCs w:val="20"/>
        </w:rPr>
      </w:pPr>
      <w:r w:rsidRPr="00A34199">
        <w:rPr>
          <w:rFonts w:ascii="Calibri" w:hAnsi="Calibri" w:cs="Calibri"/>
          <w:bCs/>
          <w:sz w:val="20"/>
          <w:szCs w:val="20"/>
        </w:rPr>
        <w:t>T</w:t>
      </w:r>
      <w:r w:rsidRPr="00A34199">
        <w:rPr>
          <w:rFonts w:ascii="Calibri" w:hAnsi="Calibri" w:cs="Calibri"/>
          <w:bCs/>
          <w:color w:val="auto"/>
          <w:sz w:val="20"/>
          <w:szCs w:val="20"/>
        </w:rPr>
        <w:t>he partnership between AUC and UN Women sought to strengthen the capacities of institutions to effectively implement laws and policies aimed at ending violence against women and girls.</w:t>
      </w:r>
      <w:r w:rsidRPr="00A34199">
        <w:rPr>
          <w:rFonts w:ascii="Calibri" w:hAnsi="Calibri" w:cs="Calibri"/>
          <w:bCs/>
          <w:sz w:val="20"/>
          <w:szCs w:val="20"/>
        </w:rPr>
        <w:t xml:space="preserve"> </w:t>
      </w:r>
      <w:r w:rsidRPr="00A34199">
        <w:rPr>
          <w:rFonts w:ascii="Calibri" w:hAnsi="Calibri" w:cs="Calibri"/>
          <w:color w:val="auto"/>
          <w:sz w:val="20"/>
          <w:szCs w:val="20"/>
        </w:rPr>
        <w:t xml:space="preserve">Regional capacity-building workshops were conducted through </w:t>
      </w:r>
      <w:r>
        <w:rPr>
          <w:rFonts w:ascii="Calibri" w:hAnsi="Calibri" w:cs="Calibri"/>
          <w:color w:val="auto"/>
          <w:sz w:val="20"/>
          <w:szCs w:val="20"/>
        </w:rPr>
        <w:t>SIA</w:t>
      </w:r>
      <w:r w:rsidRPr="00A34199">
        <w:rPr>
          <w:rFonts w:ascii="Calibri" w:hAnsi="Calibri" w:cs="Calibri"/>
          <w:color w:val="auto"/>
          <w:sz w:val="20"/>
          <w:szCs w:val="20"/>
        </w:rPr>
        <w:t xml:space="preserve">RP to enhance the capacities of national and regional governments, regional CSOs and other partners to assess gaps, draft new and strengthen existing legislation and policies, and enforce existing legislation on ending SGBV, FGM and child marriage. </w:t>
      </w:r>
      <w:r>
        <w:rPr>
          <w:rFonts w:ascii="Calibri" w:hAnsi="Calibri" w:cs="Calibri"/>
          <w:color w:val="auto"/>
          <w:sz w:val="20"/>
          <w:szCs w:val="20"/>
        </w:rPr>
        <w:t xml:space="preserve">Through various engagement activities, MS who had not ratified the Maputo Protocol were called to ratify the protocol, resulting in South Sudan and </w:t>
      </w:r>
      <w:r w:rsidRPr="00A34199">
        <w:rPr>
          <w:rFonts w:ascii="Calibri" w:hAnsi="Calibri" w:cs="Calibri"/>
          <w:color w:val="auto"/>
          <w:sz w:val="20"/>
          <w:szCs w:val="20"/>
        </w:rPr>
        <w:t xml:space="preserve">Saharawi Arab Democratic Republic </w:t>
      </w:r>
      <w:r>
        <w:rPr>
          <w:rFonts w:ascii="Calibri" w:hAnsi="Calibri" w:cs="Calibri"/>
          <w:color w:val="auto"/>
          <w:sz w:val="20"/>
          <w:szCs w:val="20"/>
        </w:rPr>
        <w:t>ratifying.</w:t>
      </w:r>
    </w:p>
    <w:p w14:paraId="5B2689AA" w14:textId="77777777" w:rsidR="00E5175A" w:rsidRDefault="00E5175A" w:rsidP="00E5175A">
      <w:pPr>
        <w:pStyle w:val="Default"/>
        <w:spacing w:before="0"/>
        <w:jc w:val="both"/>
        <w:rPr>
          <w:rFonts w:ascii="Calibri" w:hAnsi="Calibri" w:cs="Calibri"/>
          <w:color w:val="auto"/>
          <w:sz w:val="20"/>
          <w:szCs w:val="20"/>
        </w:rPr>
      </w:pPr>
    </w:p>
    <w:p w14:paraId="50F528DF" w14:textId="6B6D4CC1" w:rsidR="00AB4234" w:rsidRDefault="00AB4234" w:rsidP="00E5175A">
      <w:pPr>
        <w:pStyle w:val="Default"/>
        <w:spacing w:before="0"/>
        <w:jc w:val="both"/>
        <w:rPr>
          <w:rFonts w:ascii="Calibri" w:hAnsi="Calibri" w:cs="Calibri"/>
          <w:color w:val="auto"/>
          <w:sz w:val="20"/>
          <w:szCs w:val="20"/>
        </w:rPr>
      </w:pPr>
      <w:r w:rsidRPr="00A34199">
        <w:rPr>
          <w:rFonts w:ascii="Calibri" w:hAnsi="Calibri" w:cs="Calibri"/>
          <w:color w:val="auto"/>
          <w:sz w:val="20"/>
          <w:szCs w:val="20"/>
        </w:rPr>
        <w:t>Through the capacity-building support of AU, UN Women, and other UN agencies, MS have made progress toward the development and implementation of National Action Plans (NAPs), including financing and investments on EVAWG. Thirty countries have developed NAPs on Implementing UNSCR 1325</w:t>
      </w:r>
      <w:r>
        <w:rPr>
          <w:rFonts w:ascii="Calibri" w:hAnsi="Calibri" w:cs="Calibri"/>
          <w:color w:val="auto"/>
          <w:sz w:val="20"/>
          <w:szCs w:val="20"/>
        </w:rPr>
        <w:t>. H</w:t>
      </w:r>
      <w:r w:rsidRPr="00A34199">
        <w:rPr>
          <w:rFonts w:ascii="Calibri" w:hAnsi="Calibri" w:cs="Calibri"/>
          <w:color w:val="auto"/>
          <w:sz w:val="20"/>
          <w:szCs w:val="20"/>
        </w:rPr>
        <w:t xml:space="preserve">owever, only 15 of these </w:t>
      </w:r>
      <w:r>
        <w:rPr>
          <w:rFonts w:ascii="Calibri" w:hAnsi="Calibri" w:cs="Calibri"/>
          <w:color w:val="auto"/>
          <w:sz w:val="20"/>
          <w:szCs w:val="20"/>
        </w:rPr>
        <w:t xml:space="preserve">countries </w:t>
      </w:r>
      <w:r w:rsidRPr="00A34199">
        <w:rPr>
          <w:rFonts w:ascii="Calibri" w:hAnsi="Calibri" w:cs="Calibri"/>
          <w:color w:val="auto"/>
          <w:sz w:val="20"/>
          <w:szCs w:val="20"/>
        </w:rPr>
        <w:t xml:space="preserve">have costed budgets for their activities. Eleven Member States have UNSCR1325 NAPs that are outdated and require revision while 20 countries have a National Strategy for Ending Child Marriage. Twenty countries have a NAP on FGM. UN Women also supported the development of the AU Gender Policy, which provides a framework for mainstreaming gender in the AU and in programmes implemented by the AU and its partners.  </w:t>
      </w:r>
    </w:p>
    <w:p w14:paraId="7F2613CB" w14:textId="77777777" w:rsidR="00E5175A" w:rsidRDefault="00E5175A" w:rsidP="00E5175A">
      <w:pPr>
        <w:pStyle w:val="Default"/>
        <w:spacing w:before="0"/>
        <w:jc w:val="both"/>
        <w:rPr>
          <w:rFonts w:ascii="Calibri" w:hAnsi="Calibri" w:cs="Calibri"/>
          <w:color w:val="auto"/>
          <w:sz w:val="20"/>
          <w:szCs w:val="20"/>
        </w:rPr>
      </w:pPr>
    </w:p>
    <w:p w14:paraId="682DC3EF" w14:textId="77777777" w:rsidR="00AB4234" w:rsidRDefault="00AB4234" w:rsidP="00E5175A">
      <w:pPr>
        <w:pStyle w:val="Default"/>
        <w:spacing w:before="0"/>
        <w:jc w:val="both"/>
        <w:rPr>
          <w:rFonts w:ascii="Calibri" w:hAnsi="Calibri" w:cs="Calibri"/>
          <w:color w:val="auto"/>
          <w:sz w:val="20"/>
          <w:szCs w:val="20"/>
        </w:rPr>
      </w:pPr>
      <w:r>
        <w:rPr>
          <w:rFonts w:ascii="Calibri" w:hAnsi="Calibri" w:cs="Calibri"/>
          <w:color w:val="auto"/>
          <w:sz w:val="20"/>
          <w:szCs w:val="20"/>
        </w:rPr>
        <w:t xml:space="preserve">Other capacity-building achievements through AUC-UN Women and SIARP support include: the strengthening of the Gender Scorecard initially developed in 2025, which will be utilised as a tool for evaluating </w:t>
      </w:r>
      <w:r w:rsidRPr="00A34199">
        <w:rPr>
          <w:rFonts w:ascii="Calibri" w:hAnsi="Calibri" w:cs="Calibri"/>
          <w:sz w:val="20"/>
          <w:szCs w:val="20"/>
        </w:rPr>
        <w:t>efforts made by African Union MS in promoting gender equality, women’s empowerment, and addressing gender-based disparities</w:t>
      </w:r>
      <w:r>
        <w:rPr>
          <w:rFonts w:ascii="Calibri" w:hAnsi="Calibri" w:cs="Calibri"/>
          <w:sz w:val="20"/>
          <w:szCs w:val="20"/>
        </w:rPr>
        <w:t xml:space="preserve">; </w:t>
      </w:r>
      <w:r w:rsidRPr="00A34199">
        <w:rPr>
          <w:rFonts w:ascii="Calibri" w:hAnsi="Calibri" w:cs="Calibri"/>
          <w:bCs/>
          <w:color w:val="auto"/>
          <w:sz w:val="20"/>
          <w:szCs w:val="20"/>
        </w:rPr>
        <w:t xml:space="preserve">the </w:t>
      </w:r>
      <w:r>
        <w:rPr>
          <w:rFonts w:ascii="Calibri" w:hAnsi="Calibri" w:cs="Calibri"/>
          <w:bCs/>
          <w:color w:val="auto"/>
          <w:sz w:val="20"/>
          <w:szCs w:val="20"/>
        </w:rPr>
        <w:t xml:space="preserve">development of the </w:t>
      </w:r>
      <w:r w:rsidRPr="00A34199">
        <w:rPr>
          <w:rFonts w:ascii="Calibri" w:hAnsi="Calibri" w:cs="Calibri"/>
          <w:bCs/>
          <w:color w:val="auto"/>
          <w:sz w:val="20"/>
          <w:szCs w:val="20"/>
        </w:rPr>
        <w:t xml:space="preserve">first-ever </w:t>
      </w:r>
      <w:r>
        <w:rPr>
          <w:rFonts w:ascii="Calibri" w:hAnsi="Calibri" w:cs="Calibri"/>
          <w:bCs/>
          <w:color w:val="auto"/>
          <w:sz w:val="20"/>
          <w:szCs w:val="20"/>
        </w:rPr>
        <w:t>R</w:t>
      </w:r>
      <w:r w:rsidRPr="00A34199">
        <w:rPr>
          <w:rFonts w:ascii="Calibri" w:hAnsi="Calibri" w:cs="Calibri"/>
          <w:bCs/>
          <w:color w:val="auto"/>
          <w:sz w:val="20"/>
          <w:szCs w:val="20"/>
        </w:rPr>
        <w:t xml:space="preserve">egional </w:t>
      </w:r>
      <w:r>
        <w:rPr>
          <w:rFonts w:ascii="Calibri" w:hAnsi="Calibri" w:cs="Calibri"/>
          <w:bCs/>
          <w:color w:val="auto"/>
          <w:sz w:val="20"/>
          <w:szCs w:val="20"/>
        </w:rPr>
        <w:t>A</w:t>
      </w:r>
      <w:r w:rsidRPr="00A34199">
        <w:rPr>
          <w:rFonts w:ascii="Calibri" w:hAnsi="Calibri" w:cs="Calibri"/>
          <w:bCs/>
          <w:color w:val="auto"/>
          <w:sz w:val="20"/>
          <w:szCs w:val="20"/>
        </w:rPr>
        <w:t xml:space="preserve">ction </w:t>
      </w:r>
      <w:r>
        <w:rPr>
          <w:rFonts w:ascii="Calibri" w:hAnsi="Calibri" w:cs="Calibri"/>
          <w:bCs/>
          <w:color w:val="auto"/>
          <w:sz w:val="20"/>
          <w:szCs w:val="20"/>
        </w:rPr>
        <w:t>P</w:t>
      </w:r>
      <w:r w:rsidRPr="00A34199">
        <w:rPr>
          <w:rFonts w:ascii="Calibri" w:hAnsi="Calibri" w:cs="Calibri"/>
          <w:bCs/>
          <w:color w:val="auto"/>
          <w:sz w:val="20"/>
          <w:szCs w:val="20"/>
        </w:rPr>
        <w:t>lan for Africa</w:t>
      </w:r>
      <w:r>
        <w:rPr>
          <w:rFonts w:ascii="Calibri" w:hAnsi="Calibri" w:cs="Calibri"/>
          <w:bCs/>
          <w:color w:val="auto"/>
          <w:sz w:val="20"/>
          <w:szCs w:val="20"/>
        </w:rPr>
        <w:t xml:space="preserve"> on EVAWG which will </w:t>
      </w:r>
      <w:r w:rsidRPr="00A34199">
        <w:rPr>
          <w:rFonts w:ascii="Calibri" w:hAnsi="Calibri" w:cs="Calibri"/>
          <w:bCs/>
          <w:color w:val="auto"/>
          <w:sz w:val="20"/>
          <w:szCs w:val="20"/>
        </w:rPr>
        <w:t xml:space="preserve">guide regional </w:t>
      </w:r>
      <w:r w:rsidRPr="00A34199">
        <w:rPr>
          <w:rFonts w:ascii="Calibri" w:hAnsi="Calibri" w:cs="Calibri"/>
          <w:bCs/>
          <w:color w:val="auto"/>
          <w:sz w:val="20"/>
          <w:szCs w:val="20"/>
        </w:rPr>
        <w:lastRenderedPageBreak/>
        <w:t>partners in implementing global and regional commitments on EVAWG</w:t>
      </w:r>
      <w:r>
        <w:rPr>
          <w:rFonts w:ascii="Calibri" w:hAnsi="Calibri" w:cs="Calibri"/>
          <w:bCs/>
          <w:color w:val="auto"/>
          <w:sz w:val="20"/>
          <w:szCs w:val="20"/>
        </w:rPr>
        <w:t xml:space="preserve">; </w:t>
      </w:r>
      <w:r w:rsidRPr="00A34199">
        <w:rPr>
          <w:rFonts w:ascii="Calibri" w:hAnsi="Calibri" w:cs="Calibri"/>
          <w:sz w:val="20"/>
          <w:szCs w:val="20"/>
          <w:lang w:val="en-GB"/>
        </w:rPr>
        <w:t xml:space="preserve">the creation of the African Union Gender Partners Group </w:t>
      </w:r>
      <w:r>
        <w:rPr>
          <w:rFonts w:ascii="Calibri" w:hAnsi="Calibri" w:cs="Calibri"/>
          <w:sz w:val="20"/>
          <w:szCs w:val="20"/>
          <w:lang w:val="en-GB"/>
        </w:rPr>
        <w:t xml:space="preserve">which </w:t>
      </w:r>
      <w:r w:rsidRPr="00A34199">
        <w:rPr>
          <w:rFonts w:ascii="Calibri" w:hAnsi="Calibri" w:cs="Calibri"/>
          <w:sz w:val="20"/>
          <w:szCs w:val="20"/>
          <w:lang w:val="en-GB"/>
        </w:rPr>
        <w:t>has brought together for the first-time gender partners to discuss gender priorities on the continent and how to coordinate better</w:t>
      </w:r>
      <w:r>
        <w:rPr>
          <w:rFonts w:ascii="Calibri" w:hAnsi="Calibri" w:cs="Calibri"/>
          <w:sz w:val="20"/>
          <w:szCs w:val="20"/>
          <w:lang w:val="en-GB"/>
        </w:rPr>
        <w:t xml:space="preserve">; </w:t>
      </w:r>
      <w:r w:rsidRPr="00A34199">
        <w:rPr>
          <w:rFonts w:ascii="Calibri" w:hAnsi="Calibri" w:cs="Calibri"/>
          <w:color w:val="auto"/>
          <w:sz w:val="20"/>
          <w:szCs w:val="20"/>
        </w:rPr>
        <w:t>develop</w:t>
      </w:r>
      <w:r>
        <w:rPr>
          <w:rFonts w:ascii="Calibri" w:hAnsi="Calibri" w:cs="Calibri"/>
          <w:color w:val="auto"/>
          <w:sz w:val="20"/>
          <w:szCs w:val="20"/>
        </w:rPr>
        <w:t>ment of a</w:t>
      </w:r>
      <w:r w:rsidRPr="00A34199">
        <w:rPr>
          <w:rFonts w:ascii="Calibri" w:hAnsi="Calibri" w:cs="Calibri"/>
          <w:color w:val="auto"/>
          <w:sz w:val="20"/>
          <w:szCs w:val="20"/>
        </w:rPr>
        <w:t xml:space="preserve"> standardized and harmonized data collection toolkit on VAWG, harmful practices, and SRHR to ensure the production of good-quality, reliable, and timely data aimed at informing policy development, evidence-based decision-making, and advocacy</w:t>
      </w:r>
      <w:r>
        <w:rPr>
          <w:rFonts w:ascii="Calibri" w:hAnsi="Calibri" w:cs="Calibri"/>
          <w:color w:val="auto"/>
          <w:sz w:val="20"/>
          <w:szCs w:val="20"/>
        </w:rPr>
        <w:t xml:space="preserve">; establishment of the </w:t>
      </w:r>
      <w:r w:rsidRPr="00A34199">
        <w:rPr>
          <w:rFonts w:ascii="Calibri" w:hAnsi="Calibri" w:cs="Calibri"/>
          <w:bCs/>
          <w:color w:val="auto"/>
          <w:sz w:val="20"/>
          <w:szCs w:val="20"/>
        </w:rPr>
        <w:t>African Union Gender Observatory (AUGO)</w:t>
      </w:r>
      <w:r>
        <w:rPr>
          <w:rFonts w:ascii="Calibri" w:hAnsi="Calibri" w:cs="Calibri"/>
          <w:bCs/>
          <w:color w:val="auto"/>
          <w:sz w:val="20"/>
          <w:szCs w:val="20"/>
        </w:rPr>
        <w:t xml:space="preserve"> which </w:t>
      </w:r>
      <w:r w:rsidRPr="00A34199">
        <w:rPr>
          <w:rFonts w:ascii="Calibri" w:hAnsi="Calibri" w:cs="Calibri"/>
          <w:sz w:val="20"/>
          <w:szCs w:val="20"/>
        </w:rPr>
        <w:t>serves as an essential platform for monitoring and reporting on gender-related efforts across AU member states</w:t>
      </w:r>
      <w:r>
        <w:rPr>
          <w:rFonts w:ascii="Calibri" w:hAnsi="Calibri" w:cs="Calibri"/>
          <w:sz w:val="20"/>
          <w:szCs w:val="20"/>
        </w:rPr>
        <w:t xml:space="preserve">; and </w:t>
      </w:r>
      <w:r>
        <w:rPr>
          <w:rFonts w:ascii="Calibri" w:hAnsi="Calibri" w:cs="Calibri"/>
          <w:color w:val="auto"/>
          <w:sz w:val="20"/>
          <w:szCs w:val="20"/>
        </w:rPr>
        <w:t>c</w:t>
      </w:r>
      <w:r w:rsidRPr="00A34199">
        <w:rPr>
          <w:rFonts w:ascii="Calibri" w:hAnsi="Calibri" w:cs="Calibri"/>
          <w:color w:val="auto"/>
          <w:sz w:val="20"/>
          <w:szCs w:val="20"/>
        </w:rPr>
        <w:t xml:space="preserve">apacity strengthening training for 121 regional and national partners to enable them to collect, analyse and use SGBV, child marriage, and FGM data in line with international and regional standards. </w:t>
      </w:r>
    </w:p>
    <w:p w14:paraId="52DC6075" w14:textId="77777777" w:rsidR="00E5175A" w:rsidRDefault="00E5175A" w:rsidP="00E5175A">
      <w:pPr>
        <w:pStyle w:val="Default"/>
        <w:spacing w:before="0"/>
        <w:jc w:val="both"/>
        <w:rPr>
          <w:rFonts w:ascii="Calibri" w:hAnsi="Calibri" w:cs="Calibri"/>
          <w:sz w:val="20"/>
          <w:szCs w:val="20"/>
        </w:rPr>
      </w:pPr>
    </w:p>
    <w:p w14:paraId="3EC28842" w14:textId="2C51A2B9" w:rsidR="00AB4234" w:rsidRPr="00A34199" w:rsidRDefault="00AB4234" w:rsidP="00E5175A">
      <w:pPr>
        <w:pStyle w:val="Default"/>
        <w:spacing w:before="0"/>
        <w:jc w:val="both"/>
        <w:rPr>
          <w:rFonts w:ascii="Calibri" w:hAnsi="Calibri" w:cs="Calibri"/>
          <w:sz w:val="20"/>
          <w:szCs w:val="20"/>
          <w:lang w:val="en-GB"/>
        </w:rPr>
      </w:pPr>
      <w:r w:rsidRPr="00A34199">
        <w:rPr>
          <w:rFonts w:ascii="Calibri" w:hAnsi="Calibri" w:cs="Calibri"/>
          <w:sz w:val="20"/>
          <w:szCs w:val="20"/>
        </w:rPr>
        <w:t xml:space="preserve">Despite the above efforts by the two partners, stakeholders interviewed both within the AUC and UN Women felt that there is a lack of a </w:t>
      </w:r>
      <w:r w:rsidRPr="00A34199">
        <w:rPr>
          <w:rFonts w:ascii="Calibri" w:hAnsi="Calibri" w:cs="Calibri"/>
          <w:sz w:val="20"/>
          <w:szCs w:val="20"/>
          <w:lang w:val="en-GB"/>
        </w:rPr>
        <w:t>structured coordination mechanism</w:t>
      </w:r>
      <w:r>
        <w:rPr>
          <w:rFonts w:ascii="Calibri" w:hAnsi="Calibri" w:cs="Calibri"/>
          <w:sz w:val="20"/>
          <w:szCs w:val="20"/>
          <w:lang w:val="en-GB"/>
        </w:rPr>
        <w:t xml:space="preserve"> for the two partners </w:t>
      </w:r>
      <w:r w:rsidRPr="00A34199">
        <w:rPr>
          <w:rFonts w:ascii="Calibri" w:hAnsi="Calibri" w:cs="Calibri"/>
          <w:sz w:val="20"/>
          <w:szCs w:val="20"/>
          <w:lang w:val="en-GB"/>
        </w:rPr>
        <w:t>to support accountability for gender mainstreaming. Although UN Women has supported the AUC with gender mainstreaming capacity-building training for its Gender Focal Points (GFPs), stakeholders noted that there are still gender mainstreaming gaps within the AUC and its structures.</w:t>
      </w:r>
    </w:p>
    <w:p w14:paraId="47F21D0C" w14:textId="77777777" w:rsidR="00AB4234" w:rsidRPr="00A34199" w:rsidRDefault="00AB4234" w:rsidP="00AB4234">
      <w:pPr>
        <w:pStyle w:val="Default"/>
        <w:spacing w:before="0" w:after="60" w:line="276" w:lineRule="auto"/>
        <w:jc w:val="both"/>
        <w:rPr>
          <w:rFonts w:ascii="Calibri" w:hAnsi="Calibri" w:cs="Calibri"/>
          <w:sz w:val="20"/>
          <w:szCs w:val="20"/>
          <w:lang w:val="en-GB"/>
        </w:rPr>
      </w:pPr>
    </w:p>
    <w:p w14:paraId="7EA025C3" w14:textId="72D24D40" w:rsidR="00AB4234" w:rsidRPr="00A34199" w:rsidRDefault="00AB4234" w:rsidP="00DF0C1D">
      <w:pPr>
        <w:pStyle w:val="Default"/>
        <w:spacing w:before="0"/>
        <w:jc w:val="both"/>
        <w:rPr>
          <w:rFonts w:ascii="Calibri" w:hAnsi="Calibri" w:cs="Calibri"/>
          <w:b/>
          <w:color w:val="auto"/>
          <w:sz w:val="20"/>
          <w:szCs w:val="20"/>
        </w:rPr>
      </w:pPr>
      <w:r w:rsidRPr="00A34199">
        <w:rPr>
          <w:rFonts w:ascii="Calibri" w:hAnsi="Calibri" w:cs="Calibri"/>
          <w:b/>
          <w:color w:val="0070C0"/>
          <w:sz w:val="20"/>
          <w:szCs w:val="20"/>
        </w:rPr>
        <w:t>Strategic Objective 5:</w:t>
      </w:r>
      <w:r w:rsidRPr="00A34199">
        <w:rPr>
          <w:rFonts w:ascii="Calibri" w:hAnsi="Calibri" w:cs="Calibri"/>
          <w:bCs/>
          <w:color w:val="auto"/>
          <w:sz w:val="20"/>
          <w:szCs w:val="20"/>
        </w:rPr>
        <w:t xml:space="preserve"> </w:t>
      </w:r>
      <w:r w:rsidRPr="00A34199">
        <w:rPr>
          <w:rFonts w:ascii="Calibri" w:hAnsi="Calibri" w:cs="Calibri"/>
          <w:b/>
          <w:color w:val="auto"/>
          <w:sz w:val="20"/>
          <w:szCs w:val="20"/>
        </w:rPr>
        <w:t>Mobilise and sustain high-level political commitment for GEWE in Africa.</w:t>
      </w:r>
    </w:p>
    <w:p w14:paraId="60D598F5" w14:textId="77777777" w:rsidR="00AB4234" w:rsidRPr="00A34199" w:rsidRDefault="00AB4234" w:rsidP="00DF0C1D">
      <w:pPr>
        <w:pStyle w:val="Default"/>
        <w:spacing w:before="0"/>
        <w:jc w:val="both"/>
        <w:rPr>
          <w:rFonts w:ascii="Calibri" w:hAnsi="Calibri" w:cs="Calibri"/>
          <w:b/>
          <w:color w:val="FF0000"/>
          <w:sz w:val="20"/>
          <w:szCs w:val="20"/>
        </w:rPr>
      </w:pPr>
      <w:r w:rsidRPr="00A34199">
        <w:rPr>
          <w:rFonts w:ascii="Calibri" w:hAnsi="Calibri" w:cs="Calibri"/>
          <w:b/>
          <w:sz w:val="20"/>
          <w:szCs w:val="20"/>
        </w:rPr>
        <w:t>Conclusion</w:t>
      </w:r>
      <w:r w:rsidRPr="00A34199">
        <w:rPr>
          <w:rFonts w:ascii="Calibri" w:hAnsi="Calibri" w:cs="Calibri"/>
          <w:b/>
          <w:color w:val="FF0000"/>
          <w:sz w:val="20"/>
          <w:szCs w:val="20"/>
        </w:rPr>
        <w:t xml:space="preserve">: </w:t>
      </w:r>
      <w:r w:rsidRPr="00A34199">
        <w:rPr>
          <w:rFonts w:ascii="Calibri" w:hAnsi="Calibri" w:cs="Calibri"/>
          <w:i/>
          <w:iCs/>
          <w:color w:val="FF0000"/>
          <w:sz w:val="20"/>
          <w:szCs w:val="20"/>
        </w:rPr>
        <w:t xml:space="preserve">the AU Heads of State Gender Champions have played a critical role </w:t>
      </w:r>
      <w:proofErr w:type="gramStart"/>
      <w:r w:rsidRPr="00A34199">
        <w:rPr>
          <w:rFonts w:ascii="Calibri" w:hAnsi="Calibri" w:cs="Calibri"/>
          <w:i/>
          <w:iCs/>
          <w:color w:val="FF0000"/>
          <w:sz w:val="20"/>
          <w:szCs w:val="20"/>
        </w:rPr>
        <w:t>in:</w:t>
      </w:r>
      <w:proofErr w:type="gramEnd"/>
      <w:r w:rsidRPr="00A34199">
        <w:rPr>
          <w:rFonts w:ascii="Calibri" w:hAnsi="Calibri" w:cs="Calibri"/>
          <w:i/>
          <w:iCs/>
          <w:color w:val="FF0000"/>
          <w:sz w:val="20"/>
          <w:szCs w:val="20"/>
        </w:rPr>
        <w:t xml:space="preserve"> elevating EVAWG (FGM, child marriage, positive masculinity) issues at continental and global platforms; advocating for policies, mobilizing resources, and creating an enabling environment for GEWE in Africa.</w:t>
      </w:r>
    </w:p>
    <w:p w14:paraId="7BE3654C" w14:textId="77777777" w:rsidR="00DF0C1D" w:rsidRDefault="00DF0C1D" w:rsidP="00DF0C1D">
      <w:pPr>
        <w:pStyle w:val="Default"/>
        <w:spacing w:before="0"/>
        <w:jc w:val="both"/>
        <w:rPr>
          <w:rFonts w:ascii="Calibri" w:hAnsi="Calibri" w:cs="Calibri"/>
          <w:color w:val="auto"/>
          <w:sz w:val="20"/>
          <w:szCs w:val="20"/>
          <w:shd w:val="clear" w:color="auto" w:fill="FFFFFF"/>
        </w:rPr>
      </w:pPr>
    </w:p>
    <w:p w14:paraId="7AA2BF4F" w14:textId="1EF0185D" w:rsidR="00AB4234" w:rsidRPr="00A34199" w:rsidRDefault="00AB4234" w:rsidP="00DF0C1D">
      <w:pPr>
        <w:pStyle w:val="Default"/>
        <w:spacing w:before="0"/>
        <w:jc w:val="both"/>
        <w:rPr>
          <w:rFonts w:ascii="Calibri" w:hAnsi="Calibri" w:cs="Calibri"/>
          <w:color w:val="auto"/>
          <w:sz w:val="20"/>
          <w:szCs w:val="20"/>
          <w:shd w:val="clear" w:color="auto" w:fill="FFFFFF"/>
        </w:rPr>
      </w:pPr>
      <w:r w:rsidRPr="00A34199">
        <w:rPr>
          <w:rFonts w:ascii="Calibri" w:hAnsi="Calibri" w:cs="Calibri"/>
          <w:color w:val="auto"/>
          <w:sz w:val="20"/>
          <w:szCs w:val="20"/>
          <w:shd w:val="clear" w:color="auto" w:fill="FFFFFF"/>
        </w:rPr>
        <w:t xml:space="preserve">AU Heads of State have been selecting their counterparts to become Champions for AUC-specific thematic areas to lead and spearhead the achievement of AU agendas for the selected thematic focus areas. </w:t>
      </w:r>
      <w:r w:rsidRPr="00A34199">
        <w:rPr>
          <w:rFonts w:ascii="Calibri" w:hAnsi="Calibri" w:cs="Calibri"/>
          <w:color w:val="auto"/>
          <w:sz w:val="20"/>
          <w:szCs w:val="20"/>
          <w:bdr w:val="none" w:sz="0" w:space="0" w:color="auto" w:frame="1"/>
          <w:shd w:val="clear" w:color="auto" w:fill="FFFFFF"/>
        </w:rPr>
        <w:t>This initiative is aimed at enhancing collaboration and increasing interaction between heads of state and government as they spearhead Africa’s development agenda. It also p</w:t>
      </w:r>
      <w:r w:rsidRPr="00A34199">
        <w:rPr>
          <w:rFonts w:ascii="Calibri" w:hAnsi="Calibri" w:cs="Calibri"/>
          <w:color w:val="auto"/>
          <w:sz w:val="20"/>
          <w:szCs w:val="20"/>
        </w:rPr>
        <w:t xml:space="preserve">romotes ownership of African Union programmes and activities at the highest level and facilitates peer learning and review. </w:t>
      </w:r>
      <w:r w:rsidRPr="00A34199">
        <w:rPr>
          <w:rFonts w:ascii="Calibri" w:hAnsi="Calibri" w:cs="Calibri"/>
          <w:color w:val="auto"/>
          <w:sz w:val="20"/>
          <w:szCs w:val="20"/>
          <w:shd w:val="clear" w:color="auto" w:fill="FFFFFF"/>
        </w:rPr>
        <w:t xml:space="preserve">The GEWE areas of focus by the President Champions include women and gender development, </w:t>
      </w:r>
      <w:proofErr w:type="gramStart"/>
      <w:r w:rsidRPr="00A34199">
        <w:rPr>
          <w:rFonts w:ascii="Calibri" w:hAnsi="Calibri" w:cs="Calibri"/>
          <w:color w:val="auto"/>
          <w:sz w:val="20"/>
          <w:szCs w:val="20"/>
          <w:shd w:val="clear" w:color="auto" w:fill="FFFFFF"/>
        </w:rPr>
        <w:t>Peace</w:t>
      </w:r>
      <w:proofErr w:type="gramEnd"/>
      <w:r w:rsidRPr="00A34199">
        <w:rPr>
          <w:rFonts w:ascii="Calibri" w:hAnsi="Calibri" w:cs="Calibri"/>
          <w:color w:val="auto"/>
          <w:sz w:val="20"/>
          <w:szCs w:val="20"/>
          <w:shd w:val="clear" w:color="auto" w:fill="FFFFFF"/>
        </w:rPr>
        <w:t xml:space="preserve"> and Security, ending child marriage in Africa, and elimination of FGM. </w:t>
      </w:r>
    </w:p>
    <w:p w14:paraId="149018D5" w14:textId="77777777" w:rsidR="00DF0C1D" w:rsidRDefault="00DF0C1D" w:rsidP="00DF0C1D">
      <w:pPr>
        <w:pStyle w:val="Default"/>
        <w:spacing w:before="0"/>
        <w:jc w:val="both"/>
        <w:rPr>
          <w:rFonts w:ascii="Calibri" w:hAnsi="Calibri" w:cs="Calibri"/>
          <w:sz w:val="20"/>
          <w:szCs w:val="20"/>
        </w:rPr>
      </w:pPr>
    </w:p>
    <w:p w14:paraId="509221A0" w14:textId="5DB219AE" w:rsidR="00AB4234" w:rsidRPr="00A34199" w:rsidRDefault="00AB4234" w:rsidP="00DF0C1D">
      <w:pPr>
        <w:pStyle w:val="Default"/>
        <w:spacing w:before="0"/>
        <w:jc w:val="both"/>
        <w:rPr>
          <w:rFonts w:ascii="Calibri" w:hAnsi="Calibri" w:cs="Calibri"/>
          <w:bCs/>
          <w:color w:val="auto"/>
          <w:sz w:val="20"/>
          <w:szCs w:val="20"/>
        </w:rPr>
      </w:pPr>
      <w:r w:rsidRPr="00A34199">
        <w:rPr>
          <w:rFonts w:ascii="Calibri" w:hAnsi="Calibri" w:cs="Calibri"/>
          <w:sz w:val="20"/>
          <w:szCs w:val="20"/>
        </w:rPr>
        <w:t xml:space="preserve">Several Champion Presidents have actively advocated for ending child marriage. Their efforts include raising awareness, implementing legal reforms, and promoting education and empowerment for girls. By prioritizing this issue, they contribute to improving the lives of young girls and ensuring their rights are protected. Champion Presidents have also taken a stand against FGM, a harmful traditional practice affecting millions of girls and women. Their advocacy includes awareness campaigns, legal measures, and community engagement to eradicate FGM. </w:t>
      </w:r>
      <w:r w:rsidRPr="00A34199">
        <w:rPr>
          <w:rFonts w:ascii="Calibri" w:hAnsi="Calibri" w:cs="Calibri"/>
          <w:color w:val="auto"/>
          <w:sz w:val="20"/>
          <w:szCs w:val="20"/>
          <w:shd w:val="clear" w:color="auto" w:fill="FFFFFF"/>
        </w:rPr>
        <w:t xml:space="preserve">The concept of President Champions promotes the visibility of Africa’s development priorities at regional, continental, and global levels. </w:t>
      </w:r>
    </w:p>
    <w:p w14:paraId="1120CE92" w14:textId="77777777" w:rsidR="00AB4234" w:rsidRPr="00A34199" w:rsidRDefault="00AB4234" w:rsidP="00AB4234">
      <w:pPr>
        <w:pStyle w:val="Default"/>
        <w:spacing w:before="0" w:after="60" w:line="276" w:lineRule="auto"/>
        <w:jc w:val="both"/>
        <w:rPr>
          <w:rFonts w:ascii="Calibri" w:hAnsi="Calibri" w:cs="Calibri"/>
          <w:bCs/>
          <w:color w:val="auto"/>
          <w:sz w:val="20"/>
          <w:szCs w:val="20"/>
        </w:rPr>
      </w:pPr>
    </w:p>
    <w:p w14:paraId="32A1698B" w14:textId="77777777" w:rsidR="00AB4234" w:rsidRPr="00A34199" w:rsidRDefault="00AB4234" w:rsidP="00DF0C1D">
      <w:pPr>
        <w:spacing w:before="0" w:after="0" w:line="240" w:lineRule="auto"/>
        <w:jc w:val="both"/>
        <w:rPr>
          <w:rFonts w:ascii="Calibri" w:hAnsi="Calibri" w:cs="Calibri"/>
          <w:b/>
          <w:i/>
          <w:iCs/>
          <w:color w:val="C00000"/>
        </w:rPr>
      </w:pPr>
      <w:r w:rsidRPr="00A34199">
        <w:rPr>
          <w:rFonts w:ascii="Calibri" w:hAnsi="Calibri" w:cs="Calibri"/>
          <w:b/>
          <w:color w:val="0070C0"/>
        </w:rPr>
        <w:t xml:space="preserve">Efficiency </w:t>
      </w:r>
    </w:p>
    <w:p w14:paraId="755ABD4E" w14:textId="77777777" w:rsidR="00AB4234" w:rsidRPr="00A34199" w:rsidRDefault="00AB4234" w:rsidP="00DF0C1D">
      <w:pPr>
        <w:spacing w:before="0" w:after="0" w:line="240" w:lineRule="auto"/>
        <w:jc w:val="both"/>
        <w:rPr>
          <w:rFonts w:ascii="Calibri" w:hAnsi="Calibri" w:cs="Calibri"/>
          <w:b/>
          <w:color w:val="FF0000"/>
        </w:rPr>
      </w:pPr>
      <w:r w:rsidRPr="00A34199">
        <w:rPr>
          <w:rFonts w:ascii="Calibri" w:hAnsi="Calibri" w:cs="Calibri"/>
          <w:b/>
          <w:color w:val="FF0000"/>
        </w:rPr>
        <w:t>__________________________________________________________________________________________</w:t>
      </w:r>
    </w:p>
    <w:p w14:paraId="351D41F0" w14:textId="77777777" w:rsidR="00AB4234" w:rsidRPr="00A34199" w:rsidRDefault="00AB4234" w:rsidP="00DF0C1D">
      <w:pPr>
        <w:spacing w:before="0" w:after="0" w:line="240" w:lineRule="auto"/>
        <w:jc w:val="both"/>
        <w:rPr>
          <w:rFonts w:ascii="Calibri" w:hAnsi="Calibri" w:cs="Calibri"/>
          <w:i/>
          <w:iCs/>
          <w:color w:val="FF0000"/>
        </w:rPr>
      </w:pPr>
      <w:r w:rsidRPr="00A34199">
        <w:rPr>
          <w:rFonts w:ascii="Calibri" w:hAnsi="Calibri" w:cs="Calibri"/>
          <w:b/>
        </w:rPr>
        <w:t xml:space="preserve">Conclusion: </w:t>
      </w:r>
      <w:r w:rsidRPr="00A34199">
        <w:rPr>
          <w:rFonts w:ascii="Calibri" w:hAnsi="Calibri" w:cs="Calibri"/>
          <w:b/>
          <w:color w:val="FF0000"/>
        </w:rPr>
        <w:t xml:space="preserve"> </w:t>
      </w:r>
      <w:r w:rsidRPr="00A34199">
        <w:rPr>
          <w:rFonts w:ascii="Calibri" w:hAnsi="Calibri" w:cs="Calibri"/>
          <w:i/>
          <w:iCs/>
          <w:color w:val="FF0000"/>
        </w:rPr>
        <w:t xml:space="preserve">Assessing efficiency and cost-effectiveness was difficult owing to a lack of an Implementation Plan, Budget and Resource Allocation Plan, Results </w:t>
      </w:r>
      <w:proofErr w:type="gramStart"/>
      <w:r w:rsidRPr="00A34199">
        <w:rPr>
          <w:rFonts w:ascii="Calibri" w:hAnsi="Calibri" w:cs="Calibri"/>
          <w:i/>
          <w:iCs/>
          <w:color w:val="FF0000"/>
        </w:rPr>
        <w:t>Framework</w:t>
      </w:r>
      <w:proofErr w:type="gramEnd"/>
      <w:r w:rsidRPr="00A34199">
        <w:rPr>
          <w:rFonts w:ascii="Calibri" w:hAnsi="Calibri" w:cs="Calibri"/>
          <w:i/>
          <w:iCs/>
          <w:color w:val="FF0000"/>
        </w:rPr>
        <w:t xml:space="preserve"> and an M&amp;E Framework for the partnership</w:t>
      </w:r>
      <w:r w:rsidRPr="00A34199">
        <w:rPr>
          <w:rFonts w:ascii="Calibri" w:hAnsi="Calibri" w:cs="Calibri"/>
          <w:color w:val="FF0000"/>
        </w:rPr>
        <w:t xml:space="preserve">. </w:t>
      </w:r>
      <w:r w:rsidRPr="00A34199">
        <w:rPr>
          <w:rFonts w:ascii="Calibri" w:hAnsi="Calibri" w:cs="Calibri"/>
          <w:i/>
          <w:iCs/>
          <w:color w:val="FF0000"/>
        </w:rPr>
        <w:t>However, several factors that contributed to inefficiencies were identified.</w:t>
      </w:r>
    </w:p>
    <w:p w14:paraId="0867505C" w14:textId="77777777" w:rsidR="00DF0C1D" w:rsidRDefault="00DF0C1D" w:rsidP="00DF0C1D">
      <w:pPr>
        <w:spacing w:before="0" w:after="0" w:line="240" w:lineRule="auto"/>
        <w:jc w:val="both"/>
        <w:rPr>
          <w:rFonts w:ascii="Calibri" w:hAnsi="Calibri" w:cs="Calibri"/>
        </w:rPr>
      </w:pPr>
    </w:p>
    <w:p w14:paraId="044C70AC" w14:textId="3589F420" w:rsidR="00AB4234" w:rsidRPr="00A34199" w:rsidRDefault="00AB4234" w:rsidP="00DF0C1D">
      <w:pPr>
        <w:spacing w:before="0" w:after="0" w:line="240" w:lineRule="auto"/>
        <w:jc w:val="both"/>
        <w:rPr>
          <w:rFonts w:ascii="Calibri" w:hAnsi="Calibri" w:cs="Calibri"/>
        </w:rPr>
      </w:pPr>
      <w:r w:rsidRPr="00A34199">
        <w:rPr>
          <w:rFonts w:ascii="Calibri" w:hAnsi="Calibri" w:cs="Calibri"/>
        </w:rPr>
        <w:t xml:space="preserve">The lack of an implementation framework for the partnership made it difficult to assess the efficiency of the partnership. </w:t>
      </w:r>
      <w:r w:rsidRPr="00A34199">
        <w:rPr>
          <w:rFonts w:ascii="Calibri" w:hAnsi="Calibri" w:cs="Calibri"/>
          <w:bCs/>
        </w:rPr>
        <w:t xml:space="preserve">While UN Women and the AUC jointly implemented interventions prioritised in the MOU and Strategy, this was more by default than by design because of a lack of an implementation plan for the MOU. </w:t>
      </w:r>
      <w:r w:rsidRPr="00A34199">
        <w:rPr>
          <w:rFonts w:ascii="Calibri" w:hAnsi="Calibri" w:cs="Calibri"/>
          <w:lang w:eastAsia="en-ZW"/>
        </w:rPr>
        <w:t xml:space="preserve">Without a well-defined implementation plan, there is no clear roadmap for executing the program. Key steps, responsibilities, and timelines remain ambiguous. Without an implementation plan and a results framework that outlines specific objectives, indicators, and targets, stakeholders lack a shared understanding of what success looks like and how progress will be measured. However, factors that contributed to inefficiency in the partnership included </w:t>
      </w:r>
      <w:r w:rsidRPr="00A34199">
        <w:rPr>
          <w:rFonts w:ascii="Calibri" w:hAnsi="Calibri" w:cs="Calibri"/>
        </w:rPr>
        <w:t xml:space="preserve">poor coordination, inadequate human and financial resources, internal bureaucracy, and leadership change transitions within both UN Women and AUC. </w:t>
      </w:r>
    </w:p>
    <w:p w14:paraId="159AA452" w14:textId="77777777" w:rsidR="00794500" w:rsidRDefault="00794500" w:rsidP="00DF0C1D">
      <w:pPr>
        <w:spacing w:before="0" w:after="0" w:line="240" w:lineRule="auto"/>
        <w:jc w:val="both"/>
        <w:rPr>
          <w:rFonts w:ascii="Calibri" w:hAnsi="Calibri" w:cs="Calibri"/>
          <w:b/>
          <w:color w:val="0070C0"/>
        </w:rPr>
      </w:pPr>
    </w:p>
    <w:p w14:paraId="681EBB3B" w14:textId="77777777" w:rsidR="00E1606A" w:rsidRDefault="00E1606A" w:rsidP="00DF0C1D">
      <w:pPr>
        <w:spacing w:before="0" w:after="0" w:line="240" w:lineRule="auto"/>
        <w:jc w:val="both"/>
        <w:rPr>
          <w:rFonts w:ascii="Calibri" w:hAnsi="Calibri" w:cs="Calibri"/>
          <w:b/>
          <w:color w:val="0070C0"/>
        </w:rPr>
      </w:pPr>
    </w:p>
    <w:p w14:paraId="2492F3DF" w14:textId="77777777" w:rsidR="00E1606A" w:rsidRDefault="00E1606A" w:rsidP="00DF0C1D">
      <w:pPr>
        <w:spacing w:before="0" w:after="0" w:line="240" w:lineRule="auto"/>
        <w:jc w:val="both"/>
        <w:rPr>
          <w:rFonts w:ascii="Calibri" w:hAnsi="Calibri" w:cs="Calibri"/>
          <w:b/>
          <w:color w:val="0070C0"/>
        </w:rPr>
      </w:pPr>
    </w:p>
    <w:p w14:paraId="59A589D5" w14:textId="77777777" w:rsidR="00E1606A" w:rsidRDefault="00E1606A" w:rsidP="00DF0C1D">
      <w:pPr>
        <w:spacing w:before="0" w:after="0" w:line="240" w:lineRule="auto"/>
        <w:jc w:val="both"/>
        <w:rPr>
          <w:rFonts w:ascii="Calibri" w:hAnsi="Calibri" w:cs="Calibri"/>
          <w:b/>
          <w:color w:val="0070C0"/>
        </w:rPr>
      </w:pPr>
    </w:p>
    <w:p w14:paraId="0AA7ED22" w14:textId="101BCD2B" w:rsidR="00AB4234" w:rsidRPr="00A34199" w:rsidRDefault="00AB4234" w:rsidP="00DF0C1D">
      <w:pPr>
        <w:spacing w:before="0" w:after="0" w:line="240" w:lineRule="auto"/>
        <w:jc w:val="both"/>
        <w:rPr>
          <w:rFonts w:ascii="Calibri" w:hAnsi="Calibri" w:cs="Calibri"/>
          <w:b/>
          <w:i/>
          <w:iCs/>
          <w:color w:val="C00000"/>
        </w:rPr>
      </w:pPr>
      <w:r w:rsidRPr="00A34199">
        <w:rPr>
          <w:rFonts w:ascii="Calibri" w:hAnsi="Calibri" w:cs="Calibri"/>
          <w:b/>
          <w:color w:val="0070C0"/>
        </w:rPr>
        <w:lastRenderedPageBreak/>
        <w:t xml:space="preserve">Impact  </w:t>
      </w:r>
    </w:p>
    <w:p w14:paraId="6740DE3B" w14:textId="77777777" w:rsidR="00AB4234" w:rsidRPr="00A34199" w:rsidRDefault="00AB4234" w:rsidP="00DF0C1D">
      <w:pPr>
        <w:spacing w:before="0" w:after="0" w:line="240" w:lineRule="auto"/>
        <w:jc w:val="both"/>
        <w:rPr>
          <w:rFonts w:ascii="Calibri" w:hAnsi="Calibri" w:cs="Calibri"/>
          <w:b/>
          <w:color w:val="FF0000"/>
        </w:rPr>
      </w:pPr>
      <w:r w:rsidRPr="00A34199">
        <w:rPr>
          <w:rFonts w:ascii="Calibri" w:hAnsi="Calibri" w:cs="Calibri"/>
          <w:b/>
          <w:color w:val="FF0000"/>
        </w:rPr>
        <w:t>__________________________________________________________________________________________</w:t>
      </w:r>
    </w:p>
    <w:p w14:paraId="3E9A7612" w14:textId="5F1AA491" w:rsidR="00AB4234" w:rsidRPr="00A34199" w:rsidRDefault="00AB4234" w:rsidP="00DF0C1D">
      <w:pPr>
        <w:spacing w:before="0" w:after="0" w:line="240" w:lineRule="auto"/>
        <w:jc w:val="both"/>
        <w:rPr>
          <w:rFonts w:ascii="Calibri" w:hAnsi="Calibri" w:cs="Calibri"/>
          <w:bCs/>
          <w:i/>
          <w:iCs/>
          <w:color w:val="FF0000"/>
        </w:rPr>
      </w:pPr>
      <w:r w:rsidRPr="00A34199">
        <w:rPr>
          <w:rFonts w:ascii="Calibri" w:hAnsi="Calibri" w:cs="Calibri"/>
          <w:b/>
        </w:rPr>
        <w:t xml:space="preserve">Conclusion: </w:t>
      </w:r>
      <w:r w:rsidRPr="00A34199">
        <w:rPr>
          <w:rFonts w:ascii="Calibri" w:hAnsi="Calibri" w:cs="Calibri"/>
          <w:b/>
          <w:color w:val="FF0000"/>
        </w:rPr>
        <w:t xml:space="preserve"> </w:t>
      </w:r>
      <w:r w:rsidRPr="00A34199">
        <w:rPr>
          <w:rFonts w:ascii="Calibri" w:hAnsi="Calibri" w:cs="Calibri"/>
          <w:bCs/>
          <w:i/>
          <w:iCs/>
          <w:color w:val="FF0000"/>
        </w:rPr>
        <w:t xml:space="preserve">Although it is still too early to assess the impact of the 3-year MOU, the activities implemented under the partnership have established a foundation for medium and long-term GEWE impacts. Potential for increased impact can be enhanced through developing and implementing an Action Plan for the MOU and accountability </w:t>
      </w:r>
      <w:r w:rsidR="00DF0C1D" w:rsidRPr="00A34199">
        <w:rPr>
          <w:rFonts w:ascii="Calibri" w:hAnsi="Calibri" w:cs="Calibri"/>
          <w:bCs/>
          <w:i/>
          <w:iCs/>
          <w:color w:val="FF0000"/>
        </w:rPr>
        <w:t>mechanisms</w:t>
      </w:r>
      <w:r w:rsidR="00DF0C1D">
        <w:rPr>
          <w:rFonts w:ascii="Calibri" w:hAnsi="Calibri" w:cs="Calibri"/>
          <w:bCs/>
          <w:i/>
          <w:iCs/>
          <w:color w:val="FF0000"/>
        </w:rPr>
        <w:t xml:space="preserve"> and</w:t>
      </w:r>
      <w:r w:rsidRPr="00A34199">
        <w:rPr>
          <w:rFonts w:ascii="Calibri" w:hAnsi="Calibri" w:cs="Calibri"/>
          <w:bCs/>
          <w:i/>
          <w:iCs/>
          <w:color w:val="FF0000"/>
        </w:rPr>
        <w:t xml:space="preserve"> increasing human and financial resources for GEWE programming.</w:t>
      </w:r>
    </w:p>
    <w:p w14:paraId="1F6F1E7C" w14:textId="77777777" w:rsidR="00DF0C1D" w:rsidRDefault="00DF0C1D" w:rsidP="00DF0C1D">
      <w:pPr>
        <w:pStyle w:val="NormalWeb"/>
        <w:spacing w:before="0" w:beforeAutospacing="0" w:after="0" w:afterAutospacing="0"/>
        <w:jc w:val="both"/>
        <w:rPr>
          <w:rFonts w:ascii="Calibri" w:hAnsi="Calibri" w:cs="Calibri"/>
          <w:sz w:val="20"/>
          <w:szCs w:val="20"/>
        </w:rPr>
      </w:pPr>
    </w:p>
    <w:p w14:paraId="46B054F3" w14:textId="7E7D13D7" w:rsidR="00AB4234" w:rsidRPr="00A34199" w:rsidRDefault="00AB4234" w:rsidP="00DF0C1D">
      <w:pPr>
        <w:pStyle w:val="NormalWeb"/>
        <w:spacing w:before="0" w:beforeAutospacing="0" w:after="0" w:afterAutospacing="0"/>
        <w:jc w:val="both"/>
        <w:rPr>
          <w:rFonts w:ascii="Calibri" w:hAnsi="Calibri" w:cs="Calibri"/>
          <w:sz w:val="20"/>
          <w:szCs w:val="20"/>
        </w:rPr>
      </w:pPr>
      <w:r w:rsidRPr="00A34199">
        <w:rPr>
          <w:rFonts w:ascii="Calibri" w:hAnsi="Calibri" w:cs="Calibri"/>
          <w:sz w:val="20"/>
          <w:szCs w:val="20"/>
        </w:rPr>
        <w:t>The joint GEWE activities implemented by UN Women and the AUC triggered transformations that will ultimately lead to long-term GEWE impacts. At the normative level, the ratification, domestication, and implementation of the Maputo Protocol have been accelerated through joint efforts of the partners and this has triggered discussions by MS, CSOs, and development partners on how to expedite the ratification process for the remaining 11 countries yet to ratify the Protocol.   Two of the MS ended up ratifying the protocol.</w:t>
      </w:r>
    </w:p>
    <w:p w14:paraId="076F42C3" w14:textId="77777777" w:rsidR="00DF0C1D" w:rsidRDefault="00DF0C1D" w:rsidP="00DF0C1D">
      <w:pPr>
        <w:spacing w:before="0" w:after="0" w:line="240" w:lineRule="auto"/>
        <w:jc w:val="both"/>
        <w:rPr>
          <w:rFonts w:ascii="Calibri" w:hAnsi="Calibri" w:cs="Calibri"/>
        </w:rPr>
      </w:pPr>
    </w:p>
    <w:p w14:paraId="75B7C1E5" w14:textId="3C14DD01" w:rsidR="00AB4234" w:rsidRPr="00A34199" w:rsidRDefault="00AB4234" w:rsidP="00DF0C1D">
      <w:pPr>
        <w:spacing w:before="0" w:after="0" w:line="240" w:lineRule="auto"/>
        <w:jc w:val="both"/>
        <w:rPr>
          <w:rFonts w:ascii="Calibri" w:hAnsi="Calibri" w:cs="Calibri"/>
        </w:rPr>
      </w:pPr>
      <w:r w:rsidRPr="00A34199">
        <w:rPr>
          <w:rFonts w:ascii="Calibri" w:hAnsi="Calibri" w:cs="Calibri"/>
        </w:rPr>
        <w:t xml:space="preserve">The two partners have also capacitated MS, RECs and CSOs to develop and implement gender-responsive policies, legal reforms, and institutional frameworks that prioritize GEWE. By integrating gender considerations into national and regional policies, the partners are driving long-term GEWE transformation across the continent.  Furthermore, the High-level engagements resulting from the MOU and Joint Strategy have influenced political leaders. Champion Presidents and other stakeholders advocate for GEWE, leading to policy shifts and increased political will. Their commitment ensures that gender equality remains a priority on the agenda of the AUC, RECs, and MS. </w:t>
      </w:r>
    </w:p>
    <w:p w14:paraId="72EAFDBB" w14:textId="77777777" w:rsidR="00DF0C1D" w:rsidRDefault="00DF0C1D" w:rsidP="00DF0C1D">
      <w:pPr>
        <w:spacing w:before="0" w:after="0" w:line="240" w:lineRule="auto"/>
        <w:jc w:val="both"/>
        <w:rPr>
          <w:rFonts w:ascii="Calibri" w:hAnsi="Calibri" w:cs="Calibri"/>
        </w:rPr>
      </w:pPr>
    </w:p>
    <w:p w14:paraId="2596634E" w14:textId="630FDF00" w:rsidR="00AB4234" w:rsidRPr="00A34199" w:rsidRDefault="00AB4234" w:rsidP="00DF0C1D">
      <w:pPr>
        <w:spacing w:before="0" w:after="0" w:line="240" w:lineRule="auto"/>
        <w:jc w:val="both"/>
        <w:rPr>
          <w:rFonts w:ascii="Calibri" w:hAnsi="Calibri" w:cs="Calibri"/>
        </w:rPr>
      </w:pPr>
      <w:r w:rsidRPr="00A34199">
        <w:rPr>
          <w:rFonts w:ascii="Calibri" w:hAnsi="Calibri" w:cs="Calibri"/>
        </w:rPr>
        <w:t xml:space="preserve">Awareness campaigns targeting communities have increased their level of knowledge on gender equality, women’s rights, and harmful practices. This knowledge is a community asset </w:t>
      </w:r>
      <w:r>
        <w:rPr>
          <w:rFonts w:ascii="Calibri" w:hAnsi="Calibri" w:cs="Calibri"/>
        </w:rPr>
        <w:t>that</w:t>
      </w:r>
      <w:r w:rsidRPr="00A34199">
        <w:rPr>
          <w:rFonts w:ascii="Calibri" w:hAnsi="Calibri" w:cs="Calibri"/>
        </w:rPr>
        <w:t xml:space="preserve"> will continue to be shared for a long time to come and in the process shifting norms and practices towards GEWE. The engagement of traditional and cultural leaders through COTLA will further contribute to long-term shifts in norms among communities as traditional leaders play a significant role in upholding and influencing the norms and values of communities. These efforts create lasting social change within communities.</w:t>
      </w:r>
    </w:p>
    <w:p w14:paraId="156C7D95" w14:textId="77777777" w:rsidR="00AB4234" w:rsidRPr="00A34199" w:rsidRDefault="00AB4234" w:rsidP="00DF0C1D">
      <w:pPr>
        <w:spacing w:before="0" w:after="0" w:line="240" w:lineRule="auto"/>
        <w:jc w:val="both"/>
        <w:rPr>
          <w:rFonts w:ascii="Calibri" w:hAnsi="Calibri" w:cs="Calibri"/>
        </w:rPr>
      </w:pPr>
      <w:r w:rsidRPr="00A34199">
        <w:rPr>
          <w:rFonts w:ascii="Calibri" w:hAnsi="Calibri" w:cs="Calibri"/>
        </w:rPr>
        <w:t xml:space="preserve">By promoting financial literacy, entrepreneurship, and access to resources for women through the WEE component, the partnership contributes to sustainable economic growth and empowerment of women. Economic empowerment enhances the well-being of individuals and communities. The MOU and Joint Strategy also facilitate technical assistance, capacity-building workshops, and knowledge-sharing. Strengthening institutions and enhancing technical skills ensures long-term sustainability in achieving GEWE goals. </w:t>
      </w:r>
    </w:p>
    <w:p w14:paraId="202914CE" w14:textId="77777777" w:rsidR="00DF0C1D" w:rsidRDefault="00DF0C1D" w:rsidP="00DF0C1D">
      <w:pPr>
        <w:spacing w:before="0" w:after="0" w:line="240" w:lineRule="auto"/>
        <w:jc w:val="both"/>
        <w:rPr>
          <w:rFonts w:ascii="Calibri" w:hAnsi="Calibri" w:cs="Calibri"/>
        </w:rPr>
      </w:pPr>
    </w:p>
    <w:p w14:paraId="7E1A7339" w14:textId="3EFD8D78" w:rsidR="00AB4234" w:rsidRPr="00A34199" w:rsidRDefault="00AB4234" w:rsidP="00DF0C1D">
      <w:pPr>
        <w:spacing w:before="0" w:after="0" w:line="240" w:lineRule="auto"/>
        <w:jc w:val="both"/>
        <w:rPr>
          <w:rFonts w:ascii="Calibri" w:hAnsi="Calibri" w:cs="Calibri"/>
        </w:rPr>
      </w:pPr>
      <w:r w:rsidRPr="00A34199">
        <w:rPr>
          <w:rFonts w:ascii="Calibri" w:hAnsi="Calibri" w:cs="Calibri"/>
        </w:rPr>
        <w:t xml:space="preserve">Overall, the work done by UN Women and the AUC has catalysed long-term transformations by aligning policies, empowering communities, building institutional capacities, and fostering collaboration. However, for increased impact, there is need to come up with an implementation plan and an accountability mechanism to monitor and evaluate the partnership. </w:t>
      </w:r>
    </w:p>
    <w:p w14:paraId="69B77B2E" w14:textId="77777777" w:rsidR="00DF0C1D" w:rsidRDefault="00DF0C1D" w:rsidP="00AB4234">
      <w:pPr>
        <w:spacing w:after="0"/>
        <w:jc w:val="both"/>
        <w:rPr>
          <w:rFonts w:ascii="Calibri" w:hAnsi="Calibri" w:cs="Calibri"/>
          <w:b/>
          <w:color w:val="0070C0"/>
        </w:rPr>
      </w:pPr>
    </w:p>
    <w:p w14:paraId="57C35774" w14:textId="15B206B1" w:rsidR="00AB4234" w:rsidRPr="00A34199" w:rsidRDefault="00AB4234" w:rsidP="00DF0C1D">
      <w:pPr>
        <w:spacing w:before="0" w:after="0" w:line="240" w:lineRule="auto"/>
        <w:jc w:val="both"/>
        <w:rPr>
          <w:rFonts w:ascii="Calibri" w:hAnsi="Calibri" w:cs="Calibri"/>
          <w:b/>
          <w:i/>
          <w:iCs/>
          <w:color w:val="C00000"/>
        </w:rPr>
      </w:pPr>
      <w:r w:rsidRPr="00A34199">
        <w:rPr>
          <w:rFonts w:ascii="Calibri" w:hAnsi="Calibri" w:cs="Calibri"/>
          <w:b/>
          <w:color w:val="0070C0"/>
        </w:rPr>
        <w:t xml:space="preserve">Coherence  </w:t>
      </w:r>
    </w:p>
    <w:p w14:paraId="7BFEDFD1" w14:textId="77777777" w:rsidR="00AB4234" w:rsidRPr="00A34199" w:rsidRDefault="00AB4234" w:rsidP="00DF0C1D">
      <w:pPr>
        <w:spacing w:before="0" w:after="0" w:line="240" w:lineRule="auto"/>
        <w:jc w:val="both"/>
        <w:rPr>
          <w:rFonts w:ascii="Calibri" w:hAnsi="Calibri" w:cs="Calibri"/>
          <w:b/>
          <w:color w:val="FF0000"/>
        </w:rPr>
      </w:pPr>
      <w:r w:rsidRPr="00A34199">
        <w:rPr>
          <w:rFonts w:ascii="Calibri" w:hAnsi="Calibri" w:cs="Calibri"/>
          <w:b/>
          <w:color w:val="FF0000"/>
        </w:rPr>
        <w:t>__________________________________________________________________________________________</w:t>
      </w:r>
    </w:p>
    <w:p w14:paraId="7BDD5D97" w14:textId="77777777" w:rsidR="00AB4234" w:rsidRPr="00A34199" w:rsidRDefault="00AB4234" w:rsidP="00DF0C1D">
      <w:pPr>
        <w:spacing w:before="0" w:after="0" w:line="240" w:lineRule="auto"/>
        <w:jc w:val="both"/>
        <w:rPr>
          <w:rFonts w:ascii="Calibri" w:hAnsi="Calibri" w:cs="Calibri"/>
          <w:color w:val="FF0000"/>
        </w:rPr>
      </w:pPr>
      <w:r w:rsidRPr="00A34199">
        <w:rPr>
          <w:rFonts w:ascii="Calibri" w:hAnsi="Calibri" w:cs="Calibri"/>
          <w:b/>
        </w:rPr>
        <w:t xml:space="preserve">Conclusion: </w:t>
      </w:r>
      <w:r w:rsidRPr="00A34199">
        <w:rPr>
          <w:rFonts w:ascii="Calibri" w:hAnsi="Calibri" w:cs="Calibri"/>
          <w:b/>
          <w:color w:val="FF0000"/>
        </w:rPr>
        <w:t xml:space="preserve"> </w:t>
      </w:r>
      <w:r w:rsidRPr="00F62A49">
        <w:rPr>
          <w:rFonts w:ascii="Calibri" w:hAnsi="Calibri" w:cs="Calibri"/>
          <w:i/>
          <w:iCs/>
          <w:color w:val="FF0000"/>
        </w:rPr>
        <w:t>The MOU and Joint Strategy are compatible and complement existing global, continental, regional, and MS GEWE commitments, strategies, and interventions.</w:t>
      </w:r>
    </w:p>
    <w:p w14:paraId="15D6B21E" w14:textId="77777777" w:rsidR="00DF0C1D" w:rsidRDefault="00DF0C1D" w:rsidP="00DF0C1D">
      <w:pPr>
        <w:spacing w:before="0" w:after="0" w:line="240" w:lineRule="auto"/>
        <w:jc w:val="both"/>
        <w:rPr>
          <w:rFonts w:ascii="Calibri" w:hAnsi="Calibri" w:cs="Calibri"/>
        </w:rPr>
      </w:pPr>
    </w:p>
    <w:p w14:paraId="765C760B" w14:textId="7BEEDE65" w:rsidR="00AB4234" w:rsidRDefault="00AB4234" w:rsidP="00DF0C1D">
      <w:pPr>
        <w:spacing w:before="0" w:after="0" w:line="240" w:lineRule="auto"/>
        <w:jc w:val="both"/>
        <w:rPr>
          <w:rFonts w:ascii="Calibri" w:hAnsi="Calibri" w:cs="Calibri"/>
        </w:rPr>
      </w:pPr>
      <w:r w:rsidRPr="00A34199">
        <w:rPr>
          <w:rFonts w:ascii="Calibri" w:hAnsi="Calibri" w:cs="Calibri"/>
        </w:rPr>
        <w:t xml:space="preserve">The MOU and Joint Strategy are aligned with AU’s Agenda 2063 and the United Nations SDGs. The development of the Joint Strategy was informed by the UN Women Strategy for Africa (2.0), the AU’s Gender Equality and Women Empowerment (GEWE) Strategy 2018-2028 and the Maputo Protocol on Women’s Rights. The Joint Strategy therefore seeks to enhance the goals of the GEWE commitments of the AU and UN Women. They reinforce and enhance ongoing efforts by integrating gender considerations into broader development programs and policies. The AU also collaborates closely with RECs, which play a critical role in regional integration and development. The MOU and the Joint Strategy is highly coherent with and complemented current GEWE efforts at global, continental, regional, and MS levels. </w:t>
      </w:r>
    </w:p>
    <w:p w14:paraId="46F143BC" w14:textId="77777777" w:rsidR="00794500" w:rsidRDefault="00794500" w:rsidP="00DF0C1D">
      <w:pPr>
        <w:spacing w:before="0" w:after="0" w:line="240" w:lineRule="auto"/>
        <w:jc w:val="both"/>
        <w:rPr>
          <w:rFonts w:ascii="Calibri" w:hAnsi="Calibri" w:cs="Calibri"/>
          <w:b/>
          <w:color w:val="0070C0"/>
        </w:rPr>
      </w:pPr>
    </w:p>
    <w:p w14:paraId="54297E81" w14:textId="30C05F63" w:rsidR="00AB4234" w:rsidRPr="00A34199" w:rsidRDefault="00AB4234" w:rsidP="00DF0C1D">
      <w:pPr>
        <w:spacing w:before="0" w:after="0" w:line="240" w:lineRule="auto"/>
        <w:jc w:val="both"/>
        <w:rPr>
          <w:rFonts w:ascii="Calibri" w:hAnsi="Calibri" w:cs="Calibri"/>
          <w:b/>
          <w:i/>
          <w:iCs/>
          <w:color w:val="C00000"/>
        </w:rPr>
      </w:pPr>
      <w:r w:rsidRPr="00A34199">
        <w:rPr>
          <w:rFonts w:ascii="Calibri" w:hAnsi="Calibri" w:cs="Calibri"/>
          <w:b/>
          <w:color w:val="0070C0"/>
        </w:rPr>
        <w:t xml:space="preserve">Sustainability   </w:t>
      </w:r>
    </w:p>
    <w:p w14:paraId="56E6F41A" w14:textId="77777777" w:rsidR="00AB4234" w:rsidRPr="00A34199" w:rsidRDefault="00AB4234" w:rsidP="00DF0C1D">
      <w:pPr>
        <w:spacing w:before="0" w:after="0" w:line="240" w:lineRule="auto"/>
        <w:jc w:val="both"/>
        <w:rPr>
          <w:rFonts w:ascii="Calibri" w:hAnsi="Calibri" w:cs="Calibri"/>
          <w:b/>
          <w:color w:val="FF0000"/>
        </w:rPr>
      </w:pPr>
      <w:r w:rsidRPr="00A34199">
        <w:rPr>
          <w:rFonts w:ascii="Calibri" w:hAnsi="Calibri" w:cs="Calibri"/>
          <w:b/>
          <w:color w:val="FF0000"/>
        </w:rPr>
        <w:t>__________________________________________________________________________________________</w:t>
      </w:r>
    </w:p>
    <w:p w14:paraId="752F7018" w14:textId="0D87D530" w:rsidR="00AB4234" w:rsidRPr="00A34199" w:rsidRDefault="00AB4234" w:rsidP="00DF0C1D">
      <w:pPr>
        <w:spacing w:before="0" w:after="0" w:line="240" w:lineRule="auto"/>
        <w:jc w:val="both"/>
        <w:rPr>
          <w:rFonts w:ascii="Calibri" w:hAnsi="Calibri" w:cs="Calibri"/>
          <w:color w:val="FF0000"/>
        </w:rPr>
      </w:pPr>
      <w:r w:rsidRPr="00A34199">
        <w:rPr>
          <w:rFonts w:ascii="Calibri" w:hAnsi="Calibri" w:cs="Calibri"/>
          <w:b/>
        </w:rPr>
        <w:t xml:space="preserve">Conclusion: </w:t>
      </w:r>
      <w:r w:rsidRPr="00A34199">
        <w:rPr>
          <w:rFonts w:ascii="Calibri" w:hAnsi="Calibri" w:cs="Calibri"/>
          <w:b/>
          <w:color w:val="FF0000"/>
        </w:rPr>
        <w:t xml:space="preserve"> </w:t>
      </w:r>
      <w:r w:rsidRPr="00F62A49">
        <w:rPr>
          <w:rFonts w:ascii="Calibri" w:hAnsi="Calibri" w:cs="Calibri"/>
          <w:bCs/>
          <w:i/>
          <w:iCs/>
          <w:color w:val="FF0000"/>
        </w:rPr>
        <w:t xml:space="preserve">A foundation for sustainability of the MOU and Joint Strategy initiatives was established through capacity building of stakeholders, generation of political will at the highest level, and </w:t>
      </w:r>
      <w:r>
        <w:rPr>
          <w:rFonts w:ascii="Calibri" w:hAnsi="Calibri" w:cs="Calibri"/>
          <w:bCs/>
          <w:i/>
          <w:iCs/>
          <w:color w:val="FF0000"/>
        </w:rPr>
        <w:t xml:space="preserve">empowerment </w:t>
      </w:r>
      <w:r w:rsidR="00DF0C1D">
        <w:rPr>
          <w:rFonts w:ascii="Calibri" w:hAnsi="Calibri" w:cs="Calibri"/>
          <w:bCs/>
          <w:i/>
          <w:iCs/>
          <w:color w:val="FF0000"/>
        </w:rPr>
        <w:t xml:space="preserve">of </w:t>
      </w:r>
      <w:r w:rsidR="00DF0C1D" w:rsidRPr="00F62A49">
        <w:rPr>
          <w:rFonts w:ascii="Calibri" w:hAnsi="Calibri" w:cs="Calibri"/>
          <w:bCs/>
          <w:i/>
          <w:iCs/>
          <w:color w:val="FF0000"/>
        </w:rPr>
        <w:lastRenderedPageBreak/>
        <w:t>communities</w:t>
      </w:r>
      <w:r w:rsidRPr="00F62A49">
        <w:rPr>
          <w:rFonts w:ascii="Calibri" w:hAnsi="Calibri" w:cs="Calibri"/>
          <w:bCs/>
          <w:i/>
          <w:iCs/>
          <w:color w:val="FF0000"/>
        </w:rPr>
        <w:t xml:space="preserve"> through awareness creation and engagement of traditional leaders. Threats to sustainability include weak coordination, human and financial resource constraints, lack of a joint resource mobilisation strategy, and inadequate capacity to mainstream gender within the AUC.</w:t>
      </w:r>
      <w:r w:rsidRPr="00A34199">
        <w:rPr>
          <w:rFonts w:ascii="Calibri" w:hAnsi="Calibri" w:cs="Calibri"/>
          <w:bCs/>
          <w:color w:val="FF0000"/>
        </w:rPr>
        <w:t xml:space="preserve"> </w:t>
      </w:r>
    </w:p>
    <w:p w14:paraId="393E1EDD" w14:textId="77777777" w:rsidR="00DF0C1D" w:rsidRDefault="00DF0C1D" w:rsidP="00DF0C1D">
      <w:pPr>
        <w:spacing w:before="0" w:after="0" w:line="240" w:lineRule="auto"/>
        <w:jc w:val="both"/>
        <w:rPr>
          <w:rFonts w:ascii="Calibri" w:hAnsi="Calibri" w:cs="Calibri"/>
          <w:lang w:eastAsia="en-ZW"/>
        </w:rPr>
      </w:pPr>
    </w:p>
    <w:p w14:paraId="7DD62191" w14:textId="791BC414" w:rsidR="00AB4234" w:rsidRDefault="00AB4234" w:rsidP="00DF0C1D">
      <w:pPr>
        <w:spacing w:before="0" w:after="0" w:line="240" w:lineRule="auto"/>
        <w:jc w:val="both"/>
        <w:rPr>
          <w:rFonts w:ascii="Calibri" w:hAnsi="Calibri" w:cs="Calibri"/>
        </w:rPr>
      </w:pPr>
      <w:r w:rsidRPr="00A34199">
        <w:rPr>
          <w:rFonts w:ascii="Calibri" w:hAnsi="Calibri" w:cs="Calibri"/>
          <w:lang w:eastAsia="en-ZW"/>
        </w:rPr>
        <w:t xml:space="preserve">The MOU and Joint Strategy focused on capacity-building, knowledge sharing, and technical assistance. Strengthening institutions and empowering stakeholders ensures sustainable GEWE efforts. Further, the Joint Strategy supported community-based initiatives. By empowering women, and engaging communities and traditional leaders, lasting norm-transforming change is achieved at the grassroots level. </w:t>
      </w:r>
      <w:r w:rsidRPr="00A34199">
        <w:rPr>
          <w:rFonts w:ascii="Calibri" w:hAnsi="Calibri" w:cs="Calibri"/>
        </w:rPr>
        <w:t>The MOU and Joint Strategy also laid a strong foundation for long-term GEWE impacts by fostering collaboration, aligning policies, and mobilizing resources. Their legacy will extend beyond specific timeframes, benefiting individuals, communities, and institutions across Africa. </w:t>
      </w:r>
    </w:p>
    <w:p w14:paraId="2B276DEE" w14:textId="77777777" w:rsidR="00DF0C1D" w:rsidRPr="00A34199" w:rsidRDefault="00DF0C1D" w:rsidP="00DF0C1D">
      <w:pPr>
        <w:spacing w:before="0" w:after="0" w:line="240" w:lineRule="auto"/>
        <w:jc w:val="both"/>
        <w:rPr>
          <w:rFonts w:ascii="Calibri" w:hAnsi="Calibri" w:cs="Calibri"/>
        </w:rPr>
      </w:pPr>
    </w:p>
    <w:p w14:paraId="1AD2A692" w14:textId="77777777" w:rsidR="00AB4234" w:rsidRPr="00A34199" w:rsidRDefault="00AB4234" w:rsidP="00DF0C1D">
      <w:pPr>
        <w:spacing w:before="0" w:line="240" w:lineRule="auto"/>
        <w:jc w:val="both"/>
        <w:rPr>
          <w:rFonts w:ascii="Calibri" w:eastAsia="Times New Roman" w:hAnsi="Calibri" w:cs="Calibri"/>
          <w:lang w:eastAsia="en-ZW"/>
        </w:rPr>
      </w:pPr>
      <w:r w:rsidRPr="00A34199">
        <w:rPr>
          <w:rFonts w:ascii="Calibri" w:hAnsi="Calibri" w:cs="Calibri"/>
        </w:rPr>
        <w:t>However, despite building a strong foundation for sustainability, several threats exist. These include</w:t>
      </w:r>
      <w:r w:rsidRPr="00A34199">
        <w:rPr>
          <w:rFonts w:ascii="Calibri" w:eastAsia="Times New Roman" w:hAnsi="Calibri" w:cs="Calibri"/>
          <w:lang w:eastAsia="en-ZW"/>
        </w:rPr>
        <w:t xml:space="preserve"> changes in leadership and staff turnover within the AU and UN Women which could affect the commitment to implementing the MOU and Joint Strategy. This could also result in a shift of priorities. Without sustained political will, resources and efforts may wane over time. Organizational restructuring, leadership turnover, or changes in administrative processes can also disrupt the implementation of joint initiatives. Ensuring continuity despite institutional changes is therefore critical. Other threats to sustainability include: a lack of a supporting budget for the implementation of the MOU and Strategy; weak coordination between the partners; and resistance to GEWE owing to patriarchal attitudes and norms. </w:t>
      </w:r>
    </w:p>
    <w:p w14:paraId="0B5D7CCB" w14:textId="77777777" w:rsidR="00AB4234" w:rsidRPr="00A34199" w:rsidRDefault="00AB4234" w:rsidP="00DF0C1D">
      <w:pPr>
        <w:spacing w:before="0" w:after="0" w:line="240" w:lineRule="auto"/>
        <w:jc w:val="both"/>
        <w:rPr>
          <w:rFonts w:ascii="Calibri" w:hAnsi="Calibri" w:cs="Calibri"/>
          <w:b/>
          <w:i/>
          <w:iCs/>
          <w:color w:val="C00000"/>
        </w:rPr>
      </w:pPr>
      <w:r w:rsidRPr="00A34199">
        <w:rPr>
          <w:rFonts w:ascii="Calibri" w:hAnsi="Calibri" w:cs="Calibri"/>
          <w:b/>
          <w:color w:val="0070C0"/>
        </w:rPr>
        <w:t xml:space="preserve">Gender Equality and Human Rights Integration    </w:t>
      </w:r>
    </w:p>
    <w:p w14:paraId="1C893C28" w14:textId="77777777" w:rsidR="00AB4234" w:rsidRPr="00A34199" w:rsidRDefault="00AB4234" w:rsidP="00DF0C1D">
      <w:pPr>
        <w:spacing w:before="0" w:after="0" w:line="240" w:lineRule="auto"/>
        <w:jc w:val="both"/>
        <w:rPr>
          <w:rFonts w:ascii="Calibri" w:hAnsi="Calibri" w:cs="Calibri"/>
          <w:b/>
          <w:color w:val="FF0000"/>
        </w:rPr>
      </w:pPr>
      <w:r w:rsidRPr="00A34199">
        <w:rPr>
          <w:rFonts w:ascii="Calibri" w:hAnsi="Calibri" w:cs="Calibri"/>
          <w:b/>
          <w:color w:val="FF0000"/>
        </w:rPr>
        <w:t>__________________________________________________________________________________________</w:t>
      </w:r>
    </w:p>
    <w:p w14:paraId="57D59E26" w14:textId="77777777" w:rsidR="00AB4234" w:rsidRPr="00A34199" w:rsidRDefault="00AB4234" w:rsidP="00DF0C1D">
      <w:pPr>
        <w:spacing w:before="0" w:after="0" w:line="240" w:lineRule="auto"/>
        <w:jc w:val="both"/>
        <w:rPr>
          <w:rFonts w:ascii="Calibri" w:hAnsi="Calibri" w:cs="Calibri"/>
          <w:b/>
          <w:color w:val="FF0000"/>
        </w:rPr>
      </w:pPr>
      <w:r w:rsidRPr="00A34199">
        <w:rPr>
          <w:rFonts w:ascii="Calibri" w:hAnsi="Calibri" w:cs="Calibri"/>
          <w:b/>
        </w:rPr>
        <w:t xml:space="preserve">Conclusion: </w:t>
      </w:r>
      <w:r w:rsidRPr="00A34199">
        <w:rPr>
          <w:rFonts w:ascii="Calibri" w:hAnsi="Calibri" w:cs="Calibri"/>
          <w:b/>
          <w:color w:val="FF0000"/>
        </w:rPr>
        <w:t xml:space="preserve"> </w:t>
      </w:r>
      <w:r w:rsidRPr="00DF0C1D">
        <w:rPr>
          <w:rFonts w:ascii="Calibri" w:hAnsi="Calibri" w:cs="Calibri"/>
          <w:bCs/>
          <w:i/>
          <w:iCs/>
          <w:color w:val="FF0000"/>
        </w:rPr>
        <w:t>Gender Equality and Human Rights were well integrated in the design of the MOU and Joint Strategy which sought to advance GEWE through implementation of global and continental commitments on gender equality and the human rights of women.</w:t>
      </w:r>
    </w:p>
    <w:p w14:paraId="39210CEB" w14:textId="77777777" w:rsidR="00AB4234" w:rsidRPr="00A34199" w:rsidRDefault="00AB4234" w:rsidP="00DF0C1D">
      <w:pPr>
        <w:spacing w:before="0" w:after="0" w:line="240" w:lineRule="auto"/>
        <w:jc w:val="both"/>
        <w:rPr>
          <w:rFonts w:ascii="Calibri" w:hAnsi="Calibri" w:cs="Calibri"/>
          <w:b/>
          <w:color w:val="FF0000"/>
        </w:rPr>
      </w:pPr>
    </w:p>
    <w:p w14:paraId="43F9698A" w14:textId="77777777" w:rsidR="00AB4234" w:rsidRPr="00A34199" w:rsidRDefault="00AB4234" w:rsidP="00DF0C1D">
      <w:pPr>
        <w:spacing w:before="0" w:line="240" w:lineRule="auto"/>
        <w:jc w:val="both"/>
        <w:rPr>
          <w:rFonts w:ascii="Calibri" w:eastAsia="Arial" w:hAnsi="Calibri" w:cs="Calibri"/>
        </w:rPr>
      </w:pPr>
      <w:r w:rsidRPr="00A34199">
        <w:rPr>
          <w:rFonts w:ascii="Calibri" w:eastAsia="Arial" w:hAnsi="Calibri" w:cs="Calibri"/>
        </w:rPr>
        <w:t xml:space="preserve">The Joint Strategy was designed as a Gender Equality and Women’s Empowerment Initiative aimed at creating an enabling policy and legal environment and empowering women to enable them to claim their women and human rights in the areas of leadership and participation in decision-making, women economic empowerment, </w:t>
      </w:r>
      <w:proofErr w:type="gramStart"/>
      <w:r w:rsidRPr="00A34199">
        <w:rPr>
          <w:rFonts w:ascii="Calibri" w:eastAsia="Arial" w:hAnsi="Calibri" w:cs="Calibri"/>
        </w:rPr>
        <w:t>Peace</w:t>
      </w:r>
      <w:proofErr w:type="gramEnd"/>
      <w:r w:rsidRPr="00A34199">
        <w:rPr>
          <w:rFonts w:ascii="Calibri" w:eastAsia="Arial" w:hAnsi="Calibri" w:cs="Calibri"/>
        </w:rPr>
        <w:t xml:space="preserve"> and Security and to live a life free from all forms of violence. The Joint Strategy’s design was thus focused on entrenching the human rights of women through a number of strategies including engendering the legal and policy framework, empowering women through creating economic opportunities, awareness creation, capacity strengthening of CSOs and institutions, creating high-level political commitment, engaging traditional leaders so that they can recognize, appreciate, respect and advocate for the rights of women and girls, and empowering duty bearers to create institutions and frameworks that promote and enforce the human rights of women. Gender and human rights considerations were well integrated in the design of the MOU and Joint Strategy. </w:t>
      </w:r>
    </w:p>
    <w:p w14:paraId="481BE5A1" w14:textId="77777777" w:rsidR="00AB4234" w:rsidRPr="00A34199" w:rsidRDefault="00AB4234" w:rsidP="00DF0C1D">
      <w:pPr>
        <w:spacing w:line="240" w:lineRule="auto"/>
        <w:jc w:val="both"/>
        <w:rPr>
          <w:rFonts w:ascii="Calibri" w:hAnsi="Calibri" w:cs="Calibri"/>
          <w:b/>
          <w:bCs/>
          <w:color w:val="FF0000"/>
        </w:rPr>
      </w:pPr>
      <w:r w:rsidRPr="00A34199">
        <w:rPr>
          <w:rFonts w:ascii="Calibri" w:hAnsi="Calibri" w:cs="Calibri"/>
          <w:b/>
          <w:bCs/>
          <w:color w:val="FF0000"/>
        </w:rPr>
        <w:t xml:space="preserve">KEY LESSONS LEARNT </w:t>
      </w:r>
    </w:p>
    <w:p w14:paraId="714533B7" w14:textId="77777777" w:rsidR="00AB4234" w:rsidRPr="00A34199" w:rsidRDefault="00AB4234" w:rsidP="00DF0C1D">
      <w:pPr>
        <w:pStyle w:val="ListParagraph"/>
        <w:numPr>
          <w:ilvl w:val="0"/>
          <w:numId w:val="9"/>
        </w:numPr>
        <w:spacing w:before="0" w:beforeAutospacing="1" w:after="100" w:afterAutospacing="1" w:line="240" w:lineRule="auto"/>
        <w:jc w:val="both"/>
        <w:rPr>
          <w:rFonts w:ascii="Calibri" w:hAnsi="Calibri" w:cs="Calibri"/>
        </w:rPr>
      </w:pPr>
      <w:r w:rsidRPr="00A34199">
        <w:rPr>
          <w:rFonts w:ascii="Calibri" w:hAnsi="Calibri" w:cs="Calibri"/>
        </w:rPr>
        <w:t xml:space="preserve">Lack of a validated implementation framework for an MOU leads to activity-based engagement between the partners and ad-hoc implementation of activities. </w:t>
      </w:r>
    </w:p>
    <w:p w14:paraId="06DDF8B5" w14:textId="77777777" w:rsidR="00AB4234" w:rsidRPr="00A34199" w:rsidRDefault="00AB4234" w:rsidP="00DF0C1D">
      <w:pPr>
        <w:pStyle w:val="ListParagraph"/>
        <w:numPr>
          <w:ilvl w:val="0"/>
          <w:numId w:val="9"/>
        </w:numPr>
        <w:spacing w:before="0" w:beforeAutospacing="1" w:after="100" w:afterAutospacing="1" w:line="240" w:lineRule="auto"/>
        <w:jc w:val="both"/>
        <w:rPr>
          <w:rFonts w:ascii="Calibri" w:hAnsi="Calibri" w:cs="Calibri"/>
        </w:rPr>
      </w:pPr>
      <w:r w:rsidRPr="00A34199">
        <w:rPr>
          <w:rFonts w:ascii="Calibri" w:hAnsi="Calibri" w:cs="Calibri"/>
        </w:rPr>
        <w:t>Bringing all key MOU stakeholders together to develop and validate an implementation framework in an inclusive and participatory manner is key to creating ownership and accountability in the implementation of the MOU and Joint Strategy.</w:t>
      </w:r>
    </w:p>
    <w:p w14:paraId="0C9AE9BC" w14:textId="77777777" w:rsidR="00AB4234" w:rsidRPr="00A34199" w:rsidRDefault="00AB4234" w:rsidP="00DF0C1D">
      <w:pPr>
        <w:pStyle w:val="ListParagraph"/>
        <w:numPr>
          <w:ilvl w:val="0"/>
          <w:numId w:val="9"/>
        </w:numPr>
        <w:spacing w:before="0" w:beforeAutospacing="1" w:after="100" w:afterAutospacing="1" w:line="240" w:lineRule="auto"/>
        <w:jc w:val="both"/>
        <w:rPr>
          <w:rFonts w:ascii="Calibri" w:hAnsi="Calibri" w:cs="Calibri"/>
        </w:rPr>
      </w:pPr>
      <w:r w:rsidRPr="00A34199">
        <w:rPr>
          <w:rFonts w:ascii="Calibri" w:hAnsi="Calibri" w:cs="Calibri"/>
        </w:rPr>
        <w:t>Where an implementation plan, results framework and an M&amp;E are lacking in a partnership framework, it is difficult to evaluate the effectiveness and efficiency of that partnership.</w:t>
      </w:r>
    </w:p>
    <w:p w14:paraId="2E058AB2" w14:textId="77777777" w:rsidR="00AB4234" w:rsidRPr="00A34199" w:rsidRDefault="00AB4234" w:rsidP="00DF0C1D">
      <w:pPr>
        <w:pStyle w:val="ListParagraph"/>
        <w:numPr>
          <w:ilvl w:val="0"/>
          <w:numId w:val="9"/>
        </w:numPr>
        <w:spacing w:before="0" w:beforeAutospacing="1" w:after="100" w:afterAutospacing="1" w:line="240" w:lineRule="auto"/>
        <w:jc w:val="both"/>
        <w:rPr>
          <w:rFonts w:ascii="Calibri" w:hAnsi="Calibri" w:cs="Calibri"/>
        </w:rPr>
      </w:pPr>
      <w:r w:rsidRPr="00A34199">
        <w:rPr>
          <w:rFonts w:ascii="Calibri" w:hAnsi="Calibri" w:cs="Calibri"/>
        </w:rPr>
        <w:t>A well-structured coordination framework, with clearly defined roles for each stakeholder and with inbuilt accountability mechanisms, developed and validated through an inclusive process involving all key stakeholders and signed by the leadership of the partnering institutions, is key in enhancing ownership and effective and efficient coordination in a partnership framework.</w:t>
      </w:r>
    </w:p>
    <w:p w14:paraId="25A68763" w14:textId="77777777" w:rsidR="00AB4234" w:rsidRPr="00A34199" w:rsidRDefault="00AB4234" w:rsidP="00DF0C1D">
      <w:pPr>
        <w:pStyle w:val="ListParagraph"/>
        <w:numPr>
          <w:ilvl w:val="0"/>
          <w:numId w:val="9"/>
        </w:numPr>
        <w:spacing w:before="0" w:beforeAutospacing="1" w:after="100" w:afterAutospacing="1" w:line="240" w:lineRule="auto"/>
        <w:jc w:val="both"/>
        <w:rPr>
          <w:rFonts w:ascii="Calibri" w:hAnsi="Calibri" w:cs="Calibri"/>
        </w:rPr>
      </w:pPr>
      <w:r w:rsidRPr="00A34199">
        <w:rPr>
          <w:rFonts w:ascii="Calibri" w:hAnsi="Calibri" w:cs="Calibri"/>
        </w:rPr>
        <w:t>Institutional change and capacity-building on gender mainstreaming takes a very long time. Short-term and ad hoc activities aiming to enhance institutional capacity do not guarantee sustainable change within the institution, unless they are part of a sufficiently long-term and unremitting approach, solidly anchored within the institution, owned by its leaders, and supported by internal technical capacities.</w:t>
      </w:r>
    </w:p>
    <w:p w14:paraId="00A4A7B4" w14:textId="77777777" w:rsidR="00AB4234" w:rsidRPr="00A34199" w:rsidRDefault="00AB4234" w:rsidP="00DF0C1D">
      <w:pPr>
        <w:pStyle w:val="NormalWeb"/>
        <w:numPr>
          <w:ilvl w:val="0"/>
          <w:numId w:val="9"/>
        </w:numPr>
        <w:spacing w:before="0" w:beforeAutospacing="0" w:after="0" w:afterAutospacing="0"/>
        <w:jc w:val="both"/>
        <w:rPr>
          <w:rFonts w:ascii="Calibri" w:hAnsi="Calibri" w:cs="Calibri"/>
          <w:sz w:val="20"/>
          <w:szCs w:val="20"/>
        </w:rPr>
      </w:pPr>
      <w:proofErr w:type="gramStart"/>
      <w:r w:rsidRPr="00A34199">
        <w:rPr>
          <w:rFonts w:ascii="Calibri" w:hAnsi="Calibri" w:cs="Calibri"/>
          <w:sz w:val="20"/>
          <w:szCs w:val="20"/>
        </w:rPr>
        <w:lastRenderedPageBreak/>
        <w:t>Secondment of technical staff,</w:t>
      </w:r>
      <w:proofErr w:type="gramEnd"/>
      <w:r w:rsidRPr="00A34199">
        <w:rPr>
          <w:rFonts w:ascii="Calibri" w:hAnsi="Calibri" w:cs="Calibri"/>
          <w:sz w:val="20"/>
          <w:szCs w:val="20"/>
        </w:rPr>
        <w:t xml:space="preserve"> requires a formal framework where roles and responsibilities are clearly defined to avoid conflict of priorities and overwhelming the seconded persons who have to respond to the needs of several institutions to which they are answerable.</w:t>
      </w:r>
      <w:r w:rsidRPr="00A34199">
        <w:rPr>
          <w:rFonts w:ascii="Calibri" w:hAnsi="Calibri" w:cs="Calibri"/>
          <w:b/>
          <w:bCs/>
          <w:color w:val="C00000"/>
          <w:sz w:val="20"/>
          <w:szCs w:val="20"/>
        </w:rPr>
        <w:t xml:space="preserve"> </w:t>
      </w:r>
    </w:p>
    <w:p w14:paraId="47C2437C" w14:textId="77777777" w:rsidR="00AB4234" w:rsidRPr="00A34199" w:rsidRDefault="00AB4234" w:rsidP="00DF0C1D">
      <w:pPr>
        <w:pStyle w:val="ListParagraph"/>
        <w:numPr>
          <w:ilvl w:val="0"/>
          <w:numId w:val="9"/>
        </w:numPr>
        <w:spacing w:before="0" w:beforeAutospacing="1" w:after="100" w:afterAutospacing="1" w:line="240" w:lineRule="auto"/>
        <w:jc w:val="both"/>
        <w:rPr>
          <w:rFonts w:ascii="Calibri" w:hAnsi="Calibri" w:cs="Calibri"/>
        </w:rPr>
      </w:pPr>
      <w:r w:rsidRPr="00A34199">
        <w:rPr>
          <w:rFonts w:ascii="Calibri" w:hAnsi="Calibri" w:cs="Calibri"/>
        </w:rPr>
        <w:t>Where there are significant human and financial resource constraints in a partnership, coordination and implementation are negatively impacted.</w:t>
      </w:r>
    </w:p>
    <w:p w14:paraId="02A3D481" w14:textId="77777777" w:rsidR="00AB4234" w:rsidRPr="00A34199" w:rsidRDefault="00AB4234" w:rsidP="00DF0C1D">
      <w:pPr>
        <w:pStyle w:val="NormalWeb"/>
        <w:numPr>
          <w:ilvl w:val="0"/>
          <w:numId w:val="9"/>
        </w:numPr>
        <w:spacing w:before="0" w:beforeAutospacing="0" w:after="0" w:afterAutospacing="0"/>
        <w:jc w:val="both"/>
        <w:rPr>
          <w:rFonts w:ascii="Calibri" w:hAnsi="Calibri" w:cs="Calibri"/>
          <w:sz w:val="20"/>
          <w:szCs w:val="20"/>
        </w:rPr>
      </w:pPr>
      <w:r w:rsidRPr="00A34199">
        <w:rPr>
          <w:rFonts w:ascii="Calibri" w:hAnsi="Calibri" w:cs="Calibri"/>
          <w:sz w:val="20"/>
          <w:szCs w:val="20"/>
        </w:rPr>
        <w:t xml:space="preserve">Engaging Heads of State as champions of the various components of GEWE elevates the issues to continental and global levels, where they attract attention, funding, and partnerships. </w:t>
      </w:r>
    </w:p>
    <w:p w14:paraId="621BF961" w14:textId="77777777" w:rsidR="00AB4234" w:rsidRPr="00A34199" w:rsidRDefault="00AB4234" w:rsidP="00DF0C1D">
      <w:pPr>
        <w:pStyle w:val="NormalWeb"/>
        <w:numPr>
          <w:ilvl w:val="0"/>
          <w:numId w:val="9"/>
        </w:numPr>
        <w:spacing w:before="0" w:beforeAutospacing="0" w:after="0" w:afterAutospacing="0"/>
        <w:jc w:val="both"/>
        <w:rPr>
          <w:rFonts w:ascii="Calibri" w:hAnsi="Calibri" w:cs="Calibri"/>
          <w:sz w:val="20"/>
          <w:szCs w:val="20"/>
        </w:rPr>
      </w:pPr>
      <w:r w:rsidRPr="00A34199">
        <w:rPr>
          <w:rFonts w:ascii="Calibri" w:hAnsi="Calibri" w:cs="Calibri"/>
          <w:sz w:val="20"/>
          <w:szCs w:val="20"/>
        </w:rPr>
        <w:t>Building strong women’s networks through capacity building involving advocacy and lobbying, is effective in elevating women’s voices in their demand for their rights.</w:t>
      </w:r>
    </w:p>
    <w:p w14:paraId="663AF7FF" w14:textId="77777777" w:rsidR="00AB4234" w:rsidRPr="00A34199" w:rsidRDefault="00AB4234" w:rsidP="00DF0C1D">
      <w:pPr>
        <w:pStyle w:val="NormalWeb"/>
        <w:numPr>
          <w:ilvl w:val="0"/>
          <w:numId w:val="9"/>
        </w:numPr>
        <w:spacing w:before="0" w:beforeAutospacing="0" w:after="0" w:afterAutospacing="0"/>
        <w:jc w:val="both"/>
        <w:rPr>
          <w:rFonts w:ascii="Calibri" w:hAnsi="Calibri" w:cs="Calibri"/>
          <w:sz w:val="20"/>
          <w:szCs w:val="20"/>
        </w:rPr>
      </w:pPr>
      <w:r w:rsidRPr="00A34199">
        <w:rPr>
          <w:rFonts w:ascii="Calibri" w:hAnsi="Calibri" w:cs="Calibri"/>
          <w:sz w:val="20"/>
          <w:szCs w:val="20"/>
        </w:rPr>
        <w:t xml:space="preserve">Engaging Traditional and Cultural Leaders who are the </w:t>
      </w:r>
      <w:proofErr w:type="gramStart"/>
      <w:r w:rsidRPr="00A34199">
        <w:rPr>
          <w:rFonts w:ascii="Calibri" w:hAnsi="Calibri" w:cs="Calibri"/>
          <w:sz w:val="20"/>
          <w:szCs w:val="20"/>
        </w:rPr>
        <w:t>gate-keepers</w:t>
      </w:r>
      <w:proofErr w:type="gramEnd"/>
      <w:r w:rsidRPr="00A34199">
        <w:rPr>
          <w:rFonts w:ascii="Calibri" w:hAnsi="Calibri" w:cs="Calibri"/>
          <w:sz w:val="20"/>
          <w:szCs w:val="20"/>
        </w:rPr>
        <w:t xml:space="preserve"> and custodians of cultural values and norms, is key in dismantling norms, values, and practices that perpetuate harmful practices. </w:t>
      </w:r>
    </w:p>
    <w:p w14:paraId="28842E79" w14:textId="77777777" w:rsidR="00CF0D00" w:rsidRDefault="00CF0D00" w:rsidP="00DF0C1D">
      <w:pPr>
        <w:spacing w:before="0" w:after="0" w:line="240" w:lineRule="auto"/>
        <w:ind w:left="360"/>
        <w:jc w:val="both"/>
        <w:rPr>
          <w:rFonts w:ascii="Calibri" w:hAnsi="Calibri" w:cs="Calibri"/>
          <w:b/>
          <w:bCs/>
          <w:color w:val="FF0000"/>
        </w:rPr>
      </w:pPr>
    </w:p>
    <w:p w14:paraId="7F48E8D8" w14:textId="0C7CBDA6" w:rsidR="00AB4234" w:rsidRPr="00A34199" w:rsidRDefault="00AB4234" w:rsidP="00DF0C1D">
      <w:pPr>
        <w:spacing w:before="0" w:after="0" w:line="240" w:lineRule="auto"/>
        <w:ind w:left="360"/>
        <w:jc w:val="both"/>
        <w:rPr>
          <w:rFonts w:ascii="Calibri" w:hAnsi="Calibri" w:cs="Calibri"/>
          <w:b/>
          <w:bCs/>
          <w:color w:val="FF0000"/>
        </w:rPr>
      </w:pPr>
      <w:r w:rsidRPr="00A34199">
        <w:rPr>
          <w:rFonts w:ascii="Calibri" w:hAnsi="Calibri" w:cs="Calibri"/>
          <w:b/>
          <w:bCs/>
          <w:color w:val="FF0000"/>
        </w:rPr>
        <w:t xml:space="preserve">RECOMMENDATIONS </w:t>
      </w:r>
    </w:p>
    <w:p w14:paraId="2B19A64C" w14:textId="77777777" w:rsidR="00AB4234" w:rsidRPr="00A34199" w:rsidRDefault="00AB4234" w:rsidP="00DF0C1D">
      <w:pPr>
        <w:pStyle w:val="NormalWeb"/>
        <w:numPr>
          <w:ilvl w:val="0"/>
          <w:numId w:val="9"/>
        </w:numPr>
        <w:spacing w:before="0" w:beforeAutospacing="0" w:after="0" w:afterAutospacing="0"/>
        <w:jc w:val="both"/>
        <w:rPr>
          <w:rFonts w:ascii="Calibri" w:hAnsi="Calibri" w:cs="Calibri"/>
          <w:color w:val="C00000"/>
          <w:sz w:val="20"/>
          <w:szCs w:val="20"/>
        </w:rPr>
      </w:pPr>
      <w:r w:rsidRPr="00A34199">
        <w:rPr>
          <w:rFonts w:ascii="Calibri" w:eastAsia="Arial" w:hAnsi="Calibri" w:cs="Calibri"/>
          <w:b/>
          <w:bCs/>
          <w:color w:val="C00000"/>
          <w:sz w:val="20"/>
          <w:szCs w:val="20"/>
        </w:rPr>
        <w:t>Overall:</w:t>
      </w:r>
      <w:r w:rsidRPr="00A34199">
        <w:rPr>
          <w:rFonts w:ascii="Calibri" w:eastAsia="Arial" w:hAnsi="Calibri" w:cs="Calibri"/>
          <w:color w:val="C00000"/>
          <w:sz w:val="20"/>
          <w:szCs w:val="20"/>
        </w:rPr>
        <w:t xml:space="preserve"> </w:t>
      </w:r>
      <w:r w:rsidRPr="00A34199">
        <w:rPr>
          <w:rFonts w:ascii="Calibri" w:eastAsia="Arial" w:hAnsi="Calibri" w:cs="Calibri"/>
          <w:sz w:val="20"/>
          <w:szCs w:val="20"/>
        </w:rPr>
        <w:t>Renew the MOU between the AUC and UN women for a longer period of around five years incorporating recommendations from this evaluation for improved partnership effectiveness.</w:t>
      </w:r>
    </w:p>
    <w:p w14:paraId="120D86F5" w14:textId="77777777" w:rsidR="00AB4234" w:rsidRPr="00A34199" w:rsidRDefault="00AB4234" w:rsidP="00DF0C1D">
      <w:pPr>
        <w:pStyle w:val="NormalWeb"/>
        <w:numPr>
          <w:ilvl w:val="0"/>
          <w:numId w:val="9"/>
        </w:numPr>
        <w:spacing w:before="0" w:beforeAutospacing="0" w:after="0" w:afterAutospacing="0"/>
        <w:jc w:val="both"/>
        <w:rPr>
          <w:rFonts w:ascii="Calibri" w:hAnsi="Calibri" w:cs="Calibri"/>
          <w:color w:val="C00000"/>
          <w:sz w:val="20"/>
          <w:szCs w:val="20"/>
        </w:rPr>
      </w:pPr>
      <w:r w:rsidRPr="00A34199">
        <w:rPr>
          <w:rFonts w:ascii="Calibri" w:hAnsi="Calibri" w:cs="Calibri"/>
          <w:b/>
          <w:bCs/>
          <w:color w:val="C00000"/>
          <w:sz w:val="20"/>
          <w:szCs w:val="20"/>
        </w:rPr>
        <w:t>Developing new MOU:</w:t>
      </w:r>
      <w:r w:rsidRPr="00A34199">
        <w:rPr>
          <w:rFonts w:ascii="Calibri" w:hAnsi="Calibri" w:cs="Calibri"/>
          <w:color w:val="C00000"/>
          <w:sz w:val="20"/>
          <w:szCs w:val="20"/>
        </w:rPr>
        <w:t xml:space="preserve"> </w:t>
      </w:r>
      <w:r w:rsidRPr="00A34199">
        <w:rPr>
          <w:rFonts w:ascii="Calibri" w:eastAsia="Arial" w:hAnsi="Calibri" w:cs="Calibri"/>
          <w:sz w:val="20"/>
          <w:szCs w:val="20"/>
        </w:rPr>
        <w:t>Develop the new MOU through a participatory and inclusive process, informed by an evidence-based situation analysis which will help in identifying key priority areas of focus.</w:t>
      </w:r>
    </w:p>
    <w:p w14:paraId="2BFF1436" w14:textId="77777777" w:rsidR="00AB4234" w:rsidRPr="00A34199" w:rsidRDefault="00AB4234" w:rsidP="00DF0C1D">
      <w:pPr>
        <w:pStyle w:val="NormalWeb"/>
        <w:numPr>
          <w:ilvl w:val="0"/>
          <w:numId w:val="9"/>
        </w:numPr>
        <w:spacing w:before="0" w:beforeAutospacing="0" w:after="0" w:afterAutospacing="0"/>
        <w:jc w:val="both"/>
        <w:rPr>
          <w:rFonts w:ascii="Calibri" w:hAnsi="Calibri" w:cs="Calibri"/>
          <w:sz w:val="20"/>
          <w:szCs w:val="20"/>
        </w:rPr>
      </w:pPr>
      <w:r w:rsidRPr="00F62A49">
        <w:rPr>
          <w:rFonts w:ascii="Calibri" w:hAnsi="Calibri" w:cs="Calibri"/>
          <w:b/>
          <w:bCs/>
          <w:color w:val="C00000"/>
          <w:sz w:val="20"/>
          <w:szCs w:val="20"/>
        </w:rPr>
        <w:t>Alignment:</w:t>
      </w:r>
      <w:r w:rsidRPr="00A34199">
        <w:rPr>
          <w:rFonts w:ascii="Calibri" w:hAnsi="Calibri" w:cs="Calibri"/>
          <w:color w:val="C00000"/>
          <w:sz w:val="20"/>
          <w:szCs w:val="20"/>
        </w:rPr>
        <w:t xml:space="preserve"> </w:t>
      </w:r>
      <w:r w:rsidRPr="00A34199">
        <w:rPr>
          <w:rFonts w:ascii="Calibri" w:eastAsia="Arial" w:hAnsi="Calibri" w:cs="Calibri"/>
          <w:sz w:val="20"/>
          <w:szCs w:val="20"/>
        </w:rPr>
        <w:t>Anchor the MOU priority areas in the AUC decisions, declarations, and resolutions for increased alignment with the AUC GEWE agenda. In addition, i</w:t>
      </w:r>
      <w:r w:rsidRPr="00A34199">
        <w:rPr>
          <w:rFonts w:ascii="Calibri" w:hAnsi="Calibri" w:cs="Calibri"/>
          <w:sz w:val="20"/>
          <w:szCs w:val="20"/>
        </w:rPr>
        <w:t>ncrease alignment of the Joint Strategy with the MOU priorities and SGD GEWE priorities by including SRHR, unpaid care work, and gender equality in humanitarian and conflict situations that are missing from the Joint Strategy.</w:t>
      </w:r>
    </w:p>
    <w:p w14:paraId="73B71FB9" w14:textId="77777777" w:rsidR="00AB4234" w:rsidRPr="00A34199" w:rsidRDefault="00AB4234" w:rsidP="00DF0C1D">
      <w:pPr>
        <w:pStyle w:val="NormalWeb"/>
        <w:numPr>
          <w:ilvl w:val="0"/>
          <w:numId w:val="9"/>
        </w:numPr>
        <w:spacing w:before="0" w:beforeAutospacing="0" w:after="0" w:afterAutospacing="0"/>
        <w:jc w:val="both"/>
        <w:rPr>
          <w:rFonts w:ascii="Calibri" w:eastAsia="Arial" w:hAnsi="Calibri" w:cs="Calibri"/>
          <w:color w:val="C00000"/>
          <w:sz w:val="20"/>
          <w:szCs w:val="20"/>
        </w:rPr>
      </w:pPr>
      <w:r w:rsidRPr="00A34199">
        <w:rPr>
          <w:rFonts w:ascii="Calibri" w:eastAsia="Arial" w:hAnsi="Calibri" w:cs="Calibri"/>
          <w:b/>
          <w:bCs/>
          <w:color w:val="C00000"/>
          <w:sz w:val="20"/>
          <w:szCs w:val="20"/>
        </w:rPr>
        <w:t xml:space="preserve">Institutionalising the planning and operationalisation of the MOU &amp; Joint Strategy: </w:t>
      </w:r>
      <w:r w:rsidRPr="00A34199">
        <w:rPr>
          <w:rFonts w:ascii="Calibri" w:eastAsia="Arial" w:hAnsi="Calibri" w:cs="Calibri"/>
          <w:sz w:val="20"/>
          <w:szCs w:val="20"/>
        </w:rPr>
        <w:t xml:space="preserve">Through an inclusive and participatory process, develop and validate corporate tools to guide implementation of the MOU and Joint Strategy </w:t>
      </w:r>
      <w:proofErr w:type="spellStart"/>
      <w:r w:rsidRPr="00A34199">
        <w:rPr>
          <w:rFonts w:ascii="Calibri" w:eastAsia="Arial" w:hAnsi="Calibri" w:cs="Calibri"/>
          <w:sz w:val="20"/>
          <w:szCs w:val="20"/>
        </w:rPr>
        <w:t>i.e</w:t>
      </w:r>
      <w:proofErr w:type="spellEnd"/>
      <w:r w:rsidRPr="00A34199">
        <w:rPr>
          <w:rFonts w:ascii="Calibri" w:eastAsia="Arial" w:hAnsi="Calibri" w:cs="Calibri"/>
          <w:sz w:val="20"/>
          <w:szCs w:val="20"/>
        </w:rPr>
        <w:t xml:space="preserve"> Implementation Plan; Results Framework; Monitoring and Evaluation Framework; Resource Mobilisation Framework; and an Implementation Budget for the Joint Strategy, and ensure that all key departments and programmes in AUC, UN Women, RECs and key stakeholders participate in the process for ownership and accountability.  </w:t>
      </w:r>
    </w:p>
    <w:p w14:paraId="534900AE" w14:textId="77777777" w:rsidR="00AB4234" w:rsidRPr="00A34199" w:rsidRDefault="00AB4234" w:rsidP="00DF0C1D">
      <w:pPr>
        <w:pStyle w:val="NormalWeb"/>
        <w:numPr>
          <w:ilvl w:val="0"/>
          <w:numId w:val="9"/>
        </w:numPr>
        <w:spacing w:before="0" w:beforeAutospacing="0" w:after="0" w:afterAutospacing="0"/>
        <w:jc w:val="both"/>
        <w:rPr>
          <w:rFonts w:ascii="Calibri" w:eastAsia="Arial" w:hAnsi="Calibri" w:cs="Calibri"/>
          <w:sz w:val="20"/>
          <w:szCs w:val="20"/>
        </w:rPr>
      </w:pPr>
      <w:r w:rsidRPr="00A34199">
        <w:rPr>
          <w:rFonts w:ascii="Calibri" w:eastAsia="Arial" w:hAnsi="Calibri" w:cs="Calibri"/>
          <w:b/>
          <w:bCs/>
          <w:color w:val="C00000"/>
          <w:sz w:val="20"/>
          <w:szCs w:val="20"/>
        </w:rPr>
        <w:t>Coordination:</w:t>
      </w:r>
      <w:r w:rsidRPr="00A34199">
        <w:rPr>
          <w:rFonts w:ascii="Calibri" w:eastAsia="Arial" w:hAnsi="Calibri" w:cs="Calibri"/>
          <w:color w:val="C00000"/>
          <w:sz w:val="20"/>
          <w:szCs w:val="20"/>
        </w:rPr>
        <w:t xml:space="preserve"> </w:t>
      </w:r>
      <w:r w:rsidRPr="00A34199">
        <w:rPr>
          <w:rFonts w:ascii="Calibri" w:eastAsia="Arial" w:hAnsi="Calibri" w:cs="Calibri"/>
          <w:sz w:val="20"/>
          <w:szCs w:val="20"/>
        </w:rPr>
        <w:t>Strengthen the coordination mechanism of the partnership by developing, validating, and implementing a Partnership Coordination Agreement (PCA) (with a mechanism for accountability) through an inclusive, consultative, and participatory process where all key stakeholders and relevant departments within the UN system and the AUC (</w:t>
      </w:r>
      <w:proofErr w:type="spellStart"/>
      <w:r w:rsidRPr="00A34199">
        <w:rPr>
          <w:rFonts w:ascii="Calibri" w:eastAsia="Arial" w:hAnsi="Calibri" w:cs="Calibri"/>
          <w:sz w:val="20"/>
          <w:szCs w:val="20"/>
        </w:rPr>
        <w:t>e.g</w:t>
      </w:r>
      <w:proofErr w:type="spellEnd"/>
      <w:r w:rsidRPr="00A34199">
        <w:rPr>
          <w:rFonts w:ascii="Calibri" w:eastAsia="Arial" w:hAnsi="Calibri" w:cs="Calibri"/>
          <w:sz w:val="20"/>
          <w:szCs w:val="20"/>
        </w:rPr>
        <w:t xml:space="preserve"> WYGD; Office of the Special Envoy on WPS; and PAPs) are involved. The coordinating entry points for AUC (i.e. GWYD) and the UN System (UN Women) should be well defined and protocols for engagement established and implemented. </w:t>
      </w:r>
    </w:p>
    <w:p w14:paraId="32ABF272" w14:textId="77777777" w:rsidR="00AB4234" w:rsidRPr="00A34199" w:rsidRDefault="00AB4234" w:rsidP="00DF0C1D">
      <w:pPr>
        <w:pStyle w:val="NormalWeb"/>
        <w:numPr>
          <w:ilvl w:val="1"/>
          <w:numId w:val="9"/>
        </w:numPr>
        <w:spacing w:before="0" w:beforeAutospacing="0" w:after="0" w:afterAutospacing="0"/>
        <w:jc w:val="both"/>
        <w:rPr>
          <w:rFonts w:ascii="Calibri" w:eastAsia="Arial" w:hAnsi="Calibri" w:cs="Calibri"/>
          <w:sz w:val="20"/>
          <w:szCs w:val="20"/>
        </w:rPr>
      </w:pPr>
      <w:r w:rsidRPr="00A34199">
        <w:rPr>
          <w:rFonts w:ascii="Calibri" w:eastAsia="Arial" w:hAnsi="Calibri" w:cs="Calibri"/>
          <w:sz w:val="20"/>
          <w:szCs w:val="20"/>
        </w:rPr>
        <w:t>Evaluate the PCA annually and address any gaps identified,</w:t>
      </w:r>
    </w:p>
    <w:p w14:paraId="0980D416" w14:textId="77777777" w:rsidR="00AB4234" w:rsidRPr="00A34199" w:rsidRDefault="00AB4234" w:rsidP="00DF0C1D">
      <w:pPr>
        <w:pStyle w:val="NormalWeb"/>
        <w:numPr>
          <w:ilvl w:val="1"/>
          <w:numId w:val="9"/>
        </w:numPr>
        <w:spacing w:before="0" w:beforeAutospacing="0" w:after="0" w:afterAutospacing="0"/>
        <w:jc w:val="both"/>
        <w:rPr>
          <w:rFonts w:ascii="Calibri" w:eastAsia="Arial" w:hAnsi="Calibri" w:cs="Calibri"/>
          <w:sz w:val="20"/>
          <w:szCs w:val="20"/>
        </w:rPr>
      </w:pPr>
      <w:r w:rsidRPr="00A34199">
        <w:rPr>
          <w:rFonts w:ascii="Calibri" w:eastAsia="Arial" w:hAnsi="Calibri" w:cs="Calibri"/>
          <w:sz w:val="20"/>
          <w:szCs w:val="20"/>
        </w:rPr>
        <w:t xml:space="preserve">Provide a budget for partnership coordination. </w:t>
      </w:r>
    </w:p>
    <w:p w14:paraId="2E550D36" w14:textId="77777777" w:rsidR="00AB4234" w:rsidRPr="00A34199" w:rsidRDefault="00AB4234" w:rsidP="00DF0C1D">
      <w:pPr>
        <w:pStyle w:val="NormalWeb"/>
        <w:numPr>
          <w:ilvl w:val="0"/>
          <w:numId w:val="9"/>
        </w:numPr>
        <w:spacing w:before="0" w:beforeAutospacing="0" w:after="0" w:afterAutospacing="0"/>
        <w:jc w:val="both"/>
        <w:rPr>
          <w:rFonts w:ascii="Calibri" w:eastAsia="Arial" w:hAnsi="Calibri" w:cs="Calibri"/>
          <w:color w:val="C00000"/>
          <w:sz w:val="20"/>
          <w:szCs w:val="20"/>
        </w:rPr>
      </w:pPr>
      <w:r w:rsidRPr="00A34199">
        <w:rPr>
          <w:rFonts w:ascii="Calibri" w:eastAsia="Arial" w:hAnsi="Calibri" w:cs="Calibri"/>
          <w:b/>
          <w:bCs/>
          <w:color w:val="C00000"/>
          <w:sz w:val="20"/>
          <w:szCs w:val="20"/>
        </w:rPr>
        <w:t>Strengthening Gender Mainstreaming:</w:t>
      </w:r>
      <w:r w:rsidRPr="00A34199">
        <w:rPr>
          <w:rFonts w:ascii="Calibri" w:eastAsia="Arial" w:hAnsi="Calibri" w:cs="Calibri"/>
          <w:color w:val="C00000"/>
          <w:sz w:val="20"/>
          <w:szCs w:val="20"/>
        </w:rPr>
        <w:t xml:space="preserve"> </w:t>
      </w:r>
      <w:r w:rsidRPr="00A34199">
        <w:rPr>
          <w:rFonts w:ascii="Calibri" w:eastAsia="Arial" w:hAnsi="Calibri" w:cs="Calibri"/>
          <w:sz w:val="20"/>
          <w:szCs w:val="20"/>
        </w:rPr>
        <w:t>Conduct a Gender Audit for all the AUC departments; Develop a concrete long-term gender mainstreaming capacity-building programme, solidly anchored within the institution, owned by its leaders and supported by internal technical capacities of the AUC and UN Women; Develop an on-line module on Gender Mainstreaming and make it mandatory for all AUC staff (old and new) to go through the course;  and Revitalise the concept of Gender Focal Points within the AUC and capacitate the GFPs through gender mainstreaming training.</w:t>
      </w:r>
      <w:r w:rsidRPr="00A34199">
        <w:rPr>
          <w:rFonts w:ascii="Calibri" w:eastAsia="Arial" w:hAnsi="Calibri" w:cs="Calibri"/>
          <w:color w:val="C00000"/>
          <w:sz w:val="20"/>
          <w:szCs w:val="20"/>
        </w:rPr>
        <w:t xml:space="preserve">   </w:t>
      </w:r>
    </w:p>
    <w:p w14:paraId="0FE89375" w14:textId="77777777" w:rsidR="00AB4234" w:rsidRPr="00A34199" w:rsidRDefault="00AB4234" w:rsidP="00DF0C1D">
      <w:pPr>
        <w:pStyle w:val="NormalWeb"/>
        <w:numPr>
          <w:ilvl w:val="0"/>
          <w:numId w:val="9"/>
        </w:numPr>
        <w:spacing w:before="0" w:beforeAutospacing="0" w:after="0" w:afterAutospacing="0"/>
        <w:jc w:val="both"/>
        <w:rPr>
          <w:rFonts w:ascii="Calibri" w:eastAsia="Arial" w:hAnsi="Calibri" w:cs="Calibri"/>
          <w:color w:val="C00000"/>
          <w:sz w:val="20"/>
          <w:szCs w:val="20"/>
        </w:rPr>
      </w:pPr>
      <w:r w:rsidRPr="00A34199">
        <w:rPr>
          <w:rFonts w:ascii="Calibri" w:eastAsia="Arial" w:hAnsi="Calibri" w:cs="Calibri"/>
          <w:b/>
          <w:bCs/>
          <w:color w:val="C00000"/>
          <w:sz w:val="20"/>
          <w:szCs w:val="20"/>
        </w:rPr>
        <w:t>Resource Mobilisation:</w:t>
      </w:r>
      <w:r w:rsidRPr="00A34199">
        <w:rPr>
          <w:rFonts w:ascii="Calibri" w:eastAsia="Arial" w:hAnsi="Calibri" w:cs="Calibri"/>
          <w:color w:val="C00000"/>
          <w:sz w:val="20"/>
          <w:szCs w:val="20"/>
        </w:rPr>
        <w:t xml:space="preserve"> </w:t>
      </w:r>
      <w:r w:rsidRPr="00A34199">
        <w:rPr>
          <w:rFonts w:ascii="Calibri" w:eastAsia="Arial" w:hAnsi="Calibri" w:cs="Calibri"/>
          <w:sz w:val="20"/>
          <w:szCs w:val="20"/>
        </w:rPr>
        <w:t>Develop a joint resource mobilisation strategy, guided by the priority areas in the MOU and Joint Strategy, to support implementation of the MOU Action Plan.</w:t>
      </w:r>
      <w:r w:rsidRPr="00A34199">
        <w:rPr>
          <w:rFonts w:ascii="Calibri" w:eastAsia="Arial" w:hAnsi="Calibri" w:cs="Calibri"/>
          <w:color w:val="C00000"/>
          <w:sz w:val="20"/>
          <w:szCs w:val="20"/>
        </w:rPr>
        <w:t xml:space="preserve"> </w:t>
      </w:r>
    </w:p>
    <w:p w14:paraId="686DA3E0" w14:textId="77777777" w:rsidR="00AB4234" w:rsidRPr="00A34199" w:rsidRDefault="00AB4234" w:rsidP="00DF0C1D">
      <w:pPr>
        <w:pStyle w:val="NormalWeb"/>
        <w:numPr>
          <w:ilvl w:val="0"/>
          <w:numId w:val="9"/>
        </w:numPr>
        <w:spacing w:before="0" w:beforeAutospacing="0" w:after="0" w:afterAutospacing="0"/>
        <w:jc w:val="both"/>
        <w:rPr>
          <w:rFonts w:ascii="Calibri" w:eastAsia="Arial" w:hAnsi="Calibri" w:cs="Calibri"/>
          <w:sz w:val="20"/>
          <w:szCs w:val="20"/>
        </w:rPr>
      </w:pPr>
      <w:r w:rsidRPr="00A34199">
        <w:rPr>
          <w:rFonts w:ascii="Calibri" w:eastAsia="Arial" w:hAnsi="Calibri" w:cs="Calibri"/>
          <w:b/>
          <w:bCs/>
          <w:color w:val="C00000"/>
          <w:sz w:val="20"/>
          <w:szCs w:val="20"/>
        </w:rPr>
        <w:t>Technical staff:</w:t>
      </w:r>
      <w:r w:rsidRPr="00A34199">
        <w:rPr>
          <w:rFonts w:ascii="Calibri" w:eastAsia="Arial" w:hAnsi="Calibri" w:cs="Calibri"/>
          <w:color w:val="C00000"/>
          <w:sz w:val="20"/>
          <w:szCs w:val="20"/>
        </w:rPr>
        <w:t xml:space="preserve"> </w:t>
      </w:r>
      <w:r w:rsidRPr="00A34199">
        <w:rPr>
          <w:rFonts w:ascii="Calibri" w:eastAsia="Arial" w:hAnsi="Calibri" w:cs="Calibri"/>
          <w:sz w:val="20"/>
          <w:szCs w:val="20"/>
        </w:rPr>
        <w:t xml:space="preserve">increase the number of technical support staff for both AUC and UN Women to enable the two partners to cope with their huge GEWE mandates. </w:t>
      </w:r>
    </w:p>
    <w:p w14:paraId="5134C74E" w14:textId="77777777" w:rsidR="00AB4234" w:rsidRPr="00A34199" w:rsidRDefault="00AB4234" w:rsidP="00DF0C1D">
      <w:pPr>
        <w:pStyle w:val="NormalWeb"/>
        <w:numPr>
          <w:ilvl w:val="0"/>
          <w:numId w:val="9"/>
        </w:numPr>
        <w:spacing w:before="0" w:beforeAutospacing="0" w:after="0" w:afterAutospacing="0"/>
        <w:jc w:val="both"/>
        <w:rPr>
          <w:rFonts w:ascii="Calibri" w:eastAsia="Arial" w:hAnsi="Calibri" w:cs="Calibri"/>
          <w:sz w:val="20"/>
          <w:szCs w:val="20"/>
        </w:rPr>
      </w:pPr>
      <w:r w:rsidRPr="00A34199">
        <w:rPr>
          <w:rFonts w:ascii="Calibri" w:eastAsia="Arial" w:hAnsi="Calibri" w:cs="Calibri"/>
          <w:b/>
          <w:bCs/>
          <w:color w:val="C00000"/>
          <w:sz w:val="20"/>
          <w:szCs w:val="20"/>
        </w:rPr>
        <w:t xml:space="preserve">Secondment of Technical Staff to AUC: </w:t>
      </w:r>
      <w:r w:rsidRPr="00A34199">
        <w:rPr>
          <w:rFonts w:ascii="Calibri" w:eastAsia="Arial" w:hAnsi="Calibri" w:cs="Calibri"/>
          <w:sz w:val="20"/>
          <w:szCs w:val="20"/>
        </w:rPr>
        <w:t>Develop a formalised framework for seconding technical staff to the AUC, with expectations, roles and responsibilities clearly defined.</w:t>
      </w:r>
      <w:r w:rsidRPr="00A34199">
        <w:rPr>
          <w:rFonts w:ascii="Calibri" w:eastAsia="Arial" w:hAnsi="Calibri" w:cs="Calibri"/>
          <w:color w:val="C00000"/>
          <w:sz w:val="20"/>
          <w:szCs w:val="20"/>
        </w:rPr>
        <w:t xml:space="preserve"> </w:t>
      </w:r>
    </w:p>
    <w:p w14:paraId="34EAA9A3" w14:textId="77777777" w:rsidR="004F03C3" w:rsidRPr="00DB7D26" w:rsidRDefault="004F03C3" w:rsidP="00DF0C1D">
      <w:pPr>
        <w:spacing w:before="0" w:after="0" w:line="240" w:lineRule="auto"/>
        <w:rPr>
          <w:rFonts w:ascii="Calibri" w:hAnsi="Calibri" w:cs="Calibri"/>
          <w:lang w:eastAsia="en-ZW"/>
        </w:rPr>
      </w:pPr>
    </w:p>
    <w:p w14:paraId="31A1F6B0" w14:textId="77777777" w:rsidR="00DB7D26" w:rsidRDefault="00DB7D26" w:rsidP="00E546BD">
      <w:pPr>
        <w:rPr>
          <w:rFonts w:ascii="Calibri" w:hAnsi="Calibri" w:cs="Calibri"/>
          <w:lang w:eastAsia="en-ZW"/>
        </w:rPr>
        <w:sectPr w:rsidR="00DB7D26" w:rsidSect="00DB7D26">
          <w:footerReference w:type="default" r:id="rId13"/>
          <w:footerReference w:type="first" r:id="rId14"/>
          <w:pgSz w:w="11906" w:h="16838"/>
          <w:pgMar w:top="1440" w:right="1440" w:bottom="1440" w:left="1440" w:header="708" w:footer="708" w:gutter="0"/>
          <w:pgNumType w:fmt="lowerRoman" w:start="1"/>
          <w:cols w:space="708"/>
          <w:titlePg/>
          <w:docGrid w:linePitch="360"/>
        </w:sectPr>
      </w:pPr>
    </w:p>
    <w:p w14:paraId="7687C47C" w14:textId="35E2AD27" w:rsidR="0039564E" w:rsidRPr="00DB7D26" w:rsidRDefault="00E23BDE" w:rsidP="00E70096">
      <w:pPr>
        <w:pStyle w:val="Heading1"/>
        <w:numPr>
          <w:ilvl w:val="0"/>
          <w:numId w:val="1"/>
        </w:numPr>
        <w:rPr>
          <w:rFonts w:ascii="Calibri" w:eastAsia="Times New Roman" w:hAnsi="Calibri" w:cs="Calibri"/>
          <w:b/>
          <w:bCs/>
          <w:lang w:eastAsia="en-ZW"/>
        </w:rPr>
      </w:pPr>
      <w:bookmarkStart w:id="4" w:name="_Toc177973028"/>
      <w:r w:rsidRPr="00E23BDE">
        <w:rPr>
          <w:rFonts w:ascii="Calibri" w:eastAsia="Times New Roman" w:hAnsi="Calibri" w:cs="Calibri"/>
          <w:b/>
          <w:bCs/>
          <w:caps w:val="0"/>
          <w:lang w:eastAsia="en-ZW"/>
        </w:rPr>
        <w:lastRenderedPageBreak/>
        <w:t>OBJECT AND CONTEXT OF THE EVALUATION</w:t>
      </w:r>
      <w:bookmarkEnd w:id="4"/>
      <w:r>
        <w:rPr>
          <w:rFonts w:ascii="Calibri" w:eastAsia="Times New Roman" w:hAnsi="Calibri" w:cs="Calibri"/>
          <w:b/>
          <w:bCs/>
          <w:caps w:val="0"/>
          <w:lang w:eastAsia="en-ZW"/>
        </w:rPr>
        <w:t xml:space="preserve"> </w:t>
      </w:r>
    </w:p>
    <w:p w14:paraId="384EF53C" w14:textId="6CC4F988" w:rsidR="001C07B5" w:rsidRPr="00DB7D26" w:rsidRDefault="000B0FD2" w:rsidP="000B0FD2">
      <w:pPr>
        <w:pStyle w:val="Heading2"/>
        <w:rPr>
          <w:rFonts w:ascii="Calibri" w:eastAsia="Times New Roman" w:hAnsi="Calibri" w:cs="Calibri"/>
          <w:sz w:val="22"/>
          <w:szCs w:val="22"/>
          <w:lang w:eastAsia="en-ZW"/>
        </w:rPr>
      </w:pPr>
      <w:bookmarkStart w:id="5" w:name="_Toc177973029"/>
      <w:r w:rsidRPr="00DB7D26">
        <w:rPr>
          <w:rFonts w:ascii="Calibri" w:eastAsia="Times New Roman" w:hAnsi="Calibri" w:cs="Calibri"/>
          <w:sz w:val="22"/>
          <w:szCs w:val="22"/>
          <w:lang w:eastAsia="en-ZW"/>
        </w:rPr>
        <w:t xml:space="preserve">1.1 </w:t>
      </w:r>
      <w:r w:rsidR="00E23BDE">
        <w:rPr>
          <w:rFonts w:ascii="Calibri" w:eastAsia="Times New Roman" w:hAnsi="Calibri" w:cs="Calibri"/>
          <w:caps w:val="0"/>
          <w:sz w:val="22"/>
          <w:szCs w:val="22"/>
          <w:lang w:eastAsia="en-ZW"/>
        </w:rPr>
        <w:t>Object of the Evaluation</w:t>
      </w:r>
      <w:bookmarkEnd w:id="5"/>
      <w:r w:rsidR="00E23BDE">
        <w:rPr>
          <w:rFonts w:ascii="Calibri" w:eastAsia="Times New Roman" w:hAnsi="Calibri" w:cs="Calibri"/>
          <w:caps w:val="0"/>
          <w:sz w:val="22"/>
          <w:szCs w:val="22"/>
          <w:lang w:eastAsia="en-ZW"/>
        </w:rPr>
        <w:t xml:space="preserve"> </w:t>
      </w:r>
    </w:p>
    <w:p w14:paraId="23955003" w14:textId="5BA5D4A9" w:rsidR="00823D16" w:rsidRDefault="00C67335" w:rsidP="00823D16">
      <w:pPr>
        <w:spacing w:before="0" w:after="0"/>
        <w:jc w:val="both"/>
        <w:rPr>
          <w:rFonts w:ascii="Calibri" w:hAnsi="Calibri" w:cs="Calibri"/>
          <w:sz w:val="22"/>
          <w:szCs w:val="22"/>
        </w:rPr>
      </w:pPr>
      <w:bookmarkStart w:id="6" w:name="_Hlk168041910"/>
      <w:r w:rsidRPr="00DB7D26">
        <w:rPr>
          <w:rFonts w:ascii="Calibri" w:eastAsia="Arial Nova" w:hAnsi="Calibri" w:cs="Calibri"/>
          <w:sz w:val="22"/>
          <w:szCs w:val="22"/>
        </w:rPr>
        <w:t xml:space="preserve">This report presents findings </w:t>
      </w:r>
      <w:r w:rsidR="00F82F99" w:rsidRPr="00DB7D26">
        <w:rPr>
          <w:rFonts w:ascii="Calibri" w:eastAsia="Arial Nova" w:hAnsi="Calibri" w:cs="Calibri"/>
          <w:sz w:val="22"/>
          <w:szCs w:val="22"/>
        </w:rPr>
        <w:t xml:space="preserve">of an </w:t>
      </w:r>
      <w:r w:rsidR="00BD448F" w:rsidRPr="00DB7D26">
        <w:rPr>
          <w:rFonts w:ascii="Calibri" w:eastAsia="Arial Nova" w:hAnsi="Calibri" w:cs="Calibri"/>
          <w:sz w:val="22"/>
          <w:szCs w:val="22"/>
        </w:rPr>
        <w:t xml:space="preserve">evaluation of the partnership between </w:t>
      </w:r>
      <w:r w:rsidR="008E72FE" w:rsidRPr="00DB7D26">
        <w:rPr>
          <w:rFonts w:ascii="Calibri" w:eastAsia="Arial Nova" w:hAnsi="Calibri" w:cs="Calibri"/>
          <w:sz w:val="22"/>
          <w:szCs w:val="22"/>
        </w:rPr>
        <w:t xml:space="preserve">the </w:t>
      </w:r>
      <w:bookmarkStart w:id="7" w:name="_Hlk166158480"/>
      <w:r w:rsidRPr="00DB7D26">
        <w:rPr>
          <w:rFonts w:ascii="Calibri" w:eastAsia="Arial Nova" w:hAnsi="Calibri" w:cs="Calibri"/>
          <w:sz w:val="22"/>
          <w:szCs w:val="22"/>
        </w:rPr>
        <w:t>United Nations Entity for Gender Equality and the Empowerment of Women</w:t>
      </w:r>
      <w:bookmarkEnd w:id="7"/>
      <w:r w:rsidRPr="00DB7D26">
        <w:rPr>
          <w:rFonts w:ascii="Calibri" w:eastAsia="Arial Nova" w:hAnsi="Calibri" w:cs="Calibri"/>
          <w:sz w:val="22"/>
          <w:szCs w:val="22"/>
        </w:rPr>
        <w:t xml:space="preserve"> (hereinafter referred to as UN Women) and the African Union Commission (AUC)</w:t>
      </w:r>
      <w:r w:rsidR="00070FF9" w:rsidRPr="00DB7D26">
        <w:rPr>
          <w:rFonts w:ascii="Calibri" w:eastAsia="Arial Nova" w:hAnsi="Calibri" w:cs="Calibri"/>
          <w:sz w:val="22"/>
          <w:szCs w:val="22"/>
        </w:rPr>
        <w:t xml:space="preserve">, operationalised </w:t>
      </w:r>
      <w:r w:rsidR="009019A7" w:rsidRPr="00DB7D26">
        <w:rPr>
          <w:rFonts w:ascii="Calibri" w:eastAsia="Arial Nova" w:hAnsi="Calibri" w:cs="Calibri"/>
          <w:sz w:val="22"/>
          <w:szCs w:val="22"/>
        </w:rPr>
        <w:t xml:space="preserve">through a </w:t>
      </w:r>
      <w:r w:rsidRPr="00DB7D26">
        <w:rPr>
          <w:rFonts w:ascii="Calibri" w:hAnsi="Calibri" w:cs="Calibri"/>
          <w:sz w:val="22"/>
          <w:szCs w:val="22"/>
        </w:rPr>
        <w:t>Memorandum of Understanding (MOU) signed in December 2020</w:t>
      </w:r>
      <w:r w:rsidR="004F03C3" w:rsidRPr="00DB7D26">
        <w:rPr>
          <w:rFonts w:ascii="Calibri" w:hAnsi="Calibri" w:cs="Calibri"/>
          <w:sz w:val="22"/>
          <w:szCs w:val="22"/>
        </w:rPr>
        <w:t xml:space="preserve"> for a period of three years</w:t>
      </w:r>
      <w:r w:rsidR="0033269E" w:rsidRPr="00DB7D26">
        <w:rPr>
          <w:rFonts w:ascii="Calibri" w:hAnsi="Calibri" w:cs="Calibri"/>
          <w:sz w:val="22"/>
          <w:szCs w:val="22"/>
        </w:rPr>
        <w:t xml:space="preserve"> (2020-2023)</w:t>
      </w:r>
      <w:r w:rsidRPr="00DB7D26">
        <w:rPr>
          <w:rFonts w:ascii="Calibri" w:hAnsi="Calibri" w:cs="Calibri"/>
          <w:sz w:val="22"/>
          <w:szCs w:val="22"/>
        </w:rPr>
        <w:t>.</w:t>
      </w:r>
      <w:r w:rsidR="009019A7" w:rsidRPr="00DB7D26">
        <w:rPr>
          <w:rFonts w:ascii="Calibri" w:hAnsi="Calibri" w:cs="Calibri"/>
          <w:sz w:val="22"/>
          <w:szCs w:val="22"/>
        </w:rPr>
        <w:t xml:space="preserve"> The evaluation was conducted by an independent consultant </w:t>
      </w:r>
      <w:r w:rsidR="00E80CAC" w:rsidRPr="00DB7D26">
        <w:rPr>
          <w:rFonts w:ascii="Calibri" w:hAnsi="Calibri" w:cs="Calibri"/>
          <w:sz w:val="22"/>
          <w:szCs w:val="22"/>
        </w:rPr>
        <w:t>between December 20</w:t>
      </w:r>
      <w:r w:rsidR="006026A2" w:rsidRPr="00DB7D26">
        <w:rPr>
          <w:rFonts w:ascii="Calibri" w:hAnsi="Calibri" w:cs="Calibri"/>
          <w:sz w:val="22"/>
          <w:szCs w:val="22"/>
        </w:rPr>
        <w:t xml:space="preserve">23 and April 2024. </w:t>
      </w:r>
      <w:r w:rsidR="00823D16" w:rsidRPr="00DB7D26">
        <w:rPr>
          <w:rFonts w:ascii="Calibri" w:hAnsi="Calibri" w:cs="Calibri"/>
          <w:sz w:val="22"/>
          <w:szCs w:val="22"/>
        </w:rPr>
        <w:t xml:space="preserve">The report is presented in six sections. The introduction section provides a background to the partnership between UN Women and AUC; Section Two discusses the background and methodology of the evaluation; while Section Three presents and discusses the key findings of the evaluation. In Section Four, the key lessons learned, and conclusions are discussed while Section Five provides recommendations from the evaluation. </w:t>
      </w:r>
    </w:p>
    <w:p w14:paraId="28FCF587" w14:textId="0022FE7A" w:rsidR="00816218" w:rsidRPr="006605F4" w:rsidRDefault="00816218" w:rsidP="006605F4">
      <w:pPr>
        <w:pStyle w:val="Heading3"/>
        <w:numPr>
          <w:ilvl w:val="2"/>
          <w:numId w:val="1"/>
        </w:numPr>
        <w:rPr>
          <w:rFonts w:ascii="Arial Nova" w:hAnsi="Arial Nova"/>
        </w:rPr>
      </w:pPr>
      <w:r w:rsidRPr="00816218">
        <w:rPr>
          <w:rFonts w:ascii="Arial Nova" w:hAnsi="Arial Nova"/>
          <w:caps w:val="0"/>
        </w:rPr>
        <w:t xml:space="preserve"> </w:t>
      </w:r>
      <w:bookmarkStart w:id="8" w:name="_Toc177973030"/>
      <w:r w:rsidRPr="00816218">
        <w:rPr>
          <w:rFonts w:ascii="Arial Nova" w:hAnsi="Arial Nova"/>
          <w:caps w:val="0"/>
        </w:rPr>
        <w:t>M</w:t>
      </w:r>
      <w:r>
        <w:rPr>
          <w:rFonts w:ascii="Arial Nova" w:hAnsi="Arial Nova"/>
          <w:caps w:val="0"/>
        </w:rPr>
        <w:t>OU</w:t>
      </w:r>
      <w:r w:rsidRPr="00816218">
        <w:rPr>
          <w:rFonts w:ascii="Arial Nova" w:hAnsi="Arial Nova"/>
          <w:caps w:val="0"/>
        </w:rPr>
        <w:t xml:space="preserve"> Background</w:t>
      </w:r>
      <w:bookmarkEnd w:id="8"/>
      <w:r w:rsidRPr="00816218">
        <w:rPr>
          <w:rFonts w:ascii="Arial Nova" w:hAnsi="Arial Nova"/>
          <w:caps w:val="0"/>
        </w:rPr>
        <w:t xml:space="preserve"> </w:t>
      </w:r>
    </w:p>
    <w:p w14:paraId="4549AF52" w14:textId="1AD78805" w:rsidR="00816218" w:rsidRPr="006605F4" w:rsidRDefault="00816218" w:rsidP="006605F4">
      <w:pPr>
        <w:shd w:val="clear" w:color="auto" w:fill="FFFFFF" w:themeFill="background1"/>
        <w:jc w:val="both"/>
        <w:rPr>
          <w:rFonts w:ascii="Calibri" w:hAnsi="Calibri" w:cs="Calibri"/>
          <w:sz w:val="22"/>
          <w:szCs w:val="22"/>
        </w:rPr>
      </w:pPr>
      <w:r w:rsidRPr="006605F4">
        <w:rPr>
          <w:rFonts w:ascii="Calibri" w:hAnsi="Calibri" w:cs="Calibri"/>
          <w:sz w:val="22"/>
          <w:szCs w:val="22"/>
        </w:rPr>
        <w:t>Since 2005, UN Women and the AUC have been working together to promote Gender Equality and Women Empowerment (GEWE) in Africa. They do this by integrating GEWE into policy discussions, tracking policy implementation, sharing best practices, and supporting UN system efforts to align with African Union (AU) priorities related to GEWE.</w:t>
      </w:r>
      <w:r>
        <w:rPr>
          <w:rFonts w:ascii="Calibri" w:hAnsi="Calibri" w:cs="Calibri"/>
          <w:sz w:val="22"/>
          <w:szCs w:val="22"/>
        </w:rPr>
        <w:t xml:space="preserve"> </w:t>
      </w:r>
      <w:r w:rsidRPr="006605F4">
        <w:rPr>
          <w:rFonts w:ascii="Calibri" w:hAnsi="Calibri" w:cs="Calibri"/>
          <w:sz w:val="22"/>
          <w:szCs w:val="22"/>
        </w:rPr>
        <w:t>The AUC has a mandate to support and advance the integration goals of the AU, as outlined in Agenda 2063. This agenda emphasises the importance of women, youth, and children in Africa's development. The AU recognises that gender equality is a fundamental human right and essential for regional integration, economic growth, and social development. The AU has developed a strategy for GEWE to ensure women's inclusion in Africa's development agenda. The AUC's Women, Gender, and Youth Directorate (WGYD) is responsible for leading these efforts and ensuring African countries uphold the AU's commitment to gender equality.</w:t>
      </w:r>
    </w:p>
    <w:p w14:paraId="36D7B342" w14:textId="77777777" w:rsidR="00816218" w:rsidRPr="006605F4" w:rsidRDefault="00816218" w:rsidP="006605F4">
      <w:pPr>
        <w:jc w:val="both"/>
        <w:rPr>
          <w:rFonts w:ascii="Calibri" w:hAnsi="Calibri" w:cs="Calibri"/>
          <w:sz w:val="22"/>
          <w:szCs w:val="22"/>
        </w:rPr>
      </w:pPr>
      <w:r w:rsidRPr="006605F4">
        <w:rPr>
          <w:rFonts w:ascii="Calibri" w:hAnsi="Calibri" w:cs="Calibri"/>
          <w:sz w:val="22"/>
          <w:szCs w:val="22"/>
        </w:rPr>
        <w:t>UN Women, as a global champion for GEWE, is actively working to improve the lives of women and girls in Africa through its offices in different regions of Africa. UN Women collaborates with governments and civil society to design and implement laws, policies, programs, and services that benefit women and girls. UN Women also works globally to support the Sustainable Development Goals (SDGs) and the AU's Agenda 2063 for women and girls.</w:t>
      </w:r>
    </w:p>
    <w:p w14:paraId="0C04B5FC" w14:textId="77777777" w:rsidR="00816218" w:rsidRPr="006605F4" w:rsidRDefault="00816218" w:rsidP="006605F4">
      <w:pPr>
        <w:jc w:val="both"/>
        <w:rPr>
          <w:rFonts w:ascii="Calibri" w:hAnsi="Calibri" w:cs="Calibri"/>
          <w:sz w:val="22"/>
          <w:szCs w:val="22"/>
        </w:rPr>
      </w:pPr>
      <w:r w:rsidRPr="006605F4">
        <w:rPr>
          <w:rFonts w:ascii="Calibri" w:hAnsi="Calibri" w:cs="Calibri"/>
          <w:sz w:val="22"/>
          <w:szCs w:val="22"/>
        </w:rPr>
        <w:t xml:space="preserve">To strengthen their partnership, UN Women and the African Union Commission signed an MOU in December 2020 to intensify cooperation and collaboration to accelerate the achievement of GEWE in Africa. This MOU aims to enhance cooperation in several areas, including: </w:t>
      </w:r>
      <w:r w:rsidRPr="006605F4">
        <w:rPr>
          <w:rFonts w:ascii="Calibri" w:eastAsia="Times New Roman" w:hAnsi="Calibri" w:cs="Calibri"/>
          <w:sz w:val="22"/>
          <w:szCs w:val="22"/>
          <w:lang w:eastAsia="en-ZW"/>
        </w:rPr>
        <w:t xml:space="preserve">the economic empowerment of women; the promotion of women’s leadership and effective participation in decision-making positions; the elimination of all forms of violence against women; the protection of women’s rights in conflict, post-conflict and humanitarian situations; the promotion of women’s reproductive health and rights; joint advocacy for the ratification, domestication and implementation of global and regional norms; strengthening gender mainstreaming and monitoring capacity in AU and AU organs; promoting an enabling environment for women and girls engagement in Information Communication Technology (ICT); and forging joint resource mobilization for GEWE programs. </w:t>
      </w:r>
      <w:r w:rsidRPr="006605F4">
        <w:rPr>
          <w:rFonts w:ascii="Calibri" w:hAnsi="Calibri" w:cs="Calibri"/>
          <w:sz w:val="22"/>
          <w:szCs w:val="22"/>
        </w:rPr>
        <w:t>It also mandates the development of work plans and program documents to implement their joint initiatives effectively. In February 2023, the partners launched a joint strategy outlining their priorities to implement the AU's GEWE Strategy.</w:t>
      </w:r>
    </w:p>
    <w:p w14:paraId="2BC63135" w14:textId="5989EFBF" w:rsidR="00816218" w:rsidRPr="006605F4" w:rsidRDefault="00816218" w:rsidP="006605F4">
      <w:pPr>
        <w:spacing w:after="0" w:line="293" w:lineRule="atLeast"/>
        <w:jc w:val="both"/>
        <w:textAlignment w:val="baseline"/>
        <w:rPr>
          <w:rFonts w:ascii="Calibri" w:eastAsia="Times New Roman" w:hAnsi="Calibri" w:cs="Calibri"/>
          <w:color w:val="666666"/>
          <w:lang w:eastAsia="en-ZW"/>
        </w:rPr>
      </w:pPr>
      <w:r w:rsidRPr="006605F4">
        <w:rPr>
          <w:rFonts w:ascii="Calibri" w:hAnsi="Calibri" w:cs="Calibri"/>
          <w:sz w:val="22"/>
          <w:szCs w:val="22"/>
        </w:rPr>
        <w:lastRenderedPageBreak/>
        <w:t>This partnership has increased gender integration in AU policies and processes, improved monitoring and reporting on development goals, and collaboration on initiatives such as the Spotlight Initiative, Positive Masculinity Initiative, and African Girls Can Code Initiative. The</w:t>
      </w:r>
      <w:r>
        <w:rPr>
          <w:rFonts w:ascii="Calibri" w:hAnsi="Calibri" w:cs="Calibri"/>
          <w:sz w:val="22"/>
          <w:szCs w:val="22"/>
        </w:rPr>
        <w:t xml:space="preserve"> two partners </w:t>
      </w:r>
      <w:r w:rsidRPr="006605F4">
        <w:rPr>
          <w:rFonts w:ascii="Calibri" w:hAnsi="Calibri" w:cs="Calibri"/>
          <w:sz w:val="22"/>
          <w:szCs w:val="22"/>
        </w:rPr>
        <w:t xml:space="preserve">have also promoted women's leadership and engagement at community, national and continental levels and supported various networks and organizations working on GEWE. </w:t>
      </w:r>
      <w:r w:rsidRPr="006605F4">
        <w:rPr>
          <w:rFonts w:ascii="Calibri" w:eastAsia="Times New Roman" w:hAnsi="Calibri" w:cs="Calibri"/>
          <w:sz w:val="22"/>
          <w:szCs w:val="22"/>
          <w:lang w:eastAsia="en-ZW"/>
        </w:rPr>
        <w:t>Joint initiatives such as the African Women Leaders Network (AWLN) were operationalized continentally in 34 AU Member States to galvanize women’s leadership towards lasting peace and sustainable development in both the public and private sectors and at</w:t>
      </w:r>
      <w:r w:rsidRPr="006605F4">
        <w:rPr>
          <w:rFonts w:ascii="Calibri" w:hAnsi="Calibri" w:cs="Calibri"/>
          <w:sz w:val="22"/>
          <w:szCs w:val="22"/>
        </w:rPr>
        <w:t xml:space="preserve"> community, national and continental level</w:t>
      </w:r>
      <w:r w:rsidRPr="006605F4">
        <w:rPr>
          <w:rFonts w:ascii="Calibri" w:eastAsia="Times New Roman" w:hAnsi="Calibri" w:cs="Calibri"/>
          <w:sz w:val="22"/>
          <w:szCs w:val="22"/>
          <w:lang w:eastAsia="en-ZW"/>
        </w:rPr>
        <w:t xml:space="preserve">, building on, and working with, existing women networks. </w:t>
      </w:r>
      <w:r w:rsidR="00EE0574">
        <w:rPr>
          <w:rFonts w:ascii="Calibri" w:eastAsia="Times New Roman" w:hAnsi="Calibri" w:cs="Calibri"/>
          <w:sz w:val="22"/>
          <w:szCs w:val="22"/>
          <w:lang w:eastAsia="en-ZW"/>
        </w:rPr>
        <w:t xml:space="preserve">Efforts are underway to expand AWLN to all the continent’s 54 countries. </w:t>
      </w:r>
      <w:r w:rsidRPr="006605F4">
        <w:rPr>
          <w:rFonts w:ascii="Calibri" w:eastAsia="Times New Roman" w:hAnsi="Calibri" w:cs="Calibri"/>
          <w:sz w:val="22"/>
          <w:szCs w:val="22"/>
          <w:lang w:eastAsia="en-ZW"/>
        </w:rPr>
        <w:t xml:space="preserve">The partnership also facilitated the participation and engagement of women’s organisations; GEWE Civil Society organisations, youth-led organisations, and their networks; traditional, </w:t>
      </w:r>
      <w:proofErr w:type="gramStart"/>
      <w:r w:rsidRPr="006605F4">
        <w:rPr>
          <w:rFonts w:ascii="Calibri" w:eastAsia="Times New Roman" w:hAnsi="Calibri" w:cs="Calibri"/>
          <w:sz w:val="22"/>
          <w:szCs w:val="22"/>
          <w:lang w:eastAsia="en-ZW"/>
        </w:rPr>
        <w:t>cultural</w:t>
      </w:r>
      <w:proofErr w:type="gramEnd"/>
      <w:r w:rsidRPr="006605F4">
        <w:rPr>
          <w:rFonts w:ascii="Calibri" w:eastAsia="Times New Roman" w:hAnsi="Calibri" w:cs="Calibri"/>
          <w:sz w:val="22"/>
          <w:szCs w:val="22"/>
          <w:lang w:eastAsia="en-ZW"/>
        </w:rPr>
        <w:t xml:space="preserve"> and religious leaders in continental and global normative and advocacy processes and initiatives</w:t>
      </w:r>
      <w:r w:rsidRPr="006605F4">
        <w:rPr>
          <w:rFonts w:ascii="Calibri" w:eastAsia="Times New Roman" w:hAnsi="Calibri" w:cs="Calibri"/>
          <w:color w:val="666666"/>
          <w:lang w:eastAsia="en-ZW"/>
        </w:rPr>
        <w:t>.</w:t>
      </w:r>
    </w:p>
    <w:p w14:paraId="7CA7B7C9" w14:textId="170405EA" w:rsidR="00FB5ECB" w:rsidRPr="00E1606A" w:rsidRDefault="00816218" w:rsidP="00E1606A">
      <w:pPr>
        <w:spacing w:after="0" w:line="293" w:lineRule="atLeast"/>
        <w:jc w:val="both"/>
        <w:textAlignment w:val="baseline"/>
        <w:rPr>
          <w:rFonts w:ascii="Calibri" w:hAnsi="Calibri" w:cs="Calibri"/>
          <w:sz w:val="22"/>
          <w:szCs w:val="22"/>
        </w:rPr>
      </w:pPr>
      <w:r w:rsidRPr="00E1606A">
        <w:rPr>
          <w:rFonts w:ascii="Calibri" w:hAnsi="Calibri" w:cs="Calibri"/>
          <w:sz w:val="22"/>
          <w:szCs w:val="22"/>
        </w:rPr>
        <w:t xml:space="preserve">As the MOU's duration is nearing completion, </w:t>
      </w:r>
      <w:r w:rsidRPr="00E1606A">
        <w:rPr>
          <w:rFonts w:ascii="Calibri" w:eastAsia="Times New Roman" w:hAnsi="Calibri" w:cs="Calibri"/>
          <w:sz w:val="22"/>
          <w:szCs w:val="22"/>
          <w:lang w:eastAsia="en-ZW"/>
        </w:rPr>
        <w:t>the two institutions agreed to evaluate progress in the implementation of the priorities in both the MOU and the Joint Strategy on GEWE which constitute key actions under the agreement.</w:t>
      </w:r>
    </w:p>
    <w:bookmarkEnd w:id="6"/>
    <w:p w14:paraId="445A8C6B" w14:textId="77777777" w:rsidR="009478FA" w:rsidRDefault="009478FA" w:rsidP="003E242D">
      <w:pPr>
        <w:spacing w:before="0" w:after="0"/>
        <w:jc w:val="both"/>
        <w:rPr>
          <w:rFonts w:ascii="Calibri" w:hAnsi="Calibri" w:cs="Calibri"/>
          <w:sz w:val="22"/>
          <w:szCs w:val="22"/>
        </w:rPr>
      </w:pPr>
    </w:p>
    <w:p w14:paraId="26B5ACC1" w14:textId="67CA5B86" w:rsidR="00823D16" w:rsidRDefault="00EE0574" w:rsidP="006605F4">
      <w:pPr>
        <w:pStyle w:val="Heading3"/>
        <w:numPr>
          <w:ilvl w:val="2"/>
          <w:numId w:val="1"/>
        </w:numPr>
        <w:rPr>
          <w:rFonts w:ascii="Calibri" w:hAnsi="Calibri" w:cs="Calibri"/>
          <w:caps w:val="0"/>
          <w:sz w:val="22"/>
          <w:szCs w:val="22"/>
        </w:rPr>
      </w:pPr>
      <w:bookmarkStart w:id="9" w:name="_Toc177973031"/>
      <w:r>
        <w:rPr>
          <w:rFonts w:ascii="Calibri" w:hAnsi="Calibri" w:cs="Calibri"/>
          <w:caps w:val="0"/>
          <w:sz w:val="22"/>
          <w:szCs w:val="22"/>
        </w:rPr>
        <w:t xml:space="preserve">MOU </w:t>
      </w:r>
      <w:r w:rsidR="00823D16" w:rsidRPr="006605F4">
        <w:rPr>
          <w:rFonts w:ascii="Calibri" w:hAnsi="Calibri" w:cs="Calibri"/>
          <w:caps w:val="0"/>
          <w:sz w:val="22"/>
          <w:szCs w:val="22"/>
        </w:rPr>
        <w:t xml:space="preserve">Theory </w:t>
      </w:r>
      <w:r w:rsidR="00823D16" w:rsidRPr="00823D16">
        <w:rPr>
          <w:rFonts w:ascii="Calibri" w:hAnsi="Calibri" w:cs="Calibri"/>
          <w:caps w:val="0"/>
          <w:sz w:val="22"/>
          <w:szCs w:val="22"/>
        </w:rPr>
        <w:t>of</w:t>
      </w:r>
      <w:r w:rsidR="00823D16" w:rsidRPr="006605F4">
        <w:rPr>
          <w:rFonts w:ascii="Calibri" w:hAnsi="Calibri" w:cs="Calibri"/>
          <w:caps w:val="0"/>
          <w:sz w:val="22"/>
          <w:szCs w:val="22"/>
        </w:rPr>
        <w:t xml:space="preserve"> Change </w:t>
      </w:r>
      <w:r w:rsidR="00823D16" w:rsidRPr="00823D16">
        <w:rPr>
          <w:rFonts w:ascii="Calibri" w:hAnsi="Calibri" w:cs="Calibri"/>
          <w:caps w:val="0"/>
          <w:sz w:val="22"/>
          <w:szCs w:val="22"/>
        </w:rPr>
        <w:t>and</w:t>
      </w:r>
      <w:r w:rsidR="00823D16" w:rsidRPr="006605F4">
        <w:rPr>
          <w:rFonts w:ascii="Calibri" w:hAnsi="Calibri" w:cs="Calibri"/>
          <w:caps w:val="0"/>
          <w:sz w:val="22"/>
          <w:szCs w:val="22"/>
        </w:rPr>
        <w:t xml:space="preserve"> Expected Results</w:t>
      </w:r>
      <w:bookmarkEnd w:id="9"/>
      <w:r w:rsidR="00823D16" w:rsidRPr="006605F4">
        <w:rPr>
          <w:rFonts w:ascii="Calibri" w:hAnsi="Calibri" w:cs="Calibri"/>
          <w:caps w:val="0"/>
          <w:sz w:val="22"/>
          <w:szCs w:val="22"/>
        </w:rPr>
        <w:t xml:space="preserve"> </w:t>
      </w:r>
    </w:p>
    <w:p w14:paraId="597EDBD3" w14:textId="30073D07" w:rsidR="00D177AF" w:rsidRDefault="00A20618" w:rsidP="00A20618">
      <w:pPr>
        <w:spacing w:before="0" w:after="0"/>
        <w:jc w:val="both"/>
        <w:rPr>
          <w:rFonts w:ascii="Calibri" w:hAnsi="Calibri" w:cs="Calibri"/>
          <w:sz w:val="22"/>
          <w:szCs w:val="22"/>
        </w:rPr>
      </w:pPr>
      <w:r w:rsidRPr="00A20618">
        <w:rPr>
          <w:rFonts w:ascii="Calibri" w:hAnsi="Calibri" w:cs="Calibri"/>
          <w:sz w:val="22"/>
          <w:szCs w:val="22"/>
        </w:rPr>
        <w:t>The</w:t>
      </w:r>
      <w:r>
        <w:rPr>
          <w:rFonts w:ascii="Calibri" w:hAnsi="Calibri" w:cs="Calibri"/>
          <w:sz w:val="22"/>
          <w:szCs w:val="22"/>
        </w:rPr>
        <w:t xml:space="preserve"> MOU between the AUC and U</w:t>
      </w:r>
      <w:r w:rsidR="00823D16">
        <w:rPr>
          <w:rFonts w:ascii="Calibri" w:hAnsi="Calibri" w:cs="Calibri"/>
          <w:sz w:val="22"/>
          <w:szCs w:val="22"/>
        </w:rPr>
        <w:t>N</w:t>
      </w:r>
      <w:r>
        <w:rPr>
          <w:rFonts w:ascii="Calibri" w:hAnsi="Calibri" w:cs="Calibri"/>
          <w:sz w:val="22"/>
          <w:szCs w:val="22"/>
        </w:rPr>
        <w:t xml:space="preserve"> Women did not have an explicit </w:t>
      </w:r>
      <w:r w:rsidRPr="00A20618">
        <w:rPr>
          <w:rFonts w:ascii="Calibri" w:hAnsi="Calibri" w:cs="Calibri"/>
          <w:sz w:val="22"/>
          <w:szCs w:val="22"/>
        </w:rPr>
        <w:t>Theory of Change</w:t>
      </w:r>
      <w:r>
        <w:rPr>
          <w:rFonts w:ascii="Calibri" w:hAnsi="Calibri" w:cs="Calibri"/>
          <w:sz w:val="22"/>
          <w:szCs w:val="22"/>
        </w:rPr>
        <w:t xml:space="preserve">. </w:t>
      </w:r>
      <w:r w:rsidRPr="00A20618">
        <w:rPr>
          <w:rFonts w:ascii="Calibri" w:hAnsi="Calibri" w:cs="Calibri"/>
          <w:sz w:val="22"/>
          <w:szCs w:val="22"/>
        </w:rPr>
        <w:t>However, based on the content and strategic objectives outlined, the implicit Theory of Change revolves around a partnership to accelerate gender equality and</w:t>
      </w:r>
      <w:r>
        <w:rPr>
          <w:rFonts w:ascii="Calibri" w:hAnsi="Calibri" w:cs="Calibri"/>
          <w:sz w:val="22"/>
          <w:szCs w:val="22"/>
        </w:rPr>
        <w:t xml:space="preserve"> </w:t>
      </w:r>
      <w:r w:rsidRPr="00A20618">
        <w:rPr>
          <w:rFonts w:ascii="Calibri" w:hAnsi="Calibri" w:cs="Calibri"/>
          <w:sz w:val="22"/>
          <w:szCs w:val="22"/>
        </w:rPr>
        <w:t xml:space="preserve">women’s empowerment across Africa by leveraging combined resources, expertise, and institutional influence. </w:t>
      </w:r>
      <w:r w:rsidR="00D177AF">
        <w:rPr>
          <w:rFonts w:ascii="Calibri" w:hAnsi="Calibri" w:cs="Calibri"/>
          <w:sz w:val="22"/>
          <w:szCs w:val="22"/>
        </w:rPr>
        <w:t xml:space="preserve">The MOU focused on the following </w:t>
      </w:r>
      <w:r w:rsidR="00A53DDC">
        <w:rPr>
          <w:rFonts w:ascii="Calibri" w:hAnsi="Calibri" w:cs="Calibri"/>
          <w:sz w:val="22"/>
          <w:szCs w:val="22"/>
        </w:rPr>
        <w:t xml:space="preserve">ten </w:t>
      </w:r>
      <w:r w:rsidR="00D177AF">
        <w:rPr>
          <w:rFonts w:ascii="Calibri" w:hAnsi="Calibri" w:cs="Calibri"/>
          <w:sz w:val="22"/>
          <w:szCs w:val="22"/>
        </w:rPr>
        <w:t xml:space="preserve">Gender Equality and Women Empowerment (GEWE) strategic areas: Women's Economic Empowerment (WEE); Women’s Leadership and Participation (WLP); Elimination of All Forms of Violence Against Women and Girls (EVAWG); Women’s Rights in Conflict, Post Conflict and Humanitarian </w:t>
      </w:r>
      <w:r w:rsidR="00A53DDC">
        <w:rPr>
          <w:rFonts w:ascii="Calibri" w:hAnsi="Calibri" w:cs="Calibri"/>
          <w:sz w:val="22"/>
          <w:szCs w:val="22"/>
        </w:rPr>
        <w:t xml:space="preserve">Situations and Women Peace and Security (WPS); Women’s Reproductive Rights; Promoting ratification and strengthening implementation of normative frameworks on GEWE; Gender mainstreaming capacity strengthening within the AUC and its organs; creating an enabling environment for girls participation in Science, Technology, Engineering and Mathematics (STEM) subjects; Strengthening the production and use of gender data and knowledge production; and Resource Mobilisation. </w:t>
      </w:r>
    </w:p>
    <w:p w14:paraId="6727EBE1" w14:textId="77777777" w:rsidR="00A53DDC" w:rsidRDefault="00A53DDC" w:rsidP="00A20618">
      <w:pPr>
        <w:spacing w:before="0" w:after="0"/>
        <w:jc w:val="both"/>
        <w:rPr>
          <w:rFonts w:ascii="Calibri" w:hAnsi="Calibri" w:cs="Calibri"/>
          <w:sz w:val="22"/>
          <w:szCs w:val="22"/>
        </w:rPr>
      </w:pPr>
    </w:p>
    <w:p w14:paraId="73A2CB7D" w14:textId="57932012" w:rsidR="006F5B4B" w:rsidRPr="006F5B4B" w:rsidRDefault="006F5B4B" w:rsidP="006F5B4B">
      <w:pPr>
        <w:spacing w:before="0" w:after="0"/>
        <w:jc w:val="both"/>
        <w:rPr>
          <w:rFonts w:ascii="Calibri" w:hAnsi="Calibri" w:cs="Calibri"/>
          <w:sz w:val="22"/>
          <w:szCs w:val="22"/>
        </w:rPr>
      </w:pPr>
      <w:r w:rsidRPr="006F5B4B">
        <w:rPr>
          <w:rFonts w:ascii="Calibri" w:hAnsi="Calibri" w:cs="Calibri"/>
          <w:sz w:val="22"/>
          <w:szCs w:val="22"/>
        </w:rPr>
        <w:t xml:space="preserve">The expected results of the MoU </w:t>
      </w:r>
      <w:r>
        <w:rPr>
          <w:rFonts w:ascii="Calibri" w:hAnsi="Calibri" w:cs="Calibri"/>
          <w:sz w:val="22"/>
          <w:szCs w:val="22"/>
        </w:rPr>
        <w:t xml:space="preserve">focused on </w:t>
      </w:r>
      <w:r w:rsidRPr="006F5B4B">
        <w:rPr>
          <w:rFonts w:ascii="Calibri" w:hAnsi="Calibri" w:cs="Calibri"/>
          <w:sz w:val="22"/>
          <w:szCs w:val="22"/>
        </w:rPr>
        <w:t xml:space="preserve">gender equality and women's empowerment across Africa, aligned with the AU’s Agenda 2063 and the UN's Agenda 2030. </w:t>
      </w:r>
      <w:r>
        <w:rPr>
          <w:rFonts w:ascii="Calibri" w:hAnsi="Calibri" w:cs="Calibri"/>
          <w:sz w:val="22"/>
          <w:szCs w:val="22"/>
        </w:rPr>
        <w:t>The WEE strategic focus area was expected to increase women’s</w:t>
      </w:r>
      <w:r w:rsidRPr="006F5B4B">
        <w:rPr>
          <w:rFonts w:ascii="Calibri" w:hAnsi="Calibri" w:cs="Calibri"/>
          <w:sz w:val="22"/>
          <w:szCs w:val="22"/>
        </w:rPr>
        <w:t xml:space="preserve"> access to financial resources, economic opportunities, and leadership in digital and green economies</w:t>
      </w:r>
      <w:r>
        <w:rPr>
          <w:rFonts w:ascii="Calibri" w:hAnsi="Calibri" w:cs="Calibri"/>
          <w:sz w:val="22"/>
          <w:szCs w:val="22"/>
        </w:rPr>
        <w:t xml:space="preserve"> </w:t>
      </w:r>
      <w:r w:rsidRPr="006F5B4B">
        <w:rPr>
          <w:rFonts w:ascii="Calibri" w:hAnsi="Calibri" w:cs="Calibri"/>
          <w:sz w:val="22"/>
          <w:szCs w:val="22"/>
        </w:rPr>
        <w:t>through gender-sensitive trade policies</w:t>
      </w:r>
      <w:r>
        <w:rPr>
          <w:rFonts w:ascii="Calibri" w:hAnsi="Calibri" w:cs="Calibri"/>
          <w:sz w:val="22"/>
          <w:szCs w:val="22"/>
        </w:rPr>
        <w:t xml:space="preserve"> (</w:t>
      </w:r>
      <w:proofErr w:type="gramStart"/>
      <w:r>
        <w:rPr>
          <w:rFonts w:ascii="Calibri" w:hAnsi="Calibri" w:cs="Calibri"/>
          <w:sz w:val="22"/>
          <w:szCs w:val="22"/>
        </w:rPr>
        <w:t>in particular the</w:t>
      </w:r>
      <w:proofErr w:type="gramEnd"/>
      <w:r>
        <w:rPr>
          <w:rFonts w:ascii="Calibri" w:hAnsi="Calibri" w:cs="Calibri"/>
          <w:sz w:val="22"/>
          <w:szCs w:val="22"/>
        </w:rPr>
        <w:t xml:space="preserve"> African Continental Free Trade Area-ACFTA)</w:t>
      </w:r>
      <w:r w:rsidRPr="006F5B4B">
        <w:rPr>
          <w:rFonts w:ascii="Calibri" w:hAnsi="Calibri" w:cs="Calibri"/>
          <w:sz w:val="22"/>
          <w:szCs w:val="22"/>
        </w:rPr>
        <w:t>, advocacy for financial inclusion, supporting women-led SMEs, and capacity building for climate-smart agriculture.</w:t>
      </w:r>
      <w:r w:rsidR="00E62BEB">
        <w:rPr>
          <w:rFonts w:ascii="Calibri" w:hAnsi="Calibri" w:cs="Calibri"/>
          <w:sz w:val="22"/>
          <w:szCs w:val="22"/>
        </w:rPr>
        <w:t xml:space="preserve"> The WLP pillar was expected to increase the number of women holding </w:t>
      </w:r>
      <w:r w:rsidRPr="006F5B4B">
        <w:rPr>
          <w:rFonts w:ascii="Calibri" w:hAnsi="Calibri" w:cs="Calibri"/>
          <w:sz w:val="22"/>
          <w:szCs w:val="22"/>
        </w:rPr>
        <w:t>leadership positions in politics, governance, and peacebuilding</w:t>
      </w:r>
      <w:r w:rsidR="00E62BEB">
        <w:rPr>
          <w:rFonts w:ascii="Calibri" w:hAnsi="Calibri" w:cs="Calibri"/>
          <w:sz w:val="22"/>
          <w:szCs w:val="22"/>
        </w:rPr>
        <w:t xml:space="preserve"> </w:t>
      </w:r>
      <w:r w:rsidRPr="006F5B4B">
        <w:rPr>
          <w:rFonts w:ascii="Calibri" w:hAnsi="Calibri" w:cs="Calibri"/>
          <w:sz w:val="22"/>
          <w:szCs w:val="22"/>
        </w:rPr>
        <w:t>mentorship programs, leadership training, advocacy for gender quotas, and the establishment of networks for young women leaders.</w:t>
      </w:r>
      <w:r w:rsidR="00E62BEB">
        <w:rPr>
          <w:rFonts w:ascii="Calibri" w:hAnsi="Calibri" w:cs="Calibri"/>
          <w:sz w:val="22"/>
          <w:szCs w:val="22"/>
        </w:rPr>
        <w:t xml:space="preserve"> Through c</w:t>
      </w:r>
      <w:r w:rsidRPr="006F5B4B">
        <w:rPr>
          <w:rFonts w:ascii="Calibri" w:hAnsi="Calibri" w:cs="Calibri"/>
          <w:sz w:val="22"/>
          <w:szCs w:val="22"/>
        </w:rPr>
        <w:t xml:space="preserve">ampaigns addressing toxic masculinity, strengthening </w:t>
      </w:r>
      <w:r w:rsidR="00E62BEB">
        <w:rPr>
          <w:rFonts w:ascii="Calibri" w:hAnsi="Calibri" w:cs="Calibri"/>
          <w:sz w:val="22"/>
          <w:szCs w:val="22"/>
        </w:rPr>
        <w:t xml:space="preserve">the </w:t>
      </w:r>
      <w:r w:rsidRPr="006F5B4B">
        <w:rPr>
          <w:rFonts w:ascii="Calibri" w:hAnsi="Calibri" w:cs="Calibri"/>
          <w:sz w:val="22"/>
          <w:szCs w:val="22"/>
        </w:rPr>
        <w:t>legal frameworks, and supporting continental movements aimed at transforming social norms</w:t>
      </w:r>
      <w:r w:rsidR="00E62BEB">
        <w:rPr>
          <w:rFonts w:ascii="Calibri" w:hAnsi="Calibri" w:cs="Calibri"/>
          <w:sz w:val="22"/>
          <w:szCs w:val="22"/>
        </w:rPr>
        <w:t xml:space="preserve">, the </w:t>
      </w:r>
      <w:r w:rsidR="00E62BEB" w:rsidRPr="006F5B4B">
        <w:rPr>
          <w:rFonts w:ascii="Calibri" w:hAnsi="Calibri" w:cs="Calibri"/>
          <w:sz w:val="22"/>
          <w:szCs w:val="22"/>
        </w:rPr>
        <w:t>Dignity, Security, and Resilience</w:t>
      </w:r>
      <w:r w:rsidR="00E62BEB">
        <w:rPr>
          <w:rFonts w:ascii="Calibri" w:hAnsi="Calibri" w:cs="Calibri"/>
          <w:sz w:val="22"/>
          <w:szCs w:val="22"/>
        </w:rPr>
        <w:t xml:space="preserve"> strategic focus area was expected to result in a reduction in violence and discrimination against women and girls</w:t>
      </w:r>
      <w:r w:rsidR="0002388F">
        <w:rPr>
          <w:rFonts w:ascii="Calibri" w:hAnsi="Calibri" w:cs="Calibri"/>
          <w:sz w:val="22"/>
          <w:szCs w:val="22"/>
        </w:rPr>
        <w:t xml:space="preserve"> and increased participation of women in conflict prevention, conflict resolution, peacebuilding, humanitarian </w:t>
      </w:r>
      <w:proofErr w:type="gramStart"/>
      <w:r w:rsidR="0002388F">
        <w:rPr>
          <w:rFonts w:ascii="Calibri" w:hAnsi="Calibri" w:cs="Calibri"/>
          <w:sz w:val="22"/>
          <w:szCs w:val="22"/>
        </w:rPr>
        <w:t>action</w:t>
      </w:r>
      <w:proofErr w:type="gramEnd"/>
      <w:r w:rsidR="0002388F">
        <w:rPr>
          <w:rFonts w:ascii="Calibri" w:hAnsi="Calibri" w:cs="Calibri"/>
          <w:sz w:val="22"/>
          <w:szCs w:val="22"/>
        </w:rPr>
        <w:t xml:space="preserve"> and disaster risk reduction. </w:t>
      </w:r>
      <w:r w:rsidRPr="006F5B4B">
        <w:rPr>
          <w:rFonts w:ascii="Calibri" w:hAnsi="Calibri" w:cs="Calibri"/>
          <w:sz w:val="22"/>
          <w:szCs w:val="22"/>
        </w:rPr>
        <w:t>Strengthen</w:t>
      </w:r>
      <w:r w:rsidR="00147DC3">
        <w:rPr>
          <w:rFonts w:ascii="Calibri" w:hAnsi="Calibri" w:cs="Calibri"/>
          <w:sz w:val="22"/>
          <w:szCs w:val="22"/>
        </w:rPr>
        <w:t>ed</w:t>
      </w:r>
      <w:r w:rsidRPr="006F5B4B">
        <w:rPr>
          <w:rFonts w:ascii="Calibri" w:hAnsi="Calibri" w:cs="Calibri"/>
          <w:sz w:val="22"/>
          <w:szCs w:val="22"/>
        </w:rPr>
        <w:t xml:space="preserve"> </w:t>
      </w:r>
      <w:r w:rsidRPr="006F5B4B">
        <w:rPr>
          <w:rFonts w:ascii="Calibri" w:hAnsi="Calibri" w:cs="Calibri"/>
          <w:sz w:val="22"/>
          <w:szCs w:val="22"/>
        </w:rPr>
        <w:lastRenderedPageBreak/>
        <w:t>Institutions</w:t>
      </w:r>
      <w:r w:rsidR="00147DC3">
        <w:rPr>
          <w:rFonts w:ascii="Calibri" w:hAnsi="Calibri" w:cs="Calibri"/>
          <w:sz w:val="22"/>
          <w:szCs w:val="22"/>
        </w:rPr>
        <w:t>, through</w:t>
      </w:r>
      <w:r w:rsidR="00147DC3" w:rsidRPr="006F5B4B">
        <w:rPr>
          <w:rFonts w:ascii="Calibri" w:hAnsi="Calibri" w:cs="Calibri"/>
          <w:sz w:val="22"/>
          <w:szCs w:val="22"/>
        </w:rPr>
        <w:t xml:space="preserve"> capacity-building initiatives, promoting gender-responsive budgeting, and the generation of gender-disaggregated data to influence policy decisions</w:t>
      </w:r>
      <w:r w:rsidR="00147DC3">
        <w:rPr>
          <w:rFonts w:ascii="Calibri" w:hAnsi="Calibri" w:cs="Calibri"/>
          <w:sz w:val="22"/>
          <w:szCs w:val="22"/>
        </w:rPr>
        <w:t>, were expected to</w:t>
      </w:r>
      <w:r w:rsidR="006901C4">
        <w:rPr>
          <w:rFonts w:ascii="Calibri" w:hAnsi="Calibri" w:cs="Calibri"/>
          <w:sz w:val="22"/>
          <w:szCs w:val="22"/>
        </w:rPr>
        <w:t xml:space="preserve"> have enhanced capacity </w:t>
      </w:r>
      <w:r w:rsidR="00147DC3">
        <w:rPr>
          <w:rFonts w:ascii="Calibri" w:hAnsi="Calibri" w:cs="Calibri"/>
          <w:sz w:val="22"/>
          <w:szCs w:val="22"/>
        </w:rPr>
        <w:t xml:space="preserve">to </w:t>
      </w:r>
      <w:r w:rsidR="0003086B">
        <w:rPr>
          <w:rFonts w:ascii="Calibri" w:hAnsi="Calibri" w:cs="Calibri"/>
          <w:sz w:val="22"/>
          <w:szCs w:val="22"/>
        </w:rPr>
        <w:t>mainstream gender and</w:t>
      </w:r>
      <w:r w:rsidR="006901C4">
        <w:rPr>
          <w:rFonts w:ascii="Calibri" w:hAnsi="Calibri" w:cs="Calibri"/>
          <w:sz w:val="22"/>
          <w:szCs w:val="22"/>
        </w:rPr>
        <w:t xml:space="preserve"> to </w:t>
      </w:r>
      <w:r w:rsidRPr="006F5B4B">
        <w:rPr>
          <w:rFonts w:ascii="Calibri" w:hAnsi="Calibri" w:cs="Calibri"/>
          <w:sz w:val="22"/>
          <w:szCs w:val="22"/>
        </w:rPr>
        <w:t xml:space="preserve">implement gender equality </w:t>
      </w:r>
      <w:r w:rsidR="00582F33">
        <w:rPr>
          <w:rFonts w:ascii="Calibri" w:hAnsi="Calibri" w:cs="Calibri"/>
          <w:sz w:val="22"/>
          <w:szCs w:val="22"/>
        </w:rPr>
        <w:t xml:space="preserve">commitments and </w:t>
      </w:r>
      <w:r w:rsidRPr="006F5B4B">
        <w:rPr>
          <w:rFonts w:ascii="Calibri" w:hAnsi="Calibri" w:cs="Calibri"/>
          <w:sz w:val="22"/>
          <w:szCs w:val="22"/>
        </w:rPr>
        <w:t>policies.</w:t>
      </w:r>
      <w:r w:rsidR="0003086B">
        <w:rPr>
          <w:rFonts w:ascii="Calibri" w:hAnsi="Calibri" w:cs="Calibri"/>
          <w:sz w:val="22"/>
          <w:szCs w:val="22"/>
        </w:rPr>
        <w:t xml:space="preserve"> Through increased cooperation and collaboration</w:t>
      </w:r>
      <w:r w:rsidR="008A2FDE">
        <w:rPr>
          <w:rFonts w:ascii="Calibri" w:hAnsi="Calibri" w:cs="Calibri"/>
          <w:sz w:val="22"/>
          <w:szCs w:val="22"/>
        </w:rPr>
        <w:t xml:space="preserve"> and joint efforts to pool financial and technical resources</w:t>
      </w:r>
      <w:r w:rsidR="0003086B">
        <w:rPr>
          <w:rFonts w:ascii="Calibri" w:hAnsi="Calibri" w:cs="Calibri"/>
          <w:sz w:val="22"/>
          <w:szCs w:val="22"/>
        </w:rPr>
        <w:t>, the two institutions expected to raise funds for the joint implementation of GEWE programmes</w:t>
      </w:r>
      <w:r w:rsidR="008A2FDE">
        <w:rPr>
          <w:rFonts w:ascii="Calibri" w:hAnsi="Calibri" w:cs="Calibri"/>
          <w:sz w:val="22"/>
          <w:szCs w:val="22"/>
        </w:rPr>
        <w:t xml:space="preserve"> in Africa. </w:t>
      </w:r>
    </w:p>
    <w:p w14:paraId="13CFF9C9" w14:textId="5FEC494C" w:rsidR="009715F3" w:rsidRDefault="006F5B4B" w:rsidP="006F5B4B">
      <w:pPr>
        <w:spacing w:before="0" w:after="0"/>
        <w:jc w:val="both"/>
        <w:rPr>
          <w:rFonts w:ascii="Calibri" w:hAnsi="Calibri" w:cs="Calibri"/>
          <w:sz w:val="22"/>
          <w:szCs w:val="22"/>
        </w:rPr>
      </w:pPr>
      <w:r w:rsidRPr="006F5B4B">
        <w:rPr>
          <w:rFonts w:ascii="Calibri" w:hAnsi="Calibri" w:cs="Calibri" w:hint="eastAsia"/>
          <w:sz w:val="22"/>
          <w:szCs w:val="22"/>
        </w:rPr>
        <w:t xml:space="preserve">Together, these results </w:t>
      </w:r>
      <w:r w:rsidR="008A2FDE">
        <w:rPr>
          <w:rFonts w:ascii="Calibri" w:hAnsi="Calibri" w:cs="Calibri"/>
          <w:sz w:val="22"/>
          <w:szCs w:val="22"/>
        </w:rPr>
        <w:t xml:space="preserve">were </w:t>
      </w:r>
      <w:r w:rsidRPr="006F5B4B">
        <w:rPr>
          <w:rFonts w:ascii="Calibri" w:hAnsi="Calibri" w:cs="Calibri" w:hint="eastAsia"/>
          <w:sz w:val="22"/>
          <w:szCs w:val="22"/>
        </w:rPr>
        <w:t xml:space="preserve">expected to transform gender relations </w:t>
      </w:r>
      <w:r w:rsidR="008A2FDE">
        <w:rPr>
          <w:rFonts w:ascii="Calibri" w:hAnsi="Calibri" w:cs="Calibri"/>
          <w:sz w:val="22"/>
          <w:szCs w:val="22"/>
        </w:rPr>
        <w:t xml:space="preserve">across all </w:t>
      </w:r>
      <w:r w:rsidRPr="006F5B4B">
        <w:rPr>
          <w:rFonts w:ascii="Calibri" w:hAnsi="Calibri" w:cs="Calibri" w:hint="eastAsia"/>
          <w:sz w:val="22"/>
          <w:szCs w:val="22"/>
        </w:rPr>
        <w:t>Africa, ensuring that women and girls live free from discrimination and violence, while also enhancing their economic, political, and social participation</w:t>
      </w:r>
      <w:r w:rsidR="008A2FDE">
        <w:rPr>
          <w:rFonts w:ascii="Calibri" w:hAnsi="Calibri" w:cs="Calibri"/>
          <w:sz w:val="22"/>
          <w:szCs w:val="22"/>
        </w:rPr>
        <w:t>.</w:t>
      </w:r>
    </w:p>
    <w:p w14:paraId="4DCCE94E" w14:textId="34653946" w:rsidR="00823D16" w:rsidRPr="006605F4" w:rsidRDefault="00823D16" w:rsidP="006605F4">
      <w:pPr>
        <w:pStyle w:val="Heading3"/>
        <w:rPr>
          <w:rFonts w:ascii="Calibri" w:hAnsi="Calibri" w:cs="Calibri"/>
          <w:sz w:val="22"/>
          <w:szCs w:val="22"/>
        </w:rPr>
      </w:pPr>
      <w:bookmarkStart w:id="10" w:name="_Toc177973032"/>
      <w:r w:rsidRPr="006605F4">
        <w:rPr>
          <w:rFonts w:ascii="Calibri" w:hAnsi="Calibri" w:cs="Calibri"/>
          <w:caps w:val="0"/>
          <w:sz w:val="22"/>
          <w:szCs w:val="22"/>
        </w:rPr>
        <w:t xml:space="preserve">1.1.2 Intended Beneficiaries </w:t>
      </w:r>
      <w:r w:rsidRPr="00823D16">
        <w:rPr>
          <w:rFonts w:ascii="Calibri" w:hAnsi="Calibri" w:cs="Calibri"/>
          <w:caps w:val="0"/>
          <w:sz w:val="22"/>
          <w:szCs w:val="22"/>
        </w:rPr>
        <w:t>of</w:t>
      </w:r>
      <w:r w:rsidRPr="006605F4">
        <w:rPr>
          <w:rFonts w:ascii="Calibri" w:hAnsi="Calibri" w:cs="Calibri"/>
          <w:caps w:val="0"/>
          <w:sz w:val="22"/>
          <w:szCs w:val="22"/>
        </w:rPr>
        <w:t xml:space="preserve"> </w:t>
      </w:r>
      <w:r w:rsidRPr="00823D16">
        <w:rPr>
          <w:rFonts w:ascii="Calibri" w:hAnsi="Calibri" w:cs="Calibri"/>
          <w:caps w:val="0"/>
          <w:sz w:val="22"/>
          <w:szCs w:val="22"/>
        </w:rPr>
        <w:t>the</w:t>
      </w:r>
      <w:r w:rsidRPr="006605F4">
        <w:rPr>
          <w:rFonts w:ascii="Calibri" w:hAnsi="Calibri" w:cs="Calibri"/>
          <w:caps w:val="0"/>
          <w:sz w:val="22"/>
          <w:szCs w:val="22"/>
        </w:rPr>
        <w:t xml:space="preserve"> M</w:t>
      </w:r>
      <w:r>
        <w:rPr>
          <w:rFonts w:ascii="Calibri" w:hAnsi="Calibri" w:cs="Calibri"/>
          <w:caps w:val="0"/>
          <w:sz w:val="22"/>
          <w:szCs w:val="22"/>
        </w:rPr>
        <w:t>OU</w:t>
      </w:r>
      <w:bookmarkEnd w:id="10"/>
    </w:p>
    <w:p w14:paraId="5DC880BE" w14:textId="4CD1B439" w:rsidR="00EB6984" w:rsidRDefault="00574DDF" w:rsidP="006F5B4B">
      <w:pPr>
        <w:spacing w:before="0" w:after="0"/>
        <w:jc w:val="both"/>
        <w:rPr>
          <w:rFonts w:ascii="Calibri" w:hAnsi="Calibri" w:cs="Calibri"/>
          <w:sz w:val="22"/>
          <w:szCs w:val="22"/>
        </w:rPr>
      </w:pPr>
      <w:r>
        <w:rPr>
          <w:rFonts w:ascii="Calibri" w:hAnsi="Calibri" w:cs="Calibri"/>
          <w:sz w:val="22"/>
          <w:szCs w:val="22"/>
        </w:rPr>
        <w:t>The intended beneficiaries of the M</w:t>
      </w:r>
      <w:r w:rsidR="00823D16">
        <w:rPr>
          <w:rFonts w:ascii="Calibri" w:hAnsi="Calibri" w:cs="Calibri"/>
          <w:sz w:val="22"/>
          <w:szCs w:val="22"/>
        </w:rPr>
        <w:t>O</w:t>
      </w:r>
      <w:r>
        <w:rPr>
          <w:rFonts w:ascii="Calibri" w:hAnsi="Calibri" w:cs="Calibri"/>
          <w:sz w:val="22"/>
          <w:szCs w:val="22"/>
        </w:rPr>
        <w:t xml:space="preserve">U included: the AUC; Regional Economic Communities (RECs); </w:t>
      </w:r>
      <w:r w:rsidR="00E14B7D">
        <w:rPr>
          <w:rFonts w:ascii="Calibri" w:hAnsi="Calibri" w:cs="Calibri"/>
          <w:sz w:val="22"/>
          <w:szCs w:val="22"/>
        </w:rPr>
        <w:t>AU Member States (MS); Women’s Rights Organisations; Women and Girls across Africa</w:t>
      </w:r>
      <w:r w:rsidR="00EB6984">
        <w:rPr>
          <w:rFonts w:ascii="Calibri" w:hAnsi="Calibri" w:cs="Calibri"/>
          <w:sz w:val="22"/>
          <w:szCs w:val="22"/>
        </w:rPr>
        <w:t xml:space="preserve">; and traditional leaders. The AUC was to benefit from the partnership through </w:t>
      </w:r>
      <w:r w:rsidR="00EB6984" w:rsidRPr="00EB6984">
        <w:rPr>
          <w:rFonts w:ascii="Calibri" w:hAnsi="Calibri" w:cs="Calibri"/>
          <w:sz w:val="22"/>
          <w:szCs w:val="22"/>
        </w:rPr>
        <w:t xml:space="preserve">technical assistance and capacity-building support </w:t>
      </w:r>
      <w:r w:rsidR="00EB6984">
        <w:rPr>
          <w:rFonts w:ascii="Calibri" w:hAnsi="Calibri" w:cs="Calibri"/>
          <w:sz w:val="22"/>
          <w:szCs w:val="22"/>
        </w:rPr>
        <w:t xml:space="preserve">from UN Women </w:t>
      </w:r>
      <w:r w:rsidR="00EB6984" w:rsidRPr="00EB6984">
        <w:rPr>
          <w:rFonts w:ascii="Calibri" w:hAnsi="Calibri" w:cs="Calibri"/>
          <w:sz w:val="22"/>
          <w:szCs w:val="22"/>
        </w:rPr>
        <w:t xml:space="preserve">to enhance its ability to implement gender-sensitive policies and programs across Africa. This included training on gender mainstreaming, </w:t>
      </w:r>
      <w:r w:rsidR="00EB6984">
        <w:rPr>
          <w:rFonts w:ascii="Calibri" w:hAnsi="Calibri" w:cs="Calibri"/>
          <w:sz w:val="22"/>
          <w:szCs w:val="22"/>
        </w:rPr>
        <w:t xml:space="preserve">the </w:t>
      </w:r>
      <w:r w:rsidR="00EB6984" w:rsidRPr="00EB6984">
        <w:rPr>
          <w:rFonts w:ascii="Calibri" w:hAnsi="Calibri" w:cs="Calibri"/>
          <w:sz w:val="22"/>
          <w:szCs w:val="22"/>
        </w:rPr>
        <w:t xml:space="preserve">development of gender-disaggregated data, and the implementation of </w:t>
      </w:r>
      <w:r w:rsidR="00EB6984">
        <w:rPr>
          <w:rFonts w:ascii="Calibri" w:hAnsi="Calibri" w:cs="Calibri"/>
          <w:sz w:val="22"/>
          <w:szCs w:val="22"/>
        </w:rPr>
        <w:t xml:space="preserve">normative </w:t>
      </w:r>
      <w:r w:rsidR="00EB6984" w:rsidRPr="00EB6984">
        <w:rPr>
          <w:rFonts w:ascii="Calibri" w:hAnsi="Calibri" w:cs="Calibri"/>
          <w:sz w:val="22"/>
          <w:szCs w:val="22"/>
        </w:rPr>
        <w:t>framew</w:t>
      </w:r>
      <w:r w:rsidR="00EB6984">
        <w:rPr>
          <w:rFonts w:ascii="Calibri" w:hAnsi="Calibri" w:cs="Calibri"/>
          <w:sz w:val="22"/>
          <w:szCs w:val="22"/>
        </w:rPr>
        <w:t>o</w:t>
      </w:r>
      <w:r w:rsidR="00EB6984" w:rsidRPr="00EB6984">
        <w:rPr>
          <w:rFonts w:ascii="Calibri" w:hAnsi="Calibri" w:cs="Calibri"/>
          <w:sz w:val="22"/>
          <w:szCs w:val="22"/>
        </w:rPr>
        <w:t xml:space="preserve">rks </w:t>
      </w:r>
      <w:r w:rsidR="00EB6984">
        <w:rPr>
          <w:rFonts w:ascii="Calibri" w:hAnsi="Calibri" w:cs="Calibri"/>
          <w:sz w:val="22"/>
          <w:szCs w:val="22"/>
        </w:rPr>
        <w:t xml:space="preserve">such as </w:t>
      </w:r>
      <w:r w:rsidR="00EB6984" w:rsidRPr="00EB6984">
        <w:rPr>
          <w:rFonts w:ascii="Calibri" w:hAnsi="Calibri" w:cs="Calibri"/>
          <w:sz w:val="22"/>
          <w:szCs w:val="22"/>
        </w:rPr>
        <w:t>the</w:t>
      </w:r>
      <w:r w:rsidR="00EB6984" w:rsidRPr="00E1051D">
        <w:rPr>
          <w:rFonts w:ascii="Calibri" w:hAnsi="Calibri" w:cs="Calibri"/>
          <w:sz w:val="22"/>
          <w:szCs w:val="22"/>
        </w:rPr>
        <w:t xml:space="preserve"> </w:t>
      </w:r>
      <w:r w:rsidR="00EB6984" w:rsidRPr="006605F4">
        <w:rPr>
          <w:rFonts w:ascii="Calibri" w:hAnsi="Calibri" w:cs="Calibri"/>
          <w:sz w:val="22"/>
          <w:szCs w:val="22"/>
        </w:rPr>
        <w:t>Maputo</w:t>
      </w:r>
      <w:r w:rsidR="00EB6984" w:rsidRPr="00EB6984">
        <w:rPr>
          <w:rFonts w:ascii="Calibri" w:hAnsi="Calibri" w:cs="Calibri"/>
          <w:b/>
          <w:bCs/>
          <w:sz w:val="22"/>
          <w:szCs w:val="22"/>
        </w:rPr>
        <w:t xml:space="preserve"> </w:t>
      </w:r>
      <w:r w:rsidR="00EB6984" w:rsidRPr="006605F4">
        <w:rPr>
          <w:rFonts w:ascii="Calibri" w:hAnsi="Calibri" w:cs="Calibri"/>
          <w:sz w:val="22"/>
          <w:szCs w:val="22"/>
        </w:rPr>
        <w:t>Protocol</w:t>
      </w:r>
      <w:r w:rsidR="00EB6984" w:rsidRPr="00EB6984">
        <w:rPr>
          <w:rFonts w:ascii="Calibri" w:hAnsi="Calibri" w:cs="Calibri"/>
          <w:sz w:val="22"/>
          <w:szCs w:val="22"/>
        </w:rPr>
        <w:t>.</w:t>
      </w:r>
      <w:r w:rsidR="00E1051D">
        <w:rPr>
          <w:rFonts w:ascii="Calibri" w:hAnsi="Calibri" w:cs="Calibri"/>
          <w:sz w:val="22"/>
          <w:szCs w:val="22"/>
        </w:rPr>
        <w:t xml:space="preserve"> </w:t>
      </w:r>
      <w:r w:rsidR="00E1051D" w:rsidRPr="00E1051D">
        <w:rPr>
          <w:rFonts w:ascii="Calibri" w:hAnsi="Calibri" w:cs="Calibri"/>
          <w:sz w:val="22"/>
          <w:szCs w:val="22"/>
        </w:rPr>
        <w:t xml:space="preserve">Through the MoU, the AUC </w:t>
      </w:r>
      <w:r w:rsidR="00E1051D">
        <w:rPr>
          <w:rFonts w:ascii="Calibri" w:hAnsi="Calibri" w:cs="Calibri"/>
          <w:sz w:val="22"/>
          <w:szCs w:val="22"/>
        </w:rPr>
        <w:t xml:space="preserve">was also to </w:t>
      </w:r>
      <w:r w:rsidR="00E1051D" w:rsidRPr="00E1051D">
        <w:rPr>
          <w:rFonts w:ascii="Calibri" w:hAnsi="Calibri" w:cs="Calibri"/>
          <w:sz w:val="22"/>
          <w:szCs w:val="22"/>
        </w:rPr>
        <w:t>gain access to UN Women's global and regional expertise on gender equality and women's empowerment</w:t>
      </w:r>
      <w:r w:rsidR="00E1051D">
        <w:rPr>
          <w:rFonts w:ascii="Calibri" w:hAnsi="Calibri" w:cs="Calibri"/>
          <w:sz w:val="22"/>
          <w:szCs w:val="22"/>
        </w:rPr>
        <w:t xml:space="preserve"> to help it </w:t>
      </w:r>
      <w:r w:rsidR="00E1051D" w:rsidRPr="00E1051D">
        <w:rPr>
          <w:rFonts w:ascii="Calibri" w:hAnsi="Calibri" w:cs="Calibri"/>
          <w:sz w:val="22"/>
          <w:szCs w:val="22"/>
        </w:rPr>
        <w:t xml:space="preserve">align its gender strategies with broader international frameworks such as </w:t>
      </w:r>
      <w:r w:rsidR="00E1051D" w:rsidRPr="006605F4">
        <w:rPr>
          <w:rFonts w:ascii="Calibri" w:hAnsi="Calibri" w:cs="Calibri"/>
          <w:sz w:val="22"/>
          <w:szCs w:val="22"/>
        </w:rPr>
        <w:t>Agenda 2030</w:t>
      </w:r>
      <w:r w:rsidR="00E1051D" w:rsidRPr="00E1051D">
        <w:rPr>
          <w:rFonts w:ascii="Calibri" w:hAnsi="Calibri" w:cs="Calibri"/>
          <w:sz w:val="22"/>
          <w:szCs w:val="22"/>
        </w:rPr>
        <w:t xml:space="preserve"> and </w:t>
      </w:r>
      <w:r w:rsidR="00E1051D" w:rsidRPr="006605F4">
        <w:rPr>
          <w:rFonts w:ascii="Calibri" w:hAnsi="Calibri" w:cs="Calibri"/>
          <w:sz w:val="22"/>
          <w:szCs w:val="22"/>
        </w:rPr>
        <w:t>Agenda 2063</w:t>
      </w:r>
      <w:r w:rsidR="00E1051D" w:rsidRPr="00E1051D">
        <w:rPr>
          <w:rFonts w:ascii="Calibri" w:hAnsi="Calibri" w:cs="Calibri"/>
          <w:sz w:val="22"/>
          <w:szCs w:val="22"/>
        </w:rPr>
        <w:t>.</w:t>
      </w:r>
    </w:p>
    <w:p w14:paraId="7471C4EF" w14:textId="77777777" w:rsidR="00EB6984" w:rsidRDefault="00EB6984" w:rsidP="006F5B4B">
      <w:pPr>
        <w:spacing w:before="0" w:after="0"/>
        <w:jc w:val="both"/>
        <w:rPr>
          <w:rFonts w:ascii="Calibri" w:hAnsi="Calibri" w:cs="Calibri"/>
          <w:sz w:val="22"/>
          <w:szCs w:val="22"/>
        </w:rPr>
      </w:pPr>
    </w:p>
    <w:p w14:paraId="4A7CE04E" w14:textId="229DA24F" w:rsidR="009715F3" w:rsidRDefault="00E1051D" w:rsidP="006F5B4B">
      <w:pPr>
        <w:spacing w:before="0" w:after="0"/>
        <w:jc w:val="both"/>
        <w:rPr>
          <w:rFonts w:ascii="Calibri" w:hAnsi="Calibri" w:cs="Calibri"/>
          <w:sz w:val="22"/>
          <w:szCs w:val="22"/>
        </w:rPr>
      </w:pPr>
      <w:r>
        <w:rPr>
          <w:rFonts w:ascii="Calibri" w:hAnsi="Calibri" w:cs="Calibri"/>
          <w:sz w:val="22"/>
          <w:szCs w:val="22"/>
        </w:rPr>
        <w:t xml:space="preserve">The MOU was also intended to provide </w:t>
      </w:r>
      <w:r w:rsidRPr="00E1051D">
        <w:rPr>
          <w:rFonts w:ascii="Calibri" w:hAnsi="Calibri" w:cs="Calibri"/>
          <w:sz w:val="22"/>
          <w:szCs w:val="22"/>
        </w:rPr>
        <w:t xml:space="preserve">technical assistance and capacity-building support </w:t>
      </w:r>
      <w:r>
        <w:rPr>
          <w:rFonts w:ascii="Calibri" w:hAnsi="Calibri" w:cs="Calibri"/>
          <w:sz w:val="22"/>
          <w:szCs w:val="22"/>
        </w:rPr>
        <w:t xml:space="preserve">to RECs and Member States to enable them </w:t>
      </w:r>
      <w:r w:rsidRPr="00E1051D">
        <w:rPr>
          <w:rFonts w:ascii="Calibri" w:hAnsi="Calibri" w:cs="Calibri"/>
          <w:sz w:val="22"/>
          <w:szCs w:val="22"/>
        </w:rPr>
        <w:t xml:space="preserve">to mainstream gender equality and women's empowerment across their regional </w:t>
      </w:r>
      <w:r>
        <w:rPr>
          <w:rFonts w:ascii="Calibri" w:hAnsi="Calibri" w:cs="Calibri"/>
          <w:sz w:val="22"/>
          <w:szCs w:val="22"/>
        </w:rPr>
        <w:t xml:space="preserve">and national </w:t>
      </w:r>
      <w:r w:rsidRPr="00E1051D">
        <w:rPr>
          <w:rFonts w:ascii="Calibri" w:hAnsi="Calibri" w:cs="Calibri"/>
          <w:sz w:val="22"/>
          <w:szCs w:val="22"/>
        </w:rPr>
        <w:t>policies and programs. This included guidance on gender-responsive budgeting, data collection, and the development of gender-focused strategies aligned with continental frameworks</w:t>
      </w:r>
      <w:r>
        <w:rPr>
          <w:rFonts w:ascii="Calibri" w:hAnsi="Calibri" w:cs="Calibri"/>
          <w:sz w:val="22"/>
          <w:szCs w:val="22"/>
        </w:rPr>
        <w:t xml:space="preserve"> including </w:t>
      </w:r>
      <w:r w:rsidRPr="00E1051D">
        <w:rPr>
          <w:rFonts w:ascii="Calibri" w:hAnsi="Calibri" w:cs="Calibri"/>
          <w:sz w:val="22"/>
          <w:szCs w:val="22"/>
        </w:rPr>
        <w:t>Agenda</w:t>
      </w:r>
      <w:r w:rsidRPr="006605F4">
        <w:rPr>
          <w:rFonts w:ascii="Calibri" w:hAnsi="Calibri" w:cs="Calibri"/>
          <w:sz w:val="22"/>
          <w:szCs w:val="22"/>
        </w:rPr>
        <w:t xml:space="preserve"> 2063</w:t>
      </w:r>
      <w:r w:rsidRPr="00E1051D">
        <w:rPr>
          <w:rFonts w:ascii="Calibri" w:hAnsi="Calibri" w:cs="Calibri"/>
          <w:sz w:val="22"/>
          <w:szCs w:val="22"/>
        </w:rPr>
        <w:t xml:space="preserve"> and the </w:t>
      </w:r>
      <w:r w:rsidRPr="006605F4">
        <w:rPr>
          <w:rFonts w:ascii="Calibri" w:hAnsi="Calibri" w:cs="Calibri"/>
          <w:sz w:val="22"/>
          <w:szCs w:val="22"/>
        </w:rPr>
        <w:t>Maputo Protocol</w:t>
      </w:r>
      <w:r w:rsidRPr="00E1051D">
        <w:rPr>
          <w:rFonts w:ascii="Calibri" w:hAnsi="Calibri" w:cs="Calibri"/>
          <w:sz w:val="22"/>
          <w:szCs w:val="22"/>
        </w:rPr>
        <w:t>.</w:t>
      </w:r>
      <w:r>
        <w:rPr>
          <w:rFonts w:ascii="Calibri" w:hAnsi="Calibri" w:cs="Calibri"/>
          <w:sz w:val="22"/>
          <w:szCs w:val="22"/>
        </w:rPr>
        <w:t xml:space="preserve"> The </w:t>
      </w:r>
      <w:r w:rsidRPr="00E1051D">
        <w:rPr>
          <w:rFonts w:ascii="Calibri" w:hAnsi="Calibri" w:cs="Calibri"/>
          <w:sz w:val="22"/>
          <w:szCs w:val="22"/>
        </w:rPr>
        <w:t xml:space="preserve">RECs </w:t>
      </w:r>
      <w:r>
        <w:rPr>
          <w:rFonts w:ascii="Calibri" w:hAnsi="Calibri" w:cs="Calibri"/>
          <w:sz w:val="22"/>
          <w:szCs w:val="22"/>
        </w:rPr>
        <w:t xml:space="preserve">and MS were also to be supported through the MOU to better </w:t>
      </w:r>
      <w:r w:rsidRPr="00E1051D">
        <w:rPr>
          <w:rFonts w:ascii="Calibri" w:hAnsi="Calibri" w:cs="Calibri"/>
          <w:sz w:val="22"/>
          <w:szCs w:val="22"/>
        </w:rPr>
        <w:t>integrate gender equality across various sectors, such as trade, agriculture, and governance</w:t>
      </w:r>
      <w:r>
        <w:rPr>
          <w:rFonts w:ascii="Calibri" w:hAnsi="Calibri" w:cs="Calibri"/>
          <w:sz w:val="22"/>
          <w:szCs w:val="22"/>
        </w:rPr>
        <w:t xml:space="preserve"> and to </w:t>
      </w:r>
      <w:r w:rsidRPr="00E1051D">
        <w:rPr>
          <w:rFonts w:ascii="Calibri" w:hAnsi="Calibri" w:cs="Calibri"/>
          <w:sz w:val="22"/>
          <w:szCs w:val="22"/>
        </w:rPr>
        <w:t xml:space="preserve">better implement gender-sensitive approaches in areas </w:t>
      </w:r>
      <w:r>
        <w:rPr>
          <w:rFonts w:ascii="Calibri" w:hAnsi="Calibri" w:cs="Calibri"/>
          <w:sz w:val="22"/>
          <w:szCs w:val="22"/>
        </w:rPr>
        <w:t xml:space="preserve">such as </w:t>
      </w:r>
      <w:r w:rsidRPr="006605F4">
        <w:rPr>
          <w:rFonts w:ascii="Calibri" w:hAnsi="Calibri" w:cs="Calibri"/>
          <w:sz w:val="22"/>
          <w:szCs w:val="22"/>
        </w:rPr>
        <w:t>economic inclusion</w:t>
      </w:r>
      <w:r w:rsidRPr="00E1051D">
        <w:rPr>
          <w:rFonts w:ascii="Calibri" w:hAnsi="Calibri" w:cs="Calibri"/>
          <w:sz w:val="22"/>
          <w:szCs w:val="22"/>
        </w:rPr>
        <w:t xml:space="preserve">, </w:t>
      </w:r>
      <w:r w:rsidRPr="006605F4">
        <w:rPr>
          <w:rFonts w:ascii="Calibri" w:hAnsi="Calibri" w:cs="Calibri"/>
          <w:sz w:val="22"/>
          <w:szCs w:val="22"/>
        </w:rPr>
        <w:t>climate adaptation</w:t>
      </w:r>
      <w:r w:rsidRPr="00E1051D">
        <w:rPr>
          <w:rFonts w:ascii="Calibri" w:hAnsi="Calibri" w:cs="Calibri"/>
          <w:sz w:val="22"/>
          <w:szCs w:val="22"/>
        </w:rPr>
        <w:t xml:space="preserve">, and </w:t>
      </w:r>
      <w:r w:rsidRPr="006605F4">
        <w:rPr>
          <w:rFonts w:ascii="Calibri" w:hAnsi="Calibri" w:cs="Calibri"/>
          <w:sz w:val="22"/>
          <w:szCs w:val="22"/>
        </w:rPr>
        <w:t>peacebuilding</w:t>
      </w:r>
      <w:r w:rsidRPr="00E1051D">
        <w:rPr>
          <w:rFonts w:ascii="Calibri" w:hAnsi="Calibri" w:cs="Calibri"/>
          <w:sz w:val="22"/>
          <w:szCs w:val="22"/>
        </w:rPr>
        <w:t xml:space="preserve">, ensuring that women benefit from regional </w:t>
      </w:r>
      <w:r w:rsidR="005657B5">
        <w:rPr>
          <w:rFonts w:ascii="Calibri" w:hAnsi="Calibri" w:cs="Calibri"/>
          <w:sz w:val="22"/>
          <w:szCs w:val="22"/>
        </w:rPr>
        <w:t xml:space="preserve">and national </w:t>
      </w:r>
      <w:r w:rsidRPr="00E1051D">
        <w:rPr>
          <w:rFonts w:ascii="Calibri" w:hAnsi="Calibri" w:cs="Calibri"/>
          <w:sz w:val="22"/>
          <w:szCs w:val="22"/>
        </w:rPr>
        <w:t>development initiatives.</w:t>
      </w:r>
    </w:p>
    <w:p w14:paraId="02ABBC75" w14:textId="77777777" w:rsidR="005657B5" w:rsidRDefault="005657B5" w:rsidP="006F5B4B">
      <w:pPr>
        <w:spacing w:before="0" w:after="0"/>
        <w:jc w:val="both"/>
        <w:rPr>
          <w:rFonts w:ascii="Calibri" w:hAnsi="Calibri" w:cs="Calibri"/>
          <w:sz w:val="22"/>
          <w:szCs w:val="22"/>
        </w:rPr>
      </w:pPr>
    </w:p>
    <w:p w14:paraId="2E14FAFB" w14:textId="61C01640" w:rsidR="005657B5" w:rsidRDefault="005657B5" w:rsidP="006F5B4B">
      <w:pPr>
        <w:spacing w:before="0" w:after="0"/>
        <w:jc w:val="both"/>
        <w:rPr>
          <w:rFonts w:ascii="Calibri" w:hAnsi="Calibri" w:cs="Calibri"/>
          <w:sz w:val="22"/>
          <w:szCs w:val="22"/>
        </w:rPr>
      </w:pPr>
      <w:r>
        <w:rPr>
          <w:rFonts w:ascii="Calibri" w:hAnsi="Calibri" w:cs="Calibri"/>
          <w:sz w:val="22"/>
          <w:szCs w:val="22"/>
        </w:rPr>
        <w:t>Under the MOU, Member States were to receive</w:t>
      </w:r>
      <w:r w:rsidRPr="005657B5">
        <w:rPr>
          <w:rFonts w:ascii="Calibri" w:hAnsi="Calibri" w:cs="Calibri"/>
          <w:sz w:val="22"/>
          <w:szCs w:val="22"/>
        </w:rPr>
        <w:t xml:space="preserve"> technical support </w:t>
      </w:r>
      <w:r w:rsidR="0083311D">
        <w:rPr>
          <w:rFonts w:ascii="Calibri" w:hAnsi="Calibri" w:cs="Calibri"/>
          <w:sz w:val="22"/>
          <w:szCs w:val="22"/>
        </w:rPr>
        <w:t xml:space="preserve">according to their needs </w:t>
      </w:r>
      <w:r w:rsidRPr="005657B5">
        <w:rPr>
          <w:rFonts w:ascii="Calibri" w:hAnsi="Calibri" w:cs="Calibri"/>
          <w:sz w:val="22"/>
          <w:szCs w:val="22"/>
        </w:rPr>
        <w:t xml:space="preserve">to align their national gender policies with continental frameworks, such as the </w:t>
      </w:r>
      <w:r w:rsidRPr="006605F4">
        <w:rPr>
          <w:rFonts w:ascii="Calibri" w:hAnsi="Calibri" w:cs="Calibri"/>
          <w:sz w:val="22"/>
          <w:szCs w:val="22"/>
        </w:rPr>
        <w:t>Maputo Protocol</w:t>
      </w:r>
      <w:r w:rsidRPr="005657B5">
        <w:rPr>
          <w:rFonts w:ascii="Calibri" w:hAnsi="Calibri" w:cs="Calibri"/>
          <w:sz w:val="22"/>
          <w:szCs w:val="22"/>
        </w:rPr>
        <w:t xml:space="preserve">, the </w:t>
      </w:r>
      <w:r w:rsidRPr="006605F4">
        <w:rPr>
          <w:rFonts w:ascii="Calibri" w:hAnsi="Calibri" w:cs="Calibri"/>
          <w:sz w:val="22"/>
          <w:szCs w:val="22"/>
        </w:rPr>
        <w:t>AU Gender Equality and Women’s Empowerment Strategy (GEWE) 2018-2028</w:t>
      </w:r>
      <w:r w:rsidRPr="005657B5">
        <w:rPr>
          <w:rFonts w:ascii="Calibri" w:hAnsi="Calibri" w:cs="Calibri"/>
          <w:sz w:val="22"/>
          <w:szCs w:val="22"/>
        </w:rPr>
        <w:t xml:space="preserve">, and </w:t>
      </w:r>
      <w:r w:rsidRPr="006605F4">
        <w:rPr>
          <w:rFonts w:ascii="Calibri" w:hAnsi="Calibri" w:cs="Calibri"/>
          <w:sz w:val="22"/>
          <w:szCs w:val="22"/>
        </w:rPr>
        <w:t>Agenda 2063</w:t>
      </w:r>
      <w:r w:rsidRPr="005657B5">
        <w:rPr>
          <w:rFonts w:ascii="Calibri" w:hAnsi="Calibri" w:cs="Calibri"/>
          <w:sz w:val="22"/>
          <w:szCs w:val="22"/>
        </w:rPr>
        <w:t>.</w:t>
      </w:r>
      <w:r>
        <w:rPr>
          <w:rFonts w:ascii="Calibri" w:hAnsi="Calibri" w:cs="Calibri"/>
          <w:sz w:val="22"/>
          <w:szCs w:val="22"/>
        </w:rPr>
        <w:t xml:space="preserve"> Further, MS were to be </w:t>
      </w:r>
      <w:r w:rsidRPr="005657B5">
        <w:rPr>
          <w:rFonts w:ascii="Calibri" w:hAnsi="Calibri" w:cs="Calibri"/>
          <w:sz w:val="22"/>
          <w:szCs w:val="22"/>
        </w:rPr>
        <w:t xml:space="preserve">provided </w:t>
      </w:r>
      <w:r>
        <w:rPr>
          <w:rFonts w:ascii="Calibri" w:hAnsi="Calibri" w:cs="Calibri"/>
          <w:sz w:val="22"/>
          <w:szCs w:val="22"/>
        </w:rPr>
        <w:t xml:space="preserve">with </w:t>
      </w:r>
      <w:r w:rsidRPr="005657B5">
        <w:rPr>
          <w:rFonts w:ascii="Calibri" w:hAnsi="Calibri" w:cs="Calibri"/>
          <w:sz w:val="22"/>
          <w:szCs w:val="22"/>
        </w:rPr>
        <w:t xml:space="preserve">capacity-building support </w:t>
      </w:r>
      <w:r>
        <w:rPr>
          <w:rFonts w:ascii="Calibri" w:hAnsi="Calibri" w:cs="Calibri"/>
          <w:sz w:val="22"/>
          <w:szCs w:val="22"/>
        </w:rPr>
        <w:t xml:space="preserve">for their </w:t>
      </w:r>
      <w:r w:rsidRPr="005657B5">
        <w:rPr>
          <w:rFonts w:ascii="Calibri" w:hAnsi="Calibri" w:cs="Calibri"/>
          <w:sz w:val="22"/>
          <w:szCs w:val="22"/>
        </w:rPr>
        <w:t>national institutions responsible for gender mainstreaming</w:t>
      </w:r>
      <w:r>
        <w:rPr>
          <w:rFonts w:ascii="Calibri" w:hAnsi="Calibri" w:cs="Calibri"/>
          <w:sz w:val="22"/>
          <w:szCs w:val="22"/>
        </w:rPr>
        <w:t>, including</w:t>
      </w:r>
      <w:r w:rsidRPr="005657B5">
        <w:rPr>
          <w:rFonts w:ascii="Calibri" w:hAnsi="Calibri" w:cs="Calibri"/>
          <w:sz w:val="22"/>
          <w:szCs w:val="22"/>
        </w:rPr>
        <w:t xml:space="preserve"> training government officials, creating accountability frameworks, and strengthening the skills of policymakers to integrate gender-sensitive approaches across various sectors.</w:t>
      </w:r>
    </w:p>
    <w:p w14:paraId="59DFE945" w14:textId="77777777" w:rsidR="0083311D" w:rsidRDefault="0083311D" w:rsidP="006F5B4B">
      <w:pPr>
        <w:spacing w:before="0" w:after="0"/>
        <w:jc w:val="both"/>
        <w:rPr>
          <w:rFonts w:ascii="Calibri" w:hAnsi="Calibri" w:cs="Calibri"/>
          <w:sz w:val="22"/>
          <w:szCs w:val="22"/>
        </w:rPr>
      </w:pPr>
    </w:p>
    <w:p w14:paraId="17B611E0" w14:textId="34343456" w:rsidR="0083311D" w:rsidRPr="0083311D" w:rsidRDefault="0083311D" w:rsidP="0083311D">
      <w:pPr>
        <w:spacing w:before="0" w:after="0"/>
        <w:jc w:val="both"/>
        <w:rPr>
          <w:rFonts w:ascii="Calibri" w:hAnsi="Calibri" w:cs="Calibri"/>
          <w:sz w:val="22"/>
          <w:szCs w:val="22"/>
        </w:rPr>
      </w:pPr>
      <w:r>
        <w:rPr>
          <w:rFonts w:ascii="Calibri" w:hAnsi="Calibri" w:cs="Calibri"/>
          <w:sz w:val="22"/>
          <w:szCs w:val="22"/>
        </w:rPr>
        <w:t xml:space="preserve">Women’s Rights Organisations and CSOs were also targeted beneficiaries of the MOU. </w:t>
      </w:r>
      <w:r w:rsidRPr="0083311D">
        <w:rPr>
          <w:rFonts w:ascii="Calibri" w:hAnsi="Calibri" w:cs="Calibri"/>
          <w:sz w:val="22"/>
          <w:szCs w:val="22"/>
        </w:rPr>
        <w:t>The partnership aimed to strengthen advocacy for gender-responsive policies at both regional and national levels. Women's rights organizations and CSOs could use the increased attention to gender equality within the AU framework to influence policy changes and national legislative reforms on women's rights.</w:t>
      </w:r>
      <w:r>
        <w:rPr>
          <w:rFonts w:ascii="Calibri" w:hAnsi="Calibri" w:cs="Calibri"/>
          <w:sz w:val="22"/>
          <w:szCs w:val="22"/>
        </w:rPr>
        <w:t xml:space="preserve"> </w:t>
      </w:r>
      <w:r w:rsidRPr="0083311D">
        <w:rPr>
          <w:rFonts w:ascii="Calibri" w:hAnsi="Calibri" w:cs="Calibri"/>
          <w:sz w:val="22"/>
          <w:szCs w:val="22"/>
        </w:rPr>
        <w:t xml:space="preserve">The MoU was set to enhance the capacity of women's rights </w:t>
      </w:r>
      <w:r>
        <w:rPr>
          <w:rFonts w:ascii="Calibri" w:hAnsi="Calibri" w:cs="Calibri"/>
          <w:sz w:val="22"/>
          <w:szCs w:val="22"/>
        </w:rPr>
        <w:t>organisations</w:t>
      </w:r>
      <w:r w:rsidRPr="0083311D">
        <w:rPr>
          <w:rFonts w:ascii="Calibri" w:hAnsi="Calibri" w:cs="Calibri"/>
          <w:sz w:val="22"/>
          <w:szCs w:val="22"/>
        </w:rPr>
        <w:t xml:space="preserve"> and CSOs through training and </w:t>
      </w:r>
      <w:r w:rsidRPr="0083311D">
        <w:rPr>
          <w:rFonts w:ascii="Calibri" w:hAnsi="Calibri" w:cs="Calibri"/>
          <w:sz w:val="22"/>
          <w:szCs w:val="22"/>
        </w:rPr>
        <w:lastRenderedPageBreak/>
        <w:t>knowledge-sharing programs. These would empower them to better address issues related to gender inequality, violence against women, and economic empowerment of women.</w:t>
      </w:r>
    </w:p>
    <w:p w14:paraId="3ED87898" w14:textId="77777777" w:rsidR="0083311D" w:rsidRPr="0083311D" w:rsidRDefault="0083311D" w:rsidP="0083311D">
      <w:pPr>
        <w:spacing w:before="0" w:after="0"/>
        <w:jc w:val="both"/>
        <w:rPr>
          <w:rFonts w:ascii="Calibri" w:hAnsi="Calibri" w:cs="Calibri"/>
          <w:sz w:val="22"/>
          <w:szCs w:val="22"/>
        </w:rPr>
      </w:pPr>
    </w:p>
    <w:p w14:paraId="2F7EB926" w14:textId="2DEF692B" w:rsidR="0083311D" w:rsidRPr="0083311D" w:rsidRDefault="0083311D" w:rsidP="0083311D">
      <w:pPr>
        <w:spacing w:before="0" w:after="0"/>
        <w:jc w:val="both"/>
        <w:rPr>
          <w:rFonts w:ascii="Calibri" w:hAnsi="Calibri" w:cs="Calibri"/>
          <w:sz w:val="22"/>
          <w:szCs w:val="22"/>
        </w:rPr>
      </w:pPr>
      <w:r w:rsidRPr="0083311D">
        <w:rPr>
          <w:rFonts w:ascii="Calibri" w:hAnsi="Calibri" w:cs="Calibri"/>
          <w:sz w:val="22"/>
          <w:szCs w:val="22"/>
        </w:rPr>
        <w:t xml:space="preserve">The partnership </w:t>
      </w:r>
      <w:proofErr w:type="gramStart"/>
      <w:r w:rsidRPr="0083311D">
        <w:rPr>
          <w:rFonts w:ascii="Calibri" w:hAnsi="Calibri" w:cs="Calibri"/>
          <w:sz w:val="22"/>
          <w:szCs w:val="22"/>
        </w:rPr>
        <w:t>opened up</w:t>
      </w:r>
      <w:proofErr w:type="gramEnd"/>
      <w:r w:rsidRPr="0083311D">
        <w:rPr>
          <w:rFonts w:ascii="Calibri" w:hAnsi="Calibri" w:cs="Calibri"/>
          <w:sz w:val="22"/>
          <w:szCs w:val="22"/>
        </w:rPr>
        <w:t xml:space="preserve"> opportunities for funding from international donors and agencies for gender-related projects. Women's rights organizations could access new resources to carry out programs focusing on women’s political participation, peace and security, economic rights, and ending violence against women.</w:t>
      </w:r>
      <w:r>
        <w:rPr>
          <w:rFonts w:ascii="Calibri" w:hAnsi="Calibri" w:cs="Calibri"/>
          <w:sz w:val="22"/>
          <w:szCs w:val="22"/>
        </w:rPr>
        <w:t xml:space="preserve"> </w:t>
      </w:r>
      <w:r w:rsidRPr="0083311D">
        <w:rPr>
          <w:rFonts w:ascii="Calibri" w:hAnsi="Calibri" w:cs="Calibri"/>
          <w:sz w:val="22"/>
          <w:szCs w:val="22"/>
        </w:rPr>
        <w:t>The MoU promoted the participation of women's rights organizations and CSOs in regional policy dialogues, ensuring that their voices and needs were represented in AU-led initiatives. This includes frameworks such as the African Union’s Agenda 2063 and the African Women’s Decade.</w:t>
      </w:r>
    </w:p>
    <w:p w14:paraId="2B91A85E" w14:textId="77777777" w:rsidR="0083311D" w:rsidRPr="0083311D" w:rsidRDefault="0083311D" w:rsidP="0083311D">
      <w:pPr>
        <w:spacing w:before="0" w:after="0"/>
        <w:jc w:val="both"/>
        <w:rPr>
          <w:rFonts w:ascii="Calibri" w:hAnsi="Calibri" w:cs="Calibri"/>
          <w:sz w:val="22"/>
          <w:szCs w:val="22"/>
        </w:rPr>
      </w:pPr>
    </w:p>
    <w:p w14:paraId="707DCC12" w14:textId="0681C0DA" w:rsidR="0083311D" w:rsidRPr="0083311D" w:rsidRDefault="0083311D" w:rsidP="0083311D">
      <w:pPr>
        <w:spacing w:before="0" w:after="0"/>
        <w:jc w:val="both"/>
        <w:rPr>
          <w:rFonts w:ascii="Calibri" w:hAnsi="Calibri" w:cs="Calibri"/>
          <w:sz w:val="22"/>
          <w:szCs w:val="22"/>
        </w:rPr>
      </w:pPr>
      <w:r w:rsidRPr="0083311D">
        <w:rPr>
          <w:rFonts w:ascii="Calibri" w:hAnsi="Calibri" w:cs="Calibri"/>
          <w:sz w:val="22"/>
          <w:szCs w:val="22"/>
        </w:rPr>
        <w:t>By aligning with AU's initiatives for economic development, the MoU facilitated programs aimed at women’s economic empowerment, entrepreneurship, and leadership roles in business and politics. Women's organizations could benefit from greater access to markets and initiatives focused on women's financial inclusion.</w:t>
      </w:r>
      <w:r>
        <w:rPr>
          <w:rFonts w:ascii="Calibri" w:hAnsi="Calibri" w:cs="Calibri"/>
          <w:sz w:val="22"/>
          <w:szCs w:val="22"/>
        </w:rPr>
        <w:t xml:space="preserve"> </w:t>
      </w:r>
      <w:r w:rsidRPr="0083311D">
        <w:rPr>
          <w:rFonts w:ascii="Calibri" w:hAnsi="Calibri" w:cs="Calibri"/>
          <w:sz w:val="22"/>
          <w:szCs w:val="22"/>
        </w:rPr>
        <w:t>With the AU's strong mandate on peace and security in Africa, the MoU emphasized the role of women in conflict resolution and peacebuilding. Women's rights organizations engaged in these areas could gain greater support and visibility for their work in implementing UN Security Council Resolution 1325 on women, peace, and security.</w:t>
      </w:r>
    </w:p>
    <w:p w14:paraId="250AB651" w14:textId="77777777" w:rsidR="0083311D" w:rsidRPr="0083311D" w:rsidRDefault="0083311D" w:rsidP="0083311D">
      <w:pPr>
        <w:spacing w:before="0" w:after="0"/>
        <w:jc w:val="both"/>
        <w:rPr>
          <w:rFonts w:ascii="Calibri" w:hAnsi="Calibri" w:cs="Calibri"/>
          <w:sz w:val="22"/>
          <w:szCs w:val="22"/>
        </w:rPr>
      </w:pPr>
    </w:p>
    <w:p w14:paraId="2361509F" w14:textId="29C62795" w:rsidR="0083311D" w:rsidRDefault="0083311D" w:rsidP="0083311D">
      <w:pPr>
        <w:spacing w:before="0" w:after="0"/>
        <w:jc w:val="both"/>
        <w:rPr>
          <w:rFonts w:ascii="Calibri" w:hAnsi="Calibri" w:cs="Calibri"/>
          <w:sz w:val="22"/>
          <w:szCs w:val="22"/>
        </w:rPr>
      </w:pPr>
      <w:r w:rsidRPr="0083311D">
        <w:rPr>
          <w:rFonts w:ascii="Calibri" w:hAnsi="Calibri" w:cs="Calibri"/>
          <w:sz w:val="22"/>
          <w:szCs w:val="22"/>
        </w:rPr>
        <w:t>The MoU emphasized a joint effort to eliminate violence against women and girls. Women’s organizations and CSOs working in this area could collaborate with AU and UN Women initiatives to address gender-based violence (GBV), including through campaigns and prevention programs.</w:t>
      </w:r>
      <w:r>
        <w:rPr>
          <w:rFonts w:ascii="Calibri" w:hAnsi="Calibri" w:cs="Calibri"/>
          <w:sz w:val="22"/>
          <w:szCs w:val="22"/>
        </w:rPr>
        <w:t xml:space="preserve"> T</w:t>
      </w:r>
      <w:r w:rsidRPr="0083311D">
        <w:rPr>
          <w:rFonts w:ascii="Calibri" w:hAnsi="Calibri" w:cs="Calibri"/>
          <w:sz w:val="22"/>
          <w:szCs w:val="22"/>
        </w:rPr>
        <w:t>he MoU between UN Women and the AU provided women's rights organizations and CSOs with opportunities to advance their work on gender equality, access resources, influence policy, and collaborate on continent-wide initiatives aimed at improving the lives of African women.</w:t>
      </w:r>
    </w:p>
    <w:p w14:paraId="125AFD22" w14:textId="77777777" w:rsidR="005657B5" w:rsidRDefault="005657B5" w:rsidP="006F5B4B">
      <w:pPr>
        <w:spacing w:before="0" w:after="0"/>
        <w:jc w:val="both"/>
        <w:rPr>
          <w:rFonts w:ascii="Calibri" w:hAnsi="Calibri" w:cs="Calibri"/>
          <w:sz w:val="22"/>
          <w:szCs w:val="22"/>
        </w:rPr>
      </w:pPr>
    </w:p>
    <w:p w14:paraId="3149D939" w14:textId="0F0804E2" w:rsidR="005657B5" w:rsidRDefault="005657B5" w:rsidP="005657B5">
      <w:pPr>
        <w:spacing w:before="0" w:after="0"/>
        <w:jc w:val="both"/>
        <w:rPr>
          <w:rFonts w:ascii="Calibri" w:hAnsi="Calibri" w:cs="Calibri"/>
          <w:sz w:val="22"/>
          <w:szCs w:val="22"/>
        </w:rPr>
      </w:pPr>
      <w:r>
        <w:rPr>
          <w:rFonts w:ascii="Calibri" w:hAnsi="Calibri" w:cs="Calibri"/>
          <w:sz w:val="22"/>
          <w:szCs w:val="22"/>
        </w:rPr>
        <w:t xml:space="preserve">The </w:t>
      </w:r>
      <w:r w:rsidRPr="005657B5">
        <w:rPr>
          <w:rFonts w:ascii="Calibri" w:hAnsi="Calibri" w:cs="Calibri"/>
          <w:sz w:val="22"/>
          <w:szCs w:val="22"/>
        </w:rPr>
        <w:t xml:space="preserve">primary </w:t>
      </w:r>
      <w:r w:rsidR="00CC105F">
        <w:rPr>
          <w:rFonts w:ascii="Calibri" w:hAnsi="Calibri" w:cs="Calibri"/>
          <w:sz w:val="22"/>
          <w:szCs w:val="22"/>
        </w:rPr>
        <w:t xml:space="preserve">beneficiaries of the MOU were marginalised women and girls in Africa. The </w:t>
      </w:r>
      <w:r w:rsidRPr="005657B5">
        <w:rPr>
          <w:rFonts w:ascii="Calibri" w:hAnsi="Calibri" w:cs="Calibri"/>
          <w:sz w:val="22"/>
          <w:szCs w:val="22"/>
        </w:rPr>
        <w:t xml:space="preserve">focus </w:t>
      </w:r>
      <w:r>
        <w:rPr>
          <w:rFonts w:ascii="Calibri" w:hAnsi="Calibri" w:cs="Calibri"/>
          <w:sz w:val="22"/>
          <w:szCs w:val="22"/>
        </w:rPr>
        <w:t xml:space="preserve">of the MOU was </w:t>
      </w:r>
      <w:r w:rsidRPr="005657B5">
        <w:rPr>
          <w:rFonts w:ascii="Calibri" w:hAnsi="Calibri" w:cs="Calibri"/>
          <w:sz w:val="22"/>
          <w:szCs w:val="22"/>
        </w:rPr>
        <w:t xml:space="preserve">on improving the lives of women and girls </w:t>
      </w:r>
      <w:r w:rsidR="0083311D">
        <w:rPr>
          <w:rFonts w:ascii="Calibri" w:hAnsi="Calibri" w:cs="Calibri"/>
          <w:sz w:val="22"/>
          <w:szCs w:val="22"/>
        </w:rPr>
        <w:t xml:space="preserve">across Africa </w:t>
      </w:r>
      <w:r w:rsidRPr="005657B5">
        <w:rPr>
          <w:rFonts w:ascii="Calibri" w:hAnsi="Calibri" w:cs="Calibri"/>
          <w:sz w:val="22"/>
          <w:szCs w:val="22"/>
        </w:rPr>
        <w:t>by promoting gender equality, empowering them economically, and ensuring they live free from violence and discrimination.</w:t>
      </w:r>
      <w:r>
        <w:rPr>
          <w:rFonts w:ascii="Calibri" w:hAnsi="Calibri" w:cs="Calibri"/>
          <w:sz w:val="22"/>
          <w:szCs w:val="22"/>
        </w:rPr>
        <w:t xml:space="preserve"> </w:t>
      </w:r>
      <w:r w:rsidRPr="005657B5">
        <w:rPr>
          <w:rFonts w:ascii="Calibri" w:hAnsi="Calibri" w:cs="Calibri"/>
          <w:sz w:val="22"/>
          <w:szCs w:val="22"/>
        </w:rPr>
        <w:t xml:space="preserve">The </w:t>
      </w:r>
      <w:r>
        <w:rPr>
          <w:rFonts w:ascii="Calibri" w:hAnsi="Calibri" w:cs="Calibri"/>
          <w:sz w:val="22"/>
          <w:szCs w:val="22"/>
        </w:rPr>
        <w:t xml:space="preserve">MOU </w:t>
      </w:r>
      <w:r w:rsidRPr="005657B5">
        <w:rPr>
          <w:rFonts w:ascii="Calibri" w:hAnsi="Calibri" w:cs="Calibri"/>
          <w:sz w:val="22"/>
          <w:szCs w:val="22"/>
        </w:rPr>
        <w:t>strategy especially emphasi</w:t>
      </w:r>
      <w:r>
        <w:rPr>
          <w:rFonts w:ascii="Calibri" w:hAnsi="Calibri" w:cs="Calibri"/>
          <w:sz w:val="22"/>
          <w:szCs w:val="22"/>
        </w:rPr>
        <w:t xml:space="preserve">sed </w:t>
      </w:r>
      <w:r w:rsidRPr="005657B5">
        <w:rPr>
          <w:rFonts w:ascii="Calibri" w:hAnsi="Calibri" w:cs="Calibri"/>
          <w:sz w:val="22"/>
          <w:szCs w:val="22"/>
        </w:rPr>
        <w:t>marginalized women and girls, including those in vulnerable situations affected by social, economic, and political barriers.</w:t>
      </w:r>
    </w:p>
    <w:p w14:paraId="6A85E64F" w14:textId="7ED4731D" w:rsidR="00823D16" w:rsidRPr="006605F4" w:rsidRDefault="00823D16" w:rsidP="006605F4">
      <w:pPr>
        <w:pStyle w:val="Heading3"/>
        <w:rPr>
          <w:rFonts w:ascii="Calibri" w:hAnsi="Calibri" w:cs="Calibri"/>
          <w:sz w:val="22"/>
          <w:szCs w:val="22"/>
        </w:rPr>
      </w:pPr>
      <w:bookmarkStart w:id="11" w:name="_Toc177973033"/>
      <w:r w:rsidRPr="006605F4">
        <w:rPr>
          <w:rFonts w:ascii="Calibri" w:hAnsi="Calibri" w:cs="Calibri"/>
          <w:sz w:val="22"/>
          <w:szCs w:val="22"/>
        </w:rPr>
        <w:t xml:space="preserve">1.1.3 MOU </w:t>
      </w:r>
      <w:r w:rsidRPr="00823D16">
        <w:rPr>
          <w:rFonts w:ascii="Calibri" w:hAnsi="Calibri" w:cs="Calibri"/>
          <w:caps w:val="0"/>
          <w:sz w:val="22"/>
          <w:szCs w:val="22"/>
        </w:rPr>
        <w:t>budget</w:t>
      </w:r>
      <w:bookmarkEnd w:id="11"/>
      <w:r w:rsidRPr="00823D16">
        <w:rPr>
          <w:rFonts w:ascii="Calibri" w:hAnsi="Calibri" w:cs="Calibri"/>
          <w:caps w:val="0"/>
          <w:sz w:val="22"/>
          <w:szCs w:val="22"/>
        </w:rPr>
        <w:t xml:space="preserve"> </w:t>
      </w:r>
    </w:p>
    <w:p w14:paraId="7B167062" w14:textId="0EC9B087" w:rsidR="008A2FDE" w:rsidRDefault="008A2FDE" w:rsidP="00A20618">
      <w:pPr>
        <w:spacing w:before="0" w:after="0"/>
        <w:jc w:val="both"/>
        <w:rPr>
          <w:rFonts w:ascii="Calibri" w:hAnsi="Calibri" w:cs="Calibri"/>
          <w:sz w:val="22"/>
          <w:szCs w:val="22"/>
        </w:rPr>
      </w:pPr>
      <w:r>
        <w:rPr>
          <w:rFonts w:ascii="Calibri" w:hAnsi="Calibri" w:cs="Calibri"/>
          <w:sz w:val="22"/>
          <w:szCs w:val="22"/>
        </w:rPr>
        <w:t xml:space="preserve">The MOU and the AU-UN Women Joint GEWEE Strategy did not have a specific budget to support implementation, and this was one of the key gaps in the partnership arrangement. </w:t>
      </w:r>
      <w:r w:rsidR="009715F3">
        <w:rPr>
          <w:rFonts w:ascii="Calibri" w:hAnsi="Calibri" w:cs="Calibri"/>
          <w:sz w:val="22"/>
          <w:szCs w:val="22"/>
        </w:rPr>
        <w:t xml:space="preserve">Article 7 of the MOU states that that each party will bear the costs and expenses relating to or arising from, its participation in activities undertaken pursuant to the MOU. </w:t>
      </w:r>
    </w:p>
    <w:p w14:paraId="54427B11" w14:textId="64A48D21" w:rsidR="00823D16" w:rsidRPr="006605F4" w:rsidRDefault="00823D16" w:rsidP="006605F4">
      <w:pPr>
        <w:pStyle w:val="Heading3"/>
        <w:rPr>
          <w:rFonts w:ascii="Calibri" w:hAnsi="Calibri" w:cs="Calibri"/>
          <w:sz w:val="22"/>
          <w:szCs w:val="22"/>
        </w:rPr>
      </w:pPr>
      <w:bookmarkStart w:id="12" w:name="_Toc177973034"/>
      <w:r w:rsidRPr="00823D16">
        <w:rPr>
          <w:rFonts w:ascii="Calibri" w:hAnsi="Calibri" w:cs="Calibri"/>
          <w:caps w:val="0"/>
          <w:sz w:val="22"/>
          <w:szCs w:val="22"/>
        </w:rPr>
        <w:t xml:space="preserve">1.1.4 Intended Users of </w:t>
      </w:r>
      <w:r w:rsidR="00EF5368">
        <w:rPr>
          <w:rFonts w:ascii="Calibri" w:hAnsi="Calibri" w:cs="Calibri"/>
          <w:caps w:val="0"/>
          <w:sz w:val="22"/>
          <w:szCs w:val="22"/>
        </w:rPr>
        <w:t>t</w:t>
      </w:r>
      <w:r w:rsidRPr="00823D16">
        <w:rPr>
          <w:rFonts w:ascii="Calibri" w:hAnsi="Calibri" w:cs="Calibri"/>
          <w:caps w:val="0"/>
          <w:sz w:val="22"/>
          <w:szCs w:val="22"/>
        </w:rPr>
        <w:t>he Evaluation</w:t>
      </w:r>
      <w:bookmarkEnd w:id="12"/>
      <w:r w:rsidRPr="00823D16">
        <w:rPr>
          <w:rFonts w:ascii="Calibri" w:hAnsi="Calibri" w:cs="Calibri"/>
          <w:caps w:val="0"/>
          <w:sz w:val="22"/>
          <w:szCs w:val="22"/>
        </w:rPr>
        <w:t xml:space="preserve"> </w:t>
      </w:r>
    </w:p>
    <w:p w14:paraId="791A96B3" w14:textId="658902EF" w:rsidR="001C07B5" w:rsidRPr="00DB7D26" w:rsidRDefault="3D206C14" w:rsidP="003E242D">
      <w:pPr>
        <w:spacing w:before="0" w:after="0"/>
        <w:jc w:val="both"/>
        <w:rPr>
          <w:rFonts w:ascii="Calibri" w:hAnsi="Calibri" w:cs="Calibri"/>
          <w:sz w:val="22"/>
          <w:szCs w:val="22"/>
        </w:rPr>
      </w:pPr>
      <w:r w:rsidRPr="00DB7D26">
        <w:rPr>
          <w:rFonts w:ascii="Calibri" w:hAnsi="Calibri" w:cs="Calibri"/>
          <w:sz w:val="22"/>
          <w:szCs w:val="22"/>
        </w:rPr>
        <w:t>The intended users of the evaluation are UN Women management and programme staff at head</w:t>
      </w:r>
      <w:r w:rsidR="5916BDEF" w:rsidRPr="00DB7D26">
        <w:rPr>
          <w:rFonts w:ascii="Calibri" w:hAnsi="Calibri" w:cs="Calibri"/>
          <w:sz w:val="22"/>
          <w:szCs w:val="22"/>
        </w:rPr>
        <w:t>quarters</w:t>
      </w:r>
      <w:r w:rsidRPr="00DB7D26">
        <w:rPr>
          <w:rFonts w:ascii="Calibri" w:hAnsi="Calibri" w:cs="Calibri"/>
          <w:sz w:val="22"/>
          <w:szCs w:val="22"/>
        </w:rPr>
        <w:t xml:space="preserve">, liaison office, regional and country levels; UN Agencies; AUC management and the respective department participating in implementing </w:t>
      </w:r>
      <w:proofErr w:type="gramStart"/>
      <w:r w:rsidRPr="00DB7D26">
        <w:rPr>
          <w:rFonts w:ascii="Calibri" w:hAnsi="Calibri" w:cs="Calibri"/>
          <w:sz w:val="22"/>
          <w:szCs w:val="22"/>
        </w:rPr>
        <w:t>joint partnership</w:t>
      </w:r>
      <w:proofErr w:type="gramEnd"/>
      <w:r w:rsidRPr="00DB7D26">
        <w:rPr>
          <w:rFonts w:ascii="Calibri" w:hAnsi="Calibri" w:cs="Calibri"/>
          <w:sz w:val="22"/>
          <w:szCs w:val="22"/>
        </w:rPr>
        <w:t xml:space="preserve"> interventions; AU Member States; </w:t>
      </w:r>
      <w:r w:rsidR="00AE4A5D" w:rsidRPr="00DB7D26">
        <w:rPr>
          <w:rFonts w:ascii="Calibri" w:hAnsi="Calibri" w:cs="Calibri"/>
          <w:sz w:val="22"/>
          <w:szCs w:val="22"/>
        </w:rPr>
        <w:t>Donors; Civil Society Organisations (</w:t>
      </w:r>
      <w:r w:rsidRPr="00DB7D26">
        <w:rPr>
          <w:rFonts w:ascii="Calibri" w:hAnsi="Calibri" w:cs="Calibri"/>
          <w:sz w:val="22"/>
          <w:szCs w:val="22"/>
        </w:rPr>
        <w:t>CSOs</w:t>
      </w:r>
      <w:r w:rsidR="00AE4A5D" w:rsidRPr="00DB7D26">
        <w:rPr>
          <w:rFonts w:ascii="Calibri" w:hAnsi="Calibri" w:cs="Calibri"/>
          <w:sz w:val="22"/>
          <w:szCs w:val="22"/>
        </w:rPr>
        <w:t>)</w:t>
      </w:r>
      <w:r w:rsidRPr="00DB7D26">
        <w:rPr>
          <w:rFonts w:ascii="Calibri" w:hAnsi="Calibri" w:cs="Calibri"/>
          <w:sz w:val="22"/>
          <w:szCs w:val="22"/>
        </w:rPr>
        <w:t xml:space="preserve">; Women’s Organisations and Networks; and private sector partners. The evaluation findings will be presented to </w:t>
      </w:r>
      <w:r w:rsidR="2528D569" w:rsidRPr="00DB7D26">
        <w:rPr>
          <w:rFonts w:ascii="Calibri" w:hAnsi="Calibri" w:cs="Calibri"/>
          <w:sz w:val="22"/>
          <w:szCs w:val="22"/>
        </w:rPr>
        <w:t xml:space="preserve">the </w:t>
      </w:r>
      <w:r w:rsidRPr="00DB7D26">
        <w:rPr>
          <w:rFonts w:ascii="Calibri" w:hAnsi="Calibri" w:cs="Calibri"/>
          <w:sz w:val="22"/>
          <w:szCs w:val="22"/>
        </w:rPr>
        <w:t xml:space="preserve">stakeholders listed above for validation. </w:t>
      </w:r>
    </w:p>
    <w:p w14:paraId="786EA7B9" w14:textId="4C0E66E5" w:rsidR="00FD1339" w:rsidRPr="00DB7D26" w:rsidRDefault="00EF6A42" w:rsidP="00EF6A42">
      <w:pPr>
        <w:pStyle w:val="Heading2"/>
        <w:rPr>
          <w:rFonts w:ascii="Calibri" w:eastAsia="Times New Roman" w:hAnsi="Calibri" w:cs="Calibri"/>
          <w:color w:val="333333"/>
          <w:sz w:val="22"/>
          <w:szCs w:val="22"/>
          <w:lang w:eastAsia="en-ZW"/>
        </w:rPr>
      </w:pPr>
      <w:bookmarkStart w:id="13" w:name="_Toc177973035"/>
      <w:r w:rsidRPr="00DB7D26">
        <w:rPr>
          <w:rFonts w:ascii="Calibri" w:hAnsi="Calibri" w:cs="Calibri"/>
          <w:caps w:val="0"/>
          <w:sz w:val="22"/>
          <w:szCs w:val="22"/>
        </w:rPr>
        <w:lastRenderedPageBreak/>
        <w:t xml:space="preserve">1.2 </w:t>
      </w:r>
      <w:r w:rsidR="00974D7D">
        <w:rPr>
          <w:rFonts w:ascii="Calibri" w:hAnsi="Calibri" w:cs="Calibri"/>
          <w:caps w:val="0"/>
          <w:sz w:val="22"/>
          <w:szCs w:val="22"/>
        </w:rPr>
        <w:t xml:space="preserve">Africa GEWE </w:t>
      </w:r>
      <w:r w:rsidR="00823D16">
        <w:rPr>
          <w:rFonts w:ascii="Calibri" w:hAnsi="Calibri" w:cs="Calibri"/>
          <w:caps w:val="0"/>
          <w:sz w:val="22"/>
          <w:szCs w:val="22"/>
        </w:rPr>
        <w:t>Context</w:t>
      </w:r>
      <w:bookmarkEnd w:id="13"/>
    </w:p>
    <w:p w14:paraId="0B8BCE76" w14:textId="6C4414C0" w:rsidR="00A63B0F" w:rsidRPr="00A63B0F" w:rsidRDefault="00A63B0F" w:rsidP="00A63B0F">
      <w:pPr>
        <w:shd w:val="clear" w:color="auto" w:fill="FFFFFF" w:themeFill="background1"/>
        <w:jc w:val="both"/>
        <w:rPr>
          <w:rFonts w:ascii="Calibri" w:hAnsi="Calibri" w:cs="Calibri"/>
          <w:sz w:val="22"/>
          <w:szCs w:val="22"/>
        </w:rPr>
      </w:pPr>
      <w:r w:rsidRPr="00A63B0F">
        <w:rPr>
          <w:rFonts w:ascii="Calibri" w:hAnsi="Calibri" w:cs="Calibri"/>
          <w:sz w:val="22"/>
          <w:szCs w:val="22"/>
        </w:rPr>
        <w:t>Africa, home to over 1.2 billion people</w:t>
      </w:r>
      <w:r w:rsidR="003A172D">
        <w:rPr>
          <w:rFonts w:ascii="Calibri" w:hAnsi="Calibri" w:cs="Calibri"/>
          <w:sz w:val="22"/>
          <w:szCs w:val="22"/>
        </w:rPr>
        <w:t xml:space="preserve"> of whom over 75% are below the age of 35</w:t>
      </w:r>
      <w:r w:rsidRPr="00A63B0F">
        <w:rPr>
          <w:rFonts w:ascii="Calibri" w:hAnsi="Calibri" w:cs="Calibri"/>
          <w:sz w:val="22"/>
          <w:szCs w:val="22"/>
        </w:rPr>
        <w:t xml:space="preserve">, continues to face significant gender disparities across various sectors. Although progress has been made, women and girls in Africa still face numerous barriers to achieving full equality and empowerment. The intersection of economic, political, and social factors influences women’s opportunities, with </w:t>
      </w:r>
      <w:proofErr w:type="gramStart"/>
      <w:r w:rsidRPr="00A63B0F">
        <w:rPr>
          <w:rFonts w:ascii="Calibri" w:hAnsi="Calibri" w:cs="Calibri"/>
          <w:sz w:val="22"/>
          <w:szCs w:val="22"/>
        </w:rPr>
        <w:t>particular challenges</w:t>
      </w:r>
      <w:proofErr w:type="gramEnd"/>
      <w:r w:rsidRPr="00A63B0F">
        <w:rPr>
          <w:rFonts w:ascii="Calibri" w:hAnsi="Calibri" w:cs="Calibri"/>
          <w:sz w:val="22"/>
          <w:szCs w:val="22"/>
        </w:rPr>
        <w:t xml:space="preserve"> in women’s economic </w:t>
      </w:r>
      <w:r w:rsidR="003A172D" w:rsidRPr="00A63B0F">
        <w:rPr>
          <w:rFonts w:ascii="Calibri" w:hAnsi="Calibri" w:cs="Calibri"/>
          <w:sz w:val="22"/>
          <w:szCs w:val="22"/>
        </w:rPr>
        <w:t>empowerment</w:t>
      </w:r>
      <w:r w:rsidR="003A172D">
        <w:rPr>
          <w:rFonts w:ascii="Calibri" w:hAnsi="Calibri" w:cs="Calibri"/>
          <w:sz w:val="22"/>
          <w:szCs w:val="22"/>
        </w:rPr>
        <w:t xml:space="preserve">, </w:t>
      </w:r>
      <w:r w:rsidR="003A172D" w:rsidRPr="00A63B0F">
        <w:rPr>
          <w:rFonts w:ascii="Calibri" w:hAnsi="Calibri" w:cs="Calibri"/>
          <w:sz w:val="22"/>
          <w:szCs w:val="22"/>
        </w:rPr>
        <w:t>leadership</w:t>
      </w:r>
      <w:r w:rsidRPr="00A63B0F">
        <w:rPr>
          <w:rFonts w:ascii="Calibri" w:hAnsi="Calibri" w:cs="Calibri"/>
          <w:sz w:val="22"/>
          <w:szCs w:val="22"/>
        </w:rPr>
        <w:t xml:space="preserve"> and participation, peace and security, and violence against women and girls. </w:t>
      </w:r>
    </w:p>
    <w:p w14:paraId="09665B0A" w14:textId="62E38A5E" w:rsidR="00A63B0F" w:rsidRPr="00A63B0F" w:rsidRDefault="00A63B0F" w:rsidP="00A63B0F">
      <w:pPr>
        <w:shd w:val="clear" w:color="auto" w:fill="FFFFFF" w:themeFill="background1"/>
        <w:jc w:val="both"/>
        <w:rPr>
          <w:rFonts w:ascii="Calibri" w:hAnsi="Calibri" w:cs="Calibri"/>
          <w:sz w:val="22"/>
          <w:szCs w:val="22"/>
        </w:rPr>
      </w:pPr>
      <w:r w:rsidRPr="00A63B0F">
        <w:rPr>
          <w:rFonts w:ascii="Calibri" w:hAnsi="Calibri" w:cs="Calibri"/>
          <w:sz w:val="22"/>
          <w:szCs w:val="22"/>
        </w:rPr>
        <w:t>Women in Africa are disproportionately affected by economic exclusion, with many engaged in the informal economy where job security, income stability, and legal protection are limited. Women face challenges in accessing financial services, markets, and land ownership due to discriminatory legal frameworks and socio-cultural norms. Traditional gender roles further restrict women's participation in more lucrative sectors like technology and green economies.</w:t>
      </w:r>
      <w:r>
        <w:rPr>
          <w:rFonts w:ascii="Calibri" w:hAnsi="Calibri" w:cs="Calibri"/>
          <w:sz w:val="22"/>
          <w:szCs w:val="22"/>
        </w:rPr>
        <w:t xml:space="preserve"> </w:t>
      </w:r>
      <w:r w:rsidRPr="00A63B0F">
        <w:rPr>
          <w:rFonts w:ascii="Calibri" w:hAnsi="Calibri" w:cs="Calibri"/>
          <w:sz w:val="22"/>
          <w:szCs w:val="22"/>
        </w:rPr>
        <w:t>With the growth of the Africa Continental Free Trade Area (</w:t>
      </w:r>
      <w:proofErr w:type="spellStart"/>
      <w:r w:rsidRPr="00A63B0F">
        <w:rPr>
          <w:rFonts w:ascii="Calibri" w:hAnsi="Calibri" w:cs="Calibri"/>
          <w:sz w:val="22"/>
          <w:szCs w:val="22"/>
        </w:rPr>
        <w:t>AfCFTA</w:t>
      </w:r>
      <w:proofErr w:type="spellEnd"/>
      <w:r w:rsidRPr="00A63B0F">
        <w:rPr>
          <w:rFonts w:ascii="Calibri" w:hAnsi="Calibri" w:cs="Calibri"/>
          <w:sz w:val="22"/>
          <w:szCs w:val="22"/>
        </w:rPr>
        <w:t>), there are new opportunities for women to participate in cross-border trade and value chains. Digitalization and climate-smart agriculture are sectors where women can play pivotal roles if barriers to access are removed. Strengthening financial inclusion for women, particularly through gender-sensitive policies and programs, can catalyse women’s economic empowerment across the continent.</w:t>
      </w:r>
    </w:p>
    <w:p w14:paraId="772EFBFD" w14:textId="34FFF972" w:rsidR="00A63B0F" w:rsidRPr="00A63B0F" w:rsidRDefault="00A63B0F" w:rsidP="00A63B0F">
      <w:pPr>
        <w:shd w:val="clear" w:color="auto" w:fill="FFFFFF" w:themeFill="background1"/>
        <w:jc w:val="both"/>
        <w:rPr>
          <w:rFonts w:ascii="Calibri" w:hAnsi="Calibri" w:cs="Calibri"/>
          <w:sz w:val="22"/>
          <w:szCs w:val="22"/>
        </w:rPr>
      </w:pPr>
      <w:r w:rsidRPr="00A63B0F">
        <w:rPr>
          <w:rFonts w:ascii="Calibri" w:hAnsi="Calibri" w:cs="Calibri"/>
          <w:sz w:val="22"/>
          <w:szCs w:val="22"/>
        </w:rPr>
        <w:t xml:space="preserve">Despite comprising over half of Africa’s population, women remain underrepresented in decision-making positions, both in </w:t>
      </w:r>
      <w:r>
        <w:rPr>
          <w:rFonts w:ascii="Calibri" w:hAnsi="Calibri" w:cs="Calibri"/>
          <w:sz w:val="22"/>
          <w:szCs w:val="22"/>
        </w:rPr>
        <w:t xml:space="preserve">the </w:t>
      </w:r>
      <w:r w:rsidRPr="00A63B0F">
        <w:rPr>
          <w:rFonts w:ascii="Calibri" w:hAnsi="Calibri" w:cs="Calibri"/>
          <w:sz w:val="22"/>
          <w:szCs w:val="22"/>
        </w:rPr>
        <w:t xml:space="preserve">public and private sectors. In politics, although some countries have adopted gender quotas, women still face structural barriers to equal participation, including gender biases, lack of support, and inadequate financial resources to campaign for political offices. </w:t>
      </w:r>
      <w:r w:rsidR="00E84A8D">
        <w:rPr>
          <w:rFonts w:ascii="Calibri" w:hAnsi="Calibri" w:cs="Calibri"/>
          <w:sz w:val="22"/>
          <w:szCs w:val="22"/>
        </w:rPr>
        <w:t>Only two presidents in Africa are female; o</w:t>
      </w:r>
      <w:r w:rsidR="00E84A8D" w:rsidRPr="00E84A8D">
        <w:rPr>
          <w:rFonts w:ascii="Calibri" w:hAnsi="Calibri" w:cs="Calibri"/>
          <w:sz w:val="22"/>
          <w:szCs w:val="22"/>
        </w:rPr>
        <w:t>f</w:t>
      </w:r>
      <w:r w:rsidR="00E84A8D">
        <w:rPr>
          <w:rFonts w:ascii="Calibri" w:hAnsi="Calibri" w:cs="Calibri"/>
          <w:sz w:val="22"/>
          <w:szCs w:val="22"/>
        </w:rPr>
        <w:t xml:space="preserve"> the </w:t>
      </w:r>
      <w:r w:rsidR="00E84A8D" w:rsidRPr="00E84A8D">
        <w:rPr>
          <w:rFonts w:ascii="Calibri" w:hAnsi="Calibri" w:cs="Calibri"/>
          <w:sz w:val="22"/>
          <w:szCs w:val="22"/>
        </w:rPr>
        <w:t>10,510 parliamentarians in Africa in 2021, only 2,622 or about 25 per cent w</w:t>
      </w:r>
      <w:r w:rsidR="00E84A8D">
        <w:rPr>
          <w:rFonts w:ascii="Calibri" w:hAnsi="Calibri" w:cs="Calibri"/>
          <w:sz w:val="22"/>
          <w:szCs w:val="22"/>
        </w:rPr>
        <w:t>ere female</w:t>
      </w:r>
      <w:r w:rsidR="006E4D5B">
        <w:rPr>
          <w:rFonts w:ascii="Calibri" w:hAnsi="Calibri" w:cs="Calibri"/>
          <w:sz w:val="22"/>
          <w:szCs w:val="22"/>
        </w:rPr>
        <w:t xml:space="preserve"> while only 24% of cabinet ministers are female</w:t>
      </w:r>
      <w:r w:rsidR="006E4D5B">
        <w:rPr>
          <w:rStyle w:val="FootnoteReference"/>
          <w:rFonts w:ascii="Calibri" w:hAnsi="Calibri" w:cs="Calibri"/>
          <w:sz w:val="22"/>
          <w:szCs w:val="22"/>
        </w:rPr>
        <w:footnoteReference w:id="2"/>
      </w:r>
      <w:r w:rsidR="006E4D5B">
        <w:rPr>
          <w:rFonts w:ascii="Calibri" w:hAnsi="Calibri" w:cs="Calibri"/>
          <w:sz w:val="22"/>
          <w:szCs w:val="22"/>
        </w:rPr>
        <w:t xml:space="preserve">. </w:t>
      </w:r>
      <w:r w:rsidR="00E84A8D">
        <w:rPr>
          <w:rFonts w:ascii="Calibri" w:hAnsi="Calibri" w:cs="Calibri"/>
          <w:sz w:val="22"/>
          <w:szCs w:val="22"/>
        </w:rPr>
        <w:t xml:space="preserve"> </w:t>
      </w:r>
      <w:r w:rsidRPr="00A63B0F">
        <w:rPr>
          <w:rFonts w:ascii="Calibri" w:hAnsi="Calibri" w:cs="Calibri"/>
          <w:sz w:val="22"/>
          <w:szCs w:val="22"/>
        </w:rPr>
        <w:t>Cultural norms often discourage women from pursuing leadership roles.</w:t>
      </w:r>
      <w:r>
        <w:rPr>
          <w:rFonts w:ascii="Calibri" w:hAnsi="Calibri" w:cs="Calibri"/>
          <w:sz w:val="22"/>
          <w:szCs w:val="22"/>
        </w:rPr>
        <w:t xml:space="preserve"> </w:t>
      </w:r>
      <w:r w:rsidRPr="00A63B0F">
        <w:rPr>
          <w:rFonts w:ascii="Calibri" w:hAnsi="Calibri" w:cs="Calibri"/>
          <w:sz w:val="22"/>
          <w:szCs w:val="22"/>
        </w:rPr>
        <w:t xml:space="preserve">Several African countries are making strides in adopting affirmative action policies to increase women’s political representation. Networks of women leaders are growing, providing mentorship and capacity building for young women aspiring to leadership roles. Increasing women's participation in leadership not only promotes gender equality but also leads to more inclusive governance and </w:t>
      </w:r>
      <w:proofErr w:type="gramStart"/>
      <w:r w:rsidRPr="00A63B0F">
        <w:rPr>
          <w:rFonts w:ascii="Calibri" w:hAnsi="Calibri" w:cs="Calibri"/>
          <w:sz w:val="22"/>
          <w:szCs w:val="22"/>
        </w:rPr>
        <w:t>policy-making</w:t>
      </w:r>
      <w:proofErr w:type="gramEnd"/>
      <w:r w:rsidRPr="00A63B0F">
        <w:rPr>
          <w:rFonts w:ascii="Calibri" w:hAnsi="Calibri" w:cs="Calibri"/>
          <w:sz w:val="22"/>
          <w:szCs w:val="22"/>
        </w:rPr>
        <w:t>.</w:t>
      </w:r>
    </w:p>
    <w:p w14:paraId="70ADEE67" w14:textId="3C8AD703" w:rsidR="00A63B0F" w:rsidRPr="00A63B0F" w:rsidRDefault="00A63B0F" w:rsidP="00A63B0F">
      <w:pPr>
        <w:shd w:val="clear" w:color="auto" w:fill="FFFFFF" w:themeFill="background1"/>
        <w:jc w:val="both"/>
        <w:rPr>
          <w:rFonts w:ascii="Calibri" w:hAnsi="Calibri" w:cs="Calibri"/>
          <w:sz w:val="22"/>
          <w:szCs w:val="22"/>
        </w:rPr>
      </w:pPr>
      <w:r w:rsidRPr="00A63B0F">
        <w:rPr>
          <w:rFonts w:ascii="Calibri" w:hAnsi="Calibri" w:cs="Calibri"/>
          <w:sz w:val="22"/>
          <w:szCs w:val="22"/>
        </w:rPr>
        <w:t>Women and girls in Africa are disproportionately affected by armed conflict, political instability, and crises. Despite global and regional frameworks, such as UN Security Council Resolution 1325 on Women, Peace, and Security, women remain underrepresented in peace negotiations and conflict resolution processes. Moreover, women and girls in conflict zones are vulnerable to sexual violence, displacement, and exploitation.</w:t>
      </w:r>
      <w:r>
        <w:rPr>
          <w:rFonts w:ascii="Calibri" w:hAnsi="Calibri" w:cs="Calibri"/>
          <w:sz w:val="22"/>
          <w:szCs w:val="22"/>
        </w:rPr>
        <w:t xml:space="preserve"> </w:t>
      </w:r>
      <w:r w:rsidRPr="00A63B0F">
        <w:rPr>
          <w:rFonts w:ascii="Calibri" w:hAnsi="Calibri" w:cs="Calibri"/>
          <w:sz w:val="22"/>
          <w:szCs w:val="22"/>
        </w:rPr>
        <w:t xml:space="preserve">Regional bodies </w:t>
      </w:r>
      <w:r>
        <w:rPr>
          <w:rFonts w:ascii="Calibri" w:hAnsi="Calibri" w:cs="Calibri"/>
          <w:sz w:val="22"/>
          <w:szCs w:val="22"/>
        </w:rPr>
        <w:t xml:space="preserve">such as </w:t>
      </w:r>
      <w:r w:rsidRPr="00A63B0F">
        <w:rPr>
          <w:rFonts w:ascii="Calibri" w:hAnsi="Calibri" w:cs="Calibri"/>
          <w:sz w:val="22"/>
          <w:szCs w:val="22"/>
        </w:rPr>
        <w:t>the African Union (AU) have prioriti</w:t>
      </w:r>
      <w:r>
        <w:rPr>
          <w:rFonts w:ascii="Calibri" w:hAnsi="Calibri" w:cs="Calibri"/>
          <w:sz w:val="22"/>
          <w:szCs w:val="22"/>
        </w:rPr>
        <w:t>s</w:t>
      </w:r>
      <w:r w:rsidRPr="00A63B0F">
        <w:rPr>
          <w:rFonts w:ascii="Calibri" w:hAnsi="Calibri" w:cs="Calibri"/>
          <w:sz w:val="22"/>
          <w:szCs w:val="22"/>
        </w:rPr>
        <w:t>ed the inclusion of women in peace processes. The implementation of the Women, Peace, and Security (WPS) agenda across Africa offers opportunities to increase women’s participation in conflict resolution and post-conflict reconstruction. Programs that engage women as peacebuilders at the community level have shown positive results in reducing violence and fostering reconciliation.</w:t>
      </w:r>
    </w:p>
    <w:p w14:paraId="70E0FBC7" w14:textId="03784669" w:rsidR="00A63B0F" w:rsidRDefault="00A63B0F" w:rsidP="00A63B0F">
      <w:pPr>
        <w:shd w:val="clear" w:color="auto" w:fill="FFFFFF" w:themeFill="background1"/>
        <w:jc w:val="both"/>
        <w:rPr>
          <w:rFonts w:ascii="Calibri" w:hAnsi="Calibri" w:cs="Calibri"/>
          <w:sz w:val="22"/>
          <w:szCs w:val="22"/>
        </w:rPr>
      </w:pPr>
      <w:r w:rsidRPr="00A63B0F">
        <w:rPr>
          <w:rFonts w:ascii="Calibri" w:hAnsi="Calibri" w:cs="Calibri"/>
          <w:sz w:val="22"/>
          <w:szCs w:val="22"/>
        </w:rPr>
        <w:t xml:space="preserve">Violence against women and girls remains a pervasive issue across Africa, manifesting in forms such as domestic violence, sexual assault, female genital mutilation (FGM), and child marriage. Gender-based violence is often underreported due to stigma, lack of legal protection, and inadequate support </w:t>
      </w:r>
      <w:r w:rsidRPr="00A63B0F">
        <w:rPr>
          <w:rFonts w:ascii="Calibri" w:hAnsi="Calibri" w:cs="Calibri"/>
          <w:sz w:val="22"/>
          <w:szCs w:val="22"/>
        </w:rPr>
        <w:lastRenderedPageBreak/>
        <w:t>services for survivors. Patriarchal social norms and weak legal frameworks in some regions further entrench violence against women and girls.</w:t>
      </w:r>
      <w:r w:rsidR="003A172D">
        <w:rPr>
          <w:rFonts w:ascii="Calibri" w:hAnsi="Calibri" w:cs="Calibri"/>
          <w:sz w:val="22"/>
          <w:szCs w:val="22"/>
        </w:rPr>
        <w:t xml:space="preserve"> </w:t>
      </w:r>
      <w:r w:rsidRPr="00A63B0F">
        <w:rPr>
          <w:rFonts w:ascii="Calibri" w:hAnsi="Calibri" w:cs="Calibri"/>
          <w:sz w:val="22"/>
          <w:szCs w:val="22"/>
        </w:rPr>
        <w:t>Legislative reforms in several African countries have strengthened legal frameworks to protect women and girls from violence. Campaigns, including those focused on positive masculinity, seek to challenge harmful norms that perpetuate violence. Efforts to empower women economically and socially are essential in breaking the cycle of violence, as they provide women with the resources and agency to leave abusive situations and advocate for their rights.</w:t>
      </w:r>
    </w:p>
    <w:p w14:paraId="4A6A563F" w14:textId="77777777" w:rsidR="00F0487D" w:rsidRDefault="00F0487D" w:rsidP="00F0487D">
      <w:pPr>
        <w:shd w:val="clear" w:color="auto" w:fill="FFFFFF" w:themeFill="background1"/>
        <w:jc w:val="both"/>
        <w:rPr>
          <w:rFonts w:ascii="Calibri" w:hAnsi="Calibri" w:cs="Calibri"/>
          <w:sz w:val="22"/>
          <w:szCs w:val="22"/>
        </w:rPr>
      </w:pPr>
      <w:r w:rsidRPr="00F0487D">
        <w:rPr>
          <w:rFonts w:ascii="Calibri" w:hAnsi="Calibri" w:cs="Calibri"/>
          <w:sz w:val="22"/>
          <w:szCs w:val="22"/>
        </w:rPr>
        <w:t xml:space="preserve">African countries and the African Union (AU) have committed to various international instruments on Gender Equality and Women’s Empowerment (GEWE), which provide the legal and policy framework for advancing the rights of women and girls across the continent. </w:t>
      </w:r>
      <w:r>
        <w:rPr>
          <w:rFonts w:ascii="Calibri" w:hAnsi="Calibri" w:cs="Calibri"/>
          <w:sz w:val="22"/>
          <w:szCs w:val="22"/>
        </w:rPr>
        <w:t>K</w:t>
      </w:r>
      <w:r w:rsidRPr="00F0487D">
        <w:rPr>
          <w:rFonts w:ascii="Calibri" w:hAnsi="Calibri" w:cs="Calibri"/>
          <w:sz w:val="22"/>
          <w:szCs w:val="22"/>
        </w:rPr>
        <w:t xml:space="preserve">ey international instruments that </w:t>
      </w:r>
      <w:r>
        <w:rPr>
          <w:rFonts w:ascii="Calibri" w:hAnsi="Calibri" w:cs="Calibri"/>
          <w:sz w:val="22"/>
          <w:szCs w:val="22"/>
        </w:rPr>
        <w:t xml:space="preserve">most </w:t>
      </w:r>
      <w:r w:rsidRPr="00F0487D">
        <w:rPr>
          <w:rFonts w:ascii="Calibri" w:hAnsi="Calibri" w:cs="Calibri"/>
          <w:sz w:val="22"/>
          <w:szCs w:val="22"/>
        </w:rPr>
        <w:t>African countries and the AU have adopted or ratified</w:t>
      </w:r>
      <w:r>
        <w:rPr>
          <w:rFonts w:ascii="Calibri" w:hAnsi="Calibri" w:cs="Calibri"/>
          <w:sz w:val="22"/>
          <w:szCs w:val="22"/>
        </w:rPr>
        <w:t xml:space="preserve"> include: the </w:t>
      </w:r>
      <w:r w:rsidRPr="00F0487D">
        <w:rPr>
          <w:rFonts w:ascii="Calibri" w:hAnsi="Calibri" w:cs="Calibri"/>
          <w:sz w:val="22"/>
          <w:szCs w:val="22"/>
        </w:rPr>
        <w:t>Convention on the Elimination of All Forms of Discrimination Against Women (CEDAW) (1979)</w:t>
      </w:r>
      <w:r>
        <w:rPr>
          <w:rFonts w:ascii="Calibri" w:hAnsi="Calibri" w:cs="Calibri"/>
          <w:sz w:val="22"/>
          <w:szCs w:val="22"/>
        </w:rPr>
        <w:t xml:space="preserve"> which </w:t>
      </w:r>
      <w:r w:rsidRPr="00F0487D">
        <w:rPr>
          <w:rFonts w:ascii="Calibri" w:hAnsi="Calibri" w:cs="Calibri"/>
          <w:sz w:val="22"/>
          <w:szCs w:val="22"/>
        </w:rPr>
        <w:t>provides a framework for gender equality in political, economic, social, cultural, and civil life</w:t>
      </w:r>
      <w:r>
        <w:rPr>
          <w:rFonts w:ascii="Calibri" w:hAnsi="Calibri" w:cs="Calibri"/>
          <w:sz w:val="22"/>
          <w:szCs w:val="22"/>
        </w:rPr>
        <w:t xml:space="preserve">; the </w:t>
      </w:r>
      <w:r w:rsidRPr="00F0487D">
        <w:rPr>
          <w:rFonts w:ascii="Calibri" w:hAnsi="Calibri" w:cs="Calibri"/>
          <w:sz w:val="22"/>
          <w:szCs w:val="22"/>
        </w:rPr>
        <w:t>Beijing Declaration and Platform for Action (1995)</w:t>
      </w:r>
      <w:r>
        <w:rPr>
          <w:rFonts w:ascii="Calibri" w:hAnsi="Calibri" w:cs="Calibri"/>
          <w:sz w:val="22"/>
          <w:szCs w:val="22"/>
        </w:rPr>
        <w:t xml:space="preserve"> which </w:t>
      </w:r>
      <w:r w:rsidRPr="00F0487D">
        <w:rPr>
          <w:rFonts w:ascii="Calibri" w:hAnsi="Calibri" w:cs="Calibri"/>
          <w:sz w:val="22"/>
          <w:szCs w:val="22"/>
        </w:rPr>
        <w:t>outlines strategic objectives for achieving gender equality across 12 critical areas, including women's rights in education, health, economic participation, and ending violence against women</w:t>
      </w:r>
      <w:r>
        <w:rPr>
          <w:rFonts w:ascii="Calibri" w:hAnsi="Calibri" w:cs="Calibri"/>
          <w:sz w:val="22"/>
          <w:szCs w:val="22"/>
        </w:rPr>
        <w:t xml:space="preserve">; the </w:t>
      </w:r>
      <w:r w:rsidRPr="00F0487D">
        <w:rPr>
          <w:rFonts w:ascii="Calibri" w:hAnsi="Calibri" w:cs="Calibri"/>
          <w:sz w:val="22"/>
          <w:szCs w:val="22"/>
        </w:rPr>
        <w:t>Sustainable Development Goals (SDGs) (2015)</w:t>
      </w:r>
      <w:r>
        <w:rPr>
          <w:rFonts w:ascii="Calibri" w:hAnsi="Calibri" w:cs="Calibri"/>
          <w:sz w:val="22"/>
          <w:szCs w:val="22"/>
        </w:rPr>
        <w:t xml:space="preserve">, which include </w:t>
      </w:r>
      <w:r w:rsidRPr="00F0487D">
        <w:rPr>
          <w:rFonts w:ascii="Calibri" w:hAnsi="Calibri" w:cs="Calibri"/>
          <w:sz w:val="22"/>
          <w:szCs w:val="22"/>
        </w:rPr>
        <w:t>Goal 5</w:t>
      </w:r>
      <w:r>
        <w:rPr>
          <w:rFonts w:ascii="Calibri" w:hAnsi="Calibri" w:cs="Calibri"/>
          <w:sz w:val="22"/>
          <w:szCs w:val="22"/>
        </w:rPr>
        <w:t xml:space="preserve"> which is</w:t>
      </w:r>
      <w:r w:rsidRPr="00F0487D">
        <w:rPr>
          <w:rFonts w:ascii="Calibri" w:hAnsi="Calibri" w:cs="Calibri"/>
          <w:sz w:val="22"/>
          <w:szCs w:val="22"/>
        </w:rPr>
        <w:t xml:space="preserve"> specifically dedicated to achieving gender equality and empowering all women and girls</w:t>
      </w:r>
      <w:r>
        <w:rPr>
          <w:rFonts w:ascii="Calibri" w:hAnsi="Calibri" w:cs="Calibri"/>
          <w:sz w:val="22"/>
          <w:szCs w:val="22"/>
        </w:rPr>
        <w:t xml:space="preserve">; and the </w:t>
      </w:r>
      <w:r w:rsidRPr="00F0487D">
        <w:rPr>
          <w:rFonts w:ascii="Calibri" w:hAnsi="Calibri" w:cs="Calibri"/>
          <w:sz w:val="22"/>
          <w:szCs w:val="22"/>
        </w:rPr>
        <w:t>United Nations Security Council Resolution 1325 (2000) on Women, Peace, and Security</w:t>
      </w:r>
      <w:r>
        <w:rPr>
          <w:rFonts w:ascii="Calibri" w:hAnsi="Calibri" w:cs="Calibri"/>
          <w:sz w:val="22"/>
          <w:szCs w:val="22"/>
        </w:rPr>
        <w:t xml:space="preserve"> which </w:t>
      </w:r>
      <w:r w:rsidRPr="00F0487D">
        <w:rPr>
          <w:rFonts w:ascii="Calibri" w:hAnsi="Calibri" w:cs="Calibri"/>
          <w:sz w:val="22"/>
          <w:szCs w:val="22"/>
        </w:rPr>
        <w:t xml:space="preserve">calls for the inclusion of women in peace negotiations, post-conflict reconstruction, and the prevention of gender-based violence during and after conflicts. </w:t>
      </w:r>
    </w:p>
    <w:p w14:paraId="0D9E8024" w14:textId="1A7F4AC2" w:rsidR="00F0487D" w:rsidRPr="00F0487D" w:rsidRDefault="00F0487D" w:rsidP="00F0487D">
      <w:pPr>
        <w:shd w:val="clear" w:color="auto" w:fill="FFFFFF" w:themeFill="background1"/>
        <w:jc w:val="both"/>
        <w:rPr>
          <w:rFonts w:ascii="Calibri" w:hAnsi="Calibri" w:cs="Calibri"/>
          <w:sz w:val="22"/>
          <w:szCs w:val="22"/>
        </w:rPr>
      </w:pPr>
      <w:r>
        <w:rPr>
          <w:rFonts w:ascii="Calibri" w:hAnsi="Calibri" w:cs="Calibri"/>
          <w:sz w:val="22"/>
          <w:szCs w:val="22"/>
        </w:rPr>
        <w:t xml:space="preserve">At continental level, the AU and Member States have committed to the following instruments: </w:t>
      </w:r>
      <w:r w:rsidRPr="00F0487D">
        <w:rPr>
          <w:rFonts w:ascii="Calibri" w:hAnsi="Calibri" w:cs="Calibri"/>
          <w:sz w:val="22"/>
          <w:szCs w:val="22"/>
        </w:rPr>
        <w:t>The Protocol to the African Charter on Human and Peoples' Rights on the Rights of Women in Africa (Maputo Protocol) (2003)</w:t>
      </w:r>
      <w:r>
        <w:rPr>
          <w:rFonts w:ascii="Calibri" w:hAnsi="Calibri" w:cs="Calibri"/>
          <w:sz w:val="22"/>
          <w:szCs w:val="22"/>
        </w:rPr>
        <w:t xml:space="preserve"> which i</w:t>
      </w:r>
      <w:r w:rsidRPr="00F0487D">
        <w:rPr>
          <w:rFonts w:ascii="Calibri" w:hAnsi="Calibri" w:cs="Calibri"/>
          <w:sz w:val="22"/>
          <w:szCs w:val="22"/>
        </w:rPr>
        <w:t>s a legally binding regional human rights instrument that addresses women's rights in Africa</w:t>
      </w:r>
      <w:r>
        <w:rPr>
          <w:rFonts w:ascii="Calibri" w:hAnsi="Calibri" w:cs="Calibri"/>
          <w:sz w:val="22"/>
          <w:szCs w:val="22"/>
        </w:rPr>
        <w:t xml:space="preserve">; the </w:t>
      </w:r>
      <w:r w:rsidRPr="00F0487D">
        <w:rPr>
          <w:rFonts w:ascii="Calibri" w:hAnsi="Calibri" w:cs="Calibri"/>
          <w:sz w:val="22"/>
          <w:szCs w:val="22"/>
        </w:rPr>
        <w:t>African Union Gender Equality and Women’s Empowerment Strategy (GEWE) (2018-2028)</w:t>
      </w:r>
      <w:r>
        <w:rPr>
          <w:rFonts w:ascii="Calibri" w:hAnsi="Calibri" w:cs="Calibri"/>
          <w:sz w:val="22"/>
          <w:szCs w:val="22"/>
        </w:rPr>
        <w:t xml:space="preserve"> which </w:t>
      </w:r>
      <w:r w:rsidRPr="00F0487D">
        <w:rPr>
          <w:rFonts w:ascii="Calibri" w:hAnsi="Calibri" w:cs="Calibri"/>
          <w:sz w:val="22"/>
          <w:szCs w:val="22"/>
        </w:rPr>
        <w:t>aims to promote gender equality in Africa by focusing on key areas such as women’s economic empowerment, political participation, and addressing violence against women and girls</w:t>
      </w:r>
      <w:r w:rsidR="009B5346">
        <w:rPr>
          <w:rFonts w:ascii="Calibri" w:hAnsi="Calibri" w:cs="Calibri"/>
          <w:sz w:val="22"/>
          <w:szCs w:val="22"/>
        </w:rPr>
        <w:t xml:space="preserve">; the </w:t>
      </w:r>
      <w:r w:rsidRPr="00F0487D">
        <w:rPr>
          <w:rFonts w:ascii="Calibri" w:hAnsi="Calibri" w:cs="Calibri"/>
          <w:sz w:val="22"/>
          <w:szCs w:val="22"/>
        </w:rPr>
        <w:t>African Union Solemn Declaration on Gender Equality in Africa (2004)</w:t>
      </w:r>
      <w:r w:rsidR="009B5346">
        <w:rPr>
          <w:rFonts w:ascii="Calibri" w:hAnsi="Calibri" w:cs="Calibri"/>
          <w:sz w:val="22"/>
          <w:szCs w:val="22"/>
        </w:rPr>
        <w:t xml:space="preserve"> which </w:t>
      </w:r>
      <w:r w:rsidRPr="00F0487D">
        <w:rPr>
          <w:rFonts w:ascii="Calibri" w:hAnsi="Calibri" w:cs="Calibri"/>
          <w:sz w:val="22"/>
          <w:szCs w:val="22"/>
        </w:rPr>
        <w:t>commits African leaders to promote gender equality and women's rights, including the eradication of violence against women, ensuring women’s participation in decision-making, and improving the status of women in Africa</w:t>
      </w:r>
      <w:r w:rsidR="009B5346">
        <w:rPr>
          <w:rFonts w:ascii="Calibri" w:hAnsi="Calibri" w:cs="Calibri"/>
          <w:sz w:val="22"/>
          <w:szCs w:val="22"/>
        </w:rPr>
        <w:t xml:space="preserve"> and </w:t>
      </w:r>
      <w:r w:rsidRPr="00F0487D">
        <w:rPr>
          <w:rFonts w:ascii="Calibri" w:hAnsi="Calibri" w:cs="Calibri"/>
          <w:sz w:val="22"/>
          <w:szCs w:val="22"/>
        </w:rPr>
        <w:t>increased reporting on progress towards gender equality</w:t>
      </w:r>
      <w:r w:rsidR="009B5346">
        <w:rPr>
          <w:rFonts w:ascii="Calibri" w:hAnsi="Calibri" w:cs="Calibri"/>
          <w:sz w:val="22"/>
          <w:szCs w:val="22"/>
        </w:rPr>
        <w:t xml:space="preserve">; AU </w:t>
      </w:r>
      <w:r w:rsidRPr="00F0487D">
        <w:rPr>
          <w:rFonts w:ascii="Calibri" w:hAnsi="Calibri" w:cs="Calibri"/>
          <w:sz w:val="22"/>
          <w:szCs w:val="22"/>
        </w:rPr>
        <w:t>Agenda 2063</w:t>
      </w:r>
      <w:r w:rsidR="009B5346">
        <w:rPr>
          <w:rFonts w:ascii="Calibri" w:hAnsi="Calibri" w:cs="Calibri"/>
          <w:sz w:val="22"/>
          <w:szCs w:val="22"/>
        </w:rPr>
        <w:t xml:space="preserve"> which includes </w:t>
      </w:r>
      <w:r w:rsidRPr="00F0487D">
        <w:rPr>
          <w:rFonts w:ascii="Calibri" w:hAnsi="Calibri" w:cs="Calibri"/>
          <w:sz w:val="22"/>
          <w:szCs w:val="22"/>
        </w:rPr>
        <w:t>Aspiration 6 dedicated to gender equality and empowering women and youth</w:t>
      </w:r>
      <w:r w:rsidR="009B5346">
        <w:rPr>
          <w:rFonts w:ascii="Calibri" w:hAnsi="Calibri" w:cs="Calibri"/>
          <w:sz w:val="22"/>
          <w:szCs w:val="22"/>
        </w:rPr>
        <w:t xml:space="preserve">; and the </w:t>
      </w:r>
      <w:r w:rsidRPr="00F0487D">
        <w:rPr>
          <w:rFonts w:ascii="Calibri" w:hAnsi="Calibri" w:cs="Calibri"/>
          <w:sz w:val="22"/>
          <w:szCs w:val="22"/>
        </w:rPr>
        <w:t>African Union Agenda for Women, Peace, and Security (2020-2030)</w:t>
      </w:r>
      <w:r w:rsidR="009B5346">
        <w:rPr>
          <w:rFonts w:ascii="Calibri" w:hAnsi="Calibri" w:cs="Calibri"/>
          <w:sz w:val="22"/>
          <w:szCs w:val="22"/>
        </w:rPr>
        <w:t xml:space="preserve"> which </w:t>
      </w:r>
      <w:r w:rsidRPr="00F0487D">
        <w:rPr>
          <w:rFonts w:ascii="Calibri" w:hAnsi="Calibri" w:cs="Calibri"/>
          <w:sz w:val="22"/>
          <w:szCs w:val="22"/>
        </w:rPr>
        <w:t>complements UN Security Council Resolution 1325 by promoting the active participation of women in peacebuilding and conflict resolution processes in Africa</w:t>
      </w:r>
      <w:r w:rsidR="009B5346">
        <w:rPr>
          <w:rFonts w:ascii="Calibri" w:hAnsi="Calibri" w:cs="Calibri"/>
          <w:sz w:val="22"/>
          <w:szCs w:val="22"/>
        </w:rPr>
        <w:t xml:space="preserve">; </w:t>
      </w:r>
    </w:p>
    <w:p w14:paraId="3D9C0CA4" w14:textId="583DFC01" w:rsidR="00EF5368" w:rsidRDefault="00F0487D" w:rsidP="00F74560">
      <w:pPr>
        <w:shd w:val="clear" w:color="auto" w:fill="FFFFFF" w:themeFill="background1"/>
        <w:jc w:val="both"/>
        <w:rPr>
          <w:rFonts w:ascii="Calibri" w:hAnsi="Calibri" w:cs="Calibri"/>
          <w:sz w:val="22"/>
          <w:szCs w:val="22"/>
        </w:rPr>
      </w:pPr>
      <w:r w:rsidRPr="00F0487D">
        <w:rPr>
          <w:rFonts w:ascii="Calibri" w:hAnsi="Calibri" w:cs="Calibri"/>
          <w:sz w:val="22"/>
          <w:szCs w:val="22"/>
        </w:rPr>
        <w:t xml:space="preserve">African countries and the AU have made substantial commitments to advancing gender equality and women's empowerment through these international and regional instruments. </w:t>
      </w:r>
      <w:r w:rsidR="0080618F">
        <w:rPr>
          <w:rFonts w:ascii="Calibri" w:hAnsi="Calibri" w:cs="Calibri"/>
          <w:sz w:val="22"/>
          <w:szCs w:val="22"/>
        </w:rPr>
        <w:t xml:space="preserve">These frameworks' continued implementation and monitoring </w:t>
      </w:r>
      <w:r w:rsidRPr="00F0487D">
        <w:rPr>
          <w:rFonts w:ascii="Calibri" w:hAnsi="Calibri" w:cs="Calibri"/>
          <w:sz w:val="22"/>
          <w:szCs w:val="22"/>
        </w:rPr>
        <w:t>are crucial for achieving transformative outcomes for women and girls across Africa.</w:t>
      </w:r>
      <w:r w:rsidR="009B5346">
        <w:rPr>
          <w:rFonts w:ascii="Calibri" w:hAnsi="Calibri" w:cs="Calibri"/>
          <w:sz w:val="22"/>
          <w:szCs w:val="22"/>
        </w:rPr>
        <w:t xml:space="preserve"> </w:t>
      </w:r>
      <w:r w:rsidR="003A172D">
        <w:rPr>
          <w:rFonts w:ascii="Calibri" w:hAnsi="Calibri" w:cs="Calibri"/>
          <w:sz w:val="22"/>
          <w:szCs w:val="22"/>
        </w:rPr>
        <w:t>W</w:t>
      </w:r>
      <w:r w:rsidR="00A63B0F" w:rsidRPr="00A63B0F">
        <w:rPr>
          <w:rFonts w:ascii="Calibri" w:hAnsi="Calibri" w:cs="Calibri"/>
          <w:sz w:val="22"/>
          <w:szCs w:val="22"/>
        </w:rPr>
        <w:t>hile Africa has made significant progress in addressing gender inequalities, much remains to be done to fully realize gender equality. Women’s economic empowerment, leadership participation, peace and security involvement, and the eradication of</w:t>
      </w:r>
      <w:r w:rsidR="003A172D">
        <w:rPr>
          <w:rFonts w:ascii="Calibri" w:hAnsi="Calibri" w:cs="Calibri"/>
          <w:sz w:val="22"/>
          <w:szCs w:val="22"/>
        </w:rPr>
        <w:t xml:space="preserve"> </w:t>
      </w:r>
      <w:r w:rsidR="00A63B0F" w:rsidRPr="00A63B0F">
        <w:rPr>
          <w:rFonts w:ascii="Calibri" w:hAnsi="Calibri" w:cs="Calibri"/>
          <w:sz w:val="22"/>
          <w:szCs w:val="22"/>
        </w:rPr>
        <w:t>violence against women and girls are key areas where concerted efforts are needed. Through targeted policies, institutional reforms, and cultural shifts, the continent can unlock the full potential of its women and girls, fostering more inclusive and sustainable development.</w:t>
      </w:r>
      <w:r w:rsidR="009B5346">
        <w:rPr>
          <w:rFonts w:ascii="Calibri" w:hAnsi="Calibri" w:cs="Calibri"/>
          <w:sz w:val="22"/>
          <w:szCs w:val="22"/>
        </w:rPr>
        <w:t xml:space="preserve"> It is in this context that the </w:t>
      </w:r>
      <w:r w:rsidR="009B5346">
        <w:rPr>
          <w:rFonts w:ascii="Calibri" w:hAnsi="Calibri" w:cs="Calibri"/>
          <w:sz w:val="22"/>
          <w:szCs w:val="22"/>
        </w:rPr>
        <w:lastRenderedPageBreak/>
        <w:t xml:space="preserve">AU and UN Women </w:t>
      </w:r>
      <w:proofErr w:type="gramStart"/>
      <w:r w:rsidR="009B5346">
        <w:rPr>
          <w:rFonts w:ascii="Calibri" w:hAnsi="Calibri" w:cs="Calibri"/>
          <w:sz w:val="22"/>
          <w:szCs w:val="22"/>
        </w:rPr>
        <w:t>entered into</w:t>
      </w:r>
      <w:proofErr w:type="gramEnd"/>
      <w:r w:rsidR="009B5346">
        <w:rPr>
          <w:rFonts w:ascii="Calibri" w:hAnsi="Calibri" w:cs="Calibri"/>
          <w:sz w:val="22"/>
          <w:szCs w:val="22"/>
        </w:rPr>
        <w:t xml:space="preserve"> a partnership, operationalised through an MOU, to promote GEWE in Africa. </w:t>
      </w:r>
    </w:p>
    <w:p w14:paraId="6A2EE073" w14:textId="5F3438FE" w:rsidR="00FF4950" w:rsidRPr="006605F4" w:rsidRDefault="003165CB" w:rsidP="006605F4">
      <w:pPr>
        <w:pStyle w:val="Heading2"/>
        <w:rPr>
          <w:rFonts w:ascii="Calibri" w:hAnsi="Calibri" w:cs="Calibri"/>
          <w:sz w:val="22"/>
          <w:szCs w:val="22"/>
        </w:rPr>
      </w:pPr>
      <w:bookmarkStart w:id="14" w:name="_Toc177973036"/>
      <w:r w:rsidRPr="006605F4">
        <w:rPr>
          <w:rFonts w:ascii="Calibri" w:hAnsi="Calibri" w:cs="Calibri"/>
          <w:caps w:val="0"/>
          <w:sz w:val="22"/>
          <w:szCs w:val="22"/>
        </w:rPr>
        <w:t>1.3 Key Stakeholders of the MOU</w:t>
      </w:r>
      <w:bookmarkEnd w:id="14"/>
    </w:p>
    <w:p w14:paraId="75D90FF2" w14:textId="03B660D3" w:rsidR="003165CB" w:rsidRPr="003165CB" w:rsidRDefault="003165CB" w:rsidP="003165CB">
      <w:pPr>
        <w:jc w:val="both"/>
        <w:rPr>
          <w:rFonts w:ascii="Calibri" w:hAnsi="Calibri" w:cs="Calibri"/>
          <w:sz w:val="22"/>
          <w:szCs w:val="22"/>
        </w:rPr>
      </w:pPr>
      <w:r w:rsidRPr="003165CB">
        <w:rPr>
          <w:rFonts w:ascii="Calibri" w:hAnsi="Calibri" w:cs="Calibri"/>
          <w:sz w:val="22"/>
          <w:szCs w:val="22"/>
        </w:rPr>
        <w:t>The key stakeholders</w:t>
      </w:r>
      <w:r>
        <w:rPr>
          <w:rFonts w:ascii="Calibri" w:hAnsi="Calibri" w:cs="Calibri"/>
          <w:sz w:val="22"/>
          <w:szCs w:val="22"/>
        </w:rPr>
        <w:t xml:space="preserve"> </w:t>
      </w:r>
      <w:r w:rsidRPr="003165CB">
        <w:rPr>
          <w:rFonts w:ascii="Calibri" w:hAnsi="Calibri" w:cs="Calibri"/>
          <w:sz w:val="22"/>
          <w:szCs w:val="22"/>
        </w:rPr>
        <w:t>of the MoU between UN Women and the African Union (AU) included a range of actors across different sectors, each playing a specific role in advancing the goals of gender equality and women’s empowerment across Africa. Below are the primary stakeholders and their roles:</w:t>
      </w:r>
    </w:p>
    <w:p w14:paraId="427263F5" w14:textId="41E3ECE5" w:rsidR="003165CB" w:rsidRPr="006605F4" w:rsidRDefault="003165CB" w:rsidP="006605F4">
      <w:pPr>
        <w:spacing w:before="0" w:after="0"/>
        <w:jc w:val="both"/>
        <w:rPr>
          <w:rFonts w:ascii="Calibri" w:hAnsi="Calibri" w:cs="Calibri"/>
          <w:b/>
          <w:bCs/>
          <w:sz w:val="22"/>
          <w:szCs w:val="22"/>
        </w:rPr>
      </w:pPr>
      <w:r w:rsidRPr="006605F4">
        <w:rPr>
          <w:rFonts w:ascii="Calibri" w:hAnsi="Calibri" w:cs="Calibri"/>
          <w:b/>
          <w:bCs/>
          <w:sz w:val="22"/>
          <w:szCs w:val="22"/>
        </w:rPr>
        <w:t>(a) UN Women</w:t>
      </w:r>
    </w:p>
    <w:p w14:paraId="274C38BD" w14:textId="116714CC" w:rsidR="003165CB" w:rsidRDefault="003165CB" w:rsidP="003165CB">
      <w:pPr>
        <w:spacing w:before="0" w:after="0"/>
        <w:jc w:val="both"/>
        <w:rPr>
          <w:rFonts w:ascii="Calibri" w:hAnsi="Calibri" w:cs="Calibri"/>
          <w:sz w:val="22"/>
          <w:szCs w:val="22"/>
        </w:rPr>
      </w:pPr>
      <w:r w:rsidRPr="003165CB">
        <w:rPr>
          <w:rFonts w:ascii="Calibri" w:hAnsi="Calibri" w:cs="Calibri"/>
          <w:sz w:val="22"/>
          <w:szCs w:val="22"/>
        </w:rPr>
        <w:t>UN Women was one of the main parties in the MoU, responsible for providing technical support, expertise, and resources to implement gender-responsive policies across Africa.</w:t>
      </w:r>
      <w:r>
        <w:rPr>
          <w:rFonts w:ascii="Calibri" w:hAnsi="Calibri" w:cs="Calibri"/>
          <w:sz w:val="22"/>
          <w:szCs w:val="22"/>
        </w:rPr>
        <w:t xml:space="preserve"> </w:t>
      </w:r>
      <w:r w:rsidRPr="003165CB">
        <w:rPr>
          <w:rFonts w:ascii="Calibri" w:hAnsi="Calibri" w:cs="Calibri"/>
          <w:sz w:val="22"/>
          <w:szCs w:val="22"/>
        </w:rPr>
        <w:t>As the UN entity for gender equality, its role was to collaborate with the AU on initiatives related to women’s political participation, economic empowerment, ending gender-based violence, and peace and security.</w:t>
      </w:r>
      <w:r>
        <w:rPr>
          <w:rFonts w:ascii="Calibri" w:hAnsi="Calibri" w:cs="Calibri"/>
          <w:sz w:val="22"/>
          <w:szCs w:val="22"/>
        </w:rPr>
        <w:t xml:space="preserve"> </w:t>
      </w:r>
      <w:r w:rsidRPr="003165CB">
        <w:rPr>
          <w:rFonts w:ascii="Calibri" w:hAnsi="Calibri" w:cs="Calibri"/>
          <w:sz w:val="22"/>
          <w:szCs w:val="22"/>
        </w:rPr>
        <w:t>UN Women also facilitated capacity-building efforts for women’s rights organizations and Civil Society Organizations (CSOs).</w:t>
      </w:r>
    </w:p>
    <w:p w14:paraId="5AFCEFE8" w14:textId="77777777" w:rsidR="003165CB" w:rsidRPr="006605F4" w:rsidRDefault="003165CB" w:rsidP="006605F4">
      <w:pPr>
        <w:spacing w:before="0" w:after="0"/>
        <w:jc w:val="both"/>
        <w:rPr>
          <w:rFonts w:ascii="Calibri" w:hAnsi="Calibri" w:cs="Calibri"/>
          <w:b/>
          <w:bCs/>
          <w:sz w:val="22"/>
          <w:szCs w:val="22"/>
        </w:rPr>
      </w:pPr>
    </w:p>
    <w:p w14:paraId="7ABC3779" w14:textId="3A63FE48" w:rsidR="003165CB" w:rsidRPr="006605F4" w:rsidRDefault="003165CB" w:rsidP="006605F4">
      <w:pPr>
        <w:spacing w:before="0" w:after="0"/>
        <w:jc w:val="both"/>
        <w:rPr>
          <w:rFonts w:ascii="Calibri" w:hAnsi="Calibri" w:cs="Calibri"/>
          <w:b/>
          <w:bCs/>
          <w:sz w:val="22"/>
          <w:szCs w:val="22"/>
        </w:rPr>
      </w:pPr>
      <w:r w:rsidRPr="006605F4">
        <w:rPr>
          <w:rFonts w:ascii="Calibri" w:hAnsi="Calibri" w:cs="Calibri"/>
          <w:b/>
          <w:bCs/>
          <w:sz w:val="22"/>
          <w:szCs w:val="22"/>
        </w:rPr>
        <w:t>(b) African Union (AU)</w:t>
      </w:r>
    </w:p>
    <w:p w14:paraId="4F84086B" w14:textId="77777777" w:rsidR="00D76A76" w:rsidRDefault="003165CB" w:rsidP="00D76A76">
      <w:pPr>
        <w:jc w:val="both"/>
        <w:rPr>
          <w:rFonts w:ascii="Calibri" w:hAnsi="Calibri" w:cs="Calibri"/>
          <w:sz w:val="22"/>
          <w:szCs w:val="22"/>
        </w:rPr>
      </w:pPr>
      <w:r w:rsidRPr="003165CB">
        <w:rPr>
          <w:rFonts w:ascii="Calibri" w:hAnsi="Calibri" w:cs="Calibri"/>
          <w:sz w:val="22"/>
          <w:szCs w:val="22"/>
        </w:rPr>
        <w:t>The AU was the other principal signatory of the MoU, representing the regional governance framework for the continent.</w:t>
      </w:r>
      <w:r>
        <w:rPr>
          <w:rFonts w:ascii="Calibri" w:hAnsi="Calibri" w:cs="Calibri"/>
          <w:sz w:val="22"/>
          <w:szCs w:val="22"/>
        </w:rPr>
        <w:t xml:space="preserve"> </w:t>
      </w:r>
      <w:r w:rsidRPr="003165CB">
        <w:rPr>
          <w:rFonts w:ascii="Calibri" w:hAnsi="Calibri" w:cs="Calibri"/>
          <w:sz w:val="22"/>
          <w:szCs w:val="22"/>
        </w:rPr>
        <w:t>Its role was to align its regional policy frameworks, including Agenda 2063 and the African Women’s Decade, with gender equality priorities.</w:t>
      </w:r>
      <w:r>
        <w:rPr>
          <w:rFonts w:ascii="Calibri" w:hAnsi="Calibri" w:cs="Calibri"/>
          <w:sz w:val="22"/>
          <w:szCs w:val="22"/>
        </w:rPr>
        <w:t xml:space="preserve"> </w:t>
      </w:r>
      <w:r w:rsidRPr="003165CB">
        <w:rPr>
          <w:rFonts w:ascii="Calibri" w:hAnsi="Calibri" w:cs="Calibri"/>
          <w:sz w:val="22"/>
          <w:szCs w:val="22"/>
        </w:rPr>
        <w:t xml:space="preserve"> The AU worked to ensure that its member states adopt gender-responsive policies, particularly in areas such as peace and security, economic development, and governance.</w:t>
      </w:r>
      <w:r w:rsidR="00D76A76">
        <w:rPr>
          <w:rFonts w:ascii="Calibri" w:hAnsi="Calibri" w:cs="Calibri"/>
          <w:sz w:val="22"/>
          <w:szCs w:val="22"/>
        </w:rPr>
        <w:t xml:space="preserve"> The AUC’s Women Gender and Development Directorate</w:t>
      </w:r>
      <w:r w:rsidR="00D76A76" w:rsidRPr="003165CB">
        <w:rPr>
          <w:rFonts w:ascii="Calibri" w:hAnsi="Calibri" w:cs="Calibri"/>
          <w:sz w:val="22"/>
          <w:szCs w:val="22"/>
        </w:rPr>
        <w:t xml:space="preserve"> was tasked with leading the gender-related efforts within the African Union, ensuring alignment with </w:t>
      </w:r>
      <w:r w:rsidR="00D76A76" w:rsidRPr="00D76A76">
        <w:rPr>
          <w:rFonts w:ascii="Calibri" w:hAnsi="Calibri" w:cs="Calibri"/>
          <w:sz w:val="22"/>
          <w:szCs w:val="22"/>
        </w:rPr>
        <w:t xml:space="preserve">the goals of the MoU.  It worked closely with UN Women to monitor the implementation of the </w:t>
      </w:r>
      <w:proofErr w:type="gramStart"/>
      <w:r w:rsidR="00D76A76" w:rsidRPr="00D76A76">
        <w:rPr>
          <w:rFonts w:ascii="Calibri" w:hAnsi="Calibri" w:cs="Calibri"/>
          <w:sz w:val="22"/>
          <w:szCs w:val="22"/>
        </w:rPr>
        <w:t>AU’s</w:t>
      </w:r>
      <w:proofErr w:type="gramEnd"/>
      <w:r w:rsidR="00D76A76" w:rsidRPr="00D76A76">
        <w:rPr>
          <w:rFonts w:ascii="Calibri" w:hAnsi="Calibri" w:cs="Calibri"/>
          <w:sz w:val="22"/>
          <w:szCs w:val="22"/>
        </w:rPr>
        <w:t xml:space="preserve"> </w:t>
      </w:r>
    </w:p>
    <w:p w14:paraId="5810F7AE" w14:textId="0C71C0B7" w:rsidR="003165CB" w:rsidRPr="00D76A76" w:rsidRDefault="00D76A76" w:rsidP="006605F4">
      <w:pPr>
        <w:spacing w:before="0" w:after="0"/>
        <w:jc w:val="both"/>
        <w:rPr>
          <w:rFonts w:ascii="Calibri" w:hAnsi="Calibri" w:cs="Calibri"/>
          <w:sz w:val="22"/>
          <w:szCs w:val="22"/>
        </w:rPr>
      </w:pPr>
      <w:r w:rsidRPr="006605F4">
        <w:rPr>
          <w:rFonts w:ascii="Calibri" w:hAnsi="Calibri" w:cs="Calibri"/>
          <w:b/>
          <w:bCs/>
          <w:sz w:val="22"/>
          <w:szCs w:val="22"/>
        </w:rPr>
        <w:t xml:space="preserve">(C) </w:t>
      </w:r>
      <w:r w:rsidR="003165CB" w:rsidRPr="006605F4">
        <w:rPr>
          <w:rFonts w:ascii="Calibri" w:hAnsi="Calibri" w:cs="Calibri"/>
          <w:b/>
          <w:bCs/>
          <w:sz w:val="22"/>
          <w:szCs w:val="22"/>
        </w:rPr>
        <w:t>African Union Member States</w:t>
      </w:r>
    </w:p>
    <w:p w14:paraId="4AEA028C" w14:textId="230B8161" w:rsidR="003165CB" w:rsidRDefault="003165CB" w:rsidP="00D76A76">
      <w:pPr>
        <w:spacing w:before="0" w:after="0"/>
        <w:jc w:val="both"/>
        <w:rPr>
          <w:rFonts w:ascii="Calibri" w:hAnsi="Calibri" w:cs="Calibri"/>
          <w:sz w:val="22"/>
          <w:szCs w:val="22"/>
        </w:rPr>
      </w:pPr>
      <w:r w:rsidRPr="003165CB">
        <w:rPr>
          <w:rFonts w:ascii="Calibri" w:hAnsi="Calibri" w:cs="Calibri"/>
          <w:sz w:val="22"/>
          <w:szCs w:val="22"/>
        </w:rPr>
        <w:t xml:space="preserve"> As part of the AU, the 55 African Union member states were key stakeholders responsible for implementing gender policies at the national level.</w:t>
      </w:r>
      <w:r w:rsidR="00D76A76">
        <w:rPr>
          <w:rFonts w:ascii="Calibri" w:hAnsi="Calibri" w:cs="Calibri"/>
          <w:sz w:val="22"/>
          <w:szCs w:val="22"/>
        </w:rPr>
        <w:t xml:space="preserve"> </w:t>
      </w:r>
      <w:r w:rsidRPr="003165CB">
        <w:rPr>
          <w:rFonts w:ascii="Calibri" w:hAnsi="Calibri" w:cs="Calibri"/>
          <w:sz w:val="22"/>
          <w:szCs w:val="22"/>
        </w:rPr>
        <w:t>Their role included adopting and enforcing gender-sensitive laws, improving access to health, education, and economic resources for women, and ensuring women's representation in decision-making processes.</w:t>
      </w:r>
      <w:r w:rsidR="00D76A76">
        <w:rPr>
          <w:rFonts w:ascii="Calibri" w:hAnsi="Calibri" w:cs="Calibri"/>
          <w:sz w:val="22"/>
          <w:szCs w:val="22"/>
        </w:rPr>
        <w:t xml:space="preserve"> </w:t>
      </w:r>
      <w:r w:rsidRPr="003165CB">
        <w:rPr>
          <w:rFonts w:ascii="Calibri" w:hAnsi="Calibri" w:cs="Calibri"/>
          <w:sz w:val="22"/>
          <w:szCs w:val="22"/>
        </w:rPr>
        <w:t>Governments were tasked with integrating gender equality into their national development plans, supported by both the AU and UN Women.</w:t>
      </w:r>
    </w:p>
    <w:p w14:paraId="4E5B7508" w14:textId="77777777" w:rsidR="00D76A76" w:rsidRPr="003165CB" w:rsidRDefault="00D76A76" w:rsidP="006605F4">
      <w:pPr>
        <w:spacing w:before="0" w:after="0"/>
        <w:jc w:val="both"/>
        <w:rPr>
          <w:rFonts w:ascii="Calibri" w:hAnsi="Calibri" w:cs="Calibri"/>
          <w:sz w:val="22"/>
          <w:szCs w:val="22"/>
        </w:rPr>
      </w:pPr>
    </w:p>
    <w:p w14:paraId="0CD7B4F5" w14:textId="59F84CF4" w:rsidR="003165CB" w:rsidRPr="006605F4" w:rsidRDefault="00D76A76" w:rsidP="006605F4">
      <w:pPr>
        <w:spacing w:before="0" w:after="0"/>
        <w:jc w:val="both"/>
        <w:rPr>
          <w:rFonts w:ascii="Calibri" w:hAnsi="Calibri" w:cs="Calibri"/>
          <w:b/>
          <w:bCs/>
          <w:sz w:val="22"/>
          <w:szCs w:val="22"/>
        </w:rPr>
      </w:pPr>
      <w:r w:rsidRPr="006605F4">
        <w:rPr>
          <w:rFonts w:ascii="Calibri" w:hAnsi="Calibri" w:cs="Calibri"/>
          <w:b/>
          <w:bCs/>
          <w:sz w:val="22"/>
          <w:szCs w:val="22"/>
        </w:rPr>
        <w:t xml:space="preserve">(d) </w:t>
      </w:r>
      <w:r w:rsidR="003165CB" w:rsidRPr="006605F4">
        <w:rPr>
          <w:rFonts w:ascii="Calibri" w:hAnsi="Calibri" w:cs="Calibri"/>
          <w:b/>
          <w:bCs/>
          <w:sz w:val="22"/>
          <w:szCs w:val="22"/>
        </w:rPr>
        <w:t>Women’s Rights Organizations and Civil Society Organizations (CSOs)</w:t>
      </w:r>
    </w:p>
    <w:p w14:paraId="6BEE76B6" w14:textId="7DC73827" w:rsidR="003165CB" w:rsidRPr="003165CB" w:rsidRDefault="003165CB" w:rsidP="006605F4">
      <w:pPr>
        <w:spacing w:before="0" w:after="0"/>
        <w:jc w:val="both"/>
        <w:rPr>
          <w:rFonts w:ascii="Calibri" w:hAnsi="Calibri" w:cs="Calibri"/>
          <w:sz w:val="22"/>
          <w:szCs w:val="22"/>
        </w:rPr>
      </w:pPr>
      <w:r w:rsidRPr="003165CB">
        <w:rPr>
          <w:rFonts w:ascii="Calibri" w:hAnsi="Calibri" w:cs="Calibri"/>
          <w:sz w:val="22"/>
          <w:szCs w:val="22"/>
        </w:rPr>
        <w:t xml:space="preserve"> These organizations were crucial for advocacy, grassroots mobilization, and monitoring the implementation of gender-related policies.</w:t>
      </w:r>
      <w:r w:rsidR="00D76A76">
        <w:rPr>
          <w:rFonts w:ascii="Calibri" w:hAnsi="Calibri" w:cs="Calibri"/>
          <w:sz w:val="22"/>
          <w:szCs w:val="22"/>
        </w:rPr>
        <w:t xml:space="preserve"> </w:t>
      </w:r>
      <w:r w:rsidRPr="003165CB">
        <w:rPr>
          <w:rFonts w:ascii="Calibri" w:hAnsi="Calibri" w:cs="Calibri"/>
          <w:sz w:val="22"/>
          <w:szCs w:val="22"/>
        </w:rPr>
        <w:t>They acted as intermediaries between communities and policymakers, ensuring that the needs and voices of women were reflected in national and regional policies.</w:t>
      </w:r>
      <w:r w:rsidR="00D76A76">
        <w:rPr>
          <w:rFonts w:ascii="Calibri" w:hAnsi="Calibri" w:cs="Calibri"/>
          <w:sz w:val="22"/>
          <w:szCs w:val="22"/>
        </w:rPr>
        <w:t xml:space="preserve"> </w:t>
      </w:r>
      <w:r w:rsidRPr="003165CB">
        <w:rPr>
          <w:rFonts w:ascii="Calibri" w:hAnsi="Calibri" w:cs="Calibri"/>
          <w:sz w:val="22"/>
          <w:szCs w:val="22"/>
        </w:rPr>
        <w:t>CSOs played a role in delivering on-the-ground programs, especially in areas like gender-based violence, women’s economic empowerment, and legal advocacy for gender equality.</w:t>
      </w:r>
    </w:p>
    <w:p w14:paraId="3A4AA225" w14:textId="77777777" w:rsidR="00E1606A" w:rsidRDefault="00E1606A" w:rsidP="006605F4">
      <w:pPr>
        <w:spacing w:before="0" w:after="0"/>
        <w:jc w:val="both"/>
        <w:rPr>
          <w:rFonts w:ascii="Calibri" w:hAnsi="Calibri" w:cs="Calibri"/>
          <w:b/>
          <w:bCs/>
          <w:sz w:val="22"/>
          <w:szCs w:val="22"/>
        </w:rPr>
      </w:pPr>
    </w:p>
    <w:p w14:paraId="4446FFD9" w14:textId="6F2A0690" w:rsidR="003165CB" w:rsidRPr="006605F4" w:rsidRDefault="00D76A76" w:rsidP="006605F4">
      <w:pPr>
        <w:spacing w:before="0" w:after="0"/>
        <w:jc w:val="both"/>
        <w:rPr>
          <w:rFonts w:ascii="Calibri" w:hAnsi="Calibri" w:cs="Calibri"/>
          <w:b/>
          <w:bCs/>
          <w:sz w:val="22"/>
          <w:szCs w:val="22"/>
        </w:rPr>
      </w:pPr>
      <w:r w:rsidRPr="006605F4">
        <w:rPr>
          <w:rFonts w:ascii="Calibri" w:hAnsi="Calibri" w:cs="Calibri"/>
          <w:b/>
          <w:bCs/>
          <w:sz w:val="22"/>
          <w:szCs w:val="22"/>
        </w:rPr>
        <w:t xml:space="preserve">(e) </w:t>
      </w:r>
      <w:r w:rsidR="003165CB" w:rsidRPr="006605F4">
        <w:rPr>
          <w:rFonts w:ascii="Calibri" w:hAnsi="Calibri" w:cs="Calibri"/>
          <w:b/>
          <w:bCs/>
          <w:sz w:val="22"/>
          <w:szCs w:val="22"/>
        </w:rPr>
        <w:t>Regional Economic Communities (RECs)</w:t>
      </w:r>
    </w:p>
    <w:p w14:paraId="406AC77D" w14:textId="23D36EFB" w:rsidR="003165CB" w:rsidRDefault="003165CB" w:rsidP="006605F4">
      <w:pPr>
        <w:spacing w:before="0" w:after="0"/>
        <w:jc w:val="both"/>
        <w:rPr>
          <w:rFonts w:ascii="Calibri" w:hAnsi="Calibri" w:cs="Calibri"/>
          <w:sz w:val="22"/>
          <w:szCs w:val="22"/>
        </w:rPr>
      </w:pPr>
      <w:r w:rsidRPr="003165CB">
        <w:rPr>
          <w:rFonts w:ascii="Calibri" w:hAnsi="Calibri" w:cs="Calibri"/>
          <w:sz w:val="22"/>
          <w:szCs w:val="22"/>
        </w:rPr>
        <w:t>RECs, such as the Economic Community of West African States (ECOWAS) and the Southern African Development Community (SADC), served as key regional implementers of gender equality frameworks.</w:t>
      </w:r>
      <w:r w:rsidR="00D76A76">
        <w:rPr>
          <w:rFonts w:ascii="Calibri" w:hAnsi="Calibri" w:cs="Calibri"/>
          <w:sz w:val="22"/>
          <w:szCs w:val="22"/>
        </w:rPr>
        <w:t xml:space="preserve"> </w:t>
      </w:r>
      <w:r w:rsidRPr="003165CB">
        <w:rPr>
          <w:rFonts w:ascii="Calibri" w:hAnsi="Calibri" w:cs="Calibri"/>
          <w:sz w:val="22"/>
          <w:szCs w:val="22"/>
        </w:rPr>
        <w:t xml:space="preserve">They worked with the AU and UN Women to coordinate gender equality initiatives at the </w:t>
      </w:r>
      <w:r w:rsidRPr="003165CB">
        <w:rPr>
          <w:rFonts w:ascii="Calibri" w:hAnsi="Calibri" w:cs="Calibri"/>
          <w:sz w:val="22"/>
          <w:szCs w:val="22"/>
        </w:rPr>
        <w:lastRenderedPageBreak/>
        <w:t>regional level, including cross-border issues such as migration, trade, and peacebuilding, ensuring women’s inclusion in these processes.</w:t>
      </w:r>
    </w:p>
    <w:p w14:paraId="61C3E166" w14:textId="77777777" w:rsidR="00E1606A" w:rsidRPr="003165CB" w:rsidRDefault="00E1606A" w:rsidP="006605F4">
      <w:pPr>
        <w:spacing w:before="0" w:after="0"/>
        <w:jc w:val="both"/>
        <w:rPr>
          <w:rFonts w:ascii="Calibri" w:hAnsi="Calibri" w:cs="Calibri"/>
          <w:sz w:val="22"/>
          <w:szCs w:val="22"/>
        </w:rPr>
      </w:pPr>
    </w:p>
    <w:p w14:paraId="074F3836" w14:textId="31ACD233" w:rsidR="003165CB" w:rsidRPr="006605F4" w:rsidRDefault="00D76A76" w:rsidP="00E1606A">
      <w:pPr>
        <w:spacing w:before="0" w:after="0"/>
        <w:jc w:val="both"/>
        <w:rPr>
          <w:rFonts w:ascii="Calibri" w:hAnsi="Calibri" w:cs="Calibri"/>
          <w:b/>
          <w:bCs/>
          <w:sz w:val="22"/>
          <w:szCs w:val="22"/>
        </w:rPr>
      </w:pPr>
      <w:r w:rsidRPr="006605F4">
        <w:rPr>
          <w:rFonts w:ascii="Calibri" w:hAnsi="Calibri" w:cs="Calibri"/>
          <w:b/>
          <w:bCs/>
          <w:sz w:val="22"/>
          <w:szCs w:val="22"/>
        </w:rPr>
        <w:t xml:space="preserve">(e) </w:t>
      </w:r>
      <w:r w:rsidR="003165CB" w:rsidRPr="006605F4">
        <w:rPr>
          <w:rFonts w:ascii="Calibri" w:hAnsi="Calibri" w:cs="Calibri"/>
          <w:b/>
          <w:bCs/>
          <w:sz w:val="22"/>
          <w:szCs w:val="22"/>
        </w:rPr>
        <w:t>Women in Peace and Security Networks</w:t>
      </w:r>
    </w:p>
    <w:p w14:paraId="2A64D767" w14:textId="484788D3" w:rsidR="003165CB" w:rsidRDefault="003165CB" w:rsidP="00E1606A">
      <w:pPr>
        <w:spacing w:before="0" w:after="0"/>
        <w:jc w:val="both"/>
        <w:rPr>
          <w:rFonts w:ascii="Calibri" w:hAnsi="Calibri" w:cs="Calibri"/>
          <w:sz w:val="22"/>
          <w:szCs w:val="22"/>
        </w:rPr>
      </w:pPr>
      <w:r w:rsidRPr="003165CB">
        <w:rPr>
          <w:rFonts w:ascii="Calibri" w:hAnsi="Calibri" w:cs="Calibri"/>
          <w:sz w:val="22"/>
          <w:szCs w:val="22"/>
        </w:rPr>
        <w:t>Stakeholders involved in peacebuilding and conflict resolution, such as networks of women peacebuilders and mediators, were vital in advancing the MoU’s goals in peace and security.</w:t>
      </w:r>
      <w:r w:rsidR="00D76A76">
        <w:rPr>
          <w:rFonts w:ascii="Calibri" w:hAnsi="Calibri" w:cs="Calibri"/>
          <w:sz w:val="22"/>
          <w:szCs w:val="22"/>
        </w:rPr>
        <w:t xml:space="preserve"> </w:t>
      </w:r>
      <w:r w:rsidRPr="003165CB">
        <w:rPr>
          <w:rFonts w:ascii="Calibri" w:hAnsi="Calibri" w:cs="Calibri"/>
          <w:sz w:val="22"/>
          <w:szCs w:val="22"/>
        </w:rPr>
        <w:t>Their role was to ensure the inclusion of women in peace negotiations, post-conflict reconstruction, and the implementation of policies related to UN Security Council Resolution 1325 (on women, peace, and security).</w:t>
      </w:r>
    </w:p>
    <w:p w14:paraId="63C03ECE" w14:textId="77777777" w:rsidR="00E1606A" w:rsidRPr="003165CB" w:rsidRDefault="00E1606A" w:rsidP="00E1606A">
      <w:pPr>
        <w:spacing w:before="0" w:after="0"/>
        <w:jc w:val="both"/>
        <w:rPr>
          <w:rFonts w:ascii="Calibri" w:hAnsi="Calibri" w:cs="Calibri"/>
          <w:sz w:val="22"/>
          <w:szCs w:val="22"/>
        </w:rPr>
      </w:pPr>
    </w:p>
    <w:p w14:paraId="499A067D" w14:textId="40D9C0F2" w:rsidR="003165CB" w:rsidRPr="006605F4" w:rsidRDefault="00D76A76" w:rsidP="006605F4">
      <w:pPr>
        <w:spacing w:before="0" w:after="0"/>
        <w:jc w:val="both"/>
        <w:rPr>
          <w:rFonts w:ascii="Calibri" w:hAnsi="Calibri" w:cs="Calibri"/>
          <w:b/>
          <w:bCs/>
          <w:sz w:val="22"/>
          <w:szCs w:val="22"/>
        </w:rPr>
      </w:pPr>
      <w:r w:rsidRPr="006605F4">
        <w:rPr>
          <w:rFonts w:ascii="Calibri" w:hAnsi="Calibri" w:cs="Calibri"/>
          <w:b/>
          <w:bCs/>
          <w:sz w:val="22"/>
          <w:szCs w:val="22"/>
        </w:rPr>
        <w:t xml:space="preserve">(f) </w:t>
      </w:r>
      <w:r w:rsidR="003165CB" w:rsidRPr="006605F4">
        <w:rPr>
          <w:rFonts w:ascii="Calibri" w:hAnsi="Calibri" w:cs="Calibri"/>
          <w:b/>
          <w:bCs/>
          <w:sz w:val="22"/>
          <w:szCs w:val="22"/>
        </w:rPr>
        <w:t>Private Sector Partners</w:t>
      </w:r>
    </w:p>
    <w:p w14:paraId="00F5462D" w14:textId="6F4C440D" w:rsidR="003165CB" w:rsidRDefault="003165CB" w:rsidP="005A57CC">
      <w:pPr>
        <w:spacing w:before="0" w:after="0"/>
        <w:jc w:val="both"/>
        <w:rPr>
          <w:rFonts w:ascii="Calibri" w:hAnsi="Calibri" w:cs="Calibri"/>
          <w:sz w:val="22"/>
          <w:szCs w:val="22"/>
        </w:rPr>
      </w:pPr>
      <w:r w:rsidRPr="003165CB">
        <w:rPr>
          <w:rFonts w:ascii="Calibri" w:hAnsi="Calibri" w:cs="Calibri"/>
          <w:sz w:val="22"/>
          <w:szCs w:val="22"/>
        </w:rPr>
        <w:t>The private sector was involved as a key stakeholder in promoting women’s economic empowerment.</w:t>
      </w:r>
      <w:r w:rsidR="00D76A76">
        <w:rPr>
          <w:rFonts w:ascii="Calibri" w:hAnsi="Calibri" w:cs="Calibri"/>
          <w:sz w:val="22"/>
          <w:szCs w:val="22"/>
        </w:rPr>
        <w:t xml:space="preserve"> </w:t>
      </w:r>
      <w:r w:rsidRPr="003165CB">
        <w:rPr>
          <w:rFonts w:ascii="Calibri" w:hAnsi="Calibri" w:cs="Calibri"/>
          <w:sz w:val="22"/>
          <w:szCs w:val="22"/>
        </w:rPr>
        <w:t xml:space="preserve"> Private companies were encouraged to provide resources, training, and opportunities for women entrepreneurs, as well as integrate gender-sensitive policies in their business models.</w:t>
      </w:r>
      <w:r w:rsidR="00732EF8">
        <w:rPr>
          <w:rFonts w:ascii="Calibri" w:hAnsi="Calibri" w:cs="Calibri"/>
          <w:sz w:val="22"/>
          <w:szCs w:val="22"/>
        </w:rPr>
        <w:t xml:space="preserve"> </w:t>
      </w:r>
      <w:r w:rsidRPr="003165CB">
        <w:rPr>
          <w:rFonts w:ascii="Calibri" w:hAnsi="Calibri" w:cs="Calibri"/>
          <w:sz w:val="22"/>
          <w:szCs w:val="22"/>
        </w:rPr>
        <w:t>The private sector’s role included promoting financial inclusion and investing in women-owned businesses.</w:t>
      </w:r>
    </w:p>
    <w:p w14:paraId="77456F57" w14:textId="77777777" w:rsidR="005A57CC" w:rsidRPr="003165CB" w:rsidRDefault="005A57CC" w:rsidP="006605F4">
      <w:pPr>
        <w:spacing w:before="0" w:after="0"/>
        <w:jc w:val="both"/>
        <w:rPr>
          <w:rFonts w:ascii="Calibri" w:hAnsi="Calibri" w:cs="Calibri"/>
          <w:sz w:val="22"/>
          <w:szCs w:val="22"/>
        </w:rPr>
      </w:pPr>
    </w:p>
    <w:p w14:paraId="1F1B1B60" w14:textId="1255A4F1" w:rsidR="003165CB" w:rsidRPr="006605F4" w:rsidRDefault="00732EF8" w:rsidP="006605F4">
      <w:pPr>
        <w:spacing w:before="0" w:after="0"/>
        <w:jc w:val="both"/>
        <w:rPr>
          <w:rFonts w:ascii="Calibri" w:hAnsi="Calibri" w:cs="Calibri"/>
          <w:b/>
          <w:bCs/>
          <w:sz w:val="22"/>
          <w:szCs w:val="22"/>
        </w:rPr>
      </w:pPr>
      <w:r w:rsidRPr="006605F4">
        <w:rPr>
          <w:rFonts w:ascii="Calibri" w:hAnsi="Calibri" w:cs="Calibri"/>
          <w:b/>
          <w:bCs/>
          <w:sz w:val="22"/>
          <w:szCs w:val="22"/>
        </w:rPr>
        <w:t>(g) M</w:t>
      </w:r>
      <w:r w:rsidR="003165CB" w:rsidRPr="006605F4">
        <w:rPr>
          <w:rFonts w:ascii="Calibri" w:hAnsi="Calibri" w:cs="Calibri"/>
          <w:b/>
          <w:bCs/>
          <w:sz w:val="22"/>
          <w:szCs w:val="22"/>
        </w:rPr>
        <w:t>edia and Communication Networks</w:t>
      </w:r>
    </w:p>
    <w:p w14:paraId="63385161" w14:textId="09CBD924" w:rsidR="003165CB" w:rsidRPr="003165CB" w:rsidRDefault="003165CB" w:rsidP="006605F4">
      <w:pPr>
        <w:spacing w:before="0" w:after="0"/>
        <w:jc w:val="both"/>
        <w:rPr>
          <w:rFonts w:ascii="Calibri" w:hAnsi="Calibri" w:cs="Calibri"/>
          <w:sz w:val="22"/>
          <w:szCs w:val="22"/>
        </w:rPr>
      </w:pPr>
      <w:r w:rsidRPr="003165CB">
        <w:rPr>
          <w:rFonts w:ascii="Calibri" w:hAnsi="Calibri" w:cs="Calibri"/>
          <w:sz w:val="22"/>
          <w:szCs w:val="22"/>
        </w:rPr>
        <w:t>Media organizations were responsible for raising awareness about gender equality issues, promoting the work of women’s rights organizations, and highlighting the progress and challenges in the implementation of the MoU.</w:t>
      </w:r>
      <w:r w:rsidR="00732EF8">
        <w:rPr>
          <w:rFonts w:ascii="Calibri" w:hAnsi="Calibri" w:cs="Calibri"/>
          <w:sz w:val="22"/>
          <w:szCs w:val="22"/>
        </w:rPr>
        <w:t xml:space="preserve"> </w:t>
      </w:r>
      <w:r w:rsidRPr="003165CB">
        <w:rPr>
          <w:rFonts w:ascii="Calibri" w:hAnsi="Calibri" w:cs="Calibri"/>
          <w:sz w:val="22"/>
          <w:szCs w:val="22"/>
        </w:rPr>
        <w:t>They played a key role in advocacy and shaping public opinion around women’s rights and empowerment in Africa.</w:t>
      </w:r>
    </w:p>
    <w:p w14:paraId="34067F15" w14:textId="77777777" w:rsidR="005A57CC" w:rsidRDefault="005A57CC" w:rsidP="005A57CC">
      <w:pPr>
        <w:spacing w:before="0" w:after="0"/>
        <w:jc w:val="both"/>
        <w:rPr>
          <w:rFonts w:ascii="Calibri" w:hAnsi="Calibri" w:cs="Calibri"/>
          <w:b/>
          <w:bCs/>
          <w:sz w:val="22"/>
          <w:szCs w:val="22"/>
        </w:rPr>
      </w:pPr>
    </w:p>
    <w:p w14:paraId="7145E394" w14:textId="17625FEB" w:rsidR="003165CB" w:rsidRPr="006605F4" w:rsidRDefault="00732EF8" w:rsidP="006605F4">
      <w:pPr>
        <w:spacing w:before="0" w:after="0"/>
        <w:jc w:val="both"/>
        <w:rPr>
          <w:rFonts w:ascii="Calibri" w:hAnsi="Calibri" w:cs="Calibri"/>
          <w:b/>
          <w:bCs/>
          <w:sz w:val="22"/>
          <w:szCs w:val="22"/>
        </w:rPr>
      </w:pPr>
      <w:r w:rsidRPr="006605F4">
        <w:rPr>
          <w:rFonts w:ascii="Calibri" w:hAnsi="Calibri" w:cs="Calibri"/>
          <w:b/>
          <w:bCs/>
          <w:sz w:val="22"/>
          <w:szCs w:val="22"/>
        </w:rPr>
        <w:t xml:space="preserve">(h) </w:t>
      </w:r>
      <w:r w:rsidR="003165CB" w:rsidRPr="006605F4">
        <w:rPr>
          <w:rFonts w:ascii="Calibri" w:hAnsi="Calibri" w:cs="Calibri"/>
          <w:b/>
          <w:bCs/>
          <w:sz w:val="22"/>
          <w:szCs w:val="22"/>
        </w:rPr>
        <w:t>Youth and Women’s Leadership Networks</w:t>
      </w:r>
    </w:p>
    <w:p w14:paraId="3BC08BF5" w14:textId="2D84C50C" w:rsidR="003165CB" w:rsidRDefault="003165CB" w:rsidP="006605F4">
      <w:pPr>
        <w:spacing w:before="0" w:after="0"/>
        <w:jc w:val="both"/>
        <w:rPr>
          <w:rFonts w:ascii="Calibri" w:hAnsi="Calibri" w:cs="Calibri"/>
          <w:sz w:val="22"/>
          <w:szCs w:val="22"/>
        </w:rPr>
      </w:pPr>
      <w:r w:rsidRPr="003165CB">
        <w:rPr>
          <w:rFonts w:ascii="Calibri" w:hAnsi="Calibri" w:cs="Calibri"/>
          <w:sz w:val="22"/>
          <w:szCs w:val="22"/>
        </w:rPr>
        <w:t>These networks, particularly those focused on young women, were stakeholders in building the next generation of women leaders.</w:t>
      </w:r>
      <w:r w:rsidR="00732EF8">
        <w:rPr>
          <w:rFonts w:ascii="Calibri" w:hAnsi="Calibri" w:cs="Calibri"/>
          <w:sz w:val="22"/>
          <w:szCs w:val="22"/>
        </w:rPr>
        <w:t xml:space="preserve"> </w:t>
      </w:r>
      <w:r w:rsidRPr="003165CB">
        <w:rPr>
          <w:rFonts w:ascii="Calibri" w:hAnsi="Calibri" w:cs="Calibri"/>
          <w:sz w:val="22"/>
          <w:szCs w:val="22"/>
        </w:rPr>
        <w:t>They contributed to the MoU’s goals by promoting youth engagement in governance and decision-making and by advocating for policies that empower young women in politics, business, and civil society.</w:t>
      </w:r>
    </w:p>
    <w:p w14:paraId="7C34204E" w14:textId="77777777" w:rsidR="00E1606A" w:rsidRPr="003165CB" w:rsidRDefault="00E1606A" w:rsidP="006605F4">
      <w:pPr>
        <w:spacing w:before="0" w:after="0"/>
        <w:jc w:val="both"/>
        <w:rPr>
          <w:rFonts w:ascii="Calibri" w:hAnsi="Calibri" w:cs="Calibri"/>
          <w:sz w:val="22"/>
          <w:szCs w:val="22"/>
        </w:rPr>
      </w:pPr>
    </w:p>
    <w:p w14:paraId="31C9FCF7" w14:textId="32036A2B" w:rsidR="00732EF8" w:rsidRPr="00DB7D26" w:rsidRDefault="006B7D13" w:rsidP="006605F4">
      <w:pPr>
        <w:pStyle w:val="Heading2"/>
        <w:rPr>
          <w:rFonts w:ascii="Calibri" w:hAnsi="Calibri" w:cs="Calibri"/>
          <w:sz w:val="22"/>
          <w:szCs w:val="22"/>
          <w:highlight w:val="yellow"/>
        </w:rPr>
      </w:pPr>
      <w:bookmarkStart w:id="15" w:name="_Toc177973037"/>
      <w:r>
        <w:rPr>
          <w:caps w:val="0"/>
        </w:rPr>
        <w:t>1.4 Changes to Project Design and Implementation</w:t>
      </w:r>
      <w:bookmarkEnd w:id="15"/>
    </w:p>
    <w:p w14:paraId="337F29D9" w14:textId="5AF8B4F7" w:rsidR="006B7D13" w:rsidRPr="006B7D13" w:rsidRDefault="006B7D13" w:rsidP="006B7D13">
      <w:pPr>
        <w:jc w:val="both"/>
        <w:rPr>
          <w:rFonts w:ascii="Calibri" w:hAnsi="Calibri" w:cs="Calibri"/>
          <w:sz w:val="22"/>
          <w:szCs w:val="22"/>
        </w:rPr>
      </w:pPr>
      <w:r w:rsidRPr="006B7D13">
        <w:rPr>
          <w:rFonts w:ascii="Calibri" w:hAnsi="Calibri" w:cs="Calibri"/>
          <w:sz w:val="22"/>
          <w:szCs w:val="22"/>
        </w:rPr>
        <w:t>The COVID-19 pandemic, which peaked globally in 2020, had a profound impact on the design and implementation of many gender-focused programs. The pandemic exacerbated existing inequalities and introduced new challenges, such as increased rates of gender-based violence (GBV), economic hardships, and disruptions to education and health services.</w:t>
      </w:r>
    </w:p>
    <w:p w14:paraId="14F7E641" w14:textId="71E3EED4" w:rsidR="006B7D13" w:rsidRDefault="006B7D13" w:rsidP="006B7D13">
      <w:pPr>
        <w:jc w:val="both"/>
        <w:rPr>
          <w:rFonts w:ascii="Calibri" w:hAnsi="Calibri" w:cs="Calibri"/>
          <w:sz w:val="22"/>
          <w:szCs w:val="22"/>
        </w:rPr>
      </w:pPr>
      <w:r w:rsidRPr="006B7D13">
        <w:rPr>
          <w:rFonts w:ascii="Calibri" w:hAnsi="Calibri" w:cs="Calibri"/>
          <w:sz w:val="22"/>
          <w:szCs w:val="22"/>
        </w:rPr>
        <w:t xml:space="preserve">There </w:t>
      </w:r>
      <w:r>
        <w:rPr>
          <w:rFonts w:ascii="Calibri" w:hAnsi="Calibri" w:cs="Calibri"/>
          <w:sz w:val="22"/>
          <w:szCs w:val="22"/>
        </w:rPr>
        <w:t xml:space="preserve">was a </w:t>
      </w:r>
      <w:r w:rsidRPr="006B7D13">
        <w:rPr>
          <w:rFonts w:ascii="Calibri" w:hAnsi="Calibri" w:cs="Calibri"/>
          <w:sz w:val="22"/>
          <w:szCs w:val="22"/>
        </w:rPr>
        <w:t>shift in focus to address the gendered impact of COVID-19, such as providing more resources for women in healthcare, mitigating the rise in GBV during lockdowns, and ensuring that women’s economic recovery was prioritized.</w:t>
      </w:r>
      <w:r>
        <w:rPr>
          <w:rFonts w:ascii="Calibri" w:hAnsi="Calibri" w:cs="Calibri"/>
          <w:sz w:val="22"/>
          <w:szCs w:val="22"/>
        </w:rPr>
        <w:t xml:space="preserve"> </w:t>
      </w:r>
      <w:r w:rsidRPr="006B7D13">
        <w:rPr>
          <w:rFonts w:ascii="Calibri" w:hAnsi="Calibri" w:cs="Calibri"/>
          <w:sz w:val="22"/>
          <w:szCs w:val="22"/>
        </w:rPr>
        <w:t>Due to travel restrictions and public health concerns, in-person advocacy, training, and meetings were adapted to virtual formats, necessitating changes in how stakeholders communicated and coordinated.</w:t>
      </w:r>
    </w:p>
    <w:p w14:paraId="70B44EE8" w14:textId="77777777" w:rsidR="00E07F7D" w:rsidRDefault="00E07F7D" w:rsidP="00E07F7D">
      <w:pPr>
        <w:jc w:val="both"/>
        <w:rPr>
          <w:rFonts w:ascii="Calibri" w:hAnsi="Calibri" w:cs="Calibri"/>
          <w:sz w:val="22"/>
          <w:szCs w:val="22"/>
        </w:rPr>
      </w:pPr>
      <w:r w:rsidRPr="006B7D13">
        <w:rPr>
          <w:rFonts w:ascii="Calibri" w:hAnsi="Calibri" w:cs="Calibri"/>
          <w:sz w:val="22"/>
          <w:szCs w:val="22"/>
        </w:rPr>
        <w:t xml:space="preserve">As African economies faced downturns due to COVID-19 and other global economic challenges, a stronger emphasis on women's economic recovery and empowerment </w:t>
      </w:r>
      <w:r>
        <w:rPr>
          <w:rFonts w:ascii="Calibri" w:hAnsi="Calibri" w:cs="Calibri"/>
          <w:sz w:val="22"/>
          <w:szCs w:val="22"/>
        </w:rPr>
        <w:t>became</w:t>
      </w:r>
      <w:r w:rsidRPr="006B7D13">
        <w:rPr>
          <w:rFonts w:ascii="Calibri" w:hAnsi="Calibri" w:cs="Calibri"/>
          <w:sz w:val="22"/>
          <w:szCs w:val="22"/>
        </w:rPr>
        <w:t xml:space="preserve"> necessary.</w:t>
      </w:r>
      <w:r>
        <w:rPr>
          <w:rFonts w:ascii="Calibri" w:hAnsi="Calibri" w:cs="Calibri"/>
          <w:sz w:val="22"/>
          <w:szCs w:val="22"/>
        </w:rPr>
        <w:t xml:space="preserve"> </w:t>
      </w:r>
      <w:r w:rsidRPr="006B7D13">
        <w:rPr>
          <w:rFonts w:ascii="Calibri" w:hAnsi="Calibri" w:cs="Calibri"/>
          <w:sz w:val="22"/>
          <w:szCs w:val="22"/>
        </w:rPr>
        <w:t xml:space="preserve">Programs and initiatives </w:t>
      </w:r>
      <w:r>
        <w:rPr>
          <w:rFonts w:ascii="Calibri" w:hAnsi="Calibri" w:cs="Calibri"/>
          <w:sz w:val="22"/>
          <w:szCs w:val="22"/>
        </w:rPr>
        <w:t xml:space="preserve">were </w:t>
      </w:r>
      <w:r w:rsidRPr="006B7D13">
        <w:rPr>
          <w:rFonts w:ascii="Calibri" w:hAnsi="Calibri" w:cs="Calibri"/>
          <w:sz w:val="22"/>
          <w:szCs w:val="22"/>
        </w:rPr>
        <w:t>adapted to prioritize women’s access to financial resources, markets, and entrepreneurship training to ensure their recovery and inclusion in economic recovery plans.</w:t>
      </w:r>
      <w:r>
        <w:rPr>
          <w:rFonts w:ascii="Calibri" w:hAnsi="Calibri" w:cs="Calibri"/>
          <w:sz w:val="22"/>
          <w:szCs w:val="22"/>
        </w:rPr>
        <w:t xml:space="preserve"> </w:t>
      </w:r>
      <w:r w:rsidRPr="006B7D13">
        <w:rPr>
          <w:rFonts w:ascii="Calibri" w:hAnsi="Calibri" w:cs="Calibri"/>
          <w:sz w:val="22"/>
          <w:szCs w:val="22"/>
        </w:rPr>
        <w:t xml:space="preserve">Existing economic empowerment programs </w:t>
      </w:r>
      <w:r>
        <w:rPr>
          <w:rFonts w:ascii="Calibri" w:hAnsi="Calibri" w:cs="Calibri"/>
          <w:sz w:val="22"/>
          <w:szCs w:val="22"/>
        </w:rPr>
        <w:t xml:space="preserve">were </w:t>
      </w:r>
      <w:r w:rsidRPr="006B7D13">
        <w:rPr>
          <w:rFonts w:ascii="Calibri" w:hAnsi="Calibri" w:cs="Calibri"/>
          <w:sz w:val="22"/>
          <w:szCs w:val="22"/>
        </w:rPr>
        <w:t xml:space="preserve">redesigned to focus more on digital inclusion, access to </w:t>
      </w:r>
      <w:r w:rsidRPr="006B7D13">
        <w:rPr>
          <w:rFonts w:ascii="Calibri" w:hAnsi="Calibri" w:cs="Calibri"/>
          <w:sz w:val="22"/>
          <w:szCs w:val="22"/>
        </w:rPr>
        <w:lastRenderedPageBreak/>
        <w:t>microcredit, and support for small and medium enterprises (SMEs) run by women.</w:t>
      </w:r>
      <w:r>
        <w:rPr>
          <w:rFonts w:ascii="Calibri" w:hAnsi="Calibri" w:cs="Calibri"/>
          <w:sz w:val="22"/>
          <w:szCs w:val="22"/>
        </w:rPr>
        <w:t xml:space="preserve"> </w:t>
      </w:r>
      <w:r w:rsidRPr="006B7D13">
        <w:rPr>
          <w:rFonts w:ascii="Calibri" w:hAnsi="Calibri" w:cs="Calibri"/>
          <w:sz w:val="22"/>
          <w:szCs w:val="22"/>
        </w:rPr>
        <w:t>The pandemic accelerated the need for digital solutions to continue the implementation of gender equality programs, particularly when it came to education, training, advocacy, and service delivery.</w:t>
      </w:r>
    </w:p>
    <w:p w14:paraId="53179A31" w14:textId="77777777" w:rsidR="003F7F00" w:rsidRPr="006B7D13" w:rsidRDefault="003F7F00" w:rsidP="003F7F00">
      <w:pPr>
        <w:jc w:val="both"/>
        <w:rPr>
          <w:rFonts w:ascii="Calibri" w:hAnsi="Calibri" w:cs="Calibri"/>
          <w:sz w:val="22"/>
          <w:szCs w:val="22"/>
        </w:rPr>
      </w:pPr>
      <w:r w:rsidRPr="006B7D13">
        <w:rPr>
          <w:rFonts w:ascii="Calibri" w:hAnsi="Calibri" w:cs="Calibri"/>
          <w:sz w:val="22"/>
          <w:szCs w:val="22"/>
        </w:rPr>
        <w:t xml:space="preserve">There </w:t>
      </w:r>
      <w:r>
        <w:rPr>
          <w:rFonts w:ascii="Calibri" w:hAnsi="Calibri" w:cs="Calibri"/>
          <w:sz w:val="22"/>
          <w:szCs w:val="22"/>
        </w:rPr>
        <w:t xml:space="preserve">was </w:t>
      </w:r>
      <w:r w:rsidRPr="006B7D13">
        <w:rPr>
          <w:rFonts w:ascii="Calibri" w:hAnsi="Calibri" w:cs="Calibri"/>
          <w:sz w:val="22"/>
          <w:szCs w:val="22"/>
        </w:rPr>
        <w:t>a greater emphasis on using digital tools for advocacy, communication, and training programs, enabling broader participation from women’s rights organizations and civil society even in remote areas.</w:t>
      </w:r>
      <w:r>
        <w:rPr>
          <w:rFonts w:ascii="Calibri" w:hAnsi="Calibri" w:cs="Calibri"/>
          <w:sz w:val="22"/>
          <w:szCs w:val="22"/>
        </w:rPr>
        <w:t xml:space="preserve"> </w:t>
      </w:r>
      <w:r w:rsidRPr="006B7D13">
        <w:rPr>
          <w:rFonts w:ascii="Calibri" w:hAnsi="Calibri" w:cs="Calibri"/>
          <w:sz w:val="22"/>
          <w:szCs w:val="22"/>
        </w:rPr>
        <w:t xml:space="preserve">Programs aimed at improving women’s digital literacy and access to technology </w:t>
      </w:r>
      <w:r>
        <w:rPr>
          <w:rFonts w:ascii="Calibri" w:hAnsi="Calibri" w:cs="Calibri"/>
          <w:sz w:val="22"/>
          <w:szCs w:val="22"/>
        </w:rPr>
        <w:t xml:space="preserve">were </w:t>
      </w:r>
      <w:r w:rsidRPr="006B7D13">
        <w:rPr>
          <w:rFonts w:ascii="Calibri" w:hAnsi="Calibri" w:cs="Calibri"/>
          <w:sz w:val="22"/>
          <w:szCs w:val="22"/>
        </w:rPr>
        <w:t>prioritized to ensure that women could benefit from the increasing digitization of services and economic activities.</w:t>
      </w:r>
    </w:p>
    <w:p w14:paraId="482D02D3" w14:textId="6E9B5338" w:rsidR="006B7D13" w:rsidRPr="006B7D13" w:rsidRDefault="006B7D13" w:rsidP="006B7D13">
      <w:pPr>
        <w:jc w:val="both"/>
        <w:rPr>
          <w:rFonts w:ascii="Calibri" w:hAnsi="Calibri" w:cs="Calibri"/>
          <w:sz w:val="22"/>
          <w:szCs w:val="22"/>
        </w:rPr>
      </w:pPr>
      <w:r w:rsidRPr="006B7D13">
        <w:rPr>
          <w:rFonts w:ascii="Calibri" w:hAnsi="Calibri" w:cs="Calibri"/>
          <w:sz w:val="22"/>
          <w:szCs w:val="22"/>
        </w:rPr>
        <w:t>Political instability and conflict in certain African regions (such as Ethiopia’s Tigray conflict, violence in the Sahel, and other areas of unrest) impacted the ability to implement peace and security initiatives, particularly those aimed at women’s participation in peacebuilding and post-conflict reconstruction.</w:t>
      </w:r>
      <w:r w:rsidR="00E07F7D">
        <w:rPr>
          <w:rFonts w:ascii="Calibri" w:hAnsi="Calibri" w:cs="Calibri"/>
          <w:sz w:val="22"/>
          <w:szCs w:val="22"/>
        </w:rPr>
        <w:t xml:space="preserve"> Attention was focused </w:t>
      </w:r>
      <w:proofErr w:type="gramStart"/>
      <w:r w:rsidRPr="006B7D13">
        <w:rPr>
          <w:rFonts w:ascii="Calibri" w:hAnsi="Calibri" w:cs="Calibri"/>
          <w:sz w:val="22"/>
          <w:szCs w:val="22"/>
        </w:rPr>
        <w:t>towards</w:t>
      </w:r>
      <w:proofErr w:type="gramEnd"/>
      <w:r w:rsidRPr="006B7D13">
        <w:rPr>
          <w:rFonts w:ascii="Calibri" w:hAnsi="Calibri" w:cs="Calibri"/>
          <w:sz w:val="22"/>
          <w:szCs w:val="22"/>
        </w:rPr>
        <w:t xml:space="preserve"> regions experiencing conflict, focusing on protecting women in conflict zones and promoting their inclusion in peace negotiations.</w:t>
      </w:r>
    </w:p>
    <w:p w14:paraId="5C2F28EF" w14:textId="77777777" w:rsidR="0003325E" w:rsidRDefault="0003325E" w:rsidP="00FF4950">
      <w:pPr>
        <w:jc w:val="both"/>
        <w:rPr>
          <w:rFonts w:ascii="Calibri" w:hAnsi="Calibri" w:cs="Calibri"/>
          <w:sz w:val="22"/>
          <w:szCs w:val="22"/>
          <w:highlight w:val="yellow"/>
        </w:rPr>
      </w:pPr>
    </w:p>
    <w:p w14:paraId="7D4255D3" w14:textId="77777777" w:rsidR="00E1606A" w:rsidRDefault="00E1606A" w:rsidP="00FF4950">
      <w:pPr>
        <w:jc w:val="both"/>
        <w:rPr>
          <w:rFonts w:ascii="Calibri" w:hAnsi="Calibri" w:cs="Calibri"/>
          <w:sz w:val="22"/>
          <w:szCs w:val="22"/>
          <w:highlight w:val="yellow"/>
        </w:rPr>
      </w:pPr>
    </w:p>
    <w:p w14:paraId="796452FC" w14:textId="77777777" w:rsidR="00E1606A" w:rsidRDefault="00E1606A" w:rsidP="00FF4950">
      <w:pPr>
        <w:jc w:val="both"/>
        <w:rPr>
          <w:rFonts w:ascii="Calibri" w:hAnsi="Calibri" w:cs="Calibri"/>
          <w:sz w:val="22"/>
          <w:szCs w:val="22"/>
          <w:highlight w:val="yellow"/>
        </w:rPr>
      </w:pPr>
    </w:p>
    <w:p w14:paraId="106E1805" w14:textId="77777777" w:rsidR="00E1606A" w:rsidRDefault="00E1606A" w:rsidP="00FF4950">
      <w:pPr>
        <w:jc w:val="both"/>
        <w:rPr>
          <w:rFonts w:ascii="Calibri" w:hAnsi="Calibri" w:cs="Calibri"/>
          <w:sz w:val="22"/>
          <w:szCs w:val="22"/>
          <w:highlight w:val="yellow"/>
        </w:rPr>
      </w:pPr>
    </w:p>
    <w:p w14:paraId="04DF464B" w14:textId="77777777" w:rsidR="00E1606A" w:rsidRDefault="00E1606A" w:rsidP="00FF4950">
      <w:pPr>
        <w:jc w:val="both"/>
        <w:rPr>
          <w:rFonts w:ascii="Calibri" w:hAnsi="Calibri" w:cs="Calibri"/>
          <w:sz w:val="22"/>
          <w:szCs w:val="22"/>
          <w:highlight w:val="yellow"/>
        </w:rPr>
      </w:pPr>
    </w:p>
    <w:p w14:paraId="62742807" w14:textId="77777777" w:rsidR="00E1606A" w:rsidRDefault="00E1606A" w:rsidP="00FF4950">
      <w:pPr>
        <w:jc w:val="both"/>
        <w:rPr>
          <w:rFonts w:ascii="Calibri" w:hAnsi="Calibri" w:cs="Calibri"/>
          <w:sz w:val="22"/>
          <w:szCs w:val="22"/>
          <w:highlight w:val="yellow"/>
        </w:rPr>
      </w:pPr>
    </w:p>
    <w:p w14:paraId="674688EB" w14:textId="77777777" w:rsidR="00E1606A" w:rsidRDefault="00E1606A" w:rsidP="00FF4950">
      <w:pPr>
        <w:jc w:val="both"/>
        <w:rPr>
          <w:rFonts w:ascii="Calibri" w:hAnsi="Calibri" w:cs="Calibri"/>
          <w:sz w:val="22"/>
          <w:szCs w:val="22"/>
          <w:highlight w:val="yellow"/>
        </w:rPr>
      </w:pPr>
    </w:p>
    <w:p w14:paraId="3F38BA06" w14:textId="77777777" w:rsidR="00E1606A" w:rsidRDefault="00E1606A" w:rsidP="00FF4950">
      <w:pPr>
        <w:jc w:val="both"/>
        <w:rPr>
          <w:rFonts w:ascii="Calibri" w:hAnsi="Calibri" w:cs="Calibri"/>
          <w:sz w:val="22"/>
          <w:szCs w:val="22"/>
          <w:highlight w:val="yellow"/>
        </w:rPr>
      </w:pPr>
    </w:p>
    <w:p w14:paraId="41352059" w14:textId="77777777" w:rsidR="00E1606A" w:rsidRDefault="00E1606A" w:rsidP="00FF4950">
      <w:pPr>
        <w:jc w:val="both"/>
        <w:rPr>
          <w:rFonts w:ascii="Calibri" w:hAnsi="Calibri" w:cs="Calibri"/>
          <w:sz w:val="22"/>
          <w:szCs w:val="22"/>
          <w:highlight w:val="yellow"/>
        </w:rPr>
      </w:pPr>
    </w:p>
    <w:p w14:paraId="1FC853C8" w14:textId="77777777" w:rsidR="00E1606A" w:rsidRDefault="00E1606A" w:rsidP="00FF4950">
      <w:pPr>
        <w:jc w:val="both"/>
        <w:rPr>
          <w:rFonts w:ascii="Calibri" w:hAnsi="Calibri" w:cs="Calibri"/>
          <w:sz w:val="22"/>
          <w:szCs w:val="22"/>
          <w:highlight w:val="yellow"/>
        </w:rPr>
      </w:pPr>
    </w:p>
    <w:p w14:paraId="199E6381" w14:textId="77777777" w:rsidR="00E1606A" w:rsidRDefault="00E1606A" w:rsidP="00FF4950">
      <w:pPr>
        <w:jc w:val="both"/>
        <w:rPr>
          <w:rFonts w:ascii="Calibri" w:hAnsi="Calibri" w:cs="Calibri"/>
          <w:sz w:val="22"/>
          <w:szCs w:val="22"/>
          <w:highlight w:val="yellow"/>
        </w:rPr>
      </w:pPr>
    </w:p>
    <w:p w14:paraId="216232A4" w14:textId="77777777" w:rsidR="00E1606A" w:rsidRDefault="00E1606A" w:rsidP="00FF4950">
      <w:pPr>
        <w:jc w:val="both"/>
        <w:rPr>
          <w:rFonts w:ascii="Calibri" w:hAnsi="Calibri" w:cs="Calibri"/>
          <w:sz w:val="22"/>
          <w:szCs w:val="22"/>
          <w:highlight w:val="yellow"/>
        </w:rPr>
      </w:pPr>
    </w:p>
    <w:p w14:paraId="04FE628D" w14:textId="77777777" w:rsidR="00E1606A" w:rsidRDefault="00E1606A" w:rsidP="00FF4950">
      <w:pPr>
        <w:jc w:val="both"/>
        <w:rPr>
          <w:rFonts w:ascii="Calibri" w:hAnsi="Calibri" w:cs="Calibri"/>
          <w:sz w:val="22"/>
          <w:szCs w:val="22"/>
          <w:highlight w:val="yellow"/>
        </w:rPr>
      </w:pPr>
    </w:p>
    <w:p w14:paraId="5620C220" w14:textId="77777777" w:rsidR="00E1606A" w:rsidRDefault="00E1606A" w:rsidP="00FF4950">
      <w:pPr>
        <w:jc w:val="both"/>
        <w:rPr>
          <w:rFonts w:ascii="Calibri" w:hAnsi="Calibri" w:cs="Calibri"/>
          <w:sz w:val="22"/>
          <w:szCs w:val="22"/>
          <w:highlight w:val="yellow"/>
        </w:rPr>
      </w:pPr>
    </w:p>
    <w:p w14:paraId="1F4AC3A0" w14:textId="77777777" w:rsidR="00E1606A" w:rsidRDefault="00E1606A" w:rsidP="00FF4950">
      <w:pPr>
        <w:jc w:val="both"/>
        <w:rPr>
          <w:rFonts w:ascii="Calibri" w:hAnsi="Calibri" w:cs="Calibri"/>
          <w:sz w:val="22"/>
          <w:szCs w:val="22"/>
          <w:highlight w:val="yellow"/>
        </w:rPr>
      </w:pPr>
    </w:p>
    <w:p w14:paraId="2AE88CF2" w14:textId="77777777" w:rsidR="00E1606A" w:rsidRPr="00DB7D26" w:rsidRDefault="00E1606A" w:rsidP="00FF4950">
      <w:pPr>
        <w:jc w:val="both"/>
        <w:rPr>
          <w:rFonts w:ascii="Calibri" w:hAnsi="Calibri" w:cs="Calibri"/>
          <w:sz w:val="22"/>
          <w:szCs w:val="22"/>
          <w:highlight w:val="yellow"/>
        </w:rPr>
      </w:pPr>
    </w:p>
    <w:p w14:paraId="5F5036E2" w14:textId="77777777" w:rsidR="0003325E" w:rsidRPr="00DB7D26" w:rsidRDefault="0003325E" w:rsidP="00FF4950">
      <w:pPr>
        <w:jc w:val="both"/>
        <w:rPr>
          <w:rFonts w:ascii="Calibri" w:hAnsi="Calibri" w:cs="Calibri"/>
          <w:sz w:val="22"/>
          <w:szCs w:val="22"/>
          <w:highlight w:val="yellow"/>
        </w:rPr>
      </w:pPr>
    </w:p>
    <w:p w14:paraId="467E7E6F" w14:textId="77777777" w:rsidR="0003325E" w:rsidRPr="00DB7D26" w:rsidRDefault="0003325E" w:rsidP="00FF4950">
      <w:pPr>
        <w:jc w:val="both"/>
        <w:rPr>
          <w:rFonts w:ascii="Calibri" w:hAnsi="Calibri" w:cs="Calibri"/>
          <w:sz w:val="22"/>
          <w:szCs w:val="22"/>
          <w:highlight w:val="yellow"/>
        </w:rPr>
      </w:pPr>
    </w:p>
    <w:p w14:paraId="236588E0" w14:textId="6DBBF7E2" w:rsidR="00FF4950" w:rsidRPr="00DB7D26" w:rsidRDefault="006B0A4A" w:rsidP="00201B68">
      <w:pPr>
        <w:pStyle w:val="Heading1"/>
        <w:numPr>
          <w:ilvl w:val="0"/>
          <w:numId w:val="1"/>
        </w:numPr>
        <w:rPr>
          <w:rFonts w:ascii="Calibri" w:hAnsi="Calibri" w:cs="Calibri"/>
          <w:b/>
          <w:bCs/>
        </w:rPr>
      </w:pPr>
      <w:bookmarkStart w:id="16" w:name="_Toc177973038"/>
      <w:r w:rsidRPr="00DB7D26">
        <w:rPr>
          <w:rFonts w:ascii="Calibri" w:hAnsi="Calibri" w:cs="Calibri"/>
          <w:b/>
          <w:bCs/>
          <w:caps w:val="0"/>
        </w:rPr>
        <w:lastRenderedPageBreak/>
        <w:t>EVALUATION BACKGROUND AND METHODOLOGY</w:t>
      </w:r>
      <w:bookmarkEnd w:id="16"/>
      <w:r w:rsidRPr="00DB7D26">
        <w:rPr>
          <w:rFonts w:ascii="Calibri" w:hAnsi="Calibri" w:cs="Calibri"/>
          <w:b/>
          <w:bCs/>
          <w:caps w:val="0"/>
        </w:rPr>
        <w:t xml:space="preserve"> </w:t>
      </w:r>
    </w:p>
    <w:p w14:paraId="53ABA023" w14:textId="3E896BC4" w:rsidR="00FF4950" w:rsidRPr="00DB7D26" w:rsidRDefault="001808D2" w:rsidP="001808D2">
      <w:pPr>
        <w:pStyle w:val="Heading2"/>
        <w:rPr>
          <w:rFonts w:ascii="Calibri" w:eastAsia="Times New Roman" w:hAnsi="Calibri" w:cs="Calibri"/>
          <w:sz w:val="22"/>
          <w:szCs w:val="22"/>
          <w:lang w:eastAsia="en-ZW"/>
        </w:rPr>
      </w:pPr>
      <w:bookmarkStart w:id="17" w:name="_Toc177973039"/>
      <w:r w:rsidRPr="00DB7D26">
        <w:rPr>
          <w:rFonts w:ascii="Calibri" w:eastAsia="Times New Roman" w:hAnsi="Calibri" w:cs="Calibri"/>
          <w:caps w:val="0"/>
          <w:sz w:val="22"/>
          <w:szCs w:val="22"/>
          <w:lang w:eastAsia="en-ZW"/>
        </w:rPr>
        <w:t xml:space="preserve">2.1 Purpose </w:t>
      </w:r>
      <w:r w:rsidR="009D2383" w:rsidRPr="00DB7D26">
        <w:rPr>
          <w:rFonts w:ascii="Calibri" w:eastAsia="Times New Roman" w:hAnsi="Calibri" w:cs="Calibri"/>
          <w:caps w:val="0"/>
          <w:sz w:val="22"/>
          <w:szCs w:val="22"/>
          <w:lang w:eastAsia="en-ZW"/>
        </w:rPr>
        <w:t>o</w:t>
      </w:r>
      <w:r w:rsidRPr="00DB7D26">
        <w:rPr>
          <w:rFonts w:ascii="Calibri" w:eastAsia="Times New Roman" w:hAnsi="Calibri" w:cs="Calibri"/>
          <w:caps w:val="0"/>
          <w:sz w:val="22"/>
          <w:szCs w:val="22"/>
          <w:lang w:eastAsia="en-ZW"/>
        </w:rPr>
        <w:t xml:space="preserve">f </w:t>
      </w:r>
      <w:r w:rsidR="009D2383" w:rsidRPr="00DB7D26">
        <w:rPr>
          <w:rFonts w:ascii="Calibri" w:eastAsia="Times New Roman" w:hAnsi="Calibri" w:cs="Calibri"/>
          <w:caps w:val="0"/>
          <w:sz w:val="22"/>
          <w:szCs w:val="22"/>
          <w:lang w:eastAsia="en-ZW"/>
        </w:rPr>
        <w:t>t</w:t>
      </w:r>
      <w:r w:rsidRPr="00DB7D26">
        <w:rPr>
          <w:rFonts w:ascii="Calibri" w:eastAsia="Times New Roman" w:hAnsi="Calibri" w:cs="Calibri"/>
          <w:caps w:val="0"/>
          <w:sz w:val="22"/>
          <w:szCs w:val="22"/>
          <w:lang w:eastAsia="en-ZW"/>
        </w:rPr>
        <w:t>he Evaluation</w:t>
      </w:r>
      <w:bookmarkEnd w:id="17"/>
      <w:r w:rsidRPr="00DB7D26">
        <w:rPr>
          <w:rFonts w:ascii="Calibri" w:eastAsia="Times New Roman" w:hAnsi="Calibri" w:cs="Calibri"/>
          <w:caps w:val="0"/>
          <w:sz w:val="22"/>
          <w:szCs w:val="22"/>
          <w:lang w:eastAsia="en-ZW"/>
        </w:rPr>
        <w:t xml:space="preserve"> </w:t>
      </w:r>
    </w:p>
    <w:p w14:paraId="16001750" w14:textId="3C1A9E9F" w:rsidR="001808D2" w:rsidRPr="00DB7D26" w:rsidRDefault="001808D2" w:rsidP="001808D2">
      <w:pPr>
        <w:spacing w:after="0" w:line="293" w:lineRule="atLeast"/>
        <w:jc w:val="both"/>
        <w:textAlignment w:val="baseline"/>
        <w:rPr>
          <w:rFonts w:ascii="Calibri" w:eastAsia="Times New Roman" w:hAnsi="Calibri" w:cs="Calibri"/>
          <w:sz w:val="22"/>
          <w:szCs w:val="22"/>
          <w:lang w:eastAsia="en-ZW"/>
        </w:rPr>
      </w:pPr>
      <w:r w:rsidRPr="00DB7D26">
        <w:rPr>
          <w:rFonts w:ascii="Calibri" w:eastAsia="Times New Roman" w:hAnsi="Calibri" w:cs="Calibri"/>
          <w:sz w:val="22"/>
          <w:szCs w:val="22"/>
          <w:lang w:eastAsia="en-ZW"/>
        </w:rPr>
        <w:t xml:space="preserve">The purpose of the evaluation </w:t>
      </w:r>
      <w:r w:rsidR="00A85AE3">
        <w:rPr>
          <w:rFonts w:ascii="Calibri" w:eastAsia="Times New Roman" w:hAnsi="Calibri" w:cs="Calibri"/>
          <w:sz w:val="22"/>
          <w:szCs w:val="22"/>
          <w:lang w:eastAsia="en-ZW"/>
        </w:rPr>
        <w:t xml:space="preserve">was to enhance UN Women and AU’s </w:t>
      </w:r>
      <w:r w:rsidR="00A85AE3" w:rsidRPr="00A85AE3">
        <w:rPr>
          <w:rFonts w:ascii="Calibri" w:eastAsia="Times New Roman" w:hAnsi="Calibri" w:cs="Calibri"/>
          <w:sz w:val="22"/>
          <w:szCs w:val="22"/>
          <w:lang w:eastAsia="en-ZW"/>
        </w:rPr>
        <w:t xml:space="preserve">accountability for gender equality, human </w:t>
      </w:r>
      <w:proofErr w:type="gramStart"/>
      <w:r w:rsidR="00A85AE3" w:rsidRPr="00A85AE3">
        <w:rPr>
          <w:rFonts w:ascii="Calibri" w:eastAsia="Times New Roman" w:hAnsi="Calibri" w:cs="Calibri"/>
          <w:sz w:val="22"/>
          <w:szCs w:val="22"/>
          <w:lang w:eastAsia="en-ZW"/>
        </w:rPr>
        <w:t>rights</w:t>
      </w:r>
      <w:proofErr w:type="gramEnd"/>
      <w:r w:rsidR="00A85AE3" w:rsidRPr="00A85AE3">
        <w:rPr>
          <w:rFonts w:ascii="Calibri" w:eastAsia="Times New Roman" w:hAnsi="Calibri" w:cs="Calibri"/>
          <w:sz w:val="22"/>
          <w:szCs w:val="22"/>
          <w:lang w:eastAsia="en-ZW"/>
        </w:rPr>
        <w:t xml:space="preserve"> and women’s empowerment commitments</w:t>
      </w:r>
      <w:r w:rsidR="00A85AE3">
        <w:rPr>
          <w:rFonts w:ascii="Calibri" w:eastAsia="Times New Roman" w:hAnsi="Calibri" w:cs="Calibri"/>
          <w:sz w:val="22"/>
          <w:szCs w:val="22"/>
          <w:lang w:eastAsia="en-ZW"/>
        </w:rPr>
        <w:t xml:space="preserve">; learning; and </w:t>
      </w:r>
      <w:r w:rsidR="008A59D9">
        <w:rPr>
          <w:rFonts w:ascii="Calibri" w:eastAsia="Times New Roman" w:hAnsi="Calibri" w:cs="Calibri"/>
          <w:sz w:val="22"/>
          <w:szCs w:val="22"/>
          <w:lang w:eastAsia="en-ZW"/>
        </w:rPr>
        <w:t xml:space="preserve">to </w:t>
      </w:r>
      <w:r w:rsidR="00A85AE3">
        <w:rPr>
          <w:rFonts w:ascii="Calibri" w:eastAsia="Times New Roman" w:hAnsi="Calibri" w:cs="Calibri"/>
          <w:sz w:val="22"/>
          <w:szCs w:val="22"/>
          <w:lang w:eastAsia="en-ZW"/>
        </w:rPr>
        <w:t xml:space="preserve">inform management and decision-making processes on GEWE interventions. </w:t>
      </w:r>
      <w:r w:rsidR="00214E70">
        <w:rPr>
          <w:rFonts w:ascii="Calibri" w:eastAsia="Times New Roman" w:hAnsi="Calibri" w:cs="Calibri"/>
          <w:sz w:val="22"/>
          <w:szCs w:val="22"/>
          <w:lang w:eastAsia="en-ZW"/>
        </w:rPr>
        <w:t xml:space="preserve">The overarching objective of the evaluation </w:t>
      </w:r>
      <w:r w:rsidRPr="00DB7D26">
        <w:rPr>
          <w:rFonts w:ascii="Calibri" w:eastAsia="Times New Roman" w:hAnsi="Calibri" w:cs="Calibri"/>
          <w:sz w:val="22"/>
          <w:szCs w:val="22"/>
          <w:lang w:eastAsia="en-ZW"/>
        </w:rPr>
        <w:t>was to assess the extent to which the goals and objectives of the partnership have been achieved over the past three years</w:t>
      </w:r>
      <w:r w:rsidR="007B0340" w:rsidRPr="00DB7D26">
        <w:rPr>
          <w:rFonts w:ascii="Calibri" w:eastAsia="Times New Roman" w:hAnsi="Calibri" w:cs="Calibri"/>
          <w:sz w:val="22"/>
          <w:szCs w:val="22"/>
          <w:lang w:eastAsia="en-ZW"/>
        </w:rPr>
        <w:t xml:space="preserve"> (2020-2023)</w:t>
      </w:r>
      <w:r w:rsidRPr="00DB7D26">
        <w:rPr>
          <w:rFonts w:ascii="Calibri" w:eastAsia="Times New Roman" w:hAnsi="Calibri" w:cs="Calibri"/>
          <w:sz w:val="22"/>
          <w:szCs w:val="22"/>
          <w:lang w:eastAsia="en-ZW"/>
        </w:rPr>
        <w:t xml:space="preserve">. The findings and recommendations of the evaluation will inform strategic-level dialogue, the review of the existing MOU, and the development of supplementary planning/programming documents to inform future cooperation frameworks. The findings will also inform the development of the </w:t>
      </w:r>
      <w:proofErr w:type="gramStart"/>
      <w:r w:rsidRPr="00DB7D26">
        <w:rPr>
          <w:rFonts w:ascii="Calibri" w:eastAsia="Times New Roman" w:hAnsi="Calibri" w:cs="Calibri"/>
          <w:sz w:val="22"/>
          <w:szCs w:val="22"/>
          <w:lang w:eastAsia="en-ZW"/>
        </w:rPr>
        <w:t>Agenda</w:t>
      </w:r>
      <w:proofErr w:type="gramEnd"/>
      <w:r w:rsidRPr="00DB7D26">
        <w:rPr>
          <w:rFonts w:ascii="Calibri" w:eastAsia="Times New Roman" w:hAnsi="Calibri" w:cs="Calibri"/>
          <w:sz w:val="22"/>
          <w:szCs w:val="22"/>
          <w:lang w:eastAsia="en-ZW"/>
        </w:rPr>
        <w:t xml:space="preserve"> 2063’s second ten-year implementation plan which is underway.</w:t>
      </w:r>
    </w:p>
    <w:p w14:paraId="4C5D5609" w14:textId="77777777" w:rsidR="001808D2" w:rsidRPr="00DB7D26" w:rsidRDefault="001808D2" w:rsidP="00F74560">
      <w:pPr>
        <w:spacing w:after="0" w:line="293" w:lineRule="atLeast"/>
        <w:jc w:val="both"/>
        <w:textAlignment w:val="baseline"/>
        <w:rPr>
          <w:rFonts w:ascii="Calibri" w:eastAsia="Times New Roman" w:hAnsi="Calibri" w:cs="Calibri"/>
          <w:color w:val="666666"/>
          <w:lang w:eastAsia="en-ZW"/>
        </w:rPr>
      </w:pPr>
    </w:p>
    <w:p w14:paraId="4C7F7FFE" w14:textId="74844866" w:rsidR="001808D2" w:rsidRPr="00DB7D26" w:rsidRDefault="001808D2" w:rsidP="001808D2">
      <w:pPr>
        <w:pStyle w:val="Heading2"/>
        <w:rPr>
          <w:rFonts w:ascii="Calibri" w:hAnsi="Calibri" w:cs="Calibri"/>
          <w:sz w:val="22"/>
          <w:szCs w:val="22"/>
        </w:rPr>
      </w:pPr>
      <w:bookmarkStart w:id="18" w:name="_Toc177973040"/>
      <w:r w:rsidRPr="00DB7D26">
        <w:rPr>
          <w:rFonts w:ascii="Calibri" w:hAnsi="Calibri" w:cs="Calibri"/>
          <w:caps w:val="0"/>
          <w:sz w:val="22"/>
          <w:szCs w:val="22"/>
        </w:rPr>
        <w:t>2.2 Objectives of the Evaluation</w:t>
      </w:r>
      <w:bookmarkEnd w:id="18"/>
    </w:p>
    <w:p w14:paraId="525E0E63" w14:textId="4A4B8482" w:rsidR="001808D2" w:rsidRPr="00DB7D26" w:rsidRDefault="001808D2" w:rsidP="001808D2">
      <w:pPr>
        <w:jc w:val="both"/>
        <w:rPr>
          <w:rFonts w:ascii="Calibri" w:hAnsi="Calibri" w:cs="Calibri"/>
          <w:sz w:val="22"/>
          <w:szCs w:val="22"/>
        </w:rPr>
      </w:pPr>
      <w:r w:rsidRPr="00DB7D26">
        <w:rPr>
          <w:rFonts w:ascii="Calibri" w:hAnsi="Calibri" w:cs="Calibri"/>
          <w:sz w:val="22"/>
          <w:szCs w:val="22"/>
        </w:rPr>
        <w:t xml:space="preserve">The objectives of this evaluation, as described in the Terms of Reference (Annex A), were to:  </w:t>
      </w:r>
    </w:p>
    <w:p w14:paraId="7D5AC101" w14:textId="77777777" w:rsidR="001808D2" w:rsidRPr="00DB7D26" w:rsidRDefault="001808D2" w:rsidP="001808D2">
      <w:pPr>
        <w:pStyle w:val="ListParagraph"/>
        <w:numPr>
          <w:ilvl w:val="0"/>
          <w:numId w:val="2"/>
        </w:numPr>
        <w:jc w:val="both"/>
        <w:rPr>
          <w:rFonts w:ascii="Calibri" w:hAnsi="Calibri" w:cs="Calibri"/>
          <w:sz w:val="22"/>
          <w:szCs w:val="22"/>
        </w:rPr>
      </w:pPr>
      <w:bookmarkStart w:id="19" w:name="_Hlk168045848"/>
      <w:bookmarkStart w:id="20" w:name="_Hlk164656858"/>
      <w:r w:rsidRPr="00DB7D26">
        <w:rPr>
          <w:rFonts w:ascii="Calibri" w:hAnsi="Calibri" w:cs="Calibri"/>
          <w:sz w:val="22"/>
          <w:szCs w:val="22"/>
        </w:rPr>
        <w:t xml:space="preserve">Assess the progress and achievements of the collaboration under the MOU. </w:t>
      </w:r>
    </w:p>
    <w:p w14:paraId="1DAB49C9" w14:textId="77777777" w:rsidR="001808D2" w:rsidRPr="00DB7D26" w:rsidRDefault="001808D2" w:rsidP="001808D2">
      <w:pPr>
        <w:pStyle w:val="ListParagraph"/>
        <w:numPr>
          <w:ilvl w:val="0"/>
          <w:numId w:val="2"/>
        </w:numPr>
        <w:jc w:val="both"/>
        <w:rPr>
          <w:rFonts w:ascii="Calibri" w:hAnsi="Calibri" w:cs="Calibri"/>
          <w:sz w:val="22"/>
          <w:szCs w:val="22"/>
        </w:rPr>
      </w:pPr>
      <w:r w:rsidRPr="00DB7D26">
        <w:rPr>
          <w:rFonts w:ascii="Calibri" w:hAnsi="Calibri" w:cs="Calibri"/>
          <w:sz w:val="22"/>
          <w:szCs w:val="22"/>
        </w:rPr>
        <w:t>Evaluate the efficiency and effectiveness of the implemented areas of collaboration.</w:t>
      </w:r>
    </w:p>
    <w:p w14:paraId="4F3A78C3" w14:textId="77777777" w:rsidR="001808D2" w:rsidRPr="00DB7D26" w:rsidRDefault="001808D2" w:rsidP="001808D2">
      <w:pPr>
        <w:pStyle w:val="ListParagraph"/>
        <w:numPr>
          <w:ilvl w:val="0"/>
          <w:numId w:val="2"/>
        </w:numPr>
        <w:jc w:val="both"/>
        <w:rPr>
          <w:rFonts w:ascii="Calibri" w:hAnsi="Calibri" w:cs="Calibri"/>
          <w:sz w:val="22"/>
          <w:szCs w:val="22"/>
        </w:rPr>
      </w:pPr>
      <w:r w:rsidRPr="00DB7D26">
        <w:rPr>
          <w:rFonts w:ascii="Calibri" w:hAnsi="Calibri" w:cs="Calibri"/>
          <w:sz w:val="22"/>
          <w:szCs w:val="22"/>
        </w:rPr>
        <w:t xml:space="preserve">Examine the relevance and sustainability of results in alignment with continental and global GEWE commitments. </w:t>
      </w:r>
    </w:p>
    <w:p w14:paraId="1137BB64" w14:textId="77777777" w:rsidR="001808D2" w:rsidRPr="00DB7D26" w:rsidRDefault="001808D2" w:rsidP="001808D2">
      <w:pPr>
        <w:pStyle w:val="ListParagraph"/>
        <w:numPr>
          <w:ilvl w:val="0"/>
          <w:numId w:val="2"/>
        </w:numPr>
        <w:jc w:val="both"/>
        <w:rPr>
          <w:rFonts w:ascii="Calibri" w:hAnsi="Calibri" w:cs="Calibri"/>
          <w:sz w:val="22"/>
          <w:szCs w:val="22"/>
        </w:rPr>
      </w:pPr>
      <w:r w:rsidRPr="00DB7D26">
        <w:rPr>
          <w:rFonts w:ascii="Calibri" w:hAnsi="Calibri" w:cs="Calibri"/>
          <w:sz w:val="22"/>
          <w:szCs w:val="22"/>
        </w:rPr>
        <w:t xml:space="preserve">Identify lessons learnt, gaps and propose strategies to enhance ongoing cooperation. </w:t>
      </w:r>
    </w:p>
    <w:p w14:paraId="221CAA0C" w14:textId="77777777" w:rsidR="001808D2" w:rsidRPr="00DB7D26" w:rsidRDefault="001808D2" w:rsidP="001808D2">
      <w:pPr>
        <w:pStyle w:val="ListParagraph"/>
        <w:numPr>
          <w:ilvl w:val="0"/>
          <w:numId w:val="2"/>
        </w:numPr>
        <w:jc w:val="both"/>
        <w:rPr>
          <w:rFonts w:ascii="Calibri" w:hAnsi="Calibri" w:cs="Calibri"/>
          <w:sz w:val="22"/>
          <w:szCs w:val="22"/>
        </w:rPr>
      </w:pPr>
      <w:r w:rsidRPr="00DB7D26">
        <w:rPr>
          <w:rFonts w:ascii="Calibri" w:hAnsi="Calibri" w:cs="Calibri"/>
          <w:sz w:val="22"/>
          <w:szCs w:val="22"/>
        </w:rPr>
        <w:t xml:space="preserve">Inform strategic-level dialogue, MOU review, and supplementary planning/programming documents.  </w:t>
      </w:r>
    </w:p>
    <w:p w14:paraId="40B4431C" w14:textId="77777777" w:rsidR="001808D2" w:rsidRPr="00DB7D26" w:rsidRDefault="001808D2" w:rsidP="001808D2">
      <w:pPr>
        <w:pStyle w:val="ListParagraph"/>
        <w:numPr>
          <w:ilvl w:val="0"/>
          <w:numId w:val="2"/>
        </w:numPr>
        <w:jc w:val="both"/>
        <w:rPr>
          <w:rFonts w:ascii="Calibri" w:hAnsi="Calibri" w:cs="Calibri"/>
          <w:sz w:val="22"/>
          <w:szCs w:val="22"/>
        </w:rPr>
      </w:pPr>
      <w:r w:rsidRPr="00DB7D26">
        <w:rPr>
          <w:rFonts w:ascii="Calibri" w:hAnsi="Calibri" w:cs="Calibri"/>
          <w:sz w:val="22"/>
          <w:szCs w:val="22"/>
        </w:rPr>
        <w:t xml:space="preserve">Contribute insights for the development of Agenda 2063's second ten-year implementation plan. </w:t>
      </w:r>
    </w:p>
    <w:bookmarkEnd w:id="19"/>
    <w:p w14:paraId="7F3468F5" w14:textId="77777777" w:rsidR="0003325E" w:rsidRPr="00DB7D26" w:rsidRDefault="0003325E" w:rsidP="0003325E">
      <w:pPr>
        <w:pStyle w:val="ListParagraph"/>
        <w:jc w:val="both"/>
        <w:rPr>
          <w:rFonts w:ascii="Calibri" w:hAnsi="Calibri" w:cs="Calibri"/>
          <w:sz w:val="22"/>
          <w:szCs w:val="22"/>
        </w:rPr>
      </w:pPr>
    </w:p>
    <w:p w14:paraId="29F36E2A" w14:textId="36C224C1" w:rsidR="001808D2" w:rsidRPr="00DB7D26" w:rsidRDefault="0003325E" w:rsidP="0003325E">
      <w:pPr>
        <w:pStyle w:val="Heading2"/>
        <w:rPr>
          <w:rFonts w:ascii="Calibri" w:eastAsia="Times New Roman" w:hAnsi="Calibri" w:cs="Calibri"/>
          <w:sz w:val="22"/>
          <w:szCs w:val="22"/>
          <w:lang w:eastAsia="en-ZW"/>
        </w:rPr>
      </w:pPr>
      <w:bookmarkStart w:id="21" w:name="_Toc177973041"/>
      <w:bookmarkEnd w:id="20"/>
      <w:r w:rsidRPr="00DB7D26">
        <w:rPr>
          <w:rFonts w:ascii="Calibri" w:eastAsia="Times New Roman" w:hAnsi="Calibri" w:cs="Calibri"/>
          <w:caps w:val="0"/>
          <w:sz w:val="22"/>
          <w:szCs w:val="22"/>
          <w:lang w:eastAsia="en-ZW"/>
        </w:rPr>
        <w:t>2.3 Scope of the Evaluation</w:t>
      </w:r>
      <w:bookmarkEnd w:id="21"/>
      <w:r w:rsidRPr="00DB7D26">
        <w:rPr>
          <w:rFonts w:ascii="Calibri" w:eastAsia="Times New Roman" w:hAnsi="Calibri" w:cs="Calibri"/>
          <w:caps w:val="0"/>
          <w:sz w:val="22"/>
          <w:szCs w:val="22"/>
          <w:lang w:eastAsia="en-ZW"/>
        </w:rPr>
        <w:t xml:space="preserve"> </w:t>
      </w:r>
    </w:p>
    <w:p w14:paraId="354531E2" w14:textId="7E730588" w:rsidR="0003325E" w:rsidRPr="00DB7D26" w:rsidRDefault="0003325E" w:rsidP="0003325E">
      <w:pPr>
        <w:jc w:val="both"/>
        <w:rPr>
          <w:rFonts w:ascii="Calibri" w:hAnsi="Calibri" w:cs="Calibri"/>
          <w:sz w:val="22"/>
          <w:szCs w:val="22"/>
        </w:rPr>
      </w:pPr>
      <w:r w:rsidRPr="00DB7D26">
        <w:rPr>
          <w:rFonts w:ascii="Calibri" w:hAnsi="Calibri" w:cs="Calibri"/>
          <w:sz w:val="22"/>
          <w:szCs w:val="22"/>
        </w:rPr>
        <w:t xml:space="preserve">The evaluation covered the entire duration of the MOU (2020-2023) and entailed the following: </w:t>
      </w:r>
    </w:p>
    <w:p w14:paraId="57C43FF2" w14:textId="77777777" w:rsidR="007B0340" w:rsidRPr="00DB7D26" w:rsidRDefault="0003325E" w:rsidP="0003325E">
      <w:pPr>
        <w:pStyle w:val="ListParagraph"/>
        <w:numPr>
          <w:ilvl w:val="0"/>
          <w:numId w:val="3"/>
        </w:numPr>
        <w:jc w:val="both"/>
        <w:rPr>
          <w:rFonts w:ascii="Calibri" w:hAnsi="Calibri" w:cs="Calibri"/>
          <w:sz w:val="22"/>
          <w:szCs w:val="22"/>
        </w:rPr>
      </w:pPr>
      <w:r w:rsidRPr="00DB7D26">
        <w:rPr>
          <w:rFonts w:ascii="Calibri" w:hAnsi="Calibri" w:cs="Calibri"/>
          <w:sz w:val="22"/>
          <w:szCs w:val="22"/>
        </w:rPr>
        <w:t xml:space="preserve">Review of MOU operationalization documents, work plans, and program/project documents. </w:t>
      </w:r>
    </w:p>
    <w:p w14:paraId="3A976FBD" w14:textId="0C59E69C" w:rsidR="0003325E" w:rsidRPr="00DB7D26" w:rsidRDefault="0003325E" w:rsidP="0003325E">
      <w:pPr>
        <w:pStyle w:val="ListParagraph"/>
        <w:numPr>
          <w:ilvl w:val="0"/>
          <w:numId w:val="3"/>
        </w:numPr>
        <w:jc w:val="both"/>
        <w:rPr>
          <w:rFonts w:ascii="Calibri" w:hAnsi="Calibri" w:cs="Calibri"/>
          <w:sz w:val="22"/>
          <w:szCs w:val="22"/>
        </w:rPr>
      </w:pPr>
      <w:r w:rsidRPr="00DB7D26">
        <w:rPr>
          <w:rFonts w:ascii="Calibri" w:hAnsi="Calibri" w:cs="Calibri"/>
          <w:sz w:val="22"/>
          <w:szCs w:val="22"/>
        </w:rPr>
        <w:t>Analysis of joint strategies, initiatives, and flagship programs, including</w:t>
      </w:r>
      <w:r w:rsidR="007B0340" w:rsidRPr="00DB7D26">
        <w:rPr>
          <w:rFonts w:ascii="Calibri" w:hAnsi="Calibri" w:cs="Calibri"/>
          <w:sz w:val="22"/>
          <w:szCs w:val="22"/>
        </w:rPr>
        <w:t xml:space="preserve"> the Spotlight Initiative Africa Regional Programme</w:t>
      </w:r>
      <w:r w:rsidRPr="00DB7D26">
        <w:rPr>
          <w:rFonts w:ascii="Calibri" w:hAnsi="Calibri" w:cs="Calibri"/>
          <w:sz w:val="22"/>
          <w:szCs w:val="22"/>
        </w:rPr>
        <w:t xml:space="preserve"> </w:t>
      </w:r>
      <w:bookmarkStart w:id="22" w:name="_Hlk166160542"/>
      <w:r w:rsidR="007B0340" w:rsidRPr="00DB7D26">
        <w:rPr>
          <w:rFonts w:ascii="Calibri" w:hAnsi="Calibri" w:cs="Calibri"/>
          <w:sz w:val="22"/>
          <w:szCs w:val="22"/>
        </w:rPr>
        <w:t>(</w:t>
      </w:r>
      <w:r w:rsidRPr="00DB7D26">
        <w:rPr>
          <w:rFonts w:ascii="Calibri" w:hAnsi="Calibri" w:cs="Calibri"/>
          <w:sz w:val="22"/>
          <w:szCs w:val="22"/>
        </w:rPr>
        <w:t>SIARP</w:t>
      </w:r>
      <w:r w:rsidR="007B0340" w:rsidRPr="00DB7D26">
        <w:rPr>
          <w:rFonts w:ascii="Calibri" w:hAnsi="Calibri" w:cs="Calibri"/>
          <w:sz w:val="22"/>
          <w:szCs w:val="22"/>
        </w:rPr>
        <w:t>)</w:t>
      </w:r>
      <w:r w:rsidRPr="00DB7D26">
        <w:rPr>
          <w:rFonts w:ascii="Calibri" w:hAnsi="Calibri" w:cs="Calibri"/>
          <w:sz w:val="22"/>
          <w:szCs w:val="22"/>
        </w:rPr>
        <w:t xml:space="preserve">, Positive Masculinity Initiative, </w:t>
      </w:r>
      <w:r w:rsidR="00C76BE0" w:rsidRPr="00DB7D26">
        <w:rPr>
          <w:rFonts w:ascii="Calibri" w:hAnsi="Calibri" w:cs="Calibri"/>
          <w:sz w:val="22"/>
          <w:szCs w:val="22"/>
        </w:rPr>
        <w:t xml:space="preserve">(African </w:t>
      </w:r>
      <w:proofErr w:type="spellStart"/>
      <w:r w:rsidR="00C76BE0" w:rsidRPr="00DB7D26">
        <w:rPr>
          <w:rFonts w:ascii="Calibri" w:hAnsi="Calibri" w:cs="Calibri"/>
          <w:sz w:val="22"/>
          <w:szCs w:val="22"/>
        </w:rPr>
        <w:t>Girks</w:t>
      </w:r>
      <w:proofErr w:type="spellEnd"/>
      <w:r w:rsidR="00C76BE0" w:rsidRPr="00DB7D26">
        <w:rPr>
          <w:rFonts w:ascii="Calibri" w:hAnsi="Calibri" w:cs="Calibri"/>
          <w:sz w:val="22"/>
          <w:szCs w:val="22"/>
        </w:rPr>
        <w:t xml:space="preserve"> Can Code Initiative (</w:t>
      </w:r>
      <w:r w:rsidRPr="00DB7D26">
        <w:rPr>
          <w:rFonts w:ascii="Calibri" w:hAnsi="Calibri" w:cs="Calibri"/>
          <w:sz w:val="22"/>
          <w:szCs w:val="22"/>
        </w:rPr>
        <w:t>AGCCI</w:t>
      </w:r>
      <w:r w:rsidR="00C76BE0" w:rsidRPr="00DB7D26">
        <w:rPr>
          <w:rFonts w:ascii="Calibri" w:hAnsi="Calibri" w:cs="Calibri"/>
          <w:sz w:val="22"/>
          <w:szCs w:val="22"/>
        </w:rPr>
        <w:t>)</w:t>
      </w:r>
      <w:r w:rsidRPr="00DB7D26">
        <w:rPr>
          <w:rFonts w:ascii="Calibri" w:hAnsi="Calibri" w:cs="Calibri"/>
          <w:sz w:val="22"/>
          <w:szCs w:val="22"/>
        </w:rPr>
        <w:t>, and</w:t>
      </w:r>
      <w:r w:rsidR="00C76BE0" w:rsidRPr="00DB7D26">
        <w:rPr>
          <w:rFonts w:ascii="Calibri" w:hAnsi="Calibri" w:cs="Calibri"/>
          <w:sz w:val="22"/>
          <w:szCs w:val="22"/>
        </w:rPr>
        <w:t xml:space="preserve"> the African Women Leaders Network (</w:t>
      </w:r>
      <w:r w:rsidRPr="00DB7D26">
        <w:rPr>
          <w:rFonts w:ascii="Calibri" w:hAnsi="Calibri" w:cs="Calibri"/>
          <w:sz w:val="22"/>
          <w:szCs w:val="22"/>
        </w:rPr>
        <w:t>AWLN</w:t>
      </w:r>
      <w:r w:rsidR="00C76BE0" w:rsidRPr="00DB7D26">
        <w:rPr>
          <w:rFonts w:ascii="Calibri" w:hAnsi="Calibri" w:cs="Calibri"/>
          <w:sz w:val="22"/>
          <w:szCs w:val="22"/>
        </w:rPr>
        <w:t>)</w:t>
      </w:r>
      <w:r w:rsidRPr="00DB7D26">
        <w:rPr>
          <w:rFonts w:ascii="Calibri" w:hAnsi="Calibri" w:cs="Calibri"/>
          <w:sz w:val="22"/>
          <w:szCs w:val="22"/>
        </w:rPr>
        <w:t xml:space="preserve">. </w:t>
      </w:r>
    </w:p>
    <w:bookmarkEnd w:id="22"/>
    <w:p w14:paraId="5EA667D2" w14:textId="77777777" w:rsidR="0003325E" w:rsidRPr="00DB7D26" w:rsidRDefault="0003325E" w:rsidP="0003325E">
      <w:pPr>
        <w:pStyle w:val="ListParagraph"/>
        <w:numPr>
          <w:ilvl w:val="0"/>
          <w:numId w:val="3"/>
        </w:numPr>
        <w:jc w:val="both"/>
        <w:rPr>
          <w:rFonts w:ascii="Calibri" w:hAnsi="Calibri" w:cs="Calibri"/>
          <w:sz w:val="22"/>
          <w:szCs w:val="22"/>
        </w:rPr>
      </w:pPr>
      <w:r w:rsidRPr="00DB7D26">
        <w:rPr>
          <w:rFonts w:ascii="Calibri" w:hAnsi="Calibri" w:cs="Calibri"/>
          <w:sz w:val="22"/>
          <w:szCs w:val="22"/>
        </w:rPr>
        <w:t>Assessment of the impact on the mainstreaming of gender in AU policies, organs, and processes.</w:t>
      </w:r>
    </w:p>
    <w:p w14:paraId="30E9CC0A" w14:textId="77777777" w:rsidR="0003325E" w:rsidRPr="00DB7D26" w:rsidRDefault="0003325E" w:rsidP="0003325E">
      <w:pPr>
        <w:pStyle w:val="ListParagraph"/>
        <w:numPr>
          <w:ilvl w:val="0"/>
          <w:numId w:val="3"/>
        </w:numPr>
        <w:jc w:val="both"/>
        <w:rPr>
          <w:rFonts w:ascii="Calibri" w:hAnsi="Calibri" w:cs="Calibri"/>
          <w:sz w:val="22"/>
          <w:szCs w:val="22"/>
        </w:rPr>
      </w:pPr>
      <w:r w:rsidRPr="00DB7D26">
        <w:rPr>
          <w:rFonts w:ascii="Calibri" w:hAnsi="Calibri" w:cs="Calibri"/>
          <w:sz w:val="22"/>
          <w:szCs w:val="22"/>
        </w:rPr>
        <w:t xml:space="preserve">Examination of multi-stakeholder partnerships and their contribution to global and continental processes. </w:t>
      </w:r>
    </w:p>
    <w:p w14:paraId="144572ED" w14:textId="77777777" w:rsidR="0003325E" w:rsidRPr="00DB7D26" w:rsidRDefault="0003325E" w:rsidP="0003325E">
      <w:pPr>
        <w:pStyle w:val="ListParagraph"/>
        <w:numPr>
          <w:ilvl w:val="0"/>
          <w:numId w:val="3"/>
        </w:numPr>
        <w:jc w:val="both"/>
        <w:rPr>
          <w:rFonts w:ascii="Calibri" w:hAnsi="Calibri" w:cs="Calibri"/>
          <w:sz w:val="22"/>
          <w:szCs w:val="22"/>
        </w:rPr>
      </w:pPr>
      <w:r w:rsidRPr="00DB7D26">
        <w:rPr>
          <w:rFonts w:ascii="Calibri" w:hAnsi="Calibri" w:cs="Calibri"/>
          <w:sz w:val="22"/>
          <w:szCs w:val="22"/>
        </w:rPr>
        <w:t>Evaluation of the participation and engagement of various stakeholders, including women's organizations, civil society, youth, and traditional, cultural, and religious leaders.</w:t>
      </w:r>
    </w:p>
    <w:p w14:paraId="084188F9" w14:textId="77777777" w:rsidR="0003325E" w:rsidRDefault="0003325E" w:rsidP="0003325E">
      <w:pPr>
        <w:pStyle w:val="ListParagraph"/>
        <w:jc w:val="both"/>
        <w:rPr>
          <w:rFonts w:ascii="Calibri" w:hAnsi="Calibri" w:cs="Calibri"/>
          <w:sz w:val="22"/>
          <w:szCs w:val="22"/>
        </w:rPr>
      </w:pPr>
    </w:p>
    <w:p w14:paraId="1727D67B" w14:textId="77777777" w:rsidR="00E1606A" w:rsidRDefault="00E1606A" w:rsidP="0003325E">
      <w:pPr>
        <w:pStyle w:val="ListParagraph"/>
        <w:jc w:val="both"/>
        <w:rPr>
          <w:rFonts w:ascii="Calibri" w:hAnsi="Calibri" w:cs="Calibri"/>
          <w:sz w:val="22"/>
          <w:szCs w:val="22"/>
        </w:rPr>
      </w:pPr>
    </w:p>
    <w:p w14:paraId="595C6C68" w14:textId="77777777" w:rsidR="00E1606A" w:rsidRPr="00DB7D26" w:rsidRDefault="00E1606A" w:rsidP="0003325E">
      <w:pPr>
        <w:pStyle w:val="ListParagraph"/>
        <w:jc w:val="both"/>
        <w:rPr>
          <w:rFonts w:ascii="Calibri" w:hAnsi="Calibri" w:cs="Calibri"/>
          <w:sz w:val="22"/>
          <w:szCs w:val="22"/>
        </w:rPr>
      </w:pPr>
    </w:p>
    <w:p w14:paraId="55306E1B" w14:textId="68AA954F" w:rsidR="0003325E" w:rsidRPr="00DB7D26" w:rsidRDefault="0003325E" w:rsidP="0003325E">
      <w:pPr>
        <w:pStyle w:val="Heading2"/>
        <w:rPr>
          <w:rFonts w:ascii="Calibri" w:hAnsi="Calibri" w:cs="Calibri"/>
          <w:sz w:val="22"/>
          <w:szCs w:val="22"/>
        </w:rPr>
      </w:pPr>
      <w:bookmarkStart w:id="23" w:name="_Toc177973042"/>
      <w:r w:rsidRPr="00DB7D26">
        <w:rPr>
          <w:rFonts w:ascii="Calibri" w:hAnsi="Calibri" w:cs="Calibri"/>
          <w:caps w:val="0"/>
          <w:sz w:val="22"/>
          <w:szCs w:val="22"/>
        </w:rPr>
        <w:lastRenderedPageBreak/>
        <w:t>2.4 Evaluation Approach and Design</w:t>
      </w:r>
      <w:bookmarkEnd w:id="23"/>
      <w:r w:rsidRPr="00DB7D26">
        <w:rPr>
          <w:rFonts w:ascii="Calibri" w:hAnsi="Calibri" w:cs="Calibri"/>
          <w:caps w:val="0"/>
          <w:sz w:val="22"/>
          <w:szCs w:val="22"/>
        </w:rPr>
        <w:t xml:space="preserve"> </w:t>
      </w:r>
    </w:p>
    <w:p w14:paraId="610D04B2" w14:textId="7326D4ED" w:rsidR="002E1D1D" w:rsidRDefault="00E25AD2" w:rsidP="00E25AD2">
      <w:pPr>
        <w:jc w:val="both"/>
        <w:rPr>
          <w:rFonts w:ascii="Calibri" w:hAnsi="Calibri" w:cs="Calibri"/>
          <w:sz w:val="22"/>
          <w:szCs w:val="22"/>
        </w:rPr>
      </w:pPr>
      <w:bookmarkStart w:id="24" w:name="_Hlk164658137"/>
      <w:r w:rsidRPr="00DB7D26">
        <w:rPr>
          <w:rFonts w:ascii="Calibri" w:hAnsi="Calibri" w:cs="Calibri"/>
          <w:sz w:val="22"/>
          <w:szCs w:val="22"/>
        </w:rPr>
        <w:t>The evaluation was gender and human rights responsive, utilization-focused, consultative, and aligned with UN Women’s evaluation policy and United Nations Evaluation Group’s (UNEG) Norms and Standards. A mixed-methods approach was applied, involving a blend of qualitative and quantitative data collection, along with analysis</w:t>
      </w:r>
      <w:r w:rsidR="00C76BE0" w:rsidRPr="00DB7D26">
        <w:rPr>
          <w:rFonts w:ascii="Calibri" w:hAnsi="Calibri" w:cs="Calibri"/>
          <w:sz w:val="22"/>
          <w:szCs w:val="22"/>
        </w:rPr>
        <w:t xml:space="preserve"> of data </w:t>
      </w:r>
      <w:r w:rsidR="00CF0D00" w:rsidRPr="00DB7D26">
        <w:rPr>
          <w:rFonts w:ascii="Calibri" w:hAnsi="Calibri" w:cs="Calibri"/>
          <w:sz w:val="22"/>
          <w:szCs w:val="22"/>
        </w:rPr>
        <w:t>from different</w:t>
      </w:r>
      <w:r w:rsidRPr="00DB7D26">
        <w:rPr>
          <w:rFonts w:ascii="Calibri" w:hAnsi="Calibri" w:cs="Calibri"/>
          <w:sz w:val="22"/>
          <w:szCs w:val="22"/>
        </w:rPr>
        <w:t xml:space="preserve"> data sources for consistency, validity, and reliability.</w:t>
      </w:r>
    </w:p>
    <w:p w14:paraId="7913B923" w14:textId="1A267C09" w:rsidR="008A59D9" w:rsidRDefault="00393225" w:rsidP="00E25AD2">
      <w:pPr>
        <w:jc w:val="both"/>
        <w:rPr>
          <w:rFonts w:ascii="Calibri" w:hAnsi="Calibri" w:cs="Calibri"/>
          <w:sz w:val="22"/>
          <w:szCs w:val="22"/>
        </w:rPr>
      </w:pPr>
      <w:r>
        <w:rPr>
          <w:rFonts w:ascii="Calibri" w:hAnsi="Calibri" w:cs="Calibri"/>
          <w:sz w:val="22"/>
          <w:szCs w:val="22"/>
        </w:rPr>
        <w:t>A UN Women gender-responsive evaluation approach was utilised in conducting the evaluation. The evaluation specifically focused on gender equality and women empowerment, examining how initiatives implemented under the MOU framework contributed towards</w:t>
      </w:r>
      <w:r w:rsidR="00290CC6">
        <w:rPr>
          <w:rFonts w:ascii="Calibri" w:hAnsi="Calibri" w:cs="Calibri"/>
          <w:sz w:val="22"/>
          <w:szCs w:val="22"/>
        </w:rPr>
        <w:t>:</w:t>
      </w:r>
      <w:r>
        <w:rPr>
          <w:rFonts w:ascii="Calibri" w:hAnsi="Calibri" w:cs="Calibri"/>
          <w:sz w:val="22"/>
          <w:szCs w:val="22"/>
        </w:rPr>
        <w:t xml:space="preserve"> </w:t>
      </w:r>
      <w:r w:rsidR="00290CC6">
        <w:rPr>
          <w:rFonts w:ascii="Calibri" w:hAnsi="Calibri" w:cs="Calibri"/>
          <w:sz w:val="22"/>
          <w:szCs w:val="22"/>
        </w:rPr>
        <w:t xml:space="preserve">the adoption and implementation of normative frameworks that promote gender equality and women empowerment; </w:t>
      </w:r>
      <w:r>
        <w:rPr>
          <w:rFonts w:ascii="Calibri" w:hAnsi="Calibri" w:cs="Calibri"/>
          <w:sz w:val="22"/>
          <w:szCs w:val="22"/>
        </w:rPr>
        <w:t>the economic empowerment of women; increased participation of women in leadership and decision-making and</w:t>
      </w:r>
      <w:r w:rsidR="00290CC6">
        <w:rPr>
          <w:rFonts w:ascii="Calibri" w:hAnsi="Calibri" w:cs="Calibri"/>
          <w:sz w:val="22"/>
          <w:szCs w:val="22"/>
        </w:rPr>
        <w:t xml:space="preserve"> in peace and security processes; elimination of violence against women and girls; and transforming norms from those that impact negatively on gender equality towards those that promote it.  </w:t>
      </w:r>
    </w:p>
    <w:p w14:paraId="11209731" w14:textId="565BF9AA" w:rsidR="00290CC6" w:rsidRDefault="00290CC6" w:rsidP="00E25AD2">
      <w:pPr>
        <w:jc w:val="both"/>
        <w:rPr>
          <w:rFonts w:ascii="Calibri" w:hAnsi="Calibri" w:cs="Calibri"/>
          <w:sz w:val="22"/>
          <w:szCs w:val="22"/>
        </w:rPr>
      </w:pPr>
      <w:r>
        <w:rPr>
          <w:rFonts w:ascii="Calibri" w:hAnsi="Calibri" w:cs="Calibri"/>
          <w:sz w:val="22"/>
          <w:szCs w:val="22"/>
        </w:rPr>
        <w:t xml:space="preserve">The evaluation was designed to be as inclusive as possible, ensuring the participation of all key </w:t>
      </w:r>
      <w:r w:rsidR="00D20ACA">
        <w:rPr>
          <w:rFonts w:ascii="Calibri" w:hAnsi="Calibri" w:cs="Calibri"/>
          <w:sz w:val="22"/>
          <w:szCs w:val="22"/>
        </w:rPr>
        <w:t>stakeholders, including</w:t>
      </w:r>
      <w:r>
        <w:rPr>
          <w:rFonts w:ascii="Calibri" w:hAnsi="Calibri" w:cs="Calibri"/>
          <w:sz w:val="22"/>
          <w:szCs w:val="22"/>
        </w:rPr>
        <w:t xml:space="preserve"> organisations representing marginalised women</w:t>
      </w:r>
      <w:r w:rsidR="00D20ACA">
        <w:rPr>
          <w:rFonts w:ascii="Calibri" w:hAnsi="Calibri" w:cs="Calibri"/>
          <w:sz w:val="22"/>
          <w:szCs w:val="22"/>
        </w:rPr>
        <w:t xml:space="preserve"> and </w:t>
      </w:r>
      <w:r>
        <w:rPr>
          <w:rFonts w:ascii="Calibri" w:hAnsi="Calibri" w:cs="Calibri"/>
          <w:sz w:val="22"/>
          <w:szCs w:val="22"/>
        </w:rPr>
        <w:t>young women</w:t>
      </w:r>
      <w:r w:rsidR="00617FE0">
        <w:rPr>
          <w:rFonts w:ascii="Calibri" w:hAnsi="Calibri" w:cs="Calibri"/>
          <w:sz w:val="22"/>
          <w:szCs w:val="22"/>
        </w:rPr>
        <w:t xml:space="preserve"> and persons with disability</w:t>
      </w:r>
      <w:r w:rsidR="00D20ACA">
        <w:rPr>
          <w:rFonts w:ascii="Calibri" w:hAnsi="Calibri" w:cs="Calibri"/>
          <w:sz w:val="22"/>
          <w:szCs w:val="22"/>
        </w:rPr>
        <w:t>, during interviews and the validation of the evaluation results. In addition, t</w:t>
      </w:r>
      <w:r w:rsidR="00D20ACA" w:rsidRPr="00D20ACA">
        <w:rPr>
          <w:rFonts w:ascii="Calibri" w:hAnsi="Calibri" w:cs="Calibri"/>
          <w:sz w:val="22"/>
          <w:szCs w:val="22"/>
        </w:rPr>
        <w:t xml:space="preserve">he evaluation </w:t>
      </w:r>
      <w:r w:rsidR="00D20ACA">
        <w:rPr>
          <w:rFonts w:ascii="Calibri" w:hAnsi="Calibri" w:cs="Calibri"/>
          <w:sz w:val="22"/>
          <w:szCs w:val="22"/>
        </w:rPr>
        <w:t xml:space="preserve">report </w:t>
      </w:r>
      <w:r w:rsidR="00D20ACA" w:rsidRPr="00D20ACA">
        <w:rPr>
          <w:rFonts w:ascii="Calibri" w:hAnsi="Calibri" w:cs="Calibri"/>
          <w:sz w:val="22"/>
          <w:szCs w:val="22"/>
        </w:rPr>
        <w:t>provide</w:t>
      </w:r>
      <w:r w:rsidR="00D20ACA">
        <w:rPr>
          <w:rFonts w:ascii="Calibri" w:hAnsi="Calibri" w:cs="Calibri"/>
          <w:sz w:val="22"/>
          <w:szCs w:val="22"/>
        </w:rPr>
        <w:t>s</w:t>
      </w:r>
      <w:r w:rsidR="00D20ACA" w:rsidRPr="00D20ACA">
        <w:rPr>
          <w:rFonts w:ascii="Calibri" w:hAnsi="Calibri" w:cs="Calibri"/>
          <w:sz w:val="22"/>
          <w:szCs w:val="22"/>
        </w:rPr>
        <w:t xml:space="preserve"> actionable recommendations for improving gender equality in future projects. </w:t>
      </w:r>
    </w:p>
    <w:p w14:paraId="229221F8" w14:textId="77777777" w:rsidR="002E1D1D" w:rsidRPr="00DB7D26" w:rsidRDefault="002E1D1D" w:rsidP="002E1D1D">
      <w:pPr>
        <w:pStyle w:val="Heading2"/>
        <w:rPr>
          <w:rFonts w:ascii="Calibri" w:hAnsi="Calibri" w:cs="Calibri"/>
          <w:sz w:val="22"/>
          <w:szCs w:val="22"/>
        </w:rPr>
      </w:pPr>
      <w:bookmarkStart w:id="25" w:name="_Toc111037398"/>
      <w:bookmarkStart w:id="26" w:name="_Toc177973043"/>
      <w:bookmarkEnd w:id="24"/>
      <w:r w:rsidRPr="00DB7D26">
        <w:rPr>
          <w:rFonts w:ascii="Calibri" w:hAnsi="Calibri" w:cs="Calibri"/>
          <w:caps w:val="0"/>
          <w:sz w:val="22"/>
          <w:szCs w:val="22"/>
        </w:rPr>
        <w:t>2.5 Evaluation Criteria and Key Questions</w:t>
      </w:r>
      <w:bookmarkEnd w:id="25"/>
      <w:bookmarkEnd w:id="26"/>
      <w:r w:rsidRPr="00DB7D26">
        <w:rPr>
          <w:rFonts w:ascii="Calibri" w:hAnsi="Calibri" w:cs="Calibri"/>
          <w:caps w:val="0"/>
          <w:sz w:val="22"/>
          <w:szCs w:val="22"/>
        </w:rPr>
        <w:t xml:space="preserve"> </w:t>
      </w:r>
    </w:p>
    <w:p w14:paraId="5B2DE967" w14:textId="0E76AEE3" w:rsidR="002E1D1D" w:rsidRPr="00DB7D26" w:rsidRDefault="002E1D1D" w:rsidP="002E1D1D">
      <w:pPr>
        <w:spacing w:after="0"/>
        <w:jc w:val="both"/>
        <w:textAlignment w:val="baseline"/>
        <w:rPr>
          <w:rFonts w:ascii="Calibri" w:hAnsi="Calibri" w:cs="Calibri"/>
          <w:sz w:val="22"/>
          <w:szCs w:val="22"/>
        </w:rPr>
      </w:pPr>
      <w:bookmarkStart w:id="27" w:name="_Hlk168046164"/>
      <w:r w:rsidRPr="00DB7D26">
        <w:rPr>
          <w:rFonts w:ascii="Calibri" w:hAnsi="Calibri" w:cs="Calibri"/>
          <w:sz w:val="22"/>
          <w:szCs w:val="22"/>
        </w:rPr>
        <w:t>The evaluation employed the OECD/DAC and UNEG evaluation criteria of Relevance, Effectiveness, Efficiency, Impact, Coherence and Sustainability.  The evaluation also</w:t>
      </w:r>
      <w:r w:rsidRPr="00DB7D26">
        <w:rPr>
          <w:rFonts w:ascii="Calibri" w:eastAsia="Times New Roman" w:hAnsi="Calibri" w:cs="Calibri"/>
          <w:sz w:val="22"/>
          <w:szCs w:val="22"/>
          <w:lang w:eastAsia="en-ZW"/>
        </w:rPr>
        <w:t xml:space="preserve"> applied Human Rights and Gender Equality, as additional criteria. </w:t>
      </w:r>
    </w:p>
    <w:bookmarkEnd w:id="27"/>
    <w:p w14:paraId="76A6EE99" w14:textId="77777777" w:rsidR="00E1606A" w:rsidRDefault="00E1606A" w:rsidP="002E1D1D">
      <w:pPr>
        <w:spacing w:before="0" w:after="0"/>
        <w:rPr>
          <w:rFonts w:ascii="Calibri" w:hAnsi="Calibri" w:cs="Calibri"/>
          <w:sz w:val="22"/>
          <w:szCs w:val="22"/>
        </w:rPr>
      </w:pPr>
    </w:p>
    <w:p w14:paraId="7E96D9DB" w14:textId="781FCA75" w:rsidR="002E1D1D" w:rsidRPr="00DB7D26" w:rsidRDefault="00C76BE0" w:rsidP="002E1D1D">
      <w:pPr>
        <w:spacing w:before="0" w:after="0"/>
        <w:rPr>
          <w:rFonts w:ascii="Calibri" w:hAnsi="Calibri" w:cs="Calibri"/>
          <w:sz w:val="22"/>
          <w:szCs w:val="22"/>
        </w:rPr>
      </w:pPr>
      <w:r w:rsidRPr="00DB7D26">
        <w:rPr>
          <w:rFonts w:ascii="Calibri" w:hAnsi="Calibri" w:cs="Calibri"/>
          <w:sz w:val="22"/>
          <w:szCs w:val="22"/>
        </w:rPr>
        <w:t xml:space="preserve">Table 1 below shows the </w:t>
      </w:r>
      <w:r w:rsidR="002E1D1D" w:rsidRPr="00DB7D26">
        <w:rPr>
          <w:rFonts w:ascii="Calibri" w:hAnsi="Calibri" w:cs="Calibri"/>
          <w:sz w:val="22"/>
          <w:szCs w:val="22"/>
        </w:rPr>
        <w:t>key questions for the evaluation under each evaluation criteria:</w:t>
      </w:r>
    </w:p>
    <w:p w14:paraId="1A3BCE4A" w14:textId="67052592" w:rsidR="00C76BE0" w:rsidRPr="00DB7D26" w:rsidRDefault="00C76BE0" w:rsidP="00DB7D26">
      <w:pPr>
        <w:pStyle w:val="Caption"/>
        <w:rPr>
          <w:rFonts w:ascii="Calibri" w:hAnsi="Calibri" w:cs="Calibri"/>
          <w:sz w:val="22"/>
          <w:szCs w:val="22"/>
        </w:rPr>
      </w:pPr>
      <w:bookmarkStart w:id="28" w:name="_Hlk173955041"/>
      <w:r w:rsidRPr="00DB7D26">
        <w:rPr>
          <w:rFonts w:ascii="Calibri" w:hAnsi="Calibri" w:cs="Calibri"/>
          <w:sz w:val="22"/>
          <w:szCs w:val="22"/>
        </w:rPr>
        <w:t xml:space="preserve">Table </w:t>
      </w:r>
      <w:r w:rsidRPr="00DB7D26">
        <w:rPr>
          <w:rFonts w:ascii="Calibri" w:hAnsi="Calibri" w:cs="Calibri"/>
          <w:sz w:val="22"/>
          <w:szCs w:val="22"/>
        </w:rPr>
        <w:fldChar w:fldCharType="begin"/>
      </w:r>
      <w:r w:rsidRPr="00DB7D26">
        <w:rPr>
          <w:rFonts w:ascii="Calibri" w:hAnsi="Calibri" w:cs="Calibri"/>
          <w:sz w:val="22"/>
          <w:szCs w:val="22"/>
        </w:rPr>
        <w:instrText xml:space="preserve"> SEQ Table \* ARABIC </w:instrText>
      </w:r>
      <w:r w:rsidRPr="00DB7D26">
        <w:rPr>
          <w:rFonts w:ascii="Calibri" w:hAnsi="Calibri" w:cs="Calibri"/>
          <w:sz w:val="22"/>
          <w:szCs w:val="22"/>
        </w:rPr>
        <w:fldChar w:fldCharType="separate"/>
      </w:r>
      <w:r w:rsidR="00823C9C">
        <w:rPr>
          <w:rFonts w:ascii="Calibri" w:hAnsi="Calibri" w:cs="Calibri"/>
          <w:noProof/>
          <w:sz w:val="22"/>
          <w:szCs w:val="22"/>
        </w:rPr>
        <w:t>1</w:t>
      </w:r>
      <w:r w:rsidRPr="00DB7D26">
        <w:rPr>
          <w:rFonts w:ascii="Calibri" w:hAnsi="Calibri" w:cs="Calibri"/>
          <w:sz w:val="22"/>
          <w:szCs w:val="22"/>
        </w:rPr>
        <w:fldChar w:fldCharType="end"/>
      </w:r>
      <w:r w:rsidRPr="00DB7D26">
        <w:rPr>
          <w:rFonts w:ascii="Calibri" w:hAnsi="Calibri" w:cs="Calibri"/>
          <w:sz w:val="22"/>
          <w:szCs w:val="22"/>
        </w:rPr>
        <w:t xml:space="preserve">: </w:t>
      </w:r>
      <w:r w:rsidRPr="00DB7D26">
        <w:rPr>
          <w:rFonts w:ascii="Calibri" w:hAnsi="Calibri" w:cs="Calibri"/>
          <w:b w:val="0"/>
          <w:bCs w:val="0"/>
          <w:sz w:val="22"/>
          <w:szCs w:val="22"/>
        </w:rPr>
        <w:t>Evaluation Criteria and Key Questions</w:t>
      </w:r>
    </w:p>
    <w:tbl>
      <w:tblPr>
        <w:tblStyle w:val="TableGrid"/>
        <w:tblW w:w="5000" w:type="pct"/>
        <w:tblLook w:val="04A0" w:firstRow="1" w:lastRow="0" w:firstColumn="1" w:lastColumn="0" w:noHBand="0" w:noVBand="1"/>
      </w:tblPr>
      <w:tblGrid>
        <w:gridCol w:w="2840"/>
        <w:gridCol w:w="6176"/>
      </w:tblGrid>
      <w:tr w:rsidR="002E1D1D" w:rsidRPr="003577A9" w14:paraId="55BAB3AE" w14:textId="77777777" w:rsidTr="00DB7D26">
        <w:tc>
          <w:tcPr>
            <w:tcW w:w="1575" w:type="pct"/>
            <w:shd w:val="clear" w:color="auto" w:fill="C1E4F5" w:themeFill="accent1" w:themeFillTint="33"/>
          </w:tcPr>
          <w:p w14:paraId="793FF670" w14:textId="77777777" w:rsidR="002E1D1D" w:rsidRPr="00DB7D26" w:rsidRDefault="002E1D1D">
            <w:pPr>
              <w:rPr>
                <w:rFonts w:ascii="Calibri" w:hAnsi="Calibri" w:cs="Calibri"/>
                <w:b/>
              </w:rPr>
            </w:pPr>
            <w:r w:rsidRPr="00DB7D26">
              <w:rPr>
                <w:rFonts w:ascii="Calibri" w:hAnsi="Calibri" w:cs="Calibri"/>
                <w:b/>
              </w:rPr>
              <w:t>Evaluation Criteria</w:t>
            </w:r>
          </w:p>
        </w:tc>
        <w:tc>
          <w:tcPr>
            <w:tcW w:w="3425" w:type="pct"/>
            <w:shd w:val="clear" w:color="auto" w:fill="C1E4F5" w:themeFill="accent1" w:themeFillTint="33"/>
          </w:tcPr>
          <w:p w14:paraId="25DE2192" w14:textId="27CF0227" w:rsidR="002E1D1D" w:rsidRPr="00DB7D26" w:rsidRDefault="002E1D1D">
            <w:pPr>
              <w:rPr>
                <w:rFonts w:ascii="Calibri" w:hAnsi="Calibri" w:cs="Calibri"/>
                <w:b/>
              </w:rPr>
            </w:pPr>
            <w:r w:rsidRPr="00DB7D26">
              <w:rPr>
                <w:rFonts w:ascii="Calibri" w:hAnsi="Calibri" w:cs="Calibri"/>
                <w:b/>
              </w:rPr>
              <w:t>Key Question</w:t>
            </w:r>
            <w:r w:rsidR="00D1545C" w:rsidRPr="00DB7D26">
              <w:rPr>
                <w:rFonts w:ascii="Calibri" w:hAnsi="Calibri" w:cs="Calibri"/>
                <w:b/>
              </w:rPr>
              <w:t>s</w:t>
            </w:r>
            <w:r w:rsidRPr="00DB7D26">
              <w:rPr>
                <w:rFonts w:ascii="Calibri" w:hAnsi="Calibri" w:cs="Calibri"/>
                <w:b/>
              </w:rPr>
              <w:t xml:space="preserve"> </w:t>
            </w:r>
          </w:p>
        </w:tc>
      </w:tr>
      <w:tr w:rsidR="002E1D1D" w:rsidRPr="003577A9" w14:paraId="0E1A134F" w14:textId="77777777" w:rsidTr="00DB7D26">
        <w:tc>
          <w:tcPr>
            <w:tcW w:w="1575" w:type="pct"/>
          </w:tcPr>
          <w:p w14:paraId="23AB7651" w14:textId="5F534C2F" w:rsidR="002E1D1D" w:rsidRPr="00DB7D26" w:rsidRDefault="002E1D1D">
            <w:pPr>
              <w:rPr>
                <w:rFonts w:ascii="Calibri" w:hAnsi="Calibri" w:cs="Calibri"/>
                <w:b/>
                <w:i/>
              </w:rPr>
            </w:pPr>
            <w:r w:rsidRPr="00DB7D26">
              <w:rPr>
                <w:rFonts w:ascii="Calibri" w:hAnsi="Calibri" w:cs="Calibri"/>
                <w:b/>
                <w:i/>
              </w:rPr>
              <w:t>Relevance</w:t>
            </w:r>
            <w:r w:rsidR="00847108" w:rsidRPr="00DB7D26">
              <w:rPr>
                <w:rFonts w:ascii="Calibri" w:hAnsi="Calibri" w:cs="Calibri"/>
                <w:b/>
                <w:i/>
              </w:rPr>
              <w:t>:</w:t>
            </w:r>
          </w:p>
          <w:p w14:paraId="768C0BA6" w14:textId="78A10572" w:rsidR="00847108" w:rsidRPr="00DB7D26" w:rsidRDefault="00847108">
            <w:pPr>
              <w:rPr>
                <w:rFonts w:ascii="Calibri" w:hAnsi="Calibri" w:cs="Calibri"/>
              </w:rPr>
            </w:pPr>
          </w:p>
        </w:tc>
        <w:tc>
          <w:tcPr>
            <w:tcW w:w="3425" w:type="pct"/>
          </w:tcPr>
          <w:p w14:paraId="75A7DFA7" w14:textId="2FC487FB" w:rsidR="002E1D1D" w:rsidRPr="00A34EC1" w:rsidRDefault="002E1D1D" w:rsidP="00A34EC1">
            <w:pPr>
              <w:pStyle w:val="ListParagraph"/>
              <w:numPr>
                <w:ilvl w:val="0"/>
                <w:numId w:val="10"/>
              </w:numPr>
              <w:ind w:left="209" w:hanging="142"/>
              <w:jc w:val="both"/>
              <w:rPr>
                <w:rFonts w:ascii="Calibri" w:eastAsia="Times New Roman" w:hAnsi="Calibri" w:cs="Calibri"/>
                <w:lang w:eastAsia="en-ZW"/>
              </w:rPr>
            </w:pPr>
            <w:r w:rsidRPr="00A34EC1">
              <w:rPr>
                <w:rFonts w:ascii="Calibri" w:eastAsia="Times New Roman" w:hAnsi="Calibri" w:cs="Calibri"/>
                <w:lang w:eastAsia="en-ZW"/>
              </w:rPr>
              <w:t>To what extent is the MOU and its related strategies consistent with Global, Continental and Member States' needs and priorities on GEWE?</w:t>
            </w:r>
          </w:p>
          <w:p w14:paraId="443C0FB7" w14:textId="4776E65C" w:rsidR="002E1D1D" w:rsidRPr="00A34EC1" w:rsidRDefault="002E1D1D" w:rsidP="00A34EC1">
            <w:pPr>
              <w:pStyle w:val="ListParagraph"/>
              <w:numPr>
                <w:ilvl w:val="0"/>
                <w:numId w:val="10"/>
              </w:numPr>
              <w:ind w:left="209" w:hanging="142"/>
              <w:jc w:val="both"/>
              <w:rPr>
                <w:rFonts w:ascii="Calibri" w:eastAsia="Times New Roman" w:hAnsi="Calibri" w:cs="Calibri"/>
                <w:lang w:eastAsia="en-ZW"/>
              </w:rPr>
            </w:pPr>
            <w:r w:rsidRPr="00A34EC1">
              <w:rPr>
                <w:rFonts w:ascii="Calibri" w:eastAsia="Times New Roman" w:hAnsi="Calibri" w:cs="Calibri"/>
                <w:lang w:eastAsia="en-ZW"/>
              </w:rPr>
              <w:t xml:space="preserve">To what extent is the MOU in alignment with the GEWE priorities of UN Women, AUC, </w:t>
            </w:r>
            <w:proofErr w:type="gramStart"/>
            <w:r w:rsidRPr="00A34EC1">
              <w:rPr>
                <w:rFonts w:ascii="Calibri" w:eastAsia="Times New Roman" w:hAnsi="Calibri" w:cs="Calibri"/>
                <w:lang w:eastAsia="en-ZW"/>
              </w:rPr>
              <w:t>RECs</w:t>
            </w:r>
            <w:proofErr w:type="gramEnd"/>
            <w:r w:rsidRPr="00A34EC1">
              <w:rPr>
                <w:rFonts w:ascii="Calibri" w:eastAsia="Times New Roman" w:hAnsi="Calibri" w:cs="Calibri"/>
                <w:lang w:eastAsia="en-ZW"/>
              </w:rPr>
              <w:t xml:space="preserve"> and Member States?  </w:t>
            </w:r>
          </w:p>
          <w:p w14:paraId="4F33B7AC" w14:textId="63D44364" w:rsidR="002E1D1D" w:rsidRPr="00A34EC1" w:rsidRDefault="002E1D1D" w:rsidP="00A34EC1">
            <w:pPr>
              <w:pStyle w:val="ListParagraph"/>
              <w:numPr>
                <w:ilvl w:val="0"/>
                <w:numId w:val="10"/>
              </w:numPr>
              <w:ind w:left="209" w:hanging="142"/>
              <w:rPr>
                <w:rFonts w:ascii="Calibri" w:hAnsi="Calibri" w:cs="Calibri"/>
              </w:rPr>
            </w:pPr>
            <w:r w:rsidRPr="00A34EC1">
              <w:rPr>
                <w:rFonts w:ascii="Calibri" w:hAnsi="Calibri" w:cs="Calibri"/>
              </w:rPr>
              <w:t xml:space="preserve">Does the MOU remain relevant considering possible changes in the context, </w:t>
            </w:r>
            <w:proofErr w:type="gramStart"/>
            <w:r w:rsidRPr="00A34EC1">
              <w:rPr>
                <w:rFonts w:ascii="Calibri" w:hAnsi="Calibri" w:cs="Calibri"/>
              </w:rPr>
              <w:t>assumptions</w:t>
            </w:r>
            <w:proofErr w:type="gramEnd"/>
            <w:r w:rsidRPr="00A34EC1">
              <w:rPr>
                <w:rFonts w:ascii="Calibri" w:hAnsi="Calibri" w:cs="Calibri"/>
              </w:rPr>
              <w:t xml:space="preserve"> and emerging issues? </w:t>
            </w:r>
          </w:p>
        </w:tc>
      </w:tr>
      <w:tr w:rsidR="002E1D1D" w:rsidRPr="003577A9" w14:paraId="2705D2D3" w14:textId="77777777" w:rsidTr="00DB7D26">
        <w:tc>
          <w:tcPr>
            <w:tcW w:w="1575" w:type="pct"/>
          </w:tcPr>
          <w:p w14:paraId="764D7B63" w14:textId="77777777" w:rsidR="002E1D1D" w:rsidRPr="00DB7D26" w:rsidRDefault="002E1D1D">
            <w:pPr>
              <w:rPr>
                <w:rFonts w:ascii="Calibri" w:hAnsi="Calibri" w:cs="Calibri"/>
                <w:b/>
                <w:i/>
              </w:rPr>
            </w:pPr>
            <w:r w:rsidRPr="00DB7D26">
              <w:rPr>
                <w:rFonts w:ascii="Calibri" w:hAnsi="Calibri" w:cs="Calibri"/>
                <w:b/>
                <w:i/>
              </w:rPr>
              <w:t>Effectiveness</w:t>
            </w:r>
            <w:r w:rsidR="00847108" w:rsidRPr="00DB7D26">
              <w:rPr>
                <w:rFonts w:ascii="Calibri" w:hAnsi="Calibri" w:cs="Calibri"/>
                <w:b/>
                <w:i/>
              </w:rPr>
              <w:t>:</w:t>
            </w:r>
          </w:p>
          <w:p w14:paraId="19637EAA" w14:textId="179CE244" w:rsidR="00847108" w:rsidRPr="00DB7D26" w:rsidRDefault="00847108" w:rsidP="00847108">
            <w:pPr>
              <w:rPr>
                <w:rFonts w:ascii="Calibri" w:hAnsi="Calibri" w:cs="Calibri"/>
              </w:rPr>
            </w:pPr>
          </w:p>
        </w:tc>
        <w:tc>
          <w:tcPr>
            <w:tcW w:w="3425" w:type="pct"/>
          </w:tcPr>
          <w:p w14:paraId="19851E95" w14:textId="6235DF90" w:rsidR="00847108" w:rsidRPr="00DB7D26" w:rsidRDefault="003D43EC" w:rsidP="00A34EC1">
            <w:pPr>
              <w:pStyle w:val="ListParagraph"/>
              <w:numPr>
                <w:ilvl w:val="0"/>
                <w:numId w:val="10"/>
              </w:numPr>
              <w:ind w:left="209" w:hanging="142"/>
              <w:rPr>
                <w:rFonts w:ascii="Calibri" w:hAnsi="Calibri" w:cs="Calibri"/>
              </w:rPr>
            </w:pPr>
            <w:r w:rsidRPr="00DB7D26">
              <w:rPr>
                <w:rFonts w:ascii="Calibri" w:hAnsi="Calibri" w:cs="Calibri"/>
              </w:rPr>
              <w:t>W</w:t>
            </w:r>
            <w:r w:rsidR="00847108" w:rsidRPr="00DB7D26">
              <w:rPr>
                <w:rFonts w:ascii="Calibri" w:hAnsi="Calibri" w:cs="Calibri"/>
              </w:rPr>
              <w:t>as the partnership framework designed to meet objectives</w:t>
            </w:r>
            <w:r w:rsidR="00A65FDE" w:rsidRPr="00DB7D26">
              <w:rPr>
                <w:rFonts w:ascii="Calibri" w:hAnsi="Calibri" w:cs="Calibri"/>
              </w:rPr>
              <w:t>?</w:t>
            </w:r>
          </w:p>
          <w:p w14:paraId="18FF05BE" w14:textId="5924D0D1" w:rsidR="002E1D1D" w:rsidRPr="00DB7D26" w:rsidRDefault="002E1D1D" w:rsidP="00A34EC1">
            <w:pPr>
              <w:pStyle w:val="ListParagraph"/>
              <w:numPr>
                <w:ilvl w:val="0"/>
                <w:numId w:val="10"/>
              </w:numPr>
              <w:ind w:left="209" w:hanging="142"/>
              <w:rPr>
                <w:rFonts w:ascii="Calibri" w:hAnsi="Calibri" w:cs="Calibri"/>
              </w:rPr>
            </w:pPr>
            <w:r w:rsidRPr="00DB7D26">
              <w:rPr>
                <w:rFonts w:ascii="Calibri" w:hAnsi="Calibri" w:cs="Calibri"/>
              </w:rPr>
              <w:t>To what extent were the goal, objectives, outcomes, outputs and results of the MOU and the Joint Strategy on GEWE achieved?</w:t>
            </w:r>
          </w:p>
          <w:p w14:paraId="0A8C1687" w14:textId="666504F9" w:rsidR="002E1D1D" w:rsidRPr="00DB7D26" w:rsidRDefault="002E1D1D" w:rsidP="00A34EC1">
            <w:pPr>
              <w:pStyle w:val="ListParagraph"/>
              <w:numPr>
                <w:ilvl w:val="0"/>
                <w:numId w:val="10"/>
              </w:numPr>
              <w:ind w:left="209" w:hanging="142"/>
              <w:rPr>
                <w:rFonts w:ascii="Calibri" w:hAnsi="Calibri" w:cs="Calibri"/>
              </w:rPr>
            </w:pPr>
            <w:r w:rsidRPr="00DB7D26">
              <w:rPr>
                <w:rFonts w:ascii="Calibri" w:hAnsi="Calibri" w:cs="Calibri"/>
              </w:rPr>
              <w:t xml:space="preserve">What are the major factors that influenced the achievement or non-achievement of the results? </w:t>
            </w:r>
          </w:p>
          <w:p w14:paraId="7A443DDA" w14:textId="678BF058" w:rsidR="002E1D1D" w:rsidRPr="00DB7D26" w:rsidRDefault="002E1D1D" w:rsidP="00A34EC1">
            <w:pPr>
              <w:pStyle w:val="ListParagraph"/>
              <w:numPr>
                <w:ilvl w:val="0"/>
                <w:numId w:val="10"/>
              </w:numPr>
              <w:ind w:left="209" w:hanging="142"/>
              <w:rPr>
                <w:rFonts w:ascii="Calibri" w:hAnsi="Calibri" w:cs="Calibri"/>
              </w:rPr>
            </w:pPr>
            <w:r w:rsidRPr="00A34EC1">
              <w:t>To</w:t>
            </w:r>
            <w:r w:rsidRPr="00DB7D26">
              <w:rPr>
                <w:rStyle w:val="cf01"/>
                <w:rFonts w:ascii="Calibri" w:hAnsi="Calibri" w:cs="Calibri"/>
                <w:sz w:val="20"/>
                <w:szCs w:val="20"/>
              </w:rPr>
              <w:t xml:space="preserve"> what extent were the institutional risks identified under the Joint AU-UN Women Strategy on GEWE mitigated? </w:t>
            </w:r>
          </w:p>
        </w:tc>
      </w:tr>
      <w:tr w:rsidR="002E1D1D" w:rsidRPr="003577A9" w14:paraId="1FB2B5A1" w14:textId="77777777" w:rsidTr="00DB7D26">
        <w:tc>
          <w:tcPr>
            <w:tcW w:w="1575" w:type="pct"/>
          </w:tcPr>
          <w:p w14:paraId="2575C198" w14:textId="77777777" w:rsidR="002E1D1D" w:rsidRPr="00DB7D26" w:rsidRDefault="002E1D1D">
            <w:pPr>
              <w:rPr>
                <w:rFonts w:ascii="Calibri" w:hAnsi="Calibri" w:cs="Calibri"/>
              </w:rPr>
            </w:pPr>
            <w:r w:rsidRPr="00DB7D26">
              <w:rPr>
                <w:rFonts w:ascii="Calibri" w:hAnsi="Calibri" w:cs="Calibri"/>
                <w:b/>
                <w:i/>
              </w:rPr>
              <w:t>Efficiency</w:t>
            </w:r>
          </w:p>
        </w:tc>
        <w:tc>
          <w:tcPr>
            <w:tcW w:w="3425" w:type="pct"/>
          </w:tcPr>
          <w:p w14:paraId="1696511E" w14:textId="4A292D1C" w:rsidR="002E1D1D" w:rsidRPr="00DB7D26" w:rsidRDefault="002E1D1D" w:rsidP="00A34EC1">
            <w:pPr>
              <w:pStyle w:val="ListParagraph"/>
              <w:numPr>
                <w:ilvl w:val="0"/>
                <w:numId w:val="10"/>
              </w:numPr>
              <w:ind w:left="209" w:hanging="142"/>
              <w:rPr>
                <w:rFonts w:ascii="Calibri" w:hAnsi="Calibri" w:cs="Calibri"/>
              </w:rPr>
            </w:pPr>
            <w:r w:rsidRPr="00A34EC1">
              <w:t>Has</w:t>
            </w:r>
            <w:r w:rsidRPr="00DB7D26">
              <w:rPr>
                <w:rFonts w:ascii="Calibri" w:hAnsi="Calibri" w:cs="Calibri"/>
                <w:color w:val="000000" w:themeColor="text1"/>
              </w:rPr>
              <w:t xml:space="preserve"> the implementation of the MOU and Joint Strategy and execution been efficient and cost-effective? </w:t>
            </w:r>
          </w:p>
        </w:tc>
      </w:tr>
      <w:tr w:rsidR="002E1D1D" w:rsidRPr="003577A9" w14:paraId="2BE1E8AB" w14:textId="77777777" w:rsidTr="00DB7D26">
        <w:tc>
          <w:tcPr>
            <w:tcW w:w="1575" w:type="pct"/>
          </w:tcPr>
          <w:p w14:paraId="25EEB124" w14:textId="77777777" w:rsidR="002E1D1D" w:rsidRPr="00DB7D26" w:rsidRDefault="002E1D1D">
            <w:pPr>
              <w:rPr>
                <w:rFonts w:ascii="Calibri" w:hAnsi="Calibri" w:cs="Calibri"/>
                <w:b/>
                <w:i/>
              </w:rPr>
            </w:pPr>
            <w:r w:rsidRPr="00DB7D26">
              <w:rPr>
                <w:rFonts w:ascii="Calibri" w:hAnsi="Calibri" w:cs="Calibri"/>
                <w:b/>
                <w:i/>
              </w:rPr>
              <w:t>Impact</w:t>
            </w:r>
          </w:p>
        </w:tc>
        <w:tc>
          <w:tcPr>
            <w:tcW w:w="3425" w:type="pct"/>
          </w:tcPr>
          <w:p w14:paraId="30D664B3" w14:textId="28B46B88" w:rsidR="002E1D1D" w:rsidRPr="00DB7D26" w:rsidRDefault="002E1D1D" w:rsidP="00A34EC1">
            <w:pPr>
              <w:pStyle w:val="ListParagraph"/>
              <w:numPr>
                <w:ilvl w:val="0"/>
                <w:numId w:val="10"/>
              </w:numPr>
              <w:ind w:left="209" w:hanging="142"/>
              <w:rPr>
                <w:rFonts w:ascii="Calibri" w:hAnsi="Calibri" w:cs="Calibri"/>
              </w:rPr>
            </w:pPr>
            <w:r w:rsidRPr="00A34EC1">
              <w:t>Has</w:t>
            </w:r>
            <w:r w:rsidRPr="00DB7D26">
              <w:rPr>
                <w:rFonts w:ascii="Calibri" w:eastAsia="Times New Roman" w:hAnsi="Calibri" w:cs="Calibri"/>
                <w:lang w:eastAsia="en-ZW"/>
              </w:rPr>
              <w:t xml:space="preserve"> the MOU and Joint Strategy contributed to long-term policy, political, social, economic, technical, environmental changes for </w:t>
            </w:r>
            <w:r w:rsidRPr="00DB7D26">
              <w:rPr>
                <w:rFonts w:ascii="Calibri" w:eastAsia="Times New Roman" w:hAnsi="Calibri" w:cs="Calibri"/>
                <w:lang w:eastAsia="en-ZW"/>
              </w:rPr>
              <w:lastRenderedPageBreak/>
              <w:t>individuals, communities, and institutions in achieving the SDG and 2063 GEWE agendas?</w:t>
            </w:r>
          </w:p>
        </w:tc>
      </w:tr>
      <w:tr w:rsidR="002E1D1D" w:rsidRPr="003577A9" w14:paraId="37F57E71" w14:textId="77777777" w:rsidTr="00DB7D26">
        <w:tc>
          <w:tcPr>
            <w:tcW w:w="1575" w:type="pct"/>
          </w:tcPr>
          <w:p w14:paraId="14A7A018" w14:textId="77777777" w:rsidR="002E1D1D" w:rsidRPr="00DB7D26" w:rsidRDefault="002E1D1D">
            <w:pPr>
              <w:rPr>
                <w:rFonts w:ascii="Calibri" w:hAnsi="Calibri" w:cs="Calibri"/>
                <w:b/>
                <w:i/>
              </w:rPr>
            </w:pPr>
            <w:r w:rsidRPr="00DB7D26">
              <w:rPr>
                <w:rFonts w:ascii="Calibri" w:hAnsi="Calibri" w:cs="Calibri"/>
                <w:b/>
                <w:i/>
              </w:rPr>
              <w:lastRenderedPageBreak/>
              <w:t xml:space="preserve">Coherence </w:t>
            </w:r>
          </w:p>
        </w:tc>
        <w:tc>
          <w:tcPr>
            <w:tcW w:w="3425" w:type="pct"/>
          </w:tcPr>
          <w:p w14:paraId="7DB5867E" w14:textId="2C8E0A83" w:rsidR="002E1D1D" w:rsidRPr="00DB7D26" w:rsidRDefault="002E1D1D" w:rsidP="00A34EC1">
            <w:pPr>
              <w:pStyle w:val="ListParagraph"/>
              <w:numPr>
                <w:ilvl w:val="0"/>
                <w:numId w:val="10"/>
              </w:numPr>
              <w:ind w:left="209" w:hanging="142"/>
              <w:rPr>
                <w:rFonts w:ascii="Calibri" w:eastAsia="Times New Roman" w:hAnsi="Calibri" w:cs="Calibri"/>
                <w:lang w:eastAsia="en-ZW"/>
              </w:rPr>
            </w:pPr>
            <w:r w:rsidRPr="00A34EC1">
              <w:t>How</w:t>
            </w:r>
            <w:r w:rsidRPr="00DB7D26">
              <w:rPr>
                <w:rFonts w:ascii="Calibri" w:hAnsi="Calibri" w:cs="Calibri"/>
              </w:rPr>
              <w:t xml:space="preserve"> compatible is the MOU and Joint Strategy on GEWE with other interventions on the continent, RECs, and member states? </w:t>
            </w:r>
          </w:p>
        </w:tc>
      </w:tr>
      <w:tr w:rsidR="002E1D1D" w:rsidRPr="003577A9" w14:paraId="140775EE" w14:textId="77777777" w:rsidTr="00DB7D26">
        <w:tc>
          <w:tcPr>
            <w:tcW w:w="1575" w:type="pct"/>
          </w:tcPr>
          <w:p w14:paraId="600099D4" w14:textId="77777777" w:rsidR="002E1D1D" w:rsidRPr="00DB7D26" w:rsidRDefault="002E1D1D">
            <w:pPr>
              <w:rPr>
                <w:rFonts w:ascii="Calibri" w:hAnsi="Calibri" w:cs="Calibri"/>
                <w:b/>
                <w:i/>
              </w:rPr>
            </w:pPr>
            <w:r w:rsidRPr="00DB7D26">
              <w:rPr>
                <w:rFonts w:ascii="Calibri" w:hAnsi="Calibri" w:cs="Calibri"/>
                <w:b/>
                <w:i/>
              </w:rPr>
              <w:t>Sustainability</w:t>
            </w:r>
          </w:p>
        </w:tc>
        <w:tc>
          <w:tcPr>
            <w:tcW w:w="3425" w:type="pct"/>
            <w:shd w:val="clear" w:color="auto" w:fill="FFFFFF" w:themeFill="background1"/>
          </w:tcPr>
          <w:p w14:paraId="121A3F9F" w14:textId="60360FB7" w:rsidR="002E1D1D" w:rsidRPr="00DB7D26" w:rsidRDefault="002E1D1D" w:rsidP="00A34EC1">
            <w:pPr>
              <w:pStyle w:val="ListParagraph"/>
              <w:numPr>
                <w:ilvl w:val="0"/>
                <w:numId w:val="10"/>
              </w:numPr>
              <w:ind w:left="209" w:hanging="142"/>
              <w:rPr>
                <w:rFonts w:ascii="Calibri" w:hAnsi="Calibri" w:cs="Calibri"/>
              </w:rPr>
            </w:pPr>
            <w:r w:rsidRPr="00DB7D26">
              <w:rPr>
                <w:rFonts w:ascii="Calibri" w:hAnsi="Calibri" w:cs="Calibri"/>
              </w:rPr>
              <w:t xml:space="preserve">To what extent are the impacts of the MOU and Joint Strategy on GEWE likely to continue in the long-term? </w:t>
            </w:r>
          </w:p>
        </w:tc>
      </w:tr>
      <w:tr w:rsidR="002E1D1D" w:rsidRPr="003577A9" w14:paraId="1E46B2EF" w14:textId="77777777" w:rsidTr="00DB7D26">
        <w:tc>
          <w:tcPr>
            <w:tcW w:w="1575" w:type="pct"/>
          </w:tcPr>
          <w:p w14:paraId="7D43E3A7" w14:textId="77777777" w:rsidR="002E1D1D" w:rsidRPr="00DB7D26" w:rsidRDefault="002E1D1D">
            <w:pPr>
              <w:rPr>
                <w:rFonts w:ascii="Calibri" w:hAnsi="Calibri" w:cs="Calibri"/>
                <w:b/>
                <w:i/>
              </w:rPr>
            </w:pPr>
            <w:r w:rsidRPr="00DB7D26">
              <w:rPr>
                <w:rFonts w:ascii="Calibri" w:hAnsi="Calibri" w:cs="Calibri"/>
                <w:b/>
                <w:i/>
              </w:rPr>
              <w:t xml:space="preserve">Gender Equality and Human Rights </w:t>
            </w:r>
          </w:p>
        </w:tc>
        <w:tc>
          <w:tcPr>
            <w:tcW w:w="3425" w:type="pct"/>
            <w:shd w:val="clear" w:color="auto" w:fill="FFFFFF" w:themeFill="background1"/>
          </w:tcPr>
          <w:p w14:paraId="39B6DE00" w14:textId="77777777" w:rsidR="002E1D1D" w:rsidRPr="006605F4" w:rsidRDefault="002E1D1D" w:rsidP="00A34EC1">
            <w:pPr>
              <w:pStyle w:val="ListParagraph"/>
              <w:numPr>
                <w:ilvl w:val="0"/>
                <w:numId w:val="10"/>
              </w:numPr>
              <w:ind w:left="209" w:hanging="142"/>
              <w:rPr>
                <w:rFonts w:ascii="Calibri" w:hAnsi="Calibri" w:cs="Calibri"/>
              </w:rPr>
            </w:pPr>
            <w:r w:rsidRPr="00A34EC1">
              <w:rPr>
                <w:rFonts w:ascii="Calibri" w:hAnsi="Calibri" w:cs="Calibri"/>
              </w:rPr>
              <w:t>To</w:t>
            </w:r>
            <w:r w:rsidRPr="00DB7D26">
              <w:rPr>
                <w:rFonts w:ascii="Calibri" w:hAnsi="Calibri" w:cs="Calibri"/>
                <w:color w:val="000000"/>
              </w:rPr>
              <w:t xml:space="preserve"> what extent has gender and human rights considerations been integrated into the MOU and Joint Strategy on GEWE design and implementation? </w:t>
            </w:r>
          </w:p>
          <w:p w14:paraId="7419D67F" w14:textId="261F688F" w:rsidR="008751E2" w:rsidRPr="00DB7D26" w:rsidRDefault="008751E2" w:rsidP="00A34EC1">
            <w:pPr>
              <w:pStyle w:val="ListParagraph"/>
              <w:numPr>
                <w:ilvl w:val="0"/>
                <w:numId w:val="10"/>
              </w:numPr>
              <w:ind w:left="209" w:hanging="142"/>
              <w:rPr>
                <w:rFonts w:ascii="Calibri" w:hAnsi="Calibri" w:cs="Calibri"/>
              </w:rPr>
            </w:pPr>
            <w:r>
              <w:rPr>
                <w:rFonts w:ascii="Calibri" w:hAnsi="Calibri" w:cs="Calibri"/>
                <w:color w:val="000000"/>
              </w:rPr>
              <w:t>To what extend is disability mainstreamed in the MOU and its Strategy and implementation?</w:t>
            </w:r>
          </w:p>
        </w:tc>
      </w:tr>
      <w:bookmarkEnd w:id="28"/>
    </w:tbl>
    <w:p w14:paraId="1237F869" w14:textId="77777777" w:rsidR="0003325E" w:rsidRPr="00DB7D26" w:rsidRDefault="0003325E" w:rsidP="0003325E">
      <w:pPr>
        <w:jc w:val="both"/>
        <w:rPr>
          <w:rFonts w:ascii="Calibri" w:hAnsi="Calibri" w:cs="Calibri"/>
          <w:sz w:val="22"/>
          <w:szCs w:val="22"/>
        </w:rPr>
      </w:pPr>
    </w:p>
    <w:p w14:paraId="4A182A1A" w14:textId="77777777" w:rsidR="00847108" w:rsidRPr="00DB7D26" w:rsidRDefault="00847108" w:rsidP="00847108">
      <w:pPr>
        <w:pStyle w:val="Heading2"/>
        <w:rPr>
          <w:rFonts w:ascii="Calibri" w:hAnsi="Calibri" w:cs="Calibri"/>
          <w:sz w:val="22"/>
          <w:szCs w:val="22"/>
        </w:rPr>
      </w:pPr>
      <w:bookmarkStart w:id="29" w:name="_Toc468730223"/>
      <w:bookmarkStart w:id="30" w:name="_Toc111037399"/>
      <w:bookmarkStart w:id="31" w:name="_Toc177973044"/>
      <w:r w:rsidRPr="00DB7D26">
        <w:rPr>
          <w:rFonts w:ascii="Calibri" w:hAnsi="Calibri" w:cs="Calibri"/>
          <w:caps w:val="0"/>
          <w:sz w:val="22"/>
          <w:szCs w:val="22"/>
        </w:rPr>
        <w:t>2.6 Sources of Data and Collection Methods</w:t>
      </w:r>
      <w:bookmarkEnd w:id="29"/>
      <w:bookmarkEnd w:id="30"/>
      <w:bookmarkEnd w:id="31"/>
    </w:p>
    <w:p w14:paraId="35D1CCC9" w14:textId="1CFC4716" w:rsidR="00976FD0" w:rsidRPr="00DB7D26" w:rsidRDefault="00976FD0" w:rsidP="00976FD0">
      <w:pPr>
        <w:rPr>
          <w:rFonts w:ascii="Calibri" w:hAnsi="Calibri" w:cs="Calibri"/>
          <w:sz w:val="22"/>
          <w:szCs w:val="22"/>
        </w:rPr>
      </w:pPr>
      <w:r w:rsidRPr="00DB7D26">
        <w:rPr>
          <w:rFonts w:ascii="Calibri" w:hAnsi="Calibri" w:cs="Calibri"/>
          <w:sz w:val="22"/>
          <w:szCs w:val="22"/>
        </w:rPr>
        <w:t>The evaluation gathered data using the following methods:</w:t>
      </w:r>
    </w:p>
    <w:p w14:paraId="4CAA1C47" w14:textId="77777777" w:rsidR="00976FD0" w:rsidRPr="00DB7D26" w:rsidRDefault="00976FD0" w:rsidP="00976FD0">
      <w:pPr>
        <w:pStyle w:val="Heading3"/>
        <w:rPr>
          <w:rFonts w:ascii="Calibri" w:hAnsi="Calibri" w:cs="Calibri"/>
          <w:sz w:val="22"/>
          <w:szCs w:val="22"/>
        </w:rPr>
      </w:pPr>
      <w:bookmarkStart w:id="32" w:name="_Toc177973045"/>
      <w:r w:rsidRPr="00DB7D26">
        <w:rPr>
          <w:rFonts w:ascii="Calibri" w:hAnsi="Calibri" w:cs="Calibri"/>
          <w:caps w:val="0"/>
          <w:sz w:val="22"/>
          <w:szCs w:val="22"/>
        </w:rPr>
        <w:t>2.6.1 Desk Review</w:t>
      </w:r>
      <w:bookmarkEnd w:id="32"/>
      <w:r w:rsidRPr="00DB7D26">
        <w:rPr>
          <w:rFonts w:ascii="Calibri" w:hAnsi="Calibri" w:cs="Calibri"/>
          <w:caps w:val="0"/>
          <w:sz w:val="22"/>
          <w:szCs w:val="22"/>
        </w:rPr>
        <w:t xml:space="preserve"> </w:t>
      </w:r>
    </w:p>
    <w:p w14:paraId="701EB372" w14:textId="1702B53B" w:rsidR="00976FD0" w:rsidRPr="00DB7D26" w:rsidRDefault="00976FD0" w:rsidP="00976FD0">
      <w:pPr>
        <w:jc w:val="both"/>
        <w:rPr>
          <w:rFonts w:ascii="Calibri" w:hAnsi="Calibri" w:cs="Calibri"/>
          <w:sz w:val="22"/>
          <w:szCs w:val="22"/>
        </w:rPr>
      </w:pPr>
      <w:r w:rsidRPr="00DB7D26">
        <w:rPr>
          <w:rFonts w:ascii="Calibri" w:hAnsi="Calibri" w:cs="Calibri"/>
          <w:sz w:val="22"/>
          <w:szCs w:val="22"/>
        </w:rPr>
        <w:t>More than 20 documents were reviewed during the evaluation including: MOU document; UN Women and AU Joint Strategy on GEWE; Programme and project documents under the MOU, including SIARP, Positive Masculinity Initiative, AGCCI, and AWLN; UN Women Strategic Note (2023-2026); UN Women Strategic Plan (2022-2025); the AU Youth and UN Women's Youth Financial and Economic Inclusion; Policy Paper: Gender-Based Violence in Africa during the COVID-19 pandemic; AU Handbook; Agenda 2063: The Africa We Want; AU annual reports and the 2021 African Union Gender Score Card among others. The documents were reviewed to have an in-depth understanding of the MOU background and context, goals and objectives, implementation framework and approach, expected outcomes, achievements, and lessons learned in the implementation of the MOU and the Joint strategy on GEWE.</w:t>
      </w:r>
    </w:p>
    <w:p w14:paraId="062EC72F" w14:textId="77777777" w:rsidR="00976FD0" w:rsidRPr="00DB7D26" w:rsidRDefault="00976FD0" w:rsidP="00976FD0">
      <w:pPr>
        <w:pStyle w:val="Heading3"/>
        <w:rPr>
          <w:rFonts w:ascii="Calibri" w:hAnsi="Calibri" w:cs="Calibri"/>
          <w:sz w:val="22"/>
          <w:szCs w:val="22"/>
        </w:rPr>
      </w:pPr>
      <w:bookmarkStart w:id="33" w:name="_Toc177973046"/>
      <w:r w:rsidRPr="00DB7D26">
        <w:rPr>
          <w:rFonts w:ascii="Calibri" w:hAnsi="Calibri" w:cs="Calibri"/>
          <w:caps w:val="0"/>
          <w:sz w:val="22"/>
          <w:szCs w:val="22"/>
        </w:rPr>
        <w:t>2.6.2 In-Depth Key Informant/Stakeholder Interviews</w:t>
      </w:r>
      <w:bookmarkEnd w:id="33"/>
    </w:p>
    <w:p w14:paraId="742902E4" w14:textId="77777777" w:rsidR="005A57CC" w:rsidRDefault="00976FD0" w:rsidP="004C239E">
      <w:pPr>
        <w:spacing w:before="0" w:after="0"/>
        <w:jc w:val="both"/>
        <w:rPr>
          <w:rFonts w:ascii="Calibri" w:hAnsi="Calibri" w:cs="Calibri"/>
          <w:sz w:val="22"/>
          <w:szCs w:val="22"/>
        </w:rPr>
      </w:pPr>
      <w:r w:rsidRPr="00DB7D26">
        <w:rPr>
          <w:rFonts w:ascii="Calibri" w:hAnsi="Calibri" w:cs="Calibri"/>
          <w:sz w:val="22"/>
          <w:szCs w:val="22"/>
        </w:rPr>
        <w:t xml:space="preserve">Key Informant Interviews (KIIs) were conducted with partners </w:t>
      </w:r>
      <w:r w:rsidR="00AB488B" w:rsidRPr="00DB7D26">
        <w:rPr>
          <w:rFonts w:ascii="Calibri" w:hAnsi="Calibri" w:cs="Calibri"/>
          <w:sz w:val="22"/>
          <w:szCs w:val="22"/>
        </w:rPr>
        <w:t xml:space="preserve">participating </w:t>
      </w:r>
      <w:r w:rsidRPr="00DB7D26">
        <w:rPr>
          <w:rFonts w:ascii="Calibri" w:hAnsi="Calibri" w:cs="Calibri"/>
          <w:sz w:val="22"/>
          <w:szCs w:val="22"/>
        </w:rPr>
        <w:t xml:space="preserve">in the implementation of the MOU and the Joint Strategy on GEWE. The purpose of the KIIs </w:t>
      </w:r>
      <w:r w:rsidR="00AB488B" w:rsidRPr="00DB7D26">
        <w:rPr>
          <w:rFonts w:ascii="Calibri" w:hAnsi="Calibri" w:cs="Calibri"/>
          <w:sz w:val="22"/>
          <w:szCs w:val="22"/>
        </w:rPr>
        <w:t xml:space="preserve">was </w:t>
      </w:r>
      <w:r w:rsidRPr="00DB7D26">
        <w:rPr>
          <w:rFonts w:ascii="Calibri" w:hAnsi="Calibri" w:cs="Calibri"/>
          <w:sz w:val="22"/>
          <w:szCs w:val="22"/>
        </w:rPr>
        <w:t xml:space="preserve">to gain insights into how the MOU and the Joint Strategy were implemented, key achievements, lessons learned, gaps, and </w:t>
      </w:r>
      <w:r w:rsidRPr="004C239E">
        <w:rPr>
          <w:rFonts w:ascii="Calibri" w:hAnsi="Calibri" w:cs="Calibri"/>
          <w:sz w:val="22"/>
          <w:szCs w:val="22"/>
        </w:rPr>
        <w:t>recommendations on how to improve the partnership between UN Women and the AU and its respective organs.</w:t>
      </w:r>
    </w:p>
    <w:p w14:paraId="07DB2D08" w14:textId="77777777" w:rsidR="005A57CC" w:rsidRDefault="005A57CC" w:rsidP="004C239E">
      <w:pPr>
        <w:spacing w:before="0" w:after="0"/>
        <w:jc w:val="both"/>
        <w:rPr>
          <w:rFonts w:ascii="Calibri" w:hAnsi="Calibri" w:cs="Calibri"/>
          <w:sz w:val="22"/>
          <w:szCs w:val="22"/>
        </w:rPr>
      </w:pPr>
    </w:p>
    <w:p w14:paraId="77093E38" w14:textId="54D2DDA1" w:rsidR="00AB488B" w:rsidRDefault="005A57CC" w:rsidP="004C239E">
      <w:pPr>
        <w:spacing w:before="0" w:after="0"/>
        <w:jc w:val="both"/>
        <w:rPr>
          <w:rFonts w:ascii="Calibri" w:hAnsi="Calibri" w:cs="Calibri"/>
          <w:sz w:val="22"/>
          <w:szCs w:val="22"/>
        </w:rPr>
      </w:pPr>
      <w:r>
        <w:rPr>
          <w:rFonts w:ascii="Calibri" w:hAnsi="Calibri" w:cs="Calibri"/>
          <w:sz w:val="22"/>
          <w:szCs w:val="22"/>
        </w:rPr>
        <w:t xml:space="preserve">The key informants were purposively sampled based on their strategic location and involvement in implementing GEWE interventions outlined in both the MOU and its Joint strategy. The key informants were sampled from AUC departments that participated in the implementation of GEWE interventions and UN Women head office, regional offices and country offices that also participated in the strategic areas of the MOU and the Joint Strategy. </w:t>
      </w:r>
      <w:r w:rsidR="00976FD0" w:rsidRPr="004C239E">
        <w:rPr>
          <w:rFonts w:ascii="Calibri" w:hAnsi="Calibri" w:cs="Calibri"/>
          <w:sz w:val="22"/>
          <w:szCs w:val="22"/>
        </w:rPr>
        <w:t xml:space="preserve"> </w:t>
      </w:r>
      <w:r>
        <w:rPr>
          <w:rFonts w:ascii="Calibri" w:hAnsi="Calibri" w:cs="Calibri"/>
          <w:sz w:val="22"/>
          <w:szCs w:val="22"/>
        </w:rPr>
        <w:t>Close to 40 were identified as key informants</w:t>
      </w:r>
      <w:r w:rsidR="00073381">
        <w:rPr>
          <w:rFonts w:ascii="Calibri" w:hAnsi="Calibri" w:cs="Calibri"/>
          <w:sz w:val="22"/>
          <w:szCs w:val="22"/>
        </w:rPr>
        <w:t xml:space="preserve"> from UN Women, AUC, other UN Agencies, CSOs and donors</w:t>
      </w:r>
      <w:r>
        <w:rPr>
          <w:rFonts w:ascii="Calibri" w:hAnsi="Calibri" w:cs="Calibri"/>
          <w:sz w:val="22"/>
          <w:szCs w:val="22"/>
        </w:rPr>
        <w:t>. However, only 1</w:t>
      </w:r>
      <w:r w:rsidR="00F87F63">
        <w:rPr>
          <w:rFonts w:ascii="Calibri" w:hAnsi="Calibri" w:cs="Calibri"/>
          <w:sz w:val="22"/>
          <w:szCs w:val="22"/>
        </w:rPr>
        <w:t>7</w:t>
      </w:r>
      <w:r>
        <w:rPr>
          <w:rFonts w:ascii="Calibri" w:hAnsi="Calibri" w:cs="Calibri"/>
          <w:sz w:val="22"/>
          <w:szCs w:val="22"/>
        </w:rPr>
        <w:t xml:space="preserve"> Key Informants </w:t>
      </w:r>
      <w:r w:rsidR="001F53D1">
        <w:rPr>
          <w:rFonts w:ascii="Calibri" w:hAnsi="Calibri" w:cs="Calibri"/>
          <w:sz w:val="22"/>
          <w:szCs w:val="22"/>
        </w:rPr>
        <w:t xml:space="preserve">from AUC and UN Women </w:t>
      </w:r>
      <w:r>
        <w:rPr>
          <w:rFonts w:ascii="Calibri" w:hAnsi="Calibri" w:cs="Calibri"/>
          <w:sz w:val="22"/>
          <w:szCs w:val="22"/>
        </w:rPr>
        <w:t xml:space="preserve">were available to participate in the interviews.  </w:t>
      </w:r>
      <w:r w:rsidR="00AB488B" w:rsidRPr="00DB7D26">
        <w:rPr>
          <w:rFonts w:ascii="Calibri" w:hAnsi="Calibri" w:cs="Calibri"/>
          <w:sz w:val="22"/>
          <w:szCs w:val="22"/>
        </w:rPr>
        <w:t xml:space="preserve">All the interviews were conducted virtually and were audio recorded (upon consent by the key informant) and later transcribed into detailed notes for analysis. </w:t>
      </w:r>
    </w:p>
    <w:p w14:paraId="0690CD4B" w14:textId="77777777" w:rsidR="001F53D1" w:rsidRDefault="001F53D1" w:rsidP="004C239E">
      <w:pPr>
        <w:spacing w:before="0" w:after="0"/>
        <w:jc w:val="both"/>
        <w:rPr>
          <w:rFonts w:ascii="Calibri" w:hAnsi="Calibri" w:cs="Calibri"/>
          <w:sz w:val="22"/>
          <w:szCs w:val="22"/>
        </w:rPr>
      </w:pPr>
    </w:p>
    <w:p w14:paraId="22F5CC1A" w14:textId="77777777" w:rsidR="004C239E" w:rsidRPr="00DB7D26" w:rsidRDefault="004C239E" w:rsidP="004C239E">
      <w:pPr>
        <w:spacing w:before="0" w:after="0"/>
        <w:jc w:val="both"/>
        <w:rPr>
          <w:rFonts w:ascii="Calibri" w:hAnsi="Calibri" w:cs="Calibri"/>
          <w:sz w:val="22"/>
          <w:szCs w:val="22"/>
        </w:rPr>
      </w:pPr>
    </w:p>
    <w:p w14:paraId="1BEC0F6B" w14:textId="4E2F66BC" w:rsidR="00847108" w:rsidRPr="00DB7D26" w:rsidRDefault="00260823" w:rsidP="004C239E">
      <w:pPr>
        <w:pStyle w:val="Heading2"/>
        <w:spacing w:before="0"/>
        <w:rPr>
          <w:rFonts w:ascii="Calibri" w:hAnsi="Calibri" w:cs="Calibri"/>
          <w:sz w:val="22"/>
          <w:szCs w:val="22"/>
        </w:rPr>
      </w:pPr>
      <w:bookmarkStart w:id="34" w:name="_Toc177973047"/>
      <w:r w:rsidRPr="00DB7D26">
        <w:rPr>
          <w:rFonts w:ascii="Calibri" w:hAnsi="Calibri" w:cs="Calibri"/>
          <w:caps w:val="0"/>
          <w:sz w:val="22"/>
          <w:szCs w:val="22"/>
        </w:rPr>
        <w:lastRenderedPageBreak/>
        <w:t>2.7 Data Analysis</w:t>
      </w:r>
      <w:bookmarkEnd w:id="34"/>
      <w:r w:rsidRPr="00DB7D26">
        <w:rPr>
          <w:rFonts w:ascii="Calibri" w:hAnsi="Calibri" w:cs="Calibri"/>
          <w:caps w:val="0"/>
          <w:sz w:val="22"/>
          <w:szCs w:val="22"/>
        </w:rPr>
        <w:t xml:space="preserve"> </w:t>
      </w:r>
    </w:p>
    <w:p w14:paraId="6042D266" w14:textId="420B0C6B" w:rsidR="00E76EBC" w:rsidRDefault="00260823" w:rsidP="004C239E">
      <w:pPr>
        <w:spacing w:before="0" w:after="0"/>
        <w:jc w:val="both"/>
        <w:textAlignment w:val="baseline"/>
        <w:rPr>
          <w:rFonts w:ascii="Calibri" w:eastAsia="Times New Roman" w:hAnsi="Calibri" w:cs="Calibri"/>
          <w:sz w:val="22"/>
          <w:szCs w:val="22"/>
          <w:lang w:eastAsia="en-ZW"/>
        </w:rPr>
      </w:pPr>
      <w:bookmarkStart w:id="35" w:name="_Hlk168047088"/>
      <w:r w:rsidRPr="00DB7D26">
        <w:rPr>
          <w:rFonts w:ascii="Calibri" w:eastAsia="Times New Roman" w:hAnsi="Calibri" w:cs="Calibri"/>
          <w:sz w:val="22"/>
          <w:szCs w:val="22"/>
          <w:lang w:eastAsia="en-ZW"/>
        </w:rPr>
        <w:t xml:space="preserve">Qualitative data from desk review and key informant interviews was analysed using deductive thematic content analysis. </w:t>
      </w:r>
      <w:bookmarkEnd w:id="35"/>
      <w:r w:rsidRPr="00DB7D26">
        <w:rPr>
          <w:rFonts w:ascii="Calibri" w:eastAsia="Times New Roman" w:hAnsi="Calibri" w:cs="Calibri"/>
          <w:sz w:val="22"/>
          <w:szCs w:val="22"/>
          <w:lang w:eastAsia="en-ZW"/>
        </w:rPr>
        <w:t>Comparative analysis of qualitative data was used to systematically analyse evidence from the different evaluation components, taking into consideration relevant literature and findings from key informant interviews. The evaluation matrix provided the overarching framework for data analysis across all evaluation components.</w:t>
      </w:r>
    </w:p>
    <w:p w14:paraId="3C37EDAF" w14:textId="77777777" w:rsidR="004C239E" w:rsidRPr="00DB7D26" w:rsidRDefault="004C239E" w:rsidP="004C239E">
      <w:pPr>
        <w:spacing w:before="0" w:after="0"/>
        <w:jc w:val="both"/>
        <w:textAlignment w:val="baseline"/>
        <w:rPr>
          <w:rFonts w:ascii="Calibri" w:eastAsia="Times New Roman" w:hAnsi="Calibri" w:cs="Calibri"/>
          <w:sz w:val="22"/>
          <w:szCs w:val="22"/>
          <w:lang w:eastAsia="en-ZW"/>
        </w:rPr>
      </w:pPr>
    </w:p>
    <w:p w14:paraId="749EC7E2" w14:textId="7C284205" w:rsidR="00E76EBC" w:rsidRPr="00DB7D26" w:rsidRDefault="00E76EBC" w:rsidP="00E76EBC">
      <w:pPr>
        <w:pStyle w:val="Heading2"/>
        <w:rPr>
          <w:rFonts w:ascii="Calibri" w:hAnsi="Calibri" w:cs="Calibri"/>
          <w:sz w:val="22"/>
          <w:szCs w:val="22"/>
        </w:rPr>
      </w:pPr>
      <w:bookmarkStart w:id="36" w:name="_Toc177973048"/>
      <w:bookmarkStart w:id="37" w:name="_Toc155360072"/>
      <w:bookmarkStart w:id="38" w:name="_Hlk164679235"/>
      <w:r w:rsidRPr="00DB7D26">
        <w:rPr>
          <w:rFonts w:ascii="Calibri" w:hAnsi="Calibri" w:cs="Calibri"/>
          <w:caps w:val="0"/>
          <w:sz w:val="22"/>
          <w:szCs w:val="22"/>
        </w:rPr>
        <w:t>2.8 Ethics</w:t>
      </w:r>
      <w:bookmarkEnd w:id="36"/>
      <w:r w:rsidRPr="00DB7D26">
        <w:rPr>
          <w:rFonts w:ascii="Calibri" w:hAnsi="Calibri" w:cs="Calibri"/>
          <w:caps w:val="0"/>
          <w:sz w:val="22"/>
          <w:szCs w:val="22"/>
        </w:rPr>
        <w:t xml:space="preserve"> </w:t>
      </w:r>
      <w:bookmarkEnd w:id="37"/>
    </w:p>
    <w:p w14:paraId="09814C7B" w14:textId="1F3F569C" w:rsidR="00E76EBC" w:rsidRDefault="00E76EBC" w:rsidP="00E76EBC">
      <w:pPr>
        <w:spacing w:after="0"/>
        <w:jc w:val="both"/>
        <w:rPr>
          <w:rFonts w:ascii="Calibri" w:hAnsi="Calibri" w:cs="Calibri"/>
          <w:sz w:val="22"/>
          <w:szCs w:val="22"/>
        </w:rPr>
      </w:pPr>
      <w:r w:rsidRPr="00DB7D26">
        <w:rPr>
          <w:rFonts w:ascii="Calibri" w:hAnsi="Calibri" w:cs="Calibri"/>
          <w:sz w:val="22"/>
          <w:szCs w:val="22"/>
        </w:rPr>
        <w:t>The evaluation was conducted in accordance with the UN Women Evaluation Policy and the UN Evaluation Group Ethical Guidelines and Code of Conduct for Evaluation in the UN System. These included: confidentiality and informed consent; voluntariness; independence and impartiality; credibility, integrity, transparency</w:t>
      </w:r>
      <w:r w:rsidR="00995939" w:rsidRPr="00DB7D26">
        <w:rPr>
          <w:rFonts w:ascii="Calibri" w:hAnsi="Calibri" w:cs="Calibri"/>
          <w:sz w:val="22"/>
          <w:szCs w:val="22"/>
        </w:rPr>
        <w:t>,</w:t>
      </w:r>
      <w:r w:rsidRPr="00DB7D26">
        <w:rPr>
          <w:rFonts w:ascii="Calibri" w:hAnsi="Calibri" w:cs="Calibri"/>
          <w:sz w:val="22"/>
          <w:szCs w:val="22"/>
        </w:rPr>
        <w:t xml:space="preserve"> and accountability; and avoidance of harm. </w:t>
      </w:r>
    </w:p>
    <w:p w14:paraId="36C2305C" w14:textId="77777777" w:rsidR="004C239E" w:rsidRPr="00DB7D26" w:rsidRDefault="004C239E" w:rsidP="00E76EBC">
      <w:pPr>
        <w:spacing w:after="0"/>
        <w:jc w:val="both"/>
        <w:rPr>
          <w:rFonts w:ascii="Calibri" w:hAnsi="Calibri" w:cs="Calibri"/>
          <w:sz w:val="22"/>
          <w:szCs w:val="22"/>
        </w:rPr>
      </w:pPr>
    </w:p>
    <w:p w14:paraId="7F0E0E14" w14:textId="606D06AB" w:rsidR="00995939" w:rsidRPr="00DB7D26" w:rsidRDefault="00995939" w:rsidP="00995939">
      <w:pPr>
        <w:pStyle w:val="Heading2"/>
        <w:rPr>
          <w:rFonts w:ascii="Calibri" w:hAnsi="Calibri" w:cs="Calibri"/>
          <w:sz w:val="22"/>
          <w:szCs w:val="22"/>
        </w:rPr>
      </w:pPr>
      <w:bookmarkStart w:id="39" w:name="_Toc177973049"/>
      <w:r w:rsidRPr="00DB7D26">
        <w:rPr>
          <w:rFonts w:ascii="Calibri" w:hAnsi="Calibri" w:cs="Calibri"/>
          <w:caps w:val="0"/>
          <w:sz w:val="22"/>
          <w:szCs w:val="22"/>
        </w:rPr>
        <w:t>2.9 Limitations</w:t>
      </w:r>
      <w:bookmarkEnd w:id="39"/>
      <w:r w:rsidRPr="00DB7D26">
        <w:rPr>
          <w:rFonts w:ascii="Calibri" w:hAnsi="Calibri" w:cs="Calibri"/>
          <w:caps w:val="0"/>
          <w:sz w:val="22"/>
          <w:szCs w:val="22"/>
        </w:rPr>
        <w:t xml:space="preserve"> </w:t>
      </w:r>
    </w:p>
    <w:bookmarkEnd w:id="38"/>
    <w:p w14:paraId="5A844100" w14:textId="7EFD9A85" w:rsidR="00E00FA0" w:rsidRPr="00E00FA0" w:rsidRDefault="004C239E" w:rsidP="00260823">
      <w:pPr>
        <w:spacing w:after="0"/>
        <w:jc w:val="both"/>
        <w:textAlignment w:val="baseline"/>
        <w:rPr>
          <w:rFonts w:ascii="Calibri" w:eastAsia="Times New Roman" w:hAnsi="Calibri" w:cs="Calibri"/>
          <w:sz w:val="22"/>
          <w:szCs w:val="22"/>
          <w:lang w:eastAsia="en-ZW"/>
        </w:rPr>
      </w:pPr>
      <w:r w:rsidRPr="00E00FA0">
        <w:rPr>
          <w:rFonts w:ascii="Calibri" w:eastAsia="Times New Roman" w:hAnsi="Calibri" w:cs="Calibri"/>
          <w:sz w:val="22"/>
          <w:szCs w:val="22"/>
          <w:lang w:eastAsia="en-ZW"/>
        </w:rPr>
        <w:t>The main limitation of the evaluation was the lack of timely avai</w:t>
      </w:r>
      <w:r w:rsidR="00E00FA0" w:rsidRPr="00E00FA0">
        <w:rPr>
          <w:rFonts w:ascii="Calibri" w:eastAsia="Times New Roman" w:hAnsi="Calibri" w:cs="Calibri"/>
          <w:sz w:val="22"/>
          <w:szCs w:val="22"/>
          <w:lang w:eastAsia="en-ZW"/>
        </w:rPr>
        <w:t xml:space="preserve">lability of key informants, which delayed the completion of the assignment. Repeated reminders were sent to the targeted key informants which resulted in an increase in the response rate. </w:t>
      </w:r>
      <w:r w:rsidR="00A34EC1" w:rsidRPr="00E00FA0">
        <w:rPr>
          <w:rFonts w:ascii="Calibri" w:eastAsia="Times New Roman" w:hAnsi="Calibri" w:cs="Calibri"/>
          <w:sz w:val="22"/>
          <w:szCs w:val="22"/>
          <w:lang w:eastAsia="en-ZW"/>
        </w:rPr>
        <w:t>However,</w:t>
      </w:r>
      <w:r w:rsidR="00E00FA0" w:rsidRPr="00E00FA0">
        <w:rPr>
          <w:rFonts w:ascii="Calibri" w:eastAsia="Times New Roman" w:hAnsi="Calibri" w:cs="Calibri"/>
          <w:sz w:val="22"/>
          <w:szCs w:val="22"/>
          <w:lang w:eastAsia="en-ZW"/>
        </w:rPr>
        <w:t xml:space="preserve"> the consultant is confident that the number of key informants that responded adequately represents the views of stakeholders that participated in the partnership between the AUC and UN Women. </w:t>
      </w:r>
    </w:p>
    <w:p w14:paraId="7F1EBCF9" w14:textId="77777777" w:rsidR="001C07B5" w:rsidRPr="00DB7D26" w:rsidRDefault="001C07B5" w:rsidP="00DB7D26">
      <w:pPr>
        <w:rPr>
          <w:rFonts w:ascii="Calibri" w:hAnsi="Calibri" w:cs="Calibri"/>
          <w:lang w:eastAsia="en-ZW"/>
        </w:rPr>
      </w:pPr>
    </w:p>
    <w:p w14:paraId="3A8256F7" w14:textId="77777777" w:rsidR="001C07B5" w:rsidRDefault="001C07B5">
      <w:pPr>
        <w:rPr>
          <w:rFonts w:ascii="Calibri" w:hAnsi="Calibri" w:cs="Calibri"/>
          <w:lang w:eastAsia="en-ZW"/>
        </w:rPr>
      </w:pPr>
    </w:p>
    <w:p w14:paraId="7655E2B0" w14:textId="77777777" w:rsidR="00073381" w:rsidRDefault="00073381">
      <w:pPr>
        <w:rPr>
          <w:rFonts w:ascii="Calibri" w:hAnsi="Calibri" w:cs="Calibri"/>
          <w:lang w:eastAsia="en-ZW"/>
        </w:rPr>
      </w:pPr>
    </w:p>
    <w:p w14:paraId="3EFCD36E" w14:textId="77777777" w:rsidR="00073381" w:rsidRDefault="00073381">
      <w:pPr>
        <w:rPr>
          <w:rFonts w:ascii="Calibri" w:hAnsi="Calibri" w:cs="Calibri"/>
          <w:lang w:eastAsia="en-ZW"/>
        </w:rPr>
      </w:pPr>
    </w:p>
    <w:p w14:paraId="589A7791" w14:textId="77777777" w:rsidR="00073381" w:rsidRDefault="00073381">
      <w:pPr>
        <w:rPr>
          <w:rFonts w:ascii="Calibri" w:hAnsi="Calibri" w:cs="Calibri"/>
          <w:lang w:eastAsia="en-ZW"/>
        </w:rPr>
      </w:pPr>
    </w:p>
    <w:p w14:paraId="7DC4E15F" w14:textId="77777777" w:rsidR="00073381" w:rsidRDefault="00073381">
      <w:pPr>
        <w:rPr>
          <w:rFonts w:ascii="Calibri" w:hAnsi="Calibri" w:cs="Calibri"/>
          <w:lang w:eastAsia="en-ZW"/>
        </w:rPr>
      </w:pPr>
    </w:p>
    <w:p w14:paraId="120BB174" w14:textId="77777777" w:rsidR="00073381" w:rsidRDefault="00073381">
      <w:pPr>
        <w:rPr>
          <w:rFonts w:ascii="Calibri" w:hAnsi="Calibri" w:cs="Calibri"/>
          <w:lang w:eastAsia="en-ZW"/>
        </w:rPr>
      </w:pPr>
    </w:p>
    <w:p w14:paraId="47DFFB03" w14:textId="77777777" w:rsidR="00073381" w:rsidRDefault="00073381">
      <w:pPr>
        <w:rPr>
          <w:rFonts w:ascii="Calibri" w:hAnsi="Calibri" w:cs="Calibri"/>
          <w:lang w:eastAsia="en-ZW"/>
        </w:rPr>
      </w:pPr>
    </w:p>
    <w:p w14:paraId="0D2A070F" w14:textId="77777777" w:rsidR="00073381" w:rsidRDefault="00073381">
      <w:pPr>
        <w:rPr>
          <w:rFonts w:ascii="Calibri" w:hAnsi="Calibri" w:cs="Calibri"/>
          <w:lang w:eastAsia="en-ZW"/>
        </w:rPr>
      </w:pPr>
    </w:p>
    <w:p w14:paraId="0013860D" w14:textId="77777777" w:rsidR="00073381" w:rsidRDefault="00073381">
      <w:pPr>
        <w:rPr>
          <w:rFonts w:ascii="Calibri" w:hAnsi="Calibri" w:cs="Calibri"/>
          <w:lang w:eastAsia="en-ZW"/>
        </w:rPr>
      </w:pPr>
    </w:p>
    <w:p w14:paraId="66319F6C" w14:textId="77777777" w:rsidR="00073381" w:rsidRDefault="00073381">
      <w:pPr>
        <w:rPr>
          <w:rFonts w:ascii="Calibri" w:hAnsi="Calibri" w:cs="Calibri"/>
          <w:lang w:eastAsia="en-ZW"/>
        </w:rPr>
      </w:pPr>
    </w:p>
    <w:p w14:paraId="55A8A404" w14:textId="77777777" w:rsidR="00073381" w:rsidRDefault="00073381">
      <w:pPr>
        <w:rPr>
          <w:rFonts w:ascii="Calibri" w:hAnsi="Calibri" w:cs="Calibri"/>
          <w:lang w:eastAsia="en-ZW"/>
        </w:rPr>
      </w:pPr>
    </w:p>
    <w:p w14:paraId="527B709B" w14:textId="77777777" w:rsidR="00073381" w:rsidRDefault="00073381">
      <w:pPr>
        <w:rPr>
          <w:rFonts w:ascii="Calibri" w:hAnsi="Calibri" w:cs="Calibri"/>
          <w:lang w:eastAsia="en-ZW"/>
        </w:rPr>
      </w:pPr>
    </w:p>
    <w:p w14:paraId="4B30B584" w14:textId="77777777" w:rsidR="003577A9" w:rsidRDefault="003577A9">
      <w:pPr>
        <w:rPr>
          <w:rFonts w:ascii="Calibri" w:hAnsi="Calibri" w:cs="Calibri"/>
          <w:lang w:eastAsia="en-ZW"/>
        </w:rPr>
      </w:pPr>
    </w:p>
    <w:p w14:paraId="567A868C" w14:textId="77777777" w:rsidR="003577A9" w:rsidRDefault="003577A9">
      <w:pPr>
        <w:rPr>
          <w:rFonts w:ascii="Calibri" w:hAnsi="Calibri" w:cs="Calibri"/>
          <w:lang w:eastAsia="en-ZW"/>
        </w:rPr>
      </w:pPr>
    </w:p>
    <w:p w14:paraId="435FB15A" w14:textId="16B1626B" w:rsidR="00201B68" w:rsidRPr="00DB7D26" w:rsidRDefault="006B0A4A" w:rsidP="00201B68">
      <w:pPr>
        <w:pStyle w:val="Heading1"/>
        <w:numPr>
          <w:ilvl w:val="0"/>
          <w:numId w:val="1"/>
        </w:numPr>
        <w:rPr>
          <w:rFonts w:ascii="Calibri" w:eastAsia="Times New Roman" w:hAnsi="Calibri" w:cs="Calibri"/>
          <w:b/>
          <w:bCs/>
          <w:lang w:eastAsia="en-ZW"/>
        </w:rPr>
      </w:pPr>
      <w:bookmarkStart w:id="40" w:name="_Toc177973050"/>
      <w:r w:rsidRPr="00DB7D26">
        <w:rPr>
          <w:rFonts w:ascii="Calibri" w:eastAsia="Times New Roman" w:hAnsi="Calibri" w:cs="Calibri"/>
          <w:b/>
          <w:bCs/>
          <w:caps w:val="0"/>
          <w:lang w:eastAsia="en-ZW"/>
        </w:rPr>
        <w:lastRenderedPageBreak/>
        <w:t>EVALUATION FINDINGS</w:t>
      </w:r>
      <w:bookmarkEnd w:id="40"/>
      <w:r w:rsidRPr="00DB7D26">
        <w:rPr>
          <w:rFonts w:ascii="Calibri" w:eastAsia="Times New Roman" w:hAnsi="Calibri" w:cs="Calibri"/>
          <w:b/>
          <w:bCs/>
          <w:caps w:val="0"/>
          <w:lang w:eastAsia="en-ZW"/>
        </w:rPr>
        <w:t xml:space="preserve"> </w:t>
      </w:r>
    </w:p>
    <w:p w14:paraId="2879D7D9" w14:textId="556AC8CA" w:rsidR="00201B68" w:rsidRDefault="00201B68" w:rsidP="00201B68">
      <w:pPr>
        <w:pStyle w:val="NoSpacing"/>
        <w:spacing w:line="276" w:lineRule="auto"/>
        <w:jc w:val="both"/>
        <w:rPr>
          <w:rFonts w:ascii="Calibri" w:hAnsi="Calibri" w:cs="Calibri"/>
          <w:sz w:val="22"/>
          <w:szCs w:val="22"/>
        </w:rPr>
      </w:pPr>
      <w:r w:rsidRPr="00DB7D26">
        <w:rPr>
          <w:rFonts w:ascii="Calibri" w:hAnsi="Calibri" w:cs="Calibri"/>
          <w:sz w:val="22"/>
          <w:szCs w:val="22"/>
        </w:rPr>
        <w:t xml:space="preserve">This section presents the key findings of the evaluation informed by the synthesized analysis of data from desk review of project documents and key informant interviews with project stakeholders.  The evaluation results are presented using the OECD/DAC evaluation criteria of Relevance; Effectiveness; Efficiency; Impact; Sustainability; Coherence; and Human Rights and Gender Equality. </w:t>
      </w:r>
    </w:p>
    <w:p w14:paraId="7D26CF65" w14:textId="77777777" w:rsidR="00E00FA0" w:rsidRPr="00DB7D26" w:rsidRDefault="00E00FA0" w:rsidP="00201B68">
      <w:pPr>
        <w:pStyle w:val="NoSpacing"/>
        <w:spacing w:line="276" w:lineRule="auto"/>
        <w:jc w:val="both"/>
        <w:rPr>
          <w:rFonts w:ascii="Calibri" w:hAnsi="Calibri" w:cs="Calibri"/>
          <w:sz w:val="22"/>
          <w:szCs w:val="22"/>
        </w:rPr>
      </w:pPr>
    </w:p>
    <w:p w14:paraId="655A5794" w14:textId="3D963957" w:rsidR="00201B68" w:rsidRPr="00DB7D26" w:rsidRDefault="0086604A" w:rsidP="00201B68">
      <w:pPr>
        <w:pStyle w:val="Heading2"/>
        <w:rPr>
          <w:rFonts w:ascii="Calibri" w:hAnsi="Calibri" w:cs="Calibri"/>
          <w:sz w:val="22"/>
          <w:szCs w:val="22"/>
        </w:rPr>
      </w:pPr>
      <w:bookmarkStart w:id="41" w:name="_Toc127253533"/>
      <w:bookmarkStart w:id="42" w:name="_Toc177973051"/>
      <w:r w:rsidRPr="00DB7D26">
        <w:rPr>
          <w:rFonts w:ascii="Calibri" w:hAnsi="Calibri" w:cs="Calibri"/>
          <w:caps w:val="0"/>
          <w:sz w:val="22"/>
          <w:szCs w:val="22"/>
        </w:rPr>
        <w:t>3.1 Relevance</w:t>
      </w:r>
      <w:bookmarkEnd w:id="41"/>
      <w:bookmarkEnd w:id="42"/>
      <w:r w:rsidRPr="00DB7D26">
        <w:rPr>
          <w:rFonts w:ascii="Calibri" w:hAnsi="Calibri" w:cs="Calibri"/>
          <w:caps w:val="0"/>
          <w:sz w:val="22"/>
          <w:szCs w:val="22"/>
        </w:rPr>
        <w:t xml:space="preserve"> </w:t>
      </w:r>
    </w:p>
    <w:p w14:paraId="59DFDCAB" w14:textId="77777777" w:rsidR="00201B68" w:rsidRPr="00DB7D26" w:rsidRDefault="00201B68" w:rsidP="0086604A">
      <w:pPr>
        <w:pStyle w:val="Default"/>
        <w:spacing w:before="0" w:line="276" w:lineRule="auto"/>
        <w:rPr>
          <w:rFonts w:ascii="Calibri" w:hAnsi="Calibri" w:cs="Calibri"/>
          <w:b/>
          <w:color w:val="FF0000"/>
          <w:sz w:val="22"/>
          <w:szCs w:val="22"/>
        </w:rPr>
      </w:pPr>
      <w:r w:rsidRPr="00DB7D26">
        <w:rPr>
          <w:rFonts w:ascii="Calibri" w:hAnsi="Calibri" w:cs="Calibri"/>
          <w:b/>
          <w:color w:val="FF0000"/>
          <w:sz w:val="22"/>
          <w:szCs w:val="22"/>
        </w:rPr>
        <w:t>__________________________________________________________________________________</w:t>
      </w:r>
    </w:p>
    <w:p w14:paraId="28DDD845" w14:textId="4F154831" w:rsidR="0086604A" w:rsidRPr="00DB7D26" w:rsidRDefault="00201B68" w:rsidP="0086604A">
      <w:pPr>
        <w:pStyle w:val="Default"/>
        <w:spacing w:before="0" w:line="276" w:lineRule="auto"/>
        <w:rPr>
          <w:rFonts w:ascii="Calibri" w:hAnsi="Calibri" w:cs="Calibri"/>
          <w:color w:val="FF0000"/>
          <w:sz w:val="22"/>
          <w:szCs w:val="22"/>
        </w:rPr>
      </w:pPr>
      <w:r w:rsidRPr="00DB7D26">
        <w:rPr>
          <w:rFonts w:ascii="Calibri" w:hAnsi="Calibri" w:cs="Calibri"/>
          <w:b/>
          <w:color w:val="auto"/>
          <w:sz w:val="22"/>
          <w:szCs w:val="22"/>
        </w:rPr>
        <w:t>Question 1</w:t>
      </w:r>
      <w:r w:rsidRPr="00DB7D26">
        <w:rPr>
          <w:rFonts w:ascii="Calibri" w:hAnsi="Calibri" w:cs="Calibri"/>
          <w:color w:val="auto"/>
          <w:sz w:val="22"/>
          <w:szCs w:val="22"/>
        </w:rPr>
        <w:t xml:space="preserve">: </w:t>
      </w:r>
      <w:r w:rsidR="0086604A" w:rsidRPr="00DB7D26">
        <w:rPr>
          <w:rFonts w:ascii="Calibri" w:hAnsi="Calibri" w:cs="Calibri"/>
          <w:sz w:val="22"/>
          <w:szCs w:val="22"/>
        </w:rPr>
        <w:t xml:space="preserve"> </w:t>
      </w:r>
      <w:r w:rsidR="0086604A" w:rsidRPr="00DB7D26">
        <w:rPr>
          <w:rFonts w:ascii="Calibri" w:eastAsia="Times New Roman" w:hAnsi="Calibri" w:cs="Calibri"/>
          <w:i/>
          <w:iCs/>
          <w:sz w:val="22"/>
          <w:szCs w:val="22"/>
          <w:lang w:eastAsia="en-ZW"/>
        </w:rPr>
        <w:t>To what extent is the MOU and its related strategies consistent with Global, Continental, and Member States' needs and priorities on GEWE?</w:t>
      </w:r>
      <w:r w:rsidR="0086604A" w:rsidRPr="00DB7D26">
        <w:rPr>
          <w:rFonts w:ascii="Calibri" w:eastAsia="Times New Roman" w:hAnsi="Calibri" w:cs="Calibri"/>
          <w:sz w:val="22"/>
          <w:szCs w:val="22"/>
          <w:lang w:eastAsia="en-ZW"/>
        </w:rPr>
        <w:t xml:space="preserve"> </w:t>
      </w:r>
      <w:r w:rsidR="0086604A" w:rsidRPr="00DB7D26">
        <w:rPr>
          <w:rFonts w:ascii="Calibri" w:eastAsia="Times New Roman" w:hAnsi="Calibri" w:cs="Calibri"/>
          <w:color w:val="FF0000"/>
          <w:sz w:val="22"/>
          <w:szCs w:val="22"/>
          <w:lang w:eastAsia="en-ZW"/>
        </w:rPr>
        <w:t xml:space="preserve">             </w:t>
      </w:r>
      <w:r w:rsidR="0086604A" w:rsidRPr="00DB7D26">
        <w:rPr>
          <w:rFonts w:ascii="Calibri" w:hAnsi="Calibri" w:cs="Calibri"/>
        </w:rPr>
        <w:t xml:space="preserve">         </w:t>
      </w:r>
      <w:r w:rsidR="0086604A" w:rsidRPr="00DB7D26">
        <w:rPr>
          <w:rFonts w:ascii="Calibri" w:hAnsi="Calibri" w:cs="Calibri"/>
          <w:color w:val="FF0000"/>
        </w:rPr>
        <w:t>___________________________________________________________________</w:t>
      </w:r>
      <w:r w:rsidR="0086604A" w:rsidRPr="00DB7D26">
        <w:rPr>
          <w:rFonts w:ascii="Calibri" w:hAnsi="Calibri" w:cs="Calibri"/>
          <w:sz w:val="22"/>
          <w:szCs w:val="22"/>
        </w:rPr>
        <w:t xml:space="preserve">                            </w:t>
      </w:r>
    </w:p>
    <w:p w14:paraId="7776508C" w14:textId="77777777" w:rsidR="0086604A" w:rsidRPr="00DB7D26" w:rsidRDefault="0086604A" w:rsidP="0086604A">
      <w:pPr>
        <w:pStyle w:val="Default"/>
        <w:spacing w:before="0" w:after="60" w:line="276" w:lineRule="auto"/>
        <w:rPr>
          <w:rFonts w:ascii="Calibri" w:hAnsi="Calibri" w:cs="Calibri"/>
          <w:b/>
          <w:sz w:val="22"/>
          <w:szCs w:val="22"/>
        </w:rPr>
      </w:pPr>
    </w:p>
    <w:p w14:paraId="29C70F3A" w14:textId="04C90FF3" w:rsidR="00201B68" w:rsidRPr="00DB7D26" w:rsidRDefault="00201B68" w:rsidP="00BA7246">
      <w:pPr>
        <w:pStyle w:val="Default"/>
        <w:spacing w:before="0" w:after="60" w:line="276" w:lineRule="auto"/>
        <w:jc w:val="both"/>
        <w:rPr>
          <w:rFonts w:ascii="Calibri" w:hAnsi="Calibri" w:cs="Calibri"/>
          <w:bCs/>
          <w:color w:val="FF0000"/>
          <w:sz w:val="22"/>
          <w:szCs w:val="22"/>
        </w:rPr>
      </w:pPr>
      <w:r w:rsidRPr="00DB7D26">
        <w:rPr>
          <w:rFonts w:ascii="Calibri" w:hAnsi="Calibri" w:cs="Calibri"/>
          <w:b/>
          <w:sz w:val="22"/>
          <w:szCs w:val="22"/>
        </w:rPr>
        <w:t>Finding 1</w:t>
      </w:r>
      <w:r w:rsidRPr="00DB7D26">
        <w:rPr>
          <w:rFonts w:ascii="Calibri" w:hAnsi="Calibri" w:cs="Calibri"/>
          <w:b/>
          <w:color w:val="FF0000"/>
          <w:sz w:val="22"/>
          <w:szCs w:val="22"/>
        </w:rPr>
        <w:t xml:space="preserve">: </w:t>
      </w:r>
      <w:bookmarkStart w:id="43" w:name="_Hlk168047432"/>
      <w:r w:rsidR="00DA4EE6" w:rsidRPr="00E00FA0">
        <w:rPr>
          <w:rFonts w:ascii="Calibri" w:hAnsi="Calibri" w:cs="Calibri"/>
          <w:bCs/>
          <w:i/>
          <w:iCs/>
          <w:color w:val="FF0000"/>
          <w:sz w:val="22"/>
          <w:szCs w:val="22"/>
        </w:rPr>
        <w:t xml:space="preserve">The partnership between AUC and UN Women is highly relevant to the GEWE context </w:t>
      </w:r>
      <w:r w:rsidR="00013D2C" w:rsidRPr="00E00FA0">
        <w:rPr>
          <w:rFonts w:ascii="Calibri" w:hAnsi="Calibri" w:cs="Calibri"/>
          <w:bCs/>
          <w:i/>
          <w:iCs/>
          <w:color w:val="FF0000"/>
          <w:sz w:val="22"/>
          <w:szCs w:val="22"/>
        </w:rPr>
        <w:t xml:space="preserve">in Africa </w:t>
      </w:r>
      <w:r w:rsidR="00DA4EE6" w:rsidRPr="00E00FA0">
        <w:rPr>
          <w:rFonts w:ascii="Calibri" w:hAnsi="Calibri" w:cs="Calibri"/>
          <w:bCs/>
          <w:i/>
          <w:iCs/>
          <w:color w:val="FF0000"/>
          <w:sz w:val="22"/>
          <w:szCs w:val="22"/>
        </w:rPr>
        <w:t xml:space="preserve">and is in alignment with the global </w:t>
      </w:r>
      <w:r w:rsidR="00745686" w:rsidRPr="00E00FA0">
        <w:rPr>
          <w:rFonts w:ascii="Calibri" w:hAnsi="Calibri" w:cs="Calibri"/>
          <w:bCs/>
          <w:i/>
          <w:iCs/>
          <w:color w:val="FF0000"/>
          <w:sz w:val="22"/>
          <w:szCs w:val="22"/>
        </w:rPr>
        <w:t xml:space="preserve">and continental </w:t>
      </w:r>
      <w:r w:rsidR="00DA4EE6" w:rsidRPr="00E00FA0">
        <w:rPr>
          <w:rFonts w:ascii="Calibri" w:hAnsi="Calibri" w:cs="Calibri"/>
          <w:bCs/>
          <w:i/>
          <w:iCs/>
          <w:color w:val="FF0000"/>
          <w:sz w:val="22"/>
          <w:szCs w:val="22"/>
        </w:rPr>
        <w:t>call</w:t>
      </w:r>
      <w:r w:rsidR="00745686" w:rsidRPr="00E00FA0">
        <w:rPr>
          <w:rFonts w:ascii="Calibri" w:hAnsi="Calibri" w:cs="Calibri"/>
          <w:bCs/>
          <w:i/>
          <w:iCs/>
          <w:color w:val="FF0000"/>
          <w:sz w:val="22"/>
          <w:szCs w:val="22"/>
        </w:rPr>
        <w:t>s</w:t>
      </w:r>
      <w:r w:rsidR="00DA4EE6" w:rsidRPr="00E00FA0">
        <w:rPr>
          <w:rFonts w:ascii="Calibri" w:hAnsi="Calibri" w:cs="Calibri"/>
          <w:bCs/>
          <w:i/>
          <w:iCs/>
          <w:color w:val="FF0000"/>
          <w:sz w:val="22"/>
          <w:szCs w:val="22"/>
        </w:rPr>
        <w:t xml:space="preserve"> for strong partnerships in pursuit of SDGs and Agenda 2063.</w:t>
      </w:r>
      <w:r w:rsidR="00DA4EE6" w:rsidRPr="00E00FA0">
        <w:rPr>
          <w:rFonts w:ascii="Calibri" w:hAnsi="Calibri" w:cs="Calibri"/>
          <w:b/>
          <w:i/>
          <w:iCs/>
          <w:color w:val="FF0000"/>
          <w:sz w:val="22"/>
          <w:szCs w:val="22"/>
        </w:rPr>
        <w:t xml:space="preserve"> </w:t>
      </w:r>
      <w:r w:rsidR="00BA7246" w:rsidRPr="00E00FA0">
        <w:rPr>
          <w:rFonts w:ascii="Calibri" w:hAnsi="Calibri" w:cs="Calibri"/>
          <w:bCs/>
          <w:i/>
          <w:iCs/>
          <w:color w:val="FF0000"/>
          <w:sz w:val="22"/>
          <w:szCs w:val="22"/>
        </w:rPr>
        <w:t xml:space="preserve">Although both the MOU and Joint Strategy are well aligned </w:t>
      </w:r>
      <w:r w:rsidR="00E00FA0" w:rsidRPr="00E00FA0">
        <w:rPr>
          <w:rFonts w:ascii="Calibri" w:hAnsi="Calibri" w:cs="Calibri"/>
          <w:bCs/>
          <w:i/>
          <w:iCs/>
          <w:color w:val="FF0000"/>
          <w:sz w:val="22"/>
          <w:szCs w:val="22"/>
        </w:rPr>
        <w:t>with global</w:t>
      </w:r>
      <w:r w:rsidR="00BA7246" w:rsidRPr="00E00FA0">
        <w:rPr>
          <w:rFonts w:ascii="Calibri" w:hAnsi="Calibri" w:cs="Calibri"/>
          <w:bCs/>
          <w:i/>
          <w:iCs/>
          <w:color w:val="FF0000"/>
          <w:sz w:val="22"/>
          <w:szCs w:val="22"/>
        </w:rPr>
        <w:t xml:space="preserve"> commitments on GEWE, alignment of the Joint Strategy with both the MOU and the SDGs</w:t>
      </w:r>
      <w:r w:rsidR="008A454F">
        <w:rPr>
          <w:rFonts w:ascii="Calibri" w:hAnsi="Calibri" w:cs="Calibri"/>
          <w:bCs/>
          <w:i/>
          <w:iCs/>
          <w:color w:val="FF0000"/>
          <w:sz w:val="22"/>
          <w:szCs w:val="22"/>
        </w:rPr>
        <w:t xml:space="preserve"> was noted to be weak</w:t>
      </w:r>
      <w:r w:rsidR="00BA7246" w:rsidRPr="00E00FA0">
        <w:rPr>
          <w:rFonts w:ascii="Calibri" w:hAnsi="Calibri" w:cs="Calibri"/>
          <w:bCs/>
          <w:i/>
          <w:iCs/>
          <w:color w:val="FF0000"/>
          <w:sz w:val="22"/>
          <w:szCs w:val="22"/>
        </w:rPr>
        <w:t>, particularly in the areas of</w:t>
      </w:r>
      <w:r w:rsidR="00216232" w:rsidRPr="00E00FA0">
        <w:rPr>
          <w:rFonts w:ascii="Calibri" w:hAnsi="Calibri" w:cs="Calibri"/>
          <w:bCs/>
          <w:i/>
          <w:iCs/>
          <w:color w:val="FF0000"/>
          <w:sz w:val="22"/>
          <w:szCs w:val="22"/>
        </w:rPr>
        <w:t xml:space="preserve"> Sexual Reproductive Health and Rights (</w:t>
      </w:r>
      <w:r w:rsidR="00BA7246" w:rsidRPr="00E00FA0">
        <w:rPr>
          <w:rFonts w:ascii="Calibri" w:hAnsi="Calibri" w:cs="Calibri"/>
          <w:bCs/>
          <w:i/>
          <w:iCs/>
          <w:color w:val="FF0000"/>
          <w:sz w:val="22"/>
          <w:szCs w:val="22"/>
        </w:rPr>
        <w:t>SRHR</w:t>
      </w:r>
      <w:r w:rsidR="00216232" w:rsidRPr="00E00FA0">
        <w:rPr>
          <w:rFonts w:ascii="Calibri" w:hAnsi="Calibri" w:cs="Calibri"/>
          <w:bCs/>
          <w:i/>
          <w:iCs/>
          <w:color w:val="FF0000"/>
          <w:sz w:val="22"/>
          <w:szCs w:val="22"/>
        </w:rPr>
        <w:t>)</w:t>
      </w:r>
      <w:r w:rsidR="00BA7246" w:rsidRPr="00E00FA0">
        <w:rPr>
          <w:rFonts w:ascii="Calibri" w:hAnsi="Calibri" w:cs="Calibri"/>
          <w:bCs/>
          <w:i/>
          <w:iCs/>
          <w:color w:val="FF0000"/>
          <w:sz w:val="22"/>
          <w:szCs w:val="22"/>
        </w:rPr>
        <w:t>, unpaid care work, and gender equality in humanitarian and conflict situations</w:t>
      </w:r>
      <w:r w:rsidR="008A454F">
        <w:rPr>
          <w:rFonts w:ascii="Calibri" w:hAnsi="Calibri" w:cs="Calibri"/>
          <w:bCs/>
          <w:i/>
          <w:iCs/>
          <w:color w:val="FF0000"/>
          <w:sz w:val="22"/>
          <w:szCs w:val="22"/>
        </w:rPr>
        <w:t>,</w:t>
      </w:r>
      <w:r w:rsidR="00BA7246" w:rsidRPr="00E00FA0">
        <w:rPr>
          <w:rFonts w:ascii="Calibri" w:hAnsi="Calibri" w:cs="Calibri"/>
          <w:bCs/>
          <w:i/>
          <w:iCs/>
          <w:color w:val="FF0000"/>
          <w:sz w:val="22"/>
          <w:szCs w:val="22"/>
        </w:rPr>
        <w:t xml:space="preserve"> which are missing from the Joint Strategy</w:t>
      </w:r>
      <w:bookmarkEnd w:id="43"/>
      <w:r w:rsidR="00BA7246" w:rsidRPr="00E00FA0">
        <w:rPr>
          <w:rFonts w:ascii="Calibri" w:hAnsi="Calibri" w:cs="Calibri"/>
          <w:bCs/>
          <w:i/>
          <w:iCs/>
          <w:color w:val="FF0000"/>
          <w:sz w:val="22"/>
          <w:szCs w:val="22"/>
        </w:rPr>
        <w:t>.</w:t>
      </w:r>
      <w:r w:rsidR="00BA7246" w:rsidRPr="00DB7D26">
        <w:rPr>
          <w:rFonts w:ascii="Calibri" w:hAnsi="Calibri" w:cs="Calibri"/>
          <w:bCs/>
          <w:color w:val="FF0000"/>
          <w:sz w:val="22"/>
          <w:szCs w:val="22"/>
        </w:rPr>
        <w:t xml:space="preserve"> </w:t>
      </w:r>
    </w:p>
    <w:p w14:paraId="5BD740BE" w14:textId="77777777" w:rsidR="00013D2C" w:rsidRPr="00DB7D26" w:rsidRDefault="00013D2C" w:rsidP="00C75388">
      <w:pPr>
        <w:pStyle w:val="NoSpacing"/>
        <w:spacing w:before="0" w:line="276" w:lineRule="auto"/>
        <w:jc w:val="both"/>
        <w:rPr>
          <w:rFonts w:ascii="Calibri" w:hAnsi="Calibri" w:cs="Calibri"/>
          <w:sz w:val="22"/>
          <w:szCs w:val="22"/>
        </w:rPr>
      </w:pPr>
    </w:p>
    <w:p w14:paraId="270E705E" w14:textId="6A4616A7" w:rsidR="000674A7" w:rsidRPr="00DB7D26" w:rsidRDefault="0086604A" w:rsidP="00C75388">
      <w:pPr>
        <w:pStyle w:val="NoSpacing"/>
        <w:spacing w:before="0" w:line="276" w:lineRule="auto"/>
        <w:jc w:val="both"/>
        <w:rPr>
          <w:rFonts w:ascii="Calibri" w:hAnsi="Calibri" w:cs="Calibri"/>
          <w:sz w:val="22"/>
          <w:szCs w:val="22"/>
        </w:rPr>
      </w:pPr>
      <w:r w:rsidRPr="00DB7D26">
        <w:rPr>
          <w:rFonts w:ascii="Calibri" w:hAnsi="Calibri" w:cs="Calibri"/>
          <w:sz w:val="22"/>
          <w:szCs w:val="22"/>
        </w:rPr>
        <w:t xml:space="preserve">Gender inequality </w:t>
      </w:r>
      <w:r w:rsidR="000B7B76" w:rsidRPr="00DB7D26">
        <w:rPr>
          <w:rFonts w:ascii="Calibri" w:hAnsi="Calibri" w:cs="Calibri"/>
          <w:sz w:val="22"/>
          <w:szCs w:val="22"/>
        </w:rPr>
        <w:t xml:space="preserve">is not only a violation of fundamental human rights but is also a drawback to the socio-economic development of countries, particularly developing countries. Although progress has been made over the past decades </w:t>
      </w:r>
      <w:r w:rsidR="000674A7" w:rsidRPr="00DB7D26">
        <w:rPr>
          <w:rFonts w:ascii="Calibri" w:hAnsi="Calibri" w:cs="Calibri"/>
          <w:sz w:val="22"/>
          <w:szCs w:val="22"/>
        </w:rPr>
        <w:t>toward</w:t>
      </w:r>
      <w:r w:rsidR="000B7B76" w:rsidRPr="00DB7D26">
        <w:rPr>
          <w:rFonts w:ascii="Calibri" w:hAnsi="Calibri" w:cs="Calibri"/>
          <w:sz w:val="22"/>
          <w:szCs w:val="22"/>
        </w:rPr>
        <w:t xml:space="preserve"> addressing gender inequality, the SDG targets, in particular Goal 5</w:t>
      </w:r>
      <w:r w:rsidR="004D74D2" w:rsidRPr="00DB7D26">
        <w:rPr>
          <w:rFonts w:ascii="Calibri" w:hAnsi="Calibri" w:cs="Calibri"/>
          <w:sz w:val="22"/>
          <w:szCs w:val="22"/>
        </w:rPr>
        <w:t>,</w:t>
      </w:r>
      <w:r w:rsidR="000B7B76" w:rsidRPr="00DB7D26">
        <w:rPr>
          <w:rFonts w:ascii="Calibri" w:hAnsi="Calibri" w:cs="Calibri"/>
          <w:sz w:val="22"/>
          <w:szCs w:val="22"/>
        </w:rPr>
        <w:t xml:space="preserve"> remain unlikely to be achieved by 2030. Women still suffer injustices across the globe </w:t>
      </w:r>
      <w:r w:rsidR="000674A7" w:rsidRPr="00DB7D26">
        <w:rPr>
          <w:rFonts w:ascii="Calibri" w:hAnsi="Calibri" w:cs="Calibri"/>
          <w:sz w:val="22"/>
          <w:szCs w:val="22"/>
        </w:rPr>
        <w:t xml:space="preserve">including Sexual and </w:t>
      </w:r>
      <w:r w:rsidR="00EC6C72" w:rsidRPr="00DB7D26">
        <w:rPr>
          <w:rFonts w:ascii="Calibri" w:hAnsi="Calibri" w:cs="Calibri"/>
          <w:sz w:val="22"/>
          <w:szCs w:val="22"/>
        </w:rPr>
        <w:t>Gender-Based</w:t>
      </w:r>
      <w:r w:rsidR="000674A7" w:rsidRPr="00DB7D26">
        <w:rPr>
          <w:rFonts w:ascii="Calibri" w:hAnsi="Calibri" w:cs="Calibri"/>
          <w:sz w:val="22"/>
          <w:szCs w:val="22"/>
        </w:rPr>
        <w:t xml:space="preserve"> Violence</w:t>
      </w:r>
      <w:r w:rsidR="00EC6C72" w:rsidRPr="00DB7D26">
        <w:rPr>
          <w:rFonts w:ascii="Calibri" w:hAnsi="Calibri" w:cs="Calibri"/>
          <w:sz w:val="22"/>
          <w:szCs w:val="22"/>
        </w:rPr>
        <w:t xml:space="preserve"> (SGBV)</w:t>
      </w:r>
      <w:r w:rsidR="000674A7" w:rsidRPr="00DB7D26">
        <w:rPr>
          <w:rFonts w:ascii="Calibri" w:hAnsi="Calibri" w:cs="Calibri"/>
          <w:sz w:val="22"/>
          <w:szCs w:val="22"/>
        </w:rPr>
        <w:t xml:space="preserve">, under-representation in decision-making and leadership structures and processes, and </w:t>
      </w:r>
      <w:r w:rsidR="00EC6C72" w:rsidRPr="00DB7D26">
        <w:rPr>
          <w:rFonts w:ascii="Calibri" w:hAnsi="Calibri" w:cs="Calibri"/>
          <w:sz w:val="22"/>
          <w:szCs w:val="22"/>
        </w:rPr>
        <w:t xml:space="preserve">are </w:t>
      </w:r>
      <w:r w:rsidR="000674A7" w:rsidRPr="00DB7D26">
        <w:rPr>
          <w:rFonts w:ascii="Calibri" w:hAnsi="Calibri" w:cs="Calibri"/>
          <w:sz w:val="22"/>
          <w:szCs w:val="22"/>
        </w:rPr>
        <w:t>disproportionally affected by unemployment, limited access to health services, climate change and disasters, and the increased burden of unpaid care work among other challenges</w:t>
      </w:r>
      <w:r w:rsidR="000674A7" w:rsidRPr="00DB7D26">
        <w:rPr>
          <w:rStyle w:val="FootnoteReference"/>
          <w:rFonts w:ascii="Calibri" w:hAnsi="Calibri" w:cs="Calibri"/>
          <w:sz w:val="22"/>
          <w:szCs w:val="22"/>
        </w:rPr>
        <w:footnoteReference w:id="3"/>
      </w:r>
      <w:r w:rsidR="000674A7" w:rsidRPr="00DB7D26">
        <w:rPr>
          <w:rFonts w:ascii="Calibri" w:hAnsi="Calibri" w:cs="Calibri"/>
          <w:sz w:val="22"/>
          <w:szCs w:val="22"/>
        </w:rPr>
        <w:t xml:space="preserve">. Tackling these gender inequality challenges requires a multi-sectoral and multi-stakeholder approach, where partnerships are established to leverage each other’s comparative advantage for more effective responses. </w:t>
      </w:r>
    </w:p>
    <w:p w14:paraId="46FB8DFB" w14:textId="77777777" w:rsidR="008E2E4F" w:rsidRPr="00DB7D26" w:rsidRDefault="008E2E4F" w:rsidP="00C75388">
      <w:pPr>
        <w:pStyle w:val="NoSpacing"/>
        <w:spacing w:before="0" w:line="276" w:lineRule="auto"/>
        <w:jc w:val="both"/>
        <w:rPr>
          <w:rFonts w:ascii="Calibri" w:hAnsi="Calibri" w:cs="Calibri"/>
          <w:sz w:val="22"/>
          <w:szCs w:val="22"/>
        </w:rPr>
      </w:pPr>
    </w:p>
    <w:p w14:paraId="5A86F0C8" w14:textId="51837475" w:rsidR="00DA4EE6" w:rsidRPr="00DB7D26" w:rsidRDefault="000674A7" w:rsidP="00C75388">
      <w:pPr>
        <w:pStyle w:val="NoSpacing"/>
        <w:spacing w:before="0" w:line="276" w:lineRule="auto"/>
        <w:jc w:val="both"/>
        <w:rPr>
          <w:rFonts w:ascii="Calibri" w:hAnsi="Calibri" w:cs="Calibri"/>
          <w:sz w:val="22"/>
          <w:szCs w:val="22"/>
        </w:rPr>
      </w:pPr>
      <w:r w:rsidRPr="00DB7D26">
        <w:rPr>
          <w:rFonts w:ascii="Calibri" w:hAnsi="Calibri" w:cs="Calibri"/>
          <w:sz w:val="22"/>
          <w:szCs w:val="22"/>
        </w:rPr>
        <w:t xml:space="preserve">At the global level, there has been an increasing call for partnerships by development partners </w:t>
      </w:r>
      <w:r w:rsidR="0035260C" w:rsidRPr="00DB7D26">
        <w:rPr>
          <w:rFonts w:ascii="Calibri" w:hAnsi="Calibri" w:cs="Calibri"/>
          <w:sz w:val="22"/>
          <w:szCs w:val="22"/>
        </w:rPr>
        <w:t>in the fight for gender equality. Such collaborative forms include alliances, coalitions, roundtables, public-private partnerships, and multi-stakeholder partnerships. The 2002 World Summit on Sustainable Development in Johannesburg called for partnerships and collaboration between national or sub-national governments, regional organisations, and development partners, private-sector actors</w:t>
      </w:r>
      <w:r w:rsidR="00EC6C72" w:rsidRPr="00DB7D26">
        <w:rPr>
          <w:rFonts w:ascii="Calibri" w:hAnsi="Calibri" w:cs="Calibri"/>
          <w:sz w:val="22"/>
          <w:szCs w:val="22"/>
        </w:rPr>
        <w:t>,</w:t>
      </w:r>
      <w:r w:rsidR="0035260C" w:rsidRPr="00DB7D26">
        <w:rPr>
          <w:rFonts w:ascii="Calibri" w:hAnsi="Calibri" w:cs="Calibri"/>
          <w:sz w:val="22"/>
          <w:szCs w:val="22"/>
        </w:rPr>
        <w:t xml:space="preserve"> and civil society in the pursuit of SDGs. Goal 17</w:t>
      </w:r>
      <w:r w:rsidR="0062418F" w:rsidRPr="00DB7D26">
        <w:rPr>
          <w:rFonts w:ascii="Calibri" w:hAnsi="Calibri" w:cs="Calibri"/>
          <w:sz w:val="22"/>
          <w:szCs w:val="22"/>
        </w:rPr>
        <w:t xml:space="preserve"> </w:t>
      </w:r>
      <w:proofErr w:type="gramStart"/>
      <w:r w:rsidR="0062418F" w:rsidRPr="00DB7D26">
        <w:rPr>
          <w:rFonts w:ascii="Calibri" w:hAnsi="Calibri" w:cs="Calibri"/>
          <w:sz w:val="22"/>
          <w:szCs w:val="22"/>
        </w:rPr>
        <w:t>in particular acknowledges</w:t>
      </w:r>
      <w:proofErr w:type="gramEnd"/>
      <w:r w:rsidR="0062418F" w:rsidRPr="00DB7D26">
        <w:rPr>
          <w:rFonts w:ascii="Calibri" w:hAnsi="Calibri" w:cs="Calibri"/>
          <w:sz w:val="22"/>
          <w:szCs w:val="22"/>
        </w:rPr>
        <w:t xml:space="preserve"> that </w:t>
      </w:r>
      <w:r w:rsidR="0062418F" w:rsidRPr="00DB7D26">
        <w:rPr>
          <w:rFonts w:ascii="Calibri" w:hAnsi="Calibri" w:cs="Calibri"/>
          <w:i/>
          <w:iCs/>
          <w:sz w:val="22"/>
          <w:szCs w:val="22"/>
        </w:rPr>
        <w:t>“</w:t>
      </w:r>
      <w:r w:rsidR="0062418F" w:rsidRPr="00DB7D26">
        <w:rPr>
          <w:rFonts w:ascii="Calibri" w:hAnsi="Calibri" w:cs="Calibri"/>
          <w:i/>
          <w:iCs/>
          <w:sz w:val="22"/>
          <w:szCs w:val="22"/>
          <w:shd w:val="clear" w:color="auto" w:fill="FFFFFF"/>
        </w:rPr>
        <w:t>The achievement of the 2030 Agenda for Sustainable Development and the Sustainable Development Goals require</w:t>
      </w:r>
      <w:r w:rsidR="00EC6C72" w:rsidRPr="00DB7D26">
        <w:rPr>
          <w:rFonts w:ascii="Calibri" w:hAnsi="Calibri" w:cs="Calibri"/>
          <w:i/>
          <w:iCs/>
          <w:sz w:val="22"/>
          <w:szCs w:val="22"/>
          <w:shd w:val="clear" w:color="auto" w:fill="FFFFFF"/>
        </w:rPr>
        <w:t>s</w:t>
      </w:r>
      <w:r w:rsidR="0062418F" w:rsidRPr="00DB7D26">
        <w:rPr>
          <w:rFonts w:ascii="Calibri" w:hAnsi="Calibri" w:cs="Calibri"/>
          <w:i/>
          <w:iCs/>
          <w:sz w:val="22"/>
          <w:szCs w:val="22"/>
          <w:shd w:val="clear" w:color="auto" w:fill="FFFFFF"/>
        </w:rPr>
        <w:t xml:space="preserve"> all </w:t>
      </w:r>
      <w:r w:rsidR="00DF6602" w:rsidRPr="00DB7D26">
        <w:rPr>
          <w:rFonts w:ascii="Calibri" w:hAnsi="Calibri" w:cs="Calibri"/>
          <w:i/>
          <w:iCs/>
          <w:sz w:val="22"/>
          <w:szCs w:val="22"/>
          <w:shd w:val="clear" w:color="auto" w:fill="FFFFFF"/>
        </w:rPr>
        <w:t>hands-on</w:t>
      </w:r>
      <w:r w:rsidR="0062418F" w:rsidRPr="00DB7D26">
        <w:rPr>
          <w:rFonts w:ascii="Calibri" w:hAnsi="Calibri" w:cs="Calibri"/>
          <w:i/>
          <w:iCs/>
          <w:sz w:val="22"/>
          <w:szCs w:val="22"/>
          <w:shd w:val="clear" w:color="auto" w:fill="FFFFFF"/>
        </w:rPr>
        <w:t xml:space="preserve"> deck. It requires different sectors and actors working together in an integrated manner by pooling </w:t>
      </w:r>
      <w:r w:rsidR="0062418F" w:rsidRPr="00DB7D26">
        <w:rPr>
          <w:rFonts w:ascii="Calibri" w:hAnsi="Calibri" w:cs="Calibri"/>
          <w:i/>
          <w:iCs/>
          <w:sz w:val="22"/>
          <w:szCs w:val="22"/>
          <w:shd w:val="clear" w:color="auto" w:fill="FFFFFF"/>
        </w:rPr>
        <w:lastRenderedPageBreak/>
        <w:t>financial resources, knowledge, and expertise</w:t>
      </w:r>
      <w:r w:rsidR="0062418F" w:rsidRPr="00DB7D26">
        <w:rPr>
          <w:rStyle w:val="FootnoteReference"/>
          <w:rFonts w:ascii="Calibri" w:hAnsi="Calibri" w:cs="Calibri"/>
          <w:i/>
          <w:iCs/>
          <w:sz w:val="22"/>
          <w:szCs w:val="22"/>
          <w:shd w:val="clear" w:color="auto" w:fill="FFFFFF"/>
        </w:rPr>
        <w:footnoteReference w:id="4"/>
      </w:r>
      <w:r w:rsidR="0062418F" w:rsidRPr="00DB7D26">
        <w:rPr>
          <w:rFonts w:ascii="Calibri" w:hAnsi="Calibri" w:cs="Calibri"/>
          <w:i/>
          <w:iCs/>
          <w:sz w:val="22"/>
          <w:szCs w:val="22"/>
          <w:shd w:val="clear" w:color="auto" w:fill="FFFFFF"/>
        </w:rPr>
        <w:t xml:space="preserve">. </w:t>
      </w:r>
      <w:r w:rsidR="0062418F" w:rsidRPr="00DB7D26">
        <w:rPr>
          <w:rFonts w:ascii="Calibri" w:hAnsi="Calibri" w:cs="Calibri"/>
          <w:sz w:val="22"/>
          <w:szCs w:val="22"/>
          <w:shd w:val="clear" w:color="auto" w:fill="FFFFFF"/>
        </w:rPr>
        <w:t xml:space="preserve">Sustainable Development Goal 17, which reads </w:t>
      </w:r>
      <w:r w:rsidR="0062418F" w:rsidRPr="00DB7D26">
        <w:rPr>
          <w:rFonts w:ascii="Calibri" w:hAnsi="Calibri" w:cs="Calibri"/>
          <w:i/>
          <w:iCs/>
          <w:sz w:val="22"/>
          <w:szCs w:val="22"/>
          <w:shd w:val="clear" w:color="auto" w:fill="FFFFFF"/>
        </w:rPr>
        <w:t>“Strengthen the means of implementation and revitalize the Global Partnership for Sustainable Development</w:t>
      </w:r>
      <w:r w:rsidR="0062418F" w:rsidRPr="00DB7D26">
        <w:rPr>
          <w:rFonts w:ascii="Calibri" w:hAnsi="Calibri" w:cs="Calibri"/>
          <w:sz w:val="22"/>
          <w:szCs w:val="22"/>
          <w:shd w:val="clear" w:color="auto" w:fill="FFFFFF"/>
        </w:rPr>
        <w:t>”, recognizes multi-stakeholder partnerships as important vehicles for mobilizing and sharing knowledge, expertise, technologies</w:t>
      </w:r>
      <w:r w:rsidR="00EC6C72" w:rsidRPr="00DB7D26">
        <w:rPr>
          <w:rFonts w:ascii="Calibri" w:hAnsi="Calibri" w:cs="Calibri"/>
          <w:sz w:val="22"/>
          <w:szCs w:val="22"/>
          <w:shd w:val="clear" w:color="auto" w:fill="FFFFFF"/>
        </w:rPr>
        <w:t>,</w:t>
      </w:r>
      <w:r w:rsidR="0062418F" w:rsidRPr="00DB7D26">
        <w:rPr>
          <w:rFonts w:ascii="Calibri" w:hAnsi="Calibri" w:cs="Calibri"/>
          <w:sz w:val="22"/>
          <w:szCs w:val="22"/>
          <w:shd w:val="clear" w:color="auto" w:fill="FFFFFF"/>
        </w:rPr>
        <w:t xml:space="preserve"> and financial resources to support the achievement of sustainable development goals in all countries, particularly developing countries.</w:t>
      </w:r>
      <w:r w:rsidR="0062418F" w:rsidRPr="00DB7D26">
        <w:rPr>
          <w:rStyle w:val="FootnoteReference"/>
          <w:rFonts w:ascii="Calibri" w:hAnsi="Calibri" w:cs="Calibri"/>
          <w:sz w:val="22"/>
          <w:szCs w:val="22"/>
          <w:shd w:val="clear" w:color="auto" w:fill="FFFFFF"/>
        </w:rPr>
        <w:footnoteReference w:id="5"/>
      </w:r>
      <w:r w:rsidR="00DA4EE6" w:rsidRPr="00DB7D26">
        <w:rPr>
          <w:rFonts w:ascii="Calibri" w:hAnsi="Calibri" w:cs="Calibri"/>
          <w:sz w:val="22"/>
          <w:szCs w:val="22"/>
          <w:shd w:val="clear" w:color="auto" w:fill="FFFFFF"/>
        </w:rPr>
        <w:t xml:space="preserve"> The AU Agenda 2063 (Aspiration 7.63) calls for </w:t>
      </w:r>
      <w:r w:rsidR="00DA4EE6" w:rsidRPr="00DB7D26">
        <w:rPr>
          <w:rFonts w:ascii="Calibri" w:hAnsi="Calibri" w:cs="Calibri"/>
          <w:sz w:val="22"/>
          <w:szCs w:val="22"/>
        </w:rPr>
        <w:t xml:space="preserve">mutually beneficial relations and partnerships in the implementation of its objectives and action plan. </w:t>
      </w:r>
    </w:p>
    <w:p w14:paraId="431E5608" w14:textId="77777777" w:rsidR="00DE7F2A" w:rsidRPr="00DB7D26" w:rsidRDefault="00DE7F2A" w:rsidP="00C75388">
      <w:pPr>
        <w:pStyle w:val="NoSpacing"/>
        <w:spacing w:before="0" w:line="276" w:lineRule="auto"/>
        <w:jc w:val="both"/>
        <w:rPr>
          <w:rFonts w:ascii="Calibri" w:hAnsi="Calibri" w:cs="Calibri"/>
          <w:sz w:val="22"/>
          <w:szCs w:val="22"/>
        </w:rPr>
      </w:pPr>
    </w:p>
    <w:p w14:paraId="11D5344B" w14:textId="56066055" w:rsidR="00DA4EE6" w:rsidRPr="00DB7D26" w:rsidRDefault="00DA4EE6" w:rsidP="00C75388">
      <w:pPr>
        <w:pStyle w:val="NoSpacing"/>
        <w:spacing w:before="0" w:line="276" w:lineRule="auto"/>
        <w:jc w:val="both"/>
        <w:rPr>
          <w:rFonts w:ascii="Calibri" w:hAnsi="Calibri" w:cs="Calibri"/>
          <w:sz w:val="22"/>
          <w:szCs w:val="22"/>
        </w:rPr>
      </w:pPr>
      <w:r w:rsidRPr="00DB7D26">
        <w:rPr>
          <w:rFonts w:ascii="Calibri" w:hAnsi="Calibri" w:cs="Calibri"/>
          <w:sz w:val="22"/>
          <w:szCs w:val="22"/>
        </w:rPr>
        <w:t xml:space="preserve">The MOU between UN Women and the AUC has therefore been framed in the context of a global and continental call for strong partnerships to accelerate the achievement of SDGs and Agenda 2063. </w:t>
      </w:r>
      <w:r w:rsidR="00DE7F2A" w:rsidRPr="00DB7D26">
        <w:rPr>
          <w:rFonts w:ascii="Calibri" w:hAnsi="Calibri" w:cs="Calibri"/>
          <w:sz w:val="22"/>
          <w:szCs w:val="22"/>
        </w:rPr>
        <w:t xml:space="preserve">The MOU itself prioritises collaboration and partnerships in the pursuit of the GEWE agenda. </w:t>
      </w:r>
      <w:r w:rsidR="00BB5A8D" w:rsidRPr="00DB7D26">
        <w:rPr>
          <w:rFonts w:ascii="Calibri" w:hAnsi="Calibri" w:cs="Calibri"/>
          <w:sz w:val="22"/>
          <w:szCs w:val="22"/>
        </w:rPr>
        <w:t>S</w:t>
      </w:r>
      <w:r w:rsidR="00745686" w:rsidRPr="00DB7D26">
        <w:rPr>
          <w:rFonts w:ascii="Calibri" w:hAnsi="Calibri" w:cs="Calibri"/>
          <w:sz w:val="22"/>
          <w:szCs w:val="22"/>
        </w:rPr>
        <w:t xml:space="preserve">taff from both AUC and UN Women interviewed during the evaluation concurred that the partnership is relevant and necessary as the two partners complement each other and leverage </w:t>
      </w:r>
      <w:r w:rsidR="00DE56FC" w:rsidRPr="00DB7D26">
        <w:rPr>
          <w:rFonts w:ascii="Calibri" w:hAnsi="Calibri" w:cs="Calibri"/>
          <w:sz w:val="22"/>
          <w:szCs w:val="22"/>
        </w:rPr>
        <w:t>each other’s</w:t>
      </w:r>
      <w:r w:rsidR="00745686" w:rsidRPr="00DB7D26">
        <w:rPr>
          <w:rFonts w:ascii="Calibri" w:hAnsi="Calibri" w:cs="Calibri"/>
          <w:sz w:val="22"/>
          <w:szCs w:val="22"/>
        </w:rPr>
        <w:t xml:space="preserve"> strengths and comparative advantages. While the AUC has, through the AU, the convening </w:t>
      </w:r>
      <w:proofErr w:type="gramStart"/>
      <w:r w:rsidR="00745686" w:rsidRPr="00DB7D26">
        <w:rPr>
          <w:rFonts w:ascii="Calibri" w:hAnsi="Calibri" w:cs="Calibri"/>
          <w:sz w:val="22"/>
          <w:szCs w:val="22"/>
        </w:rPr>
        <w:t>power</w:t>
      </w:r>
      <w:proofErr w:type="gramEnd"/>
      <w:r w:rsidR="00745686" w:rsidRPr="00DB7D26">
        <w:rPr>
          <w:rFonts w:ascii="Calibri" w:hAnsi="Calibri" w:cs="Calibri"/>
          <w:sz w:val="22"/>
          <w:szCs w:val="22"/>
        </w:rPr>
        <w:t xml:space="preserve"> and the mandate to spearhead GEWE in Africa and among </w:t>
      </w:r>
      <w:r w:rsidR="00EC6C72" w:rsidRPr="00DB7D26">
        <w:rPr>
          <w:rFonts w:ascii="Calibri" w:hAnsi="Calibri" w:cs="Calibri"/>
          <w:sz w:val="22"/>
          <w:szCs w:val="22"/>
        </w:rPr>
        <w:t>M</w:t>
      </w:r>
      <w:r w:rsidR="00745686" w:rsidRPr="00DB7D26">
        <w:rPr>
          <w:rFonts w:ascii="Calibri" w:hAnsi="Calibri" w:cs="Calibri"/>
          <w:sz w:val="22"/>
          <w:szCs w:val="22"/>
        </w:rPr>
        <w:t xml:space="preserve">ember </w:t>
      </w:r>
      <w:r w:rsidR="00EC6C72" w:rsidRPr="00DB7D26">
        <w:rPr>
          <w:rFonts w:ascii="Calibri" w:hAnsi="Calibri" w:cs="Calibri"/>
          <w:sz w:val="22"/>
          <w:szCs w:val="22"/>
        </w:rPr>
        <w:t>S</w:t>
      </w:r>
      <w:r w:rsidR="00745686" w:rsidRPr="00DB7D26">
        <w:rPr>
          <w:rFonts w:ascii="Calibri" w:hAnsi="Calibri" w:cs="Calibri"/>
          <w:sz w:val="22"/>
          <w:szCs w:val="22"/>
        </w:rPr>
        <w:t>tates</w:t>
      </w:r>
      <w:r w:rsidR="00EC6C72" w:rsidRPr="00DB7D26">
        <w:rPr>
          <w:rFonts w:ascii="Calibri" w:hAnsi="Calibri" w:cs="Calibri"/>
          <w:sz w:val="22"/>
          <w:szCs w:val="22"/>
        </w:rPr>
        <w:t xml:space="preserve"> (MS)</w:t>
      </w:r>
      <w:r w:rsidR="00745686" w:rsidRPr="00DB7D26">
        <w:rPr>
          <w:rFonts w:ascii="Calibri" w:hAnsi="Calibri" w:cs="Calibri"/>
          <w:sz w:val="22"/>
          <w:szCs w:val="22"/>
        </w:rPr>
        <w:t xml:space="preserve">, its efforts are hamstrung by limited human, financial, and technical resources to effectively deliver on its GEWE mandate. UN Women on the other hand is a trusted partner among </w:t>
      </w:r>
      <w:r w:rsidR="00EC6C72" w:rsidRPr="00DB7D26">
        <w:rPr>
          <w:rFonts w:ascii="Calibri" w:hAnsi="Calibri" w:cs="Calibri"/>
          <w:sz w:val="22"/>
          <w:szCs w:val="22"/>
        </w:rPr>
        <w:t>MS</w:t>
      </w:r>
      <w:r w:rsidR="00745686" w:rsidRPr="00DB7D26">
        <w:rPr>
          <w:rFonts w:ascii="Calibri" w:hAnsi="Calibri" w:cs="Calibri"/>
          <w:sz w:val="22"/>
          <w:szCs w:val="22"/>
        </w:rPr>
        <w:t xml:space="preserve">, has technical capacity and expertise, and can draw from global experience to support the efforts of the AUC. </w:t>
      </w:r>
      <w:r w:rsidRPr="00DB7D26">
        <w:rPr>
          <w:rFonts w:ascii="Calibri" w:hAnsi="Calibri" w:cs="Calibri"/>
          <w:sz w:val="22"/>
          <w:szCs w:val="22"/>
        </w:rPr>
        <w:t>The partnership is thus highly relevant to the context</w:t>
      </w:r>
      <w:r w:rsidR="00745686" w:rsidRPr="00DB7D26">
        <w:rPr>
          <w:rFonts w:ascii="Calibri" w:hAnsi="Calibri" w:cs="Calibri"/>
          <w:sz w:val="22"/>
          <w:szCs w:val="22"/>
        </w:rPr>
        <w:t xml:space="preserve"> of each of the partners. </w:t>
      </w:r>
    </w:p>
    <w:p w14:paraId="47303500" w14:textId="77777777" w:rsidR="00DE7F2A" w:rsidRPr="00DB7D26" w:rsidRDefault="00DE7F2A" w:rsidP="00C75388">
      <w:pPr>
        <w:pStyle w:val="NoSpacing"/>
        <w:spacing w:before="0" w:line="276" w:lineRule="auto"/>
        <w:jc w:val="both"/>
        <w:rPr>
          <w:rFonts w:ascii="Calibri" w:hAnsi="Calibri" w:cs="Calibri"/>
          <w:sz w:val="22"/>
          <w:szCs w:val="22"/>
        </w:rPr>
      </w:pPr>
    </w:p>
    <w:p w14:paraId="5E9CE779" w14:textId="17D8DC81" w:rsidR="00F96EAD" w:rsidRPr="00DB7D26" w:rsidRDefault="008E2E4F" w:rsidP="00C75388">
      <w:pPr>
        <w:pStyle w:val="NoSpacing"/>
        <w:spacing w:before="0" w:line="276" w:lineRule="auto"/>
        <w:jc w:val="both"/>
        <w:rPr>
          <w:rFonts w:ascii="Calibri" w:hAnsi="Calibri" w:cs="Calibri"/>
          <w:sz w:val="22"/>
          <w:szCs w:val="22"/>
        </w:rPr>
      </w:pPr>
      <w:r w:rsidRPr="00054CF7">
        <w:rPr>
          <w:rFonts w:ascii="Calibri" w:hAnsi="Calibri" w:cs="Calibri"/>
          <w:sz w:val="22"/>
          <w:szCs w:val="22"/>
        </w:rPr>
        <w:t>At global level, the GEWE priorities and needs are espoused in the SDGs, Beijing Platform for Action (</w:t>
      </w:r>
      <w:proofErr w:type="spellStart"/>
      <w:r w:rsidRPr="00054CF7">
        <w:rPr>
          <w:rFonts w:ascii="Calibri" w:hAnsi="Calibri" w:cs="Calibri"/>
          <w:sz w:val="22"/>
          <w:szCs w:val="22"/>
        </w:rPr>
        <w:t>BPfA</w:t>
      </w:r>
      <w:proofErr w:type="spellEnd"/>
      <w:r w:rsidR="00A34EC1" w:rsidRPr="00054CF7">
        <w:rPr>
          <w:rFonts w:ascii="Calibri" w:hAnsi="Calibri" w:cs="Calibri"/>
          <w:sz w:val="22"/>
          <w:szCs w:val="22"/>
        </w:rPr>
        <w:t>), the</w:t>
      </w:r>
      <w:r w:rsidR="00F96EAD" w:rsidRPr="00054CF7">
        <w:rPr>
          <w:rFonts w:ascii="Calibri" w:hAnsi="Calibri" w:cs="Calibri"/>
          <w:sz w:val="22"/>
          <w:szCs w:val="22"/>
        </w:rPr>
        <w:t xml:space="preserve"> Convention on the Elimination of All forms of Discrimination against Women (</w:t>
      </w:r>
      <w:r w:rsidRPr="00054CF7">
        <w:rPr>
          <w:rFonts w:ascii="Calibri" w:hAnsi="Calibri" w:cs="Calibri"/>
          <w:sz w:val="22"/>
          <w:szCs w:val="22"/>
        </w:rPr>
        <w:t>CEDAW</w:t>
      </w:r>
      <w:r w:rsidR="00F96EAD" w:rsidRPr="00054CF7">
        <w:rPr>
          <w:rFonts w:ascii="Calibri" w:hAnsi="Calibri" w:cs="Calibri"/>
          <w:sz w:val="22"/>
          <w:szCs w:val="22"/>
        </w:rPr>
        <w:t>)</w:t>
      </w:r>
      <w:r w:rsidR="00C83D63" w:rsidRPr="00054CF7">
        <w:rPr>
          <w:rFonts w:ascii="Calibri" w:hAnsi="Calibri" w:cs="Calibri"/>
          <w:sz w:val="22"/>
          <w:szCs w:val="22"/>
        </w:rPr>
        <w:t xml:space="preserve">, and the United Nations Security Council Resolution (UNSCR) 1325 and other nine subsequent resolutions on Women, </w:t>
      </w:r>
      <w:proofErr w:type="gramStart"/>
      <w:r w:rsidR="00C83D63" w:rsidRPr="00054CF7">
        <w:rPr>
          <w:rFonts w:ascii="Calibri" w:hAnsi="Calibri" w:cs="Calibri"/>
          <w:sz w:val="22"/>
          <w:szCs w:val="22"/>
        </w:rPr>
        <w:t>Peace</w:t>
      </w:r>
      <w:proofErr w:type="gramEnd"/>
      <w:r w:rsidR="00C83D63" w:rsidRPr="00054CF7">
        <w:rPr>
          <w:rFonts w:ascii="Calibri" w:hAnsi="Calibri" w:cs="Calibri"/>
          <w:sz w:val="22"/>
          <w:szCs w:val="22"/>
        </w:rPr>
        <w:t xml:space="preserve"> and Security (WPS)</w:t>
      </w:r>
      <w:r w:rsidRPr="00054CF7">
        <w:rPr>
          <w:rFonts w:ascii="Calibri" w:hAnsi="Calibri" w:cs="Calibri"/>
          <w:sz w:val="22"/>
          <w:szCs w:val="22"/>
        </w:rPr>
        <w:t xml:space="preserve">. </w:t>
      </w:r>
      <w:r w:rsidR="005A718B" w:rsidRPr="00054CF7">
        <w:rPr>
          <w:rFonts w:ascii="Calibri" w:hAnsi="Calibri" w:cs="Calibri"/>
          <w:sz w:val="22"/>
          <w:szCs w:val="22"/>
        </w:rPr>
        <w:t xml:space="preserve">The SDGs provide a guiding framework for the thematic areas that development partners </w:t>
      </w:r>
      <w:proofErr w:type="gramStart"/>
      <w:r w:rsidR="005A718B" w:rsidRPr="00054CF7">
        <w:rPr>
          <w:rFonts w:ascii="Calibri" w:hAnsi="Calibri" w:cs="Calibri"/>
          <w:sz w:val="22"/>
          <w:szCs w:val="22"/>
        </w:rPr>
        <w:t>have to</w:t>
      </w:r>
      <w:proofErr w:type="gramEnd"/>
      <w:r w:rsidR="005A718B" w:rsidRPr="00054CF7">
        <w:rPr>
          <w:rFonts w:ascii="Calibri" w:hAnsi="Calibri" w:cs="Calibri"/>
          <w:sz w:val="22"/>
          <w:szCs w:val="22"/>
        </w:rPr>
        <w:t xml:space="preserve"> focus on. In terms of Goal 5 on Gender Equality, the key thematic areas of focus include: Elimination of Violence against Women and girls (EVAWG); recognition of unpaid care work; women’s participation in leadership, governance</w:t>
      </w:r>
      <w:r w:rsidR="00EC6C72" w:rsidRPr="00054CF7">
        <w:rPr>
          <w:rFonts w:ascii="Calibri" w:hAnsi="Calibri" w:cs="Calibri"/>
          <w:sz w:val="22"/>
          <w:szCs w:val="22"/>
        </w:rPr>
        <w:t>,</w:t>
      </w:r>
      <w:r w:rsidR="005A718B" w:rsidRPr="00054CF7">
        <w:rPr>
          <w:rFonts w:ascii="Calibri" w:hAnsi="Calibri" w:cs="Calibri"/>
          <w:sz w:val="22"/>
          <w:szCs w:val="22"/>
        </w:rPr>
        <w:t xml:space="preserve"> and decision-making processes in all spheres of life including political, economic and social spheres; universal access to sexual and reproductive health and reproductive rights (SRHR) by women, girls, men</w:t>
      </w:r>
      <w:r w:rsidR="00EC6C72" w:rsidRPr="00054CF7">
        <w:rPr>
          <w:rFonts w:ascii="Calibri" w:hAnsi="Calibri" w:cs="Calibri"/>
          <w:sz w:val="22"/>
          <w:szCs w:val="22"/>
        </w:rPr>
        <w:t>,</w:t>
      </w:r>
      <w:r w:rsidR="005A718B" w:rsidRPr="00054CF7">
        <w:rPr>
          <w:rFonts w:ascii="Calibri" w:hAnsi="Calibri" w:cs="Calibri"/>
          <w:sz w:val="22"/>
          <w:szCs w:val="22"/>
        </w:rPr>
        <w:t xml:space="preserve"> and boys; Women Economic </w:t>
      </w:r>
      <w:r w:rsidR="00DE7F2A" w:rsidRPr="00054CF7">
        <w:rPr>
          <w:rFonts w:ascii="Calibri" w:hAnsi="Calibri" w:cs="Calibri"/>
          <w:sz w:val="22"/>
          <w:szCs w:val="22"/>
        </w:rPr>
        <w:t>E</w:t>
      </w:r>
      <w:r w:rsidR="005A718B" w:rsidRPr="00054CF7">
        <w:rPr>
          <w:rFonts w:ascii="Calibri" w:hAnsi="Calibri" w:cs="Calibri"/>
          <w:sz w:val="22"/>
          <w:szCs w:val="22"/>
        </w:rPr>
        <w:t>mpowerment</w:t>
      </w:r>
      <w:r w:rsidR="00DE7F2A" w:rsidRPr="00054CF7">
        <w:rPr>
          <w:rFonts w:ascii="Calibri" w:hAnsi="Calibri" w:cs="Calibri"/>
          <w:sz w:val="22"/>
          <w:szCs w:val="22"/>
        </w:rPr>
        <w:t xml:space="preserve"> (WEE)</w:t>
      </w:r>
      <w:r w:rsidR="005A718B" w:rsidRPr="00054CF7">
        <w:rPr>
          <w:rFonts w:ascii="Calibri" w:hAnsi="Calibri" w:cs="Calibri"/>
          <w:sz w:val="22"/>
          <w:szCs w:val="22"/>
        </w:rPr>
        <w:t>; Women and ICT; and strengthening of the normative frameworks on GEWE.</w:t>
      </w:r>
      <w:r w:rsidR="005A718B" w:rsidRPr="00DB7D26">
        <w:rPr>
          <w:rFonts w:ascii="Calibri" w:hAnsi="Calibri" w:cs="Calibri"/>
          <w:sz w:val="22"/>
          <w:szCs w:val="22"/>
        </w:rPr>
        <w:t xml:space="preserve"> </w:t>
      </w:r>
    </w:p>
    <w:p w14:paraId="3129A83D" w14:textId="77777777" w:rsidR="00F96EAD" w:rsidRPr="00E00FA0" w:rsidRDefault="00F96EAD" w:rsidP="00C75388">
      <w:pPr>
        <w:pStyle w:val="NoSpacing"/>
        <w:spacing w:before="0" w:line="276" w:lineRule="auto"/>
        <w:jc w:val="both"/>
        <w:rPr>
          <w:rFonts w:ascii="Calibri" w:hAnsi="Calibri" w:cs="Calibri"/>
          <w:sz w:val="22"/>
          <w:szCs w:val="22"/>
        </w:rPr>
      </w:pPr>
    </w:p>
    <w:p w14:paraId="60156EE0" w14:textId="50F45053" w:rsidR="00F96EAD" w:rsidRPr="00E00FA0" w:rsidRDefault="00F96EAD" w:rsidP="00C75388">
      <w:pPr>
        <w:pStyle w:val="NoSpacing"/>
        <w:spacing w:before="0" w:line="276" w:lineRule="auto"/>
        <w:jc w:val="both"/>
        <w:rPr>
          <w:rFonts w:ascii="Calibri" w:hAnsi="Calibri" w:cs="Calibri"/>
          <w:sz w:val="22"/>
          <w:szCs w:val="22"/>
        </w:rPr>
      </w:pPr>
      <w:r w:rsidRPr="00E00FA0">
        <w:rPr>
          <w:rFonts w:ascii="Calibri" w:hAnsi="Calibri" w:cs="Calibri"/>
          <w:sz w:val="22"/>
          <w:szCs w:val="22"/>
        </w:rPr>
        <w:t xml:space="preserve">CEDAW </w:t>
      </w:r>
      <w:r w:rsidRPr="00E00FA0">
        <w:rPr>
          <w:rFonts w:ascii="Calibri" w:hAnsi="Calibri" w:cs="Calibri"/>
          <w:spacing w:val="4"/>
          <w:sz w:val="22"/>
          <w:szCs w:val="22"/>
        </w:rPr>
        <w:t>explicitly acknowledges that "extensive discrimination against women continues to exist” and emphasises that such discrimination "violates the principles of equality of rights and respect for human dignity". Under Article 3, the Convention gives positive affirmation to the principle of equality by requiring States parties to take "all appropriate measures, including legislation, to ensure the full development and advancement of women, for the purpose of guaranteeing them the exercise and enjoyment of human rights and fundamental freedoms on a basis of equality with men"</w:t>
      </w:r>
      <w:r w:rsidR="00F774BE" w:rsidRPr="00E00FA0">
        <w:rPr>
          <w:rFonts w:ascii="Calibri" w:hAnsi="Calibri" w:cs="Calibri"/>
          <w:spacing w:val="4"/>
          <w:sz w:val="22"/>
          <w:szCs w:val="22"/>
        </w:rPr>
        <w:t>. The Convention also devotes major attention to a most vital concern of women, namely their reproductive rights. It also gives formal recognition to the influence of culture and tradition on restricting women's enjoyment of their fundamental rights and provides a comprehensive framework for challenging the various forces that have created and sustained discrimination based upon sex.</w:t>
      </w:r>
    </w:p>
    <w:p w14:paraId="7A50C9EF" w14:textId="77777777" w:rsidR="00F96EAD" w:rsidRPr="00E00FA0" w:rsidRDefault="00F96EAD" w:rsidP="00C75388">
      <w:pPr>
        <w:pStyle w:val="NoSpacing"/>
        <w:spacing w:before="0" w:line="276" w:lineRule="auto"/>
        <w:jc w:val="both"/>
        <w:rPr>
          <w:rFonts w:ascii="Calibri" w:hAnsi="Calibri" w:cs="Calibri"/>
          <w:sz w:val="22"/>
          <w:szCs w:val="22"/>
        </w:rPr>
      </w:pPr>
    </w:p>
    <w:p w14:paraId="6A04C5FE" w14:textId="4DAA8E18" w:rsidR="00F96EAD" w:rsidRPr="00E00FA0" w:rsidRDefault="003C12D7" w:rsidP="00C75388">
      <w:pPr>
        <w:pStyle w:val="NoSpacing"/>
        <w:spacing w:before="0" w:line="276" w:lineRule="auto"/>
        <w:jc w:val="both"/>
        <w:rPr>
          <w:rFonts w:ascii="Calibri" w:hAnsi="Calibri" w:cs="Calibri"/>
          <w:sz w:val="22"/>
          <w:szCs w:val="22"/>
          <w:shd w:val="clear" w:color="auto" w:fill="FFFFFF"/>
        </w:rPr>
      </w:pPr>
      <w:r w:rsidRPr="00E00FA0">
        <w:rPr>
          <w:rFonts w:ascii="Calibri" w:hAnsi="Calibri" w:cs="Calibri"/>
          <w:sz w:val="22"/>
          <w:szCs w:val="22"/>
        </w:rPr>
        <w:t xml:space="preserve">Adopted in October 2000, the UNSCR 1325 </w:t>
      </w:r>
      <w:r w:rsidR="005F2942" w:rsidRPr="00E00FA0">
        <w:rPr>
          <w:rFonts w:ascii="Calibri" w:hAnsi="Calibri" w:cs="Calibri"/>
          <w:sz w:val="22"/>
          <w:szCs w:val="22"/>
        </w:rPr>
        <w:t xml:space="preserve">is </w:t>
      </w:r>
      <w:r w:rsidRPr="00E00FA0">
        <w:rPr>
          <w:rFonts w:ascii="Calibri" w:hAnsi="Calibri" w:cs="Calibri"/>
          <w:sz w:val="22"/>
          <w:szCs w:val="22"/>
          <w:shd w:val="clear" w:color="auto" w:fill="FFFFFF"/>
        </w:rPr>
        <w:t>the first resolution to link women to the peace and security agenda and acknowledge that armed conflicts impact women and girls differently from men and boys</w:t>
      </w:r>
      <w:r w:rsidR="005F2942" w:rsidRPr="00E00FA0">
        <w:rPr>
          <w:rFonts w:ascii="Calibri" w:hAnsi="Calibri" w:cs="Calibri"/>
          <w:sz w:val="22"/>
          <w:szCs w:val="22"/>
          <w:shd w:val="clear" w:color="auto" w:fill="FFFFFF"/>
        </w:rPr>
        <w:t>. It also acknowledges the</w:t>
      </w:r>
      <w:r w:rsidRPr="00E00FA0">
        <w:rPr>
          <w:rFonts w:ascii="Calibri" w:hAnsi="Calibri" w:cs="Calibri"/>
          <w:sz w:val="22"/>
          <w:szCs w:val="22"/>
          <w:shd w:val="clear" w:color="auto" w:fill="FFFFFF"/>
        </w:rPr>
        <w:t xml:space="preserve"> need for women’s active and effective participation in </w:t>
      </w:r>
      <w:r w:rsidR="005F2942" w:rsidRPr="00E00FA0">
        <w:rPr>
          <w:rFonts w:ascii="Calibri" w:hAnsi="Calibri" w:cs="Calibri"/>
          <w:sz w:val="22"/>
          <w:szCs w:val="22"/>
          <w:shd w:val="clear" w:color="auto" w:fill="FFFFFF"/>
        </w:rPr>
        <w:t>peace-making</w:t>
      </w:r>
      <w:r w:rsidRPr="00E00FA0">
        <w:rPr>
          <w:rFonts w:ascii="Calibri" w:hAnsi="Calibri" w:cs="Calibri"/>
          <w:sz w:val="22"/>
          <w:szCs w:val="22"/>
          <w:shd w:val="clear" w:color="auto" w:fill="FFFFFF"/>
        </w:rPr>
        <w:t>, including peace processes and peacebuilding.</w:t>
      </w:r>
      <w:r w:rsidR="005F2942" w:rsidRPr="00E00FA0">
        <w:rPr>
          <w:rFonts w:ascii="Calibri" w:hAnsi="Calibri" w:cs="Calibri"/>
          <w:sz w:val="22"/>
          <w:szCs w:val="22"/>
          <w:shd w:val="clear" w:color="auto" w:fill="FFFFFF"/>
        </w:rPr>
        <w:t xml:space="preserve">  The resolution calls for t</w:t>
      </w:r>
      <w:r w:rsidR="00F96EAD" w:rsidRPr="00E00FA0">
        <w:rPr>
          <w:rFonts w:ascii="Calibri" w:eastAsia="Times New Roman" w:hAnsi="Calibri" w:cs="Calibri"/>
          <w:sz w:val="22"/>
          <w:szCs w:val="22"/>
          <w:lang w:eastAsia="en-ZW"/>
        </w:rPr>
        <w:t>he protection of women’s rights during and after conflict; and</w:t>
      </w:r>
      <w:r w:rsidR="00F31521" w:rsidRPr="00E00FA0">
        <w:rPr>
          <w:rFonts w:ascii="Calibri" w:eastAsia="Times New Roman" w:hAnsi="Calibri" w:cs="Calibri"/>
          <w:sz w:val="22"/>
          <w:szCs w:val="22"/>
          <w:lang w:eastAsia="en-ZW"/>
        </w:rPr>
        <w:t xml:space="preserve"> the need to meet </w:t>
      </w:r>
      <w:r w:rsidR="00044FE7">
        <w:rPr>
          <w:rFonts w:ascii="Calibri" w:eastAsia="Times New Roman" w:hAnsi="Calibri" w:cs="Calibri"/>
          <w:sz w:val="22"/>
          <w:szCs w:val="22"/>
          <w:lang w:eastAsia="en-ZW"/>
        </w:rPr>
        <w:t>w</w:t>
      </w:r>
      <w:r w:rsidR="00F96EAD" w:rsidRPr="00E00FA0">
        <w:rPr>
          <w:rFonts w:ascii="Calibri" w:eastAsia="Times New Roman" w:hAnsi="Calibri" w:cs="Calibri"/>
          <w:sz w:val="22"/>
          <w:szCs w:val="22"/>
          <w:lang w:eastAsia="en-ZW"/>
        </w:rPr>
        <w:t xml:space="preserve">omen’s specific needs during repatriation, resettlement, rehabilitation, </w:t>
      </w:r>
      <w:proofErr w:type="gramStart"/>
      <w:r w:rsidR="00F96EAD" w:rsidRPr="00E00FA0">
        <w:rPr>
          <w:rFonts w:ascii="Calibri" w:eastAsia="Times New Roman" w:hAnsi="Calibri" w:cs="Calibri"/>
          <w:sz w:val="22"/>
          <w:szCs w:val="22"/>
          <w:lang w:eastAsia="en-ZW"/>
        </w:rPr>
        <w:t>reintegration</w:t>
      </w:r>
      <w:proofErr w:type="gramEnd"/>
      <w:r w:rsidR="00F96EAD" w:rsidRPr="00E00FA0">
        <w:rPr>
          <w:rFonts w:ascii="Calibri" w:eastAsia="Times New Roman" w:hAnsi="Calibri" w:cs="Calibri"/>
          <w:sz w:val="22"/>
          <w:szCs w:val="22"/>
          <w:lang w:eastAsia="en-ZW"/>
        </w:rPr>
        <w:t xml:space="preserve"> and post-conflict reconstruction</w:t>
      </w:r>
      <w:r w:rsidR="00F31521" w:rsidRPr="00E00FA0">
        <w:rPr>
          <w:rFonts w:ascii="Calibri" w:eastAsia="Times New Roman" w:hAnsi="Calibri" w:cs="Calibri"/>
          <w:sz w:val="22"/>
          <w:szCs w:val="22"/>
          <w:lang w:eastAsia="en-ZW"/>
        </w:rPr>
        <w:t xml:space="preserve">. The </w:t>
      </w:r>
      <w:r w:rsidR="00F96EAD" w:rsidRPr="00E00FA0">
        <w:rPr>
          <w:rFonts w:ascii="Calibri" w:hAnsi="Calibri" w:cs="Calibri"/>
          <w:sz w:val="22"/>
          <w:szCs w:val="22"/>
          <w:shd w:val="clear" w:color="auto" w:fill="FFFFFF"/>
        </w:rPr>
        <w:t xml:space="preserve">first group of </w:t>
      </w:r>
      <w:r w:rsidR="00F31521" w:rsidRPr="00E00FA0">
        <w:rPr>
          <w:rFonts w:ascii="Calibri" w:hAnsi="Calibri" w:cs="Calibri"/>
          <w:sz w:val="22"/>
          <w:szCs w:val="22"/>
          <w:shd w:val="clear" w:color="auto" w:fill="FFFFFF"/>
        </w:rPr>
        <w:t xml:space="preserve">subsequent </w:t>
      </w:r>
      <w:r w:rsidR="00F96EAD" w:rsidRPr="00E00FA0">
        <w:rPr>
          <w:rFonts w:ascii="Calibri" w:hAnsi="Calibri" w:cs="Calibri"/>
          <w:sz w:val="22"/>
          <w:szCs w:val="22"/>
          <w:shd w:val="clear" w:color="auto" w:fill="FFFFFF"/>
        </w:rPr>
        <w:t xml:space="preserve">resolutions </w:t>
      </w:r>
      <w:r w:rsidR="00F31521" w:rsidRPr="00E00FA0">
        <w:rPr>
          <w:rFonts w:ascii="Calibri" w:hAnsi="Calibri" w:cs="Calibri"/>
          <w:sz w:val="22"/>
          <w:szCs w:val="22"/>
          <w:shd w:val="clear" w:color="auto" w:fill="FFFFFF"/>
        </w:rPr>
        <w:t>on WPS promotes</w:t>
      </w:r>
      <w:r w:rsidR="00F96EAD" w:rsidRPr="00E00FA0">
        <w:rPr>
          <w:rFonts w:ascii="Calibri" w:hAnsi="Calibri" w:cs="Calibri"/>
          <w:sz w:val="22"/>
          <w:szCs w:val="22"/>
          <w:shd w:val="clear" w:color="auto" w:fill="FFFFFF"/>
        </w:rPr>
        <w:t> </w:t>
      </w:r>
      <w:r w:rsidR="00F96EAD" w:rsidRPr="00E00FA0">
        <w:rPr>
          <w:rStyle w:val="Strong"/>
          <w:rFonts w:ascii="Calibri" w:hAnsi="Calibri" w:cs="Calibri"/>
          <w:b w:val="0"/>
          <w:bCs w:val="0"/>
          <w:sz w:val="22"/>
          <w:szCs w:val="22"/>
          <w:shd w:val="clear" w:color="auto" w:fill="FFFFFF"/>
        </w:rPr>
        <w:t>women’s active and effective participation</w:t>
      </w:r>
      <w:r w:rsidR="00F96EAD" w:rsidRPr="00E00FA0">
        <w:rPr>
          <w:rFonts w:ascii="Calibri" w:hAnsi="Calibri" w:cs="Calibri"/>
          <w:sz w:val="22"/>
          <w:szCs w:val="22"/>
          <w:shd w:val="clear" w:color="auto" w:fill="FFFFFF"/>
        </w:rPr>
        <w:t xml:space="preserve"> in </w:t>
      </w:r>
      <w:r w:rsidR="00F31521" w:rsidRPr="00E00FA0">
        <w:rPr>
          <w:rFonts w:ascii="Calibri" w:hAnsi="Calibri" w:cs="Calibri"/>
          <w:sz w:val="22"/>
          <w:szCs w:val="22"/>
          <w:shd w:val="clear" w:color="auto" w:fill="FFFFFF"/>
        </w:rPr>
        <w:t>peace making</w:t>
      </w:r>
      <w:r w:rsidR="00F96EAD" w:rsidRPr="00E00FA0">
        <w:rPr>
          <w:rFonts w:ascii="Calibri" w:hAnsi="Calibri" w:cs="Calibri"/>
          <w:sz w:val="22"/>
          <w:szCs w:val="22"/>
          <w:shd w:val="clear" w:color="auto" w:fill="FFFFFF"/>
        </w:rPr>
        <w:t xml:space="preserve"> and peacebuilding</w:t>
      </w:r>
      <w:r w:rsidR="00F31521" w:rsidRPr="00E00FA0">
        <w:rPr>
          <w:rFonts w:ascii="Calibri" w:hAnsi="Calibri" w:cs="Calibri"/>
          <w:sz w:val="22"/>
          <w:szCs w:val="22"/>
          <w:shd w:val="clear" w:color="auto" w:fill="FFFFFF"/>
        </w:rPr>
        <w:t xml:space="preserve"> while the second group of resolutions </w:t>
      </w:r>
      <w:r w:rsidR="00F96EAD" w:rsidRPr="00E00FA0">
        <w:rPr>
          <w:rFonts w:ascii="Calibri" w:hAnsi="Calibri" w:cs="Calibri"/>
          <w:sz w:val="22"/>
          <w:szCs w:val="22"/>
          <w:shd w:val="clear" w:color="auto" w:fill="FFFFFF"/>
        </w:rPr>
        <w:t>aims to prevent and address conflict-related sexual violence (CRSV)</w:t>
      </w:r>
      <w:r w:rsidR="00E00FA0">
        <w:rPr>
          <w:rFonts w:ascii="Calibri" w:hAnsi="Calibri" w:cs="Calibri"/>
          <w:sz w:val="22"/>
          <w:szCs w:val="22"/>
          <w:shd w:val="clear" w:color="auto" w:fill="FFFFFF"/>
        </w:rPr>
        <w:t xml:space="preserve">. </w:t>
      </w:r>
    </w:p>
    <w:p w14:paraId="011D54D5" w14:textId="77777777" w:rsidR="00F96EAD" w:rsidRPr="00DB7D26" w:rsidRDefault="00F96EAD" w:rsidP="00C75388">
      <w:pPr>
        <w:pStyle w:val="NoSpacing"/>
        <w:spacing w:before="0" w:line="276" w:lineRule="auto"/>
        <w:jc w:val="both"/>
        <w:rPr>
          <w:rFonts w:ascii="Calibri" w:hAnsi="Calibri" w:cs="Calibri"/>
          <w:sz w:val="22"/>
          <w:szCs w:val="22"/>
        </w:rPr>
      </w:pPr>
    </w:p>
    <w:p w14:paraId="26A9694C" w14:textId="231A1A2B" w:rsidR="000B7A22" w:rsidRPr="00DB7D26" w:rsidRDefault="000B7A22" w:rsidP="00C75388">
      <w:pPr>
        <w:pStyle w:val="NoSpacing"/>
        <w:spacing w:before="0" w:line="276" w:lineRule="auto"/>
        <w:jc w:val="both"/>
        <w:rPr>
          <w:rFonts w:ascii="Calibri" w:hAnsi="Calibri" w:cs="Calibri"/>
          <w:sz w:val="22"/>
          <w:szCs w:val="22"/>
        </w:rPr>
      </w:pPr>
      <w:r w:rsidRPr="00DB7D26">
        <w:rPr>
          <w:rFonts w:ascii="Calibri" w:hAnsi="Calibri" w:cs="Calibri"/>
          <w:sz w:val="22"/>
          <w:szCs w:val="22"/>
        </w:rPr>
        <w:t xml:space="preserve">The priorities in the MOU and the Joint </w:t>
      </w:r>
      <w:r w:rsidR="00160B58" w:rsidRPr="00DB7D26">
        <w:rPr>
          <w:rFonts w:ascii="Calibri" w:hAnsi="Calibri" w:cs="Calibri"/>
          <w:sz w:val="22"/>
          <w:szCs w:val="22"/>
        </w:rPr>
        <w:t>Strategy</w:t>
      </w:r>
      <w:r w:rsidRPr="00DB7D26">
        <w:rPr>
          <w:rFonts w:ascii="Calibri" w:hAnsi="Calibri" w:cs="Calibri"/>
          <w:sz w:val="22"/>
          <w:szCs w:val="22"/>
        </w:rPr>
        <w:t xml:space="preserve"> on GEWE are well aligned </w:t>
      </w:r>
      <w:r w:rsidR="00BA7246" w:rsidRPr="00DB7D26">
        <w:rPr>
          <w:rFonts w:ascii="Calibri" w:hAnsi="Calibri" w:cs="Calibri"/>
          <w:sz w:val="22"/>
          <w:szCs w:val="22"/>
        </w:rPr>
        <w:t>with</w:t>
      </w:r>
      <w:r w:rsidRPr="00DB7D26">
        <w:rPr>
          <w:rFonts w:ascii="Calibri" w:hAnsi="Calibri" w:cs="Calibri"/>
          <w:sz w:val="22"/>
          <w:szCs w:val="22"/>
        </w:rPr>
        <w:t xml:space="preserve"> the global commitments on GEWE outlined in the SDGs</w:t>
      </w:r>
      <w:r w:rsidR="00F31521" w:rsidRPr="00DB7D26">
        <w:rPr>
          <w:rFonts w:ascii="Calibri" w:hAnsi="Calibri" w:cs="Calibri"/>
          <w:sz w:val="22"/>
          <w:szCs w:val="22"/>
        </w:rPr>
        <w:t>, CEDAW and UNSCR on WPS</w:t>
      </w:r>
      <w:r w:rsidRPr="00DB7D26">
        <w:rPr>
          <w:rFonts w:ascii="Calibri" w:hAnsi="Calibri" w:cs="Calibri"/>
          <w:sz w:val="22"/>
          <w:szCs w:val="22"/>
        </w:rPr>
        <w:t>. All the thematic areas in the SDGs are prioritised in the MOU and Joint Strategy except for SRHR,</w:t>
      </w:r>
      <w:r w:rsidR="00241E65" w:rsidRPr="00DB7D26">
        <w:rPr>
          <w:rFonts w:ascii="Calibri" w:hAnsi="Calibri" w:cs="Calibri"/>
          <w:sz w:val="22"/>
          <w:szCs w:val="22"/>
        </w:rPr>
        <w:t xml:space="preserve"> </w:t>
      </w:r>
      <w:r w:rsidR="00BA7246" w:rsidRPr="00DB7D26">
        <w:rPr>
          <w:rFonts w:ascii="Calibri" w:hAnsi="Calibri" w:cs="Calibri"/>
          <w:sz w:val="22"/>
          <w:szCs w:val="22"/>
        </w:rPr>
        <w:t xml:space="preserve">unpaid care work, </w:t>
      </w:r>
      <w:r w:rsidR="00E00FA0" w:rsidRPr="00DB7D26">
        <w:rPr>
          <w:rFonts w:ascii="Calibri" w:hAnsi="Calibri" w:cs="Calibri"/>
          <w:sz w:val="22"/>
          <w:szCs w:val="22"/>
        </w:rPr>
        <w:t>and gender</w:t>
      </w:r>
      <w:r w:rsidR="00241E65" w:rsidRPr="00DB7D26">
        <w:rPr>
          <w:rFonts w:ascii="Calibri" w:hAnsi="Calibri" w:cs="Calibri"/>
          <w:sz w:val="22"/>
          <w:szCs w:val="22"/>
        </w:rPr>
        <w:t xml:space="preserve"> in </w:t>
      </w:r>
      <w:r w:rsidR="00BA7246" w:rsidRPr="00DB7D26">
        <w:rPr>
          <w:rFonts w:ascii="Calibri" w:hAnsi="Calibri" w:cs="Calibri"/>
          <w:sz w:val="22"/>
          <w:szCs w:val="22"/>
        </w:rPr>
        <w:t xml:space="preserve">humanitarian situations </w:t>
      </w:r>
      <w:r w:rsidRPr="00DB7D26">
        <w:rPr>
          <w:rFonts w:ascii="Calibri" w:hAnsi="Calibri" w:cs="Calibri"/>
          <w:sz w:val="22"/>
          <w:szCs w:val="22"/>
        </w:rPr>
        <w:t>which</w:t>
      </w:r>
      <w:r w:rsidR="00EC6C72" w:rsidRPr="00DB7D26">
        <w:rPr>
          <w:rFonts w:ascii="Calibri" w:hAnsi="Calibri" w:cs="Calibri"/>
          <w:sz w:val="22"/>
          <w:szCs w:val="22"/>
        </w:rPr>
        <w:t>,</w:t>
      </w:r>
      <w:r w:rsidRPr="00DB7D26">
        <w:rPr>
          <w:rFonts w:ascii="Calibri" w:hAnsi="Calibri" w:cs="Calibri"/>
          <w:sz w:val="22"/>
          <w:szCs w:val="22"/>
        </w:rPr>
        <w:t xml:space="preserve"> though prioritised in the MOU, </w:t>
      </w:r>
      <w:r w:rsidR="00BA7246" w:rsidRPr="00DB7D26">
        <w:rPr>
          <w:rFonts w:ascii="Calibri" w:hAnsi="Calibri" w:cs="Calibri"/>
          <w:sz w:val="22"/>
          <w:szCs w:val="22"/>
        </w:rPr>
        <w:t xml:space="preserve">are </w:t>
      </w:r>
      <w:r w:rsidRPr="00DB7D26">
        <w:rPr>
          <w:rFonts w:ascii="Calibri" w:hAnsi="Calibri" w:cs="Calibri"/>
          <w:sz w:val="22"/>
          <w:szCs w:val="22"/>
        </w:rPr>
        <w:t xml:space="preserve">not </w:t>
      </w:r>
      <w:r w:rsidR="00BA7246" w:rsidRPr="00DB7D26">
        <w:rPr>
          <w:rFonts w:ascii="Calibri" w:hAnsi="Calibri" w:cs="Calibri"/>
          <w:sz w:val="22"/>
          <w:szCs w:val="22"/>
        </w:rPr>
        <w:t>areas</w:t>
      </w:r>
      <w:r w:rsidRPr="00DB7D26">
        <w:rPr>
          <w:rFonts w:ascii="Calibri" w:hAnsi="Calibri" w:cs="Calibri"/>
          <w:sz w:val="22"/>
          <w:szCs w:val="22"/>
        </w:rPr>
        <w:t xml:space="preserve"> of focus in the Joint Strategy. </w:t>
      </w:r>
    </w:p>
    <w:p w14:paraId="00E51D38" w14:textId="77777777" w:rsidR="00BA7246" w:rsidRPr="00DB7D26" w:rsidRDefault="00BA7246" w:rsidP="00C75388">
      <w:pPr>
        <w:pStyle w:val="NoSpacing"/>
        <w:spacing w:before="0" w:line="276" w:lineRule="auto"/>
        <w:jc w:val="both"/>
        <w:rPr>
          <w:rFonts w:ascii="Calibri" w:hAnsi="Calibri" w:cs="Calibri"/>
          <w:sz w:val="22"/>
          <w:szCs w:val="22"/>
        </w:rPr>
      </w:pPr>
    </w:p>
    <w:p w14:paraId="7112668E" w14:textId="565E2149" w:rsidR="00372F93" w:rsidRPr="00DB7D26" w:rsidRDefault="00372F93" w:rsidP="00372F93">
      <w:pPr>
        <w:pStyle w:val="Default"/>
        <w:spacing w:before="0" w:line="276" w:lineRule="auto"/>
        <w:rPr>
          <w:rFonts w:ascii="Calibri" w:hAnsi="Calibri" w:cs="Calibri"/>
          <w:b/>
          <w:color w:val="FF0000"/>
          <w:sz w:val="22"/>
          <w:szCs w:val="22"/>
        </w:rPr>
      </w:pPr>
      <w:r w:rsidRPr="00DB7D26">
        <w:rPr>
          <w:rFonts w:ascii="Calibri" w:hAnsi="Calibri" w:cs="Calibri"/>
          <w:b/>
          <w:color w:val="FF0000"/>
          <w:sz w:val="22"/>
          <w:szCs w:val="22"/>
        </w:rPr>
        <w:t>__________________________________________________________________________________</w:t>
      </w:r>
    </w:p>
    <w:p w14:paraId="087BC03D" w14:textId="3797FAFA" w:rsidR="00372F93" w:rsidRPr="00DB7D26" w:rsidRDefault="00372F93" w:rsidP="00372F93">
      <w:pPr>
        <w:spacing w:before="0" w:after="0"/>
        <w:jc w:val="both"/>
        <w:rPr>
          <w:rFonts w:ascii="Calibri" w:eastAsia="Times New Roman" w:hAnsi="Calibri" w:cs="Calibri"/>
          <w:sz w:val="22"/>
          <w:szCs w:val="22"/>
          <w:lang w:eastAsia="en-ZW"/>
        </w:rPr>
      </w:pPr>
      <w:r w:rsidRPr="00DB7D26">
        <w:rPr>
          <w:rFonts w:ascii="Calibri" w:hAnsi="Calibri" w:cs="Calibri"/>
          <w:b/>
          <w:sz w:val="22"/>
          <w:szCs w:val="22"/>
        </w:rPr>
        <w:t>Question 2</w:t>
      </w:r>
      <w:r w:rsidRPr="00DB7D26">
        <w:rPr>
          <w:rFonts w:ascii="Calibri" w:hAnsi="Calibri" w:cs="Calibri"/>
          <w:sz w:val="22"/>
          <w:szCs w:val="22"/>
        </w:rPr>
        <w:t xml:space="preserve">: </w:t>
      </w:r>
      <w:r w:rsidRPr="00DB7D26">
        <w:rPr>
          <w:rFonts w:ascii="Calibri" w:eastAsia="Times New Roman" w:hAnsi="Calibri" w:cs="Calibri"/>
          <w:i/>
          <w:iCs/>
          <w:sz w:val="22"/>
          <w:szCs w:val="22"/>
          <w:lang w:eastAsia="en-ZW"/>
        </w:rPr>
        <w:t>To what extent is the MOU</w:t>
      </w:r>
      <w:r w:rsidR="008E2E4F" w:rsidRPr="00DB7D26">
        <w:rPr>
          <w:rFonts w:ascii="Calibri" w:eastAsia="Times New Roman" w:hAnsi="Calibri" w:cs="Calibri"/>
          <w:i/>
          <w:iCs/>
          <w:sz w:val="22"/>
          <w:szCs w:val="22"/>
          <w:lang w:eastAsia="en-ZW"/>
        </w:rPr>
        <w:t xml:space="preserve"> and Joint Strategy </w:t>
      </w:r>
      <w:r w:rsidRPr="00DB7D26">
        <w:rPr>
          <w:rFonts w:ascii="Calibri" w:eastAsia="Times New Roman" w:hAnsi="Calibri" w:cs="Calibri"/>
          <w:i/>
          <w:iCs/>
          <w:sz w:val="22"/>
          <w:szCs w:val="22"/>
          <w:lang w:eastAsia="en-ZW"/>
        </w:rPr>
        <w:t>in alignment with the GEWE priorities of UN Women, AUC, RECs</w:t>
      </w:r>
      <w:r w:rsidR="008E2E4F" w:rsidRPr="00DB7D26">
        <w:rPr>
          <w:rFonts w:ascii="Calibri" w:eastAsia="Times New Roman" w:hAnsi="Calibri" w:cs="Calibri"/>
          <w:i/>
          <w:iCs/>
          <w:sz w:val="22"/>
          <w:szCs w:val="22"/>
          <w:lang w:eastAsia="en-ZW"/>
        </w:rPr>
        <w:t>,</w:t>
      </w:r>
      <w:r w:rsidRPr="00DB7D26">
        <w:rPr>
          <w:rFonts w:ascii="Calibri" w:eastAsia="Times New Roman" w:hAnsi="Calibri" w:cs="Calibri"/>
          <w:i/>
          <w:iCs/>
          <w:sz w:val="22"/>
          <w:szCs w:val="22"/>
          <w:lang w:eastAsia="en-ZW"/>
        </w:rPr>
        <w:t xml:space="preserve"> and Member States?</w:t>
      </w:r>
      <w:r w:rsidRPr="00DB7D26">
        <w:rPr>
          <w:rFonts w:ascii="Calibri" w:eastAsia="Times New Roman" w:hAnsi="Calibri" w:cs="Calibri"/>
          <w:sz w:val="22"/>
          <w:szCs w:val="22"/>
          <w:lang w:eastAsia="en-ZW"/>
        </w:rPr>
        <w:t xml:space="preserve">  </w:t>
      </w:r>
    </w:p>
    <w:p w14:paraId="69F53890" w14:textId="119CF8AB" w:rsidR="00372F93" w:rsidRPr="00DB7D26" w:rsidRDefault="00372F93" w:rsidP="00372F93">
      <w:pPr>
        <w:pStyle w:val="Default"/>
        <w:spacing w:before="0" w:line="276" w:lineRule="auto"/>
        <w:rPr>
          <w:rFonts w:ascii="Calibri" w:hAnsi="Calibri" w:cs="Calibri"/>
          <w:color w:val="FF0000"/>
          <w:sz w:val="22"/>
          <w:szCs w:val="22"/>
        </w:rPr>
      </w:pPr>
      <w:r w:rsidRPr="00DB7D26">
        <w:rPr>
          <w:rFonts w:ascii="Calibri" w:hAnsi="Calibri" w:cs="Calibri"/>
          <w:color w:val="FF0000"/>
          <w:sz w:val="22"/>
          <w:szCs w:val="22"/>
        </w:rPr>
        <w:t>_________________________________________________________________________________</w:t>
      </w:r>
      <w:r w:rsidRPr="00DB7D26">
        <w:rPr>
          <w:rFonts w:ascii="Calibri" w:hAnsi="Calibri" w:cs="Calibri"/>
          <w:sz w:val="22"/>
          <w:szCs w:val="22"/>
        </w:rPr>
        <w:t xml:space="preserve">                            </w:t>
      </w:r>
    </w:p>
    <w:p w14:paraId="31C906DD" w14:textId="17C5CD85" w:rsidR="00B41B8D" w:rsidRPr="00DB7D26" w:rsidRDefault="00372F93" w:rsidP="006B2449">
      <w:pPr>
        <w:pStyle w:val="Default"/>
        <w:spacing w:before="0" w:after="60" w:line="276" w:lineRule="auto"/>
        <w:jc w:val="both"/>
        <w:rPr>
          <w:rFonts w:ascii="Calibri" w:hAnsi="Calibri" w:cs="Calibri"/>
          <w:bCs/>
          <w:color w:val="FF0000"/>
          <w:sz w:val="22"/>
          <w:szCs w:val="22"/>
        </w:rPr>
      </w:pPr>
      <w:r w:rsidRPr="00DB7D26">
        <w:rPr>
          <w:rFonts w:ascii="Calibri" w:hAnsi="Calibri" w:cs="Calibri"/>
          <w:b/>
          <w:sz w:val="22"/>
          <w:szCs w:val="22"/>
        </w:rPr>
        <w:t>Finding 2</w:t>
      </w:r>
      <w:r w:rsidRPr="00DB7D26">
        <w:rPr>
          <w:rFonts w:ascii="Calibri" w:hAnsi="Calibri" w:cs="Calibri"/>
          <w:b/>
          <w:color w:val="auto"/>
          <w:sz w:val="22"/>
          <w:szCs w:val="22"/>
        </w:rPr>
        <w:t>:</w:t>
      </w:r>
      <w:r w:rsidRPr="00DB7D26">
        <w:rPr>
          <w:rFonts w:ascii="Calibri" w:hAnsi="Calibri" w:cs="Calibri"/>
          <w:b/>
          <w:color w:val="FF0000"/>
          <w:sz w:val="22"/>
          <w:szCs w:val="22"/>
        </w:rPr>
        <w:t xml:space="preserve"> </w:t>
      </w:r>
      <w:r w:rsidR="006B2449" w:rsidRPr="00E00FA0">
        <w:rPr>
          <w:rFonts w:ascii="Calibri" w:hAnsi="Calibri" w:cs="Calibri"/>
          <w:bCs/>
          <w:i/>
          <w:iCs/>
          <w:color w:val="FF0000"/>
          <w:sz w:val="22"/>
          <w:szCs w:val="22"/>
        </w:rPr>
        <w:t>The MOU and Joint Strategy priorities are largely aligned with those of UN Women and AUC. However,</w:t>
      </w:r>
      <w:r w:rsidR="00054CF7">
        <w:rPr>
          <w:rFonts w:ascii="Calibri" w:hAnsi="Calibri" w:cs="Calibri"/>
          <w:bCs/>
          <w:i/>
          <w:iCs/>
          <w:color w:val="FF0000"/>
          <w:sz w:val="22"/>
          <w:szCs w:val="22"/>
        </w:rPr>
        <w:t xml:space="preserve"> in some cases, </w:t>
      </w:r>
      <w:r w:rsidR="006B2449" w:rsidRPr="00E00FA0">
        <w:rPr>
          <w:rFonts w:ascii="Calibri" w:hAnsi="Calibri" w:cs="Calibri"/>
          <w:bCs/>
          <w:i/>
          <w:iCs/>
          <w:color w:val="FF0000"/>
          <w:sz w:val="22"/>
          <w:szCs w:val="22"/>
        </w:rPr>
        <w:t xml:space="preserve">the priority areas of the MOU and the Joint Strategy </w:t>
      </w:r>
      <w:r w:rsidR="00054CF7">
        <w:rPr>
          <w:rFonts w:ascii="Calibri" w:hAnsi="Calibri" w:cs="Calibri"/>
          <w:bCs/>
          <w:i/>
          <w:iCs/>
          <w:color w:val="FF0000"/>
          <w:sz w:val="22"/>
          <w:szCs w:val="22"/>
        </w:rPr>
        <w:t xml:space="preserve">were not constantly reviewed to align with the </w:t>
      </w:r>
      <w:r w:rsidR="00E1606A">
        <w:rPr>
          <w:rFonts w:ascii="Calibri" w:hAnsi="Calibri" w:cs="Calibri"/>
          <w:bCs/>
          <w:i/>
          <w:iCs/>
          <w:color w:val="FF0000"/>
          <w:sz w:val="22"/>
          <w:szCs w:val="22"/>
        </w:rPr>
        <w:t xml:space="preserve">annual </w:t>
      </w:r>
      <w:r w:rsidR="00E1606A" w:rsidRPr="00E00FA0">
        <w:rPr>
          <w:rFonts w:ascii="Calibri" w:hAnsi="Calibri" w:cs="Calibri"/>
          <w:bCs/>
          <w:i/>
          <w:iCs/>
          <w:color w:val="FF0000"/>
          <w:sz w:val="22"/>
          <w:szCs w:val="22"/>
        </w:rPr>
        <w:t>decisions</w:t>
      </w:r>
      <w:r w:rsidR="008A017C" w:rsidRPr="00E00FA0">
        <w:rPr>
          <w:rFonts w:ascii="Calibri" w:hAnsi="Calibri" w:cs="Calibri"/>
          <w:bCs/>
          <w:i/>
          <w:iCs/>
          <w:color w:val="FF0000"/>
          <w:sz w:val="22"/>
          <w:szCs w:val="22"/>
        </w:rPr>
        <w:t xml:space="preserve">, declarations, and resolutions </w:t>
      </w:r>
      <w:r w:rsidR="00B41B8D" w:rsidRPr="00E00FA0">
        <w:rPr>
          <w:rFonts w:ascii="Calibri" w:hAnsi="Calibri" w:cs="Calibri"/>
          <w:bCs/>
          <w:i/>
          <w:iCs/>
          <w:color w:val="FF0000"/>
          <w:sz w:val="22"/>
          <w:szCs w:val="22"/>
        </w:rPr>
        <w:t xml:space="preserve">of the </w:t>
      </w:r>
      <w:r w:rsidR="006B2449" w:rsidRPr="00E00FA0">
        <w:rPr>
          <w:rFonts w:ascii="Calibri" w:hAnsi="Calibri" w:cs="Calibri"/>
          <w:bCs/>
          <w:i/>
          <w:iCs/>
          <w:color w:val="FF0000"/>
          <w:sz w:val="22"/>
          <w:szCs w:val="22"/>
        </w:rPr>
        <w:t>AU</w:t>
      </w:r>
      <w:r w:rsidR="00783648" w:rsidRPr="00E00FA0">
        <w:rPr>
          <w:rFonts w:ascii="Calibri" w:hAnsi="Calibri" w:cs="Calibri"/>
          <w:bCs/>
          <w:i/>
          <w:iCs/>
          <w:color w:val="FF0000"/>
          <w:sz w:val="22"/>
          <w:szCs w:val="22"/>
        </w:rPr>
        <w:t>,</w:t>
      </w:r>
      <w:r w:rsidR="006B2449" w:rsidRPr="00E00FA0">
        <w:rPr>
          <w:rFonts w:ascii="Calibri" w:hAnsi="Calibri" w:cs="Calibri"/>
          <w:bCs/>
          <w:i/>
          <w:iCs/>
          <w:color w:val="FF0000"/>
          <w:sz w:val="22"/>
          <w:szCs w:val="22"/>
        </w:rPr>
        <w:t xml:space="preserve"> </w:t>
      </w:r>
      <w:r w:rsidR="00B41B8D" w:rsidRPr="00E00FA0">
        <w:rPr>
          <w:rFonts w:ascii="Calibri" w:hAnsi="Calibri" w:cs="Calibri"/>
          <w:bCs/>
          <w:i/>
          <w:iCs/>
          <w:color w:val="FF0000"/>
          <w:sz w:val="22"/>
          <w:szCs w:val="22"/>
        </w:rPr>
        <w:t>which are reviewed annually.</w:t>
      </w:r>
      <w:r w:rsidR="00B41B8D" w:rsidRPr="00DB7D26">
        <w:rPr>
          <w:rFonts w:ascii="Calibri" w:hAnsi="Calibri" w:cs="Calibri"/>
          <w:bCs/>
          <w:color w:val="FF0000"/>
          <w:sz w:val="22"/>
          <w:szCs w:val="22"/>
        </w:rPr>
        <w:t xml:space="preserve"> </w:t>
      </w:r>
    </w:p>
    <w:p w14:paraId="133DA249" w14:textId="26FA7228" w:rsidR="000E29F6" w:rsidRPr="00DB7D26" w:rsidRDefault="00DC453E" w:rsidP="006B16D6">
      <w:pPr>
        <w:pStyle w:val="NoSpacing"/>
        <w:spacing w:before="0" w:line="276" w:lineRule="auto"/>
        <w:jc w:val="both"/>
        <w:rPr>
          <w:rFonts w:ascii="Calibri" w:hAnsi="Calibri" w:cs="Calibri"/>
          <w:sz w:val="22"/>
          <w:szCs w:val="22"/>
        </w:rPr>
      </w:pPr>
      <w:r w:rsidRPr="00DB7D26">
        <w:rPr>
          <w:rFonts w:ascii="Calibri" w:hAnsi="Calibri" w:cs="Calibri"/>
          <w:sz w:val="22"/>
          <w:szCs w:val="22"/>
        </w:rPr>
        <w:t xml:space="preserve">GEWE priorities of UN Women are articulated in its Global Strategic Plan </w:t>
      </w:r>
      <w:r w:rsidR="000E29F6" w:rsidRPr="00DB7D26">
        <w:rPr>
          <w:rFonts w:ascii="Calibri" w:hAnsi="Calibri" w:cs="Calibri"/>
          <w:sz w:val="22"/>
          <w:szCs w:val="22"/>
        </w:rPr>
        <w:t xml:space="preserve">(2022-2025) </w:t>
      </w:r>
      <w:r w:rsidRPr="00DB7D26">
        <w:rPr>
          <w:rFonts w:ascii="Calibri" w:hAnsi="Calibri" w:cs="Calibri"/>
          <w:sz w:val="22"/>
          <w:szCs w:val="22"/>
        </w:rPr>
        <w:t xml:space="preserve">and </w:t>
      </w:r>
      <w:r w:rsidR="000E29F6" w:rsidRPr="00DB7D26">
        <w:rPr>
          <w:rFonts w:ascii="Calibri" w:hAnsi="Calibri" w:cs="Calibri"/>
          <w:sz w:val="22"/>
          <w:szCs w:val="22"/>
        </w:rPr>
        <w:t xml:space="preserve">the Strategic Note (SN) of the UN Women Liaison Office to AU and UNECA (2023-2026). </w:t>
      </w:r>
      <w:r w:rsidRPr="00DB7D26">
        <w:rPr>
          <w:rFonts w:ascii="Calibri" w:hAnsi="Calibri" w:cs="Calibri"/>
          <w:sz w:val="22"/>
          <w:szCs w:val="22"/>
        </w:rPr>
        <w:t>UN Women</w:t>
      </w:r>
      <w:r w:rsidR="000E29F6" w:rsidRPr="00DB7D26">
        <w:rPr>
          <w:rFonts w:ascii="Calibri" w:hAnsi="Calibri" w:cs="Calibri"/>
          <w:sz w:val="22"/>
          <w:szCs w:val="22"/>
        </w:rPr>
        <w:t xml:space="preserve"> </w:t>
      </w:r>
      <w:r w:rsidRPr="00DB7D26">
        <w:rPr>
          <w:rFonts w:ascii="Calibri" w:hAnsi="Calibri" w:cs="Calibri"/>
          <w:sz w:val="22"/>
          <w:szCs w:val="22"/>
        </w:rPr>
        <w:t>place</w:t>
      </w:r>
      <w:r w:rsidR="000E29F6" w:rsidRPr="00DB7D26">
        <w:rPr>
          <w:rFonts w:ascii="Calibri" w:hAnsi="Calibri" w:cs="Calibri"/>
          <w:sz w:val="22"/>
          <w:szCs w:val="22"/>
        </w:rPr>
        <w:t xml:space="preserve">s </w:t>
      </w:r>
      <w:r w:rsidRPr="00DB7D26">
        <w:rPr>
          <w:rFonts w:ascii="Calibri" w:hAnsi="Calibri" w:cs="Calibri"/>
          <w:sz w:val="22"/>
          <w:szCs w:val="22"/>
        </w:rPr>
        <w:t xml:space="preserve">considerable attention on </w:t>
      </w:r>
      <w:r w:rsidR="008A017C" w:rsidRPr="00DB7D26">
        <w:rPr>
          <w:rFonts w:ascii="Calibri" w:hAnsi="Calibri" w:cs="Calibri"/>
          <w:sz w:val="22"/>
          <w:szCs w:val="22"/>
        </w:rPr>
        <w:t xml:space="preserve">partnerships </w:t>
      </w:r>
      <w:r w:rsidR="000E29F6" w:rsidRPr="00DB7D26">
        <w:rPr>
          <w:rFonts w:ascii="Calibri" w:hAnsi="Calibri" w:cs="Calibri"/>
          <w:sz w:val="22"/>
          <w:szCs w:val="22"/>
        </w:rPr>
        <w:t>a</w:t>
      </w:r>
      <w:r w:rsidRPr="00DB7D26">
        <w:rPr>
          <w:rFonts w:ascii="Calibri" w:hAnsi="Calibri" w:cs="Calibri"/>
          <w:sz w:val="22"/>
          <w:szCs w:val="22"/>
        </w:rPr>
        <w:t xml:space="preserve">s a core approach and modus operandi. This is reflected in </w:t>
      </w:r>
      <w:r w:rsidR="008A017C" w:rsidRPr="00DB7D26">
        <w:rPr>
          <w:rFonts w:ascii="Calibri" w:hAnsi="Calibri" w:cs="Calibri"/>
          <w:sz w:val="22"/>
          <w:szCs w:val="22"/>
        </w:rPr>
        <w:t xml:space="preserve">its </w:t>
      </w:r>
      <w:r w:rsidRPr="00DB7D26">
        <w:rPr>
          <w:rFonts w:ascii="Calibri" w:hAnsi="Calibri" w:cs="Calibri"/>
          <w:sz w:val="22"/>
          <w:szCs w:val="22"/>
        </w:rPr>
        <w:t>key corporate documents</w:t>
      </w:r>
      <w:r w:rsidR="000E29F6" w:rsidRPr="00DB7D26">
        <w:rPr>
          <w:rFonts w:ascii="Calibri" w:hAnsi="Calibri" w:cs="Calibri"/>
          <w:sz w:val="22"/>
          <w:szCs w:val="22"/>
        </w:rPr>
        <w:t xml:space="preserve">. The Liaison Office Strategic Note, which is aligned </w:t>
      </w:r>
      <w:r w:rsidR="006B2449" w:rsidRPr="00DB7D26">
        <w:rPr>
          <w:rFonts w:ascii="Calibri" w:hAnsi="Calibri" w:cs="Calibri"/>
          <w:sz w:val="22"/>
          <w:szCs w:val="22"/>
        </w:rPr>
        <w:t>with</w:t>
      </w:r>
      <w:r w:rsidR="000E29F6" w:rsidRPr="00DB7D26">
        <w:rPr>
          <w:rFonts w:ascii="Calibri" w:hAnsi="Calibri" w:cs="Calibri"/>
          <w:sz w:val="22"/>
          <w:szCs w:val="22"/>
        </w:rPr>
        <w:t xml:space="preserve"> the Global Strategic Plan, places emphasis on Strategic Partnerships as they are an essential component of the successful implementation of the office’s SN. </w:t>
      </w:r>
      <w:r w:rsidR="00623E86" w:rsidRPr="00DB7D26">
        <w:rPr>
          <w:rFonts w:ascii="Calibri" w:hAnsi="Calibri" w:cs="Calibri"/>
          <w:sz w:val="22"/>
          <w:szCs w:val="22"/>
        </w:rPr>
        <w:t xml:space="preserve">Interviews with UN Women staff revealed that </w:t>
      </w:r>
      <w:r w:rsidR="006B05D7" w:rsidRPr="00DB7D26">
        <w:rPr>
          <w:rFonts w:ascii="Calibri" w:hAnsi="Calibri" w:cs="Calibri"/>
          <w:sz w:val="22"/>
          <w:szCs w:val="22"/>
        </w:rPr>
        <w:t xml:space="preserve">the organisation’s work ethos </w:t>
      </w:r>
      <w:r w:rsidR="00623E86" w:rsidRPr="00DB7D26">
        <w:rPr>
          <w:rFonts w:ascii="Calibri" w:hAnsi="Calibri" w:cs="Calibri"/>
          <w:sz w:val="22"/>
          <w:szCs w:val="22"/>
        </w:rPr>
        <w:t xml:space="preserve">strongly emphasizes the importance of strategic and innovative partnerships. UN Women has a broad composite </w:t>
      </w:r>
      <w:r w:rsidR="005D292F" w:rsidRPr="00DB7D26">
        <w:rPr>
          <w:rFonts w:ascii="Calibri" w:hAnsi="Calibri" w:cs="Calibri"/>
          <w:sz w:val="22"/>
          <w:szCs w:val="22"/>
        </w:rPr>
        <w:t>mandate but</w:t>
      </w:r>
      <w:r w:rsidR="00623E86" w:rsidRPr="00DB7D26">
        <w:rPr>
          <w:rFonts w:ascii="Calibri" w:hAnsi="Calibri" w:cs="Calibri"/>
          <w:sz w:val="22"/>
          <w:szCs w:val="22"/>
        </w:rPr>
        <w:t xml:space="preserve"> is relatively smaller in size </w:t>
      </w:r>
      <w:r w:rsidR="008A017C" w:rsidRPr="00DB7D26">
        <w:rPr>
          <w:rFonts w:ascii="Calibri" w:hAnsi="Calibri" w:cs="Calibri"/>
          <w:sz w:val="22"/>
          <w:szCs w:val="22"/>
        </w:rPr>
        <w:t xml:space="preserve">and has </w:t>
      </w:r>
      <w:r w:rsidR="00623E86" w:rsidRPr="00DB7D26">
        <w:rPr>
          <w:rFonts w:ascii="Calibri" w:hAnsi="Calibri" w:cs="Calibri"/>
          <w:sz w:val="22"/>
          <w:szCs w:val="22"/>
        </w:rPr>
        <w:t>a thin resource base and therefore play</w:t>
      </w:r>
      <w:r w:rsidR="008A017C" w:rsidRPr="00DB7D26">
        <w:rPr>
          <w:rFonts w:ascii="Calibri" w:hAnsi="Calibri" w:cs="Calibri"/>
          <w:sz w:val="22"/>
          <w:szCs w:val="22"/>
        </w:rPr>
        <w:t>s</w:t>
      </w:r>
      <w:r w:rsidR="00623E86" w:rsidRPr="00DB7D26">
        <w:rPr>
          <w:rFonts w:ascii="Calibri" w:hAnsi="Calibri" w:cs="Calibri"/>
          <w:sz w:val="22"/>
          <w:szCs w:val="22"/>
        </w:rPr>
        <w:t xml:space="preserve"> more of a catalytic role through strategic partnership</w:t>
      </w:r>
      <w:r w:rsidR="008A017C" w:rsidRPr="00DB7D26">
        <w:rPr>
          <w:rFonts w:ascii="Calibri" w:hAnsi="Calibri" w:cs="Calibri"/>
          <w:sz w:val="22"/>
          <w:szCs w:val="22"/>
        </w:rPr>
        <w:t>s</w:t>
      </w:r>
      <w:r w:rsidR="00623E86" w:rsidRPr="00DB7D26">
        <w:rPr>
          <w:rFonts w:ascii="Calibri" w:hAnsi="Calibri" w:cs="Calibri"/>
          <w:sz w:val="22"/>
          <w:szCs w:val="22"/>
        </w:rPr>
        <w:t xml:space="preserve"> to achieve its GEWE goals. UN Women’s partnership with the AUC falls within the broad strategic ethos </w:t>
      </w:r>
      <w:r w:rsidR="00E3462D" w:rsidRPr="00DB7D26">
        <w:rPr>
          <w:rFonts w:ascii="Calibri" w:hAnsi="Calibri" w:cs="Calibri"/>
          <w:sz w:val="22"/>
          <w:szCs w:val="22"/>
        </w:rPr>
        <w:t xml:space="preserve">and priorities of UN Women. </w:t>
      </w:r>
    </w:p>
    <w:p w14:paraId="5A797CA4" w14:textId="77777777" w:rsidR="006B16D6" w:rsidRPr="00DB7D26" w:rsidRDefault="006B16D6" w:rsidP="006B16D6">
      <w:pPr>
        <w:pStyle w:val="NoSpacing"/>
        <w:spacing w:before="0" w:line="276" w:lineRule="auto"/>
        <w:jc w:val="both"/>
        <w:rPr>
          <w:rFonts w:ascii="Calibri" w:hAnsi="Calibri" w:cs="Calibri"/>
          <w:sz w:val="22"/>
          <w:szCs w:val="22"/>
        </w:rPr>
      </w:pPr>
    </w:p>
    <w:p w14:paraId="2A131D2B" w14:textId="247D53BF" w:rsidR="00C161BB" w:rsidRPr="00DB7D26" w:rsidRDefault="00C161BB" w:rsidP="006B16D6">
      <w:pPr>
        <w:pStyle w:val="NoSpacing"/>
        <w:spacing w:before="0" w:line="276" w:lineRule="auto"/>
        <w:jc w:val="both"/>
        <w:rPr>
          <w:rFonts w:ascii="Calibri" w:hAnsi="Calibri" w:cs="Calibri"/>
          <w:sz w:val="22"/>
          <w:szCs w:val="22"/>
        </w:rPr>
      </w:pPr>
      <w:r w:rsidRPr="00DB7D26">
        <w:rPr>
          <w:rFonts w:ascii="Calibri" w:hAnsi="Calibri" w:cs="Calibri"/>
          <w:sz w:val="22"/>
          <w:szCs w:val="22"/>
        </w:rPr>
        <w:t xml:space="preserve">Both </w:t>
      </w:r>
      <w:r w:rsidR="000628F3" w:rsidRPr="00DB7D26">
        <w:rPr>
          <w:rFonts w:ascii="Calibri" w:hAnsi="Calibri" w:cs="Calibri"/>
          <w:sz w:val="22"/>
          <w:szCs w:val="22"/>
        </w:rPr>
        <w:t>the</w:t>
      </w:r>
      <w:r w:rsidRPr="00DB7D26">
        <w:rPr>
          <w:rFonts w:ascii="Calibri" w:hAnsi="Calibri" w:cs="Calibri"/>
          <w:sz w:val="22"/>
          <w:szCs w:val="22"/>
        </w:rPr>
        <w:t xml:space="preserve"> MOU and Joint Strategy’s priority areas</w:t>
      </w:r>
      <w:r w:rsidR="000628F3" w:rsidRPr="00DB7D26">
        <w:rPr>
          <w:rFonts w:ascii="Calibri" w:hAnsi="Calibri" w:cs="Calibri"/>
          <w:sz w:val="22"/>
          <w:szCs w:val="22"/>
        </w:rPr>
        <w:t xml:space="preserve"> are well-aligned with the priority areas of UN Women Global Strategic Plan and Strategic Note. UN Women’s thematic focus areas of WEE, WLPP, EVAWG, WPS, normative work</w:t>
      </w:r>
      <w:r w:rsidR="00B17C40" w:rsidRPr="00DB7D26">
        <w:rPr>
          <w:rFonts w:ascii="Calibri" w:hAnsi="Calibri" w:cs="Calibri"/>
          <w:sz w:val="22"/>
          <w:szCs w:val="22"/>
        </w:rPr>
        <w:t xml:space="preserve">, </w:t>
      </w:r>
      <w:r w:rsidR="000628F3" w:rsidRPr="00DB7D26">
        <w:rPr>
          <w:rFonts w:ascii="Calibri" w:hAnsi="Calibri" w:cs="Calibri"/>
          <w:sz w:val="22"/>
          <w:szCs w:val="22"/>
        </w:rPr>
        <w:t>capacity building of institutions</w:t>
      </w:r>
      <w:r w:rsidR="00CB2691" w:rsidRPr="00DB7D26">
        <w:rPr>
          <w:rFonts w:ascii="Calibri" w:hAnsi="Calibri" w:cs="Calibri"/>
          <w:sz w:val="22"/>
          <w:szCs w:val="22"/>
        </w:rPr>
        <w:t>,</w:t>
      </w:r>
      <w:r w:rsidR="000628F3" w:rsidRPr="00DB7D26">
        <w:rPr>
          <w:rFonts w:ascii="Calibri" w:hAnsi="Calibri" w:cs="Calibri"/>
          <w:sz w:val="22"/>
          <w:szCs w:val="22"/>
        </w:rPr>
        <w:t xml:space="preserve"> and gender data collection and management and monitoring and evaluation are all reflected in the MOU and the Joint Strategy. However, </w:t>
      </w:r>
      <w:r w:rsidR="00054CF7">
        <w:rPr>
          <w:rFonts w:ascii="Calibri" w:hAnsi="Calibri" w:cs="Calibri"/>
          <w:sz w:val="22"/>
          <w:szCs w:val="22"/>
        </w:rPr>
        <w:t xml:space="preserve">UN Women’s priority areas of </w:t>
      </w:r>
      <w:r w:rsidR="000628F3" w:rsidRPr="00DB7D26">
        <w:rPr>
          <w:rFonts w:ascii="Calibri" w:hAnsi="Calibri" w:cs="Calibri"/>
          <w:sz w:val="22"/>
          <w:szCs w:val="22"/>
        </w:rPr>
        <w:t>SRHR</w:t>
      </w:r>
      <w:r w:rsidR="00054CF7">
        <w:rPr>
          <w:rFonts w:ascii="Calibri" w:hAnsi="Calibri" w:cs="Calibri"/>
          <w:sz w:val="22"/>
          <w:szCs w:val="22"/>
        </w:rPr>
        <w:t xml:space="preserve">, unpaid care work, and </w:t>
      </w:r>
      <w:r w:rsidR="00054CF7" w:rsidRPr="00DB7D26">
        <w:rPr>
          <w:rFonts w:ascii="Calibri" w:hAnsi="Calibri" w:cs="Calibri"/>
          <w:sz w:val="22"/>
          <w:szCs w:val="22"/>
        </w:rPr>
        <w:t>gender equality in conflict and humanitarian situations</w:t>
      </w:r>
      <w:r w:rsidR="00054CF7">
        <w:rPr>
          <w:rFonts w:ascii="Calibri" w:hAnsi="Calibri" w:cs="Calibri"/>
          <w:sz w:val="22"/>
          <w:szCs w:val="22"/>
        </w:rPr>
        <w:t xml:space="preserve">, </w:t>
      </w:r>
      <w:proofErr w:type="gramStart"/>
      <w:r w:rsidR="00054CF7">
        <w:rPr>
          <w:rFonts w:ascii="Calibri" w:hAnsi="Calibri" w:cs="Calibri"/>
          <w:sz w:val="22"/>
          <w:szCs w:val="22"/>
        </w:rPr>
        <w:t xml:space="preserve">are </w:t>
      </w:r>
      <w:r w:rsidR="000628F3" w:rsidRPr="00DB7D26">
        <w:rPr>
          <w:rFonts w:ascii="Calibri" w:hAnsi="Calibri" w:cs="Calibri"/>
          <w:sz w:val="22"/>
          <w:szCs w:val="22"/>
        </w:rPr>
        <w:t xml:space="preserve"> not</w:t>
      </w:r>
      <w:proofErr w:type="gramEnd"/>
      <w:r w:rsidR="000628F3" w:rsidRPr="00DB7D26">
        <w:rPr>
          <w:rFonts w:ascii="Calibri" w:hAnsi="Calibri" w:cs="Calibri"/>
          <w:sz w:val="22"/>
          <w:szCs w:val="22"/>
        </w:rPr>
        <w:t xml:space="preserve"> </w:t>
      </w:r>
      <w:r w:rsidR="00054CF7">
        <w:rPr>
          <w:rFonts w:ascii="Calibri" w:hAnsi="Calibri" w:cs="Calibri"/>
          <w:sz w:val="22"/>
          <w:szCs w:val="22"/>
        </w:rPr>
        <w:t xml:space="preserve">reflected </w:t>
      </w:r>
      <w:r w:rsidR="000628F3" w:rsidRPr="00DB7D26">
        <w:rPr>
          <w:rFonts w:ascii="Calibri" w:hAnsi="Calibri" w:cs="Calibri"/>
          <w:sz w:val="22"/>
          <w:szCs w:val="22"/>
        </w:rPr>
        <w:t xml:space="preserve"> in the Joint Strategy. </w:t>
      </w:r>
      <w:r w:rsidR="00CB2691" w:rsidRPr="00DB7D26">
        <w:rPr>
          <w:rFonts w:ascii="Calibri" w:hAnsi="Calibri" w:cs="Calibri"/>
          <w:sz w:val="22"/>
          <w:szCs w:val="22"/>
        </w:rPr>
        <w:t xml:space="preserve">The alignment of the MOU and the Joint Strategy with the priority areas of </w:t>
      </w:r>
      <w:r w:rsidR="00C242EE">
        <w:rPr>
          <w:rFonts w:ascii="Calibri" w:hAnsi="Calibri" w:cs="Calibri"/>
          <w:sz w:val="22"/>
          <w:szCs w:val="22"/>
        </w:rPr>
        <w:t xml:space="preserve">the </w:t>
      </w:r>
      <w:r w:rsidR="00CB2691" w:rsidRPr="00DB7D26">
        <w:rPr>
          <w:rFonts w:ascii="Calibri" w:hAnsi="Calibri" w:cs="Calibri"/>
          <w:sz w:val="22"/>
          <w:szCs w:val="22"/>
        </w:rPr>
        <w:t xml:space="preserve">UN Women Strategic Note contributes towards the realisation of UN Women’s GEWE goals in Africa. </w:t>
      </w:r>
    </w:p>
    <w:p w14:paraId="0B4D9853" w14:textId="315D6E30" w:rsidR="00CB2691" w:rsidRPr="00DB7D26" w:rsidRDefault="00CB2691" w:rsidP="00564B43">
      <w:pPr>
        <w:pStyle w:val="NoSpacing"/>
        <w:spacing w:line="276" w:lineRule="auto"/>
        <w:jc w:val="both"/>
        <w:rPr>
          <w:rFonts w:ascii="Calibri" w:hAnsi="Calibri" w:cs="Calibri"/>
          <w:sz w:val="22"/>
          <w:szCs w:val="22"/>
        </w:rPr>
      </w:pPr>
      <w:r w:rsidRPr="00DB7D26">
        <w:rPr>
          <w:rFonts w:ascii="Calibri" w:hAnsi="Calibri" w:cs="Calibri"/>
          <w:sz w:val="22"/>
          <w:szCs w:val="22"/>
        </w:rPr>
        <w:lastRenderedPageBreak/>
        <w:t>GEWE priority areas of AUC, Regional Economic Communities (RECs), and Member States are elaborated in the AU’s Agenda 2063</w:t>
      </w:r>
      <w:r w:rsidR="00551191" w:rsidRPr="00DB7D26">
        <w:rPr>
          <w:rFonts w:ascii="Calibri" w:hAnsi="Calibri" w:cs="Calibri"/>
          <w:sz w:val="22"/>
          <w:szCs w:val="22"/>
        </w:rPr>
        <w:t>, t</w:t>
      </w:r>
      <w:r w:rsidRPr="00DB7D26">
        <w:rPr>
          <w:rFonts w:ascii="Calibri" w:hAnsi="Calibri" w:cs="Calibri"/>
          <w:sz w:val="22"/>
          <w:szCs w:val="22"/>
        </w:rPr>
        <w:t xml:space="preserve">he AU </w:t>
      </w:r>
      <w:r w:rsidR="00551191" w:rsidRPr="00DB7D26">
        <w:rPr>
          <w:rFonts w:ascii="Calibri" w:hAnsi="Calibri" w:cs="Calibri"/>
          <w:sz w:val="22"/>
          <w:szCs w:val="22"/>
        </w:rPr>
        <w:t xml:space="preserve">Strategy on </w:t>
      </w:r>
      <w:r w:rsidRPr="00DB7D26">
        <w:rPr>
          <w:rFonts w:ascii="Calibri" w:hAnsi="Calibri" w:cs="Calibri"/>
          <w:sz w:val="22"/>
          <w:szCs w:val="22"/>
        </w:rPr>
        <w:t>GEWE</w:t>
      </w:r>
      <w:r w:rsidR="00551191" w:rsidRPr="00DB7D26">
        <w:rPr>
          <w:rFonts w:ascii="Calibri" w:hAnsi="Calibri" w:cs="Calibri"/>
          <w:sz w:val="22"/>
          <w:szCs w:val="22"/>
        </w:rPr>
        <w:t xml:space="preserve">, African Women Decade (2020-2030), The African Union Gender Policy, The Solemn Declaration on Gender Equality in Africa and the Protocol on the African Charter on Human and </w:t>
      </w:r>
      <w:proofErr w:type="gramStart"/>
      <w:r w:rsidR="00551191" w:rsidRPr="00DB7D26">
        <w:rPr>
          <w:rFonts w:ascii="Calibri" w:hAnsi="Calibri" w:cs="Calibri"/>
          <w:sz w:val="22"/>
          <w:szCs w:val="22"/>
        </w:rPr>
        <w:t>People’s</w:t>
      </w:r>
      <w:proofErr w:type="gramEnd"/>
      <w:r w:rsidR="00551191" w:rsidRPr="00DB7D26">
        <w:rPr>
          <w:rFonts w:ascii="Calibri" w:hAnsi="Calibri" w:cs="Calibri"/>
          <w:sz w:val="22"/>
          <w:szCs w:val="22"/>
        </w:rPr>
        <w:t xml:space="preserve"> on the Rights of Women in Africa among others.</w:t>
      </w:r>
      <w:r w:rsidRPr="00DB7D26">
        <w:rPr>
          <w:rFonts w:ascii="Calibri" w:hAnsi="Calibri" w:cs="Calibri"/>
          <w:sz w:val="22"/>
          <w:szCs w:val="22"/>
        </w:rPr>
        <w:t xml:space="preserve"> The RECs and Member States are expected to adopt and contextualise these instruments to suit their </w:t>
      </w:r>
      <w:r w:rsidR="00E00FA0" w:rsidRPr="00DB7D26">
        <w:rPr>
          <w:rFonts w:ascii="Calibri" w:hAnsi="Calibri" w:cs="Calibri"/>
          <w:sz w:val="22"/>
          <w:szCs w:val="22"/>
        </w:rPr>
        <w:t>GEWE</w:t>
      </w:r>
      <w:r w:rsidRPr="00DB7D26">
        <w:rPr>
          <w:rFonts w:ascii="Calibri" w:hAnsi="Calibri" w:cs="Calibri"/>
          <w:sz w:val="22"/>
          <w:szCs w:val="22"/>
        </w:rPr>
        <w:t xml:space="preserve"> needs. </w:t>
      </w:r>
      <w:r w:rsidR="00564B43" w:rsidRPr="00DB7D26">
        <w:rPr>
          <w:rFonts w:ascii="Calibri" w:hAnsi="Calibri" w:cs="Calibri"/>
          <w:sz w:val="22"/>
          <w:szCs w:val="22"/>
        </w:rPr>
        <w:t xml:space="preserve">The AU GEWE strategy </w:t>
      </w:r>
      <w:r w:rsidR="00D64826" w:rsidRPr="00DB7D26">
        <w:rPr>
          <w:rFonts w:ascii="Calibri" w:hAnsi="Calibri" w:cs="Calibri"/>
          <w:sz w:val="22"/>
          <w:szCs w:val="22"/>
        </w:rPr>
        <w:t>emphasi</w:t>
      </w:r>
      <w:r w:rsidR="007A0F9D" w:rsidRPr="00DB7D26">
        <w:rPr>
          <w:rFonts w:ascii="Calibri" w:hAnsi="Calibri" w:cs="Calibri"/>
          <w:sz w:val="22"/>
          <w:szCs w:val="22"/>
        </w:rPr>
        <w:t>s</w:t>
      </w:r>
      <w:r w:rsidR="00D64826" w:rsidRPr="00DB7D26">
        <w:rPr>
          <w:rFonts w:ascii="Calibri" w:hAnsi="Calibri" w:cs="Calibri"/>
          <w:sz w:val="22"/>
          <w:szCs w:val="22"/>
        </w:rPr>
        <w:t>es</w:t>
      </w:r>
      <w:r w:rsidR="00564B43" w:rsidRPr="00DB7D26">
        <w:rPr>
          <w:rFonts w:ascii="Calibri" w:hAnsi="Calibri" w:cs="Calibri"/>
          <w:sz w:val="22"/>
          <w:szCs w:val="22"/>
        </w:rPr>
        <w:t xml:space="preserve"> that its successful implementation rests heavily on win-win partnerships, coalition building, innovation and risk-taking, focus and prioritization, rapid learning for continued improvements, and high-impact funding</w:t>
      </w:r>
      <w:r w:rsidR="00564B43" w:rsidRPr="00DB7D26">
        <w:rPr>
          <w:rStyle w:val="FootnoteReference"/>
          <w:rFonts w:ascii="Calibri" w:hAnsi="Calibri" w:cs="Calibri"/>
          <w:sz w:val="22"/>
          <w:szCs w:val="22"/>
        </w:rPr>
        <w:footnoteReference w:id="6"/>
      </w:r>
      <w:r w:rsidR="00564B43" w:rsidRPr="00DB7D26">
        <w:rPr>
          <w:rFonts w:ascii="Calibri" w:hAnsi="Calibri" w:cs="Calibri"/>
          <w:sz w:val="22"/>
          <w:szCs w:val="22"/>
        </w:rPr>
        <w:t xml:space="preserve">. The partnership with UN Women therefore resonates with AU priorities on partnerships. </w:t>
      </w:r>
    </w:p>
    <w:p w14:paraId="10D837B6" w14:textId="77777777" w:rsidR="00211BB4" w:rsidRPr="00DB7D26" w:rsidRDefault="00211BB4" w:rsidP="00211BB4">
      <w:pPr>
        <w:pStyle w:val="Default"/>
        <w:spacing w:before="0" w:line="276" w:lineRule="auto"/>
        <w:rPr>
          <w:rFonts w:ascii="Calibri" w:hAnsi="Calibri" w:cs="Calibri"/>
          <w:b/>
          <w:color w:val="FF0000"/>
          <w:sz w:val="22"/>
          <w:szCs w:val="22"/>
        </w:rPr>
      </w:pPr>
      <w:r w:rsidRPr="00DB7D26">
        <w:rPr>
          <w:rFonts w:ascii="Calibri" w:hAnsi="Calibri" w:cs="Calibri"/>
          <w:b/>
          <w:color w:val="FF0000"/>
          <w:sz w:val="22"/>
          <w:szCs w:val="22"/>
        </w:rPr>
        <w:t>__________________________________________________________________________________</w:t>
      </w:r>
    </w:p>
    <w:p w14:paraId="51DDF38B" w14:textId="2880EAC4" w:rsidR="00211BB4" w:rsidRPr="00DB7D26" w:rsidRDefault="00211BB4" w:rsidP="0022729C">
      <w:pPr>
        <w:pStyle w:val="NoSpacing"/>
        <w:spacing w:line="276" w:lineRule="auto"/>
        <w:jc w:val="both"/>
        <w:rPr>
          <w:rFonts w:ascii="Calibri" w:eastAsia="Times New Roman" w:hAnsi="Calibri" w:cs="Calibri"/>
          <w:sz w:val="22"/>
          <w:szCs w:val="22"/>
          <w:lang w:eastAsia="en-ZW"/>
        </w:rPr>
      </w:pPr>
      <w:r w:rsidRPr="00DB7D26">
        <w:rPr>
          <w:rFonts w:ascii="Calibri" w:hAnsi="Calibri" w:cs="Calibri"/>
          <w:b/>
          <w:sz w:val="22"/>
          <w:szCs w:val="22"/>
        </w:rPr>
        <w:t>Question 3</w:t>
      </w:r>
      <w:r w:rsidRPr="00DB7D26">
        <w:rPr>
          <w:rFonts w:ascii="Calibri" w:hAnsi="Calibri" w:cs="Calibri"/>
          <w:sz w:val="22"/>
          <w:szCs w:val="22"/>
        </w:rPr>
        <w:t>:</w:t>
      </w:r>
      <w:r w:rsidRPr="00DB7D26">
        <w:rPr>
          <w:rFonts w:ascii="Calibri" w:eastAsia="Times New Roman" w:hAnsi="Calibri" w:cs="Calibri"/>
          <w:sz w:val="22"/>
          <w:szCs w:val="22"/>
          <w:lang w:eastAsia="en-ZW"/>
        </w:rPr>
        <w:t xml:space="preserve">  </w:t>
      </w:r>
      <w:r w:rsidR="0022729C" w:rsidRPr="00DB7D26">
        <w:rPr>
          <w:rFonts w:ascii="Calibri" w:hAnsi="Calibri" w:cs="Calibri"/>
          <w:i/>
          <w:iCs/>
          <w:sz w:val="22"/>
          <w:szCs w:val="22"/>
        </w:rPr>
        <w:t>Does the MOU remain relevant considering possible changes in the context, assumptions, and emerging issues?</w:t>
      </w:r>
    </w:p>
    <w:p w14:paraId="4AD4FEB3" w14:textId="77777777" w:rsidR="00211BB4" w:rsidRPr="00DB7D26" w:rsidRDefault="00211BB4" w:rsidP="00211BB4">
      <w:pPr>
        <w:pStyle w:val="Default"/>
        <w:spacing w:before="0" w:line="276" w:lineRule="auto"/>
        <w:rPr>
          <w:rFonts w:ascii="Calibri" w:hAnsi="Calibri" w:cs="Calibri"/>
          <w:color w:val="FF0000"/>
          <w:sz w:val="22"/>
          <w:szCs w:val="22"/>
        </w:rPr>
      </w:pPr>
      <w:r w:rsidRPr="00DB7D26">
        <w:rPr>
          <w:rFonts w:ascii="Calibri" w:hAnsi="Calibri" w:cs="Calibri"/>
          <w:color w:val="FF0000"/>
          <w:sz w:val="22"/>
          <w:szCs w:val="22"/>
        </w:rPr>
        <w:t>_________________________________________________________________________________</w:t>
      </w:r>
      <w:r w:rsidRPr="00DB7D26">
        <w:rPr>
          <w:rFonts w:ascii="Calibri" w:hAnsi="Calibri" w:cs="Calibri"/>
          <w:sz w:val="22"/>
          <w:szCs w:val="22"/>
        </w:rPr>
        <w:t xml:space="preserve">                            </w:t>
      </w:r>
    </w:p>
    <w:p w14:paraId="61B55FBA" w14:textId="3028722A" w:rsidR="00211BB4" w:rsidRPr="00DB7D26" w:rsidRDefault="00211BB4" w:rsidP="003B7E7D">
      <w:pPr>
        <w:pStyle w:val="Default"/>
        <w:spacing w:before="0" w:after="60" w:line="276" w:lineRule="auto"/>
        <w:jc w:val="both"/>
        <w:rPr>
          <w:rFonts w:ascii="Calibri" w:hAnsi="Calibri" w:cs="Calibri"/>
          <w:color w:val="FF0000"/>
          <w:sz w:val="22"/>
          <w:szCs w:val="22"/>
        </w:rPr>
      </w:pPr>
      <w:r w:rsidRPr="00DB7D26">
        <w:rPr>
          <w:rFonts w:ascii="Calibri" w:hAnsi="Calibri" w:cs="Calibri"/>
          <w:b/>
          <w:sz w:val="22"/>
          <w:szCs w:val="22"/>
        </w:rPr>
        <w:t>Finding 3</w:t>
      </w:r>
      <w:r w:rsidRPr="00DB7D26">
        <w:rPr>
          <w:rFonts w:ascii="Calibri" w:hAnsi="Calibri" w:cs="Calibri"/>
          <w:b/>
          <w:color w:val="FF0000"/>
          <w:sz w:val="22"/>
          <w:szCs w:val="22"/>
        </w:rPr>
        <w:t xml:space="preserve">: </w:t>
      </w:r>
      <w:r w:rsidR="0022729C" w:rsidRPr="00E00FA0">
        <w:rPr>
          <w:rFonts w:ascii="Calibri" w:hAnsi="Calibri" w:cs="Calibri"/>
          <w:bCs/>
          <w:i/>
          <w:iCs/>
          <w:color w:val="FF0000"/>
          <w:sz w:val="22"/>
          <w:szCs w:val="22"/>
        </w:rPr>
        <w:t xml:space="preserve">The partnership between AUC and UN Women remains </w:t>
      </w:r>
      <w:r w:rsidR="006B16D6" w:rsidRPr="00E00FA0">
        <w:rPr>
          <w:rFonts w:ascii="Calibri" w:hAnsi="Calibri" w:cs="Calibri"/>
          <w:bCs/>
          <w:i/>
          <w:iCs/>
          <w:color w:val="FF0000"/>
          <w:sz w:val="22"/>
          <w:szCs w:val="22"/>
        </w:rPr>
        <w:t xml:space="preserve">very </w:t>
      </w:r>
      <w:r w:rsidR="0022729C" w:rsidRPr="00E00FA0">
        <w:rPr>
          <w:rFonts w:ascii="Calibri" w:hAnsi="Calibri" w:cs="Calibri"/>
          <w:bCs/>
          <w:i/>
          <w:iCs/>
          <w:color w:val="FF0000"/>
          <w:sz w:val="22"/>
          <w:szCs w:val="22"/>
        </w:rPr>
        <w:t>pertinent given: the GEWE gaps that still exist in Africa (which are in some cases widening); increasing gender inequality and VAWG challenges posed by emerging issues such</w:t>
      </w:r>
      <w:r w:rsidR="003B7E7D" w:rsidRPr="00E00FA0">
        <w:rPr>
          <w:rFonts w:ascii="Calibri" w:hAnsi="Calibri" w:cs="Calibri"/>
          <w:bCs/>
          <w:i/>
          <w:iCs/>
          <w:color w:val="FF0000"/>
          <w:sz w:val="22"/>
          <w:szCs w:val="22"/>
        </w:rPr>
        <w:t xml:space="preserve"> </w:t>
      </w:r>
      <w:r w:rsidR="0022729C" w:rsidRPr="00E00FA0">
        <w:rPr>
          <w:rFonts w:ascii="Calibri" w:hAnsi="Calibri" w:cs="Calibri"/>
          <w:bCs/>
          <w:i/>
          <w:iCs/>
          <w:color w:val="FF0000"/>
          <w:sz w:val="22"/>
          <w:szCs w:val="22"/>
        </w:rPr>
        <w:t xml:space="preserve">as climate change and human-induced humanitarian disasters; and the high possibility that the continent will not meet its SDG 5 targets </w:t>
      </w:r>
      <w:r w:rsidR="003B7E7D" w:rsidRPr="00E00FA0">
        <w:rPr>
          <w:rFonts w:ascii="Calibri" w:hAnsi="Calibri" w:cs="Calibri"/>
          <w:bCs/>
          <w:i/>
          <w:iCs/>
          <w:color w:val="FF0000"/>
          <w:sz w:val="22"/>
          <w:szCs w:val="22"/>
        </w:rPr>
        <w:t xml:space="preserve">without increased investments in GEWE programming and stronger </w:t>
      </w:r>
      <w:r w:rsidR="001456CF" w:rsidRPr="00E00FA0">
        <w:rPr>
          <w:rFonts w:ascii="Calibri" w:hAnsi="Calibri" w:cs="Calibri"/>
          <w:bCs/>
          <w:i/>
          <w:iCs/>
          <w:color w:val="FF0000"/>
          <w:sz w:val="22"/>
          <w:szCs w:val="22"/>
        </w:rPr>
        <w:t>partnerships</w:t>
      </w:r>
      <w:r w:rsidR="003B7E7D" w:rsidRPr="00E00FA0">
        <w:rPr>
          <w:rFonts w:ascii="Calibri" w:hAnsi="Calibri" w:cs="Calibri"/>
          <w:bCs/>
          <w:i/>
          <w:iCs/>
          <w:color w:val="FF0000"/>
          <w:sz w:val="22"/>
          <w:szCs w:val="22"/>
        </w:rPr>
        <w:t>.</w:t>
      </w:r>
      <w:r w:rsidR="003B7E7D" w:rsidRPr="00DB7D26">
        <w:rPr>
          <w:rFonts w:ascii="Calibri" w:hAnsi="Calibri" w:cs="Calibri"/>
          <w:b/>
          <w:color w:val="FF0000"/>
          <w:sz w:val="22"/>
          <w:szCs w:val="22"/>
        </w:rPr>
        <w:t xml:space="preserve"> </w:t>
      </w:r>
    </w:p>
    <w:p w14:paraId="27B0A436" w14:textId="1558D2B8" w:rsidR="002B3D2F" w:rsidRPr="00DB7D26" w:rsidRDefault="697D7770" w:rsidP="006B16D6">
      <w:pPr>
        <w:pStyle w:val="NoSpacing"/>
        <w:spacing w:before="0" w:line="276" w:lineRule="auto"/>
        <w:jc w:val="both"/>
        <w:rPr>
          <w:rFonts w:ascii="Calibri" w:hAnsi="Calibri" w:cs="Calibri"/>
          <w:sz w:val="22"/>
          <w:szCs w:val="22"/>
        </w:rPr>
      </w:pPr>
      <w:r w:rsidRPr="00DB7D26">
        <w:rPr>
          <w:rFonts w:ascii="Calibri" w:hAnsi="Calibri" w:cs="Calibri"/>
          <w:sz w:val="22"/>
          <w:szCs w:val="22"/>
        </w:rPr>
        <w:t xml:space="preserve">Despite progress over the past decades towards GEWE, gender inequality persists on the African continent and women and girls continue to be subjected to injustices such as </w:t>
      </w:r>
      <w:r w:rsidR="4BF02644" w:rsidRPr="00DB7D26">
        <w:rPr>
          <w:rFonts w:ascii="Calibri" w:hAnsi="Calibri" w:cs="Calibri"/>
          <w:sz w:val="22"/>
          <w:szCs w:val="22"/>
        </w:rPr>
        <w:t>Sexual</w:t>
      </w:r>
      <w:r w:rsidRPr="00DB7D26">
        <w:rPr>
          <w:rFonts w:ascii="Calibri" w:hAnsi="Calibri" w:cs="Calibri"/>
          <w:sz w:val="22"/>
          <w:szCs w:val="22"/>
        </w:rPr>
        <w:t xml:space="preserve"> and Gender Based Violence (SGBV), child marriages, </w:t>
      </w:r>
      <w:r w:rsidR="479B7B00" w:rsidRPr="00DB7D26">
        <w:rPr>
          <w:rFonts w:ascii="Calibri" w:hAnsi="Calibri" w:cs="Calibri"/>
          <w:sz w:val="22"/>
          <w:szCs w:val="22"/>
        </w:rPr>
        <w:t>under-representation</w:t>
      </w:r>
      <w:r w:rsidRPr="00DB7D26">
        <w:rPr>
          <w:rFonts w:ascii="Calibri" w:hAnsi="Calibri" w:cs="Calibri"/>
          <w:sz w:val="22"/>
          <w:szCs w:val="22"/>
        </w:rPr>
        <w:t xml:space="preserve"> in leadership and </w:t>
      </w:r>
      <w:r w:rsidR="479B7B00" w:rsidRPr="00DB7D26">
        <w:rPr>
          <w:rFonts w:ascii="Calibri" w:hAnsi="Calibri" w:cs="Calibri"/>
          <w:sz w:val="22"/>
          <w:szCs w:val="22"/>
        </w:rPr>
        <w:t>decision-making</w:t>
      </w:r>
      <w:r w:rsidRPr="00DB7D26">
        <w:rPr>
          <w:rFonts w:ascii="Calibri" w:hAnsi="Calibri" w:cs="Calibri"/>
          <w:sz w:val="22"/>
          <w:szCs w:val="22"/>
        </w:rPr>
        <w:t xml:space="preserve"> </w:t>
      </w:r>
      <w:r w:rsidR="479B7B00" w:rsidRPr="00DB7D26">
        <w:rPr>
          <w:rFonts w:ascii="Calibri" w:hAnsi="Calibri" w:cs="Calibri"/>
          <w:sz w:val="22"/>
          <w:szCs w:val="22"/>
        </w:rPr>
        <w:t xml:space="preserve">processes and institutions and in employment, and over-burdened with unpaid care work. Women and girls are also disproportionally impacted by climate change and humanitarian disasters. The GEWE gaps that still exist in Africa make it unlikely that the continent will achieve the SDG targets, and in particular Goal 5 Targets on gender equality, by 2030. </w:t>
      </w:r>
    </w:p>
    <w:p w14:paraId="01C54167" w14:textId="77777777" w:rsidR="006B16D6" w:rsidRPr="00DB7D26" w:rsidRDefault="006B16D6" w:rsidP="006B16D6">
      <w:pPr>
        <w:pStyle w:val="NoSpacing"/>
        <w:spacing w:before="0" w:line="276" w:lineRule="auto"/>
        <w:jc w:val="both"/>
        <w:rPr>
          <w:rFonts w:ascii="Calibri" w:hAnsi="Calibri" w:cs="Calibri"/>
          <w:sz w:val="22"/>
          <w:szCs w:val="22"/>
        </w:rPr>
      </w:pPr>
    </w:p>
    <w:p w14:paraId="685D77CA" w14:textId="2DC3DD3E" w:rsidR="00D66412" w:rsidRPr="00DB7D26" w:rsidRDefault="002B3D2F" w:rsidP="00BB4E89">
      <w:pPr>
        <w:pStyle w:val="NoSpacing"/>
        <w:spacing w:before="0" w:line="276" w:lineRule="auto"/>
        <w:jc w:val="both"/>
        <w:rPr>
          <w:rFonts w:ascii="Calibri" w:hAnsi="Calibri" w:cs="Calibri"/>
          <w:sz w:val="22"/>
          <w:szCs w:val="22"/>
        </w:rPr>
      </w:pPr>
      <w:r w:rsidRPr="00DB7D26">
        <w:rPr>
          <w:rFonts w:ascii="Calibri" w:hAnsi="Calibri" w:cs="Calibri"/>
          <w:sz w:val="22"/>
          <w:szCs w:val="22"/>
        </w:rPr>
        <w:t>T</w:t>
      </w:r>
      <w:r w:rsidR="00D66412" w:rsidRPr="00DB7D26">
        <w:rPr>
          <w:rFonts w:ascii="Calibri" w:hAnsi="Calibri" w:cs="Calibri"/>
          <w:sz w:val="22"/>
          <w:szCs w:val="22"/>
        </w:rPr>
        <w:t>he 2022 Africa SDGs report indicates slow progress across Africa towards gender inclusivity and recommends the enforcement of legal frameworks to protect women and girls against discrimination, domestic violence, child marriage</w:t>
      </w:r>
      <w:r w:rsidRPr="00DB7D26">
        <w:rPr>
          <w:rFonts w:ascii="Calibri" w:hAnsi="Calibri" w:cs="Calibri"/>
          <w:sz w:val="22"/>
          <w:szCs w:val="22"/>
        </w:rPr>
        <w:t>,</w:t>
      </w:r>
      <w:r w:rsidR="00D66412" w:rsidRPr="00DB7D26">
        <w:rPr>
          <w:rFonts w:ascii="Calibri" w:hAnsi="Calibri" w:cs="Calibri"/>
          <w:sz w:val="22"/>
          <w:szCs w:val="22"/>
        </w:rPr>
        <w:t xml:space="preserve"> and female genital mutilation</w:t>
      </w:r>
      <w:r w:rsidR="00D66412" w:rsidRPr="00DB7D26">
        <w:rPr>
          <w:rStyle w:val="FootnoteReference"/>
          <w:rFonts w:ascii="Calibri" w:hAnsi="Calibri" w:cs="Calibri"/>
          <w:sz w:val="22"/>
          <w:szCs w:val="22"/>
        </w:rPr>
        <w:footnoteReference w:id="7"/>
      </w:r>
      <w:r w:rsidRPr="00DB7D26">
        <w:rPr>
          <w:rFonts w:ascii="Calibri" w:hAnsi="Calibri" w:cs="Calibri"/>
          <w:sz w:val="22"/>
          <w:szCs w:val="22"/>
        </w:rPr>
        <w:t xml:space="preserve">. </w:t>
      </w:r>
      <w:r w:rsidR="00D66412" w:rsidRPr="00DB7D26">
        <w:rPr>
          <w:rFonts w:ascii="Calibri" w:hAnsi="Calibri" w:cs="Calibri"/>
          <w:sz w:val="22"/>
          <w:szCs w:val="22"/>
        </w:rPr>
        <w:t xml:space="preserve">Equality of fundamental rights between women and men is not yet a reality </w:t>
      </w:r>
      <w:r w:rsidRPr="00DB7D26">
        <w:rPr>
          <w:rFonts w:ascii="Calibri" w:hAnsi="Calibri" w:cs="Calibri"/>
          <w:sz w:val="22"/>
          <w:szCs w:val="22"/>
        </w:rPr>
        <w:t>across Africa because of pervasive a</w:t>
      </w:r>
      <w:r w:rsidR="00D66412" w:rsidRPr="00DB7D26">
        <w:rPr>
          <w:rFonts w:ascii="Calibri" w:hAnsi="Calibri" w:cs="Calibri"/>
          <w:sz w:val="22"/>
          <w:szCs w:val="22"/>
        </w:rPr>
        <w:t>gender inequalities in the social, economic, and political spheres</w:t>
      </w:r>
      <w:r w:rsidR="00D66412" w:rsidRPr="00DB7D26">
        <w:rPr>
          <w:rStyle w:val="FootnoteReference"/>
          <w:rFonts w:ascii="Calibri" w:hAnsi="Calibri" w:cs="Calibri"/>
          <w:sz w:val="22"/>
          <w:szCs w:val="22"/>
        </w:rPr>
        <w:footnoteReference w:id="8"/>
      </w:r>
      <w:r w:rsidRPr="00DB7D26">
        <w:rPr>
          <w:rFonts w:ascii="Calibri" w:hAnsi="Calibri" w:cs="Calibri"/>
          <w:sz w:val="22"/>
          <w:szCs w:val="22"/>
        </w:rPr>
        <w:t>. The 2020 Africa SDG Index and Dashboard Report</w:t>
      </w:r>
      <w:r w:rsidR="00C91519" w:rsidRPr="00DB7D26">
        <w:rPr>
          <w:rFonts w:ascii="Calibri" w:hAnsi="Calibri" w:cs="Calibri"/>
          <w:sz w:val="22"/>
          <w:szCs w:val="22"/>
        </w:rPr>
        <w:t>s</w:t>
      </w:r>
      <w:r w:rsidRPr="00DB7D26">
        <w:rPr>
          <w:rFonts w:ascii="Calibri" w:hAnsi="Calibri" w:cs="Calibri"/>
          <w:sz w:val="22"/>
          <w:szCs w:val="22"/>
        </w:rPr>
        <w:t xml:space="preserve">, show that all African countries are currently struggling to tackle </w:t>
      </w:r>
      <w:r w:rsidR="00BB4E89" w:rsidRPr="00DB7D26">
        <w:rPr>
          <w:rFonts w:ascii="Calibri" w:hAnsi="Calibri" w:cs="Calibri"/>
          <w:sz w:val="22"/>
          <w:szCs w:val="22"/>
        </w:rPr>
        <w:t xml:space="preserve">different </w:t>
      </w:r>
      <w:r w:rsidRPr="00DB7D26">
        <w:rPr>
          <w:rFonts w:ascii="Calibri" w:hAnsi="Calibri" w:cs="Calibri"/>
          <w:sz w:val="22"/>
          <w:szCs w:val="22"/>
        </w:rPr>
        <w:t>kinds of inequalities</w:t>
      </w:r>
      <w:r w:rsidR="00C91519" w:rsidRPr="00DB7D26">
        <w:rPr>
          <w:rStyle w:val="FootnoteReference"/>
          <w:rFonts w:ascii="Calibri" w:hAnsi="Calibri" w:cs="Calibri"/>
          <w:sz w:val="22"/>
          <w:szCs w:val="22"/>
        </w:rPr>
        <w:footnoteReference w:id="9"/>
      </w:r>
      <w:r w:rsidR="00C91519" w:rsidRPr="00DB7D26">
        <w:rPr>
          <w:rFonts w:ascii="Calibri" w:hAnsi="Calibri" w:cs="Calibri"/>
          <w:sz w:val="22"/>
          <w:szCs w:val="22"/>
        </w:rPr>
        <w:t>.</w:t>
      </w:r>
    </w:p>
    <w:p w14:paraId="27C87673" w14:textId="77777777" w:rsidR="00BB4E89" w:rsidRPr="00DB7D26" w:rsidRDefault="00BB4E89" w:rsidP="00BB4E89">
      <w:pPr>
        <w:pStyle w:val="NoSpacing"/>
        <w:spacing w:before="0" w:line="276" w:lineRule="auto"/>
        <w:jc w:val="both"/>
        <w:rPr>
          <w:rFonts w:ascii="Calibri" w:hAnsi="Calibri" w:cs="Calibri"/>
          <w:sz w:val="22"/>
          <w:szCs w:val="22"/>
        </w:rPr>
      </w:pPr>
    </w:p>
    <w:p w14:paraId="6589B911" w14:textId="7B31859E" w:rsidR="007A0F9D" w:rsidRDefault="091B9E80" w:rsidP="00BB4E89">
      <w:pPr>
        <w:pStyle w:val="NoSpacing"/>
        <w:spacing w:before="0" w:line="276" w:lineRule="auto"/>
        <w:jc w:val="both"/>
        <w:rPr>
          <w:rFonts w:ascii="Calibri" w:hAnsi="Calibri" w:cs="Calibri"/>
          <w:sz w:val="22"/>
          <w:szCs w:val="22"/>
        </w:rPr>
      </w:pPr>
      <w:r w:rsidRPr="00DB7D26">
        <w:rPr>
          <w:rFonts w:ascii="Calibri" w:hAnsi="Calibri" w:cs="Calibri"/>
          <w:sz w:val="22"/>
          <w:szCs w:val="22"/>
        </w:rPr>
        <w:t xml:space="preserve">Emerging challenges such as man-made and climate change-induced disasters have worsened the gender equality situation in Africa, with women and girls disproportionally impacted.  During the COVID-19 pandemic, </w:t>
      </w:r>
      <w:r w:rsidR="0E561EA7" w:rsidRPr="00DB7D26">
        <w:rPr>
          <w:rFonts w:ascii="Calibri" w:hAnsi="Calibri" w:cs="Calibri"/>
          <w:sz w:val="22"/>
          <w:szCs w:val="22"/>
        </w:rPr>
        <w:t>women</w:t>
      </w:r>
      <w:r w:rsidRPr="00DB7D26">
        <w:rPr>
          <w:rFonts w:ascii="Calibri" w:hAnsi="Calibri" w:cs="Calibri"/>
          <w:sz w:val="22"/>
          <w:szCs w:val="22"/>
        </w:rPr>
        <w:t xml:space="preserve"> and girls overwhelmingly bore the brunt of the pandemic including job </w:t>
      </w:r>
      <w:r w:rsidRPr="00DB7D26">
        <w:rPr>
          <w:rFonts w:ascii="Calibri" w:hAnsi="Calibri" w:cs="Calibri"/>
          <w:sz w:val="22"/>
          <w:szCs w:val="22"/>
        </w:rPr>
        <w:lastRenderedPageBreak/>
        <w:t>loss, increased food insecurity, increased burden of unpaid care work, and a spike in SGBV</w:t>
      </w:r>
      <w:r w:rsidR="00C91519" w:rsidRPr="00DB7D26">
        <w:rPr>
          <w:rStyle w:val="FootnoteReference"/>
          <w:rFonts w:ascii="Calibri" w:hAnsi="Calibri" w:cs="Calibri"/>
          <w:sz w:val="22"/>
          <w:szCs w:val="22"/>
        </w:rPr>
        <w:footnoteReference w:id="10"/>
      </w:r>
      <w:r w:rsidRPr="00DB7D26">
        <w:rPr>
          <w:rFonts w:ascii="Calibri" w:hAnsi="Calibri" w:cs="Calibri"/>
          <w:sz w:val="22"/>
          <w:szCs w:val="22"/>
        </w:rPr>
        <w:t>.</w:t>
      </w:r>
      <w:r w:rsidR="0E561EA7" w:rsidRPr="00DB7D26">
        <w:rPr>
          <w:rFonts w:ascii="Calibri" w:hAnsi="Calibri" w:cs="Calibri"/>
          <w:sz w:val="22"/>
          <w:szCs w:val="22"/>
        </w:rPr>
        <w:t xml:space="preserve"> In the East African Community</w:t>
      </w:r>
      <w:r w:rsidR="6ECB7DF4" w:rsidRPr="00DB7D26">
        <w:rPr>
          <w:rFonts w:ascii="Calibri" w:hAnsi="Calibri" w:cs="Calibri"/>
          <w:sz w:val="22"/>
          <w:szCs w:val="22"/>
        </w:rPr>
        <w:t>,</w:t>
      </w:r>
      <w:r w:rsidR="0E561EA7" w:rsidRPr="00DB7D26">
        <w:rPr>
          <w:rFonts w:ascii="Calibri" w:hAnsi="Calibri" w:cs="Calibri"/>
          <w:sz w:val="22"/>
          <w:szCs w:val="22"/>
        </w:rPr>
        <w:t xml:space="preserve"> for example, there was a 48% increase in GBV during the COVID-19 pandemic, with some countries such as </w:t>
      </w:r>
      <w:r w:rsidR="4FFAB6C4" w:rsidRPr="00DB7D26">
        <w:rPr>
          <w:rFonts w:ascii="Calibri" w:hAnsi="Calibri" w:cs="Calibri"/>
          <w:sz w:val="22"/>
          <w:szCs w:val="22"/>
        </w:rPr>
        <w:t xml:space="preserve">the </w:t>
      </w:r>
      <w:r w:rsidR="0E561EA7" w:rsidRPr="00DB7D26">
        <w:rPr>
          <w:rFonts w:ascii="Calibri" w:hAnsi="Calibri" w:cs="Calibri"/>
          <w:sz w:val="22"/>
          <w:szCs w:val="22"/>
        </w:rPr>
        <w:t xml:space="preserve">Central African Republic recording a 69% increase, </w:t>
      </w:r>
      <w:r w:rsidR="6A3BA6DA" w:rsidRPr="00DB7D26">
        <w:rPr>
          <w:rFonts w:ascii="Calibri" w:hAnsi="Calibri" w:cs="Calibri"/>
          <w:sz w:val="22"/>
          <w:szCs w:val="22"/>
        </w:rPr>
        <w:t>Kenya (92%) and Nigeria (74%)</w:t>
      </w:r>
      <w:r w:rsidR="00211BB4" w:rsidRPr="00DB7D26">
        <w:rPr>
          <w:rStyle w:val="FootnoteReference"/>
          <w:rFonts w:ascii="Calibri" w:hAnsi="Calibri" w:cs="Calibri"/>
          <w:sz w:val="22"/>
          <w:szCs w:val="22"/>
        </w:rPr>
        <w:footnoteReference w:id="11"/>
      </w:r>
      <w:r w:rsidR="6A3BA6DA" w:rsidRPr="00DB7D26">
        <w:rPr>
          <w:rFonts w:ascii="Calibri" w:hAnsi="Calibri" w:cs="Calibri"/>
          <w:sz w:val="22"/>
          <w:szCs w:val="22"/>
        </w:rPr>
        <w:t xml:space="preserve">. </w:t>
      </w:r>
      <w:r w:rsidR="4FFAB6C4" w:rsidRPr="00DB7D26">
        <w:rPr>
          <w:rFonts w:ascii="Calibri" w:hAnsi="Calibri" w:cs="Calibri"/>
          <w:sz w:val="22"/>
          <w:szCs w:val="22"/>
        </w:rPr>
        <w:t xml:space="preserve">Overall, </w:t>
      </w:r>
      <w:r w:rsidR="0E561EA7" w:rsidRPr="00DB7D26">
        <w:rPr>
          <w:rFonts w:ascii="Calibri" w:hAnsi="Calibri" w:cs="Calibri"/>
          <w:sz w:val="22"/>
          <w:szCs w:val="22"/>
        </w:rPr>
        <w:t>VAWG remains unacceptably high on the continent, with 44% of women experiencing physical or sexual intimate partner violence in their lifetime, compared to 20% globally</w:t>
      </w:r>
      <w:r w:rsidR="002752E6" w:rsidRPr="00DB7D26">
        <w:rPr>
          <w:rStyle w:val="FootnoteReference"/>
          <w:rFonts w:ascii="Calibri" w:hAnsi="Calibri" w:cs="Calibri"/>
          <w:sz w:val="22"/>
          <w:szCs w:val="22"/>
        </w:rPr>
        <w:footnoteReference w:id="12"/>
      </w:r>
      <w:r w:rsidR="0E561EA7" w:rsidRPr="00DB7D26">
        <w:rPr>
          <w:rFonts w:ascii="Calibri" w:hAnsi="Calibri" w:cs="Calibri"/>
          <w:sz w:val="22"/>
          <w:szCs w:val="22"/>
        </w:rPr>
        <w:t>.</w:t>
      </w:r>
      <w:r w:rsidR="00A61293">
        <w:rPr>
          <w:rFonts w:ascii="Calibri" w:hAnsi="Calibri" w:cs="Calibri"/>
          <w:sz w:val="22"/>
          <w:szCs w:val="22"/>
        </w:rPr>
        <w:t xml:space="preserve"> </w:t>
      </w:r>
      <w:r w:rsidR="007A0F9D" w:rsidRPr="00DB7D26">
        <w:rPr>
          <w:rFonts w:ascii="Calibri" w:hAnsi="Calibri" w:cs="Calibri"/>
          <w:sz w:val="22"/>
          <w:szCs w:val="22"/>
        </w:rPr>
        <w:t>Women also remain under-represented in leadership and political participation in Africa, holding only 26.2% of seats in the lower and upper chambers of parliament in sub-Saharan Africa</w:t>
      </w:r>
      <w:r w:rsidR="007A0F9D" w:rsidRPr="00DB7D26">
        <w:rPr>
          <w:rStyle w:val="FootnoteReference"/>
          <w:rFonts w:ascii="Calibri" w:hAnsi="Calibri" w:cs="Calibri"/>
          <w:sz w:val="22"/>
          <w:szCs w:val="22"/>
        </w:rPr>
        <w:footnoteReference w:id="13"/>
      </w:r>
      <w:r w:rsidR="007A0F9D" w:rsidRPr="00DB7D26">
        <w:rPr>
          <w:rFonts w:ascii="Calibri" w:hAnsi="Calibri" w:cs="Calibri"/>
          <w:sz w:val="22"/>
          <w:szCs w:val="22"/>
        </w:rPr>
        <w:t>.</w:t>
      </w:r>
    </w:p>
    <w:p w14:paraId="77108985" w14:textId="77777777" w:rsidR="00EA09FC" w:rsidRDefault="00EA09FC" w:rsidP="00BB4E89">
      <w:pPr>
        <w:pStyle w:val="NoSpacing"/>
        <w:spacing w:before="0" w:line="276" w:lineRule="auto"/>
        <w:jc w:val="both"/>
        <w:rPr>
          <w:rFonts w:ascii="Calibri" w:hAnsi="Calibri" w:cs="Calibri"/>
          <w:sz w:val="22"/>
          <w:szCs w:val="22"/>
        </w:rPr>
      </w:pPr>
    </w:p>
    <w:p w14:paraId="7232EC2D" w14:textId="2E393ACB" w:rsidR="00B641A2" w:rsidRDefault="00C93161" w:rsidP="00211BB4">
      <w:pPr>
        <w:pStyle w:val="NoSpacing"/>
        <w:spacing w:line="276" w:lineRule="auto"/>
        <w:jc w:val="both"/>
        <w:rPr>
          <w:rFonts w:ascii="Calibri" w:hAnsi="Calibri" w:cs="Calibri"/>
          <w:sz w:val="22"/>
          <w:szCs w:val="22"/>
        </w:rPr>
      </w:pPr>
      <w:r>
        <w:rPr>
          <w:rFonts w:ascii="Calibri" w:hAnsi="Calibri" w:cs="Calibri"/>
          <w:noProof/>
          <w:sz w:val="22"/>
          <w:szCs w:val="22"/>
        </w:rPr>
        <mc:AlternateContent>
          <mc:Choice Requires="wps">
            <w:drawing>
              <wp:anchor distT="226695" distB="226695" distL="226695" distR="226695" simplePos="0" relativeHeight="251659268" behindDoc="0" locked="0" layoutInCell="1" allowOverlap="1" wp14:anchorId="244A8D4F" wp14:editId="5078B585">
                <wp:simplePos x="0" y="0"/>
                <wp:positionH relativeFrom="margin">
                  <wp:posOffset>2647950</wp:posOffset>
                </wp:positionH>
                <wp:positionV relativeFrom="paragraph">
                  <wp:posOffset>546100</wp:posOffset>
                </wp:positionV>
                <wp:extent cx="3343275" cy="1732915"/>
                <wp:effectExtent l="0" t="3175" r="95250" b="0"/>
                <wp:wrapSquare wrapText="bothSides"/>
                <wp:docPr id="1338010292"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3275" cy="1732915"/>
                        </a:xfrm>
                        <a:prstGeom prst="rect">
                          <a:avLst/>
                        </a:prstGeom>
                        <a:solidFill>
                          <a:schemeClr val="accent2">
                            <a:lumMod val="100000"/>
                            <a:lumOff val="0"/>
                          </a:schemeClr>
                        </a:solidFill>
                        <a:ln>
                          <a:noFill/>
                        </a:ln>
                        <a:effectLst>
                          <a:outerShdw dist="91440" algn="l" rotWithShape="0">
                            <a:schemeClr val="accent1">
                              <a:lumMod val="100000"/>
                              <a:lumOff val="0"/>
                            </a:schemeClr>
                          </a:outerShdw>
                        </a:effectLst>
                        <a:extLst>
                          <a:ext uri="{91240B29-F687-4F45-9708-019B960494DF}">
                            <a14:hiddenLine xmlns:a14="http://schemas.microsoft.com/office/drawing/2010/main" w="12700">
                              <a:solidFill>
                                <a:srgbClr val="000000"/>
                              </a:solidFill>
                              <a:miter lim="800000"/>
                              <a:headEnd/>
                              <a:tailEnd/>
                            </a14:hiddenLine>
                          </a:ext>
                        </a:extLst>
                      </wps:spPr>
                      <wps:txbx>
                        <w:txbxContent>
                          <w:p w14:paraId="4BCD0292" w14:textId="587D06F2" w:rsidR="00EA09FC" w:rsidRPr="00EA09FC" w:rsidRDefault="00EA09FC" w:rsidP="00EA09FC">
                            <w:pPr>
                              <w:spacing w:after="0" w:line="240" w:lineRule="auto"/>
                              <w:jc w:val="both"/>
                              <w:rPr>
                                <w:rFonts w:ascii="Calibri" w:hAnsi="Calibri" w:cs="Calibri"/>
                                <w:color w:val="FFFFFF" w:themeColor="background1"/>
                                <w:lang w:val="en-GB"/>
                              </w:rPr>
                            </w:pPr>
                            <w:r w:rsidRPr="00EA09FC">
                              <w:rPr>
                                <w:rFonts w:ascii="Calibri" w:hAnsi="Calibri" w:cs="Calibri"/>
                                <w:color w:val="FFFFFF" w:themeColor="background1"/>
                                <w:lang w:val="en-GB"/>
                              </w:rPr>
                              <w:t xml:space="preserve">“The partnership between UN Women and the AUC needs to continue because there is still more work to be done to achieve the 2030 SDG and the Agenda 2063 targets. We are lagging in many </w:t>
                            </w:r>
                            <w:r w:rsidR="00A61293" w:rsidRPr="00EA09FC">
                              <w:rPr>
                                <w:rFonts w:ascii="Calibri" w:hAnsi="Calibri" w:cs="Calibri"/>
                                <w:color w:val="FFFFFF" w:themeColor="background1"/>
                                <w:lang w:val="en-GB"/>
                              </w:rPr>
                              <w:t>spheres,</w:t>
                            </w:r>
                            <w:r w:rsidRPr="00EA09FC">
                              <w:rPr>
                                <w:rFonts w:ascii="Calibri" w:hAnsi="Calibri" w:cs="Calibri"/>
                                <w:color w:val="FFFFFF" w:themeColor="background1"/>
                                <w:lang w:val="en-GB"/>
                              </w:rPr>
                              <w:t xml:space="preserve"> and we need this partnership to be strengthened in terms of human and financial resources, coordination and the framing of the partnership for increased continent-wide impact”. </w:t>
                            </w:r>
                          </w:p>
                          <w:p w14:paraId="12E873FB" w14:textId="77777777" w:rsidR="00EA09FC" w:rsidRPr="00EA09FC" w:rsidRDefault="00EA09FC" w:rsidP="00A61293">
                            <w:pPr>
                              <w:spacing w:after="0" w:line="240" w:lineRule="auto"/>
                              <w:jc w:val="center"/>
                              <w:rPr>
                                <w:rFonts w:ascii="Calibri" w:hAnsi="Calibri" w:cs="Calibri"/>
                                <w:b/>
                                <w:bCs/>
                                <w:color w:val="FFFFFF" w:themeColor="background1"/>
                                <w:lang w:val="en-GB"/>
                              </w:rPr>
                            </w:pPr>
                            <w:r w:rsidRPr="00EA09FC">
                              <w:rPr>
                                <w:rFonts w:ascii="Calibri" w:hAnsi="Calibri" w:cs="Calibri"/>
                                <w:b/>
                                <w:bCs/>
                                <w:color w:val="FFFFFF" w:themeColor="background1"/>
                                <w:lang w:val="en-GB"/>
                              </w:rPr>
                              <w:t>Excerpt from a Key Informant Interview</w:t>
                            </w:r>
                          </w:p>
                        </w:txbxContent>
                      </wps:txbx>
                      <wps:bodyPr rot="0" vert="horz" wrap="square" lIns="91440" tIns="182880" rIns="91440" bIns="182880" anchor="t" anchorCtr="0" upright="1">
                        <a:spAutoFit/>
                      </wps:bodyPr>
                    </wps:wsp>
                  </a:graphicData>
                </a:graphic>
                <wp14:sizeRelH relativeFrom="margin">
                  <wp14:pctWidth>60000</wp14:pctWidth>
                </wp14:sizeRelH>
                <wp14:sizeRelV relativeFrom="margin">
                  <wp14:pctHeight>0</wp14:pctHeight>
                </wp14:sizeRelV>
              </wp:anchor>
            </w:drawing>
          </mc:Choice>
          <mc:Fallback>
            <w:pict>
              <v:rect w14:anchorId="244A8D4F" id="Rectangle 26" o:spid="_x0000_s1026" style="position:absolute;left:0;text-align:left;margin-left:208.5pt;margin-top:43pt;width:263.25pt;height:136.45pt;z-index:251659268;visibility:visible;mso-wrap-style:square;mso-width-percent:600;mso-height-percent:0;mso-wrap-distance-left:17.85pt;mso-wrap-distance-top:17.85pt;mso-wrap-distance-right:17.85pt;mso-wrap-distance-bottom:17.85pt;mso-position-horizontal:absolute;mso-position-horizontal-relative:margin;mso-position-vertical:absolute;mso-position-vertical-relative:text;mso-width-percent:6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" fillcolor="#e97132 [3205]" stroked="f" strokeweight="1pt">
                <v:shadow on="t" color="#156082 [3204]" origin="-.5" offset="7.2pt,0"/>
                <v:textbox style="mso-fit-shape-to-text:t" inset=",14.4pt,,14.4pt">
                  <w:txbxContent>
                    <w:p w14:paraId="4BCD0292" w14:textId="587D06F2" w:rsidR="00EA09FC" w:rsidRPr="00EA09FC" w:rsidRDefault="00EA09FC" w:rsidP="00EA09FC">
                      <w:pPr>
                        <w:spacing w:after="0" w:line="240" w:lineRule="auto"/>
                        <w:jc w:val="both"/>
                        <w:rPr>
                          <w:rFonts w:ascii="Calibri" w:hAnsi="Calibri" w:cs="Calibri"/>
                          <w:color w:val="FFFFFF" w:themeColor="background1"/>
                          <w:lang w:val="en-GB"/>
                        </w:rPr>
                      </w:pPr>
                      <w:r w:rsidRPr="00EA09FC">
                        <w:rPr>
                          <w:rFonts w:ascii="Calibri" w:hAnsi="Calibri" w:cs="Calibri"/>
                          <w:color w:val="FFFFFF" w:themeColor="background1"/>
                          <w:lang w:val="en-GB"/>
                        </w:rPr>
                        <w:t xml:space="preserve">“The partnership between UN Women and the AUC needs to continue because there is still more work to be done to achieve the 2030 SDG and the Agenda 2063 targets. We are lagging in many </w:t>
                      </w:r>
                      <w:r w:rsidR="00A61293" w:rsidRPr="00EA09FC">
                        <w:rPr>
                          <w:rFonts w:ascii="Calibri" w:hAnsi="Calibri" w:cs="Calibri"/>
                          <w:color w:val="FFFFFF" w:themeColor="background1"/>
                          <w:lang w:val="en-GB"/>
                        </w:rPr>
                        <w:t>spheres,</w:t>
                      </w:r>
                      <w:r w:rsidRPr="00EA09FC">
                        <w:rPr>
                          <w:rFonts w:ascii="Calibri" w:hAnsi="Calibri" w:cs="Calibri"/>
                          <w:color w:val="FFFFFF" w:themeColor="background1"/>
                          <w:lang w:val="en-GB"/>
                        </w:rPr>
                        <w:t xml:space="preserve"> and we need this partnership to be strengthened in terms of human and financial resources, coordination and the framing of the partnership for increased continent-wide impact”. </w:t>
                      </w:r>
                    </w:p>
                    <w:p w14:paraId="12E873FB" w14:textId="77777777" w:rsidR="00EA09FC" w:rsidRPr="00EA09FC" w:rsidRDefault="00EA09FC" w:rsidP="00A61293">
                      <w:pPr>
                        <w:spacing w:after="0" w:line="240" w:lineRule="auto"/>
                        <w:jc w:val="center"/>
                        <w:rPr>
                          <w:rFonts w:ascii="Calibri" w:hAnsi="Calibri" w:cs="Calibri"/>
                          <w:b/>
                          <w:bCs/>
                          <w:color w:val="FFFFFF" w:themeColor="background1"/>
                          <w:lang w:val="en-GB"/>
                        </w:rPr>
                      </w:pPr>
                      <w:r w:rsidRPr="00EA09FC">
                        <w:rPr>
                          <w:rFonts w:ascii="Calibri" w:hAnsi="Calibri" w:cs="Calibri"/>
                          <w:b/>
                          <w:bCs/>
                          <w:color w:val="FFFFFF" w:themeColor="background1"/>
                          <w:lang w:val="en-GB"/>
                        </w:rPr>
                        <w:t>Excerpt from a Key Informant Interview</w:t>
                      </w:r>
                    </w:p>
                  </w:txbxContent>
                </v:textbox>
                <w10:wrap type="square" anchorx="margin"/>
              </v:rect>
            </w:pict>
          </mc:Fallback>
        </mc:AlternateContent>
      </w:r>
      <w:r w:rsidR="00211BB4" w:rsidRPr="00DB7D26">
        <w:rPr>
          <w:rFonts w:ascii="Calibri" w:hAnsi="Calibri" w:cs="Calibri"/>
          <w:sz w:val="22"/>
          <w:szCs w:val="22"/>
        </w:rPr>
        <w:t>Given the GEWE gaps that still exist in Africa highlighted above, and the challenges brought about by climate change and human-induced humanitarian disasters</w:t>
      </w:r>
      <w:r w:rsidR="007A0F9D" w:rsidRPr="00DB7D26">
        <w:rPr>
          <w:rFonts w:ascii="Calibri" w:hAnsi="Calibri" w:cs="Calibri"/>
          <w:sz w:val="22"/>
          <w:szCs w:val="22"/>
        </w:rPr>
        <w:t xml:space="preserve"> as well as the gender gaps in participation in politics and </w:t>
      </w:r>
      <w:r w:rsidR="00C242EE">
        <w:rPr>
          <w:rFonts w:ascii="Calibri" w:hAnsi="Calibri" w:cs="Calibri"/>
          <w:sz w:val="22"/>
          <w:szCs w:val="22"/>
        </w:rPr>
        <w:t>decision-making</w:t>
      </w:r>
      <w:r w:rsidR="00211BB4" w:rsidRPr="00DB7D26">
        <w:rPr>
          <w:rFonts w:ascii="Calibri" w:hAnsi="Calibri" w:cs="Calibri"/>
          <w:sz w:val="22"/>
          <w:szCs w:val="22"/>
        </w:rPr>
        <w:t xml:space="preserve">, more efforts are still needed for the continent to achieve its 2030 SDG targets. The </w:t>
      </w:r>
      <w:r w:rsidR="00B641A2" w:rsidRPr="00DB7D26">
        <w:rPr>
          <w:rFonts w:ascii="Calibri" w:hAnsi="Calibri" w:cs="Calibri"/>
          <w:sz w:val="22"/>
          <w:szCs w:val="22"/>
        </w:rPr>
        <w:t xml:space="preserve">GEWE </w:t>
      </w:r>
      <w:r w:rsidR="00211BB4" w:rsidRPr="00DB7D26">
        <w:rPr>
          <w:rFonts w:ascii="Calibri" w:hAnsi="Calibri" w:cs="Calibri"/>
          <w:sz w:val="22"/>
          <w:szCs w:val="22"/>
        </w:rPr>
        <w:t>work that UN Women and the AUC</w:t>
      </w:r>
      <w:r w:rsidR="00B641A2" w:rsidRPr="00DB7D26">
        <w:rPr>
          <w:rFonts w:ascii="Calibri" w:hAnsi="Calibri" w:cs="Calibri"/>
          <w:sz w:val="22"/>
          <w:szCs w:val="22"/>
        </w:rPr>
        <w:t xml:space="preserve"> are doing </w:t>
      </w:r>
      <w:r w:rsidR="00211BB4" w:rsidRPr="00DB7D26">
        <w:rPr>
          <w:rFonts w:ascii="Calibri" w:hAnsi="Calibri" w:cs="Calibri"/>
          <w:sz w:val="22"/>
          <w:szCs w:val="22"/>
        </w:rPr>
        <w:t xml:space="preserve">through the MOU partnership remains pertinent to the continent. </w:t>
      </w:r>
      <w:r w:rsidR="003B7E7D" w:rsidRPr="00DB7D26">
        <w:rPr>
          <w:rFonts w:ascii="Calibri" w:hAnsi="Calibri" w:cs="Calibri"/>
          <w:sz w:val="22"/>
          <w:szCs w:val="22"/>
        </w:rPr>
        <w:t xml:space="preserve">All the key informants interviewed from AUC and UN Women concurred that the partnership needs to continue and be strengthened as the continent is far from achieving its SDG 5 targets. </w:t>
      </w:r>
    </w:p>
    <w:p w14:paraId="19C813EA" w14:textId="77777777" w:rsidR="009E7D68" w:rsidRPr="00DB7D26" w:rsidRDefault="009E7D68" w:rsidP="00211BB4">
      <w:pPr>
        <w:pStyle w:val="NoSpacing"/>
        <w:spacing w:line="276" w:lineRule="auto"/>
        <w:jc w:val="both"/>
        <w:rPr>
          <w:rFonts w:ascii="Calibri" w:hAnsi="Calibri" w:cs="Calibri"/>
          <w:sz w:val="22"/>
          <w:szCs w:val="22"/>
        </w:rPr>
      </w:pPr>
    </w:p>
    <w:p w14:paraId="0698475E" w14:textId="3570FC25" w:rsidR="00C91519" w:rsidRPr="00DB7D26" w:rsidRDefault="00AE34B8" w:rsidP="00AE34B8">
      <w:pPr>
        <w:pStyle w:val="Heading2"/>
        <w:rPr>
          <w:rFonts w:ascii="Calibri" w:hAnsi="Calibri" w:cs="Calibri"/>
          <w:sz w:val="22"/>
          <w:szCs w:val="22"/>
        </w:rPr>
      </w:pPr>
      <w:bookmarkStart w:id="46" w:name="_Toc177973052"/>
      <w:r w:rsidRPr="00DB7D26">
        <w:rPr>
          <w:rFonts w:ascii="Calibri" w:hAnsi="Calibri" w:cs="Calibri"/>
          <w:caps w:val="0"/>
          <w:sz w:val="22"/>
          <w:szCs w:val="22"/>
        </w:rPr>
        <w:t>3.2 Effectiveness</w:t>
      </w:r>
      <w:bookmarkEnd w:id="46"/>
      <w:r w:rsidRPr="00DB7D26">
        <w:rPr>
          <w:rFonts w:ascii="Calibri" w:hAnsi="Calibri" w:cs="Calibri"/>
          <w:caps w:val="0"/>
          <w:sz w:val="22"/>
          <w:szCs w:val="22"/>
        </w:rPr>
        <w:t xml:space="preserve">  </w:t>
      </w:r>
    </w:p>
    <w:p w14:paraId="53B35F6D" w14:textId="77777777" w:rsidR="00B641A2" w:rsidRPr="00DB7D26" w:rsidRDefault="00B641A2" w:rsidP="0000745E">
      <w:pPr>
        <w:pStyle w:val="Default"/>
        <w:spacing w:before="0" w:line="276" w:lineRule="auto"/>
        <w:jc w:val="both"/>
        <w:rPr>
          <w:rFonts w:ascii="Calibri" w:hAnsi="Calibri" w:cs="Calibri"/>
          <w:bCs/>
          <w:color w:val="auto"/>
          <w:sz w:val="22"/>
          <w:szCs w:val="22"/>
        </w:rPr>
      </w:pPr>
    </w:p>
    <w:p w14:paraId="5033DFAF" w14:textId="1EE895A2" w:rsidR="0000745E" w:rsidRPr="00DB7D26" w:rsidRDefault="00F42A2B" w:rsidP="0000745E">
      <w:pPr>
        <w:pStyle w:val="Default"/>
        <w:spacing w:before="0" w:line="276" w:lineRule="auto"/>
        <w:jc w:val="both"/>
        <w:rPr>
          <w:rFonts w:ascii="Calibri" w:hAnsi="Calibri" w:cs="Calibri"/>
          <w:bCs/>
          <w:color w:val="auto"/>
          <w:sz w:val="22"/>
          <w:szCs w:val="22"/>
        </w:rPr>
      </w:pPr>
      <w:r w:rsidRPr="00DB7D26">
        <w:rPr>
          <w:rFonts w:ascii="Calibri" w:hAnsi="Calibri" w:cs="Calibri"/>
          <w:bCs/>
          <w:color w:val="auto"/>
          <w:sz w:val="22"/>
          <w:szCs w:val="22"/>
        </w:rPr>
        <w:t xml:space="preserve">The DAC/OECD effectiveness evaluation criterion assesses the extent to which an intervention being evaluated has achieved its goal, objectives, </w:t>
      </w:r>
      <w:r w:rsidR="0000745E" w:rsidRPr="00DB7D26">
        <w:rPr>
          <w:rFonts w:ascii="Calibri" w:hAnsi="Calibri" w:cs="Calibri"/>
          <w:bCs/>
          <w:color w:val="auto"/>
          <w:sz w:val="22"/>
          <w:szCs w:val="22"/>
        </w:rPr>
        <w:t xml:space="preserve">targets, </w:t>
      </w:r>
      <w:r w:rsidRPr="00DB7D26">
        <w:rPr>
          <w:rFonts w:ascii="Calibri" w:hAnsi="Calibri" w:cs="Calibri"/>
          <w:bCs/>
          <w:color w:val="auto"/>
          <w:sz w:val="22"/>
          <w:szCs w:val="22"/>
        </w:rPr>
        <w:t>outputs</w:t>
      </w:r>
      <w:r w:rsidR="00B641A2" w:rsidRPr="00DB7D26">
        <w:rPr>
          <w:rFonts w:ascii="Calibri" w:hAnsi="Calibri" w:cs="Calibri"/>
          <w:bCs/>
          <w:color w:val="auto"/>
          <w:sz w:val="22"/>
          <w:szCs w:val="22"/>
        </w:rPr>
        <w:t>,</w:t>
      </w:r>
      <w:r w:rsidRPr="00DB7D26">
        <w:rPr>
          <w:rFonts w:ascii="Calibri" w:hAnsi="Calibri" w:cs="Calibri"/>
          <w:bCs/>
          <w:color w:val="auto"/>
          <w:sz w:val="22"/>
          <w:szCs w:val="22"/>
        </w:rPr>
        <w:t xml:space="preserve"> and expected outcomes. In this evaluation, </w:t>
      </w:r>
      <w:r w:rsidR="00B641A2" w:rsidRPr="00DB7D26">
        <w:rPr>
          <w:rFonts w:ascii="Calibri" w:hAnsi="Calibri" w:cs="Calibri"/>
          <w:bCs/>
          <w:color w:val="auto"/>
          <w:sz w:val="22"/>
          <w:szCs w:val="22"/>
        </w:rPr>
        <w:t>assessing</w:t>
      </w:r>
      <w:r w:rsidRPr="00DB7D26">
        <w:rPr>
          <w:rFonts w:ascii="Calibri" w:hAnsi="Calibri" w:cs="Calibri"/>
          <w:bCs/>
          <w:color w:val="auto"/>
          <w:sz w:val="22"/>
          <w:szCs w:val="22"/>
        </w:rPr>
        <w:t xml:space="preserve"> the effectiveness of the Joint Strategy was challenging </w:t>
      </w:r>
      <w:r w:rsidR="00B641A2" w:rsidRPr="00DB7D26">
        <w:rPr>
          <w:rFonts w:ascii="Calibri" w:hAnsi="Calibri" w:cs="Calibri"/>
          <w:bCs/>
          <w:color w:val="auto"/>
          <w:sz w:val="22"/>
          <w:szCs w:val="22"/>
        </w:rPr>
        <w:t xml:space="preserve">because of the absence </w:t>
      </w:r>
      <w:r w:rsidR="0000745E" w:rsidRPr="00DB7D26">
        <w:rPr>
          <w:rFonts w:ascii="Calibri" w:hAnsi="Calibri" w:cs="Calibri"/>
          <w:bCs/>
          <w:color w:val="auto"/>
          <w:sz w:val="22"/>
          <w:szCs w:val="22"/>
        </w:rPr>
        <w:t xml:space="preserve">of an </w:t>
      </w:r>
      <w:r w:rsidR="00B641A2" w:rsidRPr="00DB7D26">
        <w:rPr>
          <w:rFonts w:ascii="Calibri" w:hAnsi="Calibri" w:cs="Calibri"/>
          <w:bCs/>
          <w:color w:val="auto"/>
          <w:sz w:val="22"/>
          <w:szCs w:val="22"/>
        </w:rPr>
        <w:t>implementation</w:t>
      </w:r>
      <w:r w:rsidRPr="00DB7D26">
        <w:rPr>
          <w:rFonts w:ascii="Calibri" w:hAnsi="Calibri" w:cs="Calibri"/>
          <w:bCs/>
          <w:color w:val="auto"/>
          <w:sz w:val="22"/>
          <w:szCs w:val="22"/>
        </w:rPr>
        <w:t xml:space="preserve"> plan and a </w:t>
      </w:r>
      <w:r w:rsidR="0000745E" w:rsidRPr="00DB7D26">
        <w:rPr>
          <w:rFonts w:ascii="Calibri" w:hAnsi="Calibri" w:cs="Calibri"/>
          <w:bCs/>
          <w:color w:val="auto"/>
          <w:sz w:val="22"/>
          <w:szCs w:val="22"/>
        </w:rPr>
        <w:t>well-structured</w:t>
      </w:r>
      <w:r w:rsidRPr="00DB7D26">
        <w:rPr>
          <w:rFonts w:ascii="Calibri" w:hAnsi="Calibri" w:cs="Calibri"/>
          <w:bCs/>
          <w:color w:val="auto"/>
          <w:sz w:val="22"/>
          <w:szCs w:val="22"/>
        </w:rPr>
        <w:t xml:space="preserve"> results framework, with clearly defined targets, output</w:t>
      </w:r>
      <w:r w:rsidR="0000745E" w:rsidRPr="00DB7D26">
        <w:rPr>
          <w:rFonts w:ascii="Calibri" w:hAnsi="Calibri" w:cs="Calibri"/>
          <w:bCs/>
          <w:color w:val="auto"/>
          <w:sz w:val="22"/>
          <w:szCs w:val="22"/>
        </w:rPr>
        <w:t>,</w:t>
      </w:r>
      <w:r w:rsidRPr="00DB7D26">
        <w:rPr>
          <w:rFonts w:ascii="Calibri" w:hAnsi="Calibri" w:cs="Calibri"/>
          <w:bCs/>
          <w:color w:val="auto"/>
          <w:sz w:val="22"/>
          <w:szCs w:val="22"/>
        </w:rPr>
        <w:t xml:space="preserve"> and outcome indicators against which the performance of the </w:t>
      </w:r>
      <w:r w:rsidR="00B641A2" w:rsidRPr="00DB7D26">
        <w:rPr>
          <w:rFonts w:ascii="Calibri" w:hAnsi="Calibri" w:cs="Calibri"/>
          <w:bCs/>
          <w:color w:val="auto"/>
          <w:sz w:val="22"/>
          <w:szCs w:val="22"/>
        </w:rPr>
        <w:t xml:space="preserve">Joint </w:t>
      </w:r>
      <w:r w:rsidRPr="00DB7D26">
        <w:rPr>
          <w:rFonts w:ascii="Calibri" w:hAnsi="Calibri" w:cs="Calibri"/>
          <w:bCs/>
          <w:color w:val="auto"/>
          <w:sz w:val="22"/>
          <w:szCs w:val="22"/>
        </w:rPr>
        <w:t xml:space="preserve">Strategy could be measured. In evaluating effectiveness, </w:t>
      </w:r>
      <w:r w:rsidR="00B641A2" w:rsidRPr="00DB7D26">
        <w:rPr>
          <w:rFonts w:ascii="Calibri" w:hAnsi="Calibri" w:cs="Calibri"/>
          <w:bCs/>
          <w:color w:val="auto"/>
          <w:sz w:val="22"/>
          <w:szCs w:val="22"/>
        </w:rPr>
        <w:t xml:space="preserve">the </w:t>
      </w:r>
      <w:r w:rsidRPr="00DB7D26">
        <w:rPr>
          <w:rFonts w:ascii="Calibri" w:hAnsi="Calibri" w:cs="Calibri"/>
          <w:bCs/>
          <w:color w:val="auto"/>
          <w:sz w:val="22"/>
          <w:szCs w:val="22"/>
        </w:rPr>
        <w:t xml:space="preserve">focus was therefore mainly on activities implemented by both UN Women and the AU </w:t>
      </w:r>
      <w:r w:rsidR="00B641A2" w:rsidRPr="00DB7D26">
        <w:rPr>
          <w:rFonts w:ascii="Calibri" w:hAnsi="Calibri" w:cs="Calibri"/>
          <w:bCs/>
          <w:color w:val="auto"/>
          <w:sz w:val="22"/>
          <w:szCs w:val="22"/>
        </w:rPr>
        <w:t>which are</w:t>
      </w:r>
      <w:r w:rsidR="004B3922" w:rsidRPr="00DB7D26">
        <w:rPr>
          <w:rFonts w:ascii="Calibri" w:hAnsi="Calibri" w:cs="Calibri"/>
          <w:bCs/>
          <w:color w:val="auto"/>
          <w:sz w:val="22"/>
          <w:szCs w:val="22"/>
        </w:rPr>
        <w:t xml:space="preserve"> </w:t>
      </w:r>
      <w:r w:rsidRPr="00DB7D26">
        <w:rPr>
          <w:rFonts w:ascii="Calibri" w:hAnsi="Calibri" w:cs="Calibri"/>
          <w:bCs/>
          <w:color w:val="auto"/>
          <w:sz w:val="22"/>
          <w:szCs w:val="22"/>
        </w:rPr>
        <w:t xml:space="preserve">aligned to the objectives of the Strategy </w:t>
      </w:r>
      <w:r w:rsidR="0000745E" w:rsidRPr="00DB7D26">
        <w:rPr>
          <w:rFonts w:ascii="Calibri" w:hAnsi="Calibri" w:cs="Calibri"/>
          <w:bCs/>
          <w:color w:val="auto"/>
          <w:sz w:val="22"/>
          <w:szCs w:val="22"/>
        </w:rPr>
        <w:t xml:space="preserve">and the extent to which these activities are likely to lead to GEWE outcomes. Quantification of the extent of achievement was difficult given the lack of a result framework and specific indicators.  </w:t>
      </w:r>
    </w:p>
    <w:p w14:paraId="5C527F69" w14:textId="77777777" w:rsidR="00F42A2B" w:rsidRPr="00DB7D26" w:rsidRDefault="00F42A2B" w:rsidP="00AE34B8">
      <w:pPr>
        <w:pStyle w:val="Default"/>
        <w:spacing w:before="0" w:line="276" w:lineRule="auto"/>
        <w:rPr>
          <w:rFonts w:ascii="Calibri" w:hAnsi="Calibri" w:cs="Calibri"/>
          <w:b/>
          <w:color w:val="FF0000"/>
          <w:sz w:val="22"/>
          <w:szCs w:val="22"/>
        </w:rPr>
      </w:pPr>
    </w:p>
    <w:p w14:paraId="6322863D" w14:textId="46F912C9" w:rsidR="00AE34B8" w:rsidRPr="00DB7D26" w:rsidRDefault="00AE34B8" w:rsidP="00AE34B8">
      <w:pPr>
        <w:pStyle w:val="Default"/>
        <w:spacing w:before="0" w:line="276" w:lineRule="auto"/>
        <w:rPr>
          <w:rFonts w:ascii="Calibri" w:hAnsi="Calibri" w:cs="Calibri"/>
          <w:b/>
          <w:color w:val="FF0000"/>
          <w:sz w:val="22"/>
          <w:szCs w:val="22"/>
        </w:rPr>
      </w:pPr>
      <w:r w:rsidRPr="00DB7D26">
        <w:rPr>
          <w:rFonts w:ascii="Calibri" w:hAnsi="Calibri" w:cs="Calibri"/>
          <w:b/>
          <w:color w:val="FF0000"/>
          <w:sz w:val="22"/>
          <w:szCs w:val="22"/>
        </w:rPr>
        <w:lastRenderedPageBreak/>
        <w:t>_______________________________________________________________________________</w:t>
      </w:r>
    </w:p>
    <w:p w14:paraId="3E84AC73" w14:textId="229DCBB5" w:rsidR="00AE34B8" w:rsidRPr="00DB7D26" w:rsidRDefault="00AE34B8" w:rsidP="00AE34B8">
      <w:pPr>
        <w:pStyle w:val="NoSpacing"/>
        <w:spacing w:line="276" w:lineRule="auto"/>
        <w:jc w:val="both"/>
        <w:rPr>
          <w:rFonts w:ascii="Calibri" w:eastAsia="Times New Roman" w:hAnsi="Calibri" w:cs="Calibri"/>
          <w:sz w:val="22"/>
          <w:szCs w:val="22"/>
          <w:lang w:eastAsia="en-ZW"/>
        </w:rPr>
      </w:pPr>
      <w:r w:rsidRPr="00DB7D26">
        <w:rPr>
          <w:rFonts w:ascii="Calibri" w:hAnsi="Calibri" w:cs="Calibri"/>
          <w:b/>
          <w:sz w:val="22"/>
          <w:szCs w:val="22"/>
        </w:rPr>
        <w:t>Question 4</w:t>
      </w:r>
      <w:r w:rsidRPr="00DB7D26">
        <w:rPr>
          <w:rFonts w:ascii="Calibri" w:hAnsi="Calibri" w:cs="Calibri"/>
          <w:sz w:val="22"/>
          <w:szCs w:val="22"/>
        </w:rPr>
        <w:t>:</w:t>
      </w:r>
      <w:r w:rsidRPr="00DB7D26">
        <w:rPr>
          <w:rFonts w:ascii="Calibri" w:eastAsia="Times New Roman" w:hAnsi="Calibri" w:cs="Calibri"/>
          <w:sz w:val="22"/>
          <w:szCs w:val="22"/>
          <w:lang w:eastAsia="en-ZW"/>
        </w:rPr>
        <w:t xml:space="preserve">  </w:t>
      </w:r>
      <w:r w:rsidRPr="00DB7D26">
        <w:rPr>
          <w:rFonts w:ascii="Calibri" w:eastAsia="Times New Roman" w:hAnsi="Calibri" w:cs="Calibri"/>
          <w:i/>
          <w:iCs/>
          <w:sz w:val="22"/>
          <w:szCs w:val="22"/>
          <w:lang w:eastAsia="en-ZW"/>
        </w:rPr>
        <w:t xml:space="preserve">Was the design of the partnership framework </w:t>
      </w:r>
      <w:r w:rsidR="004F137E" w:rsidRPr="00DB7D26">
        <w:rPr>
          <w:rFonts w:ascii="Calibri" w:eastAsia="Times New Roman" w:hAnsi="Calibri" w:cs="Calibri"/>
          <w:i/>
          <w:iCs/>
          <w:sz w:val="22"/>
          <w:szCs w:val="22"/>
          <w:lang w:eastAsia="en-ZW"/>
        </w:rPr>
        <w:t>fit for</w:t>
      </w:r>
      <w:r w:rsidRPr="00DB7D26">
        <w:rPr>
          <w:rFonts w:ascii="Calibri" w:eastAsia="Times New Roman" w:hAnsi="Calibri" w:cs="Calibri"/>
          <w:i/>
          <w:iCs/>
          <w:sz w:val="22"/>
          <w:szCs w:val="22"/>
          <w:lang w:eastAsia="en-ZW"/>
        </w:rPr>
        <w:t xml:space="preserve"> purpose?</w:t>
      </w:r>
      <w:r w:rsidR="004F137E" w:rsidRPr="00DB7D26">
        <w:rPr>
          <w:rFonts w:ascii="Calibri" w:eastAsia="Times New Roman" w:hAnsi="Calibri" w:cs="Calibri"/>
          <w:i/>
          <w:iCs/>
          <w:sz w:val="22"/>
          <w:szCs w:val="22"/>
          <w:lang w:eastAsia="en-ZW"/>
        </w:rPr>
        <w:t xml:space="preserve"> How effectively and efficiently was the partnership framework implemented?</w:t>
      </w:r>
      <w:r w:rsidR="004F137E" w:rsidRPr="00DB7D26">
        <w:rPr>
          <w:rFonts w:ascii="Calibri" w:eastAsia="Times New Roman" w:hAnsi="Calibri" w:cs="Calibri"/>
          <w:sz w:val="22"/>
          <w:szCs w:val="22"/>
          <w:lang w:eastAsia="en-ZW"/>
        </w:rPr>
        <w:t xml:space="preserve"> </w:t>
      </w:r>
    </w:p>
    <w:p w14:paraId="02D88CE6" w14:textId="77777777" w:rsidR="00AE34B8" w:rsidRPr="00DB7D26" w:rsidRDefault="00AE34B8" w:rsidP="00AE34B8">
      <w:pPr>
        <w:pStyle w:val="Default"/>
        <w:spacing w:before="0" w:line="276" w:lineRule="auto"/>
        <w:rPr>
          <w:rFonts w:ascii="Calibri" w:hAnsi="Calibri" w:cs="Calibri"/>
          <w:color w:val="FF0000"/>
          <w:sz w:val="22"/>
          <w:szCs w:val="22"/>
        </w:rPr>
      </w:pPr>
      <w:r w:rsidRPr="00DB7D26">
        <w:rPr>
          <w:rFonts w:ascii="Calibri" w:hAnsi="Calibri" w:cs="Calibri"/>
          <w:color w:val="FF0000"/>
          <w:sz w:val="22"/>
          <w:szCs w:val="22"/>
        </w:rPr>
        <w:t>_________________________________________________________________________________</w:t>
      </w:r>
      <w:r w:rsidRPr="00DB7D26">
        <w:rPr>
          <w:rFonts w:ascii="Calibri" w:hAnsi="Calibri" w:cs="Calibri"/>
          <w:sz w:val="22"/>
          <w:szCs w:val="22"/>
        </w:rPr>
        <w:t xml:space="preserve">                            </w:t>
      </w:r>
    </w:p>
    <w:p w14:paraId="1F2775A5" w14:textId="0273EFFC" w:rsidR="00FD1AEB" w:rsidRPr="00DB7D26" w:rsidRDefault="00AE34B8" w:rsidP="00AE34B8">
      <w:pPr>
        <w:pStyle w:val="Default"/>
        <w:spacing w:before="0" w:after="60" w:line="276" w:lineRule="auto"/>
        <w:jc w:val="both"/>
        <w:rPr>
          <w:rFonts w:ascii="Calibri" w:hAnsi="Calibri" w:cs="Calibri"/>
          <w:bCs/>
          <w:color w:val="auto"/>
          <w:sz w:val="22"/>
          <w:szCs w:val="22"/>
        </w:rPr>
      </w:pPr>
      <w:r w:rsidRPr="00DB7D26">
        <w:rPr>
          <w:rFonts w:ascii="Calibri" w:hAnsi="Calibri" w:cs="Calibri"/>
          <w:b/>
          <w:sz w:val="22"/>
          <w:szCs w:val="22"/>
        </w:rPr>
        <w:t>Finding 4</w:t>
      </w:r>
      <w:r w:rsidRPr="00DB7D26">
        <w:rPr>
          <w:rFonts w:ascii="Calibri" w:hAnsi="Calibri" w:cs="Calibri"/>
          <w:b/>
          <w:color w:val="FF0000"/>
          <w:sz w:val="22"/>
          <w:szCs w:val="22"/>
        </w:rPr>
        <w:t xml:space="preserve">: </w:t>
      </w:r>
      <w:r w:rsidR="00A22A7C" w:rsidRPr="009E7D68">
        <w:rPr>
          <w:rFonts w:ascii="Calibri" w:hAnsi="Calibri" w:cs="Calibri"/>
          <w:bCs/>
          <w:i/>
          <w:iCs/>
          <w:color w:val="FF0000"/>
          <w:sz w:val="22"/>
          <w:szCs w:val="22"/>
        </w:rPr>
        <w:t>T</w:t>
      </w:r>
      <w:r w:rsidR="00E54F6C" w:rsidRPr="009E7D68">
        <w:rPr>
          <w:rFonts w:ascii="Calibri" w:hAnsi="Calibri" w:cs="Calibri"/>
          <w:bCs/>
          <w:i/>
          <w:iCs/>
          <w:color w:val="FF0000"/>
          <w:sz w:val="22"/>
          <w:szCs w:val="22"/>
        </w:rPr>
        <w:t xml:space="preserve">he design of the partnership was </w:t>
      </w:r>
      <w:r w:rsidR="00A22A7C" w:rsidRPr="009E7D68">
        <w:rPr>
          <w:rFonts w:ascii="Calibri" w:hAnsi="Calibri" w:cs="Calibri"/>
          <w:bCs/>
          <w:i/>
          <w:iCs/>
          <w:color w:val="FF0000"/>
          <w:sz w:val="22"/>
          <w:szCs w:val="22"/>
        </w:rPr>
        <w:t xml:space="preserve">largely fit for purpose. However, operationalization tools for the Joint Strategy were not developed leading to non-implementation of the Strategy and </w:t>
      </w:r>
      <w:r w:rsidR="006012A2" w:rsidRPr="009E7D68">
        <w:rPr>
          <w:rFonts w:ascii="Calibri" w:hAnsi="Calibri" w:cs="Calibri"/>
          <w:bCs/>
          <w:i/>
          <w:iCs/>
          <w:color w:val="FF0000"/>
          <w:sz w:val="22"/>
          <w:szCs w:val="22"/>
        </w:rPr>
        <w:t xml:space="preserve">event-driven </w:t>
      </w:r>
      <w:r w:rsidR="00A22A7C" w:rsidRPr="009E7D68">
        <w:rPr>
          <w:rFonts w:ascii="Calibri" w:hAnsi="Calibri" w:cs="Calibri"/>
          <w:bCs/>
          <w:i/>
          <w:iCs/>
          <w:color w:val="FF0000"/>
          <w:sz w:val="22"/>
          <w:szCs w:val="22"/>
        </w:rPr>
        <w:t>engagements between AU and UN Women.</w:t>
      </w:r>
      <w:r w:rsidR="00A22A7C" w:rsidRPr="00DB7D26">
        <w:rPr>
          <w:rFonts w:ascii="Calibri" w:hAnsi="Calibri" w:cs="Calibri"/>
          <w:bCs/>
          <w:color w:val="FF0000"/>
          <w:sz w:val="22"/>
          <w:szCs w:val="22"/>
        </w:rPr>
        <w:t xml:space="preserve"> </w:t>
      </w:r>
    </w:p>
    <w:p w14:paraId="5531E157" w14:textId="7A393A7A" w:rsidR="006B01AD" w:rsidRPr="00DB7D26" w:rsidRDefault="49958D13" w:rsidP="6FCEAB17">
      <w:pPr>
        <w:pStyle w:val="Default"/>
        <w:spacing w:before="0" w:after="60" w:line="276" w:lineRule="auto"/>
        <w:jc w:val="both"/>
        <w:rPr>
          <w:rFonts w:ascii="Calibri" w:hAnsi="Calibri" w:cs="Calibri"/>
          <w:color w:val="auto"/>
          <w:sz w:val="22"/>
          <w:szCs w:val="22"/>
        </w:rPr>
      </w:pPr>
      <w:r w:rsidRPr="00DB7D26">
        <w:rPr>
          <w:rFonts w:ascii="Calibri" w:hAnsi="Calibri" w:cs="Calibri"/>
          <w:color w:val="auto"/>
          <w:sz w:val="22"/>
          <w:szCs w:val="22"/>
        </w:rPr>
        <w:t xml:space="preserve">The MOU between AUC and UN Women was designed to intensify cooperation and collaboration to boost the achievement of GEWE in Africa. </w:t>
      </w:r>
      <w:r w:rsidR="5F43AE23" w:rsidRPr="00DB7D26">
        <w:rPr>
          <w:rFonts w:ascii="Calibri" w:hAnsi="Calibri" w:cs="Calibri"/>
          <w:color w:val="auto"/>
          <w:sz w:val="22"/>
          <w:szCs w:val="22"/>
        </w:rPr>
        <w:t xml:space="preserve">The MOU </w:t>
      </w:r>
      <w:r w:rsidR="3EA3FC30" w:rsidRPr="00DB7D26">
        <w:rPr>
          <w:rFonts w:ascii="Calibri" w:hAnsi="Calibri" w:cs="Calibri"/>
          <w:color w:val="auto"/>
          <w:sz w:val="22"/>
          <w:szCs w:val="22"/>
        </w:rPr>
        <w:t xml:space="preserve">is not the first </w:t>
      </w:r>
      <w:r w:rsidR="003796D7" w:rsidRPr="00DB7D26">
        <w:rPr>
          <w:rFonts w:ascii="Calibri" w:hAnsi="Calibri" w:cs="Calibri"/>
          <w:color w:val="auto"/>
          <w:sz w:val="22"/>
          <w:szCs w:val="22"/>
        </w:rPr>
        <w:t xml:space="preserve">collaborative framework </w:t>
      </w:r>
      <w:r w:rsidR="3EA3FC30" w:rsidRPr="00DB7D26">
        <w:rPr>
          <w:rFonts w:ascii="Calibri" w:hAnsi="Calibri" w:cs="Calibri"/>
          <w:color w:val="auto"/>
          <w:sz w:val="22"/>
          <w:szCs w:val="22"/>
        </w:rPr>
        <w:t xml:space="preserve">that the AU and UN have </w:t>
      </w:r>
      <w:r w:rsidR="60CD02F1" w:rsidRPr="00DB7D26">
        <w:rPr>
          <w:rFonts w:ascii="Calibri" w:hAnsi="Calibri" w:cs="Calibri"/>
          <w:color w:val="auto"/>
          <w:sz w:val="22"/>
          <w:szCs w:val="22"/>
        </w:rPr>
        <w:t>entered</w:t>
      </w:r>
      <w:r w:rsidR="003796D7" w:rsidRPr="00DB7D26">
        <w:rPr>
          <w:rFonts w:ascii="Calibri" w:hAnsi="Calibri" w:cs="Calibri"/>
          <w:color w:val="auto"/>
          <w:sz w:val="22"/>
          <w:szCs w:val="22"/>
        </w:rPr>
        <w:t>. O</w:t>
      </w:r>
      <w:r w:rsidR="3EA3FC30" w:rsidRPr="00DB7D26">
        <w:rPr>
          <w:rFonts w:ascii="Calibri" w:hAnsi="Calibri" w:cs="Calibri"/>
          <w:color w:val="auto"/>
          <w:sz w:val="22"/>
          <w:szCs w:val="22"/>
        </w:rPr>
        <w:t>ther continental frameworks of collaboration include the UN-AU Joint Framework on Human Rights and the Joint UN-AU Framework for Enhanced Partnership in Peace and Security (2018)</w:t>
      </w:r>
      <w:r w:rsidR="003796D7" w:rsidRPr="00DB7D26">
        <w:rPr>
          <w:rFonts w:ascii="Calibri" w:hAnsi="Calibri" w:cs="Calibri"/>
          <w:color w:val="auto"/>
          <w:sz w:val="22"/>
          <w:szCs w:val="22"/>
        </w:rPr>
        <w:t xml:space="preserve">. Both partnership frameworks </w:t>
      </w:r>
      <w:r w:rsidR="3EA3FC30" w:rsidRPr="00DB7D26">
        <w:rPr>
          <w:rFonts w:ascii="Calibri" w:hAnsi="Calibri" w:cs="Calibri"/>
          <w:color w:val="auto"/>
          <w:sz w:val="22"/>
          <w:szCs w:val="22"/>
        </w:rPr>
        <w:t>support the implementation of</w:t>
      </w:r>
      <w:r w:rsidR="003796D7" w:rsidRPr="00DB7D26">
        <w:rPr>
          <w:rFonts w:ascii="Calibri" w:hAnsi="Calibri" w:cs="Calibri"/>
          <w:color w:val="auto"/>
          <w:sz w:val="22"/>
          <w:szCs w:val="22"/>
        </w:rPr>
        <w:t xml:space="preserve"> the SDG </w:t>
      </w:r>
      <w:r w:rsidR="3EA3FC30" w:rsidRPr="00DB7D26">
        <w:rPr>
          <w:rFonts w:ascii="Calibri" w:hAnsi="Calibri" w:cs="Calibri"/>
          <w:color w:val="auto"/>
          <w:sz w:val="22"/>
          <w:szCs w:val="22"/>
        </w:rPr>
        <w:t xml:space="preserve">2030 and </w:t>
      </w:r>
      <w:r w:rsidR="003796D7" w:rsidRPr="00DB7D26">
        <w:rPr>
          <w:rFonts w:ascii="Calibri" w:hAnsi="Calibri" w:cs="Calibri"/>
          <w:color w:val="auto"/>
          <w:sz w:val="22"/>
          <w:szCs w:val="22"/>
        </w:rPr>
        <w:t xml:space="preserve">AU </w:t>
      </w:r>
      <w:r w:rsidR="3EA3FC30" w:rsidRPr="00DB7D26">
        <w:rPr>
          <w:rFonts w:ascii="Calibri" w:hAnsi="Calibri" w:cs="Calibri"/>
          <w:color w:val="auto"/>
          <w:sz w:val="22"/>
          <w:szCs w:val="22"/>
        </w:rPr>
        <w:t xml:space="preserve">2063 </w:t>
      </w:r>
      <w:r w:rsidR="144BAB01" w:rsidRPr="00DB7D26">
        <w:rPr>
          <w:rFonts w:ascii="Calibri" w:hAnsi="Calibri" w:cs="Calibri"/>
          <w:color w:val="auto"/>
          <w:sz w:val="22"/>
          <w:szCs w:val="22"/>
        </w:rPr>
        <w:t>a</w:t>
      </w:r>
      <w:r w:rsidR="3EA3FC30" w:rsidRPr="00DB7D26">
        <w:rPr>
          <w:rFonts w:ascii="Calibri" w:hAnsi="Calibri" w:cs="Calibri"/>
          <w:color w:val="auto"/>
          <w:sz w:val="22"/>
          <w:szCs w:val="22"/>
        </w:rPr>
        <w:t xml:space="preserve">gendas. This MOU was thus guided by the precedence of previous partnership frameworks between </w:t>
      </w:r>
      <w:r w:rsidR="29BF941C" w:rsidRPr="00DB7D26">
        <w:rPr>
          <w:rFonts w:ascii="Calibri" w:hAnsi="Calibri" w:cs="Calibri"/>
          <w:color w:val="auto"/>
          <w:sz w:val="22"/>
          <w:szCs w:val="22"/>
        </w:rPr>
        <w:t xml:space="preserve">the </w:t>
      </w:r>
      <w:r w:rsidR="3EA3FC30" w:rsidRPr="00DB7D26">
        <w:rPr>
          <w:rFonts w:ascii="Calibri" w:hAnsi="Calibri" w:cs="Calibri"/>
          <w:color w:val="auto"/>
          <w:sz w:val="22"/>
          <w:szCs w:val="22"/>
        </w:rPr>
        <w:t xml:space="preserve">UN and the AU. </w:t>
      </w:r>
    </w:p>
    <w:p w14:paraId="6195060D" w14:textId="0C70A084" w:rsidR="006B01AD" w:rsidRPr="00DB7D26" w:rsidRDefault="006B01AD" w:rsidP="00AE34B8">
      <w:pPr>
        <w:pStyle w:val="Default"/>
        <w:spacing w:before="0" w:after="60" w:line="276" w:lineRule="auto"/>
        <w:jc w:val="both"/>
        <w:rPr>
          <w:rFonts w:ascii="Calibri" w:hAnsi="Calibri" w:cs="Calibri"/>
          <w:bCs/>
          <w:color w:val="auto"/>
          <w:sz w:val="22"/>
          <w:szCs w:val="22"/>
        </w:rPr>
      </w:pPr>
    </w:p>
    <w:p w14:paraId="2293248D" w14:textId="53EC247D" w:rsidR="004B53C2" w:rsidRPr="00DB7D26" w:rsidRDefault="004B53C2" w:rsidP="009E7D68">
      <w:pPr>
        <w:pStyle w:val="Default"/>
        <w:tabs>
          <w:tab w:val="left" w:pos="4719"/>
        </w:tabs>
        <w:spacing w:before="0" w:after="60" w:line="276" w:lineRule="auto"/>
        <w:jc w:val="both"/>
        <w:rPr>
          <w:rFonts w:ascii="Calibri" w:hAnsi="Calibri" w:cs="Calibri"/>
          <w:bCs/>
          <w:color w:val="auto"/>
          <w:sz w:val="22"/>
          <w:szCs w:val="22"/>
        </w:rPr>
      </w:pPr>
      <w:r w:rsidRPr="00DB7D26">
        <w:rPr>
          <w:rFonts w:ascii="Calibri" w:hAnsi="Calibri" w:cs="Calibri"/>
          <w:bCs/>
          <w:color w:val="auto"/>
          <w:sz w:val="22"/>
          <w:szCs w:val="22"/>
        </w:rPr>
        <w:t xml:space="preserve">UN Women is the lead agency of the UN </w:t>
      </w:r>
      <w:r w:rsidR="00A22A7C" w:rsidRPr="00DB7D26">
        <w:rPr>
          <w:rFonts w:ascii="Calibri" w:hAnsi="Calibri" w:cs="Calibri"/>
          <w:bCs/>
          <w:color w:val="auto"/>
          <w:sz w:val="22"/>
          <w:szCs w:val="22"/>
        </w:rPr>
        <w:t>tasked</w:t>
      </w:r>
      <w:r w:rsidRPr="00DB7D26">
        <w:rPr>
          <w:rFonts w:ascii="Calibri" w:hAnsi="Calibri" w:cs="Calibri"/>
          <w:bCs/>
          <w:color w:val="auto"/>
          <w:sz w:val="22"/>
          <w:szCs w:val="22"/>
        </w:rPr>
        <w:t xml:space="preserve"> with spearheading and coordinating GEWE work globally and regionally. The choice of UN Women as a partner in the MOU for GEWE was thus strategic</w:t>
      </w:r>
      <w:r w:rsidR="00BE0587" w:rsidRPr="00DB7D26">
        <w:rPr>
          <w:rFonts w:ascii="Calibri" w:hAnsi="Calibri" w:cs="Calibri"/>
          <w:bCs/>
          <w:color w:val="auto"/>
          <w:sz w:val="22"/>
          <w:szCs w:val="22"/>
        </w:rPr>
        <w:t xml:space="preserve"> for the AUC given: UN Women’s global GEWE mandate which is aligned to the AU’s GEWE agenda; its powerful regional cross-sector partnerships in Africa, where it has established strong relationships with member states, regional bodies and economic</w:t>
      </w:r>
      <w:r w:rsidR="00B2073D" w:rsidRPr="00DB7D26">
        <w:rPr>
          <w:rFonts w:ascii="Calibri" w:hAnsi="Calibri" w:cs="Calibri"/>
          <w:bCs/>
          <w:color w:val="auto"/>
          <w:sz w:val="22"/>
          <w:szCs w:val="22"/>
        </w:rPr>
        <w:t xml:space="preserve"> </w:t>
      </w:r>
      <w:r w:rsidR="00BE0587" w:rsidRPr="00DB7D26">
        <w:rPr>
          <w:rFonts w:ascii="Calibri" w:hAnsi="Calibri" w:cs="Calibri"/>
          <w:bCs/>
          <w:color w:val="auto"/>
          <w:sz w:val="22"/>
          <w:szCs w:val="22"/>
        </w:rPr>
        <w:t xml:space="preserve">communities, civil society, private sector and development partners and its capacity to bring all these actors around one common agenda; </w:t>
      </w:r>
      <w:r w:rsidR="00B2073D" w:rsidRPr="00DB7D26">
        <w:rPr>
          <w:rFonts w:ascii="Calibri" w:hAnsi="Calibri" w:cs="Calibri"/>
          <w:bCs/>
          <w:color w:val="auto"/>
          <w:sz w:val="22"/>
          <w:szCs w:val="22"/>
        </w:rPr>
        <w:t xml:space="preserve">and </w:t>
      </w:r>
      <w:r w:rsidR="00BE0587" w:rsidRPr="00DB7D26">
        <w:rPr>
          <w:rFonts w:ascii="Calibri" w:hAnsi="Calibri" w:cs="Calibri"/>
          <w:bCs/>
          <w:color w:val="auto"/>
          <w:sz w:val="22"/>
          <w:szCs w:val="22"/>
        </w:rPr>
        <w:t>its technical capacity and</w:t>
      </w:r>
      <w:r w:rsidR="00B2073D" w:rsidRPr="00DB7D26">
        <w:rPr>
          <w:rFonts w:ascii="Calibri" w:hAnsi="Calibri" w:cs="Calibri"/>
          <w:bCs/>
          <w:color w:val="auto"/>
          <w:sz w:val="22"/>
          <w:szCs w:val="22"/>
        </w:rPr>
        <w:t xml:space="preserve"> position as a global thought leader on GEWE. </w:t>
      </w:r>
      <w:r w:rsidRPr="00DB7D26">
        <w:rPr>
          <w:rFonts w:ascii="Calibri" w:hAnsi="Calibri" w:cs="Calibri"/>
          <w:bCs/>
          <w:color w:val="auto"/>
          <w:sz w:val="22"/>
          <w:szCs w:val="22"/>
        </w:rPr>
        <w:t xml:space="preserve"> </w:t>
      </w:r>
      <w:r w:rsidR="00504086" w:rsidRPr="00DB7D26">
        <w:rPr>
          <w:rFonts w:ascii="Calibri" w:hAnsi="Calibri" w:cs="Calibri"/>
          <w:bCs/>
          <w:color w:val="auto"/>
          <w:sz w:val="22"/>
          <w:szCs w:val="22"/>
        </w:rPr>
        <w:t>T</w:t>
      </w:r>
      <w:r w:rsidRPr="00DB7D26">
        <w:rPr>
          <w:rFonts w:ascii="Calibri" w:hAnsi="Calibri" w:cs="Calibri"/>
          <w:bCs/>
          <w:color w:val="auto"/>
          <w:sz w:val="22"/>
          <w:szCs w:val="22"/>
        </w:rPr>
        <w:t>he AUC has three departments that all contribute towards GEWE outcomes of the continental body namely the Gender, Women</w:t>
      </w:r>
      <w:r w:rsidR="00504086" w:rsidRPr="00DB7D26">
        <w:rPr>
          <w:rFonts w:ascii="Calibri" w:hAnsi="Calibri" w:cs="Calibri"/>
          <w:bCs/>
          <w:color w:val="auto"/>
          <w:sz w:val="22"/>
          <w:szCs w:val="22"/>
        </w:rPr>
        <w:t>,</w:t>
      </w:r>
      <w:r w:rsidRPr="00DB7D26">
        <w:rPr>
          <w:rFonts w:ascii="Calibri" w:hAnsi="Calibri" w:cs="Calibri"/>
          <w:bCs/>
          <w:color w:val="auto"/>
          <w:sz w:val="22"/>
          <w:szCs w:val="22"/>
        </w:rPr>
        <w:t xml:space="preserve"> and </w:t>
      </w:r>
      <w:r w:rsidR="00F319FE" w:rsidRPr="00DB7D26">
        <w:rPr>
          <w:rFonts w:ascii="Calibri" w:hAnsi="Calibri" w:cs="Calibri"/>
          <w:bCs/>
          <w:color w:val="auto"/>
          <w:sz w:val="22"/>
          <w:szCs w:val="22"/>
        </w:rPr>
        <w:t>Youth</w:t>
      </w:r>
      <w:r w:rsidRPr="00DB7D26">
        <w:rPr>
          <w:rFonts w:ascii="Calibri" w:hAnsi="Calibri" w:cs="Calibri"/>
          <w:bCs/>
          <w:color w:val="auto"/>
          <w:sz w:val="22"/>
          <w:szCs w:val="22"/>
        </w:rPr>
        <w:t xml:space="preserve"> Directorate; the Office of the Special Envoy on Women Peace and Security</w:t>
      </w:r>
      <w:r w:rsidR="00D00F9E">
        <w:rPr>
          <w:rFonts w:ascii="Calibri" w:hAnsi="Calibri" w:cs="Calibri"/>
          <w:bCs/>
          <w:color w:val="auto"/>
          <w:sz w:val="22"/>
          <w:szCs w:val="22"/>
        </w:rPr>
        <w:t>;</w:t>
      </w:r>
      <w:r w:rsidRPr="00DB7D26">
        <w:rPr>
          <w:rFonts w:ascii="Calibri" w:hAnsi="Calibri" w:cs="Calibri"/>
          <w:bCs/>
          <w:color w:val="auto"/>
          <w:sz w:val="22"/>
          <w:szCs w:val="22"/>
        </w:rPr>
        <w:t xml:space="preserve"> </w:t>
      </w:r>
      <w:r w:rsidR="00F319FE" w:rsidRPr="00DB7D26">
        <w:rPr>
          <w:rFonts w:ascii="Calibri" w:hAnsi="Calibri" w:cs="Calibri"/>
          <w:bCs/>
          <w:color w:val="auto"/>
          <w:sz w:val="22"/>
          <w:szCs w:val="22"/>
        </w:rPr>
        <w:t xml:space="preserve">and the Office of the Youth Envoy. Other departments in the AUC also contribute towards GEWE outcomes by mainstreaming gender in their activities and programmes. The MOU thus sought to be all-encompassing, by </w:t>
      </w:r>
      <w:r w:rsidR="00504086" w:rsidRPr="00DB7D26">
        <w:rPr>
          <w:rFonts w:ascii="Calibri" w:hAnsi="Calibri" w:cs="Calibri"/>
          <w:bCs/>
          <w:color w:val="auto"/>
          <w:sz w:val="22"/>
          <w:szCs w:val="22"/>
        </w:rPr>
        <w:t>ensuring</w:t>
      </w:r>
      <w:r w:rsidR="00F319FE" w:rsidRPr="00DB7D26">
        <w:rPr>
          <w:rFonts w:ascii="Calibri" w:hAnsi="Calibri" w:cs="Calibri"/>
          <w:bCs/>
          <w:color w:val="auto"/>
          <w:sz w:val="22"/>
          <w:szCs w:val="22"/>
        </w:rPr>
        <w:t xml:space="preserve"> that all the departments contributing towards GEWE outcomes participate in the activities outlined in the MOU.  </w:t>
      </w:r>
      <w:r w:rsidRPr="00DB7D26">
        <w:rPr>
          <w:rFonts w:ascii="Calibri" w:hAnsi="Calibri" w:cs="Calibri"/>
          <w:bCs/>
          <w:color w:val="auto"/>
          <w:sz w:val="22"/>
          <w:szCs w:val="22"/>
        </w:rPr>
        <w:t xml:space="preserve">   </w:t>
      </w:r>
    </w:p>
    <w:p w14:paraId="770BF641" w14:textId="77777777" w:rsidR="00F319FE" w:rsidRPr="00DB7D26" w:rsidRDefault="00F319FE" w:rsidP="004B53C2">
      <w:pPr>
        <w:pStyle w:val="Default"/>
        <w:tabs>
          <w:tab w:val="left" w:pos="4719"/>
        </w:tabs>
        <w:spacing w:before="0" w:after="60" w:line="276" w:lineRule="auto"/>
        <w:jc w:val="both"/>
        <w:rPr>
          <w:rFonts w:ascii="Calibri" w:hAnsi="Calibri" w:cs="Calibri"/>
          <w:bCs/>
          <w:color w:val="auto"/>
          <w:sz w:val="22"/>
          <w:szCs w:val="22"/>
        </w:rPr>
      </w:pPr>
    </w:p>
    <w:p w14:paraId="2A004CC8" w14:textId="77115433" w:rsidR="00F319FE" w:rsidRPr="00DB7D26" w:rsidRDefault="79307945" w:rsidP="6FCEAB17">
      <w:pPr>
        <w:pStyle w:val="Default"/>
        <w:tabs>
          <w:tab w:val="left" w:pos="4719"/>
        </w:tabs>
        <w:spacing w:before="0" w:after="60" w:line="276" w:lineRule="auto"/>
        <w:jc w:val="both"/>
        <w:rPr>
          <w:rFonts w:ascii="Calibri" w:hAnsi="Calibri" w:cs="Calibri"/>
          <w:color w:val="auto"/>
          <w:sz w:val="22"/>
          <w:szCs w:val="22"/>
        </w:rPr>
      </w:pPr>
      <w:r w:rsidRPr="00DB7D26">
        <w:rPr>
          <w:rFonts w:ascii="Calibri" w:hAnsi="Calibri" w:cs="Calibri"/>
          <w:color w:val="auto"/>
          <w:sz w:val="22"/>
          <w:szCs w:val="22"/>
        </w:rPr>
        <w:t xml:space="preserve">The MOU clearly outlines the areas of cooperation and has specific objectives for each thematic area. The areas of cooperation were intended to contribute towards the achievement of GEWE goals of </w:t>
      </w:r>
      <w:r w:rsidR="144BAB01" w:rsidRPr="00DB7D26">
        <w:rPr>
          <w:rFonts w:ascii="Calibri" w:hAnsi="Calibri" w:cs="Calibri"/>
          <w:color w:val="auto"/>
          <w:sz w:val="22"/>
          <w:szCs w:val="22"/>
        </w:rPr>
        <w:t xml:space="preserve">the </w:t>
      </w:r>
      <w:r w:rsidRPr="00DB7D26">
        <w:rPr>
          <w:rFonts w:ascii="Calibri" w:hAnsi="Calibri" w:cs="Calibri"/>
          <w:color w:val="auto"/>
          <w:sz w:val="22"/>
          <w:szCs w:val="22"/>
        </w:rPr>
        <w:t xml:space="preserve">African Union including those of the African Women’s Decade (2020-2030); AU Strategy on GEWE; Maputo Protocol; African Union Gender Policy; Solemn Declaration on Gender Equality in Africa; Agenda </w:t>
      </w:r>
      <w:r w:rsidR="60534D8F" w:rsidRPr="00DB7D26">
        <w:rPr>
          <w:rFonts w:ascii="Calibri" w:hAnsi="Calibri" w:cs="Calibri"/>
          <w:color w:val="auto"/>
          <w:sz w:val="22"/>
          <w:szCs w:val="22"/>
        </w:rPr>
        <w:t>2030; and</w:t>
      </w:r>
      <w:r w:rsidR="144BAB01" w:rsidRPr="00DB7D26">
        <w:rPr>
          <w:rFonts w:ascii="Calibri" w:hAnsi="Calibri" w:cs="Calibri"/>
          <w:color w:val="auto"/>
          <w:sz w:val="22"/>
          <w:szCs w:val="22"/>
        </w:rPr>
        <w:t xml:space="preserve"> </w:t>
      </w:r>
      <w:r w:rsidRPr="00DB7D26">
        <w:rPr>
          <w:rFonts w:ascii="Calibri" w:hAnsi="Calibri" w:cs="Calibri"/>
          <w:color w:val="auto"/>
          <w:sz w:val="22"/>
          <w:szCs w:val="22"/>
        </w:rPr>
        <w:t xml:space="preserve">Agenda 2063. </w:t>
      </w:r>
      <w:r w:rsidR="7989EB0A" w:rsidRPr="00DB7D26">
        <w:rPr>
          <w:rFonts w:ascii="Calibri" w:hAnsi="Calibri" w:cs="Calibri"/>
          <w:color w:val="auto"/>
          <w:sz w:val="22"/>
          <w:szCs w:val="22"/>
        </w:rPr>
        <w:t>Under Article</w:t>
      </w:r>
      <w:r w:rsidRPr="00DB7D26">
        <w:rPr>
          <w:rFonts w:ascii="Calibri" w:hAnsi="Calibri" w:cs="Calibri"/>
          <w:color w:val="auto"/>
          <w:sz w:val="22"/>
          <w:szCs w:val="22"/>
        </w:rPr>
        <w:t xml:space="preserve"> 3 of the MOU, the parties agree</w:t>
      </w:r>
      <w:r w:rsidR="144BAB01" w:rsidRPr="00DB7D26">
        <w:rPr>
          <w:rFonts w:ascii="Calibri" w:hAnsi="Calibri" w:cs="Calibri"/>
          <w:color w:val="auto"/>
          <w:sz w:val="22"/>
          <w:szCs w:val="22"/>
        </w:rPr>
        <w:t>d</w:t>
      </w:r>
      <w:r w:rsidRPr="00DB7D26">
        <w:rPr>
          <w:rFonts w:ascii="Calibri" w:hAnsi="Calibri" w:cs="Calibri"/>
          <w:color w:val="auto"/>
          <w:sz w:val="22"/>
          <w:szCs w:val="22"/>
        </w:rPr>
        <w:t xml:space="preserve"> to </w:t>
      </w:r>
      <w:r w:rsidR="144BAB01" w:rsidRPr="00DB7D26">
        <w:rPr>
          <w:rFonts w:ascii="Calibri" w:hAnsi="Calibri" w:cs="Calibri"/>
          <w:color w:val="auto"/>
          <w:sz w:val="22"/>
          <w:szCs w:val="22"/>
        </w:rPr>
        <w:t xml:space="preserve">pursue </w:t>
      </w:r>
      <w:r w:rsidRPr="00DB7D26">
        <w:rPr>
          <w:rFonts w:ascii="Calibri" w:hAnsi="Calibri" w:cs="Calibri"/>
          <w:color w:val="auto"/>
          <w:sz w:val="22"/>
          <w:szCs w:val="22"/>
        </w:rPr>
        <w:t>10 objectives in the areas</w:t>
      </w:r>
      <w:r w:rsidR="5286B7FD" w:rsidRPr="00DB7D26">
        <w:rPr>
          <w:rFonts w:ascii="Calibri" w:hAnsi="Calibri" w:cs="Calibri"/>
          <w:color w:val="auto"/>
          <w:sz w:val="22"/>
          <w:szCs w:val="22"/>
        </w:rPr>
        <w:t xml:space="preserve"> </w:t>
      </w:r>
      <w:r w:rsidRPr="00DB7D26">
        <w:rPr>
          <w:rFonts w:ascii="Calibri" w:hAnsi="Calibri" w:cs="Calibri"/>
          <w:color w:val="auto"/>
          <w:sz w:val="22"/>
          <w:szCs w:val="22"/>
        </w:rPr>
        <w:t xml:space="preserve">of WEE; </w:t>
      </w:r>
      <w:r w:rsidR="5286B7FD" w:rsidRPr="00DB7D26">
        <w:rPr>
          <w:rFonts w:ascii="Calibri" w:hAnsi="Calibri" w:cs="Calibri"/>
          <w:color w:val="auto"/>
          <w:sz w:val="22"/>
          <w:szCs w:val="22"/>
        </w:rPr>
        <w:t>WLPP; EVAWG; Women’s Rights in Conflict, Post-Conflict</w:t>
      </w:r>
      <w:r w:rsidR="144BAB01" w:rsidRPr="00DB7D26">
        <w:rPr>
          <w:rFonts w:ascii="Calibri" w:hAnsi="Calibri" w:cs="Calibri"/>
          <w:color w:val="auto"/>
          <w:sz w:val="22"/>
          <w:szCs w:val="22"/>
        </w:rPr>
        <w:t>,</w:t>
      </w:r>
      <w:r w:rsidR="5286B7FD" w:rsidRPr="00DB7D26">
        <w:rPr>
          <w:rFonts w:ascii="Calibri" w:hAnsi="Calibri" w:cs="Calibri"/>
          <w:color w:val="auto"/>
          <w:sz w:val="22"/>
          <w:szCs w:val="22"/>
        </w:rPr>
        <w:t xml:space="preserve"> and Humanitarian Situations, SRHR; Normative Work; Gender Mainstreaming; Women’s participation in STERM and ICT; resource Mobilisation; and gender data. The MOU spells out the areas of cooperation and has a clear set of objectives, a requirement for effective MOUs. </w:t>
      </w:r>
    </w:p>
    <w:p w14:paraId="472BFC30" w14:textId="77777777" w:rsidR="007E05E4" w:rsidRPr="00DB7D26" w:rsidRDefault="007E05E4" w:rsidP="004B53C2">
      <w:pPr>
        <w:pStyle w:val="Default"/>
        <w:tabs>
          <w:tab w:val="left" w:pos="4719"/>
        </w:tabs>
        <w:spacing w:before="0" w:after="60" w:line="276" w:lineRule="auto"/>
        <w:jc w:val="both"/>
        <w:rPr>
          <w:rFonts w:ascii="Calibri" w:hAnsi="Calibri" w:cs="Calibri"/>
          <w:bCs/>
          <w:color w:val="auto"/>
          <w:sz w:val="22"/>
          <w:szCs w:val="22"/>
        </w:rPr>
      </w:pPr>
    </w:p>
    <w:p w14:paraId="48C479E8" w14:textId="7EC8647A" w:rsidR="007E05E4" w:rsidRPr="00DB7D26" w:rsidRDefault="007E05E4" w:rsidP="004B53C2">
      <w:pPr>
        <w:pStyle w:val="Default"/>
        <w:tabs>
          <w:tab w:val="left" w:pos="4719"/>
        </w:tabs>
        <w:spacing w:before="0" w:after="60" w:line="276" w:lineRule="auto"/>
        <w:jc w:val="both"/>
        <w:rPr>
          <w:rFonts w:ascii="Calibri" w:hAnsi="Calibri" w:cs="Calibri"/>
          <w:bCs/>
          <w:color w:val="auto"/>
          <w:sz w:val="22"/>
          <w:szCs w:val="22"/>
        </w:rPr>
      </w:pPr>
      <w:r w:rsidRPr="00DB7D26">
        <w:rPr>
          <w:rFonts w:ascii="Calibri" w:hAnsi="Calibri" w:cs="Calibri"/>
          <w:bCs/>
          <w:color w:val="auto"/>
          <w:sz w:val="22"/>
          <w:szCs w:val="22"/>
        </w:rPr>
        <w:t>The MOU also states that a framework for the operationalisation of the MOU will be developed with specific subject areas and related activities</w:t>
      </w:r>
      <w:r w:rsidR="00504086" w:rsidRPr="00DB7D26">
        <w:rPr>
          <w:rFonts w:ascii="Calibri" w:hAnsi="Calibri" w:cs="Calibri"/>
          <w:bCs/>
          <w:color w:val="auto"/>
          <w:sz w:val="22"/>
          <w:szCs w:val="22"/>
        </w:rPr>
        <w:t>,</w:t>
      </w:r>
      <w:r w:rsidRPr="00DB7D26">
        <w:rPr>
          <w:rFonts w:ascii="Calibri" w:hAnsi="Calibri" w:cs="Calibri"/>
          <w:bCs/>
          <w:color w:val="auto"/>
          <w:sz w:val="22"/>
          <w:szCs w:val="22"/>
        </w:rPr>
        <w:t xml:space="preserve"> timeframes for all activities</w:t>
      </w:r>
      <w:r w:rsidR="00504086" w:rsidRPr="00DB7D26">
        <w:rPr>
          <w:rFonts w:ascii="Calibri" w:hAnsi="Calibri" w:cs="Calibri"/>
          <w:bCs/>
          <w:color w:val="auto"/>
          <w:sz w:val="22"/>
          <w:szCs w:val="22"/>
        </w:rPr>
        <w:t xml:space="preserve">, </w:t>
      </w:r>
      <w:r w:rsidRPr="00DB7D26">
        <w:rPr>
          <w:rFonts w:ascii="Calibri" w:hAnsi="Calibri" w:cs="Calibri"/>
          <w:bCs/>
          <w:color w:val="auto"/>
          <w:sz w:val="22"/>
          <w:szCs w:val="22"/>
        </w:rPr>
        <w:t xml:space="preserve">and </w:t>
      </w:r>
      <w:r w:rsidR="00504086" w:rsidRPr="00DB7D26">
        <w:rPr>
          <w:rFonts w:ascii="Calibri" w:hAnsi="Calibri" w:cs="Calibri"/>
          <w:bCs/>
          <w:color w:val="auto"/>
          <w:sz w:val="22"/>
          <w:szCs w:val="22"/>
        </w:rPr>
        <w:t xml:space="preserve">guidelines for the </w:t>
      </w:r>
      <w:r w:rsidRPr="00DB7D26">
        <w:rPr>
          <w:rFonts w:ascii="Calibri" w:hAnsi="Calibri" w:cs="Calibri"/>
          <w:bCs/>
          <w:color w:val="auto"/>
          <w:sz w:val="22"/>
          <w:szCs w:val="22"/>
        </w:rPr>
        <w:t xml:space="preserve">review and evaluation of activities to track progress and outcomes. The MOU highlights that joint projects and activities will be designed and implemented jointly by the two partners, who will </w:t>
      </w:r>
      <w:r w:rsidR="00504086" w:rsidRPr="00DB7D26">
        <w:rPr>
          <w:rFonts w:ascii="Calibri" w:hAnsi="Calibri" w:cs="Calibri"/>
          <w:bCs/>
          <w:color w:val="auto"/>
          <w:sz w:val="22"/>
          <w:szCs w:val="22"/>
        </w:rPr>
        <w:t xml:space="preserve">also </w:t>
      </w:r>
      <w:r w:rsidRPr="00DB7D26">
        <w:rPr>
          <w:rFonts w:ascii="Calibri" w:hAnsi="Calibri" w:cs="Calibri"/>
          <w:bCs/>
          <w:color w:val="auto"/>
          <w:sz w:val="22"/>
          <w:szCs w:val="22"/>
        </w:rPr>
        <w:t xml:space="preserve">share </w:t>
      </w:r>
      <w:r w:rsidRPr="00DB7D26">
        <w:rPr>
          <w:rFonts w:ascii="Calibri" w:hAnsi="Calibri" w:cs="Calibri"/>
          <w:bCs/>
          <w:color w:val="auto"/>
          <w:sz w:val="22"/>
          <w:szCs w:val="22"/>
        </w:rPr>
        <w:lastRenderedPageBreak/>
        <w:t xml:space="preserve">information and knowledge in the implementation process. </w:t>
      </w:r>
      <w:r w:rsidR="00734CC2" w:rsidRPr="00DB7D26">
        <w:rPr>
          <w:rFonts w:ascii="Calibri" w:hAnsi="Calibri" w:cs="Calibri"/>
          <w:bCs/>
          <w:color w:val="auto"/>
          <w:sz w:val="22"/>
          <w:szCs w:val="22"/>
        </w:rPr>
        <w:t xml:space="preserve">Under the implementation mechanism (Article 6), the parties agreed to </w:t>
      </w:r>
      <w:r w:rsidR="00E1606A" w:rsidRPr="00DB7D26">
        <w:rPr>
          <w:rFonts w:ascii="Calibri" w:hAnsi="Calibri" w:cs="Calibri"/>
          <w:bCs/>
          <w:color w:val="auto"/>
          <w:sz w:val="22"/>
          <w:szCs w:val="22"/>
        </w:rPr>
        <w:t>hold consultations</w:t>
      </w:r>
      <w:r w:rsidR="00734CC2" w:rsidRPr="00DB7D26">
        <w:rPr>
          <w:rFonts w:ascii="Calibri" w:hAnsi="Calibri" w:cs="Calibri"/>
          <w:bCs/>
          <w:color w:val="auto"/>
          <w:sz w:val="22"/>
          <w:szCs w:val="22"/>
        </w:rPr>
        <w:t xml:space="preserve"> and review meetings on a regular basis. </w:t>
      </w:r>
    </w:p>
    <w:p w14:paraId="03AAC9EA" w14:textId="7716BBCC" w:rsidR="00734CC2" w:rsidRPr="00DB7D26" w:rsidRDefault="00C93161" w:rsidP="6FCEAB17">
      <w:pPr>
        <w:pStyle w:val="Default"/>
        <w:tabs>
          <w:tab w:val="left" w:pos="4719"/>
        </w:tabs>
        <w:spacing w:before="0" w:after="60" w:line="276" w:lineRule="auto"/>
        <w:jc w:val="both"/>
        <w:rPr>
          <w:rFonts w:ascii="Calibri" w:hAnsi="Calibri" w:cs="Calibri"/>
          <w:color w:val="auto"/>
          <w:sz w:val="22"/>
          <w:szCs w:val="22"/>
        </w:rPr>
      </w:pPr>
      <w:r>
        <w:rPr>
          <w:rFonts w:ascii="Calibri" w:hAnsi="Calibri" w:cs="Calibri"/>
          <w:noProof/>
        </w:rPr>
        <mc:AlternateContent>
          <mc:Choice Requires="wps">
            <w:drawing>
              <wp:anchor distT="182880" distB="182880" distL="182880" distR="182880" simplePos="0" relativeHeight="251658242" behindDoc="0" locked="0" layoutInCell="1" allowOverlap="1" wp14:anchorId="530CCCE9" wp14:editId="5152F891">
                <wp:simplePos x="0" y="0"/>
                <wp:positionH relativeFrom="margin">
                  <wp:posOffset>3554730</wp:posOffset>
                </wp:positionH>
                <wp:positionV relativeFrom="paragraph">
                  <wp:posOffset>1450340</wp:posOffset>
                </wp:positionV>
                <wp:extent cx="2206625" cy="2688590"/>
                <wp:effectExtent l="1905" t="2540" r="1270" b="4445"/>
                <wp:wrapSquare wrapText="bothSides"/>
                <wp:docPr id="1120402184" name="Text Box 4" descr="Shaded sidebar with color bar accen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6625" cy="2688590"/>
                        </a:xfrm>
                        <a:prstGeom prst="rect">
                          <a:avLst/>
                        </a:prstGeom>
                        <a:solidFill>
                          <a:schemeClr val="bg2">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33500A1" w14:textId="7B2AB73C" w:rsidR="007E0109" w:rsidRDefault="007E0109" w:rsidP="007E0109">
                            <w:pPr>
                              <w:spacing w:before="0" w:after="160" w:line="259" w:lineRule="auto"/>
                              <w:jc w:val="both"/>
                              <w:rPr>
                                <w:rFonts w:ascii="Arial Nova" w:hAnsi="Arial Nova"/>
                                <w:b/>
                                <w:bCs/>
                                <w:i/>
                                <w:iCs/>
                                <w:color w:val="0070C0"/>
                                <w:lang w:val="en-GB"/>
                              </w:rPr>
                            </w:pPr>
                            <w:r w:rsidRPr="007E0109">
                              <w:rPr>
                                <w:rFonts w:ascii="Arial Nova" w:hAnsi="Arial Nova"/>
                                <w:i/>
                                <w:iCs/>
                                <w:color w:val="0070C0"/>
                                <w:lang w:val="en-GB"/>
                              </w:rPr>
                              <w:t>“We have not implemented the strategy. We just developed a strategy, got heads of state to launch it and nothing happened after that. We did not sit together after that to say, how do we implement the strategy</w:t>
                            </w:r>
                            <w:r w:rsidR="00E54F6C">
                              <w:rPr>
                                <w:rFonts w:ascii="Arial Nova" w:hAnsi="Arial Nova"/>
                                <w:i/>
                                <w:iCs/>
                                <w:color w:val="0070C0"/>
                                <w:lang w:val="en-GB"/>
                              </w:rPr>
                              <w:t xml:space="preserve">, </w:t>
                            </w:r>
                            <w:r w:rsidRPr="007E0109">
                              <w:rPr>
                                <w:rFonts w:ascii="Arial Nova" w:hAnsi="Arial Nova"/>
                                <w:i/>
                                <w:iCs/>
                                <w:color w:val="0070C0"/>
                                <w:lang w:val="en-GB"/>
                              </w:rPr>
                              <w:t>what resources do we need to implement the strategy and how do we take it forward</w:t>
                            </w:r>
                            <w:r w:rsidR="00E54F6C">
                              <w:rPr>
                                <w:rFonts w:ascii="Arial Nova" w:hAnsi="Arial Nova"/>
                                <w:i/>
                                <w:iCs/>
                                <w:color w:val="0070C0"/>
                                <w:lang w:val="en-GB"/>
                              </w:rPr>
                              <w:t>?</w:t>
                            </w:r>
                            <w:r w:rsidRPr="007E0109">
                              <w:rPr>
                                <w:rFonts w:ascii="Arial Nova" w:hAnsi="Arial Nova"/>
                                <w:i/>
                                <w:iCs/>
                                <w:color w:val="0070C0"/>
                                <w:lang w:val="en-GB"/>
                              </w:rPr>
                              <w:t xml:space="preserve">. We are just implementing things as they come. The partnership is </w:t>
                            </w:r>
                            <w:r w:rsidR="00E54F6C">
                              <w:rPr>
                                <w:rFonts w:ascii="Arial Nova" w:hAnsi="Arial Nova"/>
                                <w:i/>
                                <w:iCs/>
                                <w:color w:val="0070C0"/>
                                <w:lang w:val="en-GB"/>
                              </w:rPr>
                              <w:t>activity-based</w:t>
                            </w:r>
                            <w:r w:rsidRPr="007E0109">
                              <w:rPr>
                                <w:rFonts w:ascii="Arial Nova" w:hAnsi="Arial Nova"/>
                                <w:i/>
                                <w:iCs/>
                                <w:color w:val="0070C0"/>
                                <w:lang w:val="en-GB"/>
                              </w:rPr>
                              <w:t xml:space="preserve"> and not</w:t>
                            </w:r>
                            <w:r w:rsidR="003577A9">
                              <w:rPr>
                                <w:rFonts w:ascii="Arial Nova" w:hAnsi="Arial Nova"/>
                                <w:i/>
                                <w:iCs/>
                                <w:color w:val="0070C0"/>
                                <w:lang w:val="en-GB"/>
                              </w:rPr>
                              <w:t xml:space="preserve"> </w:t>
                            </w:r>
                            <w:r w:rsidR="009E7D68">
                              <w:rPr>
                                <w:rFonts w:ascii="Arial Nova" w:hAnsi="Arial Nova"/>
                                <w:i/>
                                <w:iCs/>
                                <w:color w:val="0070C0"/>
                                <w:lang w:val="en-GB"/>
                              </w:rPr>
                              <w:t>programmatic “</w:t>
                            </w:r>
                            <w:r w:rsidR="00E54F6C">
                              <w:rPr>
                                <w:rFonts w:ascii="Arial Nova" w:hAnsi="Arial Nova"/>
                                <w:i/>
                                <w:iCs/>
                                <w:color w:val="0070C0"/>
                                <w:lang w:val="en-GB"/>
                              </w:rPr>
                              <w:t>.</w:t>
                            </w:r>
                          </w:p>
                          <w:p w14:paraId="444226E1" w14:textId="2F46F9E4" w:rsidR="007E0109" w:rsidRPr="00E54F6C" w:rsidRDefault="003577A9" w:rsidP="007E0109">
                            <w:pPr>
                              <w:spacing w:before="0" w:after="160" w:line="259" w:lineRule="auto"/>
                              <w:jc w:val="both"/>
                              <w:rPr>
                                <w:rFonts w:ascii="Arial Nova" w:hAnsi="Arial Nova"/>
                                <w:b/>
                                <w:bCs/>
                                <w:color w:val="0070C0"/>
                                <w:lang w:val="en-GB"/>
                              </w:rPr>
                            </w:pPr>
                            <w:r>
                              <w:rPr>
                                <w:rFonts w:ascii="Arial Nova" w:hAnsi="Arial Nova"/>
                                <w:b/>
                                <w:bCs/>
                                <w:color w:val="0070C0"/>
                                <w:lang w:val="en-GB"/>
                              </w:rPr>
                              <w:t>Excerpts from i</w:t>
                            </w:r>
                            <w:r w:rsidR="007E0109" w:rsidRPr="00E54F6C">
                              <w:rPr>
                                <w:rFonts w:ascii="Arial Nova" w:hAnsi="Arial Nova"/>
                                <w:b/>
                                <w:bCs/>
                                <w:color w:val="0070C0"/>
                                <w:lang w:val="en-GB"/>
                              </w:rPr>
                              <w:t xml:space="preserve">nterview with Key Informant </w:t>
                            </w:r>
                          </w:p>
                          <w:p w14:paraId="2E0552BC" w14:textId="3358399D" w:rsidR="007E0109" w:rsidRDefault="007E0109">
                            <w:pPr>
                              <w:pBdr>
                                <w:left w:val="single" w:sz="72" w:space="6" w:color="156082" w:themeColor="accent1"/>
                              </w:pBdr>
                              <w:spacing w:before="160" w:after="40" w:line="480" w:lineRule="auto"/>
                              <w:ind w:right="144"/>
                              <w:rPr>
                                <w:color w:val="404040" w:themeColor="text1" w:themeTint="BF"/>
                              </w:rPr>
                            </w:pPr>
                          </w:p>
                        </w:txbxContent>
                      </wps:txbx>
                      <wps:bodyPr rot="0" vert="horz" wrap="square" lIns="91440" tIns="0" rIns="91440" bIns="0" anchor="t" anchorCtr="0" upright="1">
                        <a:noAutofit/>
                      </wps:bodyPr>
                    </wps:wsp>
                  </a:graphicData>
                </a:graphic>
                <wp14:sizeRelH relativeFrom="margin">
                  <wp14:pctWidth>38500</wp14:pctWidth>
                </wp14:sizeRelH>
                <wp14:sizeRelV relativeFrom="margin">
                  <wp14:pctHeight>0</wp14:pctHeight>
                </wp14:sizeRelV>
              </wp:anchor>
            </w:drawing>
          </mc:Choice>
          <mc:Fallback>
            <w:pict>
              <v:shapetype w14:anchorId="530CCCE9" id="_x0000_t202" coordsize="21600,21600" o:spt="202" path="m,l,21600r21600,l21600,xe">
                <v:stroke joinstyle="miter"/>
                <v:path gradientshapeok="t" o:connecttype="rect"/>
              </v:shapetype>
              <v:shape id="Text Box 4" o:spid="_x0000_s1027" type="#_x0000_t202" alt="Shaded sidebar with color bar accent" style="position:absolute;left:0;text-align:left;margin-left:279.9pt;margin-top:114.2pt;width:173.75pt;height:211.7pt;z-index:251658242;visibility:visible;mso-wrap-style:square;mso-width-percent:385;mso-height-percent:0;mso-wrap-distance-left:14.4pt;mso-wrap-distance-top:14.4pt;mso-wrap-distance-right:14.4pt;mso-wrap-distance-bottom:14.4pt;mso-position-horizontal:absolute;mso-position-horizontal-relative:margin;mso-position-vertical:absolute;mso-position-vertical-relative:text;mso-width-percent:3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" fillcolor="#e8e8e8 [3214]" stroked="f" strokeweight=".5pt">
                <v:textbox inset=",0,,0">
                  <w:txbxContent>
                    <w:p w14:paraId="333500A1" w14:textId="7B2AB73C" w:rsidR="007E0109" w:rsidRDefault="007E0109" w:rsidP="007E0109">
                      <w:pPr>
                        <w:spacing w:before="0" w:after="160" w:line="259" w:lineRule="auto"/>
                        <w:jc w:val="both"/>
                        <w:rPr>
                          <w:rFonts w:ascii="Arial Nova" w:hAnsi="Arial Nova"/>
                          <w:b/>
                          <w:bCs/>
                          <w:i/>
                          <w:iCs/>
                          <w:color w:val="0070C0"/>
                          <w:lang w:val="en-GB"/>
                        </w:rPr>
                      </w:pPr>
                      <w:r w:rsidRPr="007E0109">
                        <w:rPr>
                          <w:rFonts w:ascii="Arial Nova" w:hAnsi="Arial Nova"/>
                          <w:i/>
                          <w:iCs/>
                          <w:color w:val="0070C0"/>
                          <w:lang w:val="en-GB"/>
                        </w:rPr>
                        <w:t>“We have not implemented the strategy. We just developed a strategy, got heads of state to launch it and nothing happened after that. We did not sit together after that to say, how do we implement the strategy</w:t>
                      </w:r>
                      <w:r w:rsidR="00E54F6C">
                        <w:rPr>
                          <w:rFonts w:ascii="Arial Nova" w:hAnsi="Arial Nova"/>
                          <w:i/>
                          <w:iCs/>
                          <w:color w:val="0070C0"/>
                          <w:lang w:val="en-GB"/>
                        </w:rPr>
                        <w:t xml:space="preserve">, </w:t>
                      </w:r>
                      <w:r w:rsidRPr="007E0109">
                        <w:rPr>
                          <w:rFonts w:ascii="Arial Nova" w:hAnsi="Arial Nova"/>
                          <w:i/>
                          <w:iCs/>
                          <w:color w:val="0070C0"/>
                          <w:lang w:val="en-GB"/>
                        </w:rPr>
                        <w:t>what resources do we need to implement the strategy and how do we take it forward</w:t>
                      </w:r>
                      <w:r w:rsidR="00E54F6C">
                        <w:rPr>
                          <w:rFonts w:ascii="Arial Nova" w:hAnsi="Arial Nova"/>
                          <w:i/>
                          <w:iCs/>
                          <w:color w:val="0070C0"/>
                          <w:lang w:val="en-GB"/>
                        </w:rPr>
                        <w:t>?</w:t>
                      </w:r>
                      <w:r w:rsidRPr="007E0109">
                        <w:rPr>
                          <w:rFonts w:ascii="Arial Nova" w:hAnsi="Arial Nova"/>
                          <w:i/>
                          <w:iCs/>
                          <w:color w:val="0070C0"/>
                          <w:lang w:val="en-GB"/>
                        </w:rPr>
                        <w:t xml:space="preserve">. We are just implementing things as they come. The partnership is </w:t>
                      </w:r>
                      <w:r w:rsidR="00E54F6C">
                        <w:rPr>
                          <w:rFonts w:ascii="Arial Nova" w:hAnsi="Arial Nova"/>
                          <w:i/>
                          <w:iCs/>
                          <w:color w:val="0070C0"/>
                          <w:lang w:val="en-GB"/>
                        </w:rPr>
                        <w:t>activity-based</w:t>
                      </w:r>
                      <w:r w:rsidRPr="007E0109">
                        <w:rPr>
                          <w:rFonts w:ascii="Arial Nova" w:hAnsi="Arial Nova"/>
                          <w:i/>
                          <w:iCs/>
                          <w:color w:val="0070C0"/>
                          <w:lang w:val="en-GB"/>
                        </w:rPr>
                        <w:t xml:space="preserve"> and not</w:t>
                      </w:r>
                      <w:r w:rsidR="003577A9">
                        <w:rPr>
                          <w:rFonts w:ascii="Arial Nova" w:hAnsi="Arial Nova"/>
                          <w:i/>
                          <w:iCs/>
                          <w:color w:val="0070C0"/>
                          <w:lang w:val="en-GB"/>
                        </w:rPr>
                        <w:t xml:space="preserve"> </w:t>
                      </w:r>
                      <w:r w:rsidR="009E7D68">
                        <w:rPr>
                          <w:rFonts w:ascii="Arial Nova" w:hAnsi="Arial Nova"/>
                          <w:i/>
                          <w:iCs/>
                          <w:color w:val="0070C0"/>
                          <w:lang w:val="en-GB"/>
                        </w:rPr>
                        <w:t>programmatic “</w:t>
                      </w:r>
                      <w:r w:rsidR="00E54F6C">
                        <w:rPr>
                          <w:rFonts w:ascii="Arial Nova" w:hAnsi="Arial Nova"/>
                          <w:i/>
                          <w:iCs/>
                          <w:color w:val="0070C0"/>
                          <w:lang w:val="en-GB"/>
                        </w:rPr>
                        <w:t>.</w:t>
                      </w:r>
                    </w:p>
                    <w:p w14:paraId="444226E1" w14:textId="2F46F9E4" w:rsidR="007E0109" w:rsidRPr="00E54F6C" w:rsidRDefault="003577A9" w:rsidP="007E0109">
                      <w:pPr>
                        <w:spacing w:before="0" w:after="160" w:line="259" w:lineRule="auto"/>
                        <w:jc w:val="both"/>
                        <w:rPr>
                          <w:rFonts w:ascii="Arial Nova" w:hAnsi="Arial Nova"/>
                          <w:b/>
                          <w:bCs/>
                          <w:color w:val="0070C0"/>
                          <w:lang w:val="en-GB"/>
                        </w:rPr>
                      </w:pPr>
                      <w:r>
                        <w:rPr>
                          <w:rFonts w:ascii="Arial Nova" w:hAnsi="Arial Nova"/>
                          <w:b/>
                          <w:bCs/>
                          <w:color w:val="0070C0"/>
                          <w:lang w:val="en-GB"/>
                        </w:rPr>
                        <w:t>Excerpts from i</w:t>
                      </w:r>
                      <w:r w:rsidR="007E0109" w:rsidRPr="00E54F6C">
                        <w:rPr>
                          <w:rFonts w:ascii="Arial Nova" w:hAnsi="Arial Nova"/>
                          <w:b/>
                          <w:bCs/>
                          <w:color w:val="0070C0"/>
                          <w:lang w:val="en-GB"/>
                        </w:rPr>
                        <w:t xml:space="preserve">nterview with Key Informant </w:t>
                      </w:r>
                    </w:p>
                    <w:p w14:paraId="2E0552BC" w14:textId="3358399D" w:rsidR="007E0109" w:rsidRDefault="007E0109">
                      <w:pPr>
                        <w:pBdr>
                          <w:left w:val="single" w:sz="72" w:space="6" w:color="156082" w:themeColor="accent1"/>
                        </w:pBdr>
                        <w:spacing w:before="160" w:after="40" w:line="480" w:lineRule="auto"/>
                        <w:ind w:right="144"/>
                        <w:rPr>
                          <w:color w:val="404040" w:themeColor="text1" w:themeTint="BF"/>
                        </w:rPr>
                      </w:pPr>
                    </w:p>
                  </w:txbxContent>
                </v:textbox>
                <w10:wrap type="square" anchorx="margin"/>
              </v:shape>
            </w:pict>
          </mc:Fallback>
        </mc:AlternateContent>
      </w:r>
      <w:r w:rsidR="033FDA02" w:rsidRPr="00DB7D26">
        <w:rPr>
          <w:rFonts w:ascii="Calibri" w:hAnsi="Calibri" w:cs="Calibri"/>
          <w:color w:val="auto"/>
          <w:sz w:val="22"/>
          <w:szCs w:val="22"/>
        </w:rPr>
        <w:t>To operationalise the MOU, the two parties developed a Joint Strategy on GEWE</w:t>
      </w:r>
      <w:r w:rsidR="22A4053D" w:rsidRPr="00DB7D26">
        <w:rPr>
          <w:rFonts w:ascii="Calibri" w:hAnsi="Calibri" w:cs="Calibri"/>
          <w:color w:val="auto"/>
          <w:sz w:val="22"/>
          <w:szCs w:val="22"/>
        </w:rPr>
        <w:t>.</w:t>
      </w:r>
      <w:r w:rsidR="033FDA02" w:rsidRPr="00DB7D26">
        <w:rPr>
          <w:rFonts w:ascii="Calibri" w:hAnsi="Calibri" w:cs="Calibri"/>
          <w:color w:val="auto"/>
          <w:sz w:val="22"/>
          <w:szCs w:val="22"/>
        </w:rPr>
        <w:t xml:space="preserve"> </w:t>
      </w:r>
      <w:r w:rsidR="22A4053D" w:rsidRPr="00DB7D26">
        <w:rPr>
          <w:rFonts w:ascii="Calibri" w:hAnsi="Calibri" w:cs="Calibri"/>
          <w:color w:val="auto"/>
          <w:sz w:val="22"/>
          <w:szCs w:val="22"/>
        </w:rPr>
        <w:t xml:space="preserve"> </w:t>
      </w:r>
      <w:r w:rsidR="033FDA02" w:rsidRPr="00DB7D26">
        <w:rPr>
          <w:rFonts w:ascii="Calibri" w:hAnsi="Calibri" w:cs="Calibri"/>
          <w:color w:val="auto"/>
          <w:sz w:val="22"/>
          <w:szCs w:val="22"/>
        </w:rPr>
        <w:t xml:space="preserve">The Joint Strategy expands the objectives of the MOU and provides a list of indicative activities for each thematic area to be implemented to achieve thematic objectives. Principles for the implementation of the Joint Strategy are also elaborated and these </w:t>
      </w:r>
      <w:r w:rsidR="2A469688" w:rsidRPr="00DB7D26">
        <w:rPr>
          <w:rFonts w:ascii="Calibri" w:hAnsi="Calibri" w:cs="Calibri"/>
          <w:color w:val="auto"/>
          <w:sz w:val="22"/>
          <w:szCs w:val="22"/>
        </w:rPr>
        <w:t>include</w:t>
      </w:r>
      <w:r w:rsidR="033FDA02" w:rsidRPr="00DB7D26">
        <w:rPr>
          <w:rFonts w:ascii="Calibri" w:hAnsi="Calibri" w:cs="Calibri"/>
          <w:color w:val="auto"/>
          <w:sz w:val="22"/>
          <w:szCs w:val="22"/>
        </w:rPr>
        <w:t xml:space="preserve"> delivering the continental gender mandate as one; joint monitoring and evaluation of progress; strengthening institutional capacity and networks; and building MS capacity for implementation. The Joint Strategy further identifies potential risks for the </w:t>
      </w:r>
      <w:r w:rsidR="72C07F75" w:rsidRPr="00DB7D26">
        <w:rPr>
          <w:rFonts w:ascii="Calibri" w:hAnsi="Calibri" w:cs="Calibri"/>
          <w:color w:val="auto"/>
          <w:sz w:val="22"/>
          <w:szCs w:val="22"/>
        </w:rPr>
        <w:t>partnerships,</w:t>
      </w:r>
      <w:r w:rsidR="033FDA02" w:rsidRPr="00DB7D26">
        <w:rPr>
          <w:rFonts w:ascii="Calibri" w:hAnsi="Calibri" w:cs="Calibri"/>
          <w:color w:val="auto"/>
          <w:sz w:val="22"/>
          <w:szCs w:val="22"/>
        </w:rPr>
        <w:t xml:space="preserve"> and these include lack of </w:t>
      </w:r>
      <w:r w:rsidR="144BAB01" w:rsidRPr="00DB7D26">
        <w:rPr>
          <w:rFonts w:ascii="Calibri" w:hAnsi="Calibri" w:cs="Calibri"/>
          <w:color w:val="auto"/>
          <w:sz w:val="22"/>
          <w:szCs w:val="22"/>
        </w:rPr>
        <w:t>coordination and</w:t>
      </w:r>
      <w:r w:rsidR="033FDA02" w:rsidRPr="00DB7D26">
        <w:rPr>
          <w:rFonts w:ascii="Calibri" w:hAnsi="Calibri" w:cs="Calibri"/>
          <w:color w:val="auto"/>
          <w:sz w:val="22"/>
          <w:szCs w:val="22"/>
        </w:rPr>
        <w:t xml:space="preserve"> communication; differences in mandates and priorities; inadequate resources; and limited political support</w:t>
      </w:r>
      <w:r w:rsidR="02186A2F" w:rsidRPr="00DB7D26">
        <w:rPr>
          <w:rFonts w:ascii="Calibri" w:hAnsi="Calibri" w:cs="Calibri"/>
          <w:color w:val="auto"/>
          <w:sz w:val="22"/>
          <w:szCs w:val="22"/>
        </w:rPr>
        <w:t xml:space="preserve">. The </w:t>
      </w:r>
      <w:r w:rsidR="3E820D46" w:rsidRPr="00DB7D26">
        <w:rPr>
          <w:rFonts w:ascii="Calibri" w:hAnsi="Calibri" w:cs="Calibri"/>
          <w:color w:val="auto"/>
          <w:sz w:val="22"/>
          <w:szCs w:val="22"/>
        </w:rPr>
        <w:t>Joint Strategy proposes</w:t>
      </w:r>
      <w:r w:rsidR="02186A2F" w:rsidRPr="00DB7D26">
        <w:rPr>
          <w:rFonts w:ascii="Calibri" w:hAnsi="Calibri" w:cs="Calibri"/>
          <w:color w:val="auto"/>
          <w:sz w:val="22"/>
          <w:szCs w:val="22"/>
        </w:rPr>
        <w:t xml:space="preserve"> mitigation </w:t>
      </w:r>
      <w:r w:rsidR="3E820D46" w:rsidRPr="00DB7D26">
        <w:rPr>
          <w:rFonts w:ascii="Calibri" w:hAnsi="Calibri" w:cs="Calibri"/>
          <w:color w:val="auto"/>
          <w:sz w:val="22"/>
          <w:szCs w:val="22"/>
        </w:rPr>
        <w:t>measures</w:t>
      </w:r>
      <w:r w:rsidR="02186A2F" w:rsidRPr="00DB7D26">
        <w:rPr>
          <w:rFonts w:ascii="Calibri" w:hAnsi="Calibri" w:cs="Calibri"/>
          <w:color w:val="auto"/>
          <w:sz w:val="22"/>
          <w:szCs w:val="22"/>
        </w:rPr>
        <w:t xml:space="preserve"> for the identified risks, which is key </w:t>
      </w:r>
      <w:r w:rsidR="22A4053D" w:rsidRPr="00DB7D26">
        <w:rPr>
          <w:rFonts w:ascii="Calibri" w:hAnsi="Calibri" w:cs="Calibri"/>
          <w:color w:val="auto"/>
          <w:sz w:val="22"/>
          <w:szCs w:val="22"/>
        </w:rPr>
        <w:t>to</w:t>
      </w:r>
      <w:r w:rsidR="02186A2F" w:rsidRPr="00DB7D26">
        <w:rPr>
          <w:rFonts w:ascii="Calibri" w:hAnsi="Calibri" w:cs="Calibri"/>
          <w:color w:val="auto"/>
          <w:sz w:val="22"/>
          <w:szCs w:val="22"/>
        </w:rPr>
        <w:t xml:space="preserve"> </w:t>
      </w:r>
      <w:r w:rsidR="3E820D46" w:rsidRPr="00DB7D26">
        <w:rPr>
          <w:rFonts w:ascii="Calibri" w:hAnsi="Calibri" w:cs="Calibri"/>
          <w:color w:val="auto"/>
          <w:sz w:val="22"/>
          <w:szCs w:val="22"/>
        </w:rPr>
        <w:t xml:space="preserve">the </w:t>
      </w:r>
      <w:r w:rsidR="02186A2F" w:rsidRPr="00DB7D26">
        <w:rPr>
          <w:rFonts w:ascii="Calibri" w:hAnsi="Calibri" w:cs="Calibri"/>
          <w:color w:val="auto"/>
          <w:sz w:val="22"/>
          <w:szCs w:val="22"/>
        </w:rPr>
        <w:t xml:space="preserve">successful implementation of a strategy. </w:t>
      </w:r>
    </w:p>
    <w:p w14:paraId="68D30CCC" w14:textId="77777777" w:rsidR="00B30456" w:rsidRPr="00DB7D26" w:rsidRDefault="00B30456" w:rsidP="004B53C2">
      <w:pPr>
        <w:pStyle w:val="Default"/>
        <w:tabs>
          <w:tab w:val="left" w:pos="4719"/>
        </w:tabs>
        <w:spacing w:before="0" w:after="60" w:line="276" w:lineRule="auto"/>
        <w:jc w:val="both"/>
        <w:rPr>
          <w:rFonts w:ascii="Calibri" w:hAnsi="Calibri" w:cs="Calibri"/>
          <w:bCs/>
          <w:color w:val="auto"/>
          <w:sz w:val="22"/>
          <w:szCs w:val="22"/>
        </w:rPr>
      </w:pPr>
    </w:p>
    <w:p w14:paraId="71475970" w14:textId="5DA48F9C" w:rsidR="00B30456" w:rsidRPr="00DB7D26" w:rsidRDefault="02186A2F" w:rsidP="00B30456">
      <w:pPr>
        <w:pStyle w:val="Default"/>
        <w:tabs>
          <w:tab w:val="left" w:pos="4719"/>
        </w:tabs>
        <w:spacing w:before="0" w:after="60" w:line="276" w:lineRule="auto"/>
        <w:jc w:val="both"/>
        <w:rPr>
          <w:rFonts w:ascii="Calibri" w:hAnsi="Calibri" w:cs="Calibri"/>
          <w:sz w:val="22"/>
          <w:szCs w:val="22"/>
        </w:rPr>
      </w:pPr>
      <w:r w:rsidRPr="00DB7D26">
        <w:rPr>
          <w:rFonts w:ascii="Calibri" w:hAnsi="Calibri" w:cs="Calibri"/>
          <w:color w:val="auto"/>
          <w:sz w:val="22"/>
          <w:szCs w:val="22"/>
        </w:rPr>
        <w:t>Standard Operating Procedures (SOPs) were developed to provide guidelines for operationalising the MOU and the Joint Strategy.</w:t>
      </w:r>
      <w:r w:rsidR="443B0169" w:rsidRPr="00DB7D26">
        <w:rPr>
          <w:rFonts w:ascii="Calibri" w:hAnsi="Calibri" w:cs="Calibri"/>
          <w:color w:val="auto"/>
          <w:sz w:val="22"/>
          <w:szCs w:val="22"/>
        </w:rPr>
        <w:t xml:space="preserve"> </w:t>
      </w:r>
      <w:r w:rsidRPr="00DB7D26">
        <w:rPr>
          <w:rFonts w:ascii="Calibri" w:hAnsi="Calibri" w:cs="Calibri"/>
          <w:color w:val="auto"/>
          <w:sz w:val="22"/>
          <w:szCs w:val="22"/>
        </w:rPr>
        <w:t xml:space="preserve">The SOP </w:t>
      </w:r>
      <w:r w:rsidR="003346C7">
        <w:rPr>
          <w:rFonts w:ascii="Calibri" w:hAnsi="Calibri" w:cs="Calibri"/>
          <w:sz w:val="22"/>
          <w:szCs w:val="22"/>
        </w:rPr>
        <w:t>outlines</w:t>
      </w:r>
      <w:r w:rsidRPr="00DB7D26">
        <w:rPr>
          <w:rFonts w:ascii="Calibri" w:hAnsi="Calibri" w:cs="Calibri"/>
          <w:sz w:val="22"/>
          <w:szCs w:val="22"/>
        </w:rPr>
        <w:t xml:space="preserve"> the roles and responsibilities of both parties within the partnership in the implementation of the joint strategy; provides a framework for effective communication, decision-making, and conflict resolution; and ensures accountability and transparency in the partnership. In the SOP</w:t>
      </w:r>
      <w:r w:rsidR="22A4053D" w:rsidRPr="00DB7D26">
        <w:rPr>
          <w:rFonts w:ascii="Calibri" w:hAnsi="Calibri" w:cs="Calibri"/>
          <w:sz w:val="22"/>
          <w:szCs w:val="22"/>
        </w:rPr>
        <w:t>s</w:t>
      </w:r>
      <w:r w:rsidRPr="00DB7D26">
        <w:rPr>
          <w:rFonts w:ascii="Calibri" w:hAnsi="Calibri" w:cs="Calibri"/>
          <w:sz w:val="22"/>
          <w:szCs w:val="22"/>
        </w:rPr>
        <w:t xml:space="preserve">, workplans and their budget lines were to be aligned with the joint strategic plan and follow timelines consistent </w:t>
      </w:r>
      <w:r w:rsidR="5A6A65E3" w:rsidRPr="00DB7D26">
        <w:rPr>
          <w:rFonts w:ascii="Calibri" w:hAnsi="Calibri" w:cs="Calibri"/>
          <w:sz w:val="22"/>
          <w:szCs w:val="22"/>
        </w:rPr>
        <w:t>with</w:t>
      </w:r>
      <w:r w:rsidRPr="00DB7D26">
        <w:rPr>
          <w:rFonts w:ascii="Calibri" w:hAnsi="Calibri" w:cs="Calibri"/>
          <w:sz w:val="22"/>
          <w:szCs w:val="22"/>
        </w:rPr>
        <w:t xml:space="preserve"> the plans; and both institutions were to provide summary reports on the year’s progress on implementing the </w:t>
      </w:r>
      <w:r w:rsidR="001B569E" w:rsidRPr="00DB7D26">
        <w:rPr>
          <w:rFonts w:ascii="Calibri" w:hAnsi="Calibri" w:cs="Calibri"/>
          <w:sz w:val="22"/>
          <w:szCs w:val="22"/>
        </w:rPr>
        <w:t>J</w:t>
      </w:r>
      <w:r w:rsidRPr="00DB7D26">
        <w:rPr>
          <w:rFonts w:ascii="Calibri" w:hAnsi="Calibri" w:cs="Calibri"/>
          <w:sz w:val="22"/>
          <w:szCs w:val="22"/>
        </w:rPr>
        <w:t xml:space="preserve">oint </w:t>
      </w:r>
      <w:r w:rsidR="001B569E" w:rsidRPr="00DB7D26">
        <w:rPr>
          <w:rFonts w:ascii="Calibri" w:hAnsi="Calibri" w:cs="Calibri"/>
          <w:sz w:val="22"/>
          <w:szCs w:val="22"/>
        </w:rPr>
        <w:t>S</w:t>
      </w:r>
      <w:r w:rsidRPr="00DB7D26">
        <w:rPr>
          <w:rFonts w:ascii="Calibri" w:hAnsi="Calibri" w:cs="Calibri"/>
          <w:sz w:val="22"/>
          <w:szCs w:val="22"/>
        </w:rPr>
        <w:t>trategy. Quarterly coordination meetings were to be held at working and senior management levels, to discuss progress, challenges</w:t>
      </w:r>
      <w:r w:rsidR="5A6A65E3" w:rsidRPr="00DB7D26">
        <w:rPr>
          <w:rFonts w:ascii="Calibri" w:hAnsi="Calibri" w:cs="Calibri"/>
          <w:sz w:val="22"/>
          <w:szCs w:val="22"/>
        </w:rPr>
        <w:t>,</w:t>
      </w:r>
      <w:r w:rsidRPr="00DB7D26">
        <w:rPr>
          <w:rFonts w:ascii="Calibri" w:hAnsi="Calibri" w:cs="Calibri"/>
          <w:sz w:val="22"/>
          <w:szCs w:val="22"/>
        </w:rPr>
        <w:t xml:space="preserve"> and strategic direction. A joint monitoring and evaluation framework to track the progress and impact of joint initiatives and objectives was to be developed, </w:t>
      </w:r>
      <w:proofErr w:type="gramStart"/>
      <w:r w:rsidRPr="00DB7D26">
        <w:rPr>
          <w:rFonts w:ascii="Calibri" w:hAnsi="Calibri" w:cs="Calibri"/>
          <w:sz w:val="22"/>
          <w:szCs w:val="22"/>
        </w:rPr>
        <w:t>assessed</w:t>
      </w:r>
      <w:proofErr w:type="gramEnd"/>
      <w:r w:rsidRPr="00DB7D26">
        <w:rPr>
          <w:rFonts w:ascii="Calibri" w:hAnsi="Calibri" w:cs="Calibri"/>
          <w:sz w:val="22"/>
          <w:szCs w:val="22"/>
        </w:rPr>
        <w:t xml:space="preserve"> and reviewed regularly. Both institutions were obliged to prepare an annual report outlining performance against the objectives outlined in the joint strategy document. The SOP was to be reviewed periodically, at least once a year, to ensure its continued relevance and effectiveness.</w:t>
      </w:r>
    </w:p>
    <w:p w14:paraId="16DF6A91" w14:textId="580D37E4" w:rsidR="00B30456" w:rsidRPr="00DB7D26" w:rsidRDefault="00B30456" w:rsidP="00B30456">
      <w:pPr>
        <w:pStyle w:val="Default"/>
        <w:tabs>
          <w:tab w:val="left" w:pos="4719"/>
        </w:tabs>
        <w:spacing w:before="0" w:after="60" w:line="276" w:lineRule="auto"/>
        <w:jc w:val="both"/>
        <w:rPr>
          <w:rFonts w:ascii="Calibri" w:hAnsi="Calibri" w:cs="Calibri"/>
          <w:sz w:val="22"/>
          <w:szCs w:val="22"/>
        </w:rPr>
      </w:pPr>
      <w:r w:rsidRPr="00DB7D26">
        <w:rPr>
          <w:rFonts w:ascii="Calibri" w:hAnsi="Calibri" w:cs="Calibri"/>
          <w:sz w:val="22"/>
          <w:szCs w:val="22"/>
        </w:rPr>
        <w:t xml:space="preserve">Overall, the design of the partnership agreement, as espoused in the MOU, Joint Strategy and SOP, was </w:t>
      </w:r>
      <w:r w:rsidR="00C11F95" w:rsidRPr="00DB7D26">
        <w:rPr>
          <w:rFonts w:ascii="Calibri" w:hAnsi="Calibri" w:cs="Calibri"/>
          <w:sz w:val="22"/>
          <w:szCs w:val="22"/>
        </w:rPr>
        <w:t xml:space="preserve">generally </w:t>
      </w:r>
      <w:r w:rsidRPr="00DB7D26">
        <w:rPr>
          <w:rFonts w:ascii="Calibri" w:hAnsi="Calibri" w:cs="Calibri"/>
          <w:sz w:val="22"/>
          <w:szCs w:val="22"/>
        </w:rPr>
        <w:t>fit for purpose as it outlined areas of focus, and articulated specific objectives, guiding principles</w:t>
      </w:r>
      <w:r w:rsidR="00C11F95" w:rsidRPr="00DB7D26">
        <w:rPr>
          <w:rFonts w:ascii="Calibri" w:hAnsi="Calibri" w:cs="Calibri"/>
          <w:sz w:val="22"/>
          <w:szCs w:val="22"/>
        </w:rPr>
        <w:t>,</w:t>
      </w:r>
      <w:r w:rsidRPr="00DB7D26">
        <w:rPr>
          <w:rFonts w:ascii="Calibri" w:hAnsi="Calibri" w:cs="Calibri"/>
          <w:sz w:val="22"/>
          <w:szCs w:val="22"/>
        </w:rPr>
        <w:t xml:space="preserve"> and guidelines for ensuring accountability. </w:t>
      </w:r>
      <w:r w:rsidR="00C11F95" w:rsidRPr="00DB7D26">
        <w:rPr>
          <w:rFonts w:ascii="Calibri" w:hAnsi="Calibri" w:cs="Calibri"/>
          <w:sz w:val="22"/>
          <w:szCs w:val="22"/>
        </w:rPr>
        <w:t xml:space="preserve">However, there were specific gaps that impacted the effectiveness and efficiency of the implementation of the partnership framework. </w:t>
      </w:r>
      <w:r w:rsidRPr="00DB7D26">
        <w:rPr>
          <w:rFonts w:ascii="Calibri" w:hAnsi="Calibri" w:cs="Calibri"/>
          <w:sz w:val="22"/>
          <w:szCs w:val="22"/>
        </w:rPr>
        <w:t xml:space="preserve"> </w:t>
      </w:r>
    </w:p>
    <w:p w14:paraId="065E491C" w14:textId="77777777" w:rsidR="00956C4C" w:rsidRPr="00DB7D26" w:rsidRDefault="00956C4C" w:rsidP="00B30456">
      <w:pPr>
        <w:pStyle w:val="Default"/>
        <w:tabs>
          <w:tab w:val="left" w:pos="4719"/>
        </w:tabs>
        <w:spacing w:before="0" w:after="60" w:line="276" w:lineRule="auto"/>
        <w:jc w:val="both"/>
        <w:rPr>
          <w:rFonts w:ascii="Calibri" w:hAnsi="Calibri" w:cs="Calibri"/>
          <w:sz w:val="22"/>
          <w:szCs w:val="22"/>
        </w:rPr>
      </w:pPr>
    </w:p>
    <w:p w14:paraId="256B492A" w14:textId="2F5CC6AE" w:rsidR="00C23388" w:rsidRDefault="00C93161" w:rsidP="00D00F9E">
      <w:pPr>
        <w:pStyle w:val="Default"/>
        <w:tabs>
          <w:tab w:val="left" w:pos="4719"/>
        </w:tabs>
        <w:spacing w:before="0" w:line="276" w:lineRule="auto"/>
        <w:jc w:val="both"/>
        <w:rPr>
          <w:rFonts w:ascii="Calibri" w:hAnsi="Calibri" w:cs="Calibri"/>
          <w:sz w:val="22"/>
          <w:szCs w:val="22"/>
        </w:rPr>
      </w:pPr>
      <w:r>
        <w:rPr>
          <w:rFonts w:ascii="Calibri" w:hAnsi="Calibri" w:cs="Calibri"/>
          <w:noProof/>
        </w:rPr>
        <w:lastRenderedPageBreak/>
        <mc:AlternateContent>
          <mc:Choice Requires="wps">
            <w:drawing>
              <wp:anchor distT="228600" distB="228600" distL="228600" distR="228600" simplePos="0" relativeHeight="251658241" behindDoc="0" locked="0" layoutInCell="1" allowOverlap="1" wp14:anchorId="0122887C" wp14:editId="36247301">
                <wp:simplePos x="0" y="0"/>
                <wp:positionH relativeFrom="margin">
                  <wp:posOffset>2628900</wp:posOffset>
                </wp:positionH>
                <wp:positionV relativeFrom="paragraph">
                  <wp:posOffset>466725</wp:posOffset>
                </wp:positionV>
                <wp:extent cx="3344545" cy="2963545"/>
                <wp:effectExtent l="0" t="0" r="93980" b="0"/>
                <wp:wrapSquare wrapText="bothSides"/>
                <wp:docPr id="178508616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4545" cy="2963545"/>
                        </a:xfrm>
                        <a:prstGeom prst="rect">
                          <a:avLst/>
                        </a:prstGeom>
                        <a:solidFill>
                          <a:schemeClr val="accent2">
                            <a:lumMod val="100000"/>
                            <a:lumOff val="0"/>
                          </a:schemeClr>
                        </a:solidFill>
                        <a:ln>
                          <a:noFill/>
                        </a:ln>
                        <a:effectLst>
                          <a:outerShdw dist="91440" algn="l" rotWithShape="0">
                            <a:schemeClr val="accent1">
                              <a:lumMod val="100000"/>
                              <a:lumOff val="0"/>
                            </a:schemeClr>
                          </a:outerShdw>
                        </a:effectLst>
                        <a:extLst>
                          <a:ext uri="{91240B29-F687-4F45-9708-019B960494DF}">
                            <a14:hiddenLine xmlns:a14="http://schemas.microsoft.com/office/drawing/2010/main" w="12700">
                              <a:solidFill>
                                <a:srgbClr val="000000"/>
                              </a:solidFill>
                              <a:miter lim="800000"/>
                              <a:headEnd/>
                              <a:tailEnd/>
                            </a14:hiddenLine>
                          </a:ext>
                        </a:extLst>
                      </wps:spPr>
                      <wps:txbx>
                        <w:txbxContent>
                          <w:p w14:paraId="3C2F5A30" w14:textId="28909EED" w:rsidR="00BD0B6D" w:rsidRDefault="00BD0B6D" w:rsidP="00BD0B6D">
                            <w:pPr>
                              <w:spacing w:before="0" w:after="160" w:line="259" w:lineRule="auto"/>
                              <w:jc w:val="both"/>
                              <w:rPr>
                                <w:rFonts w:ascii="Arial Nova" w:hAnsi="Arial Nova"/>
                                <w:b/>
                                <w:bCs/>
                                <w:color w:val="FFFFFF" w:themeColor="background1"/>
                                <w:lang w:val="en-GB"/>
                              </w:rPr>
                            </w:pPr>
                            <w:r w:rsidRPr="00BD0B6D">
                              <w:rPr>
                                <w:rFonts w:ascii="Arial Nova" w:hAnsi="Arial Nova"/>
                                <w:i/>
                                <w:iCs/>
                                <w:color w:val="FFFFFF" w:themeColor="background1"/>
                                <w:lang w:val="en-GB"/>
                              </w:rPr>
                              <w:t>“We did not have a proper planning process. What would have been ideal would have been to sit together and plan together our priorities to make the partnership more predictable</w:t>
                            </w:r>
                            <w:r w:rsidR="0007096C">
                              <w:rPr>
                                <w:rFonts w:ascii="Arial Nova" w:hAnsi="Arial Nova"/>
                                <w:i/>
                                <w:iCs/>
                                <w:color w:val="FFFFFF" w:themeColor="background1"/>
                                <w:lang w:val="en-GB"/>
                              </w:rPr>
                              <w:t>. T</w:t>
                            </w:r>
                            <w:r w:rsidRPr="00BD0B6D">
                              <w:rPr>
                                <w:rFonts w:ascii="Arial Nova" w:hAnsi="Arial Nova"/>
                                <w:i/>
                                <w:iCs/>
                                <w:color w:val="FFFFFF" w:themeColor="background1"/>
                                <w:lang w:val="en-GB"/>
                              </w:rPr>
                              <w:t xml:space="preserve">hat did not </w:t>
                            </w:r>
                            <w:r w:rsidR="009E7D68" w:rsidRPr="00BD0B6D">
                              <w:rPr>
                                <w:rFonts w:ascii="Arial Nova" w:hAnsi="Arial Nova"/>
                                <w:i/>
                                <w:iCs/>
                                <w:color w:val="FFFFFF" w:themeColor="background1"/>
                                <w:lang w:val="en-GB"/>
                              </w:rPr>
                              <w:t>happen,</w:t>
                            </w:r>
                            <w:r w:rsidRPr="00BD0B6D">
                              <w:rPr>
                                <w:rFonts w:ascii="Arial Nova" w:hAnsi="Arial Nova"/>
                                <w:i/>
                                <w:iCs/>
                                <w:color w:val="FFFFFF" w:themeColor="background1"/>
                                <w:lang w:val="en-GB"/>
                              </w:rPr>
                              <w:t xml:space="preserve"> and I want to put it as a recommendation. This collaboration should be guided by a proper joint planning process. In the MOU, we were supposed to have a work </w:t>
                            </w:r>
                            <w:r w:rsidR="009E7D68" w:rsidRPr="00BD0B6D">
                              <w:rPr>
                                <w:rFonts w:ascii="Arial Nova" w:hAnsi="Arial Nova"/>
                                <w:i/>
                                <w:iCs/>
                                <w:color w:val="FFFFFF" w:themeColor="background1"/>
                                <w:lang w:val="en-GB"/>
                              </w:rPr>
                              <w:t>plan,</w:t>
                            </w:r>
                            <w:r w:rsidRPr="00BD0B6D">
                              <w:rPr>
                                <w:rFonts w:ascii="Arial Nova" w:hAnsi="Arial Nova"/>
                                <w:i/>
                                <w:iCs/>
                                <w:color w:val="FFFFFF" w:themeColor="background1"/>
                                <w:lang w:val="en-GB"/>
                              </w:rPr>
                              <w:t xml:space="preserve"> but it did not exist. It also required us to sit regularly to monitor progress, and that did not happen. There hasn’t been a very structured approach to the engagement because people are always saying they are </w:t>
                            </w:r>
                            <w:r w:rsidR="008C3A70">
                              <w:rPr>
                                <w:rFonts w:ascii="Arial Nova" w:hAnsi="Arial Nova"/>
                                <w:i/>
                                <w:iCs/>
                                <w:color w:val="FFFFFF" w:themeColor="background1"/>
                                <w:lang w:val="en-GB"/>
                              </w:rPr>
                              <w:t>swamped</w:t>
                            </w:r>
                            <w:r w:rsidR="009E7D68">
                              <w:rPr>
                                <w:rFonts w:ascii="Arial Nova" w:hAnsi="Arial Nova"/>
                                <w:i/>
                                <w:iCs/>
                                <w:color w:val="FFFFFF" w:themeColor="background1"/>
                                <w:lang w:val="en-GB"/>
                              </w:rPr>
                              <w:t xml:space="preserve"> (with work)</w:t>
                            </w:r>
                            <w:r w:rsidR="008C3A70">
                              <w:rPr>
                                <w:rFonts w:ascii="Arial Nova" w:hAnsi="Arial Nova"/>
                                <w:i/>
                                <w:iCs/>
                                <w:color w:val="FFFFFF" w:themeColor="background1"/>
                                <w:lang w:val="en-GB"/>
                              </w:rPr>
                              <w:t xml:space="preserve">. Working on </w:t>
                            </w:r>
                            <w:r w:rsidR="009E7D68">
                              <w:rPr>
                                <w:rFonts w:ascii="Arial Nova" w:hAnsi="Arial Nova"/>
                                <w:i/>
                                <w:iCs/>
                                <w:color w:val="FFFFFF" w:themeColor="background1"/>
                                <w:lang w:val="en-GB"/>
                              </w:rPr>
                              <w:t xml:space="preserve">an </w:t>
                            </w:r>
                            <w:r w:rsidR="008C3A70">
                              <w:rPr>
                                <w:rFonts w:ascii="Arial Nova" w:hAnsi="Arial Nova"/>
                                <w:i/>
                                <w:iCs/>
                                <w:color w:val="FFFFFF" w:themeColor="background1"/>
                                <w:lang w:val="en-GB"/>
                              </w:rPr>
                              <w:t>ad hoc and activity basis is not a new issue, but we hoped that this would be addressed by the MOU and the Joint strategy.</w:t>
                            </w:r>
                            <w:r>
                              <w:rPr>
                                <w:rFonts w:ascii="Arial Nova" w:hAnsi="Arial Nova"/>
                                <w:color w:val="FFFFFF" w:themeColor="background1"/>
                                <w:lang w:val="en-GB"/>
                              </w:rPr>
                              <w:t>”</w:t>
                            </w:r>
                          </w:p>
                          <w:p w14:paraId="140F3FD1" w14:textId="2347B5AD" w:rsidR="00BD0B6D" w:rsidRPr="00BD0B6D" w:rsidRDefault="00BD0B6D" w:rsidP="00BD0B6D">
                            <w:pPr>
                              <w:spacing w:before="0" w:after="160" w:line="259" w:lineRule="auto"/>
                              <w:jc w:val="center"/>
                              <w:rPr>
                                <w:rFonts w:ascii="Arial Nova" w:hAnsi="Arial Nova"/>
                                <w:b/>
                                <w:bCs/>
                                <w:lang w:val="en-GB"/>
                              </w:rPr>
                            </w:pPr>
                            <w:r w:rsidRPr="00BD0B6D">
                              <w:rPr>
                                <w:rFonts w:ascii="Arial Nova" w:hAnsi="Arial Nova"/>
                                <w:b/>
                                <w:bCs/>
                                <w:lang w:val="en-GB"/>
                              </w:rPr>
                              <w:t>Interview with Key Informant</w:t>
                            </w:r>
                          </w:p>
                          <w:p w14:paraId="07A552CF" w14:textId="280FF644" w:rsidR="00BD0B6D" w:rsidRPr="00BD0B6D" w:rsidRDefault="00BD0B6D" w:rsidP="00BD0B6D">
                            <w:pPr>
                              <w:spacing w:before="0" w:after="160" w:line="259" w:lineRule="auto"/>
                              <w:jc w:val="both"/>
                              <w:rPr>
                                <w:rFonts w:ascii="Arial Nova" w:hAnsi="Arial Nova"/>
                                <w:color w:val="FFFFFF" w:themeColor="background1"/>
                                <w:highlight w:val="yellow"/>
                                <w:lang w:val="en-GB"/>
                              </w:rPr>
                            </w:pPr>
                          </w:p>
                          <w:p w14:paraId="03E7D8D7" w14:textId="590CB5C0" w:rsidR="00BD0B6D" w:rsidRDefault="00BD0B6D">
                            <w:pPr>
                              <w:spacing w:after="0"/>
                              <w:rPr>
                                <w:color w:val="FFFFFF" w:themeColor="background1"/>
                                <w:sz w:val="26"/>
                                <w:szCs w:val="26"/>
                              </w:rPr>
                            </w:pPr>
                          </w:p>
                        </w:txbxContent>
                      </wps:txbx>
                      <wps:bodyPr rot="0" vert="horz" wrap="square" lIns="91440" tIns="182880" rIns="91440" bIns="182880" anchor="t" anchorCtr="0" upright="1">
                        <a:noAutofit/>
                      </wps:bodyPr>
                    </wps:wsp>
                  </a:graphicData>
                </a:graphic>
                <wp14:sizeRelH relativeFrom="margin">
                  <wp14:pctWidth>60000</wp14:pctWidth>
                </wp14:sizeRelH>
                <wp14:sizeRelV relativeFrom="margin">
                  <wp14:pctHeight>0</wp14:pctHeight>
                </wp14:sizeRelV>
              </wp:anchor>
            </w:drawing>
          </mc:Choice>
          <mc:Fallback>
            <w:pict>
              <v:rect w14:anchorId="0122887C" id="Rectangle 4" o:spid="_x0000_s1028" style="position:absolute;left:0;text-align:left;margin-left:207pt;margin-top:36.75pt;width:263.35pt;height:233.35pt;z-index:251658241;visibility:visible;mso-wrap-style:square;mso-width-percent:600;mso-height-percent:0;mso-wrap-distance-left:18pt;mso-wrap-distance-top:18pt;mso-wrap-distance-right:18pt;mso-wrap-distance-bottom:18pt;mso-position-horizontal:absolute;mso-position-horizontal-relative:margin;mso-position-vertical:absolute;mso-position-vertical-relative:text;mso-width-percent:6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" fillcolor="#e97132 [3205]" stroked="f" strokeweight="1pt">
                <v:shadow on="t" color="#156082 [3204]" origin="-.5" offset="7.2pt,0"/>
                <v:textbox inset=",14.4pt,,14.4pt">
                  <w:txbxContent>
                    <w:p w14:paraId="3C2F5A30" w14:textId="28909EED" w:rsidR="00BD0B6D" w:rsidRDefault="00BD0B6D" w:rsidP="00BD0B6D">
                      <w:pPr>
                        <w:spacing w:before="0" w:after="160" w:line="259" w:lineRule="auto"/>
                        <w:jc w:val="both"/>
                        <w:rPr>
                          <w:rFonts w:ascii="Arial Nova" w:hAnsi="Arial Nova"/>
                          <w:b/>
                          <w:bCs/>
                          <w:color w:val="FFFFFF" w:themeColor="background1"/>
                          <w:lang w:val="en-GB"/>
                        </w:rPr>
                      </w:pPr>
                      <w:r w:rsidRPr="00BD0B6D">
                        <w:rPr>
                          <w:rFonts w:ascii="Arial Nova" w:hAnsi="Arial Nova"/>
                          <w:i/>
                          <w:iCs/>
                          <w:color w:val="FFFFFF" w:themeColor="background1"/>
                          <w:lang w:val="en-GB"/>
                        </w:rPr>
                        <w:t>“We did not have a proper planning process. What would have been ideal would have been to sit together and plan together our priorities to make the partnership more predictable</w:t>
                      </w:r>
                      <w:r w:rsidR="0007096C">
                        <w:rPr>
                          <w:rFonts w:ascii="Arial Nova" w:hAnsi="Arial Nova"/>
                          <w:i/>
                          <w:iCs/>
                          <w:color w:val="FFFFFF" w:themeColor="background1"/>
                          <w:lang w:val="en-GB"/>
                        </w:rPr>
                        <w:t>. T</w:t>
                      </w:r>
                      <w:r w:rsidRPr="00BD0B6D">
                        <w:rPr>
                          <w:rFonts w:ascii="Arial Nova" w:hAnsi="Arial Nova"/>
                          <w:i/>
                          <w:iCs/>
                          <w:color w:val="FFFFFF" w:themeColor="background1"/>
                          <w:lang w:val="en-GB"/>
                        </w:rPr>
                        <w:t xml:space="preserve">hat did not </w:t>
                      </w:r>
                      <w:r w:rsidR="009E7D68" w:rsidRPr="00BD0B6D">
                        <w:rPr>
                          <w:rFonts w:ascii="Arial Nova" w:hAnsi="Arial Nova"/>
                          <w:i/>
                          <w:iCs/>
                          <w:color w:val="FFFFFF" w:themeColor="background1"/>
                          <w:lang w:val="en-GB"/>
                        </w:rPr>
                        <w:t>happen,</w:t>
                      </w:r>
                      <w:r w:rsidRPr="00BD0B6D">
                        <w:rPr>
                          <w:rFonts w:ascii="Arial Nova" w:hAnsi="Arial Nova"/>
                          <w:i/>
                          <w:iCs/>
                          <w:color w:val="FFFFFF" w:themeColor="background1"/>
                          <w:lang w:val="en-GB"/>
                        </w:rPr>
                        <w:t xml:space="preserve"> and I want to put it as a recommendation. This collaboration should be guided by a proper joint planning process. In the MOU, we were supposed to have a work </w:t>
                      </w:r>
                      <w:r w:rsidR="009E7D68" w:rsidRPr="00BD0B6D">
                        <w:rPr>
                          <w:rFonts w:ascii="Arial Nova" w:hAnsi="Arial Nova"/>
                          <w:i/>
                          <w:iCs/>
                          <w:color w:val="FFFFFF" w:themeColor="background1"/>
                          <w:lang w:val="en-GB"/>
                        </w:rPr>
                        <w:t>plan,</w:t>
                      </w:r>
                      <w:r w:rsidRPr="00BD0B6D">
                        <w:rPr>
                          <w:rFonts w:ascii="Arial Nova" w:hAnsi="Arial Nova"/>
                          <w:i/>
                          <w:iCs/>
                          <w:color w:val="FFFFFF" w:themeColor="background1"/>
                          <w:lang w:val="en-GB"/>
                        </w:rPr>
                        <w:t xml:space="preserve"> but it did not exist. It also required us to sit regularly to monitor progress, and that did not happen. There hasn’t been a very structured approach to the engagement because people are always saying they are </w:t>
                      </w:r>
                      <w:r w:rsidR="008C3A70">
                        <w:rPr>
                          <w:rFonts w:ascii="Arial Nova" w:hAnsi="Arial Nova"/>
                          <w:i/>
                          <w:iCs/>
                          <w:color w:val="FFFFFF" w:themeColor="background1"/>
                          <w:lang w:val="en-GB"/>
                        </w:rPr>
                        <w:t>swamped</w:t>
                      </w:r>
                      <w:r w:rsidR="009E7D68">
                        <w:rPr>
                          <w:rFonts w:ascii="Arial Nova" w:hAnsi="Arial Nova"/>
                          <w:i/>
                          <w:iCs/>
                          <w:color w:val="FFFFFF" w:themeColor="background1"/>
                          <w:lang w:val="en-GB"/>
                        </w:rPr>
                        <w:t xml:space="preserve"> (with work)</w:t>
                      </w:r>
                      <w:r w:rsidR="008C3A70">
                        <w:rPr>
                          <w:rFonts w:ascii="Arial Nova" w:hAnsi="Arial Nova"/>
                          <w:i/>
                          <w:iCs/>
                          <w:color w:val="FFFFFF" w:themeColor="background1"/>
                          <w:lang w:val="en-GB"/>
                        </w:rPr>
                        <w:t xml:space="preserve">. Working on </w:t>
                      </w:r>
                      <w:r w:rsidR="009E7D68">
                        <w:rPr>
                          <w:rFonts w:ascii="Arial Nova" w:hAnsi="Arial Nova"/>
                          <w:i/>
                          <w:iCs/>
                          <w:color w:val="FFFFFF" w:themeColor="background1"/>
                          <w:lang w:val="en-GB"/>
                        </w:rPr>
                        <w:t xml:space="preserve">an </w:t>
                      </w:r>
                      <w:r w:rsidR="008C3A70">
                        <w:rPr>
                          <w:rFonts w:ascii="Arial Nova" w:hAnsi="Arial Nova"/>
                          <w:i/>
                          <w:iCs/>
                          <w:color w:val="FFFFFF" w:themeColor="background1"/>
                          <w:lang w:val="en-GB"/>
                        </w:rPr>
                        <w:t>ad hoc and activity basis is not a new issue, but we hoped that this would be addressed by the MOU and the Joint strategy.</w:t>
                      </w:r>
                      <w:r>
                        <w:rPr>
                          <w:rFonts w:ascii="Arial Nova" w:hAnsi="Arial Nova"/>
                          <w:color w:val="FFFFFF" w:themeColor="background1"/>
                          <w:lang w:val="en-GB"/>
                        </w:rPr>
                        <w:t>”</w:t>
                      </w:r>
                    </w:p>
                    <w:p w14:paraId="140F3FD1" w14:textId="2347B5AD" w:rsidR="00BD0B6D" w:rsidRPr="00BD0B6D" w:rsidRDefault="00BD0B6D" w:rsidP="00BD0B6D">
                      <w:pPr>
                        <w:spacing w:before="0" w:after="160" w:line="259" w:lineRule="auto"/>
                        <w:jc w:val="center"/>
                        <w:rPr>
                          <w:rFonts w:ascii="Arial Nova" w:hAnsi="Arial Nova"/>
                          <w:b/>
                          <w:bCs/>
                          <w:lang w:val="en-GB"/>
                        </w:rPr>
                      </w:pPr>
                      <w:r w:rsidRPr="00BD0B6D">
                        <w:rPr>
                          <w:rFonts w:ascii="Arial Nova" w:hAnsi="Arial Nova"/>
                          <w:b/>
                          <w:bCs/>
                          <w:lang w:val="en-GB"/>
                        </w:rPr>
                        <w:t>Interview with Key Informant</w:t>
                      </w:r>
                    </w:p>
                    <w:p w14:paraId="07A552CF" w14:textId="280FF644" w:rsidR="00BD0B6D" w:rsidRPr="00BD0B6D" w:rsidRDefault="00BD0B6D" w:rsidP="00BD0B6D">
                      <w:pPr>
                        <w:spacing w:before="0" w:after="160" w:line="259" w:lineRule="auto"/>
                        <w:jc w:val="both"/>
                        <w:rPr>
                          <w:rFonts w:ascii="Arial Nova" w:hAnsi="Arial Nova"/>
                          <w:color w:val="FFFFFF" w:themeColor="background1"/>
                          <w:highlight w:val="yellow"/>
                          <w:lang w:val="en-GB"/>
                        </w:rPr>
                      </w:pPr>
                    </w:p>
                    <w:p w14:paraId="03E7D8D7" w14:textId="590CB5C0" w:rsidR="00BD0B6D" w:rsidRDefault="00BD0B6D">
                      <w:pPr>
                        <w:spacing w:after="0"/>
                        <w:rPr>
                          <w:color w:val="FFFFFF" w:themeColor="background1"/>
                          <w:sz w:val="26"/>
                          <w:szCs w:val="26"/>
                        </w:rPr>
                      </w:pPr>
                    </w:p>
                  </w:txbxContent>
                </v:textbox>
                <w10:wrap type="square" anchorx="margin"/>
              </v:rect>
            </w:pict>
          </mc:Fallback>
        </mc:AlternateContent>
      </w:r>
      <w:r w:rsidR="00956C4C" w:rsidRPr="00DB7D26">
        <w:rPr>
          <w:rFonts w:ascii="Calibri" w:hAnsi="Calibri" w:cs="Calibri"/>
          <w:sz w:val="22"/>
          <w:szCs w:val="22"/>
        </w:rPr>
        <w:t xml:space="preserve">Although the Joint Strategy and SOP provided guidelines on how the Strategy was going to be operationalised into tangible actions, some of the guidelines were not activated. Stakeholders interviewed from both the AU and UN Women acknowledged that no Action Plan with specific timelines for implementing the Joint Strategy was developed. Without an </w:t>
      </w:r>
      <w:r w:rsidR="00B1567A" w:rsidRPr="00DB7D26">
        <w:rPr>
          <w:rFonts w:ascii="Calibri" w:hAnsi="Calibri" w:cs="Calibri"/>
          <w:sz w:val="22"/>
          <w:szCs w:val="22"/>
        </w:rPr>
        <w:t>A</w:t>
      </w:r>
      <w:r w:rsidR="00956C4C" w:rsidRPr="00DB7D26">
        <w:rPr>
          <w:rFonts w:ascii="Calibri" w:hAnsi="Calibri" w:cs="Calibri"/>
          <w:sz w:val="22"/>
          <w:szCs w:val="22"/>
        </w:rPr>
        <w:t xml:space="preserve">ction </w:t>
      </w:r>
      <w:r w:rsidR="00B1567A" w:rsidRPr="00DB7D26">
        <w:rPr>
          <w:rFonts w:ascii="Calibri" w:hAnsi="Calibri" w:cs="Calibri"/>
          <w:sz w:val="22"/>
          <w:szCs w:val="22"/>
        </w:rPr>
        <w:t>P</w:t>
      </w:r>
      <w:r w:rsidR="00956C4C" w:rsidRPr="00DB7D26">
        <w:rPr>
          <w:rFonts w:ascii="Calibri" w:hAnsi="Calibri" w:cs="Calibri"/>
          <w:sz w:val="22"/>
          <w:szCs w:val="22"/>
        </w:rPr>
        <w:t xml:space="preserve">lan, it became difficult to operationalise the Joint Strategy in a programmatic manner. There was also no budget set aside to support </w:t>
      </w:r>
      <w:r w:rsidR="00C23388" w:rsidRPr="00DB7D26">
        <w:rPr>
          <w:rFonts w:ascii="Calibri" w:hAnsi="Calibri" w:cs="Calibri"/>
          <w:sz w:val="22"/>
          <w:szCs w:val="22"/>
        </w:rPr>
        <w:t xml:space="preserve">the </w:t>
      </w:r>
      <w:r w:rsidR="00956C4C" w:rsidRPr="00DB7D26">
        <w:rPr>
          <w:rFonts w:ascii="Calibri" w:hAnsi="Calibri" w:cs="Calibri"/>
          <w:sz w:val="22"/>
          <w:szCs w:val="22"/>
        </w:rPr>
        <w:t xml:space="preserve">implementation of the Joint Strategy. </w:t>
      </w:r>
      <w:r w:rsidR="00C23388" w:rsidRPr="00DB7D26">
        <w:rPr>
          <w:rFonts w:ascii="Calibri" w:hAnsi="Calibri" w:cs="Calibri"/>
          <w:sz w:val="22"/>
          <w:szCs w:val="22"/>
        </w:rPr>
        <w:t xml:space="preserve">In the SOP, a joint monitoring and evaluation framework to track the progress and impact of joint initiatives and objectives was to be developed. There is no evidence that this framework was developed and there is also no evidence that quarterly coordination meetings were convened by the partners to discuss progress in implementation of the strategy. </w:t>
      </w:r>
    </w:p>
    <w:p w14:paraId="60E58301" w14:textId="77777777" w:rsidR="00D00F9E" w:rsidRDefault="00D00F9E" w:rsidP="00D00F9E">
      <w:pPr>
        <w:pStyle w:val="Default"/>
        <w:tabs>
          <w:tab w:val="left" w:pos="4719"/>
        </w:tabs>
        <w:spacing w:before="0" w:line="276" w:lineRule="auto"/>
        <w:jc w:val="both"/>
        <w:rPr>
          <w:rFonts w:ascii="Calibri" w:hAnsi="Calibri" w:cs="Calibri"/>
          <w:sz w:val="22"/>
          <w:szCs w:val="22"/>
        </w:rPr>
      </w:pPr>
    </w:p>
    <w:p w14:paraId="32E09A64" w14:textId="4D08AD19" w:rsidR="00C23388" w:rsidRDefault="00C23388" w:rsidP="00D00F9E">
      <w:pPr>
        <w:pStyle w:val="Default"/>
        <w:tabs>
          <w:tab w:val="left" w:pos="4719"/>
        </w:tabs>
        <w:spacing w:before="0" w:line="276" w:lineRule="auto"/>
        <w:jc w:val="both"/>
        <w:rPr>
          <w:rFonts w:ascii="Calibri" w:hAnsi="Calibri" w:cs="Calibri"/>
          <w:sz w:val="22"/>
          <w:szCs w:val="22"/>
        </w:rPr>
      </w:pPr>
      <w:r w:rsidRPr="00DB7D26">
        <w:rPr>
          <w:rFonts w:ascii="Calibri" w:hAnsi="Calibri" w:cs="Calibri"/>
          <w:sz w:val="22"/>
          <w:szCs w:val="22"/>
        </w:rPr>
        <w:t xml:space="preserve">Most stakeholders interviewed felt that the Joint Strategy was not developed </w:t>
      </w:r>
      <w:r w:rsidR="00E54F6C" w:rsidRPr="00DB7D26">
        <w:rPr>
          <w:rFonts w:ascii="Calibri" w:hAnsi="Calibri" w:cs="Calibri"/>
          <w:sz w:val="22"/>
          <w:szCs w:val="22"/>
        </w:rPr>
        <w:t>inclusively</w:t>
      </w:r>
      <w:r w:rsidRPr="00DB7D26">
        <w:rPr>
          <w:rFonts w:ascii="Calibri" w:hAnsi="Calibri" w:cs="Calibri"/>
          <w:sz w:val="22"/>
          <w:szCs w:val="22"/>
        </w:rPr>
        <w:t>, as some key stakeholders were not involved</w:t>
      </w:r>
      <w:r w:rsidR="0007096C" w:rsidRPr="00DB7D26">
        <w:rPr>
          <w:rFonts w:ascii="Calibri" w:hAnsi="Calibri" w:cs="Calibri"/>
          <w:sz w:val="22"/>
          <w:szCs w:val="22"/>
        </w:rPr>
        <w:t>. S</w:t>
      </w:r>
      <w:r w:rsidRPr="00DB7D26">
        <w:rPr>
          <w:rFonts w:ascii="Calibri" w:hAnsi="Calibri" w:cs="Calibri"/>
          <w:sz w:val="22"/>
          <w:szCs w:val="22"/>
        </w:rPr>
        <w:t>ome were not even aware of the existence of the strategy. Stakeholders also felt that the Strategy should have been validated by all stakeholders</w:t>
      </w:r>
      <w:r w:rsidR="00671718" w:rsidRPr="00DB7D26">
        <w:rPr>
          <w:rFonts w:ascii="Calibri" w:hAnsi="Calibri" w:cs="Calibri"/>
          <w:sz w:val="22"/>
          <w:szCs w:val="22"/>
        </w:rPr>
        <w:t xml:space="preserve">, </w:t>
      </w:r>
      <w:r w:rsidR="009D2AE7" w:rsidRPr="00DB7D26">
        <w:rPr>
          <w:rFonts w:ascii="Calibri" w:hAnsi="Calibri" w:cs="Calibri"/>
          <w:sz w:val="22"/>
          <w:szCs w:val="22"/>
        </w:rPr>
        <w:t xml:space="preserve">followed by the development of an implementation plan and an M&amp;E framework </w:t>
      </w:r>
      <w:r w:rsidR="00671718" w:rsidRPr="00DB7D26">
        <w:rPr>
          <w:rFonts w:ascii="Calibri" w:hAnsi="Calibri" w:cs="Calibri"/>
          <w:sz w:val="22"/>
          <w:szCs w:val="22"/>
        </w:rPr>
        <w:t xml:space="preserve">through an inclusive and participatory process. </w:t>
      </w:r>
    </w:p>
    <w:p w14:paraId="756F61D2" w14:textId="77777777" w:rsidR="00D00F9E" w:rsidRDefault="00D00F9E" w:rsidP="00D00F9E">
      <w:pPr>
        <w:pStyle w:val="Default"/>
        <w:tabs>
          <w:tab w:val="left" w:pos="4719"/>
        </w:tabs>
        <w:spacing w:before="0" w:line="276" w:lineRule="auto"/>
        <w:jc w:val="both"/>
        <w:rPr>
          <w:rFonts w:ascii="Calibri" w:hAnsi="Calibri" w:cs="Calibri"/>
          <w:sz w:val="22"/>
          <w:szCs w:val="22"/>
        </w:rPr>
      </w:pPr>
    </w:p>
    <w:p w14:paraId="2F345836" w14:textId="5EAEDD5F" w:rsidR="009D2AE7" w:rsidRDefault="009D2AE7" w:rsidP="00D00F9E">
      <w:pPr>
        <w:pStyle w:val="Default"/>
        <w:tabs>
          <w:tab w:val="left" w:pos="4719"/>
        </w:tabs>
        <w:spacing w:before="0" w:line="276" w:lineRule="auto"/>
        <w:jc w:val="both"/>
        <w:rPr>
          <w:rFonts w:ascii="Calibri" w:hAnsi="Calibri" w:cs="Calibri"/>
          <w:sz w:val="22"/>
          <w:szCs w:val="22"/>
        </w:rPr>
      </w:pPr>
      <w:r w:rsidRPr="00DB7D26">
        <w:rPr>
          <w:rFonts w:ascii="Calibri" w:hAnsi="Calibri" w:cs="Calibri"/>
          <w:sz w:val="22"/>
          <w:szCs w:val="22"/>
        </w:rPr>
        <w:t xml:space="preserve">The lack of an implementation </w:t>
      </w:r>
      <w:r w:rsidR="00671718" w:rsidRPr="00DB7D26">
        <w:rPr>
          <w:rFonts w:ascii="Calibri" w:hAnsi="Calibri" w:cs="Calibri"/>
          <w:sz w:val="22"/>
          <w:szCs w:val="22"/>
        </w:rPr>
        <w:t xml:space="preserve">plan </w:t>
      </w:r>
      <w:r w:rsidRPr="00DB7D26">
        <w:rPr>
          <w:rFonts w:ascii="Calibri" w:hAnsi="Calibri" w:cs="Calibri"/>
          <w:sz w:val="22"/>
          <w:szCs w:val="22"/>
        </w:rPr>
        <w:t xml:space="preserve">for the </w:t>
      </w:r>
      <w:r w:rsidR="008C6B5B" w:rsidRPr="00DB7D26">
        <w:rPr>
          <w:rFonts w:ascii="Calibri" w:hAnsi="Calibri" w:cs="Calibri"/>
          <w:sz w:val="22"/>
          <w:szCs w:val="22"/>
        </w:rPr>
        <w:t xml:space="preserve">Joint </w:t>
      </w:r>
      <w:r w:rsidRPr="00DB7D26">
        <w:rPr>
          <w:rFonts w:ascii="Calibri" w:hAnsi="Calibri" w:cs="Calibri"/>
          <w:sz w:val="22"/>
          <w:szCs w:val="22"/>
        </w:rPr>
        <w:t xml:space="preserve">Strategy </w:t>
      </w:r>
      <w:r w:rsidR="00804984" w:rsidRPr="00DB7D26">
        <w:rPr>
          <w:rFonts w:ascii="Calibri" w:hAnsi="Calibri" w:cs="Calibri"/>
          <w:sz w:val="22"/>
          <w:szCs w:val="22"/>
        </w:rPr>
        <w:t>led to</w:t>
      </w:r>
      <w:r w:rsidR="00E54F6C" w:rsidRPr="00DB7D26">
        <w:rPr>
          <w:rFonts w:ascii="Calibri" w:hAnsi="Calibri" w:cs="Calibri"/>
          <w:sz w:val="22"/>
          <w:szCs w:val="22"/>
        </w:rPr>
        <w:t xml:space="preserve"> the </w:t>
      </w:r>
      <w:r w:rsidR="00804984" w:rsidRPr="00DB7D26">
        <w:rPr>
          <w:rFonts w:ascii="Calibri" w:hAnsi="Calibri" w:cs="Calibri"/>
          <w:sz w:val="22"/>
          <w:szCs w:val="22"/>
        </w:rPr>
        <w:t xml:space="preserve">cooperation between UN Women and AU being on an ad-hoc and business-as-usual basis </w:t>
      </w:r>
      <w:r w:rsidR="00E54F6C" w:rsidRPr="00DB7D26">
        <w:rPr>
          <w:rFonts w:ascii="Calibri" w:hAnsi="Calibri" w:cs="Calibri"/>
          <w:sz w:val="22"/>
          <w:szCs w:val="22"/>
        </w:rPr>
        <w:t xml:space="preserve">rather than </w:t>
      </w:r>
      <w:r w:rsidR="00804984" w:rsidRPr="00DB7D26">
        <w:rPr>
          <w:rFonts w:ascii="Calibri" w:hAnsi="Calibri" w:cs="Calibri"/>
          <w:sz w:val="22"/>
          <w:szCs w:val="22"/>
        </w:rPr>
        <w:t xml:space="preserve">being based on predictable and planned engagement. </w:t>
      </w:r>
      <w:r w:rsidR="00484F17" w:rsidRPr="00DB7D26">
        <w:rPr>
          <w:rFonts w:ascii="Calibri" w:hAnsi="Calibri" w:cs="Calibri"/>
          <w:sz w:val="22"/>
          <w:szCs w:val="22"/>
        </w:rPr>
        <w:t xml:space="preserve">The engagement was activity-based instead of being programmatic, in alignment with the Joint Strategy. </w:t>
      </w:r>
      <w:r w:rsidR="00804984" w:rsidRPr="00DB7D26">
        <w:rPr>
          <w:rFonts w:ascii="Calibri" w:hAnsi="Calibri" w:cs="Calibri"/>
          <w:sz w:val="22"/>
          <w:szCs w:val="22"/>
        </w:rPr>
        <w:t xml:space="preserve">Although some of the engagements led to the achievement of objectives in the Joint Strategy, this was more by default rather than design.  </w:t>
      </w:r>
    </w:p>
    <w:p w14:paraId="089FEC1E" w14:textId="77777777" w:rsidR="009E7D68" w:rsidRPr="00DB7D26" w:rsidRDefault="009E7D68" w:rsidP="00B30456">
      <w:pPr>
        <w:pStyle w:val="Default"/>
        <w:tabs>
          <w:tab w:val="left" w:pos="4719"/>
        </w:tabs>
        <w:spacing w:before="0" w:after="60" w:line="276" w:lineRule="auto"/>
        <w:jc w:val="both"/>
        <w:rPr>
          <w:rFonts w:ascii="Calibri" w:hAnsi="Calibri" w:cs="Calibri"/>
          <w:sz w:val="22"/>
          <w:szCs w:val="22"/>
        </w:rPr>
      </w:pPr>
    </w:p>
    <w:p w14:paraId="32AB04CA" w14:textId="4AB3B06D" w:rsidR="00E54F6C" w:rsidRPr="00DB7D26" w:rsidRDefault="00E54F6C" w:rsidP="00B30456">
      <w:pPr>
        <w:pStyle w:val="Default"/>
        <w:tabs>
          <w:tab w:val="left" w:pos="4719"/>
        </w:tabs>
        <w:spacing w:before="0" w:after="60" w:line="276" w:lineRule="auto"/>
        <w:jc w:val="both"/>
        <w:rPr>
          <w:rFonts w:ascii="Calibri" w:hAnsi="Calibri" w:cs="Calibri"/>
          <w:sz w:val="22"/>
          <w:szCs w:val="22"/>
        </w:rPr>
      </w:pPr>
      <w:r w:rsidRPr="00DB7D26">
        <w:rPr>
          <w:rFonts w:ascii="Calibri" w:hAnsi="Calibri" w:cs="Calibri"/>
          <w:sz w:val="22"/>
          <w:szCs w:val="22"/>
        </w:rPr>
        <w:t xml:space="preserve">Although the design of the partnership framework was largely fit for purpose, it lacked tools for operationalisation leading to non-implementation of the Joint Strategy and activity-based engagement between UN Women and the AU. </w:t>
      </w:r>
    </w:p>
    <w:p w14:paraId="369F2C49" w14:textId="77777777" w:rsidR="00A22A7C" w:rsidRPr="00DB7D26" w:rsidRDefault="00A22A7C" w:rsidP="00982E51">
      <w:pPr>
        <w:pStyle w:val="Default"/>
        <w:spacing w:before="0" w:line="276" w:lineRule="auto"/>
        <w:rPr>
          <w:rFonts w:ascii="Calibri" w:hAnsi="Calibri" w:cs="Calibri"/>
          <w:b/>
          <w:color w:val="FF0000"/>
          <w:sz w:val="22"/>
          <w:szCs w:val="22"/>
        </w:rPr>
      </w:pPr>
      <w:r w:rsidRPr="00DB7D26">
        <w:rPr>
          <w:rFonts w:ascii="Calibri" w:hAnsi="Calibri" w:cs="Calibri"/>
          <w:b/>
          <w:color w:val="FF0000"/>
          <w:sz w:val="22"/>
          <w:szCs w:val="22"/>
        </w:rPr>
        <w:t>__________________________________________________________________________________</w:t>
      </w:r>
    </w:p>
    <w:p w14:paraId="02193628" w14:textId="48A977BE" w:rsidR="00982E51" w:rsidRPr="00DB7D26" w:rsidRDefault="00A22A7C" w:rsidP="00982E51">
      <w:pPr>
        <w:spacing w:before="0" w:after="0"/>
        <w:jc w:val="both"/>
        <w:rPr>
          <w:rFonts w:ascii="Calibri" w:hAnsi="Calibri" w:cs="Calibri"/>
          <w:sz w:val="22"/>
          <w:szCs w:val="22"/>
        </w:rPr>
      </w:pPr>
      <w:r w:rsidRPr="00DB7D26">
        <w:rPr>
          <w:rFonts w:ascii="Calibri" w:hAnsi="Calibri" w:cs="Calibri"/>
          <w:b/>
          <w:sz w:val="22"/>
          <w:szCs w:val="22"/>
        </w:rPr>
        <w:t>Question 5</w:t>
      </w:r>
      <w:r w:rsidRPr="00DB7D26">
        <w:rPr>
          <w:rFonts w:ascii="Calibri" w:hAnsi="Calibri" w:cs="Calibri"/>
          <w:sz w:val="22"/>
          <w:szCs w:val="22"/>
        </w:rPr>
        <w:t>:</w:t>
      </w:r>
      <w:r w:rsidRPr="00DB7D26">
        <w:rPr>
          <w:rFonts w:ascii="Calibri" w:eastAsia="Times New Roman" w:hAnsi="Calibri" w:cs="Calibri"/>
          <w:sz w:val="22"/>
          <w:szCs w:val="22"/>
          <w:lang w:eastAsia="en-ZW"/>
        </w:rPr>
        <w:t xml:space="preserve">  </w:t>
      </w:r>
      <w:r w:rsidR="00982E51" w:rsidRPr="00DB7D26">
        <w:rPr>
          <w:rFonts w:ascii="Calibri" w:hAnsi="Calibri" w:cs="Calibri"/>
          <w:i/>
          <w:iCs/>
          <w:sz w:val="22"/>
          <w:szCs w:val="22"/>
        </w:rPr>
        <w:t xml:space="preserve">To what extent were the </w:t>
      </w:r>
      <w:r w:rsidR="00AF1411" w:rsidRPr="00DB7D26">
        <w:rPr>
          <w:rFonts w:ascii="Calibri" w:hAnsi="Calibri" w:cs="Calibri"/>
          <w:i/>
          <w:iCs/>
          <w:sz w:val="22"/>
          <w:szCs w:val="22"/>
        </w:rPr>
        <w:t xml:space="preserve">goals and </w:t>
      </w:r>
      <w:r w:rsidR="00982E51" w:rsidRPr="00DB7D26">
        <w:rPr>
          <w:rFonts w:ascii="Calibri" w:hAnsi="Calibri" w:cs="Calibri"/>
          <w:i/>
          <w:iCs/>
          <w:sz w:val="22"/>
          <w:szCs w:val="22"/>
        </w:rPr>
        <w:t>strategic objectives of the MOU and the Joint Strategy on GEWE achieved?</w:t>
      </w:r>
    </w:p>
    <w:p w14:paraId="34E2EC96" w14:textId="2015DF03" w:rsidR="00A22A7C" w:rsidRPr="00DB7D26" w:rsidRDefault="00A22A7C" w:rsidP="00982E51">
      <w:pPr>
        <w:spacing w:before="0" w:after="0"/>
        <w:jc w:val="both"/>
        <w:rPr>
          <w:rFonts w:ascii="Calibri" w:hAnsi="Calibri" w:cs="Calibri"/>
          <w:color w:val="FF0000"/>
          <w:sz w:val="22"/>
          <w:szCs w:val="22"/>
        </w:rPr>
      </w:pPr>
      <w:r w:rsidRPr="00DB7D26">
        <w:rPr>
          <w:rFonts w:ascii="Calibri" w:hAnsi="Calibri" w:cs="Calibri"/>
          <w:color w:val="FF0000"/>
          <w:sz w:val="22"/>
          <w:szCs w:val="22"/>
        </w:rPr>
        <w:t>_________________________________________________________________________________</w:t>
      </w:r>
      <w:r w:rsidRPr="00DB7D26">
        <w:rPr>
          <w:rFonts w:ascii="Calibri" w:hAnsi="Calibri" w:cs="Calibri"/>
          <w:sz w:val="22"/>
          <w:szCs w:val="22"/>
        </w:rPr>
        <w:t xml:space="preserve">                            </w:t>
      </w:r>
    </w:p>
    <w:p w14:paraId="312143D2" w14:textId="5C648696" w:rsidR="00982E51" w:rsidRPr="00DB7D26" w:rsidRDefault="00982E51" w:rsidP="00982E51">
      <w:pPr>
        <w:pStyle w:val="Default"/>
        <w:spacing w:before="0" w:after="60"/>
        <w:rPr>
          <w:rFonts w:ascii="Calibri" w:hAnsi="Calibri" w:cs="Calibri"/>
          <w:bCs/>
          <w:sz w:val="22"/>
          <w:szCs w:val="22"/>
        </w:rPr>
      </w:pPr>
      <w:r w:rsidRPr="00DB7D26">
        <w:rPr>
          <w:rFonts w:ascii="Calibri" w:hAnsi="Calibri" w:cs="Calibri"/>
          <w:b/>
          <w:color w:val="0070C0"/>
          <w:sz w:val="22"/>
          <w:szCs w:val="22"/>
        </w:rPr>
        <w:t>Strategic Objective 1</w:t>
      </w:r>
      <w:r w:rsidRPr="00DB7D26">
        <w:rPr>
          <w:rFonts w:ascii="Calibri" w:hAnsi="Calibri" w:cs="Calibri"/>
          <w:b/>
          <w:sz w:val="22"/>
          <w:szCs w:val="22"/>
        </w:rPr>
        <w:t>: Accelerate Women’s Economic Empowerment</w:t>
      </w:r>
    </w:p>
    <w:p w14:paraId="572A85EC" w14:textId="54A00E22" w:rsidR="00A22A7C" w:rsidRPr="00DB7D26" w:rsidRDefault="00A22A7C" w:rsidP="00A22A7C">
      <w:pPr>
        <w:pStyle w:val="Default"/>
        <w:spacing w:before="0" w:after="60" w:line="276" w:lineRule="auto"/>
        <w:jc w:val="both"/>
        <w:rPr>
          <w:rFonts w:ascii="Calibri" w:hAnsi="Calibri" w:cs="Calibri"/>
          <w:bCs/>
          <w:color w:val="auto"/>
          <w:sz w:val="22"/>
          <w:szCs w:val="22"/>
        </w:rPr>
      </w:pPr>
      <w:r w:rsidRPr="00DB7D26">
        <w:rPr>
          <w:rFonts w:ascii="Calibri" w:hAnsi="Calibri" w:cs="Calibri"/>
          <w:b/>
          <w:sz w:val="22"/>
          <w:szCs w:val="22"/>
        </w:rPr>
        <w:t>Finding 5</w:t>
      </w:r>
      <w:r w:rsidRPr="00DB7D26">
        <w:rPr>
          <w:rFonts w:ascii="Calibri" w:hAnsi="Calibri" w:cs="Calibri"/>
          <w:b/>
          <w:color w:val="FF0000"/>
          <w:sz w:val="22"/>
          <w:szCs w:val="22"/>
        </w:rPr>
        <w:t xml:space="preserve">: </w:t>
      </w:r>
      <w:r w:rsidR="00802D6A" w:rsidRPr="009E7D68">
        <w:rPr>
          <w:rFonts w:ascii="Calibri" w:hAnsi="Calibri" w:cs="Calibri"/>
          <w:bCs/>
          <w:i/>
          <w:iCs/>
          <w:color w:val="FF0000"/>
          <w:sz w:val="22"/>
          <w:szCs w:val="22"/>
        </w:rPr>
        <w:t>Through advocacy, development of knowledge products</w:t>
      </w:r>
      <w:r w:rsidR="00C16934" w:rsidRPr="009E7D68">
        <w:rPr>
          <w:rFonts w:ascii="Calibri" w:hAnsi="Calibri" w:cs="Calibri"/>
          <w:bCs/>
          <w:i/>
          <w:iCs/>
          <w:color w:val="FF0000"/>
          <w:sz w:val="22"/>
          <w:szCs w:val="22"/>
        </w:rPr>
        <w:t>,</w:t>
      </w:r>
      <w:r w:rsidR="00802D6A" w:rsidRPr="009E7D68">
        <w:rPr>
          <w:rFonts w:ascii="Calibri" w:hAnsi="Calibri" w:cs="Calibri"/>
          <w:bCs/>
          <w:i/>
          <w:iCs/>
          <w:color w:val="FF0000"/>
          <w:sz w:val="22"/>
          <w:szCs w:val="22"/>
        </w:rPr>
        <w:t xml:space="preserve"> and policy dialogue engagements, UN Women, AUC, and partners have elevated gender issues within </w:t>
      </w:r>
      <w:proofErr w:type="spellStart"/>
      <w:r w:rsidR="00802D6A" w:rsidRPr="009E7D68">
        <w:rPr>
          <w:rFonts w:ascii="Calibri" w:hAnsi="Calibri" w:cs="Calibri"/>
          <w:bCs/>
          <w:i/>
          <w:iCs/>
          <w:color w:val="FF0000"/>
          <w:sz w:val="22"/>
          <w:szCs w:val="22"/>
        </w:rPr>
        <w:t>AfCTA</w:t>
      </w:r>
      <w:proofErr w:type="spellEnd"/>
      <w:r w:rsidR="00802D6A" w:rsidRPr="009E7D68">
        <w:rPr>
          <w:rFonts w:ascii="Calibri" w:hAnsi="Calibri" w:cs="Calibri"/>
          <w:bCs/>
          <w:i/>
          <w:iCs/>
          <w:color w:val="FF0000"/>
          <w:sz w:val="22"/>
          <w:szCs w:val="22"/>
        </w:rPr>
        <w:t xml:space="preserve"> to the highest platforms at continental, RECs</w:t>
      </w:r>
      <w:r w:rsidR="00C16934" w:rsidRPr="009E7D68">
        <w:rPr>
          <w:rFonts w:ascii="Calibri" w:hAnsi="Calibri" w:cs="Calibri"/>
          <w:bCs/>
          <w:i/>
          <w:iCs/>
          <w:color w:val="FF0000"/>
          <w:sz w:val="22"/>
          <w:szCs w:val="22"/>
        </w:rPr>
        <w:t>,</w:t>
      </w:r>
      <w:r w:rsidR="00802D6A" w:rsidRPr="009E7D68">
        <w:rPr>
          <w:rFonts w:ascii="Calibri" w:hAnsi="Calibri" w:cs="Calibri"/>
          <w:bCs/>
          <w:i/>
          <w:iCs/>
          <w:color w:val="FF0000"/>
          <w:sz w:val="22"/>
          <w:szCs w:val="22"/>
        </w:rPr>
        <w:t xml:space="preserve"> and country levels</w:t>
      </w:r>
      <w:r w:rsidR="00671718" w:rsidRPr="009E7D68">
        <w:rPr>
          <w:rFonts w:ascii="Calibri" w:hAnsi="Calibri" w:cs="Calibri"/>
          <w:bCs/>
          <w:i/>
          <w:iCs/>
          <w:color w:val="FF0000"/>
          <w:sz w:val="22"/>
          <w:szCs w:val="22"/>
        </w:rPr>
        <w:t>,</w:t>
      </w:r>
      <w:r w:rsidR="00C16934" w:rsidRPr="009E7D68">
        <w:rPr>
          <w:rFonts w:ascii="Calibri" w:hAnsi="Calibri" w:cs="Calibri"/>
          <w:bCs/>
          <w:i/>
          <w:iCs/>
          <w:color w:val="FF0000"/>
          <w:sz w:val="22"/>
          <w:szCs w:val="22"/>
        </w:rPr>
        <w:t xml:space="preserve"> leading to increased awareness of the need to mainstream </w:t>
      </w:r>
      <w:r w:rsidR="00C16934" w:rsidRPr="009E7D68">
        <w:rPr>
          <w:rFonts w:ascii="Calibri" w:hAnsi="Calibri" w:cs="Calibri"/>
          <w:bCs/>
          <w:i/>
          <w:iCs/>
          <w:color w:val="FF0000"/>
          <w:sz w:val="22"/>
          <w:szCs w:val="22"/>
        </w:rPr>
        <w:lastRenderedPageBreak/>
        <w:t xml:space="preserve">gender in the </w:t>
      </w:r>
      <w:proofErr w:type="spellStart"/>
      <w:r w:rsidR="00C16934" w:rsidRPr="009E7D68">
        <w:rPr>
          <w:rFonts w:ascii="Calibri" w:hAnsi="Calibri" w:cs="Calibri"/>
          <w:bCs/>
          <w:i/>
          <w:iCs/>
          <w:color w:val="FF0000"/>
          <w:sz w:val="22"/>
          <w:szCs w:val="22"/>
        </w:rPr>
        <w:t>AfCFTA</w:t>
      </w:r>
      <w:proofErr w:type="spellEnd"/>
      <w:r w:rsidR="00C16934" w:rsidRPr="009E7D68">
        <w:rPr>
          <w:rFonts w:ascii="Calibri" w:hAnsi="Calibri" w:cs="Calibri"/>
          <w:bCs/>
          <w:i/>
          <w:iCs/>
          <w:color w:val="FF0000"/>
          <w:sz w:val="22"/>
          <w:szCs w:val="22"/>
        </w:rPr>
        <w:t xml:space="preserve"> by stakeholders and the empowerment of women to demand their rights and space in the implementation of </w:t>
      </w:r>
      <w:proofErr w:type="spellStart"/>
      <w:r w:rsidR="00C16934" w:rsidRPr="009E7D68">
        <w:rPr>
          <w:rFonts w:ascii="Calibri" w:hAnsi="Calibri" w:cs="Calibri"/>
          <w:bCs/>
          <w:i/>
          <w:iCs/>
          <w:color w:val="FF0000"/>
          <w:sz w:val="22"/>
          <w:szCs w:val="22"/>
        </w:rPr>
        <w:t>AfCFTA</w:t>
      </w:r>
      <w:proofErr w:type="spellEnd"/>
      <w:r w:rsidR="00C16934" w:rsidRPr="009E7D68">
        <w:rPr>
          <w:rFonts w:ascii="Calibri" w:hAnsi="Calibri" w:cs="Calibri"/>
          <w:bCs/>
          <w:i/>
          <w:iCs/>
          <w:color w:val="FF0000"/>
          <w:sz w:val="22"/>
          <w:szCs w:val="22"/>
        </w:rPr>
        <w:t xml:space="preserve"> and decision</w:t>
      </w:r>
      <w:r w:rsidR="00EC6E47" w:rsidRPr="009E7D68">
        <w:rPr>
          <w:rFonts w:ascii="Calibri" w:hAnsi="Calibri" w:cs="Calibri"/>
          <w:bCs/>
          <w:i/>
          <w:iCs/>
          <w:color w:val="FF0000"/>
          <w:sz w:val="22"/>
          <w:szCs w:val="22"/>
        </w:rPr>
        <w:t>-</w:t>
      </w:r>
      <w:r w:rsidR="00C16934" w:rsidRPr="009E7D68">
        <w:rPr>
          <w:rFonts w:ascii="Calibri" w:hAnsi="Calibri" w:cs="Calibri"/>
          <w:bCs/>
          <w:i/>
          <w:iCs/>
          <w:color w:val="FF0000"/>
          <w:sz w:val="22"/>
          <w:szCs w:val="22"/>
        </w:rPr>
        <w:t>making processes. The long-term impacts of these efforts, in terms of bringing tangible economic empowerment benefits to women entrepreneurs, are yet to be fully realised.</w:t>
      </w:r>
      <w:r w:rsidR="00C16934" w:rsidRPr="00DB7D26">
        <w:rPr>
          <w:rFonts w:ascii="Calibri" w:hAnsi="Calibri" w:cs="Calibri"/>
          <w:bCs/>
          <w:color w:val="FF0000"/>
          <w:sz w:val="22"/>
          <w:szCs w:val="22"/>
        </w:rPr>
        <w:t xml:space="preserve"> </w:t>
      </w:r>
      <w:r w:rsidR="00C16934" w:rsidRPr="00DB7D26">
        <w:rPr>
          <w:rFonts w:ascii="Calibri" w:hAnsi="Calibri" w:cs="Calibri"/>
          <w:b/>
          <w:color w:val="FF0000"/>
          <w:sz w:val="22"/>
          <w:szCs w:val="22"/>
        </w:rPr>
        <w:t xml:space="preserve"> </w:t>
      </w:r>
    </w:p>
    <w:p w14:paraId="7865E3AE" w14:textId="1B4B0BDD" w:rsidR="00AF1411" w:rsidRPr="00DB7D26" w:rsidRDefault="00982E51" w:rsidP="00AF1411">
      <w:pPr>
        <w:pStyle w:val="Default"/>
        <w:tabs>
          <w:tab w:val="left" w:pos="4719"/>
        </w:tabs>
        <w:spacing w:before="0" w:after="60" w:line="276" w:lineRule="auto"/>
        <w:jc w:val="both"/>
        <w:rPr>
          <w:rFonts w:ascii="Calibri" w:hAnsi="Calibri" w:cs="Calibri"/>
          <w:bCs/>
          <w:color w:val="auto"/>
          <w:sz w:val="22"/>
          <w:szCs w:val="22"/>
        </w:rPr>
      </w:pPr>
      <w:r w:rsidRPr="00DB7D26">
        <w:rPr>
          <w:rFonts w:ascii="Calibri" w:hAnsi="Calibri" w:cs="Calibri"/>
          <w:bCs/>
          <w:color w:val="auto"/>
          <w:sz w:val="22"/>
          <w:szCs w:val="22"/>
        </w:rPr>
        <w:t>Strategic Objective 1 of the Joint Strategy sought to accelerate</w:t>
      </w:r>
      <w:r w:rsidR="00490A6C" w:rsidRPr="00DB7D26">
        <w:rPr>
          <w:rFonts w:ascii="Calibri" w:hAnsi="Calibri" w:cs="Calibri"/>
          <w:bCs/>
          <w:color w:val="auto"/>
          <w:sz w:val="22"/>
          <w:szCs w:val="22"/>
        </w:rPr>
        <w:t xml:space="preserve"> Women Economic empowerment (</w:t>
      </w:r>
      <w:r w:rsidRPr="00DB7D26">
        <w:rPr>
          <w:rFonts w:ascii="Calibri" w:hAnsi="Calibri" w:cs="Calibri"/>
          <w:bCs/>
          <w:color w:val="auto"/>
          <w:sz w:val="22"/>
          <w:szCs w:val="22"/>
        </w:rPr>
        <w:t>WEE</w:t>
      </w:r>
      <w:r w:rsidR="00490A6C" w:rsidRPr="00DB7D26">
        <w:rPr>
          <w:rFonts w:ascii="Calibri" w:hAnsi="Calibri" w:cs="Calibri"/>
          <w:bCs/>
          <w:color w:val="auto"/>
          <w:sz w:val="22"/>
          <w:szCs w:val="22"/>
        </w:rPr>
        <w:t>)</w:t>
      </w:r>
      <w:r w:rsidRPr="00DB7D26">
        <w:rPr>
          <w:rFonts w:ascii="Calibri" w:hAnsi="Calibri" w:cs="Calibri"/>
          <w:bCs/>
          <w:color w:val="auto"/>
          <w:sz w:val="22"/>
          <w:szCs w:val="22"/>
        </w:rPr>
        <w:t xml:space="preserve"> through: </w:t>
      </w:r>
      <w:r w:rsidR="00AF1411" w:rsidRPr="00DB7D26">
        <w:rPr>
          <w:rFonts w:ascii="Calibri" w:hAnsi="Calibri" w:cs="Calibri"/>
          <w:bCs/>
          <w:color w:val="auto"/>
          <w:sz w:val="22"/>
          <w:szCs w:val="22"/>
        </w:rPr>
        <w:t xml:space="preserve">positioning women’s priorities in the </w:t>
      </w:r>
      <w:r w:rsidR="007E2309" w:rsidRPr="00DB7D26">
        <w:rPr>
          <w:rFonts w:ascii="Calibri" w:eastAsia="Times New Roman" w:hAnsi="Calibri" w:cs="Calibri"/>
          <w:sz w:val="22"/>
          <w:szCs w:val="22"/>
          <w:lang w:eastAsia="en-ZW"/>
        </w:rPr>
        <w:t>African Continental Free Trade Area</w:t>
      </w:r>
      <w:r w:rsidR="007E2309" w:rsidRPr="00DB7D26">
        <w:rPr>
          <w:rFonts w:ascii="Calibri" w:hAnsi="Calibri" w:cs="Calibri"/>
          <w:bCs/>
          <w:color w:val="auto"/>
          <w:sz w:val="22"/>
          <w:szCs w:val="22"/>
        </w:rPr>
        <w:t xml:space="preserve"> (</w:t>
      </w:r>
      <w:proofErr w:type="spellStart"/>
      <w:r w:rsidR="00AF1411" w:rsidRPr="00DB7D26">
        <w:rPr>
          <w:rFonts w:ascii="Calibri" w:hAnsi="Calibri" w:cs="Calibri"/>
          <w:bCs/>
          <w:color w:val="auto"/>
          <w:sz w:val="22"/>
          <w:szCs w:val="22"/>
        </w:rPr>
        <w:t>AfCFTA</w:t>
      </w:r>
      <w:proofErr w:type="spellEnd"/>
      <w:r w:rsidR="007E2309" w:rsidRPr="00DB7D26">
        <w:rPr>
          <w:rFonts w:ascii="Calibri" w:hAnsi="Calibri" w:cs="Calibri"/>
          <w:bCs/>
          <w:color w:val="auto"/>
          <w:sz w:val="22"/>
          <w:szCs w:val="22"/>
        </w:rPr>
        <w:t>)</w:t>
      </w:r>
      <w:r w:rsidR="00AF1411" w:rsidRPr="00DB7D26">
        <w:rPr>
          <w:rFonts w:ascii="Calibri" w:hAnsi="Calibri" w:cs="Calibri"/>
          <w:bCs/>
          <w:color w:val="auto"/>
          <w:sz w:val="22"/>
          <w:szCs w:val="22"/>
        </w:rPr>
        <w:t xml:space="preserve"> sectors; establishing market-driven value chains for women-led SMEs; and supporting the implementation of the AU Women and Youth Financial and Economic Inclusion Initiative (WYFEI) 2030</w:t>
      </w:r>
      <w:r w:rsidR="007E2309" w:rsidRPr="00DB7D26">
        <w:rPr>
          <w:rFonts w:ascii="Calibri" w:hAnsi="Calibri" w:cs="Calibri"/>
          <w:bCs/>
          <w:color w:val="auto"/>
          <w:sz w:val="22"/>
          <w:szCs w:val="22"/>
        </w:rPr>
        <w:t xml:space="preserve">. </w:t>
      </w:r>
      <w:r w:rsidR="00AF1411" w:rsidRPr="00DB7D26">
        <w:rPr>
          <w:rFonts w:ascii="Calibri" w:hAnsi="Calibri" w:cs="Calibri"/>
          <w:bCs/>
          <w:color w:val="auto"/>
          <w:sz w:val="22"/>
          <w:szCs w:val="22"/>
        </w:rPr>
        <w:cr/>
      </w:r>
    </w:p>
    <w:p w14:paraId="53B0BD9A" w14:textId="0D85BEC3" w:rsidR="00B171AC" w:rsidRPr="00DB7D26" w:rsidRDefault="00B171AC" w:rsidP="00B171AC">
      <w:pPr>
        <w:shd w:val="clear" w:color="auto" w:fill="FFFFFF"/>
        <w:spacing w:before="0" w:after="100" w:afterAutospacing="1"/>
        <w:jc w:val="both"/>
        <w:rPr>
          <w:rFonts w:ascii="Calibri" w:eastAsia="Times New Roman" w:hAnsi="Calibri" w:cs="Calibri"/>
          <w:sz w:val="22"/>
          <w:szCs w:val="22"/>
          <w:lang w:eastAsia="en-ZW"/>
        </w:rPr>
      </w:pPr>
      <w:r w:rsidRPr="00DB7D26">
        <w:rPr>
          <w:rFonts w:ascii="Calibri" w:eastAsia="Times New Roman" w:hAnsi="Calibri" w:cs="Calibri"/>
          <w:sz w:val="22"/>
          <w:szCs w:val="22"/>
          <w:lang w:eastAsia="en-ZW"/>
        </w:rPr>
        <w:t xml:space="preserve">UN Women has been working with regional bodies on the </w:t>
      </w:r>
      <w:proofErr w:type="spellStart"/>
      <w:r w:rsidRPr="00DB7D26">
        <w:rPr>
          <w:rFonts w:ascii="Calibri" w:eastAsia="Times New Roman" w:hAnsi="Calibri" w:cs="Calibri"/>
          <w:sz w:val="22"/>
          <w:szCs w:val="22"/>
          <w:lang w:eastAsia="en-ZW"/>
        </w:rPr>
        <w:t>AfCFTA</w:t>
      </w:r>
      <w:proofErr w:type="spellEnd"/>
      <w:r w:rsidRPr="00DB7D26">
        <w:rPr>
          <w:rFonts w:ascii="Calibri" w:eastAsia="Times New Roman" w:hAnsi="Calibri" w:cs="Calibri"/>
          <w:sz w:val="22"/>
          <w:szCs w:val="22"/>
          <w:lang w:eastAsia="en-ZW"/>
        </w:rPr>
        <w:t xml:space="preserve"> to address challenges that women face when trading and to position them more strongly in the future of intra-African trade</w:t>
      </w:r>
      <w:r w:rsidR="00ED0AED" w:rsidRPr="00DB7D26">
        <w:rPr>
          <w:rStyle w:val="FootnoteReference"/>
          <w:rFonts w:ascii="Calibri" w:eastAsia="Times New Roman" w:hAnsi="Calibri" w:cs="Calibri"/>
          <w:sz w:val="22"/>
          <w:szCs w:val="22"/>
          <w:lang w:eastAsia="en-ZW"/>
        </w:rPr>
        <w:footnoteReference w:id="14"/>
      </w:r>
      <w:r w:rsidRPr="00DB7D26">
        <w:rPr>
          <w:rFonts w:ascii="Calibri" w:eastAsia="Times New Roman" w:hAnsi="Calibri" w:cs="Calibri"/>
          <w:sz w:val="22"/>
          <w:szCs w:val="22"/>
          <w:lang w:eastAsia="en-ZW"/>
        </w:rPr>
        <w:t>. Working jointly with the AUC, UN Women has supported the women and youth economic empowerment initiatives through co-convening continental conference</w:t>
      </w:r>
      <w:r w:rsidR="007E2309" w:rsidRPr="00DB7D26">
        <w:rPr>
          <w:rFonts w:ascii="Calibri" w:eastAsia="Times New Roman" w:hAnsi="Calibri" w:cs="Calibri"/>
          <w:sz w:val="22"/>
          <w:szCs w:val="22"/>
          <w:lang w:eastAsia="en-ZW"/>
        </w:rPr>
        <w:t>s</w:t>
      </w:r>
      <w:r w:rsidRPr="00DB7D26">
        <w:rPr>
          <w:rFonts w:ascii="Calibri" w:eastAsia="Times New Roman" w:hAnsi="Calibri" w:cs="Calibri"/>
          <w:sz w:val="22"/>
          <w:szCs w:val="22"/>
          <w:lang w:eastAsia="en-ZW"/>
        </w:rPr>
        <w:t xml:space="preserve"> on women and youth in trade; </w:t>
      </w:r>
      <w:r w:rsidR="009E3371" w:rsidRPr="00DB7D26">
        <w:rPr>
          <w:rFonts w:ascii="Calibri" w:eastAsia="Times New Roman" w:hAnsi="Calibri" w:cs="Calibri"/>
          <w:sz w:val="22"/>
          <w:szCs w:val="22"/>
          <w:lang w:eastAsia="en-ZW"/>
        </w:rPr>
        <w:t xml:space="preserve">and </w:t>
      </w:r>
      <w:r w:rsidRPr="00DB7D26">
        <w:rPr>
          <w:rFonts w:ascii="Calibri" w:eastAsia="Times New Roman" w:hAnsi="Calibri" w:cs="Calibri"/>
          <w:sz w:val="22"/>
          <w:szCs w:val="22"/>
          <w:lang w:eastAsia="en-ZW"/>
        </w:rPr>
        <w:t>advocating for greater investment in women’s economic empowerment, skills building, and women-led SMEs throughout the value chains so that they can compete and reap the benefits of regional integration and intra-African trade</w:t>
      </w:r>
      <w:r w:rsidR="007E2309" w:rsidRPr="00DB7D26">
        <w:rPr>
          <w:rFonts w:ascii="Calibri" w:eastAsia="Times New Roman" w:hAnsi="Calibri" w:cs="Calibri"/>
          <w:sz w:val="22"/>
          <w:szCs w:val="22"/>
          <w:lang w:eastAsia="en-ZW"/>
        </w:rPr>
        <w:t xml:space="preserve">. The AUC and UN Women also </w:t>
      </w:r>
      <w:r w:rsidRPr="00DB7D26">
        <w:rPr>
          <w:rFonts w:ascii="Calibri" w:eastAsia="Times New Roman" w:hAnsi="Calibri" w:cs="Calibri"/>
          <w:sz w:val="22"/>
          <w:szCs w:val="22"/>
          <w:lang w:eastAsia="en-ZW"/>
        </w:rPr>
        <w:t>generat</w:t>
      </w:r>
      <w:r w:rsidR="007E2309" w:rsidRPr="00DB7D26">
        <w:rPr>
          <w:rFonts w:ascii="Calibri" w:eastAsia="Times New Roman" w:hAnsi="Calibri" w:cs="Calibri"/>
          <w:sz w:val="22"/>
          <w:szCs w:val="22"/>
          <w:lang w:eastAsia="en-ZW"/>
        </w:rPr>
        <w:t xml:space="preserve">ed </w:t>
      </w:r>
      <w:r w:rsidRPr="00DB7D26">
        <w:rPr>
          <w:rFonts w:ascii="Calibri" w:eastAsia="Times New Roman" w:hAnsi="Calibri" w:cs="Calibri"/>
          <w:sz w:val="22"/>
          <w:szCs w:val="22"/>
          <w:lang w:eastAsia="en-ZW"/>
        </w:rPr>
        <w:t xml:space="preserve">knowledge on challenges that women </w:t>
      </w:r>
      <w:r w:rsidR="009E3371" w:rsidRPr="00DB7D26">
        <w:rPr>
          <w:rFonts w:ascii="Calibri" w:eastAsia="Times New Roman" w:hAnsi="Calibri" w:cs="Calibri"/>
          <w:sz w:val="22"/>
          <w:szCs w:val="22"/>
          <w:lang w:eastAsia="en-ZW"/>
        </w:rPr>
        <w:t xml:space="preserve">encounter during trading. </w:t>
      </w:r>
      <w:r w:rsidRPr="00DB7D26">
        <w:rPr>
          <w:rFonts w:ascii="Calibri" w:eastAsia="Times New Roman" w:hAnsi="Calibri" w:cs="Calibri"/>
          <w:sz w:val="22"/>
          <w:szCs w:val="22"/>
          <w:lang w:eastAsia="en-ZW"/>
        </w:rPr>
        <w:t xml:space="preserve"> </w:t>
      </w:r>
    </w:p>
    <w:p w14:paraId="079DE851" w14:textId="241C5BEE" w:rsidR="00B171AC" w:rsidRPr="00DB7D26" w:rsidRDefault="00B171AC" w:rsidP="00AF1411">
      <w:pPr>
        <w:pStyle w:val="Default"/>
        <w:tabs>
          <w:tab w:val="left" w:pos="4719"/>
        </w:tabs>
        <w:spacing w:before="0" w:after="60" w:line="276" w:lineRule="auto"/>
        <w:jc w:val="both"/>
        <w:rPr>
          <w:rFonts w:ascii="Calibri" w:hAnsi="Calibri" w:cs="Calibri"/>
          <w:color w:val="auto"/>
          <w:sz w:val="22"/>
          <w:szCs w:val="22"/>
          <w:shd w:val="clear" w:color="auto" w:fill="FFFFFF"/>
        </w:rPr>
      </w:pPr>
      <w:r w:rsidRPr="00DB7D26">
        <w:rPr>
          <w:rFonts w:ascii="Calibri" w:hAnsi="Calibri" w:cs="Calibri"/>
          <w:color w:val="auto"/>
          <w:sz w:val="22"/>
          <w:szCs w:val="22"/>
          <w:shd w:val="clear" w:color="auto" w:fill="FFFFFF"/>
        </w:rPr>
        <w:t xml:space="preserve">In 2019, UN Women commissioned </w:t>
      </w:r>
      <w:r w:rsidR="009E3371" w:rsidRPr="00DB7D26">
        <w:rPr>
          <w:rFonts w:ascii="Calibri" w:hAnsi="Calibri" w:cs="Calibri"/>
          <w:color w:val="auto"/>
          <w:sz w:val="22"/>
          <w:szCs w:val="22"/>
          <w:shd w:val="clear" w:color="auto" w:fill="FFFFFF"/>
        </w:rPr>
        <w:t xml:space="preserve">a </w:t>
      </w:r>
      <w:r w:rsidRPr="00DB7D26">
        <w:rPr>
          <w:rFonts w:ascii="Calibri" w:hAnsi="Calibri" w:cs="Calibri"/>
          <w:color w:val="auto"/>
          <w:sz w:val="22"/>
          <w:szCs w:val="22"/>
          <w:shd w:val="clear" w:color="auto" w:fill="FFFFFF"/>
        </w:rPr>
        <w:t xml:space="preserve">study on </w:t>
      </w:r>
      <w:r w:rsidRPr="00DB7D26">
        <w:rPr>
          <w:rFonts w:ascii="Calibri" w:hAnsi="Calibri" w:cs="Calibri"/>
          <w:i/>
          <w:iCs/>
          <w:color w:val="auto"/>
          <w:sz w:val="22"/>
          <w:szCs w:val="22"/>
          <w:shd w:val="clear" w:color="auto" w:fill="FFFFFF"/>
        </w:rPr>
        <w:t>Opportunities for Women Entrepreneurs in the Context of the African Continental Free Trade Area (</w:t>
      </w:r>
      <w:proofErr w:type="spellStart"/>
      <w:r w:rsidRPr="00DB7D26">
        <w:rPr>
          <w:rFonts w:ascii="Calibri" w:hAnsi="Calibri" w:cs="Calibri"/>
          <w:i/>
          <w:iCs/>
          <w:color w:val="auto"/>
          <w:sz w:val="22"/>
          <w:szCs w:val="22"/>
          <w:shd w:val="clear" w:color="auto" w:fill="FFFFFF"/>
        </w:rPr>
        <w:t>AfCFTA</w:t>
      </w:r>
      <w:proofErr w:type="spellEnd"/>
      <w:r w:rsidRPr="00DB7D26">
        <w:rPr>
          <w:rFonts w:ascii="Calibri" w:hAnsi="Calibri" w:cs="Calibri"/>
          <w:i/>
          <w:iCs/>
          <w:color w:val="auto"/>
          <w:sz w:val="22"/>
          <w:szCs w:val="22"/>
          <w:shd w:val="clear" w:color="auto" w:fill="FFFFFF"/>
        </w:rPr>
        <w:t>).</w:t>
      </w:r>
      <w:r w:rsidRPr="00DB7D26">
        <w:rPr>
          <w:rFonts w:ascii="Calibri" w:hAnsi="Calibri" w:cs="Calibri"/>
          <w:color w:val="auto"/>
          <w:sz w:val="22"/>
          <w:szCs w:val="22"/>
          <w:shd w:val="clear" w:color="auto" w:fill="FFFFFF"/>
        </w:rPr>
        <w:t xml:space="preserve"> This study aimed to identify opportunities for women entrepreneurs </w:t>
      </w:r>
      <w:proofErr w:type="gramStart"/>
      <w:r w:rsidRPr="00DB7D26">
        <w:rPr>
          <w:rFonts w:ascii="Calibri" w:hAnsi="Calibri" w:cs="Calibri"/>
          <w:color w:val="auto"/>
          <w:sz w:val="22"/>
          <w:szCs w:val="22"/>
          <w:shd w:val="clear" w:color="auto" w:fill="FFFFFF"/>
        </w:rPr>
        <w:t>with regard to</w:t>
      </w:r>
      <w:proofErr w:type="gramEnd"/>
      <w:r w:rsidRPr="00DB7D26">
        <w:rPr>
          <w:rFonts w:ascii="Calibri" w:hAnsi="Calibri" w:cs="Calibri"/>
          <w:color w:val="auto"/>
          <w:sz w:val="22"/>
          <w:szCs w:val="22"/>
          <w:shd w:val="clear" w:color="auto" w:fill="FFFFFF"/>
        </w:rPr>
        <w:t xml:space="preserve"> the </w:t>
      </w:r>
      <w:proofErr w:type="spellStart"/>
      <w:r w:rsidRPr="00DB7D26">
        <w:rPr>
          <w:rFonts w:ascii="Calibri" w:hAnsi="Calibri" w:cs="Calibri"/>
          <w:color w:val="auto"/>
          <w:sz w:val="22"/>
          <w:szCs w:val="22"/>
          <w:shd w:val="clear" w:color="auto" w:fill="FFFFFF"/>
        </w:rPr>
        <w:t>AfCFTA</w:t>
      </w:r>
      <w:proofErr w:type="spellEnd"/>
      <w:r w:rsidRPr="00DB7D26">
        <w:rPr>
          <w:rFonts w:ascii="Calibri" w:hAnsi="Calibri" w:cs="Calibri"/>
          <w:color w:val="auto"/>
          <w:sz w:val="22"/>
          <w:szCs w:val="22"/>
          <w:shd w:val="clear" w:color="auto" w:fill="FFFFFF"/>
        </w:rPr>
        <w:t>, focusing on three areas of interest: women in informal cross-border trade (</w:t>
      </w:r>
      <w:bookmarkStart w:id="47" w:name="_Hlk166228546"/>
      <w:r w:rsidRPr="00DB7D26">
        <w:rPr>
          <w:rFonts w:ascii="Calibri" w:hAnsi="Calibri" w:cs="Calibri"/>
          <w:color w:val="auto"/>
          <w:sz w:val="22"/>
          <w:szCs w:val="22"/>
          <w:shd w:val="clear" w:color="auto" w:fill="FFFFFF"/>
        </w:rPr>
        <w:t>WICBT</w:t>
      </w:r>
      <w:bookmarkEnd w:id="47"/>
      <w:r w:rsidRPr="00DB7D26">
        <w:rPr>
          <w:rFonts w:ascii="Calibri" w:hAnsi="Calibri" w:cs="Calibri"/>
          <w:color w:val="auto"/>
          <w:sz w:val="22"/>
          <w:szCs w:val="22"/>
          <w:shd w:val="clear" w:color="auto" w:fill="FFFFFF"/>
        </w:rPr>
        <w:t xml:space="preserve">), gender and value chain analysis, and affirmative action/preferential public procurement. The study further analysed challenges for women entrepreneurs in the context of the </w:t>
      </w:r>
      <w:proofErr w:type="spellStart"/>
      <w:r w:rsidRPr="00DB7D26">
        <w:rPr>
          <w:rFonts w:ascii="Calibri" w:hAnsi="Calibri" w:cs="Calibri"/>
          <w:color w:val="auto"/>
          <w:sz w:val="22"/>
          <w:szCs w:val="22"/>
          <w:shd w:val="clear" w:color="auto" w:fill="FFFFFF"/>
        </w:rPr>
        <w:t>AfCFTA</w:t>
      </w:r>
      <w:proofErr w:type="spellEnd"/>
      <w:r w:rsidRPr="00DB7D26">
        <w:rPr>
          <w:rFonts w:ascii="Calibri" w:hAnsi="Calibri" w:cs="Calibri"/>
          <w:color w:val="auto"/>
          <w:sz w:val="22"/>
          <w:szCs w:val="22"/>
          <w:shd w:val="clear" w:color="auto" w:fill="FFFFFF"/>
        </w:rPr>
        <w:t>. The study looked at inter-linkages between trade, public procurement, value chains</w:t>
      </w:r>
      <w:r w:rsidR="009E3371" w:rsidRPr="00DB7D26">
        <w:rPr>
          <w:rFonts w:ascii="Calibri" w:hAnsi="Calibri" w:cs="Calibri"/>
          <w:color w:val="auto"/>
          <w:sz w:val="22"/>
          <w:szCs w:val="22"/>
          <w:shd w:val="clear" w:color="auto" w:fill="FFFFFF"/>
        </w:rPr>
        <w:t>,</w:t>
      </w:r>
      <w:r w:rsidRPr="00DB7D26">
        <w:rPr>
          <w:rFonts w:ascii="Calibri" w:hAnsi="Calibri" w:cs="Calibri"/>
          <w:color w:val="auto"/>
          <w:sz w:val="22"/>
          <w:szCs w:val="22"/>
          <w:shd w:val="clear" w:color="auto" w:fill="FFFFFF"/>
        </w:rPr>
        <w:t xml:space="preserve"> and gender inequality. It assessed potential ways for improving regional integration frameworks from a gender perspective. It also analysed potential ways of integrating gender concerns into value chain development projects and programmes to help women maximize their profitability and competitiveness. </w:t>
      </w:r>
    </w:p>
    <w:p w14:paraId="7F9AAFDE" w14:textId="77777777" w:rsidR="007973AE" w:rsidRPr="00DB7D26" w:rsidRDefault="007973AE" w:rsidP="00AF1411">
      <w:pPr>
        <w:pStyle w:val="Default"/>
        <w:tabs>
          <w:tab w:val="left" w:pos="4719"/>
        </w:tabs>
        <w:spacing w:before="0" w:after="60" w:line="276" w:lineRule="auto"/>
        <w:jc w:val="both"/>
        <w:rPr>
          <w:rFonts w:ascii="Calibri" w:hAnsi="Calibri" w:cs="Calibri"/>
          <w:color w:val="auto"/>
          <w:sz w:val="22"/>
          <w:szCs w:val="22"/>
          <w:shd w:val="clear" w:color="auto" w:fill="FFFFFF"/>
        </w:rPr>
      </w:pPr>
    </w:p>
    <w:p w14:paraId="38D93FA1" w14:textId="144AEEC9" w:rsidR="00181A44" w:rsidRPr="00DB7D26" w:rsidRDefault="007973AE" w:rsidP="00AF1411">
      <w:pPr>
        <w:pStyle w:val="Default"/>
        <w:tabs>
          <w:tab w:val="left" w:pos="4719"/>
        </w:tabs>
        <w:spacing w:before="0" w:after="60" w:line="276" w:lineRule="auto"/>
        <w:jc w:val="both"/>
        <w:rPr>
          <w:rFonts w:ascii="Calibri" w:hAnsi="Calibri" w:cs="Calibri"/>
          <w:color w:val="auto"/>
          <w:sz w:val="22"/>
          <w:szCs w:val="22"/>
          <w:shd w:val="clear" w:color="auto" w:fill="FFFFFF"/>
        </w:rPr>
      </w:pPr>
      <w:r w:rsidRPr="00DB7D26">
        <w:rPr>
          <w:rFonts w:ascii="Calibri" w:hAnsi="Calibri" w:cs="Calibri"/>
          <w:color w:val="auto"/>
          <w:sz w:val="22"/>
          <w:szCs w:val="22"/>
          <w:shd w:val="clear" w:color="auto" w:fill="FFFFFF"/>
        </w:rPr>
        <w:t xml:space="preserve">The Study Report </w:t>
      </w:r>
      <w:r w:rsidR="00181A44" w:rsidRPr="00DB7D26">
        <w:rPr>
          <w:rFonts w:ascii="Calibri" w:hAnsi="Calibri" w:cs="Calibri"/>
          <w:color w:val="auto"/>
          <w:sz w:val="22"/>
          <w:szCs w:val="22"/>
          <w:shd w:val="clear" w:color="auto" w:fill="FFFFFF"/>
        </w:rPr>
        <w:t xml:space="preserve">is </w:t>
      </w:r>
      <w:r w:rsidRPr="00DB7D26">
        <w:rPr>
          <w:rFonts w:ascii="Calibri" w:hAnsi="Calibri" w:cs="Calibri"/>
          <w:color w:val="auto"/>
          <w:sz w:val="22"/>
          <w:szCs w:val="22"/>
          <w:shd w:val="clear" w:color="auto" w:fill="FFFFFF"/>
        </w:rPr>
        <w:t xml:space="preserve">an illuminating knowledge product </w:t>
      </w:r>
      <w:r w:rsidR="009E3371" w:rsidRPr="00DB7D26">
        <w:rPr>
          <w:rFonts w:ascii="Calibri" w:hAnsi="Calibri" w:cs="Calibri"/>
          <w:color w:val="auto"/>
          <w:sz w:val="22"/>
          <w:szCs w:val="22"/>
          <w:shd w:val="clear" w:color="auto" w:fill="FFFFFF"/>
        </w:rPr>
        <w:t>that</w:t>
      </w:r>
      <w:r w:rsidR="00181A44" w:rsidRPr="00DB7D26">
        <w:rPr>
          <w:rFonts w:ascii="Calibri" w:hAnsi="Calibri" w:cs="Calibri"/>
          <w:color w:val="auto"/>
          <w:sz w:val="22"/>
          <w:szCs w:val="22"/>
          <w:shd w:val="clear" w:color="auto" w:fill="FFFFFF"/>
        </w:rPr>
        <w:t xml:space="preserve"> </w:t>
      </w:r>
      <w:r w:rsidRPr="00DB7D26">
        <w:rPr>
          <w:rFonts w:ascii="Calibri" w:hAnsi="Calibri" w:cs="Calibri"/>
          <w:color w:val="auto"/>
          <w:sz w:val="22"/>
          <w:szCs w:val="22"/>
          <w:shd w:val="clear" w:color="auto" w:fill="FFFFFF"/>
        </w:rPr>
        <w:t>highlight</w:t>
      </w:r>
      <w:r w:rsidR="00181A44" w:rsidRPr="00DB7D26">
        <w:rPr>
          <w:rFonts w:ascii="Calibri" w:hAnsi="Calibri" w:cs="Calibri"/>
          <w:color w:val="auto"/>
          <w:sz w:val="22"/>
          <w:szCs w:val="22"/>
          <w:shd w:val="clear" w:color="auto" w:fill="FFFFFF"/>
        </w:rPr>
        <w:t xml:space="preserve">s </w:t>
      </w:r>
      <w:r w:rsidRPr="00DB7D26">
        <w:rPr>
          <w:rFonts w:ascii="Calibri" w:hAnsi="Calibri" w:cs="Calibri"/>
          <w:color w:val="auto"/>
          <w:sz w:val="22"/>
          <w:szCs w:val="22"/>
          <w:shd w:val="clear" w:color="auto" w:fill="FFFFFF"/>
        </w:rPr>
        <w:t xml:space="preserve">challenges and opportunities for Women Entrepreneurs in the </w:t>
      </w:r>
      <w:proofErr w:type="spellStart"/>
      <w:r w:rsidRPr="00DB7D26">
        <w:rPr>
          <w:rFonts w:ascii="Calibri" w:hAnsi="Calibri" w:cs="Calibri"/>
          <w:color w:val="auto"/>
          <w:sz w:val="22"/>
          <w:szCs w:val="22"/>
          <w:shd w:val="clear" w:color="auto" w:fill="FFFFFF"/>
        </w:rPr>
        <w:t>AfCFTA</w:t>
      </w:r>
      <w:proofErr w:type="spellEnd"/>
      <w:r w:rsidR="009E3371" w:rsidRPr="00DB7D26">
        <w:rPr>
          <w:rFonts w:ascii="Calibri" w:hAnsi="Calibri" w:cs="Calibri"/>
          <w:color w:val="auto"/>
          <w:sz w:val="22"/>
          <w:szCs w:val="22"/>
          <w:shd w:val="clear" w:color="auto" w:fill="FFFFFF"/>
        </w:rPr>
        <w:t xml:space="preserve">. By identifying these challenges, the report provided valuable insights for </w:t>
      </w:r>
      <w:r w:rsidRPr="00DB7D26">
        <w:rPr>
          <w:rFonts w:ascii="Calibri" w:hAnsi="Calibri" w:cs="Calibri"/>
          <w:color w:val="auto"/>
          <w:sz w:val="22"/>
          <w:szCs w:val="22"/>
          <w:shd w:val="clear" w:color="auto" w:fill="FFFFFF"/>
        </w:rPr>
        <w:t xml:space="preserve">WEE </w:t>
      </w:r>
      <w:r w:rsidR="009E3371" w:rsidRPr="00DB7D26">
        <w:rPr>
          <w:rFonts w:ascii="Calibri" w:hAnsi="Calibri" w:cs="Calibri"/>
          <w:color w:val="auto"/>
          <w:sz w:val="22"/>
          <w:szCs w:val="22"/>
          <w:shd w:val="clear" w:color="auto" w:fill="FFFFFF"/>
        </w:rPr>
        <w:t xml:space="preserve">programming </w:t>
      </w:r>
      <w:r w:rsidRPr="00DB7D26">
        <w:rPr>
          <w:rFonts w:ascii="Calibri" w:hAnsi="Calibri" w:cs="Calibri"/>
          <w:color w:val="auto"/>
          <w:sz w:val="22"/>
          <w:szCs w:val="22"/>
          <w:shd w:val="clear" w:color="auto" w:fill="FFFFFF"/>
        </w:rPr>
        <w:t xml:space="preserve">in Africa. </w:t>
      </w:r>
      <w:r w:rsidR="009E3371" w:rsidRPr="00DB7D26">
        <w:rPr>
          <w:rFonts w:ascii="Calibri" w:hAnsi="Calibri" w:cs="Calibri"/>
          <w:color w:val="auto"/>
          <w:sz w:val="22"/>
          <w:szCs w:val="22"/>
          <w:shd w:val="clear" w:color="auto" w:fill="FFFFFF"/>
        </w:rPr>
        <w:t>The study identified o</w:t>
      </w:r>
      <w:r w:rsidRPr="00DB7D26">
        <w:rPr>
          <w:rFonts w:ascii="Calibri" w:hAnsi="Calibri" w:cs="Calibri"/>
          <w:color w:val="auto"/>
          <w:sz w:val="22"/>
          <w:szCs w:val="22"/>
          <w:shd w:val="clear" w:color="auto" w:fill="FFFFFF"/>
        </w:rPr>
        <w:t xml:space="preserve">pportunities that women and youth can </w:t>
      </w:r>
      <w:r w:rsidR="009E3371" w:rsidRPr="00DB7D26">
        <w:rPr>
          <w:rFonts w:ascii="Calibri" w:hAnsi="Calibri" w:cs="Calibri"/>
          <w:color w:val="auto"/>
          <w:sz w:val="22"/>
          <w:szCs w:val="22"/>
          <w:shd w:val="clear" w:color="auto" w:fill="FFFFFF"/>
        </w:rPr>
        <w:t xml:space="preserve">exploit, </w:t>
      </w:r>
      <w:r w:rsidRPr="00DB7D26">
        <w:rPr>
          <w:rFonts w:ascii="Calibri" w:hAnsi="Calibri" w:cs="Calibri"/>
          <w:color w:val="auto"/>
          <w:sz w:val="22"/>
          <w:szCs w:val="22"/>
          <w:shd w:val="clear" w:color="auto" w:fill="FFFFFF"/>
        </w:rPr>
        <w:t>includ</w:t>
      </w:r>
      <w:r w:rsidR="009E3371" w:rsidRPr="00DB7D26">
        <w:rPr>
          <w:rFonts w:ascii="Calibri" w:hAnsi="Calibri" w:cs="Calibri"/>
          <w:color w:val="auto"/>
          <w:sz w:val="22"/>
          <w:szCs w:val="22"/>
          <w:shd w:val="clear" w:color="auto" w:fill="FFFFFF"/>
        </w:rPr>
        <w:t>ing</w:t>
      </w:r>
      <w:r w:rsidRPr="00DB7D26">
        <w:rPr>
          <w:rFonts w:ascii="Calibri" w:hAnsi="Calibri" w:cs="Calibri"/>
          <w:color w:val="auto"/>
          <w:sz w:val="22"/>
          <w:szCs w:val="22"/>
          <w:shd w:val="clear" w:color="auto" w:fill="FFFFFF"/>
        </w:rPr>
        <w:t xml:space="preserve">: </w:t>
      </w:r>
      <w:proofErr w:type="spellStart"/>
      <w:r w:rsidRPr="00DB7D26">
        <w:rPr>
          <w:rFonts w:ascii="Calibri" w:hAnsi="Calibri" w:cs="Calibri"/>
          <w:color w:val="auto"/>
          <w:sz w:val="22"/>
          <w:szCs w:val="22"/>
          <w:shd w:val="clear" w:color="auto" w:fill="FFFFFF"/>
        </w:rPr>
        <w:t>AfCFTA</w:t>
      </w:r>
      <w:proofErr w:type="spellEnd"/>
      <w:r w:rsidRPr="00DB7D26">
        <w:rPr>
          <w:rFonts w:ascii="Calibri" w:hAnsi="Calibri" w:cs="Calibri"/>
          <w:color w:val="auto"/>
          <w:sz w:val="22"/>
          <w:szCs w:val="22"/>
          <w:shd w:val="clear" w:color="auto" w:fill="FFFFFF"/>
        </w:rPr>
        <w:t xml:space="preserve"> provisions under the Protocol on Rules of Origin which permit access to cheaper raw materials and intermediate inputs that women and youth can take advantage of; </w:t>
      </w:r>
      <w:r w:rsidR="009E3371" w:rsidRPr="00DB7D26">
        <w:rPr>
          <w:rFonts w:ascii="Calibri" w:hAnsi="Calibri" w:cs="Calibri"/>
          <w:color w:val="auto"/>
          <w:sz w:val="22"/>
          <w:szCs w:val="22"/>
          <w:shd w:val="clear" w:color="auto" w:fill="FFFFFF"/>
        </w:rPr>
        <w:t xml:space="preserve">and the </w:t>
      </w:r>
      <w:proofErr w:type="spellStart"/>
      <w:r w:rsidRPr="00DB7D26">
        <w:rPr>
          <w:rFonts w:ascii="Calibri" w:hAnsi="Calibri" w:cs="Calibri"/>
          <w:color w:val="auto"/>
          <w:sz w:val="22"/>
          <w:szCs w:val="22"/>
          <w:shd w:val="clear" w:color="auto" w:fill="FFFFFF"/>
        </w:rPr>
        <w:t>AfCFTA’s</w:t>
      </w:r>
      <w:proofErr w:type="spellEnd"/>
      <w:r w:rsidRPr="00DB7D26">
        <w:rPr>
          <w:rFonts w:ascii="Calibri" w:hAnsi="Calibri" w:cs="Calibri"/>
          <w:color w:val="auto"/>
          <w:sz w:val="22"/>
          <w:szCs w:val="22"/>
          <w:shd w:val="clear" w:color="auto" w:fill="FFFFFF"/>
        </w:rPr>
        <w:t xml:space="preserve"> criteria for designating sensitive products and exclusion lists </w:t>
      </w:r>
      <w:r w:rsidR="009E3371" w:rsidRPr="00DB7D26">
        <w:rPr>
          <w:rFonts w:ascii="Calibri" w:hAnsi="Calibri" w:cs="Calibri"/>
          <w:color w:val="auto"/>
          <w:sz w:val="22"/>
          <w:szCs w:val="22"/>
          <w:shd w:val="clear" w:color="auto" w:fill="FFFFFF"/>
        </w:rPr>
        <w:t xml:space="preserve">that </w:t>
      </w:r>
      <w:r w:rsidRPr="00DB7D26">
        <w:rPr>
          <w:rFonts w:ascii="Calibri" w:hAnsi="Calibri" w:cs="Calibri"/>
          <w:color w:val="auto"/>
          <w:sz w:val="22"/>
          <w:szCs w:val="22"/>
          <w:shd w:val="clear" w:color="auto" w:fill="FFFFFF"/>
        </w:rPr>
        <w:t xml:space="preserve">take into consideration restrictive trade liberalization measures on specific products deemed essential for women’s needs – e.g. reproductive health products, and </w:t>
      </w:r>
      <w:proofErr w:type="spellStart"/>
      <w:r w:rsidRPr="00DB7D26">
        <w:rPr>
          <w:rFonts w:ascii="Calibri" w:hAnsi="Calibri" w:cs="Calibri"/>
          <w:color w:val="auto"/>
          <w:sz w:val="22"/>
          <w:szCs w:val="22"/>
          <w:shd w:val="clear" w:color="auto" w:fill="FFFFFF"/>
        </w:rPr>
        <w:t>agro</w:t>
      </w:r>
      <w:proofErr w:type="spellEnd"/>
      <w:r w:rsidRPr="00DB7D26">
        <w:rPr>
          <w:rFonts w:ascii="Calibri" w:hAnsi="Calibri" w:cs="Calibri"/>
          <w:color w:val="auto"/>
          <w:sz w:val="22"/>
          <w:szCs w:val="22"/>
          <w:shd w:val="clear" w:color="auto" w:fill="FFFFFF"/>
        </w:rPr>
        <w:t>-processing</w:t>
      </w:r>
      <w:r w:rsidR="009E3371" w:rsidRPr="00DB7D26">
        <w:rPr>
          <w:rFonts w:ascii="Calibri" w:hAnsi="Calibri" w:cs="Calibri"/>
          <w:color w:val="auto"/>
          <w:sz w:val="22"/>
          <w:szCs w:val="22"/>
          <w:shd w:val="clear" w:color="auto" w:fill="FFFFFF"/>
        </w:rPr>
        <w:t xml:space="preserve">. </w:t>
      </w:r>
      <w:proofErr w:type="spellStart"/>
      <w:r w:rsidRPr="00DB7D26">
        <w:rPr>
          <w:rFonts w:ascii="Calibri" w:hAnsi="Calibri" w:cs="Calibri"/>
          <w:color w:val="auto"/>
          <w:sz w:val="22"/>
          <w:szCs w:val="22"/>
          <w:shd w:val="clear" w:color="auto" w:fill="FFFFFF"/>
        </w:rPr>
        <w:t>AfCFTA</w:t>
      </w:r>
      <w:proofErr w:type="spellEnd"/>
      <w:r w:rsidRPr="00DB7D26">
        <w:rPr>
          <w:rFonts w:ascii="Calibri" w:hAnsi="Calibri" w:cs="Calibri"/>
          <w:color w:val="auto"/>
          <w:sz w:val="22"/>
          <w:szCs w:val="22"/>
          <w:shd w:val="clear" w:color="auto" w:fill="FFFFFF"/>
        </w:rPr>
        <w:t xml:space="preserve"> </w:t>
      </w:r>
      <w:r w:rsidR="009E3371" w:rsidRPr="00DB7D26">
        <w:rPr>
          <w:rFonts w:ascii="Calibri" w:hAnsi="Calibri" w:cs="Calibri"/>
          <w:color w:val="auto"/>
          <w:sz w:val="22"/>
          <w:szCs w:val="22"/>
          <w:shd w:val="clear" w:color="auto" w:fill="FFFFFF"/>
        </w:rPr>
        <w:t xml:space="preserve">also </w:t>
      </w:r>
      <w:r w:rsidRPr="00DB7D26">
        <w:rPr>
          <w:rFonts w:ascii="Calibri" w:hAnsi="Calibri" w:cs="Calibri"/>
          <w:color w:val="auto"/>
          <w:sz w:val="22"/>
          <w:szCs w:val="22"/>
          <w:shd w:val="clear" w:color="auto" w:fill="FFFFFF"/>
        </w:rPr>
        <w:t>adopts preferential trade regimes facilitating smallholder farmers through measures that promote their integration into larger value chains which could benefit women farmers. Challenges that women face in trad</w:t>
      </w:r>
      <w:r w:rsidR="00181A44" w:rsidRPr="00DB7D26">
        <w:rPr>
          <w:rFonts w:ascii="Calibri" w:hAnsi="Calibri" w:cs="Calibri"/>
          <w:color w:val="auto"/>
          <w:sz w:val="22"/>
          <w:szCs w:val="22"/>
          <w:shd w:val="clear" w:color="auto" w:fill="FFFFFF"/>
        </w:rPr>
        <w:t xml:space="preserve">ing under </w:t>
      </w:r>
      <w:proofErr w:type="spellStart"/>
      <w:r w:rsidR="00181A44" w:rsidRPr="00DB7D26">
        <w:rPr>
          <w:rFonts w:ascii="Calibri" w:hAnsi="Calibri" w:cs="Calibri"/>
          <w:color w:val="auto"/>
          <w:sz w:val="22"/>
          <w:szCs w:val="22"/>
          <w:shd w:val="clear" w:color="auto" w:fill="FFFFFF"/>
        </w:rPr>
        <w:t>AfCFTA</w:t>
      </w:r>
      <w:proofErr w:type="spellEnd"/>
      <w:r w:rsidR="00181A44" w:rsidRPr="00DB7D26">
        <w:rPr>
          <w:rFonts w:ascii="Calibri" w:hAnsi="Calibri" w:cs="Calibri"/>
          <w:color w:val="auto"/>
          <w:sz w:val="22"/>
          <w:szCs w:val="22"/>
          <w:shd w:val="clear" w:color="auto" w:fill="FFFFFF"/>
        </w:rPr>
        <w:t xml:space="preserve"> </w:t>
      </w:r>
      <w:r w:rsidRPr="00DB7D26">
        <w:rPr>
          <w:rFonts w:ascii="Calibri" w:hAnsi="Calibri" w:cs="Calibri"/>
          <w:color w:val="auto"/>
          <w:sz w:val="22"/>
          <w:szCs w:val="22"/>
          <w:shd w:val="clear" w:color="auto" w:fill="FFFFFF"/>
        </w:rPr>
        <w:t xml:space="preserve">include: </w:t>
      </w:r>
      <w:r w:rsidR="00181A44" w:rsidRPr="00DB7D26">
        <w:rPr>
          <w:rFonts w:ascii="Calibri" w:hAnsi="Calibri" w:cs="Calibri"/>
          <w:color w:val="auto"/>
          <w:sz w:val="22"/>
          <w:szCs w:val="22"/>
          <w:shd w:val="clear" w:color="auto" w:fill="FFFFFF"/>
        </w:rPr>
        <w:t>high transaction costs and border delays occasioned by informality, corruption and gender-</w:t>
      </w:r>
      <w:r w:rsidR="00181A44" w:rsidRPr="00DB7D26">
        <w:rPr>
          <w:rFonts w:ascii="Calibri" w:hAnsi="Calibri" w:cs="Calibri"/>
          <w:color w:val="auto"/>
          <w:sz w:val="22"/>
          <w:szCs w:val="22"/>
          <w:shd w:val="clear" w:color="auto" w:fill="FFFFFF"/>
        </w:rPr>
        <w:lastRenderedPageBreak/>
        <w:t xml:space="preserve">based sexual harassment, poor basic infrastructure and facilities, and weak trade associations; women’s inability to access upstream segments of value chains due to low productive capacities and gender-based barriers to market access;  and a lack of financing to cover required bid securities, complex tender requirements and women’s limited opportunities to effectively network and access information. </w:t>
      </w:r>
    </w:p>
    <w:p w14:paraId="53EB344A" w14:textId="19B754C9" w:rsidR="00181A44" w:rsidRPr="00DB7D26" w:rsidRDefault="6DA1EA10" w:rsidP="00AF1411">
      <w:pPr>
        <w:pStyle w:val="Default"/>
        <w:tabs>
          <w:tab w:val="left" w:pos="4719"/>
        </w:tabs>
        <w:spacing w:before="0" w:after="60" w:line="276" w:lineRule="auto"/>
        <w:jc w:val="both"/>
        <w:rPr>
          <w:rFonts w:ascii="Calibri" w:hAnsi="Calibri" w:cs="Calibri"/>
          <w:color w:val="auto"/>
          <w:sz w:val="22"/>
          <w:szCs w:val="22"/>
          <w:shd w:val="clear" w:color="auto" w:fill="FFFFFF"/>
        </w:rPr>
      </w:pPr>
      <w:r w:rsidRPr="00DB7D26">
        <w:rPr>
          <w:rFonts w:ascii="Calibri" w:hAnsi="Calibri" w:cs="Calibri"/>
          <w:color w:val="auto"/>
          <w:sz w:val="22"/>
          <w:szCs w:val="22"/>
          <w:shd w:val="clear" w:color="auto" w:fill="FFFFFF"/>
        </w:rPr>
        <w:t xml:space="preserve">The study also put forward </w:t>
      </w:r>
      <w:r w:rsidR="5388B2C5" w:rsidRPr="00DB7D26">
        <w:rPr>
          <w:rFonts w:ascii="Calibri" w:hAnsi="Calibri" w:cs="Calibri"/>
          <w:color w:val="auto"/>
          <w:sz w:val="22"/>
          <w:szCs w:val="22"/>
          <w:shd w:val="clear" w:color="auto" w:fill="FFFFFF"/>
        </w:rPr>
        <w:t>recommendations</w:t>
      </w:r>
      <w:r w:rsidRPr="00DB7D26">
        <w:rPr>
          <w:rFonts w:ascii="Calibri" w:hAnsi="Calibri" w:cs="Calibri"/>
          <w:color w:val="auto"/>
          <w:sz w:val="22"/>
          <w:szCs w:val="22"/>
          <w:shd w:val="clear" w:color="auto" w:fill="FFFFFF"/>
        </w:rPr>
        <w:t xml:space="preserve"> that are key in mainstreaming gender in </w:t>
      </w:r>
      <w:proofErr w:type="spellStart"/>
      <w:r w:rsidRPr="00DB7D26">
        <w:rPr>
          <w:rFonts w:ascii="Calibri" w:hAnsi="Calibri" w:cs="Calibri"/>
          <w:color w:val="auto"/>
          <w:sz w:val="22"/>
          <w:szCs w:val="22"/>
          <w:shd w:val="clear" w:color="auto" w:fill="FFFFFF"/>
        </w:rPr>
        <w:t>AfCFTA</w:t>
      </w:r>
      <w:proofErr w:type="spellEnd"/>
      <w:r w:rsidRPr="00DB7D26">
        <w:rPr>
          <w:rFonts w:ascii="Calibri" w:hAnsi="Calibri" w:cs="Calibri"/>
          <w:color w:val="auto"/>
          <w:sz w:val="22"/>
          <w:szCs w:val="22"/>
          <w:shd w:val="clear" w:color="auto" w:fill="FFFFFF"/>
        </w:rPr>
        <w:t xml:space="preserve"> and these include: implementing </w:t>
      </w:r>
      <w:proofErr w:type="spellStart"/>
      <w:r w:rsidRPr="00DB7D26">
        <w:rPr>
          <w:rFonts w:ascii="Calibri" w:hAnsi="Calibri" w:cs="Calibri"/>
          <w:color w:val="auto"/>
          <w:sz w:val="22"/>
          <w:szCs w:val="22"/>
          <w:shd w:val="clear" w:color="auto" w:fill="FFFFFF"/>
        </w:rPr>
        <w:t>AfCFTA</w:t>
      </w:r>
      <w:proofErr w:type="spellEnd"/>
      <w:r w:rsidRPr="00DB7D26">
        <w:rPr>
          <w:rFonts w:ascii="Calibri" w:hAnsi="Calibri" w:cs="Calibri"/>
          <w:color w:val="auto"/>
          <w:sz w:val="22"/>
          <w:szCs w:val="22"/>
          <w:shd w:val="clear" w:color="auto" w:fill="FFFFFF"/>
        </w:rPr>
        <w:t xml:space="preserve"> in a way that ensures maximum trade benefits and that creates a win-win situation for women entrepreneurs despite the challenges facing them in cross-border trade activities; establishing strong agricultural value chain systems that effectively integrate women along all segments critical to </w:t>
      </w:r>
      <w:proofErr w:type="spellStart"/>
      <w:r w:rsidRPr="00DB7D26">
        <w:rPr>
          <w:rFonts w:ascii="Calibri" w:hAnsi="Calibri" w:cs="Calibri"/>
          <w:color w:val="auto"/>
          <w:sz w:val="22"/>
          <w:szCs w:val="22"/>
          <w:shd w:val="clear" w:color="auto" w:fill="FFFFFF"/>
        </w:rPr>
        <w:t>AfCFTA</w:t>
      </w:r>
      <w:proofErr w:type="spellEnd"/>
      <w:r w:rsidRPr="00DB7D26">
        <w:rPr>
          <w:rFonts w:ascii="Calibri" w:hAnsi="Calibri" w:cs="Calibri"/>
          <w:color w:val="auto"/>
          <w:sz w:val="22"/>
          <w:szCs w:val="22"/>
          <w:shd w:val="clear" w:color="auto" w:fill="FFFFFF"/>
        </w:rPr>
        <w:t xml:space="preserve"> implementation; enhancing women’s productive capacities and enabling their effective participation in intra-regional trade through supporting them to produce goods and services with significant African content in terms of raw materials and value addition which will enable them to respond to the emerging preferential trade regimes under the </w:t>
      </w:r>
      <w:proofErr w:type="spellStart"/>
      <w:r w:rsidRPr="00DB7D26">
        <w:rPr>
          <w:rFonts w:ascii="Calibri" w:hAnsi="Calibri" w:cs="Calibri"/>
          <w:color w:val="auto"/>
          <w:sz w:val="22"/>
          <w:szCs w:val="22"/>
          <w:shd w:val="clear" w:color="auto" w:fill="FFFFFF"/>
        </w:rPr>
        <w:t>AfCFTA</w:t>
      </w:r>
      <w:proofErr w:type="spellEnd"/>
      <w:r w:rsidR="5388B2C5" w:rsidRPr="00DB7D26">
        <w:rPr>
          <w:rFonts w:ascii="Calibri" w:hAnsi="Calibri" w:cs="Calibri"/>
          <w:color w:val="auto"/>
          <w:sz w:val="22"/>
          <w:szCs w:val="22"/>
          <w:shd w:val="clear" w:color="auto" w:fill="FFFFFF"/>
        </w:rPr>
        <w:t xml:space="preserve">; and improving availability of gender-disaggregated trade data. The report further recommended conducting comprehensive gender analysis and studies to support evidence-based </w:t>
      </w:r>
      <w:proofErr w:type="spellStart"/>
      <w:r w:rsidR="5388B2C5" w:rsidRPr="00DB7D26">
        <w:rPr>
          <w:rFonts w:ascii="Calibri" w:hAnsi="Calibri" w:cs="Calibri"/>
          <w:color w:val="auto"/>
          <w:sz w:val="22"/>
          <w:szCs w:val="22"/>
          <w:shd w:val="clear" w:color="auto" w:fill="FFFFFF"/>
        </w:rPr>
        <w:t>AfCFTA</w:t>
      </w:r>
      <w:proofErr w:type="spellEnd"/>
      <w:r w:rsidR="5388B2C5" w:rsidRPr="00DB7D26">
        <w:rPr>
          <w:rFonts w:ascii="Calibri" w:hAnsi="Calibri" w:cs="Calibri"/>
          <w:color w:val="auto"/>
          <w:sz w:val="22"/>
          <w:szCs w:val="22"/>
          <w:shd w:val="clear" w:color="auto" w:fill="FFFFFF"/>
        </w:rPr>
        <w:t xml:space="preserve"> policymaking; conducting advocacy and awareness raising on gender and </w:t>
      </w:r>
      <w:proofErr w:type="spellStart"/>
      <w:r w:rsidR="5388B2C5" w:rsidRPr="00DB7D26">
        <w:rPr>
          <w:rFonts w:ascii="Calibri" w:hAnsi="Calibri" w:cs="Calibri"/>
          <w:color w:val="auto"/>
          <w:sz w:val="22"/>
          <w:szCs w:val="22"/>
          <w:shd w:val="clear" w:color="auto" w:fill="FFFFFF"/>
        </w:rPr>
        <w:t>AfCFTA</w:t>
      </w:r>
      <w:proofErr w:type="spellEnd"/>
      <w:r w:rsidR="5388B2C5" w:rsidRPr="00DB7D26">
        <w:rPr>
          <w:rFonts w:ascii="Calibri" w:hAnsi="Calibri" w:cs="Calibri"/>
          <w:color w:val="auto"/>
          <w:sz w:val="22"/>
          <w:szCs w:val="22"/>
          <w:shd w:val="clear" w:color="auto" w:fill="FFFFFF"/>
        </w:rPr>
        <w:t xml:space="preserve"> issues; monitoring of </w:t>
      </w:r>
      <w:proofErr w:type="spellStart"/>
      <w:r w:rsidR="5388B2C5" w:rsidRPr="00DB7D26">
        <w:rPr>
          <w:rFonts w:ascii="Calibri" w:hAnsi="Calibri" w:cs="Calibri"/>
          <w:color w:val="auto"/>
          <w:sz w:val="22"/>
          <w:szCs w:val="22"/>
          <w:shd w:val="clear" w:color="auto" w:fill="FFFFFF"/>
        </w:rPr>
        <w:t>AfCFTA</w:t>
      </w:r>
      <w:proofErr w:type="spellEnd"/>
      <w:r w:rsidR="5388B2C5" w:rsidRPr="00DB7D26">
        <w:rPr>
          <w:rFonts w:ascii="Calibri" w:hAnsi="Calibri" w:cs="Calibri"/>
          <w:color w:val="auto"/>
          <w:sz w:val="22"/>
          <w:szCs w:val="22"/>
          <w:shd w:val="clear" w:color="auto" w:fill="FFFFFF"/>
        </w:rPr>
        <w:t xml:space="preserve"> processes to assess their response to gender gaps in </w:t>
      </w:r>
      <w:r w:rsidR="28E38740" w:rsidRPr="00DB7D26">
        <w:rPr>
          <w:rFonts w:ascii="Calibri" w:hAnsi="Calibri" w:cs="Calibri"/>
          <w:color w:val="auto"/>
          <w:sz w:val="22"/>
          <w:szCs w:val="22"/>
          <w:shd w:val="clear" w:color="auto" w:fill="FFFFFF"/>
        </w:rPr>
        <w:t>trade; strengthening</w:t>
      </w:r>
      <w:r w:rsidR="5388B2C5" w:rsidRPr="00DB7D26">
        <w:rPr>
          <w:rFonts w:ascii="Calibri" w:hAnsi="Calibri" w:cs="Calibri"/>
          <w:color w:val="auto"/>
          <w:sz w:val="22"/>
          <w:szCs w:val="22"/>
          <w:shd w:val="clear" w:color="auto" w:fill="FFFFFF"/>
        </w:rPr>
        <w:t xml:space="preserve"> women’s trade associations and networks; and promoting the use of ICT-based e-procurement systems. The study was thus a useful knowledge product critical in advancing gender mainstreaming within the </w:t>
      </w:r>
      <w:proofErr w:type="spellStart"/>
      <w:r w:rsidR="5388B2C5" w:rsidRPr="00DB7D26">
        <w:rPr>
          <w:rFonts w:ascii="Calibri" w:hAnsi="Calibri" w:cs="Calibri"/>
          <w:color w:val="auto"/>
          <w:sz w:val="22"/>
          <w:szCs w:val="22"/>
          <w:shd w:val="clear" w:color="auto" w:fill="FFFFFF"/>
        </w:rPr>
        <w:t>AfCFTA</w:t>
      </w:r>
      <w:proofErr w:type="spellEnd"/>
      <w:r w:rsidR="5388B2C5" w:rsidRPr="00DB7D26">
        <w:rPr>
          <w:rFonts w:ascii="Calibri" w:hAnsi="Calibri" w:cs="Calibri"/>
          <w:color w:val="auto"/>
          <w:sz w:val="22"/>
          <w:szCs w:val="22"/>
          <w:shd w:val="clear" w:color="auto" w:fill="FFFFFF"/>
        </w:rPr>
        <w:t xml:space="preserve">. </w:t>
      </w:r>
    </w:p>
    <w:p w14:paraId="47A5181B" w14:textId="77777777" w:rsidR="00591886" w:rsidRPr="00DB7D26" w:rsidRDefault="00591886" w:rsidP="00AF1411">
      <w:pPr>
        <w:pStyle w:val="Default"/>
        <w:tabs>
          <w:tab w:val="left" w:pos="4719"/>
        </w:tabs>
        <w:spacing w:before="0" w:after="60" w:line="276" w:lineRule="auto"/>
        <w:jc w:val="both"/>
        <w:rPr>
          <w:rFonts w:ascii="Calibri" w:hAnsi="Calibri" w:cs="Calibri"/>
          <w:color w:val="auto"/>
          <w:sz w:val="22"/>
          <w:szCs w:val="22"/>
          <w:shd w:val="clear" w:color="auto" w:fill="FFFFFF"/>
        </w:rPr>
      </w:pPr>
    </w:p>
    <w:p w14:paraId="7ED6E9EF" w14:textId="58F53F55" w:rsidR="00591886" w:rsidRPr="00DB7D26" w:rsidRDefault="00591886" w:rsidP="00AF1411">
      <w:pPr>
        <w:pStyle w:val="Default"/>
        <w:tabs>
          <w:tab w:val="left" w:pos="4719"/>
        </w:tabs>
        <w:spacing w:before="0" w:after="60" w:line="276" w:lineRule="auto"/>
        <w:jc w:val="both"/>
        <w:rPr>
          <w:rFonts w:ascii="Calibri" w:hAnsi="Calibri" w:cs="Calibri"/>
          <w:color w:val="auto"/>
          <w:sz w:val="22"/>
          <w:szCs w:val="22"/>
          <w:shd w:val="clear" w:color="auto" w:fill="FFFFFF"/>
        </w:rPr>
      </w:pPr>
      <w:r w:rsidRPr="00DB7D26">
        <w:rPr>
          <w:rFonts w:ascii="Calibri" w:hAnsi="Calibri" w:cs="Calibri"/>
          <w:color w:val="auto"/>
          <w:sz w:val="22"/>
          <w:szCs w:val="22"/>
          <w:shd w:val="clear" w:color="auto" w:fill="FFFFFF"/>
        </w:rPr>
        <w:t xml:space="preserve">UN Women developed advocacy messages on mainstreaming gender within the </w:t>
      </w:r>
      <w:proofErr w:type="spellStart"/>
      <w:r w:rsidRPr="00DB7D26">
        <w:rPr>
          <w:rFonts w:ascii="Calibri" w:hAnsi="Calibri" w:cs="Calibri"/>
          <w:color w:val="auto"/>
          <w:sz w:val="22"/>
          <w:szCs w:val="22"/>
          <w:shd w:val="clear" w:color="auto" w:fill="FFFFFF"/>
        </w:rPr>
        <w:t>AfCFTA</w:t>
      </w:r>
      <w:proofErr w:type="spellEnd"/>
      <w:r w:rsidRPr="00DB7D26">
        <w:rPr>
          <w:rStyle w:val="FootnoteReference"/>
          <w:rFonts w:ascii="Calibri" w:hAnsi="Calibri" w:cs="Calibri"/>
          <w:color w:val="auto"/>
          <w:sz w:val="22"/>
          <w:szCs w:val="22"/>
          <w:shd w:val="clear" w:color="auto" w:fill="FFFFFF"/>
        </w:rPr>
        <w:footnoteReference w:id="15"/>
      </w:r>
      <w:r w:rsidRPr="00DB7D26">
        <w:rPr>
          <w:rFonts w:ascii="Calibri" w:hAnsi="Calibri" w:cs="Calibri"/>
          <w:color w:val="auto"/>
          <w:sz w:val="22"/>
          <w:szCs w:val="22"/>
          <w:shd w:val="clear" w:color="auto" w:fill="FFFFFF"/>
        </w:rPr>
        <w:t>. The messages we</w:t>
      </w:r>
      <w:r w:rsidR="00D00D8C" w:rsidRPr="00DB7D26">
        <w:rPr>
          <w:rFonts w:ascii="Calibri" w:hAnsi="Calibri" w:cs="Calibri"/>
          <w:color w:val="auto"/>
          <w:sz w:val="22"/>
          <w:szCs w:val="22"/>
          <w:shd w:val="clear" w:color="auto" w:fill="FFFFFF"/>
        </w:rPr>
        <w:t>re</w:t>
      </w:r>
      <w:r w:rsidRPr="00DB7D26">
        <w:rPr>
          <w:rFonts w:ascii="Calibri" w:hAnsi="Calibri" w:cs="Calibri"/>
          <w:color w:val="auto"/>
          <w:sz w:val="22"/>
          <w:szCs w:val="22"/>
          <w:shd w:val="clear" w:color="auto" w:fill="FFFFFF"/>
        </w:rPr>
        <w:t xml:space="preserve"> developed for us</w:t>
      </w:r>
      <w:r w:rsidR="00D00D8C" w:rsidRPr="00DB7D26">
        <w:rPr>
          <w:rFonts w:ascii="Calibri" w:hAnsi="Calibri" w:cs="Calibri"/>
          <w:color w:val="auto"/>
          <w:sz w:val="22"/>
          <w:szCs w:val="22"/>
          <w:shd w:val="clear" w:color="auto" w:fill="FFFFFF"/>
        </w:rPr>
        <w:t>e</w:t>
      </w:r>
      <w:r w:rsidRPr="00DB7D26">
        <w:rPr>
          <w:rFonts w:ascii="Calibri" w:hAnsi="Calibri" w:cs="Calibri"/>
          <w:color w:val="auto"/>
          <w:sz w:val="22"/>
          <w:szCs w:val="22"/>
          <w:shd w:val="clear" w:color="auto" w:fill="FFFFFF"/>
        </w:rPr>
        <w:t xml:space="preserve"> by UN Women country offices, (CSOs, and women</w:t>
      </w:r>
      <w:r w:rsidR="00D00D8C" w:rsidRPr="00DB7D26">
        <w:rPr>
          <w:rFonts w:ascii="Calibri" w:hAnsi="Calibri" w:cs="Calibri"/>
          <w:color w:val="auto"/>
          <w:sz w:val="22"/>
          <w:szCs w:val="22"/>
          <w:shd w:val="clear" w:color="auto" w:fill="FFFFFF"/>
        </w:rPr>
        <w:t>’s</w:t>
      </w:r>
      <w:r w:rsidRPr="00DB7D26">
        <w:rPr>
          <w:rFonts w:ascii="Calibri" w:hAnsi="Calibri" w:cs="Calibri"/>
          <w:color w:val="auto"/>
          <w:sz w:val="22"/>
          <w:szCs w:val="22"/>
          <w:shd w:val="clear" w:color="auto" w:fill="FFFFFF"/>
        </w:rPr>
        <w:t xml:space="preserve"> groups to advocate</w:t>
      </w:r>
      <w:r w:rsidR="00D00D8C" w:rsidRPr="00DB7D26">
        <w:rPr>
          <w:rFonts w:ascii="Calibri" w:hAnsi="Calibri" w:cs="Calibri"/>
          <w:color w:val="auto"/>
          <w:sz w:val="22"/>
          <w:szCs w:val="22"/>
          <w:shd w:val="clear" w:color="auto" w:fill="FFFFFF"/>
        </w:rPr>
        <w:t xml:space="preserve"> and </w:t>
      </w:r>
      <w:r w:rsidRPr="00DB7D26">
        <w:rPr>
          <w:rFonts w:ascii="Calibri" w:hAnsi="Calibri" w:cs="Calibri"/>
          <w:color w:val="auto"/>
          <w:sz w:val="22"/>
          <w:szCs w:val="22"/>
          <w:shd w:val="clear" w:color="auto" w:fill="FFFFFF"/>
        </w:rPr>
        <w:t xml:space="preserve">ensure that the implementation of the </w:t>
      </w:r>
      <w:proofErr w:type="spellStart"/>
      <w:r w:rsidRPr="00DB7D26">
        <w:rPr>
          <w:rFonts w:ascii="Calibri" w:hAnsi="Calibri" w:cs="Calibri"/>
          <w:color w:val="auto"/>
          <w:sz w:val="22"/>
          <w:szCs w:val="22"/>
          <w:shd w:val="clear" w:color="auto" w:fill="FFFFFF"/>
        </w:rPr>
        <w:t>AfCFTA</w:t>
      </w:r>
      <w:proofErr w:type="spellEnd"/>
      <w:r w:rsidRPr="00DB7D26">
        <w:rPr>
          <w:rFonts w:ascii="Calibri" w:hAnsi="Calibri" w:cs="Calibri"/>
          <w:color w:val="auto"/>
          <w:sz w:val="22"/>
          <w:szCs w:val="22"/>
          <w:shd w:val="clear" w:color="auto" w:fill="FFFFFF"/>
        </w:rPr>
        <w:t xml:space="preserve"> creates an enabling environment for women and women-led businesses. The advocacy messages explain what the </w:t>
      </w:r>
      <w:proofErr w:type="spellStart"/>
      <w:r w:rsidRPr="00DB7D26">
        <w:rPr>
          <w:rFonts w:ascii="Calibri" w:hAnsi="Calibri" w:cs="Calibri"/>
          <w:color w:val="auto"/>
          <w:sz w:val="22"/>
          <w:szCs w:val="22"/>
          <w:shd w:val="clear" w:color="auto" w:fill="FFFFFF"/>
        </w:rPr>
        <w:t>AfCFTA</w:t>
      </w:r>
      <w:proofErr w:type="spellEnd"/>
      <w:r w:rsidRPr="00DB7D26">
        <w:rPr>
          <w:rFonts w:ascii="Calibri" w:hAnsi="Calibri" w:cs="Calibri"/>
          <w:color w:val="auto"/>
          <w:sz w:val="22"/>
          <w:szCs w:val="22"/>
          <w:shd w:val="clear" w:color="auto" w:fill="FFFFFF"/>
        </w:rPr>
        <w:t xml:space="preserve"> is</w:t>
      </w:r>
      <w:r w:rsidR="00D00D8C" w:rsidRPr="00DB7D26">
        <w:rPr>
          <w:rFonts w:ascii="Calibri" w:hAnsi="Calibri" w:cs="Calibri"/>
          <w:color w:val="auto"/>
          <w:sz w:val="22"/>
          <w:szCs w:val="22"/>
          <w:shd w:val="clear" w:color="auto" w:fill="FFFFFF"/>
        </w:rPr>
        <w:t xml:space="preserve"> all about, </w:t>
      </w:r>
      <w:r w:rsidRPr="00DB7D26">
        <w:rPr>
          <w:rFonts w:ascii="Calibri" w:hAnsi="Calibri" w:cs="Calibri"/>
          <w:color w:val="auto"/>
          <w:sz w:val="22"/>
          <w:szCs w:val="22"/>
          <w:shd w:val="clear" w:color="auto" w:fill="FFFFFF"/>
        </w:rPr>
        <w:t xml:space="preserve">how it can work for women and how women can make their voices heard. Interviews with stakeholders confirmed that the advocacy messages were used during advocacy campaigns for gender mainstreaming in the </w:t>
      </w:r>
      <w:proofErr w:type="spellStart"/>
      <w:r w:rsidRPr="00DB7D26">
        <w:rPr>
          <w:rFonts w:ascii="Calibri" w:hAnsi="Calibri" w:cs="Calibri"/>
          <w:color w:val="auto"/>
          <w:sz w:val="22"/>
          <w:szCs w:val="22"/>
          <w:shd w:val="clear" w:color="auto" w:fill="FFFFFF"/>
        </w:rPr>
        <w:t>AfCFTA</w:t>
      </w:r>
      <w:proofErr w:type="spellEnd"/>
      <w:r w:rsidRPr="00DB7D26">
        <w:rPr>
          <w:rFonts w:ascii="Calibri" w:hAnsi="Calibri" w:cs="Calibri"/>
          <w:color w:val="auto"/>
          <w:sz w:val="22"/>
          <w:szCs w:val="22"/>
          <w:shd w:val="clear" w:color="auto" w:fill="FFFFFF"/>
        </w:rPr>
        <w:t xml:space="preserve">. </w:t>
      </w:r>
    </w:p>
    <w:p w14:paraId="301E52DD" w14:textId="77777777" w:rsidR="002F7795" w:rsidRPr="00DB7D26" w:rsidRDefault="002F7795" w:rsidP="00AF1411">
      <w:pPr>
        <w:pStyle w:val="Default"/>
        <w:tabs>
          <w:tab w:val="left" w:pos="4719"/>
        </w:tabs>
        <w:spacing w:before="0" w:after="60" w:line="276" w:lineRule="auto"/>
        <w:jc w:val="both"/>
        <w:rPr>
          <w:rFonts w:ascii="Calibri" w:hAnsi="Calibri" w:cs="Calibri"/>
          <w:color w:val="auto"/>
          <w:sz w:val="22"/>
          <w:szCs w:val="22"/>
          <w:shd w:val="clear" w:color="auto" w:fill="FFFFFF"/>
        </w:rPr>
      </w:pPr>
    </w:p>
    <w:p w14:paraId="245209CB" w14:textId="1B9FC1D3" w:rsidR="002F7795" w:rsidRPr="00DB7D26" w:rsidRDefault="002F7795" w:rsidP="00AF1411">
      <w:pPr>
        <w:pStyle w:val="Default"/>
        <w:tabs>
          <w:tab w:val="left" w:pos="4719"/>
        </w:tabs>
        <w:spacing w:before="0" w:after="60" w:line="276" w:lineRule="auto"/>
        <w:jc w:val="both"/>
        <w:rPr>
          <w:rFonts w:ascii="Calibri" w:hAnsi="Calibri" w:cs="Calibri"/>
          <w:color w:val="auto"/>
          <w:sz w:val="22"/>
          <w:szCs w:val="22"/>
          <w:shd w:val="clear" w:color="auto" w:fill="FFFFFF"/>
        </w:rPr>
      </w:pPr>
      <w:r w:rsidRPr="00DB7D26">
        <w:rPr>
          <w:rFonts w:ascii="Calibri" w:hAnsi="Calibri" w:cs="Calibri"/>
          <w:color w:val="auto"/>
          <w:sz w:val="22"/>
          <w:szCs w:val="22"/>
          <w:shd w:val="clear" w:color="auto" w:fill="FFFFFF"/>
        </w:rPr>
        <w:t xml:space="preserve">Other knowledge products produced by UN Women include background paper on </w:t>
      </w:r>
      <w:r w:rsidRPr="00DB7D26">
        <w:rPr>
          <w:rFonts w:ascii="Calibri" w:hAnsi="Calibri" w:cs="Calibri"/>
          <w:i/>
          <w:iCs/>
          <w:color w:val="auto"/>
          <w:sz w:val="22"/>
          <w:szCs w:val="22"/>
          <w:shd w:val="clear" w:color="auto" w:fill="FFFFFF"/>
        </w:rPr>
        <w:t xml:space="preserve">Driving Gender </w:t>
      </w:r>
      <w:r w:rsidR="00D00D8C" w:rsidRPr="00DB7D26">
        <w:rPr>
          <w:rFonts w:ascii="Calibri" w:hAnsi="Calibri" w:cs="Calibri"/>
          <w:i/>
          <w:iCs/>
          <w:color w:val="auto"/>
          <w:sz w:val="22"/>
          <w:szCs w:val="22"/>
          <w:shd w:val="clear" w:color="auto" w:fill="FFFFFF"/>
        </w:rPr>
        <w:t>R</w:t>
      </w:r>
      <w:r w:rsidRPr="00DB7D26">
        <w:rPr>
          <w:rFonts w:ascii="Calibri" w:hAnsi="Calibri" w:cs="Calibri"/>
          <w:i/>
          <w:iCs/>
          <w:color w:val="auto"/>
          <w:sz w:val="22"/>
          <w:szCs w:val="22"/>
          <w:shd w:val="clear" w:color="auto" w:fill="FFFFFF"/>
        </w:rPr>
        <w:t>esponsive Financial Inclusion Models in Africa</w:t>
      </w:r>
      <w:r w:rsidR="00271A7B" w:rsidRPr="00DB7D26">
        <w:rPr>
          <w:rFonts w:ascii="Calibri" w:hAnsi="Calibri" w:cs="Calibri"/>
          <w:i/>
          <w:iCs/>
          <w:color w:val="auto"/>
          <w:sz w:val="22"/>
          <w:szCs w:val="22"/>
          <w:shd w:val="clear" w:color="auto" w:fill="FFFFFF"/>
        </w:rPr>
        <w:t xml:space="preserve"> (2016)</w:t>
      </w:r>
      <w:r w:rsidR="00271A7B" w:rsidRPr="00DB7D26">
        <w:rPr>
          <w:rStyle w:val="FootnoteReference"/>
          <w:rFonts w:ascii="Calibri" w:hAnsi="Calibri" w:cs="Calibri"/>
          <w:i/>
          <w:iCs/>
          <w:color w:val="auto"/>
          <w:sz w:val="22"/>
          <w:szCs w:val="22"/>
          <w:shd w:val="clear" w:color="auto" w:fill="FFFFFF"/>
        </w:rPr>
        <w:footnoteReference w:id="16"/>
      </w:r>
      <w:r w:rsidR="00271A7B" w:rsidRPr="00DB7D26">
        <w:rPr>
          <w:rFonts w:ascii="Calibri" w:hAnsi="Calibri" w:cs="Calibri"/>
          <w:i/>
          <w:iCs/>
          <w:color w:val="auto"/>
          <w:sz w:val="22"/>
          <w:szCs w:val="22"/>
          <w:shd w:val="clear" w:color="auto" w:fill="FFFFFF"/>
        </w:rPr>
        <w:t xml:space="preserve"> </w:t>
      </w:r>
      <w:r w:rsidRPr="00DB7D26">
        <w:rPr>
          <w:rFonts w:ascii="Calibri" w:hAnsi="Calibri" w:cs="Calibri"/>
          <w:i/>
          <w:iCs/>
          <w:color w:val="auto"/>
          <w:sz w:val="22"/>
          <w:szCs w:val="22"/>
          <w:shd w:val="clear" w:color="auto" w:fill="FFFFFF"/>
        </w:rPr>
        <w:t xml:space="preserve">. </w:t>
      </w:r>
      <w:r w:rsidRPr="00DB7D26">
        <w:rPr>
          <w:rFonts w:ascii="Calibri" w:hAnsi="Calibri" w:cs="Calibri"/>
          <w:color w:val="auto"/>
          <w:sz w:val="22"/>
          <w:szCs w:val="22"/>
          <w:shd w:val="clear" w:color="auto" w:fill="FFFFFF"/>
        </w:rPr>
        <w:t>The paper</w:t>
      </w:r>
      <w:r w:rsidRPr="00DB7D26">
        <w:rPr>
          <w:rFonts w:ascii="Calibri" w:hAnsi="Calibri" w:cs="Calibri"/>
          <w:i/>
          <w:iCs/>
          <w:color w:val="auto"/>
          <w:sz w:val="22"/>
          <w:szCs w:val="22"/>
          <w:shd w:val="clear" w:color="auto" w:fill="FFFFFF"/>
        </w:rPr>
        <w:t xml:space="preserve"> </w:t>
      </w:r>
      <w:r w:rsidRPr="00DB7D26">
        <w:rPr>
          <w:rFonts w:ascii="Calibri" w:hAnsi="Calibri" w:cs="Calibri"/>
          <w:color w:val="auto"/>
          <w:sz w:val="22"/>
          <w:szCs w:val="22"/>
          <w:shd w:val="clear" w:color="auto" w:fill="FFFFFF"/>
        </w:rPr>
        <w:t>highlights the current situation regarding gender-responsive financial inclusion in Africa and the key barriers that contribute towards creating and sustaining the gender gap in financial inclusion, including collateral challenges; the gender-blind approach to financial inclusion by financial institutions; asset ownership challenges among women; uncompetitive and high interest rates and bank charges offered by financial institutions; poor documentation and business history for accessing financial loan products by women entrepreneurs; and challenges of formalization of businesses by women entrepreneurs among others</w:t>
      </w:r>
      <w:r w:rsidRPr="00DB7D26">
        <w:rPr>
          <w:rStyle w:val="FootnoteReference"/>
          <w:rFonts w:ascii="Calibri" w:hAnsi="Calibri" w:cs="Calibri"/>
          <w:color w:val="auto"/>
          <w:sz w:val="22"/>
          <w:szCs w:val="22"/>
          <w:shd w:val="clear" w:color="auto" w:fill="FFFFFF"/>
        </w:rPr>
        <w:footnoteReference w:id="17"/>
      </w:r>
      <w:r w:rsidRPr="00DB7D26">
        <w:rPr>
          <w:rFonts w:ascii="Calibri" w:hAnsi="Calibri" w:cs="Calibri"/>
          <w:color w:val="auto"/>
          <w:sz w:val="22"/>
          <w:szCs w:val="22"/>
          <w:shd w:val="clear" w:color="auto" w:fill="FFFFFF"/>
        </w:rPr>
        <w:t>. The paper also outlines concrete actions that all stakeholders and duty-bearers should take to address the gender gap in financial inclusion in Africa.</w:t>
      </w:r>
    </w:p>
    <w:p w14:paraId="6B528366" w14:textId="77777777" w:rsidR="00D00D8C" w:rsidRPr="00DB7D26" w:rsidRDefault="00D00D8C" w:rsidP="00AF1411">
      <w:pPr>
        <w:pStyle w:val="Default"/>
        <w:tabs>
          <w:tab w:val="left" w:pos="4719"/>
        </w:tabs>
        <w:spacing w:before="0" w:after="60" w:line="276" w:lineRule="auto"/>
        <w:jc w:val="both"/>
        <w:rPr>
          <w:rFonts w:ascii="Calibri" w:hAnsi="Calibri" w:cs="Calibri"/>
          <w:color w:val="auto"/>
          <w:sz w:val="22"/>
          <w:szCs w:val="22"/>
          <w:shd w:val="clear" w:color="auto" w:fill="FFFFFF"/>
        </w:rPr>
      </w:pPr>
    </w:p>
    <w:p w14:paraId="3348E753" w14:textId="61BDFD2E" w:rsidR="002F7795" w:rsidRPr="00DB7D26" w:rsidRDefault="06CC2D08" w:rsidP="00AF1411">
      <w:pPr>
        <w:pStyle w:val="Default"/>
        <w:tabs>
          <w:tab w:val="left" w:pos="4719"/>
        </w:tabs>
        <w:spacing w:before="0" w:after="60" w:line="276" w:lineRule="auto"/>
        <w:jc w:val="both"/>
        <w:rPr>
          <w:rFonts w:ascii="Calibri" w:hAnsi="Calibri" w:cs="Calibri"/>
          <w:color w:val="auto"/>
          <w:sz w:val="22"/>
          <w:szCs w:val="22"/>
          <w:shd w:val="clear" w:color="auto" w:fill="FFFFFF"/>
        </w:rPr>
      </w:pPr>
      <w:r w:rsidRPr="00DB7D26">
        <w:rPr>
          <w:rFonts w:ascii="Calibri" w:hAnsi="Calibri" w:cs="Calibri"/>
          <w:color w:val="auto"/>
          <w:sz w:val="22"/>
          <w:szCs w:val="22"/>
          <w:shd w:val="clear" w:color="auto" w:fill="FFFFFF"/>
        </w:rPr>
        <w:lastRenderedPageBreak/>
        <w:t xml:space="preserve">UN </w:t>
      </w:r>
      <w:r w:rsidR="3794F279" w:rsidRPr="00DB7D26">
        <w:rPr>
          <w:rFonts w:ascii="Calibri" w:hAnsi="Calibri" w:cs="Calibri"/>
          <w:color w:val="auto"/>
          <w:sz w:val="22"/>
          <w:szCs w:val="22"/>
          <w:shd w:val="clear" w:color="auto" w:fill="FFFFFF"/>
        </w:rPr>
        <w:t>Women</w:t>
      </w:r>
      <w:r w:rsidRPr="00DB7D26">
        <w:rPr>
          <w:rFonts w:ascii="Calibri" w:hAnsi="Calibri" w:cs="Calibri"/>
          <w:color w:val="auto"/>
          <w:sz w:val="22"/>
          <w:szCs w:val="22"/>
          <w:shd w:val="clear" w:color="auto" w:fill="FFFFFF"/>
        </w:rPr>
        <w:t xml:space="preserve"> </w:t>
      </w:r>
      <w:r w:rsidR="008F10E9" w:rsidRPr="00DB7D26">
        <w:rPr>
          <w:rFonts w:ascii="Calibri" w:hAnsi="Calibri" w:cs="Calibri"/>
          <w:color w:val="auto"/>
          <w:sz w:val="22"/>
          <w:szCs w:val="22"/>
          <w:shd w:val="clear" w:color="auto" w:fill="FFFFFF"/>
        </w:rPr>
        <w:t xml:space="preserve">also developed the following knowledge products: </w:t>
      </w:r>
      <w:r w:rsidRPr="00DB7D26">
        <w:rPr>
          <w:rFonts w:ascii="Calibri" w:hAnsi="Calibri" w:cs="Calibri"/>
          <w:color w:val="auto"/>
          <w:sz w:val="22"/>
          <w:szCs w:val="22"/>
          <w:shd w:val="clear" w:color="auto" w:fill="FFFFFF"/>
        </w:rPr>
        <w:t xml:space="preserve">paper on </w:t>
      </w:r>
      <w:r w:rsidRPr="00DB7D26">
        <w:rPr>
          <w:rFonts w:ascii="Calibri" w:hAnsi="Calibri" w:cs="Calibri"/>
          <w:i/>
          <w:iCs/>
          <w:color w:val="auto"/>
          <w:sz w:val="22"/>
          <w:szCs w:val="22"/>
          <w:shd w:val="clear" w:color="auto" w:fill="FFFFFF"/>
        </w:rPr>
        <w:t xml:space="preserve">Opportunities for </w:t>
      </w:r>
      <w:r w:rsidR="5E0474C0" w:rsidRPr="00DB7D26">
        <w:rPr>
          <w:rFonts w:ascii="Calibri" w:hAnsi="Calibri" w:cs="Calibri"/>
          <w:i/>
          <w:iCs/>
          <w:color w:val="auto"/>
          <w:sz w:val="22"/>
          <w:szCs w:val="22"/>
          <w:shd w:val="clear" w:color="auto" w:fill="FFFFFF"/>
        </w:rPr>
        <w:t>Y</w:t>
      </w:r>
      <w:r w:rsidRPr="00DB7D26">
        <w:rPr>
          <w:rFonts w:ascii="Calibri" w:hAnsi="Calibri" w:cs="Calibri"/>
          <w:i/>
          <w:iCs/>
          <w:color w:val="auto"/>
          <w:sz w:val="22"/>
          <w:szCs w:val="22"/>
          <w:shd w:val="clear" w:color="auto" w:fill="FFFFFF"/>
        </w:rPr>
        <w:t xml:space="preserve">outh in Rural Business and Entrepreneurship in </w:t>
      </w:r>
      <w:r w:rsidR="5E0474C0" w:rsidRPr="00DB7D26">
        <w:rPr>
          <w:rFonts w:ascii="Calibri" w:hAnsi="Calibri" w:cs="Calibri"/>
          <w:i/>
          <w:iCs/>
          <w:color w:val="auto"/>
          <w:sz w:val="22"/>
          <w:szCs w:val="22"/>
          <w:shd w:val="clear" w:color="auto" w:fill="FFFFFF"/>
        </w:rPr>
        <w:t>A</w:t>
      </w:r>
      <w:r w:rsidRPr="00DB7D26">
        <w:rPr>
          <w:rFonts w:ascii="Calibri" w:hAnsi="Calibri" w:cs="Calibri"/>
          <w:i/>
          <w:iCs/>
          <w:color w:val="auto"/>
          <w:sz w:val="22"/>
          <w:szCs w:val="22"/>
          <w:shd w:val="clear" w:color="auto" w:fill="FFFFFF"/>
        </w:rPr>
        <w:t>griculture</w:t>
      </w:r>
      <w:r w:rsidR="008F10E9" w:rsidRPr="00DB7D26">
        <w:rPr>
          <w:rFonts w:ascii="Calibri" w:hAnsi="Calibri" w:cs="Calibri"/>
          <w:i/>
          <w:iCs/>
          <w:color w:val="auto"/>
          <w:sz w:val="22"/>
          <w:szCs w:val="22"/>
          <w:shd w:val="clear" w:color="auto" w:fill="FFFFFF"/>
        </w:rPr>
        <w:t xml:space="preserve"> (2021)</w:t>
      </w:r>
      <w:r w:rsidR="002F7795" w:rsidRPr="00DB7D26">
        <w:rPr>
          <w:rStyle w:val="FootnoteReference"/>
          <w:rFonts w:ascii="Calibri" w:hAnsi="Calibri" w:cs="Calibri"/>
          <w:color w:val="auto"/>
          <w:sz w:val="22"/>
          <w:szCs w:val="22"/>
          <w:shd w:val="clear" w:color="auto" w:fill="FFFFFF"/>
        </w:rPr>
        <w:footnoteReference w:id="18"/>
      </w:r>
      <w:r w:rsidRPr="00DB7D26">
        <w:rPr>
          <w:rFonts w:ascii="Calibri" w:hAnsi="Calibri" w:cs="Calibri"/>
          <w:color w:val="auto"/>
          <w:sz w:val="22"/>
          <w:szCs w:val="22"/>
          <w:shd w:val="clear" w:color="auto" w:fill="FFFFFF"/>
        </w:rPr>
        <w:t xml:space="preserve">; </w:t>
      </w:r>
      <w:r w:rsidR="5BD67017" w:rsidRPr="00DB7D26">
        <w:rPr>
          <w:rFonts w:ascii="Calibri" w:hAnsi="Calibri" w:cs="Calibri"/>
          <w:i/>
          <w:iCs/>
          <w:color w:val="auto"/>
          <w:sz w:val="22"/>
          <w:szCs w:val="22"/>
          <w:shd w:val="clear" w:color="auto" w:fill="FFFFFF"/>
        </w:rPr>
        <w:t xml:space="preserve">a Policy Brief on Improving Women and Young Women’s Access to the Opportunities Created by </w:t>
      </w:r>
      <w:proofErr w:type="spellStart"/>
      <w:r w:rsidR="5BD67017" w:rsidRPr="00DB7D26">
        <w:rPr>
          <w:rFonts w:ascii="Calibri" w:hAnsi="Calibri" w:cs="Calibri"/>
          <w:i/>
          <w:iCs/>
          <w:color w:val="auto"/>
          <w:sz w:val="22"/>
          <w:szCs w:val="22"/>
          <w:shd w:val="clear" w:color="auto" w:fill="FFFFFF"/>
        </w:rPr>
        <w:t>AfCFTA</w:t>
      </w:r>
      <w:proofErr w:type="spellEnd"/>
      <w:r w:rsidR="5BD67017" w:rsidRPr="00DB7D26">
        <w:rPr>
          <w:rFonts w:ascii="Calibri" w:hAnsi="Calibri" w:cs="Calibri"/>
          <w:i/>
          <w:iCs/>
          <w:color w:val="auto"/>
          <w:sz w:val="22"/>
          <w:szCs w:val="22"/>
          <w:shd w:val="clear" w:color="auto" w:fill="FFFFFF"/>
        </w:rPr>
        <w:t>: Opportunities and Key Action Areas</w:t>
      </w:r>
      <w:r w:rsidR="00C3365E" w:rsidRPr="00DB7D26">
        <w:rPr>
          <w:rFonts w:ascii="Calibri" w:hAnsi="Calibri" w:cs="Calibri"/>
          <w:i/>
          <w:iCs/>
          <w:color w:val="auto"/>
          <w:sz w:val="22"/>
          <w:szCs w:val="22"/>
          <w:shd w:val="clear" w:color="auto" w:fill="FFFFFF"/>
        </w:rPr>
        <w:t xml:space="preserve"> (2022)</w:t>
      </w:r>
      <w:r w:rsidR="00C46BF6" w:rsidRPr="00DB7D26">
        <w:rPr>
          <w:rStyle w:val="FootnoteReference"/>
          <w:rFonts w:ascii="Calibri" w:hAnsi="Calibri" w:cs="Calibri"/>
          <w:i/>
          <w:iCs/>
          <w:color w:val="auto"/>
          <w:sz w:val="22"/>
          <w:szCs w:val="22"/>
          <w:shd w:val="clear" w:color="auto" w:fill="FFFFFF"/>
        </w:rPr>
        <w:footnoteReference w:id="19"/>
      </w:r>
      <w:r w:rsidR="5BD67017" w:rsidRPr="00DB7D26">
        <w:rPr>
          <w:rFonts w:ascii="Calibri" w:hAnsi="Calibri" w:cs="Calibri"/>
          <w:i/>
          <w:iCs/>
          <w:color w:val="auto"/>
          <w:sz w:val="22"/>
          <w:szCs w:val="22"/>
          <w:shd w:val="clear" w:color="auto" w:fill="FFFFFF"/>
        </w:rPr>
        <w:t xml:space="preserve">; </w:t>
      </w:r>
      <w:r w:rsidR="2AC82D2D" w:rsidRPr="00DB7D26">
        <w:rPr>
          <w:rFonts w:ascii="Calibri" w:hAnsi="Calibri" w:cs="Calibri"/>
          <w:color w:val="auto"/>
          <w:sz w:val="22"/>
          <w:szCs w:val="22"/>
          <w:shd w:val="clear" w:color="auto" w:fill="FFFFFF"/>
        </w:rPr>
        <w:t>and</w:t>
      </w:r>
      <w:r w:rsidR="2AC82D2D" w:rsidRPr="00DB7D26">
        <w:rPr>
          <w:rFonts w:ascii="Calibri" w:hAnsi="Calibri" w:cs="Calibri"/>
          <w:i/>
          <w:iCs/>
          <w:color w:val="auto"/>
          <w:sz w:val="22"/>
          <w:szCs w:val="22"/>
          <w:shd w:val="clear" w:color="auto" w:fill="FFFFFF"/>
        </w:rPr>
        <w:t xml:space="preserve"> </w:t>
      </w:r>
      <w:r w:rsidR="5BD67017" w:rsidRPr="00DB7D26">
        <w:rPr>
          <w:rFonts w:ascii="Calibri" w:hAnsi="Calibri" w:cs="Calibri"/>
          <w:i/>
          <w:iCs/>
          <w:color w:val="auto"/>
          <w:sz w:val="22"/>
          <w:szCs w:val="22"/>
          <w:shd w:val="clear" w:color="auto" w:fill="FFFFFF"/>
        </w:rPr>
        <w:t>The Engine of Trade in Africa</w:t>
      </w:r>
      <w:r w:rsidR="00CC2C04" w:rsidRPr="00DB7D26">
        <w:rPr>
          <w:rFonts w:ascii="Calibri" w:hAnsi="Calibri" w:cs="Calibri"/>
          <w:i/>
          <w:iCs/>
          <w:color w:val="auto"/>
          <w:sz w:val="22"/>
          <w:szCs w:val="22"/>
          <w:shd w:val="clear" w:color="auto" w:fill="FFFFFF"/>
        </w:rPr>
        <w:t xml:space="preserve"> (2022)</w:t>
      </w:r>
      <w:r w:rsidR="00C46BF6" w:rsidRPr="00DB7D26">
        <w:rPr>
          <w:rStyle w:val="FootnoteReference"/>
          <w:rFonts w:ascii="Calibri" w:hAnsi="Calibri" w:cs="Calibri"/>
          <w:i/>
          <w:iCs/>
          <w:color w:val="auto"/>
          <w:sz w:val="22"/>
          <w:szCs w:val="22"/>
          <w:shd w:val="clear" w:color="auto" w:fill="FFFFFF"/>
        </w:rPr>
        <w:footnoteReference w:id="20"/>
      </w:r>
      <w:r w:rsidR="2AC82D2D" w:rsidRPr="00DB7D26">
        <w:rPr>
          <w:rFonts w:ascii="Calibri" w:hAnsi="Calibri" w:cs="Calibri"/>
          <w:i/>
          <w:iCs/>
          <w:color w:val="auto"/>
          <w:sz w:val="22"/>
          <w:szCs w:val="22"/>
          <w:shd w:val="clear" w:color="auto" w:fill="FFFFFF"/>
        </w:rPr>
        <w:t xml:space="preserve"> </w:t>
      </w:r>
      <w:r w:rsidR="2AC82D2D" w:rsidRPr="00DB7D26">
        <w:rPr>
          <w:rFonts w:ascii="Calibri" w:hAnsi="Calibri" w:cs="Calibri"/>
          <w:color w:val="auto"/>
          <w:sz w:val="22"/>
          <w:szCs w:val="22"/>
          <w:shd w:val="clear" w:color="auto" w:fill="FFFFFF"/>
        </w:rPr>
        <w:t xml:space="preserve">among others. UN Women has </w:t>
      </w:r>
      <w:proofErr w:type="gramStart"/>
      <w:r w:rsidR="00CC2C04" w:rsidRPr="00DB7D26">
        <w:rPr>
          <w:rFonts w:ascii="Calibri" w:hAnsi="Calibri" w:cs="Calibri"/>
          <w:color w:val="auto"/>
          <w:sz w:val="22"/>
          <w:szCs w:val="22"/>
          <w:shd w:val="clear" w:color="auto" w:fill="FFFFFF"/>
        </w:rPr>
        <w:t xml:space="preserve">further </w:t>
      </w:r>
      <w:r w:rsidR="2AC82D2D" w:rsidRPr="00DB7D26">
        <w:rPr>
          <w:rFonts w:ascii="Calibri" w:hAnsi="Calibri" w:cs="Calibri"/>
          <w:color w:val="auto"/>
          <w:sz w:val="22"/>
          <w:szCs w:val="22"/>
          <w:shd w:val="clear" w:color="auto" w:fill="FFFFFF"/>
        </w:rPr>
        <w:t xml:space="preserve"> produced</w:t>
      </w:r>
      <w:proofErr w:type="gramEnd"/>
      <w:r w:rsidR="2AC82D2D" w:rsidRPr="00DB7D26">
        <w:rPr>
          <w:rFonts w:ascii="Calibri" w:hAnsi="Calibri" w:cs="Calibri"/>
          <w:color w:val="auto"/>
          <w:sz w:val="22"/>
          <w:szCs w:val="22"/>
          <w:shd w:val="clear" w:color="auto" w:fill="FFFFFF"/>
        </w:rPr>
        <w:t xml:space="preserve"> </w:t>
      </w:r>
      <w:r w:rsidR="5BD67017" w:rsidRPr="00DB7D26">
        <w:rPr>
          <w:rFonts w:ascii="Calibri" w:hAnsi="Calibri" w:cs="Calibri"/>
          <w:color w:val="auto"/>
          <w:sz w:val="22"/>
          <w:szCs w:val="22"/>
          <w:shd w:val="clear" w:color="auto" w:fill="FFFFFF"/>
        </w:rPr>
        <w:t xml:space="preserve">country-specific </w:t>
      </w:r>
      <w:r w:rsidR="2AC82D2D" w:rsidRPr="00DB7D26">
        <w:rPr>
          <w:rFonts w:ascii="Calibri" w:hAnsi="Calibri" w:cs="Calibri"/>
          <w:color w:val="auto"/>
          <w:sz w:val="22"/>
          <w:szCs w:val="22"/>
          <w:shd w:val="clear" w:color="auto" w:fill="FFFFFF"/>
        </w:rPr>
        <w:t xml:space="preserve">knowledge </w:t>
      </w:r>
      <w:r w:rsidR="5BD67017" w:rsidRPr="00DB7D26">
        <w:rPr>
          <w:rFonts w:ascii="Calibri" w:hAnsi="Calibri" w:cs="Calibri"/>
          <w:color w:val="auto"/>
          <w:sz w:val="22"/>
          <w:szCs w:val="22"/>
          <w:shd w:val="clear" w:color="auto" w:fill="FFFFFF"/>
        </w:rPr>
        <w:t xml:space="preserve">products including; </w:t>
      </w:r>
      <w:r w:rsidR="5BD67017" w:rsidRPr="00DB7D26">
        <w:rPr>
          <w:rFonts w:ascii="Calibri" w:hAnsi="Calibri" w:cs="Calibri"/>
          <w:i/>
          <w:iCs/>
          <w:color w:val="auto"/>
          <w:sz w:val="22"/>
          <w:szCs w:val="22"/>
          <w:shd w:val="clear" w:color="auto" w:fill="FFFFFF"/>
        </w:rPr>
        <w:t xml:space="preserve">Understanding the </w:t>
      </w:r>
      <w:proofErr w:type="spellStart"/>
      <w:r w:rsidR="5BD67017" w:rsidRPr="00DB7D26">
        <w:rPr>
          <w:rFonts w:ascii="Calibri" w:hAnsi="Calibri" w:cs="Calibri"/>
          <w:i/>
          <w:iCs/>
          <w:color w:val="auto"/>
          <w:sz w:val="22"/>
          <w:szCs w:val="22"/>
          <w:shd w:val="clear" w:color="auto" w:fill="FFFFFF"/>
        </w:rPr>
        <w:t>AfCFTA</w:t>
      </w:r>
      <w:proofErr w:type="spellEnd"/>
      <w:r w:rsidR="5BD67017" w:rsidRPr="00DB7D26">
        <w:rPr>
          <w:rFonts w:ascii="Calibri" w:hAnsi="Calibri" w:cs="Calibri"/>
          <w:i/>
          <w:iCs/>
          <w:color w:val="auto"/>
          <w:sz w:val="22"/>
          <w:szCs w:val="22"/>
          <w:shd w:val="clear" w:color="auto" w:fill="FFFFFF"/>
        </w:rPr>
        <w:t xml:space="preserve"> and how it relates to Zimbabwean women in trade</w:t>
      </w:r>
      <w:r w:rsidR="00A5652A" w:rsidRPr="00DB7D26">
        <w:rPr>
          <w:rFonts w:ascii="Calibri" w:hAnsi="Calibri" w:cs="Calibri"/>
          <w:i/>
          <w:iCs/>
          <w:color w:val="auto"/>
          <w:sz w:val="22"/>
          <w:szCs w:val="22"/>
          <w:shd w:val="clear" w:color="auto" w:fill="FFFFFF"/>
        </w:rPr>
        <w:t xml:space="preserve"> (2022)</w:t>
      </w:r>
      <w:r w:rsidR="00C46BF6" w:rsidRPr="00DB7D26">
        <w:rPr>
          <w:rStyle w:val="FootnoteReference"/>
          <w:rFonts w:ascii="Calibri" w:hAnsi="Calibri" w:cs="Calibri"/>
          <w:color w:val="auto"/>
          <w:sz w:val="22"/>
          <w:szCs w:val="22"/>
          <w:shd w:val="clear" w:color="auto" w:fill="FFFFFF"/>
        </w:rPr>
        <w:footnoteReference w:id="21"/>
      </w:r>
      <w:r w:rsidR="5BD67017" w:rsidRPr="00DB7D26">
        <w:rPr>
          <w:rFonts w:ascii="Calibri" w:hAnsi="Calibri" w:cs="Calibri"/>
          <w:color w:val="auto"/>
          <w:sz w:val="22"/>
          <w:szCs w:val="22"/>
          <w:shd w:val="clear" w:color="auto" w:fill="FFFFFF"/>
        </w:rPr>
        <w:t xml:space="preserve">; </w:t>
      </w:r>
      <w:r w:rsidR="2AC82D2D" w:rsidRPr="00DB7D26">
        <w:rPr>
          <w:rFonts w:ascii="Calibri" w:hAnsi="Calibri" w:cs="Calibri"/>
          <w:color w:val="auto"/>
          <w:sz w:val="22"/>
          <w:szCs w:val="22"/>
          <w:shd w:val="clear" w:color="auto" w:fill="FFFFFF"/>
        </w:rPr>
        <w:t xml:space="preserve">and </w:t>
      </w:r>
      <w:r w:rsidR="5BD67017" w:rsidRPr="00DB7D26">
        <w:rPr>
          <w:rFonts w:ascii="Calibri" w:hAnsi="Calibri" w:cs="Calibri"/>
          <w:i/>
          <w:iCs/>
          <w:color w:val="auto"/>
          <w:sz w:val="22"/>
          <w:szCs w:val="22"/>
          <w:shd w:val="clear" w:color="auto" w:fill="FFFFFF"/>
        </w:rPr>
        <w:t>Preliminary, Enabling, and Essential Variables of Women’s Business Success in Mal</w:t>
      </w:r>
      <w:r w:rsidR="00474B43">
        <w:rPr>
          <w:rStyle w:val="FootnoteReference"/>
          <w:rFonts w:ascii="Calibri" w:hAnsi="Calibri" w:cs="Calibri"/>
          <w:i/>
          <w:iCs/>
          <w:color w:val="auto"/>
          <w:sz w:val="22"/>
          <w:szCs w:val="22"/>
          <w:shd w:val="clear" w:color="auto" w:fill="FFFFFF"/>
        </w:rPr>
        <w:footnoteReference w:id="22"/>
      </w:r>
      <w:r w:rsidR="2AC82D2D" w:rsidRPr="00DB7D26">
        <w:rPr>
          <w:rFonts w:ascii="Calibri" w:hAnsi="Calibri" w:cs="Calibri"/>
          <w:color w:val="auto"/>
          <w:sz w:val="22"/>
          <w:szCs w:val="22"/>
          <w:shd w:val="clear" w:color="auto" w:fill="FFFFFF"/>
        </w:rPr>
        <w:t xml:space="preserve">. </w:t>
      </w:r>
      <w:r w:rsidR="02A2DE1D" w:rsidRPr="00DB7D26">
        <w:rPr>
          <w:rFonts w:ascii="Calibri" w:hAnsi="Calibri" w:cs="Calibri"/>
          <w:color w:val="auto"/>
          <w:sz w:val="22"/>
          <w:szCs w:val="22"/>
          <w:shd w:val="clear" w:color="auto" w:fill="FFFFFF"/>
        </w:rPr>
        <w:t>A series of videos have also been produced on women in trade by UN Women</w:t>
      </w:r>
      <w:r w:rsidR="00A5652A" w:rsidRPr="00DB7D26">
        <w:rPr>
          <w:rFonts w:ascii="Calibri" w:hAnsi="Calibri" w:cs="Calibri"/>
          <w:color w:val="auto"/>
          <w:sz w:val="22"/>
          <w:szCs w:val="22"/>
          <w:shd w:val="clear" w:color="auto" w:fill="FFFFFF"/>
        </w:rPr>
        <w:t xml:space="preserve"> (2022)</w:t>
      </w:r>
      <w:r w:rsidR="00DB5085" w:rsidRPr="00DB7D26">
        <w:rPr>
          <w:rStyle w:val="FootnoteReference"/>
          <w:rFonts w:ascii="Calibri" w:hAnsi="Calibri" w:cs="Calibri"/>
          <w:color w:val="auto"/>
          <w:sz w:val="22"/>
          <w:szCs w:val="22"/>
          <w:shd w:val="clear" w:color="auto" w:fill="FFFFFF"/>
        </w:rPr>
        <w:footnoteReference w:id="23"/>
      </w:r>
      <w:r w:rsidR="02A2DE1D" w:rsidRPr="00DB7D26">
        <w:rPr>
          <w:rFonts w:ascii="Calibri" w:hAnsi="Calibri" w:cs="Calibri"/>
          <w:color w:val="auto"/>
          <w:sz w:val="22"/>
          <w:szCs w:val="22"/>
          <w:shd w:val="clear" w:color="auto" w:fill="FFFFFF"/>
        </w:rPr>
        <w:t>.</w:t>
      </w:r>
    </w:p>
    <w:p w14:paraId="3EA7D034" w14:textId="77777777" w:rsidR="00DB5085" w:rsidRPr="00DB7D26" w:rsidRDefault="00DB5085" w:rsidP="00AF1411">
      <w:pPr>
        <w:pStyle w:val="Default"/>
        <w:tabs>
          <w:tab w:val="left" w:pos="4719"/>
        </w:tabs>
        <w:spacing w:before="0" w:after="60" w:line="276" w:lineRule="auto"/>
        <w:jc w:val="both"/>
        <w:rPr>
          <w:rFonts w:ascii="Calibri" w:hAnsi="Calibri" w:cs="Calibri"/>
          <w:color w:val="auto"/>
          <w:sz w:val="22"/>
          <w:szCs w:val="22"/>
          <w:shd w:val="clear" w:color="auto" w:fill="FFFFFF"/>
        </w:rPr>
      </w:pPr>
    </w:p>
    <w:p w14:paraId="63388B6E" w14:textId="624A9EC4" w:rsidR="002F7795" w:rsidRDefault="02A2DE1D" w:rsidP="004D2A27">
      <w:pPr>
        <w:pStyle w:val="Default"/>
        <w:tabs>
          <w:tab w:val="left" w:pos="4719"/>
        </w:tabs>
        <w:spacing w:before="0" w:line="276" w:lineRule="auto"/>
        <w:jc w:val="both"/>
        <w:rPr>
          <w:rFonts w:ascii="Calibri" w:hAnsi="Calibri" w:cs="Calibri"/>
          <w:color w:val="auto"/>
          <w:sz w:val="22"/>
          <w:szCs w:val="22"/>
          <w:shd w:val="clear" w:color="auto" w:fill="FFFFFF"/>
        </w:rPr>
      </w:pPr>
      <w:r w:rsidRPr="004D2A27">
        <w:rPr>
          <w:rFonts w:ascii="Calibri" w:hAnsi="Calibri" w:cs="Calibri"/>
          <w:color w:val="auto"/>
          <w:sz w:val="22"/>
          <w:szCs w:val="22"/>
          <w:shd w:val="clear" w:color="auto" w:fill="FFFFFF"/>
        </w:rPr>
        <w:t>In partnership with UNDP, UN Women facilitated the development of the first Women in Trade Protocol of the African Continental Free Trade Area (</w:t>
      </w:r>
      <w:proofErr w:type="spellStart"/>
      <w:r w:rsidRPr="004D2A27">
        <w:rPr>
          <w:rFonts w:ascii="Calibri" w:hAnsi="Calibri" w:cs="Calibri"/>
          <w:color w:val="auto"/>
          <w:sz w:val="22"/>
          <w:szCs w:val="22"/>
          <w:shd w:val="clear" w:color="auto" w:fill="FFFFFF"/>
        </w:rPr>
        <w:t>AfCFTA</w:t>
      </w:r>
      <w:proofErr w:type="spellEnd"/>
      <w:r w:rsidRPr="004D2A27">
        <w:rPr>
          <w:rFonts w:ascii="Calibri" w:hAnsi="Calibri" w:cs="Calibri"/>
          <w:color w:val="auto"/>
          <w:sz w:val="22"/>
          <w:szCs w:val="22"/>
          <w:shd w:val="clear" w:color="auto" w:fill="FFFFFF"/>
        </w:rPr>
        <w:t>) for Tanzania</w:t>
      </w:r>
      <w:r w:rsidR="73F413D8" w:rsidRPr="004D2A27">
        <w:rPr>
          <w:rFonts w:ascii="Calibri" w:hAnsi="Calibri" w:cs="Calibri"/>
          <w:color w:val="auto"/>
          <w:sz w:val="22"/>
          <w:szCs w:val="22"/>
          <w:shd w:val="clear" w:color="auto" w:fill="FFFFFF"/>
        </w:rPr>
        <w:t xml:space="preserve"> in 2021</w:t>
      </w:r>
      <w:r w:rsidRPr="004D2A27">
        <w:rPr>
          <w:rFonts w:ascii="Calibri" w:hAnsi="Calibri" w:cs="Calibri"/>
          <w:color w:val="auto"/>
          <w:sz w:val="22"/>
          <w:szCs w:val="22"/>
          <w:shd w:val="clear" w:color="auto" w:fill="FFFFFF"/>
        </w:rPr>
        <w:t xml:space="preserve">. </w:t>
      </w:r>
      <w:r w:rsidR="73F413D8" w:rsidRPr="004D2A27">
        <w:rPr>
          <w:rFonts w:ascii="Calibri" w:hAnsi="Calibri" w:cs="Calibri"/>
          <w:color w:val="auto"/>
          <w:sz w:val="22"/>
          <w:szCs w:val="22"/>
          <w:shd w:val="clear" w:color="auto" w:fill="FFFFFF"/>
        </w:rPr>
        <w:t>The protocol is aimed at supporting increased trade opportunities, and benefits for women workers, entrepreneurs, and women-led businesses, as well as expanding the participation of women in formal and informal cross-border trade</w:t>
      </w:r>
      <w:r w:rsidR="00A4125F" w:rsidRPr="004D2A27">
        <w:rPr>
          <w:rStyle w:val="FootnoteReference"/>
          <w:rFonts w:ascii="Calibri" w:hAnsi="Calibri" w:cs="Calibri"/>
          <w:color w:val="auto"/>
          <w:sz w:val="22"/>
          <w:szCs w:val="22"/>
          <w:shd w:val="clear" w:color="auto" w:fill="FFFFFF"/>
        </w:rPr>
        <w:footnoteReference w:id="24"/>
      </w:r>
      <w:r w:rsidR="73F413D8" w:rsidRPr="004D2A27">
        <w:rPr>
          <w:rFonts w:ascii="Calibri" w:hAnsi="Calibri" w:cs="Calibri"/>
          <w:color w:val="auto"/>
          <w:sz w:val="22"/>
          <w:szCs w:val="22"/>
          <w:shd w:val="clear" w:color="auto" w:fill="FFFFFF"/>
        </w:rPr>
        <w:t xml:space="preserve">. In partnership with AU, ECA, </w:t>
      </w:r>
      <w:r w:rsidR="1681E719" w:rsidRPr="004D2A27">
        <w:rPr>
          <w:rFonts w:ascii="Calibri" w:hAnsi="Calibri" w:cs="Calibri"/>
          <w:color w:val="auto"/>
          <w:sz w:val="22"/>
          <w:szCs w:val="22"/>
          <w:shd w:val="clear" w:color="auto" w:fill="FFFFFF"/>
        </w:rPr>
        <w:t>UNCTAD, and</w:t>
      </w:r>
      <w:r w:rsidR="73F413D8" w:rsidRPr="004D2A27">
        <w:rPr>
          <w:rFonts w:ascii="Calibri" w:hAnsi="Calibri" w:cs="Calibri"/>
          <w:color w:val="auto"/>
          <w:sz w:val="22"/>
          <w:szCs w:val="22"/>
          <w:shd w:val="clear" w:color="auto" w:fill="FFFFFF"/>
        </w:rPr>
        <w:t xml:space="preserve"> </w:t>
      </w:r>
      <w:r w:rsidR="54312BEF" w:rsidRPr="004D2A27">
        <w:rPr>
          <w:rFonts w:ascii="Calibri" w:hAnsi="Calibri" w:cs="Calibri"/>
          <w:color w:val="auto"/>
          <w:sz w:val="22"/>
          <w:szCs w:val="22"/>
          <w:shd w:val="clear" w:color="auto" w:fill="FFFFFF"/>
        </w:rPr>
        <w:t xml:space="preserve">the </w:t>
      </w:r>
      <w:proofErr w:type="spellStart"/>
      <w:r w:rsidR="54312BEF" w:rsidRPr="004D2A27">
        <w:rPr>
          <w:rFonts w:ascii="Calibri" w:hAnsi="Calibri" w:cs="Calibri"/>
          <w:color w:val="auto"/>
          <w:sz w:val="22"/>
          <w:szCs w:val="22"/>
          <w:shd w:val="clear" w:color="auto" w:fill="FFFFFF"/>
        </w:rPr>
        <w:t>Center</w:t>
      </w:r>
      <w:proofErr w:type="spellEnd"/>
      <w:r w:rsidR="54312BEF" w:rsidRPr="004D2A27">
        <w:rPr>
          <w:rFonts w:ascii="Calibri" w:hAnsi="Calibri" w:cs="Calibri"/>
          <w:color w:val="auto"/>
          <w:sz w:val="22"/>
          <w:szCs w:val="22"/>
          <w:shd w:val="clear" w:color="auto" w:fill="FFFFFF"/>
        </w:rPr>
        <w:t xml:space="preserve"> for Accelerated Women’s Economic</w:t>
      </w:r>
      <w:r w:rsidR="54312BEF" w:rsidRPr="00DB7D26">
        <w:rPr>
          <w:rFonts w:ascii="Calibri" w:hAnsi="Calibri" w:cs="Calibri"/>
          <w:color w:val="auto"/>
          <w:sz w:val="22"/>
          <w:szCs w:val="22"/>
          <w:shd w:val="clear" w:color="auto" w:fill="FFFFFF"/>
        </w:rPr>
        <w:t xml:space="preserve"> Empowerment (CAWEE)</w:t>
      </w:r>
      <w:r w:rsidR="73F413D8" w:rsidRPr="00DB7D26">
        <w:rPr>
          <w:rFonts w:ascii="Calibri" w:hAnsi="Calibri" w:cs="Calibri"/>
          <w:color w:val="auto"/>
          <w:sz w:val="22"/>
          <w:szCs w:val="22"/>
          <w:shd w:val="clear" w:color="auto" w:fill="FFFFFF"/>
        </w:rPr>
        <w:t xml:space="preserve">, UN Women </w:t>
      </w:r>
      <w:r w:rsidR="54312BEF" w:rsidRPr="00DB7D26">
        <w:rPr>
          <w:rFonts w:ascii="Calibri" w:hAnsi="Calibri" w:cs="Calibri"/>
          <w:color w:val="auto"/>
          <w:sz w:val="22"/>
          <w:szCs w:val="22"/>
          <w:shd w:val="clear" w:color="auto" w:fill="FFFFFF"/>
        </w:rPr>
        <w:t xml:space="preserve">also </w:t>
      </w:r>
      <w:r w:rsidR="73F413D8" w:rsidRPr="00DB7D26">
        <w:rPr>
          <w:rFonts w:ascii="Calibri" w:hAnsi="Calibri" w:cs="Calibri"/>
          <w:color w:val="auto"/>
          <w:sz w:val="22"/>
          <w:szCs w:val="22"/>
          <w:shd w:val="clear" w:color="auto" w:fill="FFFFFF"/>
        </w:rPr>
        <w:t xml:space="preserve">facilitated </w:t>
      </w:r>
      <w:r w:rsidR="54312BEF" w:rsidRPr="00DB7D26">
        <w:rPr>
          <w:rFonts w:ascii="Calibri" w:hAnsi="Calibri" w:cs="Calibri"/>
          <w:color w:val="auto"/>
          <w:sz w:val="22"/>
          <w:szCs w:val="22"/>
          <w:shd w:val="clear" w:color="auto" w:fill="FFFFFF"/>
        </w:rPr>
        <w:t xml:space="preserve">a </w:t>
      </w:r>
      <w:r w:rsidR="73F413D8" w:rsidRPr="00DB7D26">
        <w:rPr>
          <w:rFonts w:ascii="Calibri" w:hAnsi="Calibri" w:cs="Calibri"/>
          <w:color w:val="auto"/>
          <w:sz w:val="22"/>
          <w:szCs w:val="22"/>
          <w:shd w:val="clear" w:color="auto" w:fill="FFFFFF"/>
        </w:rPr>
        <w:t>high-level multi-stakeholder dialogue sessions on</w:t>
      </w:r>
      <w:r w:rsidR="54312BEF" w:rsidRPr="00DB7D26">
        <w:rPr>
          <w:rFonts w:ascii="Calibri" w:hAnsi="Calibri" w:cs="Calibri"/>
          <w:color w:val="auto"/>
          <w:sz w:val="22"/>
          <w:szCs w:val="22"/>
          <w:shd w:val="clear" w:color="auto" w:fill="FFFFFF"/>
        </w:rPr>
        <w:t xml:space="preserve"> </w:t>
      </w:r>
      <w:r w:rsidR="54312BEF" w:rsidRPr="00DB7D26">
        <w:rPr>
          <w:rFonts w:ascii="Calibri" w:hAnsi="Calibri" w:cs="Calibri"/>
          <w:i/>
          <w:iCs/>
          <w:color w:val="auto"/>
          <w:sz w:val="22"/>
          <w:szCs w:val="22"/>
          <w:shd w:val="clear" w:color="auto" w:fill="FFFFFF"/>
        </w:rPr>
        <w:t xml:space="preserve">“Unlocking Opportunities for Young Women Entrepreneurship in the </w:t>
      </w:r>
      <w:proofErr w:type="spellStart"/>
      <w:r w:rsidR="54312BEF" w:rsidRPr="00DB7D26">
        <w:rPr>
          <w:rFonts w:ascii="Calibri" w:hAnsi="Calibri" w:cs="Calibri"/>
          <w:i/>
          <w:iCs/>
          <w:color w:val="auto"/>
          <w:sz w:val="22"/>
          <w:szCs w:val="22"/>
          <w:shd w:val="clear" w:color="auto" w:fill="FFFFFF"/>
        </w:rPr>
        <w:t>AfCFTA</w:t>
      </w:r>
      <w:proofErr w:type="spellEnd"/>
      <w:r w:rsidR="00A4125F" w:rsidRPr="00DB7D26">
        <w:rPr>
          <w:rStyle w:val="FootnoteReference"/>
          <w:rFonts w:ascii="Calibri" w:hAnsi="Calibri" w:cs="Calibri"/>
          <w:color w:val="auto"/>
          <w:sz w:val="22"/>
          <w:szCs w:val="22"/>
          <w:shd w:val="clear" w:color="auto" w:fill="FFFFFF"/>
        </w:rPr>
        <w:footnoteReference w:id="25"/>
      </w:r>
      <w:r w:rsidR="54312BEF" w:rsidRPr="00DB7D26">
        <w:rPr>
          <w:rFonts w:ascii="Calibri" w:hAnsi="Calibri" w:cs="Calibri"/>
          <w:color w:val="auto"/>
          <w:sz w:val="22"/>
          <w:szCs w:val="22"/>
          <w:shd w:val="clear" w:color="auto" w:fill="FFFFFF"/>
        </w:rPr>
        <w:t>in February 2021</w:t>
      </w:r>
      <w:r w:rsidR="73F413D8" w:rsidRPr="00DB7D26">
        <w:rPr>
          <w:rFonts w:ascii="Calibri" w:hAnsi="Calibri" w:cs="Calibri"/>
          <w:color w:val="auto"/>
          <w:sz w:val="22"/>
          <w:szCs w:val="22"/>
          <w:shd w:val="clear" w:color="auto" w:fill="FFFFFF"/>
        </w:rPr>
        <w:t xml:space="preserve">.  </w:t>
      </w:r>
      <w:r w:rsidR="54312BEF" w:rsidRPr="00DB7D26">
        <w:rPr>
          <w:rFonts w:ascii="Calibri" w:hAnsi="Calibri" w:cs="Calibri"/>
          <w:color w:val="auto"/>
          <w:sz w:val="22"/>
          <w:szCs w:val="22"/>
          <w:shd w:val="clear" w:color="auto" w:fill="FFFFFF"/>
        </w:rPr>
        <w:t>The dialogue was attended by 114 participants, bringing together experts and officials from the AU, AUC, ECA, UN Women, ITC, UNIDO, UNCTAD, the Regional Economic Communities (RECs), associations of African women entrepreneurs, civil society organizations including CAWEE and FEMNET, development partners and young African people</w:t>
      </w:r>
      <w:r w:rsidR="00A5652A" w:rsidRPr="00DB7D26">
        <w:rPr>
          <w:rStyle w:val="FootnoteReference"/>
          <w:rFonts w:ascii="Calibri" w:hAnsi="Calibri" w:cs="Calibri"/>
          <w:color w:val="auto"/>
          <w:sz w:val="22"/>
          <w:szCs w:val="22"/>
          <w:shd w:val="clear" w:color="auto" w:fill="FFFFFF"/>
        </w:rPr>
        <w:footnoteReference w:id="26"/>
      </w:r>
      <w:r w:rsidR="00A5652A" w:rsidRPr="00DB7D26">
        <w:rPr>
          <w:rFonts w:ascii="Calibri" w:hAnsi="Calibri" w:cs="Calibri"/>
          <w:color w:val="auto"/>
          <w:sz w:val="22"/>
          <w:szCs w:val="22"/>
          <w:shd w:val="clear" w:color="auto" w:fill="FFFFFF"/>
        </w:rPr>
        <w:t>.</w:t>
      </w:r>
    </w:p>
    <w:p w14:paraId="2018721B" w14:textId="77777777" w:rsidR="004D2A27" w:rsidRDefault="004D2A27" w:rsidP="004D2A27">
      <w:pPr>
        <w:spacing w:before="0" w:after="0" w:line="259" w:lineRule="auto"/>
        <w:jc w:val="both"/>
        <w:rPr>
          <w:rFonts w:ascii="Calibri" w:hAnsi="Calibri" w:cs="Calibri"/>
          <w:sz w:val="22"/>
          <w:szCs w:val="22"/>
          <w:shd w:val="clear" w:color="auto" w:fill="FFFFFF"/>
        </w:rPr>
      </w:pPr>
    </w:p>
    <w:p w14:paraId="072C2AA7" w14:textId="6A7831B9" w:rsidR="009E13EC" w:rsidRDefault="00BF7853" w:rsidP="004D2A27">
      <w:pPr>
        <w:spacing w:before="0" w:after="0" w:line="259" w:lineRule="auto"/>
        <w:jc w:val="both"/>
        <w:rPr>
          <w:rFonts w:ascii="Calibri" w:hAnsi="Calibri" w:cs="Calibri"/>
          <w:sz w:val="22"/>
          <w:szCs w:val="22"/>
          <w:lang w:val="en-GB"/>
        </w:rPr>
      </w:pPr>
      <w:r w:rsidRPr="00DB7D26">
        <w:rPr>
          <w:rFonts w:ascii="Calibri" w:hAnsi="Calibri" w:cs="Calibri"/>
          <w:sz w:val="22"/>
          <w:szCs w:val="22"/>
          <w:shd w:val="clear" w:color="auto" w:fill="FFFFFF"/>
        </w:rPr>
        <w:t xml:space="preserve">Through the development of knowledge products and advocacy, UN Women, the AU, and partners have managed to promote gender priorities in the </w:t>
      </w:r>
      <w:proofErr w:type="spellStart"/>
      <w:r w:rsidRPr="00DB7D26">
        <w:rPr>
          <w:rFonts w:ascii="Calibri" w:hAnsi="Calibri" w:cs="Calibri"/>
          <w:sz w:val="22"/>
          <w:szCs w:val="22"/>
          <w:shd w:val="clear" w:color="auto" w:fill="FFFFFF"/>
        </w:rPr>
        <w:t>AfCFTA</w:t>
      </w:r>
      <w:proofErr w:type="spellEnd"/>
      <w:r w:rsidRPr="00DB7D26">
        <w:rPr>
          <w:rFonts w:ascii="Calibri" w:hAnsi="Calibri" w:cs="Calibri"/>
          <w:sz w:val="22"/>
          <w:szCs w:val="22"/>
          <w:shd w:val="clear" w:color="auto" w:fill="FFFFFF"/>
        </w:rPr>
        <w:t xml:space="preserve"> </w:t>
      </w:r>
      <w:r w:rsidR="009E13EC" w:rsidRPr="00DB7D26">
        <w:rPr>
          <w:rFonts w:ascii="Calibri" w:hAnsi="Calibri" w:cs="Calibri"/>
          <w:sz w:val="22"/>
          <w:szCs w:val="22"/>
          <w:lang w:val="en-GB"/>
        </w:rPr>
        <w:t xml:space="preserve">continental regional trade &amp; integration agenda. The advocacy work and dialogue platforms have elevated the voices of women as advocates and as entrepreneurs to influence dialogue on </w:t>
      </w:r>
      <w:proofErr w:type="spellStart"/>
      <w:r w:rsidR="009E13EC" w:rsidRPr="00DB7D26">
        <w:rPr>
          <w:rFonts w:ascii="Calibri" w:hAnsi="Calibri" w:cs="Calibri"/>
          <w:sz w:val="22"/>
          <w:szCs w:val="22"/>
          <w:lang w:val="en-GB"/>
        </w:rPr>
        <w:t>AfCFTA</w:t>
      </w:r>
      <w:proofErr w:type="spellEnd"/>
      <w:r w:rsidR="009E13EC" w:rsidRPr="00DB7D26">
        <w:rPr>
          <w:rFonts w:ascii="Calibri" w:hAnsi="Calibri" w:cs="Calibri"/>
          <w:sz w:val="22"/>
          <w:szCs w:val="22"/>
          <w:lang w:val="en-GB"/>
        </w:rPr>
        <w:t xml:space="preserve"> at continental, regional, and country levels. UN Women provided strategic leadership and taped into expertise on WEE and trade from its regional and country resources. Through the dialogue platforms, UN Women has managed to broker partnerships, collaborations, and engagements between women entrepreneurs, policymakers, development partners, CSOs, and the private sector.  </w:t>
      </w:r>
    </w:p>
    <w:p w14:paraId="5A7A410F" w14:textId="77777777" w:rsidR="004D2A27" w:rsidRPr="00DB7D26" w:rsidRDefault="004D2A27" w:rsidP="004D2A27">
      <w:pPr>
        <w:spacing w:before="0" w:after="0" w:line="259" w:lineRule="auto"/>
        <w:jc w:val="both"/>
        <w:rPr>
          <w:rFonts w:ascii="Calibri" w:hAnsi="Calibri" w:cs="Calibri"/>
          <w:color w:val="FF0000"/>
          <w:sz w:val="16"/>
          <w:szCs w:val="16"/>
          <w:lang w:val="en-GB"/>
        </w:rPr>
      </w:pPr>
    </w:p>
    <w:p w14:paraId="0B49F493" w14:textId="1C6EDA8B" w:rsidR="002F7795" w:rsidRPr="00DB7D26" w:rsidRDefault="00802D6A" w:rsidP="00802D6A">
      <w:pPr>
        <w:shd w:val="clear" w:color="auto" w:fill="FFFFFF"/>
        <w:jc w:val="both"/>
        <w:rPr>
          <w:rFonts w:ascii="Calibri" w:hAnsi="Calibri" w:cs="Calibri"/>
          <w:sz w:val="22"/>
          <w:szCs w:val="22"/>
          <w:shd w:val="clear" w:color="auto" w:fill="FFFFFF"/>
        </w:rPr>
      </w:pPr>
      <w:r w:rsidRPr="00DB7D26">
        <w:rPr>
          <w:rFonts w:ascii="Calibri" w:hAnsi="Calibri" w:cs="Calibri"/>
          <w:sz w:val="22"/>
          <w:szCs w:val="22"/>
          <w:shd w:val="clear" w:color="auto" w:fill="FFFFFF"/>
        </w:rPr>
        <w:lastRenderedPageBreak/>
        <w:t xml:space="preserve">The long-term impacts of UN Women and its partner's work in the </w:t>
      </w:r>
      <w:proofErr w:type="spellStart"/>
      <w:r w:rsidRPr="00DB7D26">
        <w:rPr>
          <w:rFonts w:ascii="Calibri" w:hAnsi="Calibri" w:cs="Calibri"/>
          <w:sz w:val="22"/>
          <w:szCs w:val="22"/>
          <w:shd w:val="clear" w:color="auto" w:fill="FFFFFF"/>
        </w:rPr>
        <w:t>AfCFTA</w:t>
      </w:r>
      <w:proofErr w:type="spellEnd"/>
      <w:r w:rsidRPr="00DB7D26">
        <w:rPr>
          <w:rFonts w:ascii="Calibri" w:hAnsi="Calibri" w:cs="Calibri"/>
          <w:sz w:val="22"/>
          <w:szCs w:val="22"/>
          <w:shd w:val="clear" w:color="auto" w:fill="FFFFFF"/>
        </w:rPr>
        <w:t xml:space="preserve"> are still to be realised. However, elevating the discussions on the need for a </w:t>
      </w:r>
      <w:proofErr w:type="gramStart"/>
      <w:r w:rsidRPr="00DB7D26">
        <w:rPr>
          <w:rFonts w:ascii="Calibri" w:hAnsi="Calibri" w:cs="Calibri"/>
          <w:sz w:val="22"/>
          <w:szCs w:val="22"/>
          <w:shd w:val="clear" w:color="auto" w:fill="FFFFFF"/>
        </w:rPr>
        <w:t>gender-responsive</w:t>
      </w:r>
      <w:proofErr w:type="gramEnd"/>
      <w:r w:rsidRPr="00DB7D26">
        <w:rPr>
          <w:rFonts w:ascii="Calibri" w:hAnsi="Calibri" w:cs="Calibri"/>
          <w:sz w:val="22"/>
          <w:szCs w:val="22"/>
          <w:shd w:val="clear" w:color="auto" w:fill="FFFFFF"/>
        </w:rPr>
        <w:t xml:space="preserve"> </w:t>
      </w:r>
      <w:proofErr w:type="spellStart"/>
      <w:r w:rsidRPr="00DB7D26">
        <w:rPr>
          <w:rFonts w:ascii="Calibri" w:hAnsi="Calibri" w:cs="Calibri"/>
          <w:sz w:val="22"/>
          <w:szCs w:val="22"/>
          <w:shd w:val="clear" w:color="auto" w:fill="FFFFFF"/>
        </w:rPr>
        <w:t>AfCFTA</w:t>
      </w:r>
      <w:proofErr w:type="spellEnd"/>
      <w:r w:rsidRPr="00DB7D26">
        <w:rPr>
          <w:rFonts w:ascii="Calibri" w:hAnsi="Calibri" w:cs="Calibri"/>
          <w:sz w:val="22"/>
          <w:szCs w:val="22"/>
          <w:shd w:val="clear" w:color="auto" w:fill="FFFFFF"/>
        </w:rPr>
        <w:t xml:space="preserve"> to continental, regional, and country levels has created awareness at all levels and has empowered women to speak with one voice and to demand for the consideration of their concerns in the implementation of </w:t>
      </w:r>
      <w:proofErr w:type="spellStart"/>
      <w:r w:rsidRPr="00DB7D26">
        <w:rPr>
          <w:rFonts w:ascii="Calibri" w:hAnsi="Calibri" w:cs="Calibri"/>
          <w:sz w:val="22"/>
          <w:szCs w:val="22"/>
          <w:shd w:val="clear" w:color="auto" w:fill="FFFFFF"/>
        </w:rPr>
        <w:t>AfCFTA</w:t>
      </w:r>
      <w:proofErr w:type="spellEnd"/>
      <w:r w:rsidRPr="00DB7D26">
        <w:rPr>
          <w:rFonts w:ascii="Calibri" w:hAnsi="Calibri" w:cs="Calibri"/>
          <w:sz w:val="22"/>
          <w:szCs w:val="22"/>
          <w:shd w:val="clear" w:color="auto" w:fill="FFFFFF"/>
        </w:rPr>
        <w:t xml:space="preserve">. </w:t>
      </w:r>
    </w:p>
    <w:p w14:paraId="1CAD032A" w14:textId="623DCA6D" w:rsidR="00DE3E23" w:rsidRPr="00DB7D26" w:rsidRDefault="00DE3E23" w:rsidP="41CBA77D">
      <w:pPr>
        <w:pStyle w:val="Default"/>
        <w:spacing w:before="0" w:after="60"/>
        <w:rPr>
          <w:rFonts w:ascii="Calibri" w:hAnsi="Calibri" w:cs="Calibri"/>
          <w:sz w:val="22"/>
          <w:szCs w:val="22"/>
        </w:rPr>
      </w:pPr>
      <w:r w:rsidRPr="00DB7D26">
        <w:rPr>
          <w:rFonts w:ascii="Calibri" w:hAnsi="Calibri" w:cs="Calibri"/>
          <w:b/>
          <w:bCs/>
          <w:color w:val="0070C0"/>
          <w:sz w:val="22"/>
          <w:szCs w:val="22"/>
        </w:rPr>
        <w:t>Strategic Objective 2</w:t>
      </w:r>
      <w:r w:rsidRPr="00DB7D26">
        <w:rPr>
          <w:rFonts w:ascii="Calibri" w:hAnsi="Calibri" w:cs="Calibri"/>
          <w:b/>
          <w:bCs/>
          <w:sz w:val="22"/>
          <w:szCs w:val="22"/>
        </w:rPr>
        <w:t xml:space="preserve">: Promote women’s leadership and </w:t>
      </w:r>
      <w:proofErr w:type="gramStart"/>
      <w:r w:rsidRPr="00DB7D26">
        <w:rPr>
          <w:rFonts w:ascii="Calibri" w:hAnsi="Calibri" w:cs="Calibri"/>
          <w:b/>
          <w:bCs/>
          <w:sz w:val="22"/>
          <w:szCs w:val="22"/>
        </w:rPr>
        <w:t>voice</w:t>
      </w:r>
      <w:proofErr w:type="gramEnd"/>
    </w:p>
    <w:p w14:paraId="409AAA68" w14:textId="251E1E89" w:rsidR="00DE3E23" w:rsidRPr="00DB7D26" w:rsidRDefault="00DE3E23" w:rsidP="00DE3E23">
      <w:pPr>
        <w:pStyle w:val="Default"/>
        <w:spacing w:before="0" w:after="60" w:line="276" w:lineRule="auto"/>
        <w:jc w:val="both"/>
        <w:rPr>
          <w:rFonts w:ascii="Calibri" w:hAnsi="Calibri" w:cs="Calibri"/>
          <w:bCs/>
          <w:color w:val="auto"/>
          <w:sz w:val="22"/>
          <w:szCs w:val="22"/>
        </w:rPr>
      </w:pPr>
      <w:r w:rsidRPr="00DB7D26">
        <w:rPr>
          <w:rFonts w:ascii="Calibri" w:hAnsi="Calibri" w:cs="Calibri"/>
          <w:b/>
          <w:sz w:val="22"/>
          <w:szCs w:val="22"/>
        </w:rPr>
        <w:t>Finding 6</w:t>
      </w:r>
      <w:r w:rsidRPr="00DB7D26">
        <w:rPr>
          <w:rFonts w:ascii="Calibri" w:hAnsi="Calibri" w:cs="Calibri"/>
          <w:b/>
          <w:color w:val="FF0000"/>
          <w:sz w:val="22"/>
          <w:szCs w:val="22"/>
        </w:rPr>
        <w:t xml:space="preserve">: </w:t>
      </w:r>
      <w:r w:rsidR="006418D7" w:rsidRPr="00CA212D">
        <w:rPr>
          <w:rFonts w:ascii="Calibri" w:hAnsi="Calibri" w:cs="Calibri"/>
          <w:bCs/>
          <w:i/>
          <w:iCs/>
          <w:color w:val="FF0000"/>
          <w:sz w:val="22"/>
          <w:szCs w:val="22"/>
        </w:rPr>
        <w:t xml:space="preserve">Through AWLN and the establishment of </w:t>
      </w:r>
      <w:r w:rsidR="000F2487" w:rsidRPr="00CA212D">
        <w:rPr>
          <w:rFonts w:ascii="Calibri" w:hAnsi="Calibri" w:cs="Calibri"/>
          <w:bCs/>
          <w:i/>
          <w:iCs/>
          <w:color w:val="FF0000"/>
          <w:sz w:val="22"/>
          <w:szCs w:val="22"/>
        </w:rPr>
        <w:t xml:space="preserve">its </w:t>
      </w:r>
      <w:r w:rsidR="006418D7" w:rsidRPr="00CA212D">
        <w:rPr>
          <w:rFonts w:ascii="Calibri" w:hAnsi="Calibri" w:cs="Calibri"/>
          <w:bCs/>
          <w:i/>
          <w:iCs/>
          <w:color w:val="FF0000"/>
          <w:sz w:val="22"/>
          <w:szCs w:val="22"/>
        </w:rPr>
        <w:t xml:space="preserve">national chapters, the </w:t>
      </w:r>
      <w:proofErr w:type="gramStart"/>
      <w:r w:rsidR="006418D7" w:rsidRPr="00CA212D">
        <w:rPr>
          <w:rFonts w:ascii="Calibri" w:hAnsi="Calibri" w:cs="Calibri"/>
          <w:bCs/>
          <w:i/>
          <w:iCs/>
          <w:color w:val="FF0000"/>
          <w:sz w:val="22"/>
          <w:szCs w:val="22"/>
        </w:rPr>
        <w:t>AU</w:t>
      </w:r>
      <w:r w:rsidR="000F49E7" w:rsidRPr="00CA212D">
        <w:rPr>
          <w:rFonts w:ascii="Calibri" w:hAnsi="Calibri" w:cs="Calibri"/>
          <w:bCs/>
          <w:i/>
          <w:iCs/>
          <w:color w:val="FF0000"/>
          <w:sz w:val="22"/>
          <w:szCs w:val="22"/>
        </w:rPr>
        <w:t>C</w:t>
      </w:r>
      <w:proofErr w:type="gramEnd"/>
      <w:r w:rsidR="006418D7" w:rsidRPr="00CA212D">
        <w:rPr>
          <w:rFonts w:ascii="Calibri" w:hAnsi="Calibri" w:cs="Calibri"/>
          <w:bCs/>
          <w:i/>
          <w:iCs/>
          <w:color w:val="FF0000"/>
          <w:sz w:val="22"/>
          <w:szCs w:val="22"/>
        </w:rPr>
        <w:t xml:space="preserve"> and UN Women together with other partners, have empowered and enhanced the visibility </w:t>
      </w:r>
      <w:r w:rsidR="000F49E7" w:rsidRPr="00CA212D">
        <w:rPr>
          <w:rFonts w:ascii="Calibri" w:hAnsi="Calibri" w:cs="Calibri"/>
          <w:bCs/>
          <w:i/>
          <w:iCs/>
          <w:color w:val="FF0000"/>
          <w:sz w:val="22"/>
          <w:szCs w:val="22"/>
        </w:rPr>
        <w:t xml:space="preserve">of </w:t>
      </w:r>
      <w:r w:rsidR="006418D7" w:rsidRPr="00CA212D">
        <w:rPr>
          <w:rFonts w:ascii="Calibri" w:hAnsi="Calibri" w:cs="Calibri"/>
          <w:bCs/>
          <w:i/>
          <w:iCs/>
          <w:color w:val="FF0000"/>
          <w:sz w:val="22"/>
          <w:szCs w:val="22"/>
        </w:rPr>
        <w:t>women leaders, promoted a</w:t>
      </w:r>
      <w:r w:rsidR="000F2487" w:rsidRPr="00CA212D">
        <w:rPr>
          <w:rFonts w:ascii="Calibri" w:hAnsi="Calibri" w:cs="Calibri"/>
          <w:bCs/>
          <w:i/>
          <w:iCs/>
          <w:color w:val="FF0000"/>
          <w:sz w:val="22"/>
          <w:szCs w:val="22"/>
        </w:rPr>
        <w:t>nd capacitated a</w:t>
      </w:r>
      <w:r w:rsidR="006418D7" w:rsidRPr="00CA212D">
        <w:rPr>
          <w:rFonts w:ascii="Calibri" w:hAnsi="Calibri" w:cs="Calibri"/>
          <w:bCs/>
          <w:i/>
          <w:iCs/>
          <w:color w:val="FF0000"/>
          <w:sz w:val="22"/>
          <w:szCs w:val="22"/>
        </w:rPr>
        <w:t xml:space="preserve"> young generation of women leaders, </w:t>
      </w:r>
      <w:r w:rsidR="00303BF5" w:rsidRPr="00CA212D">
        <w:rPr>
          <w:rFonts w:ascii="Calibri" w:hAnsi="Calibri" w:cs="Calibri"/>
          <w:bCs/>
          <w:i/>
          <w:iCs/>
          <w:color w:val="FF0000"/>
          <w:sz w:val="22"/>
          <w:szCs w:val="22"/>
        </w:rPr>
        <w:t xml:space="preserve">and </w:t>
      </w:r>
      <w:r w:rsidR="006418D7" w:rsidRPr="00CA212D">
        <w:rPr>
          <w:rFonts w:ascii="Calibri" w:hAnsi="Calibri" w:cs="Calibri"/>
          <w:bCs/>
          <w:i/>
          <w:iCs/>
          <w:color w:val="FF0000"/>
          <w:sz w:val="22"/>
          <w:szCs w:val="22"/>
        </w:rPr>
        <w:t>amplified the call for women leadership in politics, governance</w:t>
      </w:r>
      <w:r w:rsidR="00303BF5" w:rsidRPr="00CA212D">
        <w:rPr>
          <w:rFonts w:ascii="Calibri" w:hAnsi="Calibri" w:cs="Calibri"/>
          <w:bCs/>
          <w:i/>
          <w:iCs/>
          <w:color w:val="FF0000"/>
          <w:sz w:val="22"/>
          <w:szCs w:val="22"/>
        </w:rPr>
        <w:t>,</w:t>
      </w:r>
      <w:r w:rsidR="006418D7" w:rsidRPr="00CA212D">
        <w:rPr>
          <w:rFonts w:ascii="Calibri" w:hAnsi="Calibri" w:cs="Calibri"/>
          <w:bCs/>
          <w:i/>
          <w:iCs/>
          <w:color w:val="FF0000"/>
          <w:sz w:val="22"/>
          <w:szCs w:val="22"/>
        </w:rPr>
        <w:t xml:space="preserve"> and peace and security at country, continental and global levels</w:t>
      </w:r>
      <w:r w:rsidR="00303BF5" w:rsidRPr="00DB7D26">
        <w:rPr>
          <w:rFonts w:ascii="Calibri" w:hAnsi="Calibri" w:cs="Calibri"/>
          <w:bCs/>
          <w:color w:val="FF0000"/>
          <w:sz w:val="22"/>
          <w:szCs w:val="22"/>
        </w:rPr>
        <w:t xml:space="preserve">. </w:t>
      </w:r>
    </w:p>
    <w:p w14:paraId="51195D9A" w14:textId="77777777" w:rsidR="006418D7" w:rsidRPr="00DB7D26" w:rsidRDefault="006418D7" w:rsidP="00DE3E23">
      <w:pPr>
        <w:pStyle w:val="Default"/>
        <w:spacing w:before="0" w:after="60"/>
        <w:jc w:val="both"/>
        <w:rPr>
          <w:rFonts w:ascii="Calibri" w:hAnsi="Calibri" w:cs="Calibri"/>
          <w:bCs/>
          <w:color w:val="auto"/>
          <w:sz w:val="22"/>
          <w:szCs w:val="22"/>
        </w:rPr>
      </w:pPr>
    </w:p>
    <w:p w14:paraId="6AAC5611" w14:textId="70C4C5CC" w:rsidR="00DE3E23" w:rsidRPr="00DB7D26" w:rsidRDefault="00DE3E23" w:rsidP="000F49E7">
      <w:pPr>
        <w:pStyle w:val="Default"/>
        <w:spacing w:before="0" w:after="60" w:line="276" w:lineRule="auto"/>
        <w:jc w:val="both"/>
        <w:rPr>
          <w:rFonts w:ascii="Calibri" w:hAnsi="Calibri" w:cs="Calibri"/>
          <w:bCs/>
          <w:color w:val="auto"/>
          <w:sz w:val="22"/>
          <w:szCs w:val="22"/>
        </w:rPr>
      </w:pPr>
      <w:r w:rsidRPr="00DB7D26">
        <w:rPr>
          <w:rFonts w:ascii="Calibri" w:hAnsi="Calibri" w:cs="Calibri"/>
          <w:bCs/>
          <w:color w:val="auto"/>
          <w:sz w:val="22"/>
          <w:szCs w:val="22"/>
        </w:rPr>
        <w:t>Under Strategic Objective 2, the Joint Strategy sought to enhance women's leadership in politics, governance, peacebuilding</w:t>
      </w:r>
      <w:r w:rsidR="000F49E7" w:rsidRPr="00DB7D26">
        <w:rPr>
          <w:rFonts w:ascii="Calibri" w:hAnsi="Calibri" w:cs="Calibri"/>
          <w:bCs/>
          <w:color w:val="auto"/>
          <w:sz w:val="22"/>
          <w:szCs w:val="22"/>
        </w:rPr>
        <w:t>,</w:t>
      </w:r>
      <w:r w:rsidRPr="00DB7D26">
        <w:rPr>
          <w:rFonts w:ascii="Calibri" w:hAnsi="Calibri" w:cs="Calibri"/>
          <w:bCs/>
          <w:color w:val="auto"/>
          <w:sz w:val="22"/>
          <w:szCs w:val="22"/>
        </w:rPr>
        <w:t xml:space="preserve"> and civic leadership, and to promote intergenerational mentorship through: the promotion of a young generation of women’s leaders; supporting networks and platforms that strengthen capacities for women’s leadership</w:t>
      </w:r>
      <w:r w:rsidR="003C0FDF" w:rsidRPr="00DB7D26">
        <w:rPr>
          <w:rFonts w:ascii="Calibri" w:hAnsi="Calibri" w:cs="Calibri"/>
          <w:bCs/>
          <w:color w:val="auto"/>
          <w:sz w:val="22"/>
          <w:szCs w:val="22"/>
        </w:rPr>
        <w:t xml:space="preserve">; and strengthening visibility of women leaders. </w:t>
      </w:r>
    </w:p>
    <w:p w14:paraId="2B326B8C" w14:textId="77777777" w:rsidR="00DE3E23" w:rsidRPr="00DB7D26" w:rsidRDefault="00DE3E23" w:rsidP="00DE3E23">
      <w:pPr>
        <w:pStyle w:val="Default"/>
        <w:spacing w:before="0" w:after="60"/>
        <w:jc w:val="both"/>
        <w:rPr>
          <w:rFonts w:ascii="Calibri" w:hAnsi="Calibri" w:cs="Calibri"/>
          <w:bCs/>
          <w:color w:val="auto"/>
          <w:sz w:val="22"/>
          <w:szCs w:val="22"/>
        </w:rPr>
      </w:pPr>
    </w:p>
    <w:p w14:paraId="7C372831" w14:textId="0CAD241C" w:rsidR="00C81B0A" w:rsidRPr="00DB7D26" w:rsidRDefault="005566BE" w:rsidP="000F49E7">
      <w:pPr>
        <w:spacing w:before="0" w:after="160"/>
        <w:jc w:val="both"/>
        <w:rPr>
          <w:rFonts w:ascii="Calibri" w:hAnsi="Calibri" w:cs="Calibri"/>
          <w:b/>
          <w:bCs/>
          <w:sz w:val="22"/>
          <w:szCs w:val="22"/>
          <w:lang w:val="en-GB"/>
        </w:rPr>
      </w:pPr>
      <w:r w:rsidRPr="00DB7D26">
        <w:rPr>
          <w:rFonts w:ascii="Calibri" w:hAnsi="Calibri" w:cs="Calibri"/>
          <w:sz w:val="22"/>
          <w:szCs w:val="22"/>
          <w:lang w:val="en-GB"/>
        </w:rPr>
        <w:t>U</w:t>
      </w:r>
      <w:r w:rsidR="000F49E7" w:rsidRPr="00DB7D26">
        <w:rPr>
          <w:rFonts w:ascii="Calibri" w:hAnsi="Calibri" w:cs="Calibri"/>
          <w:sz w:val="22"/>
          <w:szCs w:val="22"/>
          <w:lang w:val="en-GB"/>
        </w:rPr>
        <w:t>N</w:t>
      </w:r>
      <w:r w:rsidRPr="00DB7D26">
        <w:rPr>
          <w:rFonts w:ascii="Calibri" w:hAnsi="Calibri" w:cs="Calibri"/>
          <w:sz w:val="22"/>
          <w:szCs w:val="22"/>
          <w:lang w:val="en-GB"/>
        </w:rPr>
        <w:t xml:space="preserve"> Women and AU’s work on promoting women's leadership was anchored in the African Women Leaders Network (AWLN) initiative. </w:t>
      </w:r>
      <w:r w:rsidR="00BD2A5F" w:rsidRPr="00DB7D26">
        <w:rPr>
          <w:rFonts w:ascii="Calibri" w:hAnsi="Calibri" w:cs="Calibri"/>
          <w:sz w:val="22"/>
          <w:szCs w:val="22"/>
        </w:rPr>
        <w:t xml:space="preserve">The </w:t>
      </w:r>
      <w:r w:rsidR="000F49E7" w:rsidRPr="00DB7D26">
        <w:rPr>
          <w:rFonts w:ascii="Calibri" w:hAnsi="Calibri" w:cs="Calibri"/>
          <w:sz w:val="22"/>
          <w:szCs w:val="22"/>
        </w:rPr>
        <w:t xml:space="preserve">AWLN </w:t>
      </w:r>
      <w:r w:rsidR="00BD2A5F" w:rsidRPr="00DB7D26">
        <w:rPr>
          <w:rFonts w:ascii="Calibri" w:hAnsi="Calibri" w:cs="Calibri"/>
          <w:sz w:val="22"/>
          <w:szCs w:val="22"/>
        </w:rPr>
        <w:t xml:space="preserve">was </w:t>
      </w:r>
      <w:r w:rsidR="00C81B0A" w:rsidRPr="00DB7D26">
        <w:rPr>
          <w:rFonts w:ascii="Calibri" w:hAnsi="Calibri" w:cs="Calibri"/>
          <w:sz w:val="22"/>
          <w:szCs w:val="22"/>
        </w:rPr>
        <w:t xml:space="preserve">launched </w:t>
      </w:r>
      <w:r w:rsidR="00BD2A5F" w:rsidRPr="00DB7D26">
        <w:rPr>
          <w:rFonts w:ascii="Calibri" w:hAnsi="Calibri" w:cs="Calibri"/>
          <w:sz w:val="22"/>
          <w:szCs w:val="22"/>
        </w:rPr>
        <w:t>in 2017 as a continental platform to galvanize women’s leadership of Africa towards lasting peace and sustainable development in all sectors and at all levels, building on, and working with, existing women networks with the support of the African Union and the United Nations. The Network builds on African women’s leadership to increase women’s participation in decision-making through peer learning and mentoring, enhanced solidarity, advocacy</w:t>
      </w:r>
      <w:r w:rsidR="00F33E16" w:rsidRPr="00DB7D26">
        <w:rPr>
          <w:rFonts w:ascii="Calibri" w:hAnsi="Calibri" w:cs="Calibri"/>
          <w:sz w:val="22"/>
          <w:szCs w:val="22"/>
        </w:rPr>
        <w:t>,</w:t>
      </w:r>
      <w:r w:rsidR="00BD2A5F" w:rsidRPr="00DB7D26">
        <w:rPr>
          <w:rFonts w:ascii="Calibri" w:hAnsi="Calibri" w:cs="Calibri"/>
          <w:sz w:val="22"/>
          <w:szCs w:val="22"/>
        </w:rPr>
        <w:t xml:space="preserve"> and capacity-building among other strategies</w:t>
      </w:r>
      <w:r w:rsidR="00BD2A5F" w:rsidRPr="00DB7D26">
        <w:rPr>
          <w:rStyle w:val="FootnoteReference"/>
          <w:rFonts w:ascii="Calibri" w:hAnsi="Calibri" w:cs="Calibri"/>
          <w:sz w:val="22"/>
          <w:szCs w:val="22"/>
        </w:rPr>
        <w:footnoteReference w:id="27"/>
      </w:r>
      <w:r w:rsidR="00BD2A5F" w:rsidRPr="00DB7D26">
        <w:rPr>
          <w:rFonts w:ascii="Calibri" w:hAnsi="Calibri" w:cs="Calibri"/>
          <w:sz w:val="22"/>
          <w:szCs w:val="22"/>
        </w:rPr>
        <w:t>.</w:t>
      </w:r>
      <w:r w:rsidR="00C81B0A" w:rsidRPr="00DB7D26">
        <w:rPr>
          <w:rFonts w:ascii="Calibri" w:hAnsi="Calibri" w:cs="Calibri"/>
          <w:sz w:val="22"/>
          <w:szCs w:val="22"/>
        </w:rPr>
        <w:t xml:space="preserve"> </w:t>
      </w:r>
      <w:r w:rsidR="00C81B0A" w:rsidRPr="00DB7D26">
        <w:rPr>
          <w:rFonts w:ascii="Calibri" w:hAnsi="Calibri" w:cs="Calibri"/>
          <w:sz w:val="22"/>
          <w:szCs w:val="22"/>
          <w:lang w:val="en-GB"/>
        </w:rPr>
        <w:t>Under AWLN</w:t>
      </w:r>
      <w:r w:rsidR="000F49E7" w:rsidRPr="00DB7D26">
        <w:rPr>
          <w:rFonts w:ascii="Calibri" w:hAnsi="Calibri" w:cs="Calibri"/>
          <w:sz w:val="22"/>
          <w:szCs w:val="22"/>
          <w:lang w:val="en-GB"/>
        </w:rPr>
        <w:t>,</w:t>
      </w:r>
      <w:r w:rsidR="00C81B0A" w:rsidRPr="00DB7D26">
        <w:rPr>
          <w:rFonts w:ascii="Calibri" w:hAnsi="Calibri" w:cs="Calibri"/>
          <w:sz w:val="22"/>
          <w:szCs w:val="22"/>
          <w:lang w:val="en-GB"/>
        </w:rPr>
        <w:t xml:space="preserve"> there are six different streams of work and UN Women is co-lead on the Peace and Security Pillar, which is the foundational pillar for the network.</w:t>
      </w:r>
    </w:p>
    <w:p w14:paraId="40BE7BDC" w14:textId="4C2C20A8" w:rsidR="00C81B0A" w:rsidRPr="00DB7D26" w:rsidRDefault="071412C6" w:rsidP="00C81B0A">
      <w:pPr>
        <w:spacing w:before="0" w:after="160" w:line="259" w:lineRule="auto"/>
        <w:jc w:val="both"/>
        <w:rPr>
          <w:rFonts w:ascii="Calibri" w:hAnsi="Calibri" w:cs="Calibri"/>
          <w:color w:val="FF0000"/>
          <w:sz w:val="16"/>
          <w:szCs w:val="16"/>
          <w:lang w:val="en-GB"/>
        </w:rPr>
      </w:pPr>
      <w:r w:rsidRPr="00DB7D26">
        <w:rPr>
          <w:rFonts w:ascii="Calibri" w:hAnsi="Calibri" w:cs="Calibri"/>
          <w:sz w:val="22"/>
          <w:szCs w:val="22"/>
          <w:lang w:val="en-GB"/>
        </w:rPr>
        <w:t xml:space="preserve">The </w:t>
      </w:r>
      <w:r w:rsidR="748291CC" w:rsidRPr="00DB7D26">
        <w:rPr>
          <w:rFonts w:ascii="Calibri" w:hAnsi="Calibri" w:cs="Calibri"/>
          <w:sz w:val="22"/>
          <w:szCs w:val="22"/>
          <w:lang w:val="en-GB"/>
        </w:rPr>
        <w:t xml:space="preserve">AWLN </w:t>
      </w:r>
      <w:r w:rsidRPr="00DB7D26">
        <w:rPr>
          <w:rFonts w:ascii="Calibri" w:hAnsi="Calibri" w:cs="Calibri"/>
          <w:sz w:val="22"/>
          <w:szCs w:val="22"/>
          <w:lang w:val="en-GB"/>
        </w:rPr>
        <w:t xml:space="preserve">initiative </w:t>
      </w:r>
      <w:r w:rsidR="748291CC" w:rsidRPr="00DB7D26">
        <w:rPr>
          <w:rFonts w:ascii="Calibri" w:hAnsi="Calibri" w:cs="Calibri"/>
          <w:sz w:val="22"/>
          <w:szCs w:val="22"/>
          <w:lang w:val="en-GB"/>
        </w:rPr>
        <w:t xml:space="preserve">is </w:t>
      </w:r>
      <w:r w:rsidRPr="00DB7D26">
        <w:rPr>
          <w:rFonts w:ascii="Calibri" w:hAnsi="Calibri" w:cs="Calibri"/>
          <w:sz w:val="22"/>
          <w:szCs w:val="22"/>
          <w:lang w:val="en-GB"/>
        </w:rPr>
        <w:t>implemented through the WYGD and the Office of the Special Envoy on WPS.</w:t>
      </w:r>
      <w:r w:rsidR="748291CC" w:rsidRPr="00DB7D26">
        <w:rPr>
          <w:rFonts w:ascii="Calibri" w:hAnsi="Calibri" w:cs="Calibri"/>
          <w:sz w:val="22"/>
          <w:szCs w:val="22"/>
          <w:lang w:val="en-GB"/>
        </w:rPr>
        <w:t xml:space="preserve"> The main target is to ensure that AWLN is fully functional at both the continental level and </w:t>
      </w:r>
      <w:r w:rsidR="7AAD4EA4" w:rsidRPr="00DB7D26">
        <w:rPr>
          <w:rFonts w:ascii="Calibri" w:hAnsi="Calibri" w:cs="Calibri"/>
          <w:sz w:val="22"/>
          <w:szCs w:val="22"/>
          <w:lang w:val="en-GB"/>
        </w:rPr>
        <w:t>at Member</w:t>
      </w:r>
      <w:r w:rsidR="748291CC" w:rsidRPr="00DB7D26">
        <w:rPr>
          <w:rFonts w:ascii="Calibri" w:hAnsi="Calibri" w:cs="Calibri"/>
          <w:sz w:val="22"/>
          <w:szCs w:val="22"/>
          <w:lang w:val="en-GB"/>
        </w:rPr>
        <w:t xml:space="preserve"> States level. UN Women Liaison Office supported the rolling out of AWLN national chapters by linking AWLN to country offices that in turn provided technical support in </w:t>
      </w:r>
      <w:r w:rsidR="4610B972" w:rsidRPr="00DB7D26">
        <w:rPr>
          <w:rFonts w:ascii="Calibri" w:hAnsi="Calibri" w:cs="Calibri"/>
          <w:sz w:val="22"/>
          <w:szCs w:val="22"/>
          <w:lang w:val="en-GB"/>
        </w:rPr>
        <w:t xml:space="preserve">the </w:t>
      </w:r>
      <w:r w:rsidR="748291CC" w:rsidRPr="00DB7D26">
        <w:rPr>
          <w:rFonts w:ascii="Calibri" w:hAnsi="Calibri" w:cs="Calibri"/>
          <w:sz w:val="22"/>
          <w:szCs w:val="22"/>
          <w:lang w:val="en-GB"/>
        </w:rPr>
        <w:t xml:space="preserve">setting up of national chapters. </w:t>
      </w:r>
      <w:r w:rsidR="2E0C623F" w:rsidRPr="00DB7D26">
        <w:rPr>
          <w:rFonts w:ascii="Calibri" w:hAnsi="Calibri" w:cs="Calibri"/>
          <w:sz w:val="22"/>
          <w:szCs w:val="22"/>
          <w:lang w:val="en-GB"/>
        </w:rPr>
        <w:t>T</w:t>
      </w:r>
      <w:r w:rsidR="748291CC" w:rsidRPr="00DB7D26">
        <w:rPr>
          <w:rFonts w:ascii="Calibri" w:hAnsi="Calibri" w:cs="Calibri"/>
          <w:sz w:val="22"/>
          <w:szCs w:val="22"/>
          <w:lang w:val="en-GB"/>
        </w:rPr>
        <w:t>o date 3</w:t>
      </w:r>
      <w:r w:rsidR="0098226E" w:rsidRPr="00DB7D26">
        <w:rPr>
          <w:rFonts w:ascii="Calibri" w:hAnsi="Calibri" w:cs="Calibri"/>
          <w:sz w:val="22"/>
          <w:szCs w:val="22"/>
          <w:lang w:val="en-GB"/>
        </w:rPr>
        <w:t>5</w:t>
      </w:r>
      <w:r w:rsidR="748291CC" w:rsidRPr="00DB7D26">
        <w:rPr>
          <w:rFonts w:ascii="Calibri" w:hAnsi="Calibri" w:cs="Calibri"/>
          <w:sz w:val="22"/>
          <w:szCs w:val="22"/>
          <w:lang w:val="en-GB"/>
        </w:rPr>
        <w:t xml:space="preserve"> Chapters have been established across the continent, ensuring that the initiative is grassroots driven. </w:t>
      </w:r>
      <w:r w:rsidR="77A92BE8" w:rsidRPr="00DB7D26">
        <w:rPr>
          <w:rFonts w:ascii="Calibri" w:hAnsi="Calibri" w:cs="Calibri"/>
          <w:sz w:val="22"/>
          <w:szCs w:val="22"/>
          <w:lang w:val="en-GB"/>
        </w:rPr>
        <w:t>There are plans to launch more national chapters of AWLN.</w:t>
      </w:r>
      <w:r w:rsidR="77A92BE8" w:rsidRPr="00DB7D26">
        <w:rPr>
          <w:rFonts w:ascii="Calibri" w:hAnsi="Calibri" w:cs="Calibri"/>
          <w:color w:val="FF0000"/>
          <w:sz w:val="16"/>
          <w:szCs w:val="16"/>
          <w:lang w:val="en-GB"/>
        </w:rPr>
        <w:t xml:space="preserve"> </w:t>
      </w:r>
    </w:p>
    <w:p w14:paraId="0B999F8C" w14:textId="6E43E649" w:rsidR="00F52CB9" w:rsidRPr="00DB7D26" w:rsidRDefault="00C93161" w:rsidP="00F52CB9">
      <w:pPr>
        <w:spacing w:before="0" w:after="160" w:line="259" w:lineRule="auto"/>
        <w:jc w:val="both"/>
        <w:rPr>
          <w:rFonts w:ascii="Calibri" w:hAnsi="Calibri" w:cs="Calibri"/>
          <w:b/>
          <w:bCs/>
          <w:sz w:val="22"/>
          <w:szCs w:val="22"/>
          <w:lang w:val="en-GB"/>
        </w:rPr>
      </w:pPr>
      <w:r>
        <w:rPr>
          <w:rFonts w:ascii="Calibri" w:hAnsi="Calibri" w:cs="Calibri"/>
          <w:noProof/>
        </w:rPr>
        <w:lastRenderedPageBreak/>
        <mc:AlternateContent>
          <mc:Choice Requires="wps">
            <w:drawing>
              <wp:anchor distT="228600" distB="228600" distL="228600" distR="228600" simplePos="0" relativeHeight="251658243" behindDoc="0" locked="0" layoutInCell="1" allowOverlap="1" wp14:anchorId="6FA34907" wp14:editId="620ED666">
                <wp:simplePos x="0" y="0"/>
                <wp:positionH relativeFrom="margin">
                  <wp:posOffset>2520950</wp:posOffset>
                </wp:positionH>
                <wp:positionV relativeFrom="paragraph">
                  <wp:posOffset>979805</wp:posOffset>
                </wp:positionV>
                <wp:extent cx="3347720" cy="3257550"/>
                <wp:effectExtent l="0" t="0" r="93980" b="1270"/>
                <wp:wrapSquare wrapText="bothSides"/>
                <wp:docPr id="2115663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7720" cy="3257550"/>
                        </a:xfrm>
                        <a:prstGeom prst="rect">
                          <a:avLst/>
                        </a:prstGeom>
                        <a:solidFill>
                          <a:schemeClr val="accent2">
                            <a:lumMod val="100000"/>
                            <a:lumOff val="0"/>
                          </a:schemeClr>
                        </a:solidFill>
                        <a:ln>
                          <a:noFill/>
                        </a:ln>
                        <a:effectLst>
                          <a:outerShdw dist="91440" algn="l" rotWithShape="0">
                            <a:schemeClr val="accent1">
                              <a:lumMod val="100000"/>
                              <a:lumOff val="0"/>
                            </a:schemeClr>
                          </a:outerShdw>
                        </a:effectLst>
                        <a:extLst>
                          <a:ext uri="{91240B29-F687-4F45-9708-019B960494DF}">
                            <a14:hiddenLine xmlns:a14="http://schemas.microsoft.com/office/drawing/2010/main" w="12700">
                              <a:solidFill>
                                <a:srgbClr val="000000"/>
                              </a:solidFill>
                              <a:miter lim="800000"/>
                              <a:headEnd/>
                              <a:tailEnd/>
                            </a14:hiddenLine>
                          </a:ext>
                        </a:extLst>
                      </wps:spPr>
                      <wps:txbx>
                        <w:txbxContent>
                          <w:p w14:paraId="604351EE" w14:textId="5E6D61E9" w:rsidR="00BA2909" w:rsidRPr="00BA2909" w:rsidRDefault="00BA2909" w:rsidP="00BA2909">
                            <w:pPr>
                              <w:spacing w:after="0" w:line="240" w:lineRule="auto"/>
                              <w:jc w:val="both"/>
                              <w:rPr>
                                <w:rFonts w:ascii="Arial Nova" w:hAnsi="Arial Nova" w:cs="Arial"/>
                                <w:color w:val="FFFFFF" w:themeColor="background1"/>
                                <w:spacing w:val="-11"/>
                              </w:rPr>
                            </w:pPr>
                            <w:r w:rsidRPr="00BA2909">
                              <w:rPr>
                                <w:rStyle w:val="wixui-rich-texttext"/>
                                <w:rFonts w:ascii="Arial Nova" w:hAnsi="Arial Nova" w:cs="Arial"/>
                                <w:color w:val="FFFFFF" w:themeColor="background1"/>
                                <w:spacing w:val="-11"/>
                                <w:bdr w:val="none" w:sz="0" w:space="0" w:color="auto" w:frame="1"/>
                              </w:rPr>
                              <w:t>AWLN Leaders led a solidarity mission</w:t>
                            </w:r>
                            <w:r w:rsidRPr="00BA2909">
                              <w:rPr>
                                <w:rFonts w:ascii="Arial Nova" w:hAnsi="Arial Nova" w:cs="Arial"/>
                                <w:color w:val="FFFFFF" w:themeColor="background1"/>
                                <w:spacing w:val="-11"/>
                              </w:rPr>
                              <w:t> in April 2019. UN Women, DPPA and EOSG, in partnership with the African Union and the Economic Community of Central African States (ECCAS), jointly supported the visit to Cameroon of Ms. Leymah Gbowee, Nobel Peace Prize Laureate 2011 from Liberia, and member of both the Secretary-General’s High-Level Advisory Board on Mediation and of the African Women Leaders Network. The mission sought to advocate for the participation and leadership of Cameroonian women in ongoing initiatives to build peace and promote reconciliation and social cohesion in the context of the current anglophone crisis. Key outcomes of the visit highlighted the worsening yet largely invisible humanitarian crisis, existing opportunities for women to build a strong movement for peace, and the need to clarify the involvement of the diaspora in the crisis, and for the international community to speak with one voice, based on humanitarian principles.</w:t>
                            </w:r>
                          </w:p>
                          <w:p w14:paraId="42DDDCBE" w14:textId="7D967437" w:rsidR="00BA2909" w:rsidRPr="00BA2909" w:rsidRDefault="00BA2909" w:rsidP="00BA2909">
                            <w:pPr>
                              <w:spacing w:after="0" w:line="240" w:lineRule="auto"/>
                              <w:rPr>
                                <w:rFonts w:ascii="Arial Nova" w:hAnsi="Arial Nova"/>
                              </w:rPr>
                            </w:pPr>
                            <w:r w:rsidRPr="00BA2909">
                              <w:rPr>
                                <w:rFonts w:ascii="Arial Nova" w:hAnsi="Arial Nova" w:cs="Arial"/>
                                <w:spacing w:val="-11"/>
                              </w:rPr>
                              <w:t xml:space="preserve">Source: </w:t>
                            </w:r>
                            <w:r w:rsidR="008E4A04">
                              <w:rPr>
                                <w:rFonts w:ascii="Arial Nova" w:hAnsi="Arial Nova" w:cs="Arial"/>
                                <w:spacing w:val="-11"/>
                              </w:rPr>
                              <w:t xml:space="preserve">AWLIN, “Peace and Security Pillar”, 2024, </w:t>
                            </w:r>
                            <w:r w:rsidRPr="00BA2909">
                              <w:rPr>
                                <w:rFonts w:ascii="Arial Nova" w:hAnsi="Arial Nova" w:cs="Arial"/>
                                <w:spacing w:val="-11"/>
                              </w:rPr>
                              <w:t>https://www.awlnafrica.net/private-sector</w:t>
                            </w:r>
                          </w:p>
                        </w:txbxContent>
                      </wps:txbx>
                      <wps:bodyPr rot="0" vert="horz" wrap="square" lIns="91440" tIns="182880" rIns="91440" bIns="182880" anchor="t" anchorCtr="0" upright="1">
                        <a:spAutoFit/>
                      </wps:bodyPr>
                    </wps:wsp>
                  </a:graphicData>
                </a:graphic>
                <wp14:sizeRelH relativeFrom="margin">
                  <wp14:pctWidth>60000</wp14:pctWidth>
                </wp14:sizeRelH>
                <wp14:sizeRelV relativeFrom="margin">
                  <wp14:pctHeight>0</wp14:pctHeight>
                </wp14:sizeRelV>
              </wp:anchor>
            </w:drawing>
          </mc:Choice>
          <mc:Fallback>
            <w:pict>
              <v:rect w14:anchorId="6FA34907" id="Rectangle 7" o:spid="_x0000_s1029" style="position:absolute;left:0;text-align:left;margin-left:198.5pt;margin-top:77.15pt;width:263.6pt;height:256.5pt;z-index:251658243;visibility:visible;mso-wrap-style:square;mso-width-percent:600;mso-height-percent:0;mso-wrap-distance-left:18pt;mso-wrap-distance-top:18pt;mso-wrap-distance-right:18pt;mso-wrap-distance-bottom:18pt;mso-position-horizontal:absolute;mso-position-horizontal-relative:margin;mso-position-vertical:absolute;mso-position-vertical-relative:text;mso-width-percent:6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" fillcolor="#e97132 [3205]" stroked="f" strokeweight="1pt">
                <v:shadow on="t" color="#156082 [3204]" origin="-.5" offset="7.2pt,0"/>
                <v:textbox style="mso-fit-shape-to-text:t" inset=",14.4pt,,14.4pt">
                  <w:txbxContent>
                    <w:p w14:paraId="604351EE" w14:textId="5E6D61E9" w:rsidR="00BA2909" w:rsidRPr="00BA2909" w:rsidRDefault="00BA2909" w:rsidP="00BA2909">
                      <w:pPr>
                        <w:spacing w:after="0" w:line="240" w:lineRule="auto"/>
                        <w:jc w:val="both"/>
                        <w:rPr>
                          <w:rFonts w:ascii="Arial Nova" w:hAnsi="Arial Nova" w:cs="Arial"/>
                          <w:color w:val="FFFFFF" w:themeColor="background1"/>
                          <w:spacing w:val="-11"/>
                        </w:rPr>
                      </w:pPr>
                      <w:r w:rsidRPr="00BA2909">
                        <w:rPr>
                          <w:rStyle w:val="wixui-rich-texttext"/>
                          <w:rFonts w:ascii="Arial Nova" w:hAnsi="Arial Nova" w:cs="Arial"/>
                          <w:color w:val="FFFFFF" w:themeColor="background1"/>
                          <w:spacing w:val="-11"/>
                          <w:bdr w:val="none" w:sz="0" w:space="0" w:color="auto" w:frame="1"/>
                        </w:rPr>
                        <w:t>AWLN Leaders led a solidarity mission</w:t>
                      </w:r>
                      <w:r w:rsidRPr="00BA2909">
                        <w:rPr>
                          <w:rFonts w:ascii="Arial Nova" w:hAnsi="Arial Nova" w:cs="Arial"/>
                          <w:color w:val="FFFFFF" w:themeColor="background1"/>
                          <w:spacing w:val="-11"/>
                        </w:rPr>
                        <w:t> in April 2019. UN Women, DPPA and EOSG, in partnership with the African Union and the Economic Community of Central African States (ECCAS), jointly supported the visit to Cameroon of Ms. Leymah Gbowee, Nobel Peace Prize Laureate 2011 from Liberia, and member of both the Secretary-General’s High-Level Advisory Board on Mediation and of the African Women Leaders Network. The mission sought to advocate for the participation and leadership of Cameroonian women in ongoing initiatives to build peace and promote reconciliation and social cohesion in the context of the current anglophone crisis. Key outcomes of the visit highlighted the worsening yet largely invisible humanitarian crisis, existing opportunities for women to build a strong movement for peace, and the need to clarify the involvement of the diaspora in the crisis, and for the international community to speak with one voice, based on humanitarian principles.</w:t>
                      </w:r>
                    </w:p>
                    <w:p w14:paraId="42DDDCBE" w14:textId="7D967437" w:rsidR="00BA2909" w:rsidRPr="00BA2909" w:rsidRDefault="00BA2909" w:rsidP="00BA2909">
                      <w:pPr>
                        <w:spacing w:after="0" w:line="240" w:lineRule="auto"/>
                        <w:rPr>
                          <w:rFonts w:ascii="Arial Nova" w:hAnsi="Arial Nova"/>
                        </w:rPr>
                      </w:pPr>
                      <w:r w:rsidRPr="00BA2909">
                        <w:rPr>
                          <w:rFonts w:ascii="Arial Nova" w:hAnsi="Arial Nova" w:cs="Arial"/>
                          <w:spacing w:val="-11"/>
                        </w:rPr>
                        <w:t xml:space="preserve">Source: </w:t>
                      </w:r>
                      <w:r w:rsidR="008E4A04">
                        <w:rPr>
                          <w:rFonts w:ascii="Arial Nova" w:hAnsi="Arial Nova" w:cs="Arial"/>
                          <w:spacing w:val="-11"/>
                        </w:rPr>
                        <w:t xml:space="preserve">AWLIN, “Peace and Security Pillar”, 2024, </w:t>
                      </w:r>
                      <w:r w:rsidRPr="00BA2909">
                        <w:rPr>
                          <w:rFonts w:ascii="Arial Nova" w:hAnsi="Arial Nova" w:cs="Arial"/>
                          <w:spacing w:val="-11"/>
                        </w:rPr>
                        <w:t>https://www.awlnafrica.net/private-sector</w:t>
                      </w:r>
                    </w:p>
                  </w:txbxContent>
                </v:textbox>
                <w10:wrap type="square" anchorx="margin"/>
              </v:rect>
            </w:pict>
          </mc:Fallback>
        </mc:AlternateContent>
      </w:r>
      <w:r w:rsidR="00F52CB9" w:rsidRPr="00DB7D26">
        <w:rPr>
          <w:rFonts w:ascii="Calibri" w:hAnsi="Calibri" w:cs="Calibri"/>
          <w:sz w:val="22"/>
          <w:szCs w:val="22"/>
          <w:lang w:val="en-GB"/>
        </w:rPr>
        <w:t xml:space="preserve">UN Women has worked with the Office of the Special Envoy on WPS to heighten focus and interest in WPS through engaging the AUC Peace and Security Council and working with MS who are members of the security council. Over the past </w:t>
      </w:r>
      <w:r w:rsidR="00096E8C" w:rsidRPr="00DB7D26">
        <w:rPr>
          <w:rFonts w:ascii="Calibri" w:hAnsi="Calibri" w:cs="Calibri"/>
          <w:sz w:val="22"/>
          <w:szCs w:val="22"/>
          <w:lang w:val="en-GB"/>
        </w:rPr>
        <w:t>three</w:t>
      </w:r>
      <w:r w:rsidR="00F52CB9" w:rsidRPr="00DB7D26">
        <w:rPr>
          <w:rFonts w:ascii="Calibri" w:hAnsi="Calibri" w:cs="Calibri"/>
          <w:sz w:val="22"/>
          <w:szCs w:val="22"/>
          <w:lang w:val="en-GB"/>
        </w:rPr>
        <w:t xml:space="preserve"> years, there has not been an institutionalised collaboration with Political Affairs, Peace &amp; Security Department but UN Women started to institutionalise the collaboration </w:t>
      </w:r>
      <w:r w:rsidR="000F2487" w:rsidRPr="00DB7D26">
        <w:rPr>
          <w:rFonts w:ascii="Calibri" w:hAnsi="Calibri" w:cs="Calibri"/>
          <w:sz w:val="22"/>
          <w:szCs w:val="22"/>
          <w:lang w:val="en-GB"/>
        </w:rPr>
        <w:t>in</w:t>
      </w:r>
      <w:r w:rsidR="00F52CB9" w:rsidRPr="00DB7D26">
        <w:rPr>
          <w:rFonts w:ascii="Calibri" w:hAnsi="Calibri" w:cs="Calibri"/>
          <w:sz w:val="22"/>
          <w:szCs w:val="22"/>
          <w:lang w:val="en-GB"/>
        </w:rPr>
        <w:t xml:space="preserve"> August 2023. Using the UN system, UN Women and AU have started tracking </w:t>
      </w:r>
      <w:r w:rsidR="000F2487" w:rsidRPr="00DB7D26">
        <w:rPr>
          <w:rFonts w:ascii="Calibri" w:hAnsi="Calibri" w:cs="Calibri"/>
          <w:sz w:val="22"/>
          <w:szCs w:val="22"/>
          <w:lang w:val="en-GB"/>
        </w:rPr>
        <w:t xml:space="preserve">the </w:t>
      </w:r>
      <w:r w:rsidR="00F52CB9" w:rsidRPr="00DB7D26">
        <w:rPr>
          <w:rFonts w:ascii="Calibri" w:hAnsi="Calibri" w:cs="Calibri"/>
          <w:sz w:val="22"/>
          <w:szCs w:val="22"/>
          <w:lang w:val="en-GB"/>
        </w:rPr>
        <w:t xml:space="preserve">implementation of the UNSCR 3125 at </w:t>
      </w:r>
      <w:r w:rsidR="000F2487" w:rsidRPr="00DB7D26">
        <w:rPr>
          <w:rFonts w:ascii="Calibri" w:hAnsi="Calibri" w:cs="Calibri"/>
          <w:sz w:val="22"/>
          <w:szCs w:val="22"/>
          <w:lang w:val="en-GB"/>
        </w:rPr>
        <w:t xml:space="preserve">the </w:t>
      </w:r>
      <w:r w:rsidR="00F52CB9" w:rsidRPr="00DB7D26">
        <w:rPr>
          <w:rFonts w:ascii="Calibri" w:hAnsi="Calibri" w:cs="Calibri"/>
          <w:sz w:val="22"/>
          <w:szCs w:val="22"/>
          <w:lang w:val="en-GB"/>
        </w:rPr>
        <w:t>continental level and in MS.  WPS priorities have also been promoted through AWLN.</w:t>
      </w:r>
    </w:p>
    <w:p w14:paraId="60CA3AF3" w14:textId="5E5BB61C" w:rsidR="00F52CB9" w:rsidRPr="00DB7D26" w:rsidRDefault="2E0C623F" w:rsidP="00F52CB9">
      <w:pPr>
        <w:spacing w:before="0" w:after="160" w:line="259" w:lineRule="auto"/>
        <w:jc w:val="both"/>
        <w:rPr>
          <w:rFonts w:ascii="Calibri" w:hAnsi="Calibri" w:cs="Calibri"/>
          <w:b/>
          <w:bCs/>
          <w:sz w:val="22"/>
          <w:szCs w:val="22"/>
          <w:lang w:val="en-GB"/>
        </w:rPr>
      </w:pPr>
      <w:r w:rsidRPr="00DB7D26">
        <w:rPr>
          <w:rFonts w:ascii="Calibri" w:hAnsi="Calibri" w:cs="Calibri"/>
          <w:sz w:val="22"/>
          <w:szCs w:val="22"/>
          <w:lang w:val="en-GB"/>
        </w:rPr>
        <w:t>By pursuing the WPS agenda through AWLN, UN Women and AU have elevated the issue of women's leadership consistently across the years. This has heightened discussion</w:t>
      </w:r>
      <w:r w:rsidR="0851492C" w:rsidRPr="00DB7D26">
        <w:rPr>
          <w:rFonts w:ascii="Calibri" w:hAnsi="Calibri" w:cs="Calibri"/>
          <w:sz w:val="22"/>
          <w:szCs w:val="22"/>
          <w:lang w:val="en-GB"/>
        </w:rPr>
        <w:t>s</w:t>
      </w:r>
      <w:r w:rsidRPr="00DB7D26">
        <w:rPr>
          <w:rFonts w:ascii="Calibri" w:hAnsi="Calibri" w:cs="Calibri"/>
          <w:sz w:val="22"/>
          <w:szCs w:val="22"/>
          <w:lang w:val="en-GB"/>
        </w:rPr>
        <w:t xml:space="preserve"> on women’s role in mediation, conflict prevention, and humanitarian contexts. WPS discussions have gone beyond generalised conversations. UN Women has been called to provide expertise on WPS on AU platforms where its experts informed dialogue and conversation processes. This has raised the visibility of challenges and lessons </w:t>
      </w:r>
      <w:r w:rsidR="0851492C" w:rsidRPr="00DB7D26">
        <w:rPr>
          <w:rFonts w:ascii="Calibri" w:hAnsi="Calibri" w:cs="Calibri"/>
          <w:sz w:val="22"/>
          <w:szCs w:val="22"/>
          <w:lang w:val="en-GB"/>
        </w:rPr>
        <w:t>learned</w:t>
      </w:r>
      <w:r w:rsidRPr="00DB7D26">
        <w:rPr>
          <w:rFonts w:ascii="Calibri" w:hAnsi="Calibri" w:cs="Calibri"/>
          <w:sz w:val="22"/>
          <w:szCs w:val="22"/>
          <w:lang w:val="en-GB"/>
        </w:rPr>
        <w:t xml:space="preserve"> in WPS programming. </w:t>
      </w:r>
    </w:p>
    <w:p w14:paraId="3957C743" w14:textId="0DBB58E6" w:rsidR="008B443A" w:rsidRPr="00DB7D26" w:rsidRDefault="00030703" w:rsidP="00BA4452">
      <w:pPr>
        <w:spacing w:before="0" w:after="160"/>
        <w:jc w:val="both"/>
        <w:rPr>
          <w:rFonts w:ascii="Calibri" w:hAnsi="Calibri" w:cs="Calibri"/>
          <w:b/>
          <w:bCs/>
          <w:sz w:val="22"/>
          <w:szCs w:val="22"/>
          <w:lang w:val="en-GB"/>
        </w:rPr>
      </w:pPr>
      <w:r w:rsidRPr="00DB7D26">
        <w:rPr>
          <w:rFonts w:ascii="Calibri" w:hAnsi="Calibri" w:cs="Calibri"/>
          <w:sz w:val="22"/>
          <w:szCs w:val="22"/>
          <w:lang w:val="en-GB"/>
        </w:rPr>
        <w:t xml:space="preserve">AWLN, with the support of </w:t>
      </w:r>
      <w:r w:rsidR="00B963C5" w:rsidRPr="00DB7D26">
        <w:rPr>
          <w:rFonts w:ascii="Calibri" w:hAnsi="Calibri" w:cs="Calibri"/>
          <w:sz w:val="22"/>
          <w:szCs w:val="22"/>
          <w:lang w:val="en-GB"/>
        </w:rPr>
        <w:t>UN Women and the AUC</w:t>
      </w:r>
      <w:r w:rsidRPr="00DB7D26">
        <w:rPr>
          <w:rFonts w:ascii="Calibri" w:hAnsi="Calibri" w:cs="Calibri"/>
          <w:sz w:val="22"/>
          <w:szCs w:val="22"/>
          <w:lang w:val="en-GB"/>
        </w:rPr>
        <w:t xml:space="preserve">, has </w:t>
      </w:r>
      <w:r w:rsidR="00B963C5" w:rsidRPr="00DB7D26">
        <w:rPr>
          <w:rFonts w:ascii="Calibri" w:hAnsi="Calibri" w:cs="Calibri"/>
          <w:sz w:val="22"/>
          <w:szCs w:val="22"/>
          <w:lang w:val="en-GB"/>
        </w:rPr>
        <w:t xml:space="preserve">organised solidarity visits to women in fragile countries or those in conflict situations. </w:t>
      </w:r>
      <w:r w:rsidR="00361CF0" w:rsidRPr="00DB7D26">
        <w:rPr>
          <w:rFonts w:ascii="Calibri" w:hAnsi="Calibri" w:cs="Calibri"/>
          <w:sz w:val="22"/>
          <w:szCs w:val="22"/>
          <w:lang w:val="en-GB"/>
        </w:rPr>
        <w:t xml:space="preserve">Solidarity visits were made to </w:t>
      </w:r>
      <w:r w:rsidR="000F2487" w:rsidRPr="00DB7D26">
        <w:rPr>
          <w:rFonts w:ascii="Calibri" w:hAnsi="Calibri" w:cs="Calibri"/>
          <w:sz w:val="22"/>
          <w:szCs w:val="22"/>
          <w:lang w:val="en-GB"/>
        </w:rPr>
        <w:t xml:space="preserve">the </w:t>
      </w:r>
      <w:r w:rsidR="00361CF0" w:rsidRPr="00DB7D26">
        <w:rPr>
          <w:rFonts w:ascii="Calibri" w:hAnsi="Calibri" w:cs="Calibri"/>
          <w:sz w:val="22"/>
          <w:szCs w:val="22"/>
          <w:lang w:val="en-GB"/>
        </w:rPr>
        <w:t xml:space="preserve">Democratic Republic of Congo and Nigeria (2017); Chad, Niger, South </w:t>
      </w:r>
      <w:proofErr w:type="gramStart"/>
      <w:r w:rsidR="00361CF0" w:rsidRPr="00DB7D26">
        <w:rPr>
          <w:rFonts w:ascii="Calibri" w:hAnsi="Calibri" w:cs="Calibri"/>
          <w:sz w:val="22"/>
          <w:szCs w:val="22"/>
          <w:lang w:val="en-GB"/>
        </w:rPr>
        <w:t>Sudan</w:t>
      </w:r>
      <w:proofErr w:type="gramEnd"/>
      <w:r w:rsidR="00361CF0" w:rsidRPr="00DB7D26">
        <w:rPr>
          <w:rFonts w:ascii="Calibri" w:hAnsi="Calibri" w:cs="Calibri"/>
          <w:sz w:val="22"/>
          <w:szCs w:val="22"/>
          <w:lang w:val="en-GB"/>
        </w:rPr>
        <w:t xml:space="preserve"> and Cameroun (2019); and Ethiopia, Eritrea, Somalia</w:t>
      </w:r>
      <w:r w:rsidR="00CF1C86" w:rsidRPr="00DB7D26">
        <w:rPr>
          <w:rFonts w:ascii="Calibri" w:hAnsi="Calibri" w:cs="Calibri"/>
          <w:sz w:val="22"/>
          <w:szCs w:val="22"/>
          <w:lang w:val="en-GB"/>
        </w:rPr>
        <w:t>,</w:t>
      </w:r>
      <w:r w:rsidR="00361CF0" w:rsidRPr="00DB7D26">
        <w:rPr>
          <w:rFonts w:ascii="Calibri" w:hAnsi="Calibri" w:cs="Calibri"/>
          <w:sz w:val="22"/>
          <w:szCs w:val="22"/>
          <w:lang w:val="en-GB"/>
        </w:rPr>
        <w:t xml:space="preserve"> and Djibouti (2019)</w:t>
      </w:r>
      <w:r w:rsidR="00BA2909" w:rsidRPr="00DB7D26">
        <w:rPr>
          <w:rStyle w:val="FootnoteReference"/>
          <w:rFonts w:ascii="Calibri" w:hAnsi="Calibri" w:cs="Calibri"/>
          <w:sz w:val="22"/>
          <w:szCs w:val="22"/>
          <w:lang w:val="en-GB"/>
        </w:rPr>
        <w:footnoteReference w:id="28"/>
      </w:r>
      <w:r w:rsidR="00361CF0" w:rsidRPr="00DB7D26">
        <w:rPr>
          <w:rFonts w:ascii="Calibri" w:hAnsi="Calibri" w:cs="Calibri"/>
          <w:sz w:val="22"/>
          <w:szCs w:val="22"/>
          <w:lang w:val="en-GB"/>
        </w:rPr>
        <w:t>. T</w:t>
      </w:r>
      <w:r w:rsidR="00B963C5" w:rsidRPr="00DB7D26">
        <w:rPr>
          <w:rFonts w:ascii="Calibri" w:hAnsi="Calibri" w:cs="Calibri"/>
          <w:sz w:val="22"/>
          <w:szCs w:val="22"/>
          <w:lang w:val="en-GB"/>
        </w:rPr>
        <w:t xml:space="preserve">he </w:t>
      </w:r>
      <w:r w:rsidR="00845DDB" w:rsidRPr="00DB7D26">
        <w:rPr>
          <w:rFonts w:ascii="Calibri" w:hAnsi="Calibri" w:cs="Calibri"/>
          <w:sz w:val="22"/>
          <w:szCs w:val="22"/>
          <w:lang w:val="en-GB"/>
        </w:rPr>
        <w:t>visits</w:t>
      </w:r>
      <w:r w:rsidR="00B963C5" w:rsidRPr="00DB7D26">
        <w:rPr>
          <w:rFonts w:ascii="Calibri" w:hAnsi="Calibri" w:cs="Calibri"/>
          <w:sz w:val="22"/>
          <w:szCs w:val="22"/>
          <w:lang w:val="en-GB"/>
        </w:rPr>
        <w:t xml:space="preserve"> were meant to</w:t>
      </w:r>
      <w:r w:rsidRPr="00DB7D26">
        <w:rPr>
          <w:rFonts w:ascii="Calibri" w:hAnsi="Calibri" w:cs="Calibri"/>
          <w:sz w:val="22"/>
          <w:szCs w:val="22"/>
          <w:lang w:val="en-GB"/>
        </w:rPr>
        <w:t xml:space="preserve"> express solidarity and raise the profile of the situation of women in conflict</w:t>
      </w:r>
      <w:r w:rsidR="008B443A" w:rsidRPr="00DB7D26">
        <w:rPr>
          <w:rFonts w:ascii="Calibri" w:hAnsi="Calibri" w:cs="Calibri"/>
          <w:sz w:val="22"/>
          <w:szCs w:val="22"/>
          <w:lang w:val="en-GB"/>
        </w:rPr>
        <w:t xml:space="preserve">, </w:t>
      </w:r>
      <w:r w:rsidRPr="00DB7D26">
        <w:rPr>
          <w:rFonts w:ascii="Calibri" w:hAnsi="Calibri" w:cs="Calibri"/>
          <w:sz w:val="22"/>
          <w:szCs w:val="22"/>
          <w:lang w:val="en-GB"/>
        </w:rPr>
        <w:t>fragile</w:t>
      </w:r>
      <w:r w:rsidR="000F2487" w:rsidRPr="00DB7D26">
        <w:rPr>
          <w:rFonts w:ascii="Calibri" w:hAnsi="Calibri" w:cs="Calibri"/>
          <w:sz w:val="22"/>
          <w:szCs w:val="22"/>
          <w:lang w:val="en-GB"/>
        </w:rPr>
        <w:t>,</w:t>
      </w:r>
      <w:r w:rsidR="008B443A" w:rsidRPr="00DB7D26">
        <w:rPr>
          <w:rFonts w:ascii="Calibri" w:hAnsi="Calibri" w:cs="Calibri"/>
          <w:sz w:val="22"/>
          <w:szCs w:val="22"/>
          <w:lang w:val="en-GB"/>
        </w:rPr>
        <w:t xml:space="preserve"> and humanitarian </w:t>
      </w:r>
      <w:r w:rsidRPr="00DB7D26">
        <w:rPr>
          <w:rFonts w:ascii="Calibri" w:hAnsi="Calibri" w:cs="Calibri"/>
          <w:sz w:val="22"/>
          <w:szCs w:val="22"/>
          <w:lang w:val="en-GB"/>
        </w:rPr>
        <w:t>situations, including highlighting their exclusion from peace processes in their respective countries</w:t>
      </w:r>
      <w:r w:rsidR="008B443A" w:rsidRPr="00DB7D26">
        <w:rPr>
          <w:rFonts w:ascii="Calibri" w:hAnsi="Calibri" w:cs="Calibri"/>
          <w:sz w:val="22"/>
          <w:szCs w:val="22"/>
          <w:lang w:val="en-GB"/>
        </w:rPr>
        <w:t xml:space="preserve">. </w:t>
      </w:r>
      <w:r w:rsidR="00B963C5" w:rsidRPr="00DB7D26">
        <w:rPr>
          <w:rFonts w:ascii="Calibri" w:hAnsi="Calibri" w:cs="Calibri"/>
          <w:sz w:val="22"/>
          <w:szCs w:val="22"/>
          <w:lang w:val="en-GB"/>
        </w:rPr>
        <w:t xml:space="preserve">These issues were amplified at country and continental levels </w:t>
      </w:r>
      <w:r w:rsidR="00EA4023" w:rsidRPr="00DB7D26">
        <w:rPr>
          <w:rFonts w:ascii="Calibri" w:hAnsi="Calibri" w:cs="Calibri"/>
          <w:sz w:val="22"/>
          <w:szCs w:val="22"/>
          <w:lang w:val="en-GB"/>
        </w:rPr>
        <w:t xml:space="preserve">and brought to the attention of </w:t>
      </w:r>
      <w:r w:rsidR="00B963C5" w:rsidRPr="00DB7D26">
        <w:rPr>
          <w:rFonts w:ascii="Calibri" w:hAnsi="Calibri" w:cs="Calibri"/>
          <w:sz w:val="22"/>
          <w:szCs w:val="22"/>
          <w:lang w:val="en-GB"/>
        </w:rPr>
        <w:t xml:space="preserve">rights bearers. </w:t>
      </w:r>
      <w:r w:rsidR="008B443A" w:rsidRPr="00DB7D26">
        <w:rPr>
          <w:rFonts w:ascii="Calibri" w:hAnsi="Calibri" w:cs="Calibri"/>
          <w:sz w:val="22"/>
          <w:szCs w:val="22"/>
          <w:lang w:val="en-GB"/>
        </w:rPr>
        <w:t xml:space="preserve">Recommendations from the solidarity visits were read to the Peace and Security Council of the AU. The solidarity missions played a key role in elevating the WPS issues in the visited countries to regional and global levels. </w:t>
      </w:r>
    </w:p>
    <w:p w14:paraId="4CE15009" w14:textId="7B7E3C9E" w:rsidR="002414E0" w:rsidRPr="00DB7D26" w:rsidRDefault="358DCF26" w:rsidP="000F2487">
      <w:pPr>
        <w:spacing w:before="0" w:after="160"/>
        <w:jc w:val="both"/>
        <w:rPr>
          <w:rFonts w:ascii="Calibri" w:hAnsi="Calibri" w:cs="Calibri"/>
          <w:b/>
          <w:bCs/>
          <w:sz w:val="22"/>
          <w:szCs w:val="22"/>
          <w:lang w:val="en-GB"/>
        </w:rPr>
      </w:pPr>
      <w:r w:rsidRPr="00DB7D26">
        <w:rPr>
          <w:rFonts w:ascii="Calibri" w:hAnsi="Calibri" w:cs="Calibri"/>
          <w:sz w:val="22"/>
          <w:szCs w:val="22"/>
          <w:lang w:val="en-GB"/>
        </w:rPr>
        <w:t>In Sudan, a co-technical group was established to develop a roadmap and strategy to engage stakeholders and to advocate for women to participate in peace processes.</w:t>
      </w:r>
      <w:r w:rsidR="0C7E273C" w:rsidRPr="00DB7D26">
        <w:rPr>
          <w:rFonts w:ascii="Calibri" w:hAnsi="Calibri" w:cs="Calibri"/>
          <w:sz w:val="22"/>
          <w:szCs w:val="22"/>
          <w:lang w:val="en-GB"/>
        </w:rPr>
        <w:t xml:space="preserve"> In this </w:t>
      </w:r>
      <w:r w:rsidR="05739E80" w:rsidRPr="00DB7D26">
        <w:rPr>
          <w:rFonts w:ascii="Calibri" w:hAnsi="Calibri" w:cs="Calibri"/>
          <w:sz w:val="22"/>
          <w:szCs w:val="22"/>
          <w:lang w:val="en-GB"/>
        </w:rPr>
        <w:t>endeavour</w:t>
      </w:r>
      <w:r w:rsidR="0C7E273C" w:rsidRPr="00DB7D26">
        <w:rPr>
          <w:rFonts w:ascii="Calibri" w:hAnsi="Calibri" w:cs="Calibri"/>
          <w:sz w:val="22"/>
          <w:szCs w:val="22"/>
          <w:lang w:val="en-GB"/>
        </w:rPr>
        <w:t xml:space="preserve">, UN women worked closely with the PAP and its commissioners to coordinate and plan for the engagement with rights bearers. This amplified the voices of women in Sudan, who demanded to be included in all peace processes taking place in the country. As a result of this advocacy, the three-person High-Level Panel on Sudan included a female, who is the former Prime Minister of Uganda. </w:t>
      </w:r>
      <w:r w:rsidR="5AD3B829" w:rsidRPr="00DB7D26">
        <w:rPr>
          <w:rFonts w:ascii="Calibri" w:hAnsi="Calibri" w:cs="Calibri"/>
          <w:sz w:val="22"/>
          <w:szCs w:val="22"/>
          <w:lang w:val="en-GB"/>
        </w:rPr>
        <w:t xml:space="preserve">The core group regularly meets to evaluate the impact of its work. </w:t>
      </w:r>
      <w:r w:rsidR="3C166C58" w:rsidRPr="00DB7D26">
        <w:rPr>
          <w:rFonts w:ascii="Calibri" w:hAnsi="Calibri" w:cs="Calibri"/>
          <w:sz w:val="22"/>
          <w:szCs w:val="22"/>
        </w:rPr>
        <w:t>In 2022, t</w:t>
      </w:r>
      <w:r w:rsidR="38ED60C6" w:rsidRPr="00DB7D26">
        <w:rPr>
          <w:rFonts w:ascii="Calibri" w:hAnsi="Calibri" w:cs="Calibri"/>
          <w:sz w:val="22"/>
          <w:szCs w:val="22"/>
        </w:rPr>
        <w:t xml:space="preserve">he AWLN also conducted </w:t>
      </w:r>
      <w:r w:rsidR="0851492C" w:rsidRPr="00DB7D26">
        <w:rPr>
          <w:rFonts w:ascii="Calibri" w:hAnsi="Calibri" w:cs="Calibri"/>
          <w:sz w:val="22"/>
          <w:szCs w:val="22"/>
        </w:rPr>
        <w:t xml:space="preserve">a </w:t>
      </w:r>
      <w:r w:rsidR="38ED60C6" w:rsidRPr="00DB7D26">
        <w:rPr>
          <w:rFonts w:ascii="Calibri" w:hAnsi="Calibri" w:cs="Calibri"/>
          <w:sz w:val="22"/>
          <w:szCs w:val="22"/>
        </w:rPr>
        <w:t>Solidarity Mission to </w:t>
      </w:r>
      <w:r w:rsidR="38ED60C6" w:rsidRPr="00DB7D26">
        <w:rPr>
          <w:rFonts w:ascii="Calibri" w:hAnsi="Calibri" w:cs="Calibri"/>
          <w:sz w:val="22"/>
          <w:szCs w:val="22"/>
          <w:bdr w:val="none" w:sz="0" w:space="0" w:color="auto" w:frame="1"/>
        </w:rPr>
        <w:t>Kenya for the 2022 General elections</w:t>
      </w:r>
      <w:r w:rsidR="00C714DC" w:rsidRPr="00DB7D26">
        <w:rPr>
          <w:rFonts w:ascii="Calibri" w:hAnsi="Calibri" w:cs="Calibri"/>
          <w:sz w:val="22"/>
          <w:szCs w:val="22"/>
          <w:bdr w:val="none" w:sz="0" w:space="0" w:color="auto" w:frame="1"/>
        </w:rPr>
        <w:t>.</w:t>
      </w:r>
      <w:r w:rsidR="38ED60C6" w:rsidRPr="00DB7D26">
        <w:rPr>
          <w:rFonts w:ascii="Calibri" w:hAnsi="Calibri" w:cs="Calibri"/>
          <w:sz w:val="21"/>
          <w:szCs w:val="21"/>
          <w:bdr w:val="none" w:sz="0" w:space="0" w:color="auto" w:frame="1"/>
        </w:rPr>
        <w:t xml:space="preserve"> </w:t>
      </w:r>
    </w:p>
    <w:p w14:paraId="0B8F53A8" w14:textId="334277DD" w:rsidR="006550A7" w:rsidRPr="00DB7D26" w:rsidRDefault="61E8D91C" w:rsidP="004F6B60">
      <w:pPr>
        <w:spacing w:before="0" w:after="160" w:line="259" w:lineRule="auto"/>
        <w:jc w:val="both"/>
        <w:rPr>
          <w:rFonts w:ascii="Calibri" w:hAnsi="Calibri" w:cs="Calibri"/>
          <w:sz w:val="22"/>
          <w:szCs w:val="22"/>
          <w:lang w:val="en-GB"/>
        </w:rPr>
      </w:pPr>
      <w:r w:rsidRPr="00DB7D26">
        <w:rPr>
          <w:rFonts w:ascii="Calibri" w:hAnsi="Calibri" w:cs="Calibri"/>
          <w:sz w:val="22"/>
          <w:szCs w:val="22"/>
          <w:lang w:val="en-GB"/>
        </w:rPr>
        <w:lastRenderedPageBreak/>
        <w:t xml:space="preserve">UN Women and the AU have supported </w:t>
      </w:r>
      <w:r w:rsidR="3C166C58" w:rsidRPr="00DB7D26">
        <w:rPr>
          <w:rFonts w:ascii="Calibri" w:hAnsi="Calibri" w:cs="Calibri"/>
          <w:sz w:val="22"/>
          <w:szCs w:val="22"/>
          <w:lang w:val="en-GB"/>
        </w:rPr>
        <w:t xml:space="preserve">AWLN’s </w:t>
      </w:r>
      <w:r w:rsidR="35FC5862" w:rsidRPr="00DB7D26">
        <w:rPr>
          <w:rFonts w:ascii="Calibri" w:hAnsi="Calibri" w:cs="Calibri"/>
          <w:sz w:val="22"/>
          <w:szCs w:val="22"/>
          <w:lang w:val="en-GB"/>
        </w:rPr>
        <w:t xml:space="preserve">annual </w:t>
      </w:r>
      <w:r w:rsidRPr="00DB7D26">
        <w:rPr>
          <w:rFonts w:ascii="Calibri" w:hAnsi="Calibri" w:cs="Calibri"/>
          <w:sz w:val="22"/>
          <w:szCs w:val="22"/>
          <w:lang w:val="en-GB"/>
        </w:rPr>
        <w:t>intergenerational dialogues</w:t>
      </w:r>
      <w:r w:rsidR="35FC5862" w:rsidRPr="00DB7D26">
        <w:rPr>
          <w:rFonts w:ascii="Calibri" w:hAnsi="Calibri" w:cs="Calibri"/>
          <w:sz w:val="22"/>
          <w:szCs w:val="22"/>
          <w:lang w:val="en-GB"/>
        </w:rPr>
        <w:t xml:space="preserve"> in different countries. These were mentorship programmes </w:t>
      </w:r>
      <w:r w:rsidR="3C166C58" w:rsidRPr="00DB7D26">
        <w:rPr>
          <w:rFonts w:ascii="Calibri" w:hAnsi="Calibri" w:cs="Calibri"/>
          <w:sz w:val="22"/>
          <w:szCs w:val="22"/>
          <w:lang w:val="en-GB"/>
        </w:rPr>
        <w:t xml:space="preserve">that </w:t>
      </w:r>
      <w:r w:rsidR="3F5B56E3" w:rsidRPr="00DB7D26">
        <w:rPr>
          <w:rFonts w:ascii="Calibri" w:hAnsi="Calibri" w:cs="Calibri"/>
          <w:sz w:val="22"/>
          <w:szCs w:val="22"/>
          <w:lang w:val="en-GB"/>
        </w:rPr>
        <w:t>mixed</w:t>
      </w:r>
      <w:r w:rsidRPr="00DB7D26">
        <w:rPr>
          <w:rFonts w:ascii="Calibri" w:hAnsi="Calibri" w:cs="Calibri"/>
          <w:sz w:val="22"/>
          <w:szCs w:val="22"/>
          <w:lang w:val="en-GB"/>
        </w:rPr>
        <w:t xml:space="preserve"> both young and </w:t>
      </w:r>
      <w:r w:rsidR="775D5529" w:rsidRPr="00DB7D26">
        <w:rPr>
          <w:rFonts w:ascii="Calibri" w:hAnsi="Calibri" w:cs="Calibri"/>
          <w:sz w:val="22"/>
          <w:szCs w:val="22"/>
          <w:lang w:val="en-GB"/>
        </w:rPr>
        <w:t>senior</w:t>
      </w:r>
      <w:r w:rsidRPr="00DB7D26">
        <w:rPr>
          <w:rFonts w:ascii="Calibri" w:hAnsi="Calibri" w:cs="Calibri"/>
          <w:sz w:val="22"/>
          <w:szCs w:val="22"/>
          <w:lang w:val="en-GB"/>
        </w:rPr>
        <w:t xml:space="preserve"> women leaders.</w:t>
      </w:r>
      <w:r w:rsidR="35FC5862" w:rsidRPr="00DB7D26">
        <w:rPr>
          <w:rFonts w:ascii="Calibri" w:hAnsi="Calibri" w:cs="Calibri"/>
          <w:sz w:val="22"/>
          <w:szCs w:val="22"/>
          <w:lang w:val="en-GB"/>
        </w:rPr>
        <w:t xml:space="preserve"> The </w:t>
      </w:r>
      <w:r w:rsidR="6C397630" w:rsidRPr="00DB7D26">
        <w:rPr>
          <w:rFonts w:ascii="Calibri" w:hAnsi="Calibri" w:cs="Calibri"/>
          <w:sz w:val="22"/>
          <w:szCs w:val="22"/>
          <w:lang w:val="en-GB"/>
        </w:rPr>
        <w:t xml:space="preserve">most recent </w:t>
      </w:r>
      <w:r w:rsidR="35FC5862" w:rsidRPr="00DB7D26">
        <w:rPr>
          <w:rFonts w:ascii="Calibri" w:hAnsi="Calibri" w:cs="Calibri"/>
          <w:sz w:val="22"/>
          <w:szCs w:val="22"/>
          <w:lang w:val="en-GB"/>
        </w:rPr>
        <w:t>dialogue session was convened in Congo Brazzaville</w:t>
      </w:r>
      <w:r w:rsidR="3C166C58" w:rsidRPr="00DB7D26">
        <w:rPr>
          <w:rFonts w:ascii="Calibri" w:hAnsi="Calibri" w:cs="Calibri"/>
          <w:sz w:val="22"/>
          <w:szCs w:val="22"/>
          <w:lang w:val="en-GB"/>
        </w:rPr>
        <w:t xml:space="preserve"> in 2023</w:t>
      </w:r>
      <w:r w:rsidR="35FC5862" w:rsidRPr="00DB7D26">
        <w:rPr>
          <w:rFonts w:ascii="Calibri" w:hAnsi="Calibri" w:cs="Calibri"/>
          <w:sz w:val="22"/>
          <w:szCs w:val="22"/>
          <w:lang w:val="en-GB"/>
        </w:rPr>
        <w:t xml:space="preserve">. </w:t>
      </w:r>
      <w:r w:rsidR="3C166C58" w:rsidRPr="00DB7D26">
        <w:rPr>
          <w:rFonts w:ascii="Calibri" w:hAnsi="Calibri" w:cs="Calibri"/>
          <w:sz w:val="22"/>
          <w:szCs w:val="22"/>
          <w:lang w:val="en-GB"/>
        </w:rPr>
        <w:t xml:space="preserve">The inter-generational retreat </w:t>
      </w:r>
      <w:r w:rsidR="3C166C58" w:rsidRPr="00DB7D26">
        <w:rPr>
          <w:rFonts w:ascii="Calibri" w:hAnsi="Calibri" w:cs="Calibri"/>
          <w:sz w:val="22"/>
          <w:szCs w:val="22"/>
          <w:bdr w:val="none" w:sz="0" w:space="0" w:color="auto" w:frame="1"/>
          <w:shd w:val="clear" w:color="auto" w:fill="FFFFFF"/>
        </w:rPr>
        <w:t xml:space="preserve">provided a platform for Africa’s young and senior women to engage in meaningful dialogue as they navigated core themes and topics aligned with that year’s overarching theme: </w:t>
      </w:r>
      <w:r w:rsidR="3C166C58" w:rsidRPr="00DB7D26">
        <w:rPr>
          <w:rFonts w:ascii="Calibri" w:hAnsi="Calibri" w:cs="Calibri"/>
          <w:i/>
          <w:iCs/>
          <w:sz w:val="22"/>
          <w:szCs w:val="22"/>
          <w:bdr w:val="none" w:sz="0" w:space="0" w:color="auto" w:frame="1"/>
        </w:rPr>
        <w:t xml:space="preserve">“Harnessing Africa's Young Women's Demographic Dividend towards an Effective Implementation of the </w:t>
      </w:r>
      <w:proofErr w:type="spellStart"/>
      <w:r w:rsidR="3C166C58" w:rsidRPr="00DB7D26">
        <w:rPr>
          <w:rFonts w:ascii="Calibri" w:hAnsi="Calibri" w:cs="Calibri"/>
          <w:i/>
          <w:iCs/>
          <w:sz w:val="22"/>
          <w:szCs w:val="22"/>
          <w:bdr w:val="none" w:sz="0" w:space="0" w:color="auto" w:frame="1"/>
        </w:rPr>
        <w:t>AfCFTA</w:t>
      </w:r>
      <w:proofErr w:type="spellEnd"/>
      <w:r w:rsidR="3C166C58" w:rsidRPr="00DB7D26">
        <w:rPr>
          <w:rFonts w:ascii="Calibri" w:hAnsi="Calibri" w:cs="Calibri"/>
          <w:i/>
          <w:iCs/>
          <w:sz w:val="22"/>
          <w:szCs w:val="22"/>
          <w:bdr w:val="none" w:sz="0" w:space="0" w:color="auto" w:frame="1"/>
        </w:rPr>
        <w:t xml:space="preserve">.” </w:t>
      </w:r>
      <w:r w:rsidR="3C166C58" w:rsidRPr="00DB7D26">
        <w:rPr>
          <w:rFonts w:ascii="Calibri" w:hAnsi="Calibri" w:cs="Calibri"/>
          <w:sz w:val="22"/>
          <w:szCs w:val="22"/>
          <w:bdr w:val="none" w:sz="0" w:space="0" w:color="auto" w:frame="1"/>
        </w:rPr>
        <w:t>At the meeting</w:t>
      </w:r>
      <w:r w:rsidR="3F5B56E3" w:rsidRPr="00DB7D26">
        <w:rPr>
          <w:rFonts w:ascii="Calibri" w:hAnsi="Calibri" w:cs="Calibri"/>
          <w:sz w:val="22"/>
          <w:szCs w:val="22"/>
          <w:bdr w:val="none" w:sz="0" w:space="0" w:color="auto" w:frame="1"/>
        </w:rPr>
        <w:t>,</w:t>
      </w:r>
      <w:r w:rsidR="3C166C58" w:rsidRPr="00DB7D26">
        <w:rPr>
          <w:rFonts w:ascii="Calibri" w:hAnsi="Calibri" w:cs="Calibri"/>
          <w:i/>
          <w:iCs/>
          <w:sz w:val="22"/>
          <w:szCs w:val="22"/>
          <w:bdr w:val="none" w:sz="0" w:space="0" w:color="auto" w:frame="1"/>
        </w:rPr>
        <w:t xml:space="preserve"> </w:t>
      </w:r>
      <w:r w:rsidR="3C166C58" w:rsidRPr="00DB7D26">
        <w:rPr>
          <w:rFonts w:ascii="Calibri" w:hAnsi="Calibri" w:cs="Calibri"/>
          <w:sz w:val="22"/>
          <w:szCs w:val="22"/>
          <w:shd w:val="clear" w:color="auto" w:fill="FFFFFF"/>
        </w:rPr>
        <w:t xml:space="preserve">AWLN aimed to explore how to leverage the opportunities presented by the </w:t>
      </w:r>
      <w:proofErr w:type="spellStart"/>
      <w:r w:rsidR="3C166C58" w:rsidRPr="00DB7D26">
        <w:rPr>
          <w:rFonts w:ascii="Calibri" w:hAnsi="Calibri" w:cs="Calibri"/>
          <w:sz w:val="22"/>
          <w:szCs w:val="22"/>
          <w:shd w:val="clear" w:color="auto" w:fill="FFFFFF"/>
        </w:rPr>
        <w:t>AfCFTA</w:t>
      </w:r>
      <w:proofErr w:type="spellEnd"/>
      <w:r w:rsidR="3C166C58" w:rsidRPr="00DB7D26">
        <w:rPr>
          <w:rFonts w:ascii="Calibri" w:hAnsi="Calibri" w:cs="Calibri"/>
          <w:sz w:val="22"/>
          <w:szCs w:val="22"/>
          <w:shd w:val="clear" w:color="auto" w:fill="FFFFFF"/>
        </w:rPr>
        <w:t xml:space="preserve"> and the ensuing impact on sustainable development, governance, and peace across the African continent</w:t>
      </w:r>
      <w:r w:rsidR="006550A7" w:rsidRPr="00DB7D26">
        <w:rPr>
          <w:rStyle w:val="FootnoteReference"/>
          <w:rFonts w:ascii="Calibri" w:hAnsi="Calibri" w:cs="Calibri"/>
          <w:sz w:val="22"/>
          <w:szCs w:val="22"/>
          <w:shd w:val="clear" w:color="auto" w:fill="FFFFFF"/>
        </w:rPr>
        <w:footnoteReference w:id="29"/>
      </w:r>
      <w:r w:rsidR="3C166C58" w:rsidRPr="00DB7D26">
        <w:rPr>
          <w:rFonts w:ascii="Calibri" w:hAnsi="Calibri" w:cs="Calibri"/>
          <w:sz w:val="27"/>
          <w:szCs w:val="27"/>
          <w:shd w:val="clear" w:color="auto" w:fill="FFFFFF"/>
        </w:rPr>
        <w:t>.</w:t>
      </w:r>
      <w:r w:rsidR="3C166C58" w:rsidRPr="00DB7D26">
        <w:rPr>
          <w:rFonts w:ascii="Calibri" w:hAnsi="Calibri" w:cs="Calibri"/>
          <w:sz w:val="22"/>
          <w:szCs w:val="22"/>
          <w:shd w:val="clear" w:color="auto" w:fill="FFFFFF"/>
        </w:rPr>
        <w:t xml:space="preserve"> The meeting was attended by prominent and </w:t>
      </w:r>
      <w:r w:rsidR="3F5B56E3" w:rsidRPr="00DB7D26">
        <w:rPr>
          <w:rFonts w:ascii="Calibri" w:hAnsi="Calibri" w:cs="Calibri"/>
          <w:sz w:val="22"/>
          <w:szCs w:val="22"/>
          <w:shd w:val="clear" w:color="auto" w:fill="FFFFFF"/>
        </w:rPr>
        <w:t>high-profile</w:t>
      </w:r>
      <w:r w:rsidR="3C166C58" w:rsidRPr="00DB7D26">
        <w:rPr>
          <w:rFonts w:ascii="Calibri" w:hAnsi="Calibri" w:cs="Calibri"/>
          <w:sz w:val="22"/>
          <w:szCs w:val="22"/>
          <w:shd w:val="clear" w:color="auto" w:fill="FFFFFF"/>
        </w:rPr>
        <w:t xml:space="preserve"> women including former presidents </w:t>
      </w:r>
      <w:r w:rsidR="6AF7BD5E" w:rsidRPr="00DB7D26">
        <w:rPr>
          <w:rFonts w:ascii="Calibri" w:hAnsi="Calibri" w:cs="Calibri"/>
          <w:sz w:val="22"/>
          <w:szCs w:val="22"/>
          <w:shd w:val="clear" w:color="auto" w:fill="FFFFFF"/>
        </w:rPr>
        <w:t xml:space="preserve">and the AU Special Envoy on Women, </w:t>
      </w:r>
      <w:proofErr w:type="gramStart"/>
      <w:r w:rsidR="6AF7BD5E" w:rsidRPr="00DB7D26">
        <w:rPr>
          <w:rFonts w:ascii="Calibri" w:hAnsi="Calibri" w:cs="Calibri"/>
          <w:sz w:val="22"/>
          <w:szCs w:val="22"/>
          <w:shd w:val="clear" w:color="auto" w:fill="FFFFFF"/>
        </w:rPr>
        <w:t>Peace</w:t>
      </w:r>
      <w:proofErr w:type="gramEnd"/>
      <w:r w:rsidR="6AF7BD5E" w:rsidRPr="00DB7D26">
        <w:rPr>
          <w:rFonts w:ascii="Calibri" w:hAnsi="Calibri" w:cs="Calibri"/>
          <w:sz w:val="22"/>
          <w:szCs w:val="22"/>
          <w:shd w:val="clear" w:color="auto" w:fill="FFFFFF"/>
        </w:rPr>
        <w:t xml:space="preserve"> and Security. Young and senior African women leaders from across Africa and beyond, AWLN Young Women’s Caucus, AWLN National Chapter members, AWLN Elders and Pioneers, and AWLN Congo National Chapter members and </w:t>
      </w:r>
      <w:r w:rsidR="032E7807" w:rsidRPr="00DB7D26">
        <w:rPr>
          <w:rFonts w:ascii="Calibri" w:hAnsi="Calibri" w:cs="Calibri"/>
          <w:sz w:val="22"/>
          <w:szCs w:val="22"/>
          <w:shd w:val="clear" w:color="auto" w:fill="FFFFFF"/>
        </w:rPr>
        <w:t>P</w:t>
      </w:r>
      <w:r w:rsidR="6AF7BD5E" w:rsidRPr="00DB7D26">
        <w:rPr>
          <w:rFonts w:ascii="Calibri" w:hAnsi="Calibri" w:cs="Calibri"/>
          <w:sz w:val="22"/>
          <w:szCs w:val="22"/>
          <w:shd w:val="clear" w:color="auto" w:fill="FFFFFF"/>
        </w:rPr>
        <w:t xml:space="preserve">resident Daniele Sassou Nguesso also attended the meeting. </w:t>
      </w:r>
    </w:p>
    <w:p w14:paraId="5DA016A1" w14:textId="17FD1EAC" w:rsidR="008B443A" w:rsidRPr="00DB7D26" w:rsidRDefault="00A2109B" w:rsidP="00A2109B">
      <w:pPr>
        <w:spacing w:before="0" w:after="160"/>
        <w:jc w:val="both"/>
        <w:rPr>
          <w:rFonts w:ascii="Calibri" w:hAnsi="Calibri" w:cs="Calibri"/>
          <w:sz w:val="22"/>
          <w:szCs w:val="22"/>
          <w:lang w:val="en-GB"/>
        </w:rPr>
      </w:pPr>
      <w:r w:rsidRPr="00DB7D26">
        <w:rPr>
          <w:rFonts w:ascii="Calibri" w:hAnsi="Calibri" w:cs="Calibri"/>
          <w:sz w:val="22"/>
          <w:szCs w:val="22"/>
          <w:lang w:val="en-GB"/>
        </w:rPr>
        <w:t>These</w:t>
      </w:r>
      <w:r w:rsidR="004F6B60" w:rsidRPr="00DB7D26">
        <w:rPr>
          <w:rFonts w:ascii="Calibri" w:hAnsi="Calibri" w:cs="Calibri"/>
          <w:sz w:val="22"/>
          <w:szCs w:val="22"/>
          <w:lang w:val="en-GB"/>
        </w:rPr>
        <w:t xml:space="preserve"> </w:t>
      </w:r>
      <w:r w:rsidRPr="00DB7D26">
        <w:rPr>
          <w:rFonts w:ascii="Calibri" w:hAnsi="Calibri" w:cs="Calibri"/>
          <w:sz w:val="22"/>
          <w:szCs w:val="22"/>
          <w:lang w:val="en-GB"/>
        </w:rPr>
        <w:t xml:space="preserve">intergenerational dialogue sessions have </w:t>
      </w:r>
      <w:r w:rsidR="004F6B60" w:rsidRPr="00DB7D26">
        <w:rPr>
          <w:rFonts w:ascii="Calibri" w:hAnsi="Calibri" w:cs="Calibri"/>
          <w:sz w:val="22"/>
          <w:szCs w:val="22"/>
          <w:lang w:val="en-GB"/>
        </w:rPr>
        <w:t xml:space="preserve">enhanced the capacity of women leaders as they learn from each other and through mentorship sessions. Stakeholders interviewed reported that they noted an improvement in the voices of women after the mentorship </w:t>
      </w:r>
      <w:r w:rsidRPr="00DB7D26">
        <w:rPr>
          <w:rFonts w:ascii="Calibri" w:hAnsi="Calibri" w:cs="Calibri"/>
          <w:sz w:val="22"/>
          <w:szCs w:val="22"/>
          <w:lang w:val="en-GB"/>
        </w:rPr>
        <w:t>and intergenerational sessions</w:t>
      </w:r>
      <w:r w:rsidR="004F6B60" w:rsidRPr="00DB7D26">
        <w:rPr>
          <w:rFonts w:ascii="Calibri" w:hAnsi="Calibri" w:cs="Calibri"/>
          <w:sz w:val="22"/>
          <w:szCs w:val="22"/>
          <w:lang w:val="en-GB"/>
        </w:rPr>
        <w:t xml:space="preserve">, particularly during AU sessions and CSW meetings. </w:t>
      </w:r>
      <w:r w:rsidRPr="00DB7D26">
        <w:rPr>
          <w:rFonts w:ascii="Calibri" w:hAnsi="Calibri" w:cs="Calibri"/>
          <w:sz w:val="22"/>
          <w:szCs w:val="22"/>
          <w:lang w:val="en-GB"/>
        </w:rPr>
        <w:t>The</w:t>
      </w:r>
      <w:r w:rsidRPr="00DB7D26">
        <w:rPr>
          <w:rFonts w:ascii="Calibri" w:hAnsi="Calibri" w:cs="Calibri"/>
          <w:sz w:val="22"/>
          <w:szCs w:val="22"/>
          <w:shd w:val="clear" w:color="auto" w:fill="FFFFFF"/>
        </w:rPr>
        <w:t xml:space="preserve"> Intergenerational sessions also fostered relationships between young and senior women and laid the foundation for connecting and empowering young African women through the AWLN platform. They also significantly strengthened and expanded relationships between generations</w:t>
      </w:r>
      <w:r w:rsidRPr="00DB7D26">
        <w:rPr>
          <w:rStyle w:val="FootnoteReference"/>
          <w:rFonts w:ascii="Calibri" w:hAnsi="Calibri" w:cs="Calibri"/>
          <w:sz w:val="22"/>
          <w:szCs w:val="22"/>
          <w:shd w:val="clear" w:color="auto" w:fill="FFFFFF"/>
        </w:rPr>
        <w:footnoteReference w:id="30"/>
      </w:r>
      <w:r w:rsidRPr="00DB7D26">
        <w:rPr>
          <w:rFonts w:ascii="Calibri" w:hAnsi="Calibri" w:cs="Calibri"/>
          <w:sz w:val="22"/>
          <w:szCs w:val="22"/>
          <w:shd w:val="clear" w:color="auto" w:fill="FFFFFF"/>
        </w:rPr>
        <w:t>.</w:t>
      </w:r>
    </w:p>
    <w:p w14:paraId="5E365F0D" w14:textId="5C06E6CF" w:rsidR="0062692B" w:rsidRPr="00DB7D26" w:rsidRDefault="0062692B" w:rsidP="00F52CB9">
      <w:pPr>
        <w:spacing w:before="0" w:after="160" w:line="259" w:lineRule="auto"/>
        <w:jc w:val="both"/>
        <w:rPr>
          <w:rFonts w:ascii="Calibri" w:hAnsi="Calibri" w:cs="Calibri"/>
          <w:b/>
          <w:bCs/>
          <w:sz w:val="22"/>
          <w:szCs w:val="22"/>
          <w:lang w:val="en-GB"/>
        </w:rPr>
      </w:pPr>
      <w:r w:rsidRPr="00DB7D26">
        <w:rPr>
          <w:rFonts w:ascii="Calibri" w:hAnsi="Calibri" w:cs="Calibri"/>
          <w:sz w:val="22"/>
          <w:szCs w:val="22"/>
          <w:lang w:val="en-GB"/>
        </w:rPr>
        <w:t xml:space="preserve">UN Women has provided technical support in the production of critical resources such as the AUC Report on Peace and Security, which advocates for increased participation of women in peace and security processes. UN Women provided technical support in the development of </w:t>
      </w:r>
      <w:r w:rsidR="00CF60F2" w:rsidRPr="00DB7D26">
        <w:rPr>
          <w:rFonts w:ascii="Calibri" w:hAnsi="Calibri" w:cs="Calibri"/>
          <w:sz w:val="22"/>
          <w:szCs w:val="22"/>
          <w:lang w:val="en-GB"/>
        </w:rPr>
        <w:t xml:space="preserve">the </w:t>
      </w:r>
      <w:bookmarkStart w:id="52" w:name="_Hlk166231928"/>
      <w:r w:rsidR="00CF60F2" w:rsidRPr="00DB7D26">
        <w:rPr>
          <w:rFonts w:ascii="Calibri" w:hAnsi="Calibri" w:cs="Calibri"/>
          <w:sz w:val="22"/>
          <w:szCs w:val="22"/>
          <w:lang w:val="en-GB"/>
        </w:rPr>
        <w:t xml:space="preserve">Intergovernmental Authority on Development </w:t>
      </w:r>
      <w:bookmarkEnd w:id="52"/>
      <w:r w:rsidR="00CF60F2" w:rsidRPr="00DB7D26">
        <w:rPr>
          <w:rFonts w:ascii="Calibri" w:hAnsi="Calibri" w:cs="Calibri"/>
          <w:sz w:val="22"/>
          <w:szCs w:val="22"/>
          <w:lang w:val="en-GB"/>
        </w:rPr>
        <w:t>(</w:t>
      </w:r>
      <w:r w:rsidRPr="00DB7D26">
        <w:rPr>
          <w:rFonts w:ascii="Calibri" w:hAnsi="Calibri" w:cs="Calibri"/>
          <w:sz w:val="22"/>
          <w:szCs w:val="22"/>
          <w:lang w:val="en-GB"/>
        </w:rPr>
        <w:t>IGAD</w:t>
      </w:r>
      <w:r w:rsidR="00CF60F2" w:rsidRPr="00DB7D26">
        <w:rPr>
          <w:rFonts w:ascii="Calibri" w:hAnsi="Calibri" w:cs="Calibri"/>
          <w:sz w:val="22"/>
          <w:szCs w:val="22"/>
          <w:lang w:val="en-GB"/>
        </w:rPr>
        <w:t>)</w:t>
      </w:r>
      <w:r w:rsidRPr="00DB7D26">
        <w:rPr>
          <w:rFonts w:ascii="Calibri" w:hAnsi="Calibri" w:cs="Calibri"/>
          <w:sz w:val="22"/>
          <w:szCs w:val="22"/>
          <w:lang w:val="en-GB"/>
        </w:rPr>
        <w:t>’s WPS Strategy and Action Plan and is also supporting</w:t>
      </w:r>
      <w:r w:rsidR="00CF60F2" w:rsidRPr="00DB7D26">
        <w:rPr>
          <w:rFonts w:ascii="Calibri" w:hAnsi="Calibri" w:cs="Calibri"/>
          <w:sz w:val="22"/>
          <w:szCs w:val="22"/>
          <w:lang w:val="en-GB"/>
        </w:rPr>
        <w:t xml:space="preserve"> the East African Community (</w:t>
      </w:r>
      <w:r w:rsidRPr="00DB7D26">
        <w:rPr>
          <w:rFonts w:ascii="Calibri" w:hAnsi="Calibri" w:cs="Calibri"/>
          <w:sz w:val="22"/>
          <w:szCs w:val="22"/>
          <w:lang w:val="en-GB"/>
        </w:rPr>
        <w:t>EAC</w:t>
      </w:r>
      <w:r w:rsidR="00CF60F2" w:rsidRPr="00DB7D26">
        <w:rPr>
          <w:rFonts w:ascii="Calibri" w:hAnsi="Calibri" w:cs="Calibri"/>
          <w:sz w:val="22"/>
          <w:szCs w:val="22"/>
          <w:lang w:val="en-GB"/>
        </w:rPr>
        <w:t>)</w:t>
      </w:r>
      <w:r w:rsidRPr="00DB7D26">
        <w:rPr>
          <w:rFonts w:ascii="Calibri" w:hAnsi="Calibri" w:cs="Calibri"/>
          <w:sz w:val="22"/>
          <w:szCs w:val="22"/>
          <w:lang w:val="en-GB"/>
        </w:rPr>
        <w:t xml:space="preserve"> </w:t>
      </w:r>
      <w:r w:rsidR="002C406F" w:rsidRPr="00DB7D26">
        <w:rPr>
          <w:rFonts w:ascii="Calibri" w:hAnsi="Calibri" w:cs="Calibri"/>
          <w:sz w:val="22"/>
          <w:szCs w:val="22"/>
          <w:lang w:val="en-GB"/>
        </w:rPr>
        <w:t>in developing</w:t>
      </w:r>
      <w:r w:rsidRPr="00DB7D26">
        <w:rPr>
          <w:rFonts w:ascii="Calibri" w:hAnsi="Calibri" w:cs="Calibri"/>
          <w:sz w:val="22"/>
          <w:szCs w:val="22"/>
          <w:lang w:val="en-GB"/>
        </w:rPr>
        <w:t xml:space="preserve"> its Regional Strategy and on WPS. UN Women is thus playing a key role in </w:t>
      </w:r>
      <w:r w:rsidR="002C406F" w:rsidRPr="00DB7D26">
        <w:rPr>
          <w:rFonts w:ascii="Calibri" w:hAnsi="Calibri" w:cs="Calibri"/>
          <w:sz w:val="22"/>
          <w:szCs w:val="22"/>
          <w:lang w:val="en-GB"/>
        </w:rPr>
        <w:t xml:space="preserve">the </w:t>
      </w:r>
      <w:r w:rsidRPr="00DB7D26">
        <w:rPr>
          <w:rFonts w:ascii="Calibri" w:hAnsi="Calibri" w:cs="Calibri"/>
          <w:sz w:val="22"/>
          <w:szCs w:val="22"/>
          <w:lang w:val="en-GB"/>
        </w:rPr>
        <w:t xml:space="preserve">institutional strengthening of WPS actors. </w:t>
      </w:r>
    </w:p>
    <w:p w14:paraId="4A0FE975" w14:textId="0D264917" w:rsidR="008B443A" w:rsidRPr="00DB7D26" w:rsidRDefault="008B443A" w:rsidP="008B443A">
      <w:pPr>
        <w:spacing w:before="0" w:after="160" w:line="259" w:lineRule="auto"/>
        <w:jc w:val="both"/>
        <w:rPr>
          <w:rFonts w:ascii="Calibri" w:hAnsi="Calibri" w:cs="Calibri"/>
          <w:b/>
          <w:bCs/>
          <w:sz w:val="22"/>
          <w:szCs w:val="22"/>
          <w:lang w:val="en-GB"/>
        </w:rPr>
      </w:pPr>
      <w:r w:rsidRPr="00DB7D26">
        <w:rPr>
          <w:rFonts w:ascii="Calibri" w:hAnsi="Calibri" w:cs="Calibri"/>
          <w:sz w:val="22"/>
          <w:szCs w:val="22"/>
          <w:lang w:val="en-GB"/>
        </w:rPr>
        <w:t xml:space="preserve">The participation of the WGYD was however limited in the WPS initiative. UN Women worked mostly with the Office of the Envoy on WPS and the </w:t>
      </w:r>
      <w:r w:rsidR="00CE2711" w:rsidRPr="00DB7D26">
        <w:rPr>
          <w:rFonts w:ascii="Calibri" w:hAnsi="Calibri" w:cs="Calibri"/>
          <w:sz w:val="22"/>
          <w:szCs w:val="22"/>
          <w:lang w:val="en-GB"/>
        </w:rPr>
        <w:t>Pan African Parliament (</w:t>
      </w:r>
      <w:r w:rsidRPr="00DB7D26">
        <w:rPr>
          <w:rFonts w:ascii="Calibri" w:hAnsi="Calibri" w:cs="Calibri"/>
          <w:sz w:val="22"/>
          <w:szCs w:val="22"/>
          <w:lang w:val="en-GB"/>
        </w:rPr>
        <w:t>PAP</w:t>
      </w:r>
      <w:r w:rsidR="00CE2711" w:rsidRPr="00DB7D26">
        <w:rPr>
          <w:rFonts w:ascii="Calibri" w:hAnsi="Calibri" w:cs="Calibri"/>
          <w:sz w:val="22"/>
          <w:szCs w:val="22"/>
          <w:lang w:val="en-GB"/>
        </w:rPr>
        <w:t>)</w:t>
      </w:r>
      <w:r w:rsidRPr="00DB7D26">
        <w:rPr>
          <w:rFonts w:ascii="Calibri" w:hAnsi="Calibri" w:cs="Calibri"/>
          <w:sz w:val="22"/>
          <w:szCs w:val="22"/>
          <w:lang w:val="en-GB"/>
        </w:rPr>
        <w:t xml:space="preserve">. Given the gender gaps and dynamics in peace and security, the WGYD </w:t>
      </w:r>
      <w:proofErr w:type="gramStart"/>
      <w:r w:rsidRPr="00DB7D26">
        <w:rPr>
          <w:rFonts w:ascii="Calibri" w:hAnsi="Calibri" w:cs="Calibri"/>
          <w:sz w:val="22"/>
          <w:szCs w:val="22"/>
          <w:lang w:val="en-GB"/>
        </w:rPr>
        <w:t>need</w:t>
      </w:r>
      <w:r w:rsidR="0028360B">
        <w:rPr>
          <w:rFonts w:ascii="Calibri" w:hAnsi="Calibri" w:cs="Calibri"/>
          <w:sz w:val="22"/>
          <w:szCs w:val="22"/>
          <w:lang w:val="en-GB"/>
        </w:rPr>
        <w:t xml:space="preserve">ed </w:t>
      </w:r>
      <w:r w:rsidRPr="00DB7D26">
        <w:rPr>
          <w:rFonts w:ascii="Calibri" w:hAnsi="Calibri" w:cs="Calibri"/>
          <w:sz w:val="22"/>
          <w:szCs w:val="22"/>
          <w:lang w:val="en-GB"/>
        </w:rPr>
        <w:t xml:space="preserve"> to</w:t>
      </w:r>
      <w:proofErr w:type="gramEnd"/>
      <w:r w:rsidRPr="00DB7D26">
        <w:rPr>
          <w:rFonts w:ascii="Calibri" w:hAnsi="Calibri" w:cs="Calibri"/>
          <w:sz w:val="22"/>
          <w:szCs w:val="22"/>
          <w:lang w:val="en-GB"/>
        </w:rPr>
        <w:t xml:space="preserve"> play a leading and more prominent role in WPS, particularly regarding mainstreaming gender in WPS processes. The MOU is housed in the WGYD and hence the department should </w:t>
      </w:r>
      <w:r w:rsidR="0028360B">
        <w:rPr>
          <w:rFonts w:ascii="Calibri" w:hAnsi="Calibri" w:cs="Calibri"/>
          <w:sz w:val="22"/>
          <w:szCs w:val="22"/>
          <w:lang w:val="en-GB"/>
        </w:rPr>
        <w:t xml:space="preserve">have </w:t>
      </w:r>
      <w:r w:rsidRPr="00DB7D26">
        <w:rPr>
          <w:rFonts w:ascii="Calibri" w:hAnsi="Calibri" w:cs="Calibri"/>
          <w:sz w:val="22"/>
          <w:szCs w:val="22"/>
          <w:lang w:val="en-GB"/>
        </w:rPr>
        <w:t>be</w:t>
      </w:r>
      <w:r w:rsidR="0028360B">
        <w:rPr>
          <w:rFonts w:ascii="Calibri" w:hAnsi="Calibri" w:cs="Calibri"/>
          <w:sz w:val="22"/>
          <w:szCs w:val="22"/>
          <w:lang w:val="en-GB"/>
        </w:rPr>
        <w:t>en</w:t>
      </w:r>
      <w:r w:rsidRPr="00DB7D26">
        <w:rPr>
          <w:rFonts w:ascii="Calibri" w:hAnsi="Calibri" w:cs="Calibri"/>
          <w:sz w:val="22"/>
          <w:szCs w:val="22"/>
          <w:lang w:val="en-GB"/>
        </w:rPr>
        <w:t xml:space="preserve"> the entry point and coordinator for WPS initiatives. </w:t>
      </w:r>
    </w:p>
    <w:p w14:paraId="2CA5373C" w14:textId="0F669809" w:rsidR="002C406F" w:rsidRPr="00DB7D26" w:rsidRDefault="002C406F" w:rsidP="00F52CB9">
      <w:pPr>
        <w:spacing w:before="0" w:after="160" w:line="259" w:lineRule="auto"/>
        <w:jc w:val="both"/>
        <w:rPr>
          <w:rFonts w:ascii="Calibri" w:hAnsi="Calibri" w:cs="Calibri"/>
          <w:b/>
          <w:bCs/>
          <w:sz w:val="22"/>
          <w:szCs w:val="22"/>
          <w:lang w:val="en-GB"/>
        </w:rPr>
      </w:pPr>
      <w:r w:rsidRPr="00DB7D26">
        <w:rPr>
          <w:rFonts w:ascii="Calibri" w:hAnsi="Calibri" w:cs="Calibri"/>
          <w:sz w:val="22"/>
          <w:szCs w:val="22"/>
          <w:lang w:val="en-GB"/>
        </w:rPr>
        <w:t xml:space="preserve">At a global level, UN Women is supporting the AWLN initiative through funding from Germany. UN Women works closely with the AU Mission to the United Nations in New York and with the office of the Special Envoy on WPS to implement the AWLN programme at global level. UN </w:t>
      </w:r>
      <w:r w:rsidR="00C81B0A" w:rsidRPr="00DB7D26">
        <w:rPr>
          <w:rFonts w:ascii="Calibri" w:hAnsi="Calibri" w:cs="Calibri"/>
          <w:sz w:val="22"/>
          <w:szCs w:val="22"/>
          <w:lang w:val="en-GB"/>
        </w:rPr>
        <w:t>Women</w:t>
      </w:r>
      <w:r w:rsidRPr="00DB7D26">
        <w:rPr>
          <w:rFonts w:ascii="Calibri" w:hAnsi="Calibri" w:cs="Calibri"/>
          <w:sz w:val="22"/>
          <w:szCs w:val="22"/>
          <w:lang w:val="en-GB"/>
        </w:rPr>
        <w:t xml:space="preserve"> has seconded a technical expert to </w:t>
      </w:r>
      <w:r w:rsidR="00C81B0A" w:rsidRPr="00DB7D26">
        <w:rPr>
          <w:rFonts w:ascii="Calibri" w:hAnsi="Calibri" w:cs="Calibri"/>
          <w:sz w:val="22"/>
          <w:szCs w:val="22"/>
          <w:lang w:val="en-GB"/>
        </w:rPr>
        <w:t>the</w:t>
      </w:r>
      <w:r w:rsidRPr="00DB7D26">
        <w:rPr>
          <w:rFonts w:ascii="Calibri" w:hAnsi="Calibri" w:cs="Calibri"/>
          <w:sz w:val="22"/>
          <w:szCs w:val="22"/>
          <w:lang w:val="en-GB"/>
        </w:rPr>
        <w:t xml:space="preserve"> AU Mission in New York to support </w:t>
      </w:r>
      <w:r w:rsidR="00C81B0A" w:rsidRPr="00DB7D26">
        <w:rPr>
          <w:rFonts w:ascii="Calibri" w:hAnsi="Calibri" w:cs="Calibri"/>
          <w:sz w:val="22"/>
          <w:szCs w:val="22"/>
          <w:lang w:val="en-GB"/>
        </w:rPr>
        <w:t xml:space="preserve">the </w:t>
      </w:r>
      <w:r w:rsidRPr="00DB7D26">
        <w:rPr>
          <w:rFonts w:ascii="Calibri" w:hAnsi="Calibri" w:cs="Calibri"/>
          <w:sz w:val="22"/>
          <w:szCs w:val="22"/>
          <w:lang w:val="en-GB"/>
        </w:rPr>
        <w:t>implementation of the AWLN initiative</w:t>
      </w:r>
      <w:r w:rsidR="00C81B0A" w:rsidRPr="00DB7D26">
        <w:rPr>
          <w:rFonts w:ascii="Calibri" w:hAnsi="Calibri" w:cs="Calibri"/>
          <w:sz w:val="22"/>
          <w:szCs w:val="22"/>
          <w:lang w:val="en-GB"/>
        </w:rPr>
        <w:t>, which fits into the 2018 UN-AU Framework for Enhanced Partnership in Peace and Security</w:t>
      </w:r>
      <w:r w:rsidRPr="00DB7D26">
        <w:rPr>
          <w:rFonts w:ascii="Calibri" w:hAnsi="Calibri" w:cs="Calibri"/>
          <w:sz w:val="22"/>
          <w:szCs w:val="22"/>
          <w:lang w:val="en-GB"/>
        </w:rPr>
        <w:t>.</w:t>
      </w:r>
      <w:r w:rsidR="008B443A" w:rsidRPr="00DB7D26">
        <w:rPr>
          <w:rFonts w:ascii="Calibri" w:hAnsi="Calibri" w:cs="Calibri"/>
          <w:sz w:val="22"/>
          <w:szCs w:val="22"/>
          <w:lang w:val="en-GB"/>
        </w:rPr>
        <w:t xml:space="preserve"> Stakeholders interviewed confirmed that the secondment of the technical expert has greatly enhanced coordination between UN Women, </w:t>
      </w:r>
      <w:r w:rsidR="00CE2711" w:rsidRPr="00DB7D26">
        <w:rPr>
          <w:rFonts w:ascii="Calibri" w:hAnsi="Calibri" w:cs="Calibri"/>
          <w:sz w:val="22"/>
          <w:szCs w:val="22"/>
          <w:lang w:val="en-GB"/>
        </w:rPr>
        <w:t xml:space="preserve">the </w:t>
      </w:r>
      <w:r w:rsidR="008B443A" w:rsidRPr="00DB7D26">
        <w:rPr>
          <w:rFonts w:ascii="Calibri" w:hAnsi="Calibri" w:cs="Calibri"/>
          <w:sz w:val="22"/>
          <w:szCs w:val="22"/>
          <w:lang w:val="en-GB"/>
        </w:rPr>
        <w:t xml:space="preserve">AU Mission to the UN, and the Office of the Special Envoy on WPS in the implementation of the AWLN initiative. </w:t>
      </w:r>
    </w:p>
    <w:p w14:paraId="2FA4D17E" w14:textId="0615F201" w:rsidR="00030703" w:rsidRPr="00DB7D26" w:rsidRDefault="00030703" w:rsidP="00030703">
      <w:pPr>
        <w:spacing w:before="0" w:after="160" w:line="259" w:lineRule="auto"/>
        <w:jc w:val="both"/>
        <w:rPr>
          <w:rFonts w:ascii="Calibri" w:hAnsi="Calibri" w:cs="Calibri"/>
          <w:sz w:val="22"/>
          <w:szCs w:val="22"/>
          <w:lang w:val="en-GB"/>
        </w:rPr>
      </w:pPr>
      <w:r w:rsidRPr="00DB7D26">
        <w:rPr>
          <w:rFonts w:ascii="Calibri" w:hAnsi="Calibri" w:cs="Calibri"/>
          <w:sz w:val="22"/>
          <w:szCs w:val="22"/>
          <w:lang w:val="en-GB"/>
        </w:rPr>
        <w:t xml:space="preserve">The global influence of the AWLN initiative has been enhanced through the establishment of the AWLN </w:t>
      </w:r>
      <w:r w:rsidR="00C81B0A" w:rsidRPr="00DB7D26">
        <w:rPr>
          <w:rFonts w:ascii="Calibri" w:hAnsi="Calibri" w:cs="Calibri"/>
          <w:sz w:val="22"/>
          <w:szCs w:val="22"/>
          <w:lang w:val="en-GB"/>
        </w:rPr>
        <w:t>Group of Friends in N</w:t>
      </w:r>
      <w:r w:rsidRPr="00DB7D26">
        <w:rPr>
          <w:rFonts w:ascii="Calibri" w:hAnsi="Calibri" w:cs="Calibri"/>
          <w:sz w:val="22"/>
          <w:szCs w:val="22"/>
          <w:lang w:val="en-GB"/>
        </w:rPr>
        <w:t xml:space="preserve">ew </w:t>
      </w:r>
      <w:r w:rsidR="00C81B0A" w:rsidRPr="00DB7D26">
        <w:rPr>
          <w:rFonts w:ascii="Calibri" w:hAnsi="Calibri" w:cs="Calibri"/>
          <w:sz w:val="22"/>
          <w:szCs w:val="22"/>
          <w:lang w:val="en-GB"/>
        </w:rPr>
        <w:t>Y</w:t>
      </w:r>
      <w:r w:rsidRPr="00DB7D26">
        <w:rPr>
          <w:rFonts w:ascii="Calibri" w:hAnsi="Calibri" w:cs="Calibri"/>
          <w:sz w:val="22"/>
          <w:szCs w:val="22"/>
          <w:lang w:val="en-GB"/>
        </w:rPr>
        <w:t xml:space="preserve">ork </w:t>
      </w:r>
      <w:r w:rsidR="00C81B0A" w:rsidRPr="00DB7D26">
        <w:rPr>
          <w:rFonts w:ascii="Calibri" w:hAnsi="Calibri" w:cs="Calibri"/>
          <w:sz w:val="22"/>
          <w:szCs w:val="22"/>
          <w:lang w:val="en-GB"/>
        </w:rPr>
        <w:t xml:space="preserve">led by </w:t>
      </w:r>
      <w:r w:rsidR="00043F65" w:rsidRPr="00DB7D26">
        <w:rPr>
          <w:rFonts w:ascii="Calibri" w:hAnsi="Calibri" w:cs="Calibri"/>
          <w:sz w:val="22"/>
          <w:szCs w:val="22"/>
          <w:lang w:val="en-GB"/>
        </w:rPr>
        <w:t xml:space="preserve">South Africa </w:t>
      </w:r>
      <w:r w:rsidR="00C81B0A" w:rsidRPr="00DB7D26">
        <w:rPr>
          <w:rFonts w:ascii="Calibri" w:hAnsi="Calibri" w:cs="Calibri"/>
          <w:sz w:val="22"/>
          <w:szCs w:val="22"/>
          <w:lang w:val="en-GB"/>
        </w:rPr>
        <w:t>and Germany</w:t>
      </w:r>
      <w:r w:rsidRPr="00DB7D26">
        <w:rPr>
          <w:rFonts w:ascii="Calibri" w:hAnsi="Calibri" w:cs="Calibri"/>
          <w:sz w:val="22"/>
          <w:szCs w:val="22"/>
          <w:lang w:val="en-GB"/>
        </w:rPr>
        <w:t xml:space="preserve">. The group of friends organise high-level meetings and platforms for AWLN members to present their agenda and showcase their </w:t>
      </w:r>
      <w:r w:rsidRPr="00DB7D26">
        <w:rPr>
          <w:rFonts w:ascii="Calibri" w:hAnsi="Calibri" w:cs="Calibri"/>
          <w:sz w:val="22"/>
          <w:szCs w:val="22"/>
          <w:lang w:val="en-GB"/>
        </w:rPr>
        <w:lastRenderedPageBreak/>
        <w:t>activities to an international audience. The Group of Friends has assisted AWLN to occupy dialogue spaces at global events such as the CSW annual meetings</w:t>
      </w:r>
      <w:r w:rsidR="00570BA2" w:rsidRPr="00DB7D26">
        <w:rPr>
          <w:rFonts w:ascii="Calibri" w:hAnsi="Calibri" w:cs="Calibri"/>
          <w:sz w:val="22"/>
          <w:szCs w:val="22"/>
          <w:lang w:val="en-GB"/>
        </w:rPr>
        <w:t xml:space="preserve"> in New York</w:t>
      </w:r>
      <w:r w:rsidRPr="00DB7D26">
        <w:rPr>
          <w:rFonts w:ascii="Calibri" w:hAnsi="Calibri" w:cs="Calibri"/>
          <w:sz w:val="22"/>
          <w:szCs w:val="22"/>
          <w:lang w:val="en-GB"/>
        </w:rPr>
        <w:t xml:space="preserve">. This has helped to </w:t>
      </w:r>
      <w:proofErr w:type="gramStart"/>
      <w:r w:rsidRPr="00DB7D26">
        <w:rPr>
          <w:rFonts w:ascii="Calibri" w:hAnsi="Calibri" w:cs="Calibri"/>
          <w:sz w:val="22"/>
          <w:szCs w:val="22"/>
          <w:lang w:val="en-GB"/>
        </w:rPr>
        <w:t>open up</w:t>
      </w:r>
      <w:proofErr w:type="gramEnd"/>
      <w:r w:rsidRPr="00DB7D26">
        <w:rPr>
          <w:rFonts w:ascii="Calibri" w:hAnsi="Calibri" w:cs="Calibri"/>
          <w:sz w:val="22"/>
          <w:szCs w:val="22"/>
          <w:lang w:val="en-GB"/>
        </w:rPr>
        <w:t xml:space="preserve"> spaces at the global level for women leaders. </w:t>
      </w:r>
    </w:p>
    <w:p w14:paraId="6ECBDE0B" w14:textId="77777777" w:rsidR="003B684B" w:rsidRDefault="002414E0" w:rsidP="003B684B">
      <w:pPr>
        <w:spacing w:before="0" w:after="0" w:line="259" w:lineRule="auto"/>
        <w:jc w:val="both"/>
        <w:rPr>
          <w:rFonts w:ascii="Calibri" w:hAnsi="Calibri" w:cs="Calibri"/>
          <w:sz w:val="22"/>
          <w:szCs w:val="22"/>
        </w:rPr>
      </w:pPr>
      <w:r w:rsidRPr="00DB7D26">
        <w:rPr>
          <w:rFonts w:ascii="Calibri" w:hAnsi="Calibri" w:cs="Calibri"/>
          <w:sz w:val="22"/>
          <w:szCs w:val="22"/>
          <w:lang w:val="en-GB"/>
        </w:rPr>
        <w:t>Through the support of the AU, UN Women, Germany</w:t>
      </w:r>
      <w:r w:rsidR="00043F65" w:rsidRPr="00DB7D26">
        <w:rPr>
          <w:rFonts w:ascii="Calibri" w:hAnsi="Calibri" w:cs="Calibri"/>
          <w:sz w:val="22"/>
          <w:szCs w:val="22"/>
          <w:lang w:val="en-GB"/>
        </w:rPr>
        <w:t>,</w:t>
      </w:r>
      <w:r w:rsidRPr="00DB7D26">
        <w:rPr>
          <w:rFonts w:ascii="Calibri" w:hAnsi="Calibri" w:cs="Calibri"/>
          <w:sz w:val="22"/>
          <w:szCs w:val="22"/>
          <w:lang w:val="en-GB"/>
        </w:rPr>
        <w:t xml:space="preserve"> and </w:t>
      </w:r>
      <w:r w:rsidR="00043F65" w:rsidRPr="00DB7D26">
        <w:rPr>
          <w:rFonts w:ascii="Calibri" w:hAnsi="Calibri" w:cs="Calibri"/>
          <w:sz w:val="22"/>
          <w:szCs w:val="22"/>
          <w:lang w:val="en-GB"/>
        </w:rPr>
        <w:t xml:space="preserve">the </w:t>
      </w:r>
      <w:r w:rsidRPr="00DB7D26">
        <w:rPr>
          <w:rFonts w:ascii="Calibri" w:hAnsi="Calibri" w:cs="Calibri"/>
          <w:sz w:val="22"/>
          <w:szCs w:val="22"/>
          <w:lang w:val="en-GB"/>
        </w:rPr>
        <w:t xml:space="preserve">Group of Friends, AWLN has managed to organise high-level events on the sidelines of the United Nations General Assembly (UNGA) meetings.  In the UNGA meeting in 2022, a high-level side event titled: </w:t>
      </w:r>
      <w:r w:rsidRPr="00DB7D26">
        <w:rPr>
          <w:rFonts w:ascii="Calibri" w:hAnsi="Calibri" w:cs="Calibri"/>
          <w:i/>
          <w:iCs/>
          <w:sz w:val="22"/>
          <w:szCs w:val="22"/>
          <w:lang w:val="en-GB"/>
        </w:rPr>
        <w:t>Women’s Leadership in Multilateralism</w:t>
      </w:r>
      <w:r w:rsidRPr="00DB7D26">
        <w:rPr>
          <w:rFonts w:ascii="Calibri" w:hAnsi="Calibri" w:cs="Calibri"/>
          <w:sz w:val="22"/>
          <w:szCs w:val="22"/>
          <w:lang w:val="en-GB"/>
        </w:rPr>
        <w:t xml:space="preserve">: </w:t>
      </w:r>
      <w:r w:rsidRPr="00DB7D26">
        <w:rPr>
          <w:rFonts w:ascii="Calibri" w:hAnsi="Calibri" w:cs="Calibri"/>
          <w:i/>
          <w:iCs/>
          <w:sz w:val="22"/>
          <w:szCs w:val="22"/>
          <w:lang w:val="en-GB"/>
        </w:rPr>
        <w:t xml:space="preserve">Building Peace and Promoting Inclusive Development in Times of Crisis” </w:t>
      </w:r>
      <w:r w:rsidRPr="00DB7D26">
        <w:rPr>
          <w:rFonts w:ascii="Calibri" w:hAnsi="Calibri" w:cs="Calibri"/>
          <w:sz w:val="22"/>
          <w:szCs w:val="22"/>
          <w:lang w:val="en-GB"/>
        </w:rPr>
        <w:t>was held during the 77</w:t>
      </w:r>
      <w:r w:rsidRPr="00DB7D26">
        <w:rPr>
          <w:rFonts w:ascii="Calibri" w:hAnsi="Calibri" w:cs="Calibri"/>
          <w:sz w:val="22"/>
          <w:szCs w:val="22"/>
          <w:vertAlign w:val="superscript"/>
          <w:lang w:val="en-GB"/>
        </w:rPr>
        <w:t>th</w:t>
      </w:r>
      <w:r w:rsidRPr="00DB7D26">
        <w:rPr>
          <w:rFonts w:ascii="Calibri" w:hAnsi="Calibri" w:cs="Calibri"/>
          <w:sz w:val="22"/>
          <w:szCs w:val="22"/>
          <w:lang w:val="en-GB"/>
        </w:rPr>
        <w:t xml:space="preserve"> session of UNGA in New York. The high-level events have strengthened the visibility of women leaders at </w:t>
      </w:r>
      <w:r w:rsidR="004621C8" w:rsidRPr="00DB7D26">
        <w:rPr>
          <w:rFonts w:ascii="Calibri" w:hAnsi="Calibri" w:cs="Calibri"/>
          <w:sz w:val="22"/>
          <w:szCs w:val="22"/>
          <w:lang w:val="en-GB"/>
        </w:rPr>
        <w:t xml:space="preserve">the </w:t>
      </w:r>
      <w:r w:rsidRPr="00DB7D26">
        <w:rPr>
          <w:rFonts w:ascii="Calibri" w:hAnsi="Calibri" w:cs="Calibri"/>
          <w:sz w:val="22"/>
          <w:szCs w:val="22"/>
          <w:lang w:val="en-GB"/>
        </w:rPr>
        <w:t>global level.</w:t>
      </w:r>
      <w:r w:rsidR="002E498A" w:rsidRPr="00DB7D26">
        <w:rPr>
          <w:rFonts w:ascii="Calibri" w:hAnsi="Calibri" w:cs="Calibri"/>
          <w:sz w:val="22"/>
          <w:szCs w:val="22"/>
          <w:highlight w:val="yellow"/>
        </w:rPr>
        <w:cr/>
      </w:r>
    </w:p>
    <w:p w14:paraId="04377655" w14:textId="1F61321A" w:rsidR="002E498A" w:rsidRDefault="003B684B" w:rsidP="003B684B">
      <w:pPr>
        <w:spacing w:before="0" w:after="0" w:line="259" w:lineRule="auto"/>
        <w:jc w:val="both"/>
        <w:rPr>
          <w:rFonts w:ascii="Calibri" w:hAnsi="Calibri" w:cs="Calibri"/>
          <w:sz w:val="22"/>
          <w:szCs w:val="22"/>
        </w:rPr>
      </w:pPr>
      <w:r>
        <w:rPr>
          <w:rFonts w:ascii="Calibri" w:hAnsi="Calibri" w:cs="Calibri"/>
          <w:sz w:val="22"/>
          <w:szCs w:val="22"/>
        </w:rPr>
        <w:t>T</w:t>
      </w:r>
      <w:r w:rsidR="66BC8909" w:rsidRPr="00DB7D26">
        <w:rPr>
          <w:rFonts w:ascii="Calibri" w:hAnsi="Calibri" w:cs="Calibri"/>
          <w:sz w:val="22"/>
          <w:szCs w:val="22"/>
        </w:rPr>
        <w:t>hrough AWLN</w:t>
      </w:r>
      <w:r w:rsidR="442363BD" w:rsidRPr="00DB7D26">
        <w:rPr>
          <w:rFonts w:ascii="Calibri" w:hAnsi="Calibri" w:cs="Calibri"/>
          <w:sz w:val="22"/>
          <w:szCs w:val="22"/>
        </w:rPr>
        <w:t>, the African Women Leadership Fund (</w:t>
      </w:r>
      <w:r w:rsidR="14028E22" w:rsidRPr="00DB7D26">
        <w:rPr>
          <w:rFonts w:ascii="Calibri" w:hAnsi="Calibri" w:cs="Calibri"/>
          <w:sz w:val="22"/>
          <w:szCs w:val="22"/>
        </w:rPr>
        <w:t>AWLF) has</w:t>
      </w:r>
      <w:r w:rsidR="442363BD" w:rsidRPr="00DB7D26">
        <w:rPr>
          <w:rFonts w:ascii="Calibri" w:hAnsi="Calibri" w:cs="Calibri"/>
          <w:sz w:val="22"/>
          <w:szCs w:val="22"/>
        </w:rPr>
        <w:t xml:space="preserve"> been established. This is an impact Fund that aims to strengthen </w:t>
      </w:r>
      <w:r w:rsidR="470BC77A" w:rsidRPr="00DB7D26">
        <w:rPr>
          <w:rFonts w:ascii="Calibri" w:hAnsi="Calibri" w:cs="Calibri"/>
          <w:sz w:val="22"/>
          <w:szCs w:val="22"/>
        </w:rPr>
        <w:t xml:space="preserve">the </w:t>
      </w:r>
      <w:r w:rsidR="442363BD" w:rsidRPr="00DB7D26">
        <w:rPr>
          <w:rFonts w:ascii="Calibri" w:hAnsi="Calibri" w:cs="Calibri"/>
          <w:sz w:val="22"/>
          <w:szCs w:val="22"/>
        </w:rPr>
        <w:t xml:space="preserve">economic empowerment of women </w:t>
      </w:r>
      <w:r w:rsidR="470BC77A" w:rsidRPr="00DB7D26">
        <w:rPr>
          <w:rFonts w:ascii="Calibri" w:hAnsi="Calibri" w:cs="Calibri"/>
          <w:sz w:val="22"/>
          <w:szCs w:val="22"/>
        </w:rPr>
        <w:t>by</w:t>
      </w:r>
      <w:r w:rsidR="442363BD" w:rsidRPr="00DB7D26">
        <w:rPr>
          <w:rFonts w:ascii="Calibri" w:hAnsi="Calibri" w:cs="Calibri"/>
          <w:sz w:val="22"/>
          <w:szCs w:val="22"/>
        </w:rPr>
        <w:t xml:space="preserve"> accelerating the growth of African women fund managers. It is under the leadership of the UN Economic Commission for Africa and aims to strengthen the economic empowerment of women and accelerate the emergence of African women fund managers</w:t>
      </w:r>
      <w:r w:rsidR="00682D74" w:rsidRPr="00DB7D26">
        <w:rPr>
          <w:rStyle w:val="FootnoteReference"/>
          <w:rFonts w:ascii="Calibri" w:hAnsi="Calibri" w:cs="Calibri"/>
          <w:sz w:val="22"/>
          <w:szCs w:val="22"/>
        </w:rPr>
        <w:footnoteReference w:id="31"/>
      </w:r>
      <w:r w:rsidR="442363BD" w:rsidRPr="00DB7D26">
        <w:rPr>
          <w:rFonts w:ascii="Calibri" w:hAnsi="Calibri" w:cs="Calibri"/>
          <w:sz w:val="22"/>
          <w:szCs w:val="22"/>
        </w:rPr>
        <w:t xml:space="preserve">. The fund has an initial target capital of USD 500 million and expects to crowd in an additional US$ </w:t>
      </w:r>
      <w:r w:rsidR="00A658E5" w:rsidRPr="00DB7D26">
        <w:rPr>
          <w:rFonts w:ascii="Calibri" w:hAnsi="Calibri" w:cs="Calibri"/>
          <w:sz w:val="22"/>
          <w:szCs w:val="22"/>
        </w:rPr>
        <w:t>two</w:t>
      </w:r>
      <w:r w:rsidR="442363BD" w:rsidRPr="00DB7D26">
        <w:rPr>
          <w:rFonts w:ascii="Calibri" w:hAnsi="Calibri" w:cs="Calibri"/>
          <w:sz w:val="22"/>
          <w:szCs w:val="22"/>
        </w:rPr>
        <w:t xml:space="preserve"> billion by the next decade, through and in partnership with African women fund managers</w:t>
      </w:r>
      <w:r w:rsidR="64E264E1" w:rsidRPr="00DB7D26">
        <w:rPr>
          <w:rFonts w:ascii="Calibri" w:hAnsi="Calibri" w:cs="Calibri"/>
          <w:sz w:val="22"/>
          <w:szCs w:val="22"/>
        </w:rPr>
        <w:t>.</w:t>
      </w:r>
      <w:r w:rsidR="442363BD" w:rsidRPr="00DB7D26">
        <w:rPr>
          <w:rFonts w:ascii="Calibri" w:hAnsi="Calibri" w:cs="Calibri"/>
          <w:sz w:val="22"/>
          <w:szCs w:val="22"/>
        </w:rPr>
        <w:t xml:space="preserve"> </w:t>
      </w:r>
    </w:p>
    <w:p w14:paraId="6277EA9E" w14:textId="77777777" w:rsidR="003B684B" w:rsidRDefault="003B684B" w:rsidP="003B684B">
      <w:pPr>
        <w:spacing w:before="0" w:after="0" w:line="259" w:lineRule="auto"/>
        <w:jc w:val="both"/>
        <w:rPr>
          <w:rFonts w:ascii="Calibri" w:hAnsi="Calibri" w:cs="Calibri"/>
          <w:sz w:val="22"/>
          <w:szCs w:val="22"/>
        </w:rPr>
      </w:pPr>
    </w:p>
    <w:p w14:paraId="42F830D1" w14:textId="125FC532" w:rsidR="00303BF5" w:rsidRPr="00DB7D26" w:rsidRDefault="00303BF5" w:rsidP="00303BF5">
      <w:pPr>
        <w:pStyle w:val="Default"/>
        <w:spacing w:before="0" w:after="60"/>
        <w:rPr>
          <w:rFonts w:ascii="Calibri" w:hAnsi="Calibri" w:cs="Calibri"/>
          <w:b/>
          <w:sz w:val="22"/>
          <w:szCs w:val="22"/>
        </w:rPr>
      </w:pPr>
      <w:r w:rsidRPr="00DB7D26">
        <w:rPr>
          <w:rFonts w:ascii="Calibri" w:hAnsi="Calibri" w:cs="Calibri"/>
          <w:b/>
          <w:color w:val="0070C0"/>
          <w:sz w:val="22"/>
          <w:szCs w:val="22"/>
        </w:rPr>
        <w:t>Strategic Objective 3</w:t>
      </w:r>
      <w:r w:rsidRPr="00DB7D26">
        <w:rPr>
          <w:rFonts w:ascii="Calibri" w:hAnsi="Calibri" w:cs="Calibri"/>
          <w:b/>
          <w:sz w:val="22"/>
          <w:szCs w:val="22"/>
        </w:rPr>
        <w:t>:</w:t>
      </w:r>
      <w:r w:rsidRPr="00DB7D26">
        <w:rPr>
          <w:rFonts w:ascii="Calibri" w:hAnsi="Calibri" w:cs="Calibri"/>
        </w:rPr>
        <w:t xml:space="preserve"> </w:t>
      </w:r>
      <w:r w:rsidRPr="00DB7D26">
        <w:rPr>
          <w:rFonts w:ascii="Calibri" w:hAnsi="Calibri" w:cs="Calibri"/>
          <w:b/>
          <w:sz w:val="22"/>
          <w:szCs w:val="22"/>
        </w:rPr>
        <w:t>Dignity, Security and Resilience</w:t>
      </w:r>
    </w:p>
    <w:p w14:paraId="2F194301" w14:textId="2637553D" w:rsidR="00303BF5" w:rsidRPr="00DB7D26" w:rsidRDefault="00303BF5" w:rsidP="00303BF5">
      <w:pPr>
        <w:pStyle w:val="Default"/>
        <w:spacing w:before="0" w:after="60" w:line="276" w:lineRule="auto"/>
        <w:jc w:val="both"/>
        <w:rPr>
          <w:rFonts w:ascii="Calibri" w:hAnsi="Calibri" w:cs="Calibri"/>
          <w:bCs/>
          <w:color w:val="auto"/>
          <w:sz w:val="22"/>
          <w:szCs w:val="22"/>
        </w:rPr>
      </w:pPr>
      <w:r w:rsidRPr="00DB7D26">
        <w:rPr>
          <w:rFonts w:ascii="Calibri" w:hAnsi="Calibri" w:cs="Calibri"/>
          <w:b/>
          <w:sz w:val="22"/>
          <w:szCs w:val="22"/>
        </w:rPr>
        <w:t>Finding 6</w:t>
      </w:r>
      <w:r w:rsidRPr="00DB7D26">
        <w:rPr>
          <w:rFonts w:ascii="Calibri" w:hAnsi="Calibri" w:cs="Calibri"/>
          <w:b/>
          <w:color w:val="FF0000"/>
          <w:sz w:val="22"/>
          <w:szCs w:val="22"/>
        </w:rPr>
        <w:t xml:space="preserve">: </w:t>
      </w:r>
      <w:r w:rsidR="00D70928" w:rsidRPr="00CA212D">
        <w:rPr>
          <w:rFonts w:ascii="Calibri" w:hAnsi="Calibri" w:cs="Calibri"/>
          <w:bCs/>
          <w:i/>
          <w:iCs/>
          <w:color w:val="FF0000"/>
          <w:sz w:val="22"/>
          <w:szCs w:val="22"/>
        </w:rPr>
        <w:t xml:space="preserve">The AUC and UN Women have </w:t>
      </w:r>
      <w:r w:rsidR="00D70928" w:rsidRPr="00CA212D">
        <w:rPr>
          <w:rFonts w:ascii="Calibri" w:hAnsi="Calibri" w:cs="Calibri"/>
          <w:bCs/>
          <w:i/>
          <w:iCs/>
          <w:color w:val="FF0000"/>
          <w:sz w:val="22"/>
          <w:szCs w:val="22"/>
          <w:lang w:val="en-GB"/>
        </w:rPr>
        <w:t xml:space="preserve">elevated the issue of VAWG to </w:t>
      </w:r>
      <w:r w:rsidR="004621C8" w:rsidRPr="00CA212D">
        <w:rPr>
          <w:rFonts w:ascii="Calibri" w:hAnsi="Calibri" w:cs="Calibri"/>
          <w:bCs/>
          <w:i/>
          <w:iCs/>
          <w:color w:val="FF0000"/>
          <w:sz w:val="22"/>
          <w:szCs w:val="22"/>
          <w:lang w:val="en-GB"/>
        </w:rPr>
        <w:t xml:space="preserve">a </w:t>
      </w:r>
      <w:r w:rsidR="00712F50" w:rsidRPr="00CA212D">
        <w:rPr>
          <w:rFonts w:ascii="Calibri" w:hAnsi="Calibri" w:cs="Calibri"/>
          <w:bCs/>
          <w:i/>
          <w:iCs/>
          <w:color w:val="FF0000"/>
          <w:sz w:val="22"/>
          <w:szCs w:val="22"/>
          <w:lang w:val="en-GB"/>
        </w:rPr>
        <w:t xml:space="preserve">top </w:t>
      </w:r>
      <w:r w:rsidR="00D70928" w:rsidRPr="00CA212D">
        <w:rPr>
          <w:rFonts w:ascii="Calibri" w:hAnsi="Calibri" w:cs="Calibri"/>
          <w:bCs/>
          <w:i/>
          <w:iCs/>
          <w:color w:val="FF0000"/>
          <w:sz w:val="22"/>
          <w:szCs w:val="22"/>
          <w:lang w:val="en-GB"/>
        </w:rPr>
        <w:t>priority</w:t>
      </w:r>
      <w:r w:rsidR="00712F50" w:rsidRPr="00CA212D">
        <w:rPr>
          <w:rFonts w:ascii="Calibri" w:hAnsi="Calibri" w:cs="Calibri"/>
          <w:bCs/>
          <w:i/>
          <w:iCs/>
          <w:color w:val="FF0000"/>
          <w:sz w:val="22"/>
          <w:szCs w:val="22"/>
          <w:lang w:val="en-GB"/>
        </w:rPr>
        <w:t xml:space="preserve"> level at national, continental</w:t>
      </w:r>
      <w:r w:rsidR="004621C8" w:rsidRPr="00CA212D">
        <w:rPr>
          <w:rFonts w:ascii="Calibri" w:hAnsi="Calibri" w:cs="Calibri"/>
          <w:bCs/>
          <w:i/>
          <w:iCs/>
          <w:color w:val="FF0000"/>
          <w:sz w:val="22"/>
          <w:szCs w:val="22"/>
          <w:lang w:val="en-GB"/>
        </w:rPr>
        <w:t>,</w:t>
      </w:r>
      <w:r w:rsidR="00712F50" w:rsidRPr="00CA212D">
        <w:rPr>
          <w:rFonts w:ascii="Calibri" w:hAnsi="Calibri" w:cs="Calibri"/>
          <w:bCs/>
          <w:i/>
          <w:iCs/>
          <w:color w:val="FF0000"/>
          <w:sz w:val="22"/>
          <w:szCs w:val="22"/>
          <w:lang w:val="en-GB"/>
        </w:rPr>
        <w:t xml:space="preserve"> and global levels</w:t>
      </w:r>
      <w:r w:rsidR="004621C8" w:rsidRPr="00CA212D">
        <w:rPr>
          <w:rFonts w:ascii="Calibri" w:hAnsi="Calibri" w:cs="Calibri"/>
          <w:bCs/>
          <w:i/>
          <w:iCs/>
          <w:color w:val="FF0000"/>
          <w:sz w:val="22"/>
          <w:szCs w:val="22"/>
          <w:lang w:val="en-GB"/>
        </w:rPr>
        <w:t xml:space="preserve"> </w:t>
      </w:r>
      <w:r w:rsidR="00D70928" w:rsidRPr="00CA212D">
        <w:rPr>
          <w:rFonts w:ascii="Calibri" w:hAnsi="Calibri" w:cs="Calibri"/>
          <w:bCs/>
          <w:i/>
          <w:iCs/>
          <w:color w:val="FF0000"/>
          <w:sz w:val="22"/>
          <w:szCs w:val="22"/>
          <w:lang w:val="en-GB"/>
        </w:rPr>
        <w:t xml:space="preserve">through: </w:t>
      </w:r>
      <w:r w:rsidR="00712F50" w:rsidRPr="00CA212D">
        <w:rPr>
          <w:rFonts w:ascii="Calibri" w:hAnsi="Calibri" w:cs="Calibri"/>
          <w:bCs/>
          <w:i/>
          <w:iCs/>
          <w:color w:val="FF0000"/>
          <w:sz w:val="22"/>
          <w:szCs w:val="22"/>
          <w:lang w:val="en-GB"/>
        </w:rPr>
        <w:t xml:space="preserve">consistent </w:t>
      </w:r>
      <w:r w:rsidR="00D70928" w:rsidRPr="00CA212D">
        <w:rPr>
          <w:rFonts w:ascii="Calibri" w:hAnsi="Calibri" w:cs="Calibri"/>
          <w:bCs/>
          <w:i/>
          <w:iCs/>
          <w:color w:val="FF0000"/>
          <w:sz w:val="22"/>
          <w:szCs w:val="22"/>
          <w:lang w:val="en-GB"/>
        </w:rPr>
        <w:t>awareness creation</w:t>
      </w:r>
      <w:r w:rsidR="009B534B" w:rsidRPr="00CA212D">
        <w:rPr>
          <w:rFonts w:ascii="Calibri" w:hAnsi="Calibri" w:cs="Calibri"/>
          <w:bCs/>
          <w:i/>
          <w:iCs/>
          <w:color w:val="FF0000"/>
          <w:sz w:val="22"/>
          <w:szCs w:val="22"/>
          <w:lang w:val="en-GB"/>
        </w:rPr>
        <w:t xml:space="preserve"> on harmful norms and practices</w:t>
      </w:r>
      <w:r w:rsidR="00D70928" w:rsidRPr="00CA212D">
        <w:rPr>
          <w:rFonts w:ascii="Calibri" w:hAnsi="Calibri" w:cs="Calibri"/>
          <w:bCs/>
          <w:i/>
          <w:iCs/>
          <w:color w:val="FF0000"/>
          <w:sz w:val="22"/>
          <w:szCs w:val="22"/>
          <w:lang w:val="en-GB"/>
        </w:rPr>
        <w:t xml:space="preserve">; capacity building of stakeholders including MS, NGOs, and traditional and cultural leaders through </w:t>
      </w:r>
      <w:r w:rsidR="00C0737F" w:rsidRPr="00CA212D">
        <w:rPr>
          <w:rFonts w:ascii="Calibri" w:hAnsi="Calibri" w:cs="Calibri"/>
          <w:bCs/>
          <w:i/>
          <w:iCs/>
          <w:color w:val="FF0000"/>
          <w:sz w:val="22"/>
          <w:szCs w:val="22"/>
          <w:lang w:val="en-GB"/>
        </w:rPr>
        <w:t>the Council of Traditional Leaders of Africa (</w:t>
      </w:r>
      <w:r w:rsidR="00D70928" w:rsidRPr="00CA212D">
        <w:rPr>
          <w:rFonts w:ascii="Calibri" w:hAnsi="Calibri" w:cs="Calibri"/>
          <w:bCs/>
          <w:i/>
          <w:iCs/>
          <w:color w:val="FF0000"/>
          <w:sz w:val="22"/>
          <w:szCs w:val="22"/>
          <w:lang w:val="en-GB"/>
        </w:rPr>
        <w:t>COTLA</w:t>
      </w:r>
      <w:r w:rsidR="00C0737F" w:rsidRPr="00CA212D">
        <w:rPr>
          <w:rFonts w:ascii="Calibri" w:hAnsi="Calibri" w:cs="Calibri"/>
          <w:bCs/>
          <w:i/>
          <w:iCs/>
          <w:color w:val="FF0000"/>
          <w:sz w:val="22"/>
          <w:szCs w:val="22"/>
          <w:lang w:val="en-GB"/>
        </w:rPr>
        <w:t>)</w:t>
      </w:r>
      <w:r w:rsidR="00D70928" w:rsidRPr="00CA212D">
        <w:rPr>
          <w:rFonts w:ascii="Calibri" w:hAnsi="Calibri" w:cs="Calibri"/>
          <w:bCs/>
          <w:i/>
          <w:iCs/>
          <w:color w:val="FF0000"/>
          <w:sz w:val="22"/>
          <w:szCs w:val="22"/>
          <w:lang w:val="en-GB"/>
        </w:rPr>
        <w:t xml:space="preserve">; lobbying and advocacy for </w:t>
      </w:r>
      <w:r w:rsidR="009B534B" w:rsidRPr="00CA212D">
        <w:rPr>
          <w:rFonts w:ascii="Calibri" w:hAnsi="Calibri" w:cs="Calibri"/>
          <w:bCs/>
          <w:i/>
          <w:iCs/>
          <w:color w:val="FF0000"/>
          <w:sz w:val="22"/>
          <w:szCs w:val="22"/>
          <w:lang w:val="en-GB"/>
        </w:rPr>
        <w:t>domestication and implementation of international, regional and national commitments on EVAWG</w:t>
      </w:r>
      <w:r w:rsidR="00D70928" w:rsidRPr="00CA212D">
        <w:rPr>
          <w:rFonts w:ascii="Calibri" w:hAnsi="Calibri" w:cs="Calibri"/>
          <w:bCs/>
          <w:i/>
          <w:iCs/>
          <w:color w:val="FF0000"/>
          <w:sz w:val="22"/>
          <w:szCs w:val="22"/>
          <w:lang w:val="en-GB"/>
        </w:rPr>
        <w:t>; establishing accountability frameworks; and the creation of strategic partnerships among other initiatives.</w:t>
      </w:r>
      <w:r w:rsidR="00D70928" w:rsidRPr="00CA212D">
        <w:rPr>
          <w:rFonts w:ascii="Calibri" w:hAnsi="Calibri" w:cs="Calibri"/>
          <w:i/>
          <w:iCs/>
          <w:color w:val="auto"/>
          <w:sz w:val="22"/>
          <w:szCs w:val="22"/>
          <w:lang w:val="en-GB"/>
        </w:rPr>
        <w:t xml:space="preserve"> </w:t>
      </w:r>
    </w:p>
    <w:p w14:paraId="13A8FFF7" w14:textId="4D1A2F13" w:rsidR="00303BF5" w:rsidRPr="00DB7D26" w:rsidRDefault="14821667" w:rsidP="6FCEAB17">
      <w:pPr>
        <w:pStyle w:val="Default"/>
        <w:spacing w:before="0" w:after="60" w:line="276" w:lineRule="auto"/>
        <w:jc w:val="both"/>
        <w:rPr>
          <w:rFonts w:ascii="Calibri" w:hAnsi="Calibri" w:cs="Calibri"/>
          <w:sz w:val="22"/>
          <w:szCs w:val="22"/>
        </w:rPr>
      </w:pPr>
      <w:r w:rsidRPr="00DB7D26">
        <w:rPr>
          <w:rFonts w:ascii="Calibri" w:hAnsi="Calibri" w:cs="Calibri"/>
          <w:sz w:val="22"/>
          <w:szCs w:val="22"/>
        </w:rPr>
        <w:t xml:space="preserve">Objective 3 of the Joint Strategy was aimed at eliminating all forms of violence and ensuring that women and girls live a life free from all forms of discrimination. This would be achieved </w:t>
      </w:r>
      <w:r w:rsidR="4AEF464D" w:rsidRPr="00DB7D26">
        <w:rPr>
          <w:rFonts w:ascii="Calibri" w:hAnsi="Calibri" w:cs="Calibri"/>
          <w:sz w:val="22"/>
          <w:szCs w:val="22"/>
        </w:rPr>
        <w:t>through</w:t>
      </w:r>
      <w:r w:rsidRPr="00DB7D26">
        <w:rPr>
          <w:rFonts w:ascii="Calibri" w:hAnsi="Calibri" w:cs="Calibri"/>
          <w:sz w:val="22"/>
          <w:szCs w:val="22"/>
        </w:rPr>
        <w:t xml:space="preserve"> </w:t>
      </w:r>
      <w:r w:rsidR="6A3B7EB2" w:rsidRPr="00DB7D26">
        <w:rPr>
          <w:rFonts w:ascii="Calibri" w:hAnsi="Calibri" w:cs="Calibri"/>
          <w:sz w:val="22"/>
          <w:szCs w:val="22"/>
        </w:rPr>
        <w:t>a</w:t>
      </w:r>
      <w:r w:rsidRPr="00DB7D26">
        <w:rPr>
          <w:rFonts w:ascii="Calibri" w:hAnsi="Calibri" w:cs="Calibri"/>
          <w:sz w:val="22"/>
          <w:szCs w:val="22"/>
        </w:rPr>
        <w:t xml:space="preserve">ccelerating the transformation of negative social norms including promoting positive masculinity; </w:t>
      </w:r>
      <w:r w:rsidR="6A3B7EB2" w:rsidRPr="00DB7D26">
        <w:rPr>
          <w:rFonts w:ascii="Calibri" w:hAnsi="Calibri" w:cs="Calibri"/>
          <w:sz w:val="22"/>
          <w:szCs w:val="22"/>
        </w:rPr>
        <w:t>and m</w:t>
      </w:r>
      <w:r w:rsidRPr="00DB7D26">
        <w:rPr>
          <w:rFonts w:ascii="Calibri" w:hAnsi="Calibri" w:cs="Calibri"/>
          <w:sz w:val="22"/>
          <w:szCs w:val="22"/>
        </w:rPr>
        <w:t>obilising funding and support for initiatives that tackle all forms of</w:t>
      </w:r>
      <w:r w:rsidR="6A3B7EB2" w:rsidRPr="00DB7D26">
        <w:rPr>
          <w:rFonts w:ascii="Calibri" w:hAnsi="Calibri" w:cs="Calibri"/>
          <w:sz w:val="22"/>
          <w:szCs w:val="22"/>
        </w:rPr>
        <w:t xml:space="preserve"> </w:t>
      </w:r>
      <w:r w:rsidRPr="00DB7D26">
        <w:rPr>
          <w:rFonts w:ascii="Calibri" w:hAnsi="Calibri" w:cs="Calibri"/>
          <w:sz w:val="22"/>
          <w:szCs w:val="22"/>
        </w:rPr>
        <w:t>discrimination, harmful practices</w:t>
      </w:r>
      <w:r w:rsidR="6A3B7EB2" w:rsidRPr="00DB7D26">
        <w:rPr>
          <w:rFonts w:ascii="Calibri" w:hAnsi="Calibri" w:cs="Calibri"/>
          <w:sz w:val="22"/>
          <w:szCs w:val="22"/>
        </w:rPr>
        <w:t>,</w:t>
      </w:r>
      <w:r w:rsidRPr="00DB7D26">
        <w:rPr>
          <w:rFonts w:ascii="Calibri" w:hAnsi="Calibri" w:cs="Calibri"/>
          <w:sz w:val="22"/>
          <w:szCs w:val="22"/>
        </w:rPr>
        <w:t xml:space="preserve"> and violence against women and girls</w:t>
      </w:r>
      <w:r w:rsidR="6A3B7EB2" w:rsidRPr="00DB7D26">
        <w:rPr>
          <w:rFonts w:ascii="Calibri" w:hAnsi="Calibri" w:cs="Calibri"/>
          <w:sz w:val="22"/>
          <w:szCs w:val="22"/>
        </w:rPr>
        <w:t xml:space="preserve">. </w:t>
      </w:r>
    </w:p>
    <w:p w14:paraId="237A5E9E" w14:textId="77777777" w:rsidR="00DB4FA1" w:rsidRPr="00DB7D26" w:rsidRDefault="00DB4FA1" w:rsidP="00E9795C">
      <w:pPr>
        <w:pStyle w:val="Default"/>
        <w:spacing w:before="0" w:after="60" w:line="276" w:lineRule="auto"/>
        <w:jc w:val="both"/>
        <w:rPr>
          <w:rFonts w:ascii="Calibri" w:hAnsi="Calibri" w:cs="Calibri"/>
          <w:bCs/>
          <w:sz w:val="22"/>
          <w:szCs w:val="22"/>
        </w:rPr>
      </w:pPr>
    </w:p>
    <w:p w14:paraId="5BBA0B67" w14:textId="3D0EB3DF" w:rsidR="00BB7806" w:rsidRPr="00DB7D26" w:rsidRDefault="003E7939" w:rsidP="00BB7806">
      <w:pPr>
        <w:pStyle w:val="Default"/>
        <w:spacing w:before="0" w:after="60" w:line="276" w:lineRule="auto"/>
        <w:jc w:val="both"/>
        <w:rPr>
          <w:rFonts w:ascii="Calibri" w:hAnsi="Calibri" w:cs="Calibri"/>
          <w:bCs/>
          <w:sz w:val="22"/>
          <w:szCs w:val="22"/>
        </w:rPr>
      </w:pPr>
      <w:r w:rsidRPr="00DB7D26">
        <w:rPr>
          <w:rFonts w:ascii="Calibri" w:hAnsi="Calibri" w:cs="Calibri"/>
          <w:bCs/>
          <w:sz w:val="22"/>
          <w:szCs w:val="22"/>
        </w:rPr>
        <w:t xml:space="preserve">UN Women and AU played a pivotal role in the implementation of the European </w:t>
      </w:r>
      <w:r w:rsidR="00BB7806" w:rsidRPr="00DB7D26">
        <w:rPr>
          <w:rFonts w:ascii="Calibri" w:hAnsi="Calibri" w:cs="Calibri"/>
          <w:bCs/>
          <w:sz w:val="22"/>
          <w:szCs w:val="22"/>
        </w:rPr>
        <w:t>Union-funded</w:t>
      </w:r>
      <w:r w:rsidRPr="00DB7D26">
        <w:rPr>
          <w:rFonts w:ascii="Calibri" w:hAnsi="Calibri" w:cs="Calibri"/>
          <w:bCs/>
          <w:sz w:val="22"/>
          <w:szCs w:val="22"/>
        </w:rPr>
        <w:t xml:space="preserve"> Spotlight Initiative Africa Regional Programme, a multi-stakeholder initiative involving UN agencies (UNDP, </w:t>
      </w:r>
      <w:r w:rsidR="004621C8" w:rsidRPr="00DB7D26">
        <w:rPr>
          <w:rFonts w:ascii="Calibri" w:hAnsi="Calibri" w:cs="Calibri"/>
          <w:bCs/>
          <w:sz w:val="22"/>
          <w:szCs w:val="22"/>
        </w:rPr>
        <w:t>UNICEF</w:t>
      </w:r>
      <w:r w:rsidRPr="00DB7D26">
        <w:rPr>
          <w:rFonts w:ascii="Calibri" w:hAnsi="Calibri" w:cs="Calibri"/>
          <w:bCs/>
          <w:sz w:val="22"/>
          <w:szCs w:val="22"/>
        </w:rPr>
        <w:t>, UNFPA), UNECA, NGOs</w:t>
      </w:r>
      <w:r w:rsidR="004621C8" w:rsidRPr="00DB7D26">
        <w:rPr>
          <w:rFonts w:ascii="Calibri" w:hAnsi="Calibri" w:cs="Calibri"/>
          <w:bCs/>
          <w:sz w:val="22"/>
          <w:szCs w:val="22"/>
        </w:rPr>
        <w:t>,</w:t>
      </w:r>
      <w:r w:rsidRPr="00DB7D26">
        <w:rPr>
          <w:rFonts w:ascii="Calibri" w:hAnsi="Calibri" w:cs="Calibri"/>
          <w:bCs/>
          <w:sz w:val="22"/>
          <w:szCs w:val="22"/>
        </w:rPr>
        <w:t xml:space="preserve"> and CSOs. </w:t>
      </w:r>
      <w:r w:rsidR="00BB7806" w:rsidRPr="00DB7D26">
        <w:rPr>
          <w:rFonts w:ascii="Calibri" w:hAnsi="Calibri" w:cs="Calibri"/>
          <w:bCs/>
          <w:sz w:val="22"/>
          <w:szCs w:val="22"/>
        </w:rPr>
        <w:t xml:space="preserve">The regional programme was implemented through two streams, which both provided support to the AUC to enhance existing capacities and mechanisms for eliminating VAWG and harmful practices (such as child marriage and female genital mutilation) and promoting </w:t>
      </w:r>
      <w:r w:rsidR="004621C8" w:rsidRPr="00DB7D26">
        <w:rPr>
          <w:rFonts w:ascii="Calibri" w:hAnsi="Calibri" w:cs="Calibri"/>
          <w:bCs/>
          <w:sz w:val="22"/>
          <w:szCs w:val="22"/>
        </w:rPr>
        <w:t>Sexual Reproductive Health and Rights (</w:t>
      </w:r>
      <w:r w:rsidR="00BB7806" w:rsidRPr="00DB7D26">
        <w:rPr>
          <w:rFonts w:ascii="Calibri" w:hAnsi="Calibri" w:cs="Calibri"/>
          <w:bCs/>
          <w:sz w:val="22"/>
          <w:szCs w:val="22"/>
        </w:rPr>
        <w:t>SRHR</w:t>
      </w:r>
      <w:r w:rsidR="004621C8" w:rsidRPr="00DB7D26">
        <w:rPr>
          <w:rFonts w:ascii="Calibri" w:hAnsi="Calibri" w:cs="Calibri"/>
          <w:bCs/>
          <w:sz w:val="22"/>
          <w:szCs w:val="22"/>
        </w:rPr>
        <w:t>)</w:t>
      </w:r>
      <w:r w:rsidR="00BB7806" w:rsidRPr="00DB7D26">
        <w:rPr>
          <w:rFonts w:ascii="Calibri" w:hAnsi="Calibri" w:cs="Calibri"/>
          <w:bCs/>
          <w:sz w:val="22"/>
          <w:szCs w:val="22"/>
        </w:rPr>
        <w:t>, life skills education and empowerment</w:t>
      </w:r>
      <w:r w:rsidR="00BB7806" w:rsidRPr="00DB7D26">
        <w:rPr>
          <w:rStyle w:val="FootnoteReference"/>
          <w:rFonts w:ascii="Calibri" w:hAnsi="Calibri" w:cs="Calibri"/>
          <w:bCs/>
          <w:sz w:val="22"/>
          <w:szCs w:val="22"/>
        </w:rPr>
        <w:footnoteReference w:id="32"/>
      </w:r>
      <w:r w:rsidR="00BB7806" w:rsidRPr="00DB7D26">
        <w:rPr>
          <w:rFonts w:ascii="Calibri" w:hAnsi="Calibri" w:cs="Calibri"/>
          <w:bCs/>
          <w:sz w:val="22"/>
          <w:szCs w:val="22"/>
        </w:rPr>
        <w:t xml:space="preserve">. </w:t>
      </w:r>
      <w:r w:rsidR="00A61057" w:rsidRPr="00DB7D26">
        <w:rPr>
          <w:rFonts w:ascii="Calibri" w:hAnsi="Calibri" w:cs="Calibri"/>
          <w:bCs/>
          <w:sz w:val="22"/>
          <w:szCs w:val="22"/>
        </w:rPr>
        <w:t xml:space="preserve">UN Women seconded a programme specialist </w:t>
      </w:r>
      <w:r w:rsidR="00C529BF" w:rsidRPr="00DB7D26">
        <w:rPr>
          <w:rFonts w:ascii="Calibri" w:hAnsi="Calibri" w:cs="Calibri"/>
          <w:bCs/>
          <w:sz w:val="22"/>
          <w:szCs w:val="22"/>
        </w:rPr>
        <w:t xml:space="preserve">to the AUC’s WGYD to provide technical support during the implementation of Stream 1 of the regional programme. </w:t>
      </w:r>
      <w:r w:rsidR="00397976" w:rsidRPr="00DB7D26">
        <w:rPr>
          <w:rFonts w:ascii="Calibri" w:hAnsi="Calibri" w:cs="Calibri"/>
          <w:bCs/>
          <w:sz w:val="22"/>
          <w:szCs w:val="22"/>
        </w:rPr>
        <w:t xml:space="preserve">The programme’s implementation focused on strengthening legislation and policy processes on ending EVAWG, harmful practices and SRHR, generating good-quality and reliable data, and supporting </w:t>
      </w:r>
      <w:r w:rsidR="00397976" w:rsidRPr="00DB7D26">
        <w:rPr>
          <w:rFonts w:ascii="Calibri" w:hAnsi="Calibri" w:cs="Calibri"/>
          <w:bCs/>
          <w:sz w:val="22"/>
          <w:szCs w:val="22"/>
        </w:rPr>
        <w:lastRenderedPageBreak/>
        <w:t xml:space="preserve">women’s movements and relevant CSOs. The implementation was also guided by the African Union’s Agenda 2063, the priorities of the 2030 Agenda for Sustainable Development, the Protocol to the African Charter on Human and People’s Rights on the Rights of Women in Africa (Maputo Protocol), and the Maputo Plan of Action for the Operationalization of the Sexual and Reproductive Health and Rights. </w:t>
      </w:r>
    </w:p>
    <w:p w14:paraId="3F898DED" w14:textId="77777777" w:rsidR="00BB7806" w:rsidRPr="00DB7D26" w:rsidRDefault="00BB7806" w:rsidP="00BB7806">
      <w:pPr>
        <w:pStyle w:val="Default"/>
        <w:spacing w:before="0" w:after="60" w:line="276" w:lineRule="auto"/>
        <w:jc w:val="both"/>
        <w:rPr>
          <w:rFonts w:ascii="Calibri" w:hAnsi="Calibri" w:cs="Calibri"/>
          <w:bCs/>
          <w:sz w:val="22"/>
          <w:szCs w:val="22"/>
        </w:rPr>
      </w:pPr>
    </w:p>
    <w:p w14:paraId="3F098EEB" w14:textId="5FDED637" w:rsidR="00226B2A" w:rsidRPr="00DB7D26" w:rsidRDefault="6609988D" w:rsidP="00CA212D">
      <w:pPr>
        <w:pStyle w:val="Default"/>
        <w:spacing w:before="0" w:line="276" w:lineRule="auto"/>
        <w:jc w:val="both"/>
        <w:rPr>
          <w:rFonts w:ascii="Calibri" w:hAnsi="Calibri" w:cs="Calibri"/>
          <w:sz w:val="22"/>
          <w:szCs w:val="22"/>
        </w:rPr>
      </w:pPr>
      <w:r w:rsidRPr="00DB7D26">
        <w:rPr>
          <w:rFonts w:ascii="Calibri" w:hAnsi="Calibri" w:cs="Calibri"/>
          <w:sz w:val="22"/>
          <w:szCs w:val="22"/>
        </w:rPr>
        <w:t xml:space="preserve">Under the regional </w:t>
      </w:r>
      <w:r w:rsidR="77ABCC7A" w:rsidRPr="00DB7D26">
        <w:rPr>
          <w:rFonts w:ascii="Calibri" w:hAnsi="Calibri" w:cs="Calibri"/>
          <w:sz w:val="22"/>
          <w:szCs w:val="22"/>
        </w:rPr>
        <w:t>programme</w:t>
      </w:r>
      <w:r w:rsidRPr="00DB7D26">
        <w:rPr>
          <w:rFonts w:ascii="Calibri" w:hAnsi="Calibri" w:cs="Calibri"/>
          <w:sz w:val="22"/>
          <w:szCs w:val="22"/>
        </w:rPr>
        <w:t>, the AUC and UN Women worked together to strengthen the capacities of MS, CSOs and other partners to strengthen and implement legislation and policies on ending sexual and gender-based violence (SGBV), female genital mutilation (FGM) and child marriage. An AU harmful practices accountability framework was developed as well as a continental report on FGM. The programme also supported the development and implementation of national action plans and funding for EVAWG in Africa.</w:t>
      </w:r>
      <w:r w:rsidR="35EB0CBF" w:rsidRPr="00DB7D26">
        <w:rPr>
          <w:rFonts w:ascii="Calibri" w:hAnsi="Calibri" w:cs="Calibri"/>
          <w:sz w:val="22"/>
          <w:szCs w:val="22"/>
        </w:rPr>
        <w:t xml:space="preserve"> </w:t>
      </w:r>
      <w:r w:rsidR="562DD07F" w:rsidRPr="00DB7D26">
        <w:rPr>
          <w:rFonts w:ascii="Calibri" w:hAnsi="Calibri" w:cs="Calibri"/>
          <w:sz w:val="22"/>
          <w:szCs w:val="22"/>
        </w:rPr>
        <w:t xml:space="preserve">High-level missions </w:t>
      </w:r>
      <w:r w:rsidR="35EB0CBF" w:rsidRPr="00DB7D26">
        <w:rPr>
          <w:rFonts w:ascii="Calibri" w:hAnsi="Calibri" w:cs="Calibri"/>
          <w:sz w:val="22"/>
          <w:szCs w:val="22"/>
        </w:rPr>
        <w:t>were undertaken to several AU MS by the AUC in partnership with CSOs to advocate the ratification, domestication</w:t>
      </w:r>
      <w:r w:rsidR="470BC77A" w:rsidRPr="00DB7D26">
        <w:rPr>
          <w:rFonts w:ascii="Calibri" w:hAnsi="Calibri" w:cs="Calibri"/>
          <w:sz w:val="22"/>
          <w:szCs w:val="22"/>
        </w:rPr>
        <w:t>,</w:t>
      </w:r>
      <w:r w:rsidR="35EB0CBF" w:rsidRPr="00DB7D26">
        <w:rPr>
          <w:rFonts w:ascii="Calibri" w:hAnsi="Calibri" w:cs="Calibri"/>
          <w:sz w:val="22"/>
          <w:szCs w:val="22"/>
        </w:rPr>
        <w:t xml:space="preserve"> and enforcement of the Maputo Protocol and the implementation of initiatives aimed at curbing harmful practices. This has resulted in countries such as Egypt and Morocco </w:t>
      </w:r>
      <w:r w:rsidR="470BC77A" w:rsidRPr="00DB7D26">
        <w:rPr>
          <w:rFonts w:ascii="Calibri" w:hAnsi="Calibri" w:cs="Calibri"/>
          <w:sz w:val="22"/>
          <w:szCs w:val="22"/>
        </w:rPr>
        <w:t xml:space="preserve">to start working on the ratification process together with CSOs, </w:t>
      </w:r>
      <w:r w:rsidR="35EB0CBF" w:rsidRPr="00DB7D26">
        <w:rPr>
          <w:rFonts w:ascii="Calibri" w:hAnsi="Calibri" w:cs="Calibri"/>
          <w:sz w:val="22"/>
          <w:szCs w:val="22"/>
        </w:rPr>
        <w:t xml:space="preserve">while in other countries, the status of implementation of the child marriage initiative using general guidance from the African Union perspective was reviewed. </w:t>
      </w:r>
    </w:p>
    <w:p w14:paraId="4C35C390" w14:textId="77777777" w:rsidR="000E5081" w:rsidRPr="00DB7D26" w:rsidRDefault="000E5081" w:rsidP="00CA212D">
      <w:pPr>
        <w:pStyle w:val="Default"/>
        <w:spacing w:before="0" w:line="276" w:lineRule="auto"/>
        <w:jc w:val="both"/>
        <w:rPr>
          <w:rFonts w:ascii="Calibri" w:hAnsi="Calibri" w:cs="Calibri"/>
          <w:bCs/>
          <w:sz w:val="22"/>
          <w:szCs w:val="22"/>
        </w:rPr>
      </w:pPr>
    </w:p>
    <w:p w14:paraId="4209C138" w14:textId="19D1A948" w:rsidR="004254C6" w:rsidRPr="00DB7D26" w:rsidRDefault="000E5081" w:rsidP="00CA212D">
      <w:pPr>
        <w:pStyle w:val="Default"/>
        <w:spacing w:before="0" w:line="276" w:lineRule="auto"/>
        <w:jc w:val="both"/>
        <w:rPr>
          <w:rFonts w:ascii="Calibri" w:hAnsi="Calibri" w:cs="Calibri"/>
          <w:bCs/>
          <w:sz w:val="22"/>
          <w:szCs w:val="22"/>
        </w:rPr>
      </w:pPr>
      <w:r w:rsidRPr="00DB7D26">
        <w:rPr>
          <w:rFonts w:ascii="Calibri" w:hAnsi="Calibri" w:cs="Calibri"/>
          <w:bCs/>
          <w:sz w:val="22"/>
          <w:szCs w:val="22"/>
        </w:rPr>
        <w:t>The regional programme further developed and validated a facilitators’ training manual to strengthen the capacity of regional partners and CSOs</w:t>
      </w:r>
      <w:r w:rsidR="004254C6" w:rsidRPr="00DB7D26">
        <w:rPr>
          <w:rFonts w:ascii="Calibri" w:hAnsi="Calibri" w:cs="Calibri"/>
          <w:bCs/>
          <w:sz w:val="22"/>
          <w:szCs w:val="22"/>
        </w:rPr>
        <w:t xml:space="preserve">. The manual is used for training parliamentarians and CSO representatives to encourage member states to draft and review laws and policies related to women’s rights and empowerment. The AUC developed the first-ever Regional Action Plan for Africa on EVAWG with a monitoring and evaluation (M&amp;E) framework.  The Action Plan will guide regional partners in implementing global and regional commitments </w:t>
      </w:r>
      <w:r w:rsidR="008054BD" w:rsidRPr="00DB7D26">
        <w:rPr>
          <w:rFonts w:ascii="Calibri" w:hAnsi="Calibri" w:cs="Calibri"/>
          <w:bCs/>
          <w:sz w:val="22"/>
          <w:szCs w:val="22"/>
        </w:rPr>
        <w:t xml:space="preserve">on the </w:t>
      </w:r>
      <w:r w:rsidR="004254C6" w:rsidRPr="00DB7D26">
        <w:rPr>
          <w:rFonts w:ascii="Calibri" w:hAnsi="Calibri" w:cs="Calibri"/>
          <w:bCs/>
          <w:sz w:val="22"/>
          <w:szCs w:val="22"/>
        </w:rPr>
        <w:t>EVAWG. The regional programme has also built the capacity of media personnel and journalists to help end VAWG and harmful practices through reporting, advocacy</w:t>
      </w:r>
      <w:r w:rsidR="008054BD" w:rsidRPr="00DB7D26">
        <w:rPr>
          <w:rFonts w:ascii="Calibri" w:hAnsi="Calibri" w:cs="Calibri"/>
          <w:bCs/>
          <w:sz w:val="22"/>
          <w:szCs w:val="22"/>
        </w:rPr>
        <w:t>,</w:t>
      </w:r>
      <w:r w:rsidR="004254C6" w:rsidRPr="00DB7D26">
        <w:rPr>
          <w:rFonts w:ascii="Calibri" w:hAnsi="Calibri" w:cs="Calibri"/>
          <w:bCs/>
          <w:sz w:val="22"/>
          <w:szCs w:val="22"/>
        </w:rPr>
        <w:t xml:space="preserve"> and media coverage. This has resulted in </w:t>
      </w:r>
      <w:r w:rsidR="008054BD" w:rsidRPr="00DB7D26">
        <w:rPr>
          <w:rFonts w:ascii="Calibri" w:hAnsi="Calibri" w:cs="Calibri"/>
          <w:bCs/>
          <w:sz w:val="22"/>
          <w:szCs w:val="22"/>
        </w:rPr>
        <w:t xml:space="preserve">increased </w:t>
      </w:r>
      <w:r w:rsidR="004254C6" w:rsidRPr="00DB7D26">
        <w:rPr>
          <w:rFonts w:ascii="Calibri" w:hAnsi="Calibri" w:cs="Calibri"/>
          <w:bCs/>
          <w:sz w:val="22"/>
          <w:szCs w:val="22"/>
        </w:rPr>
        <w:t xml:space="preserve">media coverage </w:t>
      </w:r>
      <w:r w:rsidR="008054BD" w:rsidRPr="00DB7D26">
        <w:rPr>
          <w:rFonts w:ascii="Calibri" w:hAnsi="Calibri" w:cs="Calibri"/>
          <w:bCs/>
          <w:sz w:val="22"/>
          <w:szCs w:val="22"/>
        </w:rPr>
        <w:t>of</w:t>
      </w:r>
      <w:r w:rsidR="004254C6" w:rsidRPr="00DB7D26">
        <w:rPr>
          <w:rFonts w:ascii="Calibri" w:hAnsi="Calibri" w:cs="Calibri"/>
          <w:bCs/>
          <w:sz w:val="22"/>
          <w:szCs w:val="22"/>
        </w:rPr>
        <w:t xml:space="preserve"> VAWG and harmful </w:t>
      </w:r>
      <w:r w:rsidR="008054BD" w:rsidRPr="00DB7D26">
        <w:rPr>
          <w:rFonts w:ascii="Calibri" w:hAnsi="Calibri" w:cs="Calibri"/>
          <w:bCs/>
          <w:sz w:val="22"/>
          <w:szCs w:val="22"/>
        </w:rPr>
        <w:t>practices issues</w:t>
      </w:r>
      <w:r w:rsidR="004254C6" w:rsidRPr="00DB7D26">
        <w:rPr>
          <w:rFonts w:ascii="Calibri" w:hAnsi="Calibri" w:cs="Calibri"/>
          <w:bCs/>
          <w:sz w:val="22"/>
          <w:szCs w:val="22"/>
        </w:rPr>
        <w:t xml:space="preserve">. </w:t>
      </w:r>
    </w:p>
    <w:p w14:paraId="4E5A312E" w14:textId="77777777" w:rsidR="00CA212D" w:rsidRDefault="00CA212D" w:rsidP="00CA212D">
      <w:pPr>
        <w:spacing w:before="0" w:after="0"/>
        <w:jc w:val="both"/>
        <w:rPr>
          <w:rFonts w:ascii="Calibri" w:hAnsi="Calibri" w:cs="Calibri"/>
          <w:sz w:val="22"/>
          <w:szCs w:val="22"/>
        </w:rPr>
      </w:pPr>
    </w:p>
    <w:p w14:paraId="3145F7CF" w14:textId="7485DC1D" w:rsidR="00A87C64" w:rsidRPr="00DB7D26" w:rsidRDefault="00C0737F" w:rsidP="00CA212D">
      <w:pPr>
        <w:spacing w:before="0" w:after="0"/>
        <w:jc w:val="both"/>
        <w:rPr>
          <w:rFonts w:ascii="Calibri" w:hAnsi="Calibri" w:cs="Calibri"/>
          <w:sz w:val="22"/>
          <w:szCs w:val="22"/>
          <w:lang w:val="en-GB"/>
        </w:rPr>
      </w:pPr>
      <w:r w:rsidRPr="00DB7D26">
        <w:rPr>
          <w:rFonts w:ascii="Calibri" w:hAnsi="Calibri" w:cs="Calibri"/>
          <w:sz w:val="22"/>
          <w:szCs w:val="22"/>
        </w:rPr>
        <w:t xml:space="preserve">After conducting a series of dialogue sessions facilitated by UN Women, involving more than 300 traditional leaders from various countries across Sub-Saharan Africa, the COTLA was officially established in February 2019. </w:t>
      </w:r>
      <w:r w:rsidR="00C177E4" w:rsidRPr="00DB7D26">
        <w:rPr>
          <w:rFonts w:ascii="Calibri" w:eastAsia="Times New Roman" w:hAnsi="Calibri" w:cs="Calibri"/>
          <w:sz w:val="22"/>
          <w:szCs w:val="22"/>
          <w:lang w:eastAsia="en-ZW"/>
        </w:rPr>
        <w:t>These dialogues brought together influential traditional leaders to discuss critical issues related to gender-based violence, child marriage, and FGM. COTLA is a pan-African movement of progressive traditional leaders committed to ending harmful practices by 2030. Its primary focus is on eliminating child marriage, FGM/C, and other harmful practices that disproportionately affect women and girls in Africa. COTLA recognizes that traditional and religious leaders play a crucial role in shaping cultural norms and practices. These leaders are positioned to protect children and advocate for the elimination of harmful practices.</w:t>
      </w:r>
      <w:r w:rsidR="00A87C64" w:rsidRPr="00DB7D26">
        <w:rPr>
          <w:rFonts w:ascii="Calibri" w:hAnsi="Calibri" w:cs="Calibri"/>
          <w:sz w:val="22"/>
          <w:szCs w:val="22"/>
        </w:rPr>
        <w:t xml:space="preserve"> </w:t>
      </w:r>
      <w:r w:rsidR="00A87C64" w:rsidRPr="00DB7D26">
        <w:rPr>
          <w:rFonts w:ascii="Calibri" w:eastAsia="Times New Roman" w:hAnsi="Calibri" w:cs="Calibri"/>
          <w:sz w:val="22"/>
          <w:szCs w:val="22"/>
          <w:lang w:eastAsia="en-ZW"/>
        </w:rPr>
        <w:t>COTLA represents a collective commitment by traditional leaders to champion gender equality, protect women and girls, and dismantle harmful practices. Their efforts contribute to achieving Sustainable Development Goals related to health, education, gender equality, decent work, and economic growth.</w:t>
      </w:r>
    </w:p>
    <w:p w14:paraId="47CC350A" w14:textId="6440A114" w:rsidR="00C177E4" w:rsidRPr="00DB7D26" w:rsidRDefault="00C177E4" w:rsidP="00CA212D">
      <w:pPr>
        <w:pStyle w:val="NormalWeb"/>
        <w:spacing w:before="0" w:beforeAutospacing="0" w:after="0" w:afterAutospacing="0" w:line="276" w:lineRule="auto"/>
        <w:jc w:val="both"/>
        <w:rPr>
          <w:rFonts w:ascii="Calibri" w:hAnsi="Calibri" w:cs="Calibri"/>
          <w:sz w:val="22"/>
          <w:szCs w:val="22"/>
        </w:rPr>
      </w:pPr>
    </w:p>
    <w:p w14:paraId="4FE9BA7B" w14:textId="0AB758B7" w:rsidR="00C177E4" w:rsidRDefault="005D19DC" w:rsidP="00CA212D">
      <w:pPr>
        <w:spacing w:before="0" w:after="0"/>
        <w:jc w:val="both"/>
        <w:rPr>
          <w:rFonts w:ascii="Calibri" w:eastAsia="Times New Roman" w:hAnsi="Calibri" w:cs="Calibri"/>
          <w:sz w:val="22"/>
          <w:szCs w:val="22"/>
          <w:lang w:eastAsia="en-ZW"/>
        </w:rPr>
      </w:pPr>
      <w:r w:rsidRPr="00DB7D26">
        <w:rPr>
          <w:rFonts w:ascii="Calibri" w:eastAsia="Times New Roman" w:hAnsi="Calibri" w:cs="Calibri"/>
          <w:sz w:val="22"/>
          <w:szCs w:val="22"/>
          <w:lang w:eastAsia="en-ZW"/>
        </w:rPr>
        <w:t xml:space="preserve">Since its formation, </w:t>
      </w:r>
      <w:r w:rsidR="00C177E4" w:rsidRPr="00DB7D26">
        <w:rPr>
          <w:rFonts w:ascii="Calibri" w:eastAsia="Times New Roman" w:hAnsi="Calibri" w:cs="Calibri"/>
          <w:sz w:val="22"/>
          <w:szCs w:val="22"/>
          <w:lang w:eastAsia="en-ZW"/>
        </w:rPr>
        <w:t xml:space="preserve">COTLA </w:t>
      </w:r>
      <w:r w:rsidRPr="00DB7D26">
        <w:rPr>
          <w:rFonts w:ascii="Calibri" w:eastAsia="Times New Roman" w:hAnsi="Calibri" w:cs="Calibri"/>
          <w:sz w:val="22"/>
          <w:szCs w:val="22"/>
          <w:lang w:eastAsia="en-ZW"/>
        </w:rPr>
        <w:t xml:space="preserve">has been </w:t>
      </w:r>
      <w:r w:rsidR="00C177E4" w:rsidRPr="00DB7D26">
        <w:rPr>
          <w:rFonts w:ascii="Calibri" w:eastAsia="Times New Roman" w:hAnsi="Calibri" w:cs="Calibri"/>
          <w:sz w:val="22"/>
          <w:szCs w:val="22"/>
          <w:lang w:eastAsia="en-ZW"/>
        </w:rPr>
        <w:t>publicly condemn</w:t>
      </w:r>
      <w:r w:rsidRPr="00DB7D26">
        <w:rPr>
          <w:rFonts w:ascii="Calibri" w:eastAsia="Times New Roman" w:hAnsi="Calibri" w:cs="Calibri"/>
          <w:sz w:val="22"/>
          <w:szCs w:val="22"/>
          <w:lang w:eastAsia="en-ZW"/>
        </w:rPr>
        <w:t xml:space="preserve">ing </w:t>
      </w:r>
      <w:r w:rsidR="00C177E4" w:rsidRPr="00DB7D26">
        <w:rPr>
          <w:rFonts w:ascii="Calibri" w:eastAsia="Times New Roman" w:hAnsi="Calibri" w:cs="Calibri"/>
          <w:sz w:val="22"/>
          <w:szCs w:val="22"/>
          <w:lang w:eastAsia="en-ZW"/>
        </w:rPr>
        <w:t xml:space="preserve">all cultural and traditional practices that harm women and girls. It commits to preventing and eliminating harmful practices across African communities. COTLA collaborates with government efforts and partners, including the joint EU-UN </w:t>
      </w:r>
      <w:r w:rsidR="00C177E4" w:rsidRPr="00DB7D26">
        <w:rPr>
          <w:rFonts w:ascii="Calibri" w:eastAsia="Times New Roman" w:hAnsi="Calibri" w:cs="Calibri"/>
          <w:sz w:val="22"/>
          <w:szCs w:val="22"/>
          <w:lang w:eastAsia="en-ZW"/>
        </w:rPr>
        <w:lastRenderedPageBreak/>
        <w:t>Spotlight Initiative, to end child marriage and FGM. Traditional institutions mobilize community-based approaches to address the social dynamics perpetuating harmful practices.</w:t>
      </w:r>
    </w:p>
    <w:p w14:paraId="1D435246" w14:textId="77777777" w:rsidR="00CA212D" w:rsidRPr="00DB7D26" w:rsidRDefault="00CA212D" w:rsidP="00CA212D">
      <w:pPr>
        <w:spacing w:before="0" w:after="0"/>
        <w:jc w:val="both"/>
        <w:rPr>
          <w:rFonts w:ascii="Calibri" w:eastAsia="Times New Roman" w:hAnsi="Calibri" w:cs="Calibri"/>
          <w:sz w:val="22"/>
          <w:szCs w:val="22"/>
          <w:lang w:eastAsia="en-ZW"/>
        </w:rPr>
      </w:pPr>
    </w:p>
    <w:p w14:paraId="0DFC0C63" w14:textId="444160F4" w:rsidR="00702E60" w:rsidRPr="00DB7D26" w:rsidRDefault="00556EA8" w:rsidP="00C177E4">
      <w:pPr>
        <w:spacing w:before="0" w:after="160"/>
        <w:jc w:val="both"/>
        <w:rPr>
          <w:rFonts w:ascii="Calibri" w:hAnsi="Calibri" w:cs="Calibri"/>
          <w:sz w:val="22"/>
          <w:szCs w:val="22"/>
          <w:shd w:val="clear" w:color="auto" w:fill="FFFFFF"/>
        </w:rPr>
      </w:pPr>
      <w:r w:rsidRPr="00DB7D26">
        <w:rPr>
          <w:rFonts w:ascii="Calibri" w:hAnsi="Calibri" w:cs="Calibri"/>
          <w:sz w:val="22"/>
          <w:szCs w:val="22"/>
          <w:lang w:val="en-GB"/>
        </w:rPr>
        <w:t xml:space="preserve">COTLA has played a significant role </w:t>
      </w:r>
      <w:r w:rsidR="008054BD" w:rsidRPr="00DB7D26">
        <w:rPr>
          <w:rFonts w:ascii="Calibri" w:hAnsi="Calibri" w:cs="Calibri"/>
          <w:sz w:val="22"/>
          <w:szCs w:val="22"/>
          <w:lang w:val="en-GB"/>
        </w:rPr>
        <w:t xml:space="preserve">in </w:t>
      </w:r>
      <w:r w:rsidRPr="00DB7D26">
        <w:rPr>
          <w:rFonts w:ascii="Calibri" w:hAnsi="Calibri" w:cs="Calibri"/>
          <w:sz w:val="22"/>
          <w:szCs w:val="22"/>
          <w:lang w:val="en-GB"/>
        </w:rPr>
        <w:t xml:space="preserve">transforming social norms and promoting positive masculinity by calling </w:t>
      </w:r>
      <w:r w:rsidR="00C177E4" w:rsidRPr="00DB7D26">
        <w:rPr>
          <w:rFonts w:ascii="Calibri" w:hAnsi="Calibri" w:cs="Calibri"/>
          <w:sz w:val="22"/>
          <w:szCs w:val="22"/>
          <w:lang w:val="en-GB"/>
        </w:rPr>
        <w:t xml:space="preserve">for </w:t>
      </w:r>
      <w:r w:rsidRPr="00DB7D26">
        <w:rPr>
          <w:rFonts w:ascii="Calibri" w:hAnsi="Calibri" w:cs="Calibri"/>
          <w:sz w:val="22"/>
          <w:szCs w:val="22"/>
          <w:lang w:val="en-GB"/>
        </w:rPr>
        <w:t>the continued ban on FGM in countries such as Gambia</w:t>
      </w:r>
      <w:r w:rsidRPr="00DB7D26">
        <w:rPr>
          <w:rStyle w:val="FootnoteReference"/>
          <w:rFonts w:ascii="Calibri" w:hAnsi="Calibri" w:cs="Calibri"/>
          <w:sz w:val="22"/>
          <w:szCs w:val="22"/>
          <w:lang w:val="en-GB"/>
        </w:rPr>
        <w:footnoteReference w:id="33"/>
      </w:r>
      <w:r w:rsidR="00702E60" w:rsidRPr="00DB7D26">
        <w:rPr>
          <w:rFonts w:ascii="Calibri" w:hAnsi="Calibri" w:cs="Calibri"/>
          <w:sz w:val="22"/>
          <w:szCs w:val="22"/>
          <w:lang w:val="en-GB"/>
        </w:rPr>
        <w:t xml:space="preserve"> and Nigeria</w:t>
      </w:r>
      <w:r w:rsidR="00702E60" w:rsidRPr="00DB7D26">
        <w:rPr>
          <w:rStyle w:val="FootnoteReference"/>
          <w:rFonts w:ascii="Calibri" w:hAnsi="Calibri" w:cs="Calibri"/>
          <w:sz w:val="22"/>
          <w:szCs w:val="22"/>
          <w:lang w:val="en-GB"/>
        </w:rPr>
        <w:footnoteReference w:id="34"/>
      </w:r>
      <w:r w:rsidR="00702E60" w:rsidRPr="00DB7D26">
        <w:rPr>
          <w:rFonts w:ascii="Calibri" w:hAnsi="Calibri" w:cs="Calibri"/>
          <w:sz w:val="22"/>
          <w:szCs w:val="22"/>
          <w:lang w:val="en-GB"/>
        </w:rPr>
        <w:t xml:space="preserve">. In the later, </w:t>
      </w:r>
      <w:proofErr w:type="gramStart"/>
      <w:r w:rsidR="00702E60" w:rsidRPr="00DB7D26">
        <w:rPr>
          <w:rFonts w:ascii="Calibri" w:hAnsi="Calibri" w:cs="Calibri"/>
          <w:sz w:val="22"/>
          <w:szCs w:val="22"/>
          <w:shd w:val="clear" w:color="auto" w:fill="FFFFFF"/>
        </w:rPr>
        <w:t>traditional</w:t>
      </w:r>
      <w:proofErr w:type="gramEnd"/>
      <w:r w:rsidR="00702E60" w:rsidRPr="00DB7D26">
        <w:rPr>
          <w:rFonts w:ascii="Calibri" w:hAnsi="Calibri" w:cs="Calibri"/>
          <w:sz w:val="22"/>
          <w:szCs w:val="22"/>
          <w:shd w:val="clear" w:color="auto" w:fill="FFFFFF"/>
        </w:rPr>
        <w:t xml:space="preserve"> and religious leaders have been at the forefront of the abolishment of harmful practices, including the Money Wife practice in Ebonyi, East Nigeria; abolition of female genital mutilation in Osun, Southwest Nigeria, and a pronouncement on deposing of leaders found to harbour perpetrators and hide cases of SGBV</w:t>
      </w:r>
      <w:r w:rsidR="001B5E2C" w:rsidRPr="00DB7D26">
        <w:rPr>
          <w:rFonts w:ascii="Calibri" w:hAnsi="Calibri" w:cs="Calibri"/>
          <w:sz w:val="22"/>
          <w:szCs w:val="22"/>
          <w:shd w:val="clear" w:color="auto" w:fill="FFFFFF"/>
        </w:rPr>
        <w:t>.</w:t>
      </w:r>
      <w:r w:rsidR="00702E60" w:rsidRPr="00DB7D26">
        <w:rPr>
          <w:rFonts w:ascii="Calibri" w:hAnsi="Calibri" w:cs="Calibri"/>
          <w:sz w:val="22"/>
          <w:szCs w:val="22"/>
          <w:shd w:val="clear" w:color="auto" w:fill="FFFFFF"/>
        </w:rPr>
        <w:t xml:space="preserve"> The COTLA membership in Nigeria, through the support of UN Women, has developed a work plan to support engagement in ending GBV</w:t>
      </w:r>
      <w:r w:rsidR="00702E60" w:rsidRPr="00DB7D26">
        <w:rPr>
          <w:rStyle w:val="FootnoteReference"/>
          <w:rFonts w:ascii="Calibri" w:hAnsi="Calibri" w:cs="Calibri"/>
          <w:sz w:val="22"/>
          <w:szCs w:val="22"/>
          <w:shd w:val="clear" w:color="auto" w:fill="FFFFFF"/>
        </w:rPr>
        <w:footnoteReference w:id="35"/>
      </w:r>
      <w:r w:rsidR="00702E60" w:rsidRPr="00DB7D26">
        <w:rPr>
          <w:rFonts w:ascii="Calibri" w:hAnsi="Calibri" w:cs="Calibri"/>
          <w:sz w:val="22"/>
          <w:szCs w:val="22"/>
          <w:shd w:val="clear" w:color="auto" w:fill="FFFFFF"/>
        </w:rPr>
        <w:t>.</w:t>
      </w:r>
    </w:p>
    <w:p w14:paraId="3EC5F504" w14:textId="4AA1BDC6" w:rsidR="00702E60" w:rsidRPr="00DB7D26" w:rsidRDefault="00D70928" w:rsidP="00C177E4">
      <w:pPr>
        <w:spacing w:before="0" w:after="160"/>
        <w:jc w:val="both"/>
        <w:rPr>
          <w:rFonts w:ascii="Calibri" w:hAnsi="Calibri" w:cs="Calibri"/>
          <w:sz w:val="22"/>
          <w:szCs w:val="22"/>
          <w:shd w:val="clear" w:color="auto" w:fill="FFFFFF"/>
        </w:rPr>
      </w:pPr>
      <w:r w:rsidRPr="00DB7D26">
        <w:rPr>
          <w:rStyle w:val="Strong"/>
          <w:rFonts w:ascii="Calibri" w:hAnsi="Calibri" w:cs="Calibri"/>
          <w:b w:val="0"/>
          <w:bCs w:val="0"/>
          <w:sz w:val="22"/>
          <w:szCs w:val="22"/>
          <w:shd w:val="clear" w:color="auto" w:fill="FFFFFF"/>
        </w:rPr>
        <w:t>In</w:t>
      </w:r>
      <w:r w:rsidR="00C0737F" w:rsidRPr="00DB7D26">
        <w:rPr>
          <w:rStyle w:val="Strong"/>
          <w:rFonts w:ascii="Calibri" w:hAnsi="Calibri" w:cs="Calibri"/>
          <w:b w:val="0"/>
          <w:bCs w:val="0"/>
          <w:sz w:val="22"/>
          <w:szCs w:val="22"/>
          <w:shd w:val="clear" w:color="auto" w:fill="FFFFFF"/>
        </w:rPr>
        <w:t xml:space="preserve"> November </w:t>
      </w:r>
      <w:r w:rsidRPr="00DB7D26">
        <w:rPr>
          <w:rStyle w:val="Strong"/>
          <w:rFonts w:ascii="Calibri" w:hAnsi="Calibri" w:cs="Calibri"/>
          <w:b w:val="0"/>
          <w:bCs w:val="0"/>
          <w:sz w:val="22"/>
          <w:szCs w:val="22"/>
          <w:shd w:val="clear" w:color="auto" w:fill="FFFFFF"/>
        </w:rPr>
        <w:t xml:space="preserve">2022, traditional and religious leaders of Africa met in Addis Ababa in preparation </w:t>
      </w:r>
      <w:r w:rsidR="008054BD" w:rsidRPr="00DB7D26">
        <w:rPr>
          <w:rStyle w:val="Strong"/>
          <w:rFonts w:ascii="Calibri" w:hAnsi="Calibri" w:cs="Calibri"/>
          <w:b w:val="0"/>
          <w:bCs w:val="0"/>
          <w:sz w:val="22"/>
          <w:szCs w:val="22"/>
          <w:shd w:val="clear" w:color="auto" w:fill="FFFFFF"/>
        </w:rPr>
        <w:t>for</w:t>
      </w:r>
      <w:r w:rsidRPr="00DB7D26">
        <w:rPr>
          <w:rStyle w:val="Strong"/>
          <w:rFonts w:ascii="Calibri" w:hAnsi="Calibri" w:cs="Calibri"/>
          <w:b w:val="0"/>
          <w:bCs w:val="0"/>
          <w:sz w:val="22"/>
          <w:szCs w:val="22"/>
          <w:shd w:val="clear" w:color="auto" w:fill="FFFFFF"/>
        </w:rPr>
        <w:t xml:space="preserve"> the African Union “2nd Men's Conference on Positive Masculinity” where they confirmed their commitment </w:t>
      </w:r>
      <w:r w:rsidR="008054BD" w:rsidRPr="00DB7D26">
        <w:rPr>
          <w:rStyle w:val="Strong"/>
          <w:rFonts w:ascii="Calibri" w:hAnsi="Calibri" w:cs="Calibri"/>
          <w:b w:val="0"/>
          <w:bCs w:val="0"/>
          <w:sz w:val="22"/>
          <w:szCs w:val="22"/>
          <w:shd w:val="clear" w:color="auto" w:fill="FFFFFF"/>
        </w:rPr>
        <w:t>to</w:t>
      </w:r>
      <w:r w:rsidRPr="00DB7D26">
        <w:rPr>
          <w:rStyle w:val="Strong"/>
          <w:rFonts w:ascii="Calibri" w:hAnsi="Calibri" w:cs="Calibri"/>
          <w:b w:val="0"/>
          <w:bCs w:val="0"/>
          <w:sz w:val="22"/>
          <w:szCs w:val="22"/>
          <w:shd w:val="clear" w:color="auto" w:fill="FFFFFF"/>
        </w:rPr>
        <w:t xml:space="preserve"> taking bold actions to end child marriage, </w:t>
      </w:r>
      <w:r w:rsidR="008F5422" w:rsidRPr="00DB7D26">
        <w:rPr>
          <w:rStyle w:val="Strong"/>
          <w:rFonts w:ascii="Calibri" w:hAnsi="Calibri" w:cs="Calibri"/>
          <w:b w:val="0"/>
          <w:bCs w:val="0"/>
          <w:sz w:val="22"/>
          <w:szCs w:val="22"/>
          <w:shd w:val="clear" w:color="auto" w:fill="FFFFFF"/>
        </w:rPr>
        <w:t>FGM</w:t>
      </w:r>
      <w:r w:rsidR="008054BD" w:rsidRPr="00DB7D26">
        <w:rPr>
          <w:rStyle w:val="Strong"/>
          <w:rFonts w:ascii="Calibri" w:hAnsi="Calibri" w:cs="Calibri"/>
          <w:b w:val="0"/>
          <w:bCs w:val="0"/>
          <w:sz w:val="22"/>
          <w:szCs w:val="22"/>
          <w:shd w:val="clear" w:color="auto" w:fill="FFFFFF"/>
        </w:rPr>
        <w:t>,</w:t>
      </w:r>
      <w:r w:rsidRPr="00DB7D26">
        <w:rPr>
          <w:rStyle w:val="Strong"/>
          <w:rFonts w:ascii="Calibri" w:hAnsi="Calibri" w:cs="Calibri"/>
          <w:b w:val="0"/>
          <w:bCs w:val="0"/>
          <w:sz w:val="22"/>
          <w:szCs w:val="22"/>
          <w:shd w:val="clear" w:color="auto" w:fill="FFFFFF"/>
        </w:rPr>
        <w:t xml:space="preserve"> and other harmful practices in Africa. At the end of the meeting, African leaders agreed to follow the newly launched “Partnership Guidelines” with key recommendations to traditional and faith leaders to respond to gender-based violence in Africa</w:t>
      </w:r>
      <w:r w:rsidRPr="00DB7D26">
        <w:rPr>
          <w:rStyle w:val="FootnoteReference"/>
          <w:rFonts w:ascii="Calibri" w:hAnsi="Calibri" w:cs="Calibri"/>
          <w:sz w:val="22"/>
          <w:szCs w:val="22"/>
          <w:shd w:val="clear" w:color="auto" w:fill="FFFFFF"/>
        </w:rPr>
        <w:footnoteReference w:id="36"/>
      </w:r>
      <w:r w:rsidRPr="00DB7D26">
        <w:rPr>
          <w:rStyle w:val="Strong"/>
          <w:rFonts w:ascii="Calibri" w:hAnsi="Calibri" w:cs="Calibri"/>
          <w:b w:val="0"/>
          <w:bCs w:val="0"/>
          <w:sz w:val="22"/>
          <w:szCs w:val="22"/>
          <w:shd w:val="clear" w:color="auto" w:fill="FFFFFF"/>
        </w:rPr>
        <w:t xml:space="preserve">. The </w:t>
      </w:r>
      <w:r w:rsidRPr="00DB7D26">
        <w:rPr>
          <w:rFonts w:ascii="Calibri" w:hAnsi="Calibri" w:cs="Calibri"/>
          <w:sz w:val="22"/>
          <w:szCs w:val="22"/>
          <w:shd w:val="clear" w:color="auto" w:fill="FFFFFF"/>
        </w:rPr>
        <w:t>meeting also provided a platform for traditional leaders to voice their Generation Equality commitment.</w:t>
      </w:r>
    </w:p>
    <w:p w14:paraId="2DAEC3BE" w14:textId="1EAF80C4" w:rsidR="000E724D" w:rsidRPr="00DB7D26" w:rsidRDefault="000E724D" w:rsidP="00E9795C">
      <w:pPr>
        <w:pStyle w:val="Default"/>
        <w:spacing w:before="0" w:after="60" w:line="276" w:lineRule="auto"/>
        <w:jc w:val="both"/>
        <w:rPr>
          <w:rFonts w:ascii="Calibri" w:hAnsi="Calibri" w:cs="Calibri"/>
          <w:bCs/>
          <w:sz w:val="22"/>
          <w:szCs w:val="22"/>
        </w:rPr>
      </w:pPr>
      <w:r w:rsidRPr="00DB7D26">
        <w:rPr>
          <w:rFonts w:ascii="Calibri" w:hAnsi="Calibri" w:cs="Calibri"/>
          <w:bCs/>
          <w:sz w:val="22"/>
          <w:szCs w:val="22"/>
        </w:rPr>
        <w:t xml:space="preserve">UN Women and the AUC have </w:t>
      </w:r>
      <w:r w:rsidR="001B5E2C" w:rsidRPr="00DB7D26">
        <w:rPr>
          <w:rFonts w:ascii="Calibri" w:hAnsi="Calibri" w:cs="Calibri"/>
          <w:bCs/>
          <w:sz w:val="22"/>
          <w:szCs w:val="22"/>
        </w:rPr>
        <w:t xml:space="preserve">also </w:t>
      </w:r>
      <w:r w:rsidRPr="00DB7D26">
        <w:rPr>
          <w:rFonts w:ascii="Calibri" w:hAnsi="Calibri" w:cs="Calibri"/>
          <w:bCs/>
          <w:sz w:val="22"/>
          <w:szCs w:val="22"/>
        </w:rPr>
        <w:t>been collaborating to commemorate important days such as International Women’s Day and 16 Days of Activism Against GBV. These commemorations continue to create awareness on VAWG and harmful practices and keep the EVAWG agenda on the priority list of the AUC, regional organisations</w:t>
      </w:r>
      <w:r w:rsidR="008054BD" w:rsidRPr="00DB7D26">
        <w:rPr>
          <w:rFonts w:ascii="Calibri" w:hAnsi="Calibri" w:cs="Calibri"/>
          <w:bCs/>
          <w:sz w:val="22"/>
          <w:szCs w:val="22"/>
        </w:rPr>
        <w:t>,</w:t>
      </w:r>
      <w:r w:rsidRPr="00DB7D26">
        <w:rPr>
          <w:rFonts w:ascii="Calibri" w:hAnsi="Calibri" w:cs="Calibri"/>
          <w:bCs/>
          <w:sz w:val="22"/>
          <w:szCs w:val="22"/>
        </w:rPr>
        <w:t xml:space="preserve"> and</w:t>
      </w:r>
      <w:r w:rsidR="008054BD" w:rsidRPr="00DB7D26">
        <w:rPr>
          <w:rFonts w:ascii="Calibri" w:hAnsi="Calibri" w:cs="Calibri"/>
          <w:bCs/>
          <w:sz w:val="22"/>
          <w:szCs w:val="22"/>
        </w:rPr>
        <w:t xml:space="preserve"> MS. </w:t>
      </w:r>
      <w:r w:rsidRPr="00DB7D26">
        <w:rPr>
          <w:rFonts w:ascii="Calibri" w:hAnsi="Calibri" w:cs="Calibri"/>
          <w:bCs/>
          <w:sz w:val="22"/>
          <w:szCs w:val="22"/>
        </w:rPr>
        <w:t>The technical support that UN Women has been providing to the AUC has been valuable with the latter describing the former as the ÄUC’s trusted partner. UN Women supported the AUC in preparing conventions, declarations</w:t>
      </w:r>
      <w:r w:rsidR="008054BD" w:rsidRPr="00DB7D26">
        <w:rPr>
          <w:rFonts w:ascii="Calibri" w:hAnsi="Calibri" w:cs="Calibri"/>
          <w:bCs/>
          <w:sz w:val="22"/>
          <w:szCs w:val="22"/>
        </w:rPr>
        <w:t>,</w:t>
      </w:r>
      <w:r w:rsidRPr="00DB7D26">
        <w:rPr>
          <w:rFonts w:ascii="Calibri" w:hAnsi="Calibri" w:cs="Calibri"/>
          <w:bCs/>
          <w:sz w:val="22"/>
          <w:szCs w:val="22"/>
        </w:rPr>
        <w:t xml:space="preserve"> and conferences including the </w:t>
      </w:r>
      <w:proofErr w:type="spellStart"/>
      <w:r w:rsidRPr="00DB7D26">
        <w:rPr>
          <w:rFonts w:ascii="Calibri" w:hAnsi="Calibri" w:cs="Calibri"/>
          <w:bCs/>
          <w:sz w:val="22"/>
          <w:szCs w:val="22"/>
        </w:rPr>
        <w:t>Dakah</w:t>
      </w:r>
      <w:proofErr w:type="spellEnd"/>
      <w:r w:rsidRPr="00DB7D26">
        <w:rPr>
          <w:rFonts w:ascii="Calibri" w:hAnsi="Calibri" w:cs="Calibri"/>
          <w:bCs/>
          <w:sz w:val="22"/>
          <w:szCs w:val="22"/>
        </w:rPr>
        <w:t xml:space="preserve"> declaration. </w:t>
      </w:r>
    </w:p>
    <w:p w14:paraId="129DBFDE" w14:textId="77777777" w:rsidR="009B534B" w:rsidRPr="00DB7D26" w:rsidRDefault="009B534B" w:rsidP="00E9795C">
      <w:pPr>
        <w:pStyle w:val="Default"/>
        <w:spacing w:before="0" w:after="60" w:line="276" w:lineRule="auto"/>
        <w:jc w:val="both"/>
        <w:rPr>
          <w:rFonts w:ascii="Calibri" w:hAnsi="Calibri" w:cs="Calibri"/>
          <w:bCs/>
          <w:sz w:val="22"/>
          <w:szCs w:val="22"/>
        </w:rPr>
      </w:pPr>
    </w:p>
    <w:p w14:paraId="0BEF0EB6" w14:textId="6FC7EB91" w:rsidR="000A51AB" w:rsidRPr="00DB7D26" w:rsidRDefault="009B534B" w:rsidP="000A51AB">
      <w:pPr>
        <w:jc w:val="both"/>
        <w:rPr>
          <w:rFonts w:ascii="Calibri" w:eastAsia="Arial Nova" w:hAnsi="Calibri" w:cs="Calibri"/>
          <w:sz w:val="22"/>
          <w:szCs w:val="22"/>
        </w:rPr>
      </w:pPr>
      <w:r w:rsidRPr="00DB7D26">
        <w:rPr>
          <w:rFonts w:ascii="Calibri" w:hAnsi="Calibri" w:cs="Calibri"/>
          <w:sz w:val="22"/>
          <w:szCs w:val="22"/>
        </w:rPr>
        <w:t>With support from UN Women, the Framework for the African Union Campaign on</w:t>
      </w:r>
      <w:r w:rsidR="000A51AB" w:rsidRPr="00DB7D26">
        <w:rPr>
          <w:rFonts w:ascii="Calibri" w:hAnsi="Calibri" w:cs="Calibri"/>
          <w:sz w:val="22"/>
          <w:szCs w:val="22"/>
        </w:rPr>
        <w:t xml:space="preserve"> </w:t>
      </w:r>
      <w:r w:rsidRPr="00DB7D26">
        <w:rPr>
          <w:rFonts w:ascii="Calibri" w:hAnsi="Calibri" w:cs="Calibri"/>
          <w:sz w:val="22"/>
          <w:szCs w:val="22"/>
        </w:rPr>
        <w:t>Ending Violence Against Women and Girls</w:t>
      </w:r>
      <w:r w:rsidR="000A51AB" w:rsidRPr="00DB7D26">
        <w:rPr>
          <w:rFonts w:ascii="Calibri" w:hAnsi="Calibri" w:cs="Calibri"/>
          <w:sz w:val="22"/>
          <w:szCs w:val="22"/>
        </w:rPr>
        <w:t xml:space="preserve"> (2021-2030)</w:t>
      </w:r>
      <w:r w:rsidRPr="00DB7D26">
        <w:rPr>
          <w:rFonts w:ascii="Calibri" w:hAnsi="Calibri" w:cs="Calibri"/>
          <w:sz w:val="22"/>
          <w:szCs w:val="22"/>
        </w:rPr>
        <w:t xml:space="preserve"> was developed</w:t>
      </w:r>
      <w:r w:rsidR="000A51AB" w:rsidRPr="00DB7D26">
        <w:rPr>
          <w:rFonts w:ascii="Calibri" w:hAnsi="Calibri" w:cs="Calibri"/>
          <w:sz w:val="22"/>
          <w:szCs w:val="22"/>
        </w:rPr>
        <w:t xml:space="preserve"> in 2021. The framework is aimed at accelerating </w:t>
      </w:r>
      <w:sdt>
        <w:sdtPr>
          <w:rPr>
            <w:rFonts w:ascii="Calibri" w:hAnsi="Calibri" w:cs="Calibri"/>
            <w:sz w:val="22"/>
            <w:szCs w:val="22"/>
          </w:rPr>
          <w:tag w:val="goog_rdk_33"/>
          <w:id w:val="1750235138"/>
        </w:sdtPr>
        <w:sdtEndPr/>
        <w:sdtContent>
          <w:r w:rsidR="000A51AB" w:rsidRPr="00DB7D26">
            <w:rPr>
              <w:rFonts w:ascii="Calibri" w:hAnsi="Calibri" w:cs="Calibri"/>
              <w:sz w:val="22"/>
              <w:szCs w:val="22"/>
            </w:rPr>
            <w:t xml:space="preserve">the </w:t>
          </w:r>
        </w:sdtContent>
      </w:sdt>
      <w:r w:rsidR="000A51AB" w:rsidRPr="00DB7D26">
        <w:rPr>
          <w:rFonts w:ascii="Calibri" w:hAnsi="Calibri" w:cs="Calibri"/>
          <w:sz w:val="22"/>
          <w:szCs w:val="22"/>
        </w:rPr>
        <w:t xml:space="preserve">implementation of agreed obligations to prevent and end VAWG. </w:t>
      </w:r>
      <w:r w:rsidRPr="00DB7D26">
        <w:rPr>
          <w:rFonts w:ascii="Calibri" w:hAnsi="Calibri" w:cs="Calibri"/>
          <w:sz w:val="22"/>
          <w:szCs w:val="22"/>
        </w:rPr>
        <w:t xml:space="preserve"> </w:t>
      </w:r>
      <w:r w:rsidR="000A51AB" w:rsidRPr="00DB7D26">
        <w:rPr>
          <w:rFonts w:ascii="Calibri" w:eastAsia="Arial Nova" w:hAnsi="Calibri" w:cs="Calibri"/>
          <w:sz w:val="22"/>
          <w:szCs w:val="22"/>
        </w:rPr>
        <w:t>The campaign will build on past experiences and ensure inclusiveness in terms of targets and partnerships to break the cycle of VAWG in Africa</w:t>
      </w:r>
      <w:r w:rsidR="00CB638D" w:rsidRPr="00DB7D26">
        <w:rPr>
          <w:rStyle w:val="FootnoteReference"/>
          <w:rFonts w:ascii="Calibri" w:eastAsia="Arial Nova" w:hAnsi="Calibri" w:cs="Calibri"/>
          <w:sz w:val="22"/>
          <w:szCs w:val="22"/>
        </w:rPr>
        <w:footnoteReference w:id="37"/>
      </w:r>
      <w:r w:rsidR="000A51AB" w:rsidRPr="00DB7D26">
        <w:rPr>
          <w:rFonts w:ascii="Calibri" w:eastAsia="Arial Nova" w:hAnsi="Calibri" w:cs="Calibri"/>
          <w:sz w:val="22"/>
          <w:szCs w:val="22"/>
        </w:rPr>
        <w:t xml:space="preserve">. The campaign </w:t>
      </w:r>
      <w:r w:rsidR="00B83382" w:rsidRPr="00DB7D26">
        <w:rPr>
          <w:rFonts w:ascii="Calibri" w:eastAsia="Arial Nova" w:hAnsi="Calibri" w:cs="Calibri"/>
          <w:sz w:val="22"/>
          <w:szCs w:val="22"/>
        </w:rPr>
        <w:t xml:space="preserve">is </w:t>
      </w:r>
      <w:r w:rsidR="000A51AB" w:rsidRPr="00DB7D26">
        <w:rPr>
          <w:rFonts w:ascii="Calibri" w:eastAsia="Arial Nova" w:hAnsi="Calibri" w:cs="Calibri"/>
          <w:sz w:val="22"/>
          <w:szCs w:val="22"/>
        </w:rPr>
        <w:t xml:space="preserve">premised on the following pillars: prevention; service delivery; humanitarian response; resource mobilisation; research/knowledge development and reporting; and is anchored within the continental and global development frameworks, i.e. Agenda 2063 and Agenda 2030 on Sustainable Development Goals. </w:t>
      </w:r>
      <w:r w:rsidR="00E32F54" w:rsidRPr="00DB7D26">
        <w:rPr>
          <w:rFonts w:ascii="Calibri" w:eastAsia="Arial Nova" w:hAnsi="Calibri" w:cs="Calibri"/>
          <w:sz w:val="22"/>
          <w:szCs w:val="22"/>
        </w:rPr>
        <w:t xml:space="preserve">The framework contains key strategies and </w:t>
      </w:r>
      <w:r w:rsidR="00022D8D" w:rsidRPr="00DB7D26">
        <w:rPr>
          <w:rFonts w:ascii="Calibri" w:eastAsia="Arial Nova" w:hAnsi="Calibri" w:cs="Calibri"/>
          <w:sz w:val="22"/>
          <w:szCs w:val="22"/>
        </w:rPr>
        <w:t xml:space="preserve">an </w:t>
      </w:r>
      <w:r w:rsidR="00E32F54" w:rsidRPr="00DB7D26">
        <w:rPr>
          <w:rFonts w:ascii="Calibri" w:eastAsia="Arial Nova" w:hAnsi="Calibri" w:cs="Calibri"/>
          <w:sz w:val="22"/>
          <w:szCs w:val="22"/>
        </w:rPr>
        <w:t xml:space="preserve">action plan; </w:t>
      </w:r>
      <w:r w:rsidR="008054BD" w:rsidRPr="00DB7D26">
        <w:rPr>
          <w:rFonts w:ascii="Calibri" w:eastAsia="Arial Nova" w:hAnsi="Calibri" w:cs="Calibri"/>
          <w:sz w:val="22"/>
          <w:szCs w:val="22"/>
        </w:rPr>
        <w:lastRenderedPageBreak/>
        <w:t xml:space="preserve">an </w:t>
      </w:r>
      <w:r w:rsidR="00E32F54" w:rsidRPr="00DB7D26">
        <w:rPr>
          <w:rFonts w:ascii="Calibri" w:eastAsia="Arial Nova" w:hAnsi="Calibri" w:cs="Calibri"/>
          <w:sz w:val="22"/>
          <w:szCs w:val="22"/>
        </w:rPr>
        <w:t xml:space="preserve">advocacy and communication strategy; </w:t>
      </w:r>
      <w:r w:rsidR="008054BD" w:rsidRPr="00DB7D26">
        <w:rPr>
          <w:rFonts w:ascii="Calibri" w:eastAsia="Arial Nova" w:hAnsi="Calibri" w:cs="Calibri"/>
          <w:sz w:val="22"/>
          <w:szCs w:val="22"/>
        </w:rPr>
        <w:t xml:space="preserve">a </w:t>
      </w:r>
      <w:r w:rsidR="00E32F54" w:rsidRPr="00DB7D26">
        <w:rPr>
          <w:rFonts w:ascii="Calibri" w:eastAsia="Arial Nova" w:hAnsi="Calibri" w:cs="Calibri"/>
          <w:sz w:val="22"/>
          <w:szCs w:val="22"/>
        </w:rPr>
        <w:t>resource mobilisation strategy; and a monitoring and evaluation framework</w:t>
      </w:r>
      <w:r w:rsidR="00022D8D" w:rsidRPr="00DB7D26">
        <w:rPr>
          <w:rFonts w:ascii="Calibri" w:eastAsia="Arial Nova" w:hAnsi="Calibri" w:cs="Calibri"/>
          <w:sz w:val="22"/>
          <w:szCs w:val="22"/>
        </w:rPr>
        <w:t xml:space="preserve">. </w:t>
      </w:r>
    </w:p>
    <w:p w14:paraId="3A3EE563" w14:textId="5256870B" w:rsidR="00D70928" w:rsidRPr="00DB7D26" w:rsidRDefault="00D70928" w:rsidP="00D70928">
      <w:pPr>
        <w:pStyle w:val="Default"/>
        <w:spacing w:before="0" w:after="60" w:line="276" w:lineRule="auto"/>
        <w:jc w:val="both"/>
        <w:rPr>
          <w:rFonts w:ascii="Calibri" w:hAnsi="Calibri" w:cs="Calibri"/>
          <w:color w:val="auto"/>
          <w:sz w:val="22"/>
          <w:szCs w:val="22"/>
          <w:lang w:val="en-GB"/>
        </w:rPr>
      </w:pPr>
      <w:r w:rsidRPr="00DB7D26">
        <w:rPr>
          <w:rFonts w:ascii="Calibri" w:hAnsi="Calibri" w:cs="Calibri"/>
          <w:bCs/>
          <w:color w:val="auto"/>
          <w:sz w:val="22"/>
          <w:szCs w:val="22"/>
        </w:rPr>
        <w:t xml:space="preserve">The partnership between UN Women and AUC has </w:t>
      </w:r>
      <w:r w:rsidRPr="00DB7D26">
        <w:rPr>
          <w:rFonts w:ascii="Calibri" w:hAnsi="Calibri" w:cs="Calibri"/>
          <w:color w:val="auto"/>
          <w:sz w:val="22"/>
          <w:szCs w:val="22"/>
          <w:lang w:val="en-GB"/>
        </w:rPr>
        <w:t>elevated the issue of VAWG consistently across the years. There has been substantive traction to heighten attention among member states and stakeholders on VAWG as a continental challenge in its different forms across Africa</w:t>
      </w:r>
      <w:r w:rsidR="008054BD" w:rsidRPr="00DB7D26">
        <w:rPr>
          <w:rFonts w:ascii="Calibri" w:hAnsi="Calibri" w:cs="Calibri"/>
          <w:color w:val="auto"/>
          <w:sz w:val="22"/>
          <w:szCs w:val="22"/>
          <w:lang w:val="en-GB"/>
        </w:rPr>
        <w:t>.</w:t>
      </w:r>
    </w:p>
    <w:p w14:paraId="77BD87A7" w14:textId="77777777" w:rsidR="000E724D" w:rsidRPr="00DB7D26" w:rsidRDefault="000E724D" w:rsidP="00E9795C">
      <w:pPr>
        <w:pStyle w:val="Default"/>
        <w:spacing w:before="0" w:after="60" w:line="276" w:lineRule="auto"/>
        <w:jc w:val="both"/>
        <w:rPr>
          <w:rFonts w:ascii="Calibri" w:hAnsi="Calibri" w:cs="Calibri"/>
          <w:bCs/>
          <w:sz w:val="22"/>
          <w:szCs w:val="22"/>
        </w:rPr>
      </w:pPr>
    </w:p>
    <w:p w14:paraId="6DA7A8D6" w14:textId="5C879EEA" w:rsidR="00022D8D" w:rsidRPr="00DB7D26" w:rsidRDefault="00022D8D" w:rsidP="00022D8D">
      <w:pPr>
        <w:pStyle w:val="Default"/>
        <w:spacing w:before="0" w:after="60"/>
        <w:jc w:val="both"/>
        <w:rPr>
          <w:rFonts w:ascii="Calibri" w:hAnsi="Calibri" w:cs="Calibri"/>
          <w:bCs/>
          <w:color w:val="auto"/>
          <w:sz w:val="22"/>
          <w:szCs w:val="22"/>
        </w:rPr>
      </w:pPr>
      <w:r w:rsidRPr="00DB7D26">
        <w:rPr>
          <w:rFonts w:ascii="Calibri" w:hAnsi="Calibri" w:cs="Calibri"/>
          <w:b/>
          <w:color w:val="0070C0"/>
          <w:sz w:val="22"/>
          <w:szCs w:val="22"/>
        </w:rPr>
        <w:t>Strategic Objective 4</w:t>
      </w:r>
      <w:r w:rsidRPr="00DB7D26">
        <w:rPr>
          <w:rFonts w:ascii="Calibri" w:hAnsi="Calibri" w:cs="Calibri"/>
          <w:b/>
          <w:color w:val="auto"/>
          <w:sz w:val="22"/>
          <w:szCs w:val="22"/>
        </w:rPr>
        <w:t xml:space="preserve">: Promote Strong Institutions: Strengthen </w:t>
      </w:r>
      <w:r w:rsidR="008054BD" w:rsidRPr="00DB7D26">
        <w:rPr>
          <w:rFonts w:ascii="Calibri" w:hAnsi="Calibri" w:cs="Calibri"/>
          <w:b/>
          <w:color w:val="auto"/>
          <w:sz w:val="22"/>
          <w:szCs w:val="22"/>
        </w:rPr>
        <w:t xml:space="preserve">the </w:t>
      </w:r>
      <w:r w:rsidRPr="00DB7D26">
        <w:rPr>
          <w:rFonts w:ascii="Calibri" w:hAnsi="Calibri" w:cs="Calibri"/>
          <w:b/>
          <w:color w:val="auto"/>
          <w:sz w:val="22"/>
          <w:szCs w:val="22"/>
        </w:rPr>
        <w:t xml:space="preserve">capacities of institutions to effectively implement laws and policies. </w:t>
      </w:r>
    </w:p>
    <w:p w14:paraId="442A9E3A" w14:textId="25E42F1B" w:rsidR="00D11C12" w:rsidRPr="00DB7D26" w:rsidRDefault="00022D8D" w:rsidP="00022D8D">
      <w:pPr>
        <w:pStyle w:val="Default"/>
        <w:spacing w:before="0" w:after="60" w:line="276" w:lineRule="auto"/>
        <w:jc w:val="both"/>
        <w:rPr>
          <w:rFonts w:ascii="Calibri" w:hAnsi="Calibri" w:cs="Calibri"/>
          <w:b/>
          <w:color w:val="FF0000"/>
          <w:sz w:val="22"/>
          <w:szCs w:val="22"/>
        </w:rPr>
      </w:pPr>
      <w:r w:rsidRPr="00DB7D26">
        <w:rPr>
          <w:rFonts w:ascii="Calibri" w:hAnsi="Calibri" w:cs="Calibri"/>
          <w:b/>
          <w:sz w:val="22"/>
          <w:szCs w:val="22"/>
        </w:rPr>
        <w:t>Finding 6</w:t>
      </w:r>
      <w:r w:rsidRPr="00DB7D26">
        <w:rPr>
          <w:rFonts w:ascii="Calibri" w:hAnsi="Calibri" w:cs="Calibri"/>
          <w:b/>
          <w:color w:val="FF0000"/>
          <w:sz w:val="22"/>
          <w:szCs w:val="22"/>
        </w:rPr>
        <w:t xml:space="preserve">: </w:t>
      </w:r>
      <w:r w:rsidR="00FB3B43" w:rsidRPr="00CA212D">
        <w:rPr>
          <w:rFonts w:ascii="Calibri" w:hAnsi="Calibri" w:cs="Calibri"/>
          <w:bCs/>
          <w:i/>
          <w:iCs/>
          <w:color w:val="FF0000"/>
          <w:sz w:val="22"/>
          <w:szCs w:val="22"/>
        </w:rPr>
        <w:t xml:space="preserve">Capacity building efforts of the AUC and UN Women have renewed efforts towards implementation of the Maputo Protocol and strengthened accountability mechanisms and frameworks for the collection and use of data on SGBV, </w:t>
      </w:r>
      <w:r w:rsidR="00CB638D" w:rsidRPr="00CA212D">
        <w:rPr>
          <w:rFonts w:ascii="Calibri" w:hAnsi="Calibri" w:cs="Calibri"/>
          <w:bCs/>
          <w:i/>
          <w:iCs/>
          <w:color w:val="FF0000"/>
          <w:sz w:val="22"/>
          <w:szCs w:val="22"/>
        </w:rPr>
        <w:t>Harmful Practices (</w:t>
      </w:r>
      <w:r w:rsidR="00FB3B43" w:rsidRPr="00CA212D">
        <w:rPr>
          <w:rFonts w:ascii="Calibri" w:hAnsi="Calibri" w:cs="Calibri"/>
          <w:bCs/>
          <w:i/>
          <w:iCs/>
          <w:color w:val="FF0000"/>
          <w:sz w:val="22"/>
          <w:szCs w:val="22"/>
        </w:rPr>
        <w:t>HPs</w:t>
      </w:r>
      <w:r w:rsidR="00CB638D" w:rsidRPr="00CA212D">
        <w:rPr>
          <w:rFonts w:ascii="Calibri" w:hAnsi="Calibri" w:cs="Calibri"/>
          <w:bCs/>
          <w:i/>
          <w:iCs/>
          <w:color w:val="FF0000"/>
          <w:sz w:val="22"/>
          <w:szCs w:val="22"/>
        </w:rPr>
        <w:t>)</w:t>
      </w:r>
      <w:r w:rsidR="00FB3B43" w:rsidRPr="00CA212D">
        <w:rPr>
          <w:rFonts w:ascii="Calibri" w:hAnsi="Calibri" w:cs="Calibri"/>
          <w:bCs/>
          <w:i/>
          <w:iCs/>
          <w:color w:val="FF0000"/>
          <w:sz w:val="22"/>
          <w:szCs w:val="22"/>
        </w:rPr>
        <w:t xml:space="preserve">, FGM and child marriage. However, more still needs to be done to ensure that the remaining countries ratify, domesticate, and implement the Maputo Protocol and other GEWE international and regional commitments as wide gaps still exist across the continent. </w:t>
      </w:r>
      <w:r w:rsidR="00D11C12" w:rsidRPr="00CA212D">
        <w:rPr>
          <w:rFonts w:ascii="Calibri" w:hAnsi="Calibri" w:cs="Calibri"/>
          <w:bCs/>
          <w:i/>
          <w:iCs/>
          <w:color w:val="FF0000"/>
          <w:sz w:val="22"/>
          <w:szCs w:val="22"/>
        </w:rPr>
        <w:t>Further, gender mainstreaming capacity gaps exist within the AUC and across departments.</w:t>
      </w:r>
      <w:r w:rsidR="00D11C12" w:rsidRPr="00DB7D26">
        <w:rPr>
          <w:rFonts w:ascii="Calibri" w:hAnsi="Calibri" w:cs="Calibri"/>
          <w:b/>
          <w:color w:val="FF0000"/>
          <w:sz w:val="22"/>
          <w:szCs w:val="22"/>
        </w:rPr>
        <w:t xml:space="preserve"> </w:t>
      </w:r>
    </w:p>
    <w:p w14:paraId="371CA8CB" w14:textId="1971A8C1" w:rsidR="007E7B43" w:rsidRPr="00DB7D26" w:rsidRDefault="00022D8D" w:rsidP="007E7B43">
      <w:pPr>
        <w:pStyle w:val="Default"/>
        <w:spacing w:before="0" w:after="60" w:line="276" w:lineRule="auto"/>
        <w:jc w:val="both"/>
        <w:rPr>
          <w:rFonts w:ascii="Calibri" w:hAnsi="Calibri" w:cs="Calibri"/>
          <w:bCs/>
          <w:color w:val="auto"/>
          <w:sz w:val="22"/>
          <w:szCs w:val="22"/>
        </w:rPr>
      </w:pPr>
      <w:r w:rsidRPr="00DB7D26">
        <w:rPr>
          <w:rFonts w:ascii="Calibri" w:hAnsi="Calibri" w:cs="Calibri"/>
          <w:bCs/>
          <w:color w:val="auto"/>
          <w:sz w:val="22"/>
          <w:szCs w:val="22"/>
        </w:rPr>
        <w:t xml:space="preserve">Under this strategic objective, the partnership between AUC and UN Women sought to strengthen the capacities of institutions to effectively implement laws and policies aimed at ending violence against women and girls. </w:t>
      </w:r>
      <w:r w:rsidR="007E7B43" w:rsidRPr="00DB7D26">
        <w:rPr>
          <w:rFonts w:ascii="Calibri" w:hAnsi="Calibri" w:cs="Calibri"/>
          <w:bCs/>
          <w:color w:val="auto"/>
          <w:sz w:val="22"/>
          <w:szCs w:val="22"/>
        </w:rPr>
        <w:t>A regional assessment was conducted in 2021 to determine the extent of domestication and implementation of human rights instruments as well as the development and implementation of national action plans and financing of EVAWG in Africa. The assessment provided an overview of the extent of domestication and implementation of EVAWG commitments in 55 countries and an in-depth analysis of 18 countries. The assessment established that 4</w:t>
      </w:r>
      <w:r w:rsidR="007B78F2" w:rsidRPr="00DB7D26">
        <w:rPr>
          <w:rFonts w:ascii="Calibri" w:hAnsi="Calibri" w:cs="Calibri"/>
          <w:bCs/>
          <w:color w:val="auto"/>
          <w:sz w:val="22"/>
          <w:szCs w:val="22"/>
        </w:rPr>
        <w:t>4</w:t>
      </w:r>
      <w:r w:rsidR="007E7B43" w:rsidRPr="00DB7D26">
        <w:rPr>
          <w:rFonts w:ascii="Calibri" w:hAnsi="Calibri" w:cs="Calibri"/>
          <w:bCs/>
          <w:color w:val="auto"/>
          <w:sz w:val="22"/>
          <w:szCs w:val="22"/>
        </w:rPr>
        <w:t xml:space="preserve"> countries (or </w:t>
      </w:r>
      <w:r w:rsidR="007B78F2" w:rsidRPr="00DB7D26">
        <w:rPr>
          <w:rFonts w:ascii="Calibri" w:hAnsi="Calibri" w:cs="Calibri"/>
          <w:bCs/>
          <w:color w:val="auto"/>
          <w:sz w:val="22"/>
          <w:szCs w:val="22"/>
        </w:rPr>
        <w:t>80</w:t>
      </w:r>
      <w:r w:rsidR="007E7B43" w:rsidRPr="00DB7D26">
        <w:rPr>
          <w:rFonts w:ascii="Calibri" w:hAnsi="Calibri" w:cs="Calibri"/>
          <w:bCs/>
          <w:color w:val="auto"/>
          <w:sz w:val="22"/>
          <w:szCs w:val="22"/>
        </w:rPr>
        <w:t>%) of the AU have ratified the Maputo Protocol; 52 countries (or 95%) have ratified CEDAW; all 55 countries have ratified the Convention on the Rights of the Child (CRC); and 33 countries have ratified the Protocol to the African Charter on Human and Peoples’ Rights on the establishment of an African Court on Human and Peoples’ Rights (</w:t>
      </w:r>
      <w:proofErr w:type="spellStart"/>
      <w:r w:rsidR="007E7B43" w:rsidRPr="00DB7D26">
        <w:rPr>
          <w:rFonts w:ascii="Calibri" w:hAnsi="Calibri" w:cs="Calibri"/>
          <w:bCs/>
          <w:color w:val="auto"/>
          <w:sz w:val="22"/>
          <w:szCs w:val="22"/>
        </w:rPr>
        <w:t>AfCHPR</w:t>
      </w:r>
      <w:proofErr w:type="spellEnd"/>
      <w:r w:rsidR="007E7B43" w:rsidRPr="00DB7D26">
        <w:rPr>
          <w:rFonts w:ascii="Calibri" w:hAnsi="Calibri" w:cs="Calibri"/>
          <w:bCs/>
          <w:color w:val="auto"/>
          <w:sz w:val="22"/>
          <w:szCs w:val="22"/>
        </w:rPr>
        <w:t>)</w:t>
      </w:r>
      <w:r w:rsidR="007E7B43" w:rsidRPr="00DB7D26">
        <w:rPr>
          <w:rStyle w:val="FootnoteReference"/>
          <w:rFonts w:ascii="Calibri" w:hAnsi="Calibri" w:cs="Calibri"/>
          <w:bCs/>
          <w:color w:val="auto"/>
          <w:sz w:val="22"/>
          <w:szCs w:val="22"/>
        </w:rPr>
        <w:footnoteReference w:id="38"/>
      </w:r>
      <w:r w:rsidR="007E7B43" w:rsidRPr="00DB7D26">
        <w:rPr>
          <w:rFonts w:ascii="Calibri" w:hAnsi="Calibri" w:cs="Calibri"/>
          <w:bCs/>
          <w:color w:val="auto"/>
          <w:sz w:val="22"/>
          <w:szCs w:val="22"/>
        </w:rPr>
        <w:t>.</w:t>
      </w:r>
    </w:p>
    <w:p w14:paraId="763D63C9" w14:textId="77777777" w:rsidR="005A73EC" w:rsidRPr="00DB7D26" w:rsidRDefault="005A73EC" w:rsidP="004777E6">
      <w:pPr>
        <w:pStyle w:val="Default"/>
        <w:spacing w:before="0" w:after="60" w:line="276" w:lineRule="auto"/>
        <w:jc w:val="both"/>
        <w:rPr>
          <w:rFonts w:ascii="Calibri" w:hAnsi="Calibri" w:cs="Calibri"/>
          <w:bCs/>
          <w:color w:val="auto"/>
          <w:sz w:val="22"/>
          <w:szCs w:val="22"/>
        </w:rPr>
      </w:pPr>
    </w:p>
    <w:p w14:paraId="075EFA23" w14:textId="4DD8711E" w:rsidR="004777E6" w:rsidRPr="00DB7D26" w:rsidRDefault="47EC087F" w:rsidP="6FCEAB17">
      <w:pPr>
        <w:pStyle w:val="Default"/>
        <w:spacing w:before="0" w:after="60" w:line="276" w:lineRule="auto"/>
        <w:jc w:val="both"/>
        <w:rPr>
          <w:rFonts w:ascii="Calibri" w:hAnsi="Calibri" w:cs="Calibri"/>
          <w:color w:val="auto"/>
          <w:sz w:val="22"/>
          <w:szCs w:val="22"/>
        </w:rPr>
      </w:pPr>
      <w:r w:rsidRPr="00DB7D26">
        <w:rPr>
          <w:rFonts w:ascii="Calibri" w:hAnsi="Calibri" w:cs="Calibri"/>
          <w:color w:val="auto"/>
          <w:sz w:val="22"/>
          <w:szCs w:val="22"/>
        </w:rPr>
        <w:t xml:space="preserve">The two partners have worked together on the ratification, </w:t>
      </w:r>
      <w:r w:rsidR="01489CCC" w:rsidRPr="00DB7D26">
        <w:rPr>
          <w:rFonts w:ascii="Calibri" w:hAnsi="Calibri" w:cs="Calibri"/>
          <w:color w:val="auto"/>
          <w:sz w:val="22"/>
          <w:szCs w:val="22"/>
        </w:rPr>
        <w:t>domestication, and</w:t>
      </w:r>
      <w:r w:rsidRPr="00DB7D26">
        <w:rPr>
          <w:rFonts w:ascii="Calibri" w:hAnsi="Calibri" w:cs="Calibri"/>
          <w:color w:val="auto"/>
          <w:sz w:val="22"/>
          <w:szCs w:val="22"/>
        </w:rPr>
        <w:t xml:space="preserve"> implementation of continental normative frameworks, including the Maputo Protocol and the Beijing Platform for Action. </w:t>
      </w:r>
      <w:r w:rsidR="637A6E88" w:rsidRPr="00DB7D26">
        <w:rPr>
          <w:rFonts w:ascii="Calibri" w:hAnsi="Calibri" w:cs="Calibri"/>
          <w:color w:val="auto"/>
          <w:sz w:val="22"/>
          <w:szCs w:val="22"/>
        </w:rPr>
        <w:t xml:space="preserve">Through the </w:t>
      </w:r>
      <w:r w:rsidR="00CB638D" w:rsidRPr="00DB7D26">
        <w:rPr>
          <w:rFonts w:ascii="Calibri" w:hAnsi="Calibri" w:cs="Calibri"/>
          <w:color w:val="auto"/>
          <w:sz w:val="22"/>
          <w:szCs w:val="22"/>
        </w:rPr>
        <w:t>Spotlight Initiative (</w:t>
      </w:r>
      <w:r w:rsidR="637A6E88" w:rsidRPr="00DB7D26">
        <w:rPr>
          <w:rFonts w:ascii="Calibri" w:hAnsi="Calibri" w:cs="Calibri"/>
          <w:color w:val="auto"/>
          <w:sz w:val="22"/>
          <w:szCs w:val="22"/>
        </w:rPr>
        <w:t>SI</w:t>
      </w:r>
      <w:r w:rsidR="00CB638D" w:rsidRPr="00DB7D26">
        <w:rPr>
          <w:rFonts w:ascii="Calibri" w:hAnsi="Calibri" w:cs="Calibri"/>
          <w:color w:val="auto"/>
          <w:sz w:val="22"/>
          <w:szCs w:val="22"/>
        </w:rPr>
        <w:t>)</w:t>
      </w:r>
      <w:r w:rsidR="637A6E88" w:rsidRPr="00DB7D26">
        <w:rPr>
          <w:rFonts w:ascii="Calibri" w:hAnsi="Calibri" w:cs="Calibri"/>
          <w:color w:val="auto"/>
          <w:sz w:val="22"/>
          <w:szCs w:val="22"/>
        </w:rPr>
        <w:t>, the capacities of national and regional governments, regional CSOs and other partners to assess gaps, draft new and strengthen existing legislation and policies, and enforce existing legislation on ending SGBV, FGM and child marriage were enhanced</w:t>
      </w:r>
      <w:r w:rsidR="561D0F5D" w:rsidRPr="00DB7D26">
        <w:rPr>
          <w:rFonts w:ascii="Calibri" w:hAnsi="Calibri" w:cs="Calibri"/>
          <w:color w:val="auto"/>
          <w:sz w:val="22"/>
          <w:szCs w:val="22"/>
        </w:rPr>
        <w:t xml:space="preserve"> through regional capacity building workshops</w:t>
      </w:r>
      <w:r w:rsidR="00177DC0" w:rsidRPr="00DB7D26">
        <w:rPr>
          <w:rStyle w:val="FootnoteReference"/>
          <w:rFonts w:ascii="Calibri" w:hAnsi="Calibri" w:cs="Calibri"/>
          <w:color w:val="auto"/>
          <w:sz w:val="22"/>
          <w:szCs w:val="22"/>
        </w:rPr>
        <w:footnoteReference w:id="39"/>
      </w:r>
      <w:r w:rsidR="637A6E88" w:rsidRPr="00DB7D26">
        <w:rPr>
          <w:rFonts w:ascii="Calibri" w:hAnsi="Calibri" w:cs="Calibri"/>
          <w:color w:val="auto"/>
          <w:sz w:val="22"/>
          <w:szCs w:val="22"/>
        </w:rPr>
        <w:t>.</w:t>
      </w:r>
      <w:r w:rsidR="561D0F5D" w:rsidRPr="00DB7D26">
        <w:rPr>
          <w:rFonts w:ascii="Calibri" w:hAnsi="Calibri" w:cs="Calibri"/>
          <w:color w:val="auto"/>
          <w:sz w:val="22"/>
          <w:szCs w:val="22"/>
        </w:rPr>
        <w:t xml:space="preserve"> At the regional workshops, stakeholders were trained on how to advocate </w:t>
      </w:r>
      <w:r w:rsidR="220B4E0E" w:rsidRPr="00DB7D26">
        <w:rPr>
          <w:rFonts w:ascii="Calibri" w:hAnsi="Calibri" w:cs="Calibri"/>
          <w:color w:val="auto"/>
          <w:sz w:val="22"/>
          <w:szCs w:val="22"/>
        </w:rPr>
        <w:t>for</w:t>
      </w:r>
      <w:r w:rsidR="561D0F5D" w:rsidRPr="00DB7D26">
        <w:rPr>
          <w:rFonts w:ascii="Calibri" w:hAnsi="Calibri" w:cs="Calibri"/>
          <w:color w:val="auto"/>
          <w:sz w:val="22"/>
          <w:szCs w:val="22"/>
        </w:rPr>
        <w:t xml:space="preserve"> and influence member states on the ratification, domestication, implementation</w:t>
      </w:r>
      <w:r w:rsidR="220B4E0E" w:rsidRPr="00DB7D26">
        <w:rPr>
          <w:rFonts w:ascii="Calibri" w:hAnsi="Calibri" w:cs="Calibri"/>
          <w:color w:val="auto"/>
          <w:sz w:val="22"/>
          <w:szCs w:val="22"/>
        </w:rPr>
        <w:t>,</w:t>
      </w:r>
      <w:r w:rsidR="561D0F5D" w:rsidRPr="00DB7D26">
        <w:rPr>
          <w:rFonts w:ascii="Calibri" w:hAnsi="Calibri" w:cs="Calibri"/>
          <w:color w:val="auto"/>
          <w:sz w:val="22"/>
          <w:szCs w:val="22"/>
        </w:rPr>
        <w:t xml:space="preserve"> and reporting of human rights instruments related to EVAWG and SRHR. The training used the standard facilitators’ training manual on the ratification and domestication of human rights instruments related to EVAWG. The training fostered cross-learning among regional partners, member states</w:t>
      </w:r>
      <w:r w:rsidR="220B4E0E" w:rsidRPr="00DB7D26">
        <w:rPr>
          <w:rFonts w:ascii="Calibri" w:hAnsi="Calibri" w:cs="Calibri"/>
          <w:color w:val="auto"/>
          <w:sz w:val="22"/>
          <w:szCs w:val="22"/>
        </w:rPr>
        <w:t>,</w:t>
      </w:r>
      <w:r w:rsidR="561D0F5D" w:rsidRPr="00DB7D26">
        <w:rPr>
          <w:rFonts w:ascii="Calibri" w:hAnsi="Calibri" w:cs="Calibri"/>
          <w:color w:val="auto"/>
          <w:sz w:val="22"/>
          <w:szCs w:val="22"/>
        </w:rPr>
        <w:t xml:space="preserve"> and CSOs </w:t>
      </w:r>
      <w:r w:rsidR="561D0F5D" w:rsidRPr="00DB7D26">
        <w:rPr>
          <w:rFonts w:ascii="Calibri" w:hAnsi="Calibri" w:cs="Calibri"/>
          <w:color w:val="auto"/>
          <w:sz w:val="22"/>
          <w:szCs w:val="22"/>
        </w:rPr>
        <w:lastRenderedPageBreak/>
        <w:t xml:space="preserve">on best </w:t>
      </w:r>
      <w:r w:rsidR="220B4E0E" w:rsidRPr="00DB7D26">
        <w:rPr>
          <w:rFonts w:ascii="Calibri" w:hAnsi="Calibri" w:cs="Calibri"/>
          <w:color w:val="auto"/>
          <w:sz w:val="22"/>
          <w:szCs w:val="22"/>
        </w:rPr>
        <w:t>practices</w:t>
      </w:r>
      <w:r w:rsidR="561D0F5D" w:rsidRPr="00DB7D26">
        <w:rPr>
          <w:rFonts w:ascii="Calibri" w:hAnsi="Calibri" w:cs="Calibri"/>
          <w:color w:val="auto"/>
          <w:sz w:val="22"/>
          <w:szCs w:val="22"/>
        </w:rPr>
        <w:t xml:space="preserve"> in the ratification, domestication</w:t>
      </w:r>
      <w:r w:rsidR="220B4E0E" w:rsidRPr="00DB7D26">
        <w:rPr>
          <w:rFonts w:ascii="Calibri" w:hAnsi="Calibri" w:cs="Calibri"/>
          <w:color w:val="auto"/>
          <w:sz w:val="22"/>
          <w:szCs w:val="22"/>
        </w:rPr>
        <w:t>,</w:t>
      </w:r>
      <w:r w:rsidR="561D0F5D" w:rsidRPr="00DB7D26">
        <w:rPr>
          <w:rFonts w:ascii="Calibri" w:hAnsi="Calibri" w:cs="Calibri"/>
          <w:color w:val="auto"/>
          <w:sz w:val="22"/>
          <w:szCs w:val="22"/>
        </w:rPr>
        <w:t xml:space="preserve"> and implementation of international and regional human rights instruments on EVAWG</w:t>
      </w:r>
      <w:r w:rsidR="00177DC0" w:rsidRPr="00DB7D26">
        <w:rPr>
          <w:rStyle w:val="FootnoteReference"/>
          <w:rFonts w:ascii="Calibri" w:hAnsi="Calibri" w:cs="Calibri"/>
          <w:color w:val="auto"/>
          <w:sz w:val="22"/>
          <w:szCs w:val="22"/>
        </w:rPr>
        <w:footnoteReference w:id="40"/>
      </w:r>
      <w:r w:rsidR="561D0F5D" w:rsidRPr="00DB7D26">
        <w:rPr>
          <w:rFonts w:ascii="Calibri" w:hAnsi="Calibri" w:cs="Calibri"/>
          <w:color w:val="auto"/>
          <w:sz w:val="22"/>
          <w:szCs w:val="22"/>
        </w:rPr>
        <w:t>.</w:t>
      </w:r>
    </w:p>
    <w:p w14:paraId="3B6657C3" w14:textId="77777777" w:rsidR="00B33249" w:rsidRPr="00DB7D26" w:rsidRDefault="00B33249" w:rsidP="004F2D1C">
      <w:pPr>
        <w:pStyle w:val="Default"/>
        <w:spacing w:before="0" w:after="60" w:line="276" w:lineRule="auto"/>
        <w:jc w:val="both"/>
        <w:rPr>
          <w:rFonts w:ascii="Calibri" w:hAnsi="Calibri" w:cs="Calibri"/>
          <w:bCs/>
          <w:color w:val="auto"/>
          <w:sz w:val="22"/>
          <w:szCs w:val="22"/>
        </w:rPr>
      </w:pPr>
    </w:p>
    <w:p w14:paraId="709D6BAC" w14:textId="341015A0" w:rsidR="00CE31A0" w:rsidRPr="00DB7D26" w:rsidRDefault="67BFA14D" w:rsidP="004777E6">
      <w:pPr>
        <w:pStyle w:val="Default"/>
        <w:spacing w:before="0" w:after="60" w:line="276" w:lineRule="auto"/>
        <w:jc w:val="both"/>
        <w:rPr>
          <w:rFonts w:ascii="Calibri" w:hAnsi="Calibri" w:cs="Calibri"/>
          <w:color w:val="auto"/>
          <w:sz w:val="22"/>
          <w:szCs w:val="22"/>
          <w:shd w:val="clear" w:color="auto" w:fill="FFFFFF"/>
        </w:rPr>
      </w:pPr>
      <w:r w:rsidRPr="00DB7D26">
        <w:rPr>
          <w:rFonts w:ascii="Calibri" w:hAnsi="Calibri" w:cs="Calibri"/>
          <w:sz w:val="22"/>
          <w:szCs w:val="22"/>
        </w:rPr>
        <w:t>During the 20</w:t>
      </w:r>
      <w:r w:rsidRPr="00DB7D26">
        <w:rPr>
          <w:rFonts w:ascii="Calibri" w:hAnsi="Calibri" w:cs="Calibri"/>
          <w:sz w:val="22"/>
          <w:szCs w:val="22"/>
          <w:vertAlign w:val="superscript"/>
        </w:rPr>
        <w:t>th</w:t>
      </w:r>
      <w:r w:rsidRPr="00DB7D26">
        <w:rPr>
          <w:rFonts w:ascii="Calibri" w:hAnsi="Calibri" w:cs="Calibri"/>
          <w:sz w:val="22"/>
          <w:szCs w:val="22"/>
        </w:rPr>
        <w:t xml:space="preserve"> anniversary </w:t>
      </w:r>
      <w:r w:rsidR="35174E62" w:rsidRPr="00DB7D26">
        <w:rPr>
          <w:rFonts w:ascii="Calibri" w:hAnsi="Calibri" w:cs="Calibri"/>
          <w:sz w:val="22"/>
          <w:szCs w:val="22"/>
        </w:rPr>
        <w:t xml:space="preserve">celebrations </w:t>
      </w:r>
      <w:r w:rsidRPr="00DB7D26">
        <w:rPr>
          <w:rFonts w:ascii="Calibri" w:hAnsi="Calibri" w:cs="Calibri"/>
          <w:sz w:val="22"/>
          <w:szCs w:val="22"/>
        </w:rPr>
        <w:t>of the Maputo Protocol,</w:t>
      </w:r>
      <w:r w:rsidR="35174E62" w:rsidRPr="00DB7D26">
        <w:rPr>
          <w:rFonts w:ascii="Calibri" w:hAnsi="Calibri" w:cs="Calibri"/>
          <w:sz w:val="22"/>
          <w:szCs w:val="22"/>
        </w:rPr>
        <w:t xml:space="preserve"> several activities were lined up by the AU’s WGYD with support from UN Women in line with the indicative activities in the Joint Strategy. Other stakeholders that supported the celebrations included </w:t>
      </w:r>
      <w:r w:rsidR="35174E62" w:rsidRPr="00DB7D26">
        <w:rPr>
          <w:rFonts w:ascii="Calibri" w:hAnsi="Calibri" w:cs="Calibri"/>
          <w:sz w:val="22"/>
          <w:szCs w:val="22"/>
          <w:shd w:val="clear" w:color="auto" w:fill="FFFFFF"/>
        </w:rPr>
        <w:t xml:space="preserve">Special Rapporteur on the Rights of Women in Africa (SRRWA) of the African Commission on Human and Peoples' Rights (ACHPR), the Solidarity for African Women’s Rights (SOAWR), the United Nations Office of the High Commissioner for Human Rights (UN-OHCHR). </w:t>
      </w:r>
      <w:r w:rsidR="2120EBD1" w:rsidRPr="00DB7D26">
        <w:rPr>
          <w:rFonts w:ascii="Calibri" w:hAnsi="Calibri" w:cs="Calibri"/>
          <w:sz w:val="22"/>
          <w:szCs w:val="22"/>
          <w:shd w:val="clear" w:color="auto" w:fill="FFFFFF"/>
        </w:rPr>
        <w:t xml:space="preserve">Celebratory activities included the </w:t>
      </w:r>
      <w:r w:rsidR="2120EBD1" w:rsidRPr="00DB7D26">
        <w:rPr>
          <w:rFonts w:ascii="Calibri" w:hAnsi="Calibri" w:cs="Calibri"/>
          <w:sz w:val="22"/>
          <w:szCs w:val="22"/>
          <w:bdr w:val="none" w:sz="0" w:space="0" w:color="auto" w:frame="1"/>
        </w:rPr>
        <w:t xml:space="preserve">Maputo Protocol Diplomatic Advocacy Week in Addis Ababa and Nairobi. </w:t>
      </w:r>
      <w:r w:rsidR="00CE31A0" w:rsidRPr="00DB7D26">
        <w:rPr>
          <w:rFonts w:ascii="Calibri" w:hAnsi="Calibri" w:cs="Calibri"/>
          <w:color w:val="auto"/>
          <w:sz w:val="22"/>
          <w:szCs w:val="22"/>
          <w:shd w:val="clear" w:color="auto" w:fill="FFFFFF"/>
        </w:rPr>
        <w:t>A high-level Diplomatic Dialogue session was organised in Addis Ababa by the WGYD in collaboration with UN partners and CSOs</w:t>
      </w:r>
      <w:r w:rsidR="00B93BAC" w:rsidRPr="00DB7D26">
        <w:rPr>
          <w:rFonts w:ascii="Calibri" w:hAnsi="Calibri" w:cs="Calibri"/>
          <w:color w:val="auto"/>
          <w:sz w:val="22"/>
          <w:szCs w:val="22"/>
          <w:shd w:val="clear" w:color="auto" w:fill="FFFFFF"/>
        </w:rPr>
        <w:t xml:space="preserve">. Thereafter, advocacy visits </w:t>
      </w:r>
      <w:r w:rsidR="00CD6E44" w:rsidRPr="00DB7D26">
        <w:rPr>
          <w:rFonts w:ascii="Calibri" w:hAnsi="Calibri" w:cs="Calibri"/>
          <w:color w:val="auto"/>
          <w:sz w:val="22"/>
          <w:szCs w:val="22"/>
          <w:shd w:val="clear" w:color="auto" w:fill="FFFFFF"/>
        </w:rPr>
        <w:t xml:space="preserve">were conducted targeting embassies of AU Member States </w:t>
      </w:r>
      <w:r w:rsidR="00DC4ED5" w:rsidRPr="00DB7D26">
        <w:rPr>
          <w:rFonts w:ascii="Calibri" w:hAnsi="Calibri" w:cs="Calibri"/>
          <w:color w:val="auto"/>
          <w:sz w:val="22"/>
          <w:szCs w:val="22"/>
          <w:shd w:val="clear" w:color="auto" w:fill="FFFFFF"/>
        </w:rPr>
        <w:t xml:space="preserve">that had not yet ratified the Maputo Protocol to lobby them to push their respective countries to ratify the Protocol by the end of 2023. </w:t>
      </w:r>
    </w:p>
    <w:p w14:paraId="0E09BCB6" w14:textId="77777777" w:rsidR="0028360B" w:rsidRDefault="0028360B" w:rsidP="004777E6">
      <w:pPr>
        <w:pStyle w:val="Default"/>
        <w:spacing w:before="0" w:after="60" w:line="276" w:lineRule="auto"/>
        <w:jc w:val="both"/>
        <w:rPr>
          <w:rFonts w:ascii="Calibri" w:hAnsi="Calibri" w:cs="Calibri"/>
          <w:color w:val="auto"/>
          <w:sz w:val="22"/>
          <w:szCs w:val="22"/>
          <w:shd w:val="clear" w:color="auto" w:fill="FFFFFF"/>
        </w:rPr>
      </w:pPr>
    </w:p>
    <w:p w14:paraId="7991813E" w14:textId="137BC38D" w:rsidR="004F2D1C" w:rsidRPr="00DB7D26" w:rsidRDefault="004F2D1C" w:rsidP="004777E6">
      <w:pPr>
        <w:pStyle w:val="Default"/>
        <w:spacing w:before="0" w:after="60" w:line="276" w:lineRule="auto"/>
        <w:jc w:val="both"/>
        <w:rPr>
          <w:rFonts w:ascii="Calibri" w:hAnsi="Calibri" w:cs="Calibri"/>
          <w:color w:val="auto"/>
          <w:sz w:val="22"/>
          <w:szCs w:val="22"/>
          <w:shd w:val="clear" w:color="auto" w:fill="FFFFFF"/>
        </w:rPr>
      </w:pPr>
      <w:r w:rsidRPr="00DB7D26">
        <w:rPr>
          <w:rFonts w:ascii="Calibri" w:hAnsi="Calibri" w:cs="Calibri"/>
          <w:color w:val="auto"/>
          <w:sz w:val="22"/>
          <w:szCs w:val="22"/>
          <w:shd w:val="clear" w:color="auto" w:fill="FFFFFF"/>
        </w:rPr>
        <w:t>A High-Level Hybrid Conference was also held in Nairobi, Kenya to commemorate the 20</w:t>
      </w:r>
      <w:r w:rsidRPr="00DB7D26">
        <w:rPr>
          <w:rFonts w:ascii="Calibri" w:hAnsi="Calibri" w:cs="Calibri"/>
          <w:color w:val="auto"/>
          <w:sz w:val="22"/>
          <w:szCs w:val="22"/>
          <w:shd w:val="clear" w:color="auto" w:fill="FFFFFF"/>
          <w:vertAlign w:val="superscript"/>
        </w:rPr>
        <w:t>th</w:t>
      </w:r>
      <w:r w:rsidRPr="00DB7D26">
        <w:rPr>
          <w:rFonts w:ascii="Calibri" w:hAnsi="Calibri" w:cs="Calibri"/>
          <w:color w:val="auto"/>
          <w:sz w:val="22"/>
          <w:szCs w:val="22"/>
          <w:shd w:val="clear" w:color="auto" w:fill="FFFFFF"/>
        </w:rPr>
        <w:t xml:space="preserve"> anniversary of the Maputo Protocol. The event was attended by grassroots women leaders, including young women from across the African continent</w:t>
      </w:r>
      <w:r w:rsidR="00DC4ED5" w:rsidRPr="00DB7D26">
        <w:rPr>
          <w:rFonts w:ascii="Calibri" w:hAnsi="Calibri" w:cs="Calibri"/>
          <w:color w:val="auto"/>
          <w:sz w:val="22"/>
          <w:szCs w:val="22"/>
          <w:shd w:val="clear" w:color="auto" w:fill="FFFFFF"/>
        </w:rPr>
        <w:t xml:space="preserve">, </w:t>
      </w:r>
      <w:r w:rsidRPr="00DB7D26">
        <w:rPr>
          <w:rFonts w:ascii="Calibri" w:hAnsi="Calibri" w:cs="Calibri"/>
          <w:color w:val="auto"/>
          <w:sz w:val="22"/>
          <w:szCs w:val="22"/>
          <w:shd w:val="clear" w:color="auto" w:fill="FFFFFF"/>
        </w:rPr>
        <w:t xml:space="preserve"> rural women, women living with disabilities and women living with HIV/AIDS; AU Ministers in Charge of Gender and Women’s Affairs; AU Organs; AU Specialized Agencies; Regional Economic Communities and Regional Mechanisms (RMs); </w:t>
      </w:r>
      <w:r w:rsidR="00351E5B" w:rsidRPr="00DB7D26">
        <w:rPr>
          <w:rFonts w:ascii="Calibri" w:hAnsi="Calibri" w:cs="Calibri"/>
          <w:color w:val="auto"/>
          <w:sz w:val="22"/>
          <w:szCs w:val="22"/>
          <w:shd w:val="clear" w:color="auto" w:fill="FFFFFF"/>
        </w:rPr>
        <w:t>CSO</w:t>
      </w:r>
      <w:r w:rsidRPr="00DB7D26">
        <w:rPr>
          <w:rFonts w:ascii="Calibri" w:hAnsi="Calibri" w:cs="Calibri"/>
          <w:color w:val="auto"/>
          <w:sz w:val="22"/>
          <w:szCs w:val="22"/>
          <w:shd w:val="clear" w:color="auto" w:fill="FFFFFF"/>
        </w:rPr>
        <w:t>s (women’s rights organizations, young women’s organizations, Community-Based Organisations (CBOs)); Members of the Diplomatic Corps; UN Agencies and International Organisations; International Development Partners and Private Sector Partners. The High-Level Conference was used to launch the African Women’s Decade on Financial and Economic Inclusion (AWD-FEI) 2020-2030 Roadmap</w:t>
      </w:r>
      <w:r w:rsidR="00BD402C" w:rsidRPr="00DB7D26">
        <w:rPr>
          <w:rFonts w:ascii="Calibri" w:hAnsi="Calibri" w:cs="Calibri"/>
          <w:color w:val="auto"/>
          <w:sz w:val="22"/>
          <w:szCs w:val="22"/>
          <w:shd w:val="clear" w:color="auto" w:fill="FFFFFF"/>
        </w:rPr>
        <w:t>.</w:t>
      </w:r>
    </w:p>
    <w:p w14:paraId="7686BF45" w14:textId="77777777" w:rsidR="00C12448" w:rsidRDefault="00C12448" w:rsidP="004777E6">
      <w:pPr>
        <w:pStyle w:val="Default"/>
        <w:spacing w:before="0" w:after="60" w:line="276" w:lineRule="auto"/>
        <w:jc w:val="both"/>
        <w:rPr>
          <w:rFonts w:ascii="Calibri" w:hAnsi="Calibri" w:cs="Calibri"/>
          <w:color w:val="auto"/>
          <w:sz w:val="22"/>
          <w:szCs w:val="22"/>
          <w:shd w:val="clear" w:color="auto" w:fill="FFFFFF"/>
        </w:rPr>
      </w:pPr>
    </w:p>
    <w:p w14:paraId="26D2307A" w14:textId="350AB321" w:rsidR="004F2D1C" w:rsidRPr="00DB7D26" w:rsidRDefault="4AFC3880" w:rsidP="004777E6">
      <w:pPr>
        <w:pStyle w:val="Default"/>
        <w:spacing w:before="0" w:after="60" w:line="276" w:lineRule="auto"/>
        <w:jc w:val="both"/>
        <w:rPr>
          <w:rFonts w:ascii="Calibri" w:hAnsi="Calibri" w:cs="Calibri"/>
          <w:color w:val="auto"/>
          <w:sz w:val="22"/>
          <w:szCs w:val="22"/>
          <w:shd w:val="clear" w:color="auto" w:fill="FFFFFF"/>
        </w:rPr>
      </w:pPr>
      <w:r w:rsidRPr="00DB7D26">
        <w:rPr>
          <w:rFonts w:ascii="Calibri" w:hAnsi="Calibri" w:cs="Calibri"/>
          <w:color w:val="auto"/>
          <w:sz w:val="22"/>
          <w:szCs w:val="22"/>
          <w:shd w:val="clear" w:color="auto" w:fill="FFFFFF"/>
        </w:rPr>
        <w:t>The objective of the 20th Anniversary of the Maputo Protocol celebrations was to take stock of achievements made in Africa in the promotion and protection of women’s human rights over the 20 years since the adoption of the Maputo Protocol, reflect on key challenges and some of the emerging women’s rights concerns and agree on impactful solutions and strategies to accelerate better action and outcomes for the African women’s human rights system</w:t>
      </w:r>
      <w:r w:rsidR="009C4AEA" w:rsidRPr="00DB7D26">
        <w:rPr>
          <w:rStyle w:val="FootnoteReference"/>
          <w:rFonts w:ascii="Calibri" w:hAnsi="Calibri" w:cs="Calibri"/>
          <w:color w:val="auto"/>
          <w:sz w:val="22"/>
          <w:szCs w:val="22"/>
          <w:shd w:val="clear" w:color="auto" w:fill="FFFFFF"/>
        </w:rPr>
        <w:footnoteReference w:id="41"/>
      </w:r>
      <w:r w:rsidRPr="00DB7D26">
        <w:rPr>
          <w:rFonts w:ascii="Calibri" w:hAnsi="Calibri" w:cs="Calibri"/>
          <w:color w:val="auto"/>
          <w:sz w:val="22"/>
          <w:szCs w:val="22"/>
          <w:shd w:val="clear" w:color="auto" w:fill="FFFFFF"/>
        </w:rPr>
        <w:t>. The commemorations also sought to Call to Action the 11 AU Member States that have not ratified the Protocol to do so, and those who have ratified to domesticate and implement and for relevant States Parties to withdraw their reservations.</w:t>
      </w:r>
    </w:p>
    <w:p w14:paraId="65C609F0" w14:textId="13994BF2" w:rsidR="004F2D1C" w:rsidRPr="00DB7D26" w:rsidRDefault="35A0A46A" w:rsidP="004F2D1C">
      <w:pPr>
        <w:pStyle w:val="Default"/>
        <w:spacing w:before="0" w:after="60" w:line="276" w:lineRule="auto"/>
        <w:jc w:val="both"/>
        <w:rPr>
          <w:rFonts w:ascii="Calibri" w:hAnsi="Calibri" w:cs="Calibri"/>
          <w:bCs/>
          <w:color w:val="auto"/>
          <w:sz w:val="22"/>
          <w:szCs w:val="22"/>
        </w:rPr>
      </w:pPr>
      <w:r w:rsidRPr="00DB7D26">
        <w:rPr>
          <w:rFonts w:ascii="Calibri" w:hAnsi="Calibri" w:cs="Calibri"/>
          <w:color w:val="auto"/>
          <w:sz w:val="22"/>
          <w:szCs w:val="22"/>
        </w:rPr>
        <w:t xml:space="preserve">Two </w:t>
      </w:r>
      <w:r w:rsidR="2120EBD1" w:rsidRPr="00DB7D26">
        <w:rPr>
          <w:rFonts w:ascii="Calibri" w:hAnsi="Calibri" w:cs="Calibri"/>
          <w:color w:val="auto"/>
          <w:sz w:val="22"/>
          <w:szCs w:val="22"/>
        </w:rPr>
        <w:t>countries that had not ratified the Maputo Protocol have since ratified through support from AU</w:t>
      </w:r>
      <w:r w:rsidR="05DFA3F5" w:rsidRPr="00DB7D26">
        <w:rPr>
          <w:rFonts w:ascii="Calibri" w:hAnsi="Calibri" w:cs="Calibri"/>
          <w:color w:val="auto"/>
          <w:sz w:val="22"/>
          <w:szCs w:val="22"/>
        </w:rPr>
        <w:t xml:space="preserve">, </w:t>
      </w:r>
      <w:r w:rsidR="2120EBD1" w:rsidRPr="00DB7D26">
        <w:rPr>
          <w:rFonts w:ascii="Calibri" w:hAnsi="Calibri" w:cs="Calibri"/>
          <w:color w:val="auto"/>
          <w:sz w:val="22"/>
          <w:szCs w:val="22"/>
        </w:rPr>
        <w:t>UN Women country offices</w:t>
      </w:r>
      <w:r w:rsidR="05DFA3F5" w:rsidRPr="00DB7D26">
        <w:rPr>
          <w:rFonts w:ascii="Calibri" w:hAnsi="Calibri" w:cs="Calibri"/>
          <w:color w:val="auto"/>
          <w:sz w:val="22"/>
          <w:szCs w:val="22"/>
        </w:rPr>
        <w:t xml:space="preserve"> and CSOs.</w:t>
      </w:r>
      <w:r w:rsidR="2120EBD1" w:rsidRPr="00DB7D26">
        <w:rPr>
          <w:rFonts w:ascii="Calibri" w:hAnsi="Calibri" w:cs="Calibri"/>
          <w:color w:val="auto"/>
          <w:sz w:val="22"/>
          <w:szCs w:val="22"/>
        </w:rPr>
        <w:t xml:space="preserve"> </w:t>
      </w:r>
      <w:r w:rsidRPr="00DB7D26">
        <w:rPr>
          <w:rFonts w:ascii="Calibri" w:hAnsi="Calibri" w:cs="Calibri"/>
          <w:color w:val="auto"/>
          <w:sz w:val="22"/>
          <w:szCs w:val="22"/>
        </w:rPr>
        <w:t xml:space="preserve">The two countries are </w:t>
      </w:r>
      <w:r w:rsidR="2120EBD1" w:rsidRPr="00DB7D26">
        <w:rPr>
          <w:rFonts w:ascii="Calibri" w:hAnsi="Calibri" w:cs="Calibri"/>
          <w:color w:val="auto"/>
          <w:sz w:val="22"/>
          <w:szCs w:val="22"/>
        </w:rPr>
        <w:t>South Sudan which ratified the protocol in February 2023</w:t>
      </w:r>
      <w:r w:rsidRPr="00DB7D26">
        <w:rPr>
          <w:rFonts w:ascii="Calibri" w:hAnsi="Calibri" w:cs="Calibri"/>
          <w:color w:val="auto"/>
          <w:sz w:val="22"/>
          <w:szCs w:val="22"/>
        </w:rPr>
        <w:t xml:space="preserve"> and the Saharawi Arab </w:t>
      </w:r>
      <w:r w:rsidR="5E385E7C" w:rsidRPr="00DB7D26">
        <w:rPr>
          <w:rFonts w:ascii="Calibri" w:hAnsi="Calibri" w:cs="Calibri"/>
          <w:color w:val="auto"/>
          <w:sz w:val="22"/>
          <w:szCs w:val="22"/>
        </w:rPr>
        <w:t>Democratic</w:t>
      </w:r>
      <w:r w:rsidRPr="00DB7D26">
        <w:rPr>
          <w:rFonts w:ascii="Calibri" w:hAnsi="Calibri" w:cs="Calibri"/>
          <w:color w:val="auto"/>
          <w:sz w:val="22"/>
          <w:szCs w:val="22"/>
        </w:rPr>
        <w:t xml:space="preserve"> </w:t>
      </w:r>
      <w:r w:rsidR="5E385E7C" w:rsidRPr="00DB7D26">
        <w:rPr>
          <w:rFonts w:ascii="Calibri" w:hAnsi="Calibri" w:cs="Calibri"/>
          <w:color w:val="auto"/>
          <w:sz w:val="22"/>
          <w:szCs w:val="22"/>
        </w:rPr>
        <w:t>Republic</w:t>
      </w:r>
      <w:r w:rsidRPr="00DB7D26">
        <w:rPr>
          <w:rFonts w:ascii="Calibri" w:hAnsi="Calibri" w:cs="Calibri"/>
          <w:color w:val="auto"/>
          <w:sz w:val="22"/>
          <w:szCs w:val="22"/>
        </w:rPr>
        <w:t xml:space="preserve"> which ratified in March 2022</w:t>
      </w:r>
      <w:r w:rsidR="00D3740F" w:rsidRPr="00DB7D26">
        <w:rPr>
          <w:rStyle w:val="FootnoteReference"/>
          <w:rFonts w:ascii="Calibri" w:hAnsi="Calibri" w:cs="Calibri"/>
          <w:color w:val="auto"/>
          <w:sz w:val="22"/>
          <w:szCs w:val="22"/>
        </w:rPr>
        <w:footnoteReference w:id="42"/>
      </w:r>
      <w:r w:rsidRPr="00DB7D26">
        <w:rPr>
          <w:rFonts w:ascii="Calibri" w:hAnsi="Calibri" w:cs="Calibri"/>
          <w:color w:val="auto"/>
          <w:sz w:val="22"/>
          <w:szCs w:val="22"/>
        </w:rPr>
        <w:t>.</w:t>
      </w:r>
    </w:p>
    <w:p w14:paraId="47FC4CF6" w14:textId="77777777" w:rsidR="00B33249" w:rsidRPr="00DB7D26" w:rsidRDefault="00B33249" w:rsidP="00B33249">
      <w:pPr>
        <w:pStyle w:val="Default"/>
        <w:spacing w:before="0" w:after="60"/>
        <w:jc w:val="both"/>
        <w:rPr>
          <w:rFonts w:ascii="Calibri" w:hAnsi="Calibri" w:cs="Calibri"/>
          <w:bCs/>
          <w:color w:val="auto"/>
          <w:sz w:val="22"/>
          <w:szCs w:val="22"/>
        </w:rPr>
      </w:pPr>
    </w:p>
    <w:p w14:paraId="35F300E5" w14:textId="047B968D" w:rsidR="00C800E2" w:rsidRPr="00DB7D26" w:rsidRDefault="35A0A46A" w:rsidP="00B33249">
      <w:pPr>
        <w:pStyle w:val="Default"/>
        <w:spacing w:before="0" w:after="60" w:line="276" w:lineRule="auto"/>
        <w:jc w:val="both"/>
        <w:rPr>
          <w:rFonts w:ascii="Calibri" w:hAnsi="Calibri" w:cs="Calibri"/>
          <w:bCs/>
          <w:color w:val="auto"/>
          <w:sz w:val="22"/>
          <w:szCs w:val="22"/>
        </w:rPr>
      </w:pPr>
      <w:r w:rsidRPr="00DB7D26">
        <w:rPr>
          <w:rFonts w:ascii="Calibri" w:hAnsi="Calibri" w:cs="Calibri"/>
          <w:color w:val="auto"/>
          <w:sz w:val="22"/>
          <w:szCs w:val="22"/>
        </w:rPr>
        <w:t>T</w:t>
      </w:r>
      <w:r w:rsidR="67BFA14D" w:rsidRPr="00DB7D26">
        <w:rPr>
          <w:rFonts w:ascii="Calibri" w:hAnsi="Calibri" w:cs="Calibri"/>
          <w:color w:val="auto"/>
          <w:sz w:val="22"/>
          <w:szCs w:val="22"/>
        </w:rPr>
        <w:t>hrough the</w:t>
      </w:r>
      <w:r w:rsidR="5E385E7C" w:rsidRPr="00DB7D26">
        <w:rPr>
          <w:rFonts w:ascii="Calibri" w:hAnsi="Calibri" w:cs="Calibri"/>
          <w:color w:val="auto"/>
          <w:sz w:val="22"/>
          <w:szCs w:val="22"/>
        </w:rPr>
        <w:t xml:space="preserve"> </w:t>
      </w:r>
      <w:r w:rsidR="2FE49D04" w:rsidRPr="00DB7D26">
        <w:rPr>
          <w:rFonts w:ascii="Calibri" w:hAnsi="Calibri" w:cs="Calibri"/>
          <w:color w:val="auto"/>
          <w:sz w:val="22"/>
          <w:szCs w:val="22"/>
        </w:rPr>
        <w:t>capacity-building</w:t>
      </w:r>
      <w:r w:rsidR="5E385E7C" w:rsidRPr="00DB7D26">
        <w:rPr>
          <w:rFonts w:ascii="Calibri" w:hAnsi="Calibri" w:cs="Calibri"/>
          <w:color w:val="auto"/>
          <w:sz w:val="22"/>
          <w:szCs w:val="22"/>
        </w:rPr>
        <w:t xml:space="preserve"> </w:t>
      </w:r>
      <w:r w:rsidR="67BFA14D" w:rsidRPr="00DB7D26">
        <w:rPr>
          <w:rFonts w:ascii="Calibri" w:hAnsi="Calibri" w:cs="Calibri"/>
          <w:color w:val="auto"/>
          <w:sz w:val="22"/>
          <w:szCs w:val="22"/>
        </w:rPr>
        <w:t>support of AU, UN Women</w:t>
      </w:r>
      <w:r w:rsidR="2FE49D04" w:rsidRPr="00DB7D26">
        <w:rPr>
          <w:rFonts w:ascii="Calibri" w:hAnsi="Calibri" w:cs="Calibri"/>
          <w:color w:val="auto"/>
          <w:sz w:val="22"/>
          <w:szCs w:val="22"/>
        </w:rPr>
        <w:t>,</w:t>
      </w:r>
      <w:r w:rsidR="67BFA14D" w:rsidRPr="00DB7D26">
        <w:rPr>
          <w:rFonts w:ascii="Calibri" w:hAnsi="Calibri" w:cs="Calibri"/>
          <w:color w:val="auto"/>
          <w:sz w:val="22"/>
          <w:szCs w:val="22"/>
        </w:rPr>
        <w:t xml:space="preserve"> and other UN agencies, M</w:t>
      </w:r>
      <w:r w:rsidR="220B4E0E" w:rsidRPr="00DB7D26">
        <w:rPr>
          <w:rFonts w:ascii="Calibri" w:hAnsi="Calibri" w:cs="Calibri"/>
          <w:color w:val="auto"/>
          <w:sz w:val="22"/>
          <w:szCs w:val="22"/>
        </w:rPr>
        <w:t xml:space="preserve">S </w:t>
      </w:r>
      <w:r w:rsidR="67BFA14D" w:rsidRPr="00DB7D26">
        <w:rPr>
          <w:rFonts w:ascii="Calibri" w:hAnsi="Calibri" w:cs="Calibri"/>
          <w:color w:val="auto"/>
          <w:sz w:val="22"/>
          <w:szCs w:val="22"/>
        </w:rPr>
        <w:t>have made progress toward the development and implementation of National Action Plans (NAPs)</w:t>
      </w:r>
      <w:r w:rsidR="220B4E0E" w:rsidRPr="00DB7D26">
        <w:rPr>
          <w:rFonts w:ascii="Calibri" w:hAnsi="Calibri" w:cs="Calibri"/>
          <w:color w:val="auto"/>
          <w:sz w:val="22"/>
          <w:szCs w:val="22"/>
        </w:rPr>
        <w:t xml:space="preserve">, </w:t>
      </w:r>
      <w:r w:rsidR="67BFA14D" w:rsidRPr="00DB7D26">
        <w:rPr>
          <w:rFonts w:ascii="Calibri" w:hAnsi="Calibri" w:cs="Calibri"/>
          <w:color w:val="auto"/>
          <w:sz w:val="22"/>
          <w:szCs w:val="22"/>
        </w:rPr>
        <w:t xml:space="preserve">including </w:t>
      </w:r>
      <w:r w:rsidR="67BFA14D" w:rsidRPr="00DB7D26">
        <w:rPr>
          <w:rFonts w:ascii="Calibri" w:hAnsi="Calibri" w:cs="Calibri"/>
          <w:color w:val="auto"/>
          <w:sz w:val="22"/>
          <w:szCs w:val="22"/>
        </w:rPr>
        <w:lastRenderedPageBreak/>
        <w:t xml:space="preserve">financing and investments on EVAWG. </w:t>
      </w:r>
      <w:r w:rsidR="00B40BB4" w:rsidRPr="00DB7D26">
        <w:rPr>
          <w:rFonts w:ascii="Calibri" w:hAnsi="Calibri" w:cs="Calibri"/>
          <w:color w:val="auto"/>
          <w:sz w:val="22"/>
          <w:szCs w:val="22"/>
        </w:rPr>
        <w:t>30</w:t>
      </w:r>
      <w:r w:rsidR="67BFA14D" w:rsidRPr="00DB7D26">
        <w:rPr>
          <w:rFonts w:ascii="Calibri" w:hAnsi="Calibri" w:cs="Calibri"/>
          <w:color w:val="auto"/>
          <w:sz w:val="22"/>
          <w:szCs w:val="22"/>
        </w:rPr>
        <w:t xml:space="preserve"> countries have developed NAPs on Implementing UNSCR1325; however, only 15 of these have costed budgets for their activities. 11 Member States have UNSCR1325 NAPs that are outdated and require revision while 20 countries have a National Strategy for Ending Child Marriage. However, only Guinea and Zambia have costed budgets. 20 countries have a NAP on FGM</w:t>
      </w:r>
      <w:r w:rsidR="00C800E2" w:rsidRPr="00DB7D26">
        <w:rPr>
          <w:rStyle w:val="FootnoteReference"/>
          <w:rFonts w:ascii="Calibri" w:hAnsi="Calibri" w:cs="Calibri"/>
          <w:color w:val="auto"/>
          <w:sz w:val="22"/>
          <w:szCs w:val="22"/>
        </w:rPr>
        <w:footnoteReference w:id="43"/>
      </w:r>
      <w:r w:rsidR="67BFA14D" w:rsidRPr="00DB7D26">
        <w:rPr>
          <w:rFonts w:ascii="Calibri" w:hAnsi="Calibri" w:cs="Calibri"/>
          <w:color w:val="auto"/>
          <w:sz w:val="22"/>
          <w:szCs w:val="22"/>
        </w:rPr>
        <w:t>.</w:t>
      </w:r>
      <w:r w:rsidR="5E385E7C" w:rsidRPr="00DB7D26">
        <w:rPr>
          <w:rFonts w:ascii="Calibri" w:hAnsi="Calibri" w:cs="Calibri"/>
          <w:color w:val="auto"/>
          <w:sz w:val="22"/>
          <w:szCs w:val="22"/>
        </w:rPr>
        <w:t xml:space="preserve"> </w:t>
      </w:r>
      <w:r w:rsidR="67BFA14D" w:rsidRPr="00DB7D26">
        <w:rPr>
          <w:rFonts w:ascii="Calibri" w:hAnsi="Calibri" w:cs="Calibri"/>
          <w:color w:val="auto"/>
          <w:sz w:val="22"/>
          <w:szCs w:val="22"/>
        </w:rPr>
        <w:t xml:space="preserve">UN Women </w:t>
      </w:r>
      <w:r w:rsidR="5E385E7C" w:rsidRPr="00DB7D26">
        <w:rPr>
          <w:rFonts w:ascii="Calibri" w:hAnsi="Calibri" w:cs="Calibri"/>
          <w:color w:val="auto"/>
          <w:sz w:val="22"/>
          <w:szCs w:val="22"/>
        </w:rPr>
        <w:t xml:space="preserve">also </w:t>
      </w:r>
      <w:r w:rsidR="67BFA14D" w:rsidRPr="00DB7D26">
        <w:rPr>
          <w:rFonts w:ascii="Calibri" w:hAnsi="Calibri" w:cs="Calibri"/>
          <w:color w:val="auto"/>
          <w:sz w:val="22"/>
          <w:szCs w:val="22"/>
        </w:rPr>
        <w:t>supported the development of the AU Gender Policy</w:t>
      </w:r>
      <w:r w:rsidRPr="00DB7D26">
        <w:rPr>
          <w:rFonts w:ascii="Calibri" w:hAnsi="Calibri" w:cs="Calibri"/>
          <w:color w:val="auto"/>
          <w:sz w:val="22"/>
          <w:szCs w:val="22"/>
        </w:rPr>
        <w:t xml:space="preserve">, which provides a framework for mainstreaming gender in the AU and in programmes implemented by the AU and its partners.  </w:t>
      </w:r>
    </w:p>
    <w:p w14:paraId="68770AE3" w14:textId="77777777" w:rsidR="000F373A" w:rsidRPr="00DB7D26" w:rsidRDefault="000F373A" w:rsidP="00DE3E23">
      <w:pPr>
        <w:pStyle w:val="Default"/>
        <w:spacing w:before="0" w:after="60"/>
        <w:jc w:val="both"/>
        <w:rPr>
          <w:rFonts w:ascii="Calibri" w:hAnsi="Calibri" w:cs="Calibri"/>
          <w:bCs/>
          <w:color w:val="auto"/>
          <w:sz w:val="22"/>
          <w:szCs w:val="22"/>
        </w:rPr>
      </w:pPr>
    </w:p>
    <w:p w14:paraId="74F293C7" w14:textId="4B0637E6" w:rsidR="00026BE4" w:rsidRPr="00DB7D26" w:rsidRDefault="2FE49D04" w:rsidP="000F373A">
      <w:pPr>
        <w:pStyle w:val="Default"/>
        <w:spacing w:after="60" w:line="276" w:lineRule="auto"/>
        <w:jc w:val="both"/>
        <w:rPr>
          <w:rFonts w:ascii="Calibri" w:hAnsi="Calibri" w:cs="Calibri"/>
          <w:sz w:val="22"/>
          <w:szCs w:val="22"/>
        </w:rPr>
      </w:pPr>
      <w:r w:rsidRPr="00DB7D26">
        <w:rPr>
          <w:rFonts w:ascii="Calibri" w:hAnsi="Calibri" w:cs="Calibri"/>
          <w:color w:val="auto"/>
          <w:sz w:val="22"/>
          <w:szCs w:val="22"/>
        </w:rPr>
        <w:t xml:space="preserve">The </w:t>
      </w:r>
      <w:r w:rsidR="4EB2C466" w:rsidRPr="00DB7D26">
        <w:rPr>
          <w:rFonts w:ascii="Calibri" w:hAnsi="Calibri" w:cs="Calibri"/>
          <w:color w:val="auto"/>
          <w:sz w:val="22"/>
          <w:szCs w:val="22"/>
        </w:rPr>
        <w:t xml:space="preserve">African Union </w:t>
      </w:r>
      <w:r w:rsidR="4EB2C466" w:rsidRPr="00DB7D26">
        <w:rPr>
          <w:rFonts w:ascii="Calibri" w:hAnsi="Calibri" w:cs="Calibri"/>
          <w:sz w:val="22"/>
          <w:szCs w:val="22"/>
        </w:rPr>
        <w:t xml:space="preserve">Accountability Framework on Eliminating Harmful Practices </w:t>
      </w:r>
      <w:r w:rsidR="4EB2C466" w:rsidRPr="00DB7D26">
        <w:rPr>
          <w:rFonts w:ascii="Calibri" w:hAnsi="Calibri" w:cs="Calibri"/>
          <w:color w:val="auto"/>
          <w:sz w:val="22"/>
          <w:szCs w:val="22"/>
        </w:rPr>
        <w:t xml:space="preserve">was developed and endorsed by </w:t>
      </w:r>
      <w:r w:rsidRPr="00DB7D26">
        <w:rPr>
          <w:rFonts w:ascii="Calibri" w:hAnsi="Calibri" w:cs="Calibri"/>
          <w:color w:val="auto"/>
          <w:sz w:val="22"/>
          <w:szCs w:val="22"/>
        </w:rPr>
        <w:t xml:space="preserve">the </w:t>
      </w:r>
      <w:r w:rsidR="4EB2C466" w:rsidRPr="00DB7D26">
        <w:rPr>
          <w:rFonts w:ascii="Calibri" w:hAnsi="Calibri" w:cs="Calibri"/>
          <w:color w:val="auto"/>
          <w:sz w:val="22"/>
          <w:szCs w:val="22"/>
        </w:rPr>
        <w:t xml:space="preserve">African Union Specialized Technical Committee (STC) in 2022. The framework was developed to enable the AUC to </w:t>
      </w:r>
      <w:r w:rsidR="4EB2C466" w:rsidRPr="00DB7D26">
        <w:rPr>
          <w:rFonts w:ascii="Calibri" w:hAnsi="Calibri" w:cs="Calibri"/>
          <w:sz w:val="22"/>
          <w:szCs w:val="22"/>
        </w:rPr>
        <w:t xml:space="preserve">support and hold </w:t>
      </w:r>
      <w:r w:rsidRPr="00DB7D26">
        <w:rPr>
          <w:rFonts w:ascii="Calibri" w:hAnsi="Calibri" w:cs="Calibri"/>
          <w:sz w:val="22"/>
          <w:szCs w:val="22"/>
        </w:rPr>
        <w:t xml:space="preserve">the </w:t>
      </w:r>
      <w:r w:rsidR="4EB2C466" w:rsidRPr="00DB7D26">
        <w:rPr>
          <w:rFonts w:ascii="Calibri" w:hAnsi="Calibri" w:cs="Calibri"/>
          <w:sz w:val="22"/>
          <w:szCs w:val="22"/>
        </w:rPr>
        <w:t>Governments of M</w:t>
      </w:r>
      <w:r w:rsidRPr="00DB7D26">
        <w:rPr>
          <w:rFonts w:ascii="Calibri" w:hAnsi="Calibri" w:cs="Calibri"/>
          <w:sz w:val="22"/>
          <w:szCs w:val="22"/>
        </w:rPr>
        <w:t xml:space="preserve">S </w:t>
      </w:r>
      <w:r w:rsidR="4EB2C466" w:rsidRPr="00DB7D26">
        <w:rPr>
          <w:rFonts w:ascii="Calibri" w:hAnsi="Calibri" w:cs="Calibri"/>
          <w:sz w:val="22"/>
          <w:szCs w:val="22"/>
        </w:rPr>
        <w:t xml:space="preserve">accountable for the domestication of key decisions and legal instruments, which Member States have ratified to eliminate harmful practices </w:t>
      </w:r>
      <w:proofErr w:type="gramStart"/>
      <w:r w:rsidR="4EB2C466" w:rsidRPr="00DB7D26">
        <w:rPr>
          <w:rFonts w:ascii="Calibri" w:hAnsi="Calibri" w:cs="Calibri"/>
          <w:sz w:val="22"/>
          <w:szCs w:val="22"/>
        </w:rPr>
        <w:t>and,</w:t>
      </w:r>
      <w:proofErr w:type="gramEnd"/>
      <w:r w:rsidR="4EB2C466" w:rsidRPr="00DB7D26">
        <w:rPr>
          <w:rFonts w:ascii="Calibri" w:hAnsi="Calibri" w:cs="Calibri"/>
          <w:sz w:val="22"/>
          <w:szCs w:val="22"/>
        </w:rPr>
        <w:t xml:space="preserve"> promote and uphold the human rights of women and girls. The framework expounds on and complements the processes and work of AU Human Rights Organs, including </w:t>
      </w:r>
      <w:r w:rsidRPr="00DB7D26">
        <w:rPr>
          <w:rFonts w:ascii="Calibri" w:hAnsi="Calibri" w:cs="Calibri"/>
          <w:sz w:val="22"/>
          <w:szCs w:val="22"/>
        </w:rPr>
        <w:t>African Charter on Human and Peoples’ Rights (</w:t>
      </w:r>
      <w:r w:rsidR="2434D155" w:rsidRPr="00DB7D26">
        <w:rPr>
          <w:rFonts w:ascii="Calibri" w:hAnsi="Calibri" w:cs="Calibri"/>
          <w:sz w:val="22"/>
          <w:szCs w:val="22"/>
        </w:rPr>
        <w:t>ACHPR) and</w:t>
      </w:r>
      <w:r w:rsidRPr="00DB7D26">
        <w:rPr>
          <w:rFonts w:ascii="Calibri" w:hAnsi="Calibri" w:cs="Calibri"/>
          <w:sz w:val="22"/>
          <w:szCs w:val="22"/>
        </w:rPr>
        <w:t xml:space="preserve"> the African Charter on the Rights and Welfare of the Child (</w:t>
      </w:r>
      <w:r w:rsidR="4EB2C466" w:rsidRPr="00DB7D26">
        <w:rPr>
          <w:rFonts w:ascii="Calibri" w:hAnsi="Calibri" w:cs="Calibri"/>
          <w:sz w:val="22"/>
          <w:szCs w:val="22"/>
        </w:rPr>
        <w:t>ACRWC</w:t>
      </w:r>
      <w:r w:rsidRPr="00DB7D26">
        <w:rPr>
          <w:rFonts w:ascii="Calibri" w:hAnsi="Calibri" w:cs="Calibri"/>
          <w:sz w:val="22"/>
          <w:szCs w:val="22"/>
        </w:rPr>
        <w:t>)</w:t>
      </w:r>
      <w:r w:rsidR="4EB2C466" w:rsidRPr="00DB7D26">
        <w:rPr>
          <w:rFonts w:ascii="Calibri" w:hAnsi="Calibri" w:cs="Calibri"/>
          <w:sz w:val="22"/>
          <w:szCs w:val="22"/>
        </w:rPr>
        <w:t xml:space="preserve">. It </w:t>
      </w:r>
      <w:r w:rsidRPr="00DB7D26">
        <w:rPr>
          <w:rFonts w:ascii="Calibri" w:hAnsi="Calibri" w:cs="Calibri"/>
          <w:sz w:val="22"/>
          <w:szCs w:val="22"/>
        </w:rPr>
        <w:t xml:space="preserve">is </w:t>
      </w:r>
      <w:r w:rsidR="4EB2C466" w:rsidRPr="00DB7D26">
        <w:rPr>
          <w:rFonts w:ascii="Calibri" w:hAnsi="Calibri" w:cs="Calibri"/>
          <w:sz w:val="22"/>
          <w:szCs w:val="22"/>
        </w:rPr>
        <w:t xml:space="preserve">aimed at strengthening </w:t>
      </w:r>
      <w:r w:rsidRPr="00DB7D26">
        <w:rPr>
          <w:rFonts w:ascii="Calibri" w:hAnsi="Calibri" w:cs="Calibri"/>
          <w:sz w:val="22"/>
          <w:szCs w:val="22"/>
        </w:rPr>
        <w:t xml:space="preserve">the </w:t>
      </w:r>
      <w:r w:rsidR="4EB2C466" w:rsidRPr="00DB7D26">
        <w:rPr>
          <w:rFonts w:ascii="Calibri" w:hAnsi="Calibri" w:cs="Calibri"/>
          <w:sz w:val="22"/>
          <w:szCs w:val="22"/>
        </w:rPr>
        <w:t>delivery of M</w:t>
      </w:r>
      <w:r w:rsidRPr="00DB7D26">
        <w:rPr>
          <w:rFonts w:ascii="Calibri" w:hAnsi="Calibri" w:cs="Calibri"/>
          <w:sz w:val="22"/>
          <w:szCs w:val="22"/>
        </w:rPr>
        <w:t>S</w:t>
      </w:r>
      <w:r w:rsidR="4EB2C466" w:rsidRPr="00DB7D26">
        <w:rPr>
          <w:rFonts w:ascii="Calibri" w:hAnsi="Calibri" w:cs="Calibri"/>
          <w:sz w:val="22"/>
          <w:szCs w:val="22"/>
        </w:rPr>
        <w:t>’</w:t>
      </w:r>
      <w:r w:rsidRPr="00DB7D26">
        <w:rPr>
          <w:rFonts w:ascii="Calibri" w:hAnsi="Calibri" w:cs="Calibri"/>
          <w:sz w:val="22"/>
          <w:szCs w:val="22"/>
        </w:rPr>
        <w:t>s</w:t>
      </w:r>
      <w:r w:rsidR="4EB2C466" w:rsidRPr="00DB7D26">
        <w:rPr>
          <w:rFonts w:ascii="Calibri" w:hAnsi="Calibri" w:cs="Calibri"/>
          <w:sz w:val="22"/>
          <w:szCs w:val="22"/>
        </w:rPr>
        <w:t xml:space="preserve"> reporting obligations on key regional human rights instruments regarding commitments to eliminate harmful practices.</w:t>
      </w:r>
    </w:p>
    <w:p w14:paraId="34C10399" w14:textId="77777777" w:rsidR="00026BE4" w:rsidRPr="00DB7D26" w:rsidRDefault="00026BE4" w:rsidP="00DE3E23">
      <w:pPr>
        <w:pStyle w:val="Default"/>
        <w:spacing w:before="0" w:after="60"/>
        <w:jc w:val="both"/>
        <w:rPr>
          <w:rFonts w:ascii="Calibri" w:hAnsi="Calibri" w:cs="Calibri"/>
          <w:sz w:val="22"/>
          <w:szCs w:val="22"/>
        </w:rPr>
      </w:pPr>
    </w:p>
    <w:p w14:paraId="6BB3E612" w14:textId="2E0C969A" w:rsidR="00026BE4" w:rsidRPr="00DB7D26" w:rsidRDefault="4EB2C466" w:rsidP="009A1567">
      <w:pPr>
        <w:pStyle w:val="Default"/>
        <w:spacing w:before="0" w:after="60" w:line="276" w:lineRule="auto"/>
        <w:jc w:val="both"/>
        <w:rPr>
          <w:rFonts w:ascii="Calibri" w:hAnsi="Calibri" w:cs="Calibri"/>
          <w:sz w:val="22"/>
          <w:szCs w:val="22"/>
        </w:rPr>
      </w:pPr>
      <w:r w:rsidRPr="00DB7D26">
        <w:rPr>
          <w:rFonts w:ascii="Calibri" w:hAnsi="Calibri" w:cs="Calibri"/>
          <w:sz w:val="22"/>
          <w:szCs w:val="22"/>
        </w:rPr>
        <w:t xml:space="preserve">The purpose of the Accountability Frameworks is to ensure that good performance measurement and monitoring practices are in place to track progress on the elimination of harmful practices by AU Member States. The framework will also catalyse </w:t>
      </w:r>
      <w:r w:rsidR="2FE49D04" w:rsidRPr="00DB7D26">
        <w:rPr>
          <w:rFonts w:ascii="Calibri" w:hAnsi="Calibri" w:cs="Calibri"/>
          <w:sz w:val="22"/>
          <w:szCs w:val="22"/>
        </w:rPr>
        <w:t xml:space="preserve">the </w:t>
      </w:r>
      <w:r w:rsidRPr="00DB7D26">
        <w:rPr>
          <w:rFonts w:ascii="Calibri" w:hAnsi="Calibri" w:cs="Calibri"/>
          <w:sz w:val="22"/>
          <w:szCs w:val="22"/>
        </w:rPr>
        <w:t xml:space="preserve">use of data and evidence to conduct regular </w:t>
      </w:r>
      <w:r w:rsidR="2FE49D04" w:rsidRPr="00DB7D26">
        <w:rPr>
          <w:rFonts w:ascii="Calibri" w:hAnsi="Calibri" w:cs="Calibri"/>
          <w:sz w:val="22"/>
          <w:szCs w:val="22"/>
        </w:rPr>
        <w:t>assessments</w:t>
      </w:r>
      <w:r w:rsidRPr="00DB7D26">
        <w:rPr>
          <w:rFonts w:ascii="Calibri" w:hAnsi="Calibri" w:cs="Calibri"/>
          <w:sz w:val="22"/>
          <w:szCs w:val="22"/>
        </w:rPr>
        <w:t xml:space="preserve"> of progress across the continent while facilitating engagement and contributions from non-state actors (including civil society organisations) to advance and accelerate action and strengthen accountability on eliminating harmful practices in Africa</w:t>
      </w:r>
      <w:r w:rsidR="00026BE4" w:rsidRPr="00DB7D26">
        <w:rPr>
          <w:rStyle w:val="FootnoteReference"/>
          <w:rFonts w:ascii="Calibri" w:hAnsi="Calibri" w:cs="Calibri"/>
          <w:sz w:val="22"/>
          <w:szCs w:val="22"/>
        </w:rPr>
        <w:footnoteReference w:id="44"/>
      </w:r>
      <w:r w:rsidRPr="00DB7D26">
        <w:rPr>
          <w:rFonts w:ascii="Calibri" w:hAnsi="Calibri" w:cs="Calibri"/>
          <w:sz w:val="22"/>
          <w:szCs w:val="22"/>
        </w:rPr>
        <w:t>.</w:t>
      </w:r>
    </w:p>
    <w:p w14:paraId="2AB0E520" w14:textId="77777777" w:rsidR="0031072A" w:rsidRPr="00DB7D26" w:rsidRDefault="0031072A" w:rsidP="00DE3E23">
      <w:pPr>
        <w:pStyle w:val="Default"/>
        <w:spacing w:before="0" w:after="60"/>
        <w:jc w:val="both"/>
        <w:rPr>
          <w:rFonts w:ascii="Calibri" w:hAnsi="Calibri" w:cs="Calibri"/>
          <w:sz w:val="22"/>
          <w:szCs w:val="22"/>
        </w:rPr>
      </w:pPr>
    </w:p>
    <w:p w14:paraId="077BEA99" w14:textId="7990A731" w:rsidR="0031072A" w:rsidRPr="00DB7D26" w:rsidRDefault="0A03316A" w:rsidP="0031072A">
      <w:pPr>
        <w:jc w:val="both"/>
        <w:rPr>
          <w:rFonts w:ascii="Calibri" w:hAnsi="Calibri" w:cs="Calibri"/>
          <w:sz w:val="22"/>
          <w:szCs w:val="22"/>
        </w:rPr>
      </w:pPr>
      <w:r w:rsidRPr="00DB7D26">
        <w:rPr>
          <w:rFonts w:ascii="Calibri" w:hAnsi="Calibri" w:cs="Calibri"/>
          <w:sz w:val="22"/>
          <w:szCs w:val="22"/>
        </w:rPr>
        <w:t xml:space="preserve">In partnership with UN Women and through the SI, the AU strengthened the Gender Scorecard developed in 2015. </w:t>
      </w:r>
      <w:r w:rsidR="66CF74A2" w:rsidRPr="00DB7D26">
        <w:rPr>
          <w:rFonts w:ascii="Calibri" w:hAnsi="Calibri" w:cs="Calibri"/>
          <w:sz w:val="22"/>
          <w:szCs w:val="22"/>
        </w:rPr>
        <w:t>The Scorecard</w:t>
      </w:r>
      <w:r w:rsidRPr="00DB7D26">
        <w:rPr>
          <w:rFonts w:ascii="Calibri" w:hAnsi="Calibri" w:cs="Calibri"/>
          <w:sz w:val="22"/>
          <w:szCs w:val="22"/>
        </w:rPr>
        <w:t xml:space="preserve"> provides a comprehensive assessment of gender-related progress and challenges across the African continent. This scorecard evaluates the efforts made by African Union </w:t>
      </w:r>
      <w:r w:rsidR="2FE49D04" w:rsidRPr="00DB7D26">
        <w:rPr>
          <w:rFonts w:ascii="Calibri" w:hAnsi="Calibri" w:cs="Calibri"/>
          <w:sz w:val="22"/>
          <w:szCs w:val="22"/>
        </w:rPr>
        <w:t xml:space="preserve">MS </w:t>
      </w:r>
      <w:r w:rsidRPr="00DB7D26">
        <w:rPr>
          <w:rFonts w:ascii="Calibri" w:hAnsi="Calibri" w:cs="Calibri"/>
          <w:sz w:val="22"/>
          <w:szCs w:val="22"/>
        </w:rPr>
        <w:t>in promoting gender equality, women’s empowerment, and addressing gender-based disparities. It serves as a valuable tool for monitoring and advocating for positive change. The 2021 edition of the African Gender Scorecard, supported through the</w:t>
      </w:r>
      <w:r w:rsidR="00DC4ED5" w:rsidRPr="00DB7D26">
        <w:rPr>
          <w:rFonts w:ascii="Calibri" w:hAnsi="Calibri" w:cs="Calibri"/>
          <w:sz w:val="22"/>
          <w:szCs w:val="22"/>
        </w:rPr>
        <w:t xml:space="preserve"> </w:t>
      </w:r>
      <w:proofErr w:type="gramStart"/>
      <w:r w:rsidR="00142E2E" w:rsidRPr="00DB7D26">
        <w:rPr>
          <w:rFonts w:ascii="Calibri" w:hAnsi="Calibri" w:cs="Calibri"/>
          <w:sz w:val="22"/>
          <w:szCs w:val="22"/>
        </w:rPr>
        <w:t>SI ,</w:t>
      </w:r>
      <w:proofErr w:type="gramEnd"/>
      <w:r w:rsidRPr="00DB7D26">
        <w:rPr>
          <w:rFonts w:ascii="Calibri" w:hAnsi="Calibri" w:cs="Calibri"/>
          <w:sz w:val="22"/>
          <w:szCs w:val="22"/>
        </w:rPr>
        <w:t xml:space="preserve"> was an improved version, as it focused on recent country data and covered a wide range of indicators</w:t>
      </w:r>
      <w:r w:rsidR="2FE49D04" w:rsidRPr="00DB7D26">
        <w:rPr>
          <w:rFonts w:ascii="Calibri" w:hAnsi="Calibri" w:cs="Calibri"/>
          <w:sz w:val="22"/>
          <w:szCs w:val="22"/>
        </w:rPr>
        <w:t xml:space="preserve">. The scorecard focused </w:t>
      </w:r>
      <w:r w:rsidRPr="00DB7D26">
        <w:rPr>
          <w:rFonts w:ascii="Calibri" w:hAnsi="Calibri" w:cs="Calibri"/>
          <w:sz w:val="22"/>
          <w:szCs w:val="22"/>
        </w:rPr>
        <w:t>on four clusters, namely: VAWG; SGBV; HPs; and Sexual and Reproductive Health and Reproductive Rights (SRH&amp;RR).</w:t>
      </w:r>
      <w:r w:rsidR="52BDE08D" w:rsidRPr="00DB7D26">
        <w:rPr>
          <w:rFonts w:ascii="Calibri" w:hAnsi="Calibri" w:cs="Calibri"/>
          <w:sz w:val="22"/>
          <w:szCs w:val="22"/>
        </w:rPr>
        <w:t xml:space="preserve"> The scorecard provides an overview of </w:t>
      </w:r>
      <w:r w:rsidR="763D7BE4" w:rsidRPr="00DB7D26">
        <w:rPr>
          <w:rFonts w:ascii="Calibri" w:hAnsi="Calibri" w:cs="Calibri"/>
          <w:sz w:val="22"/>
          <w:szCs w:val="22"/>
        </w:rPr>
        <w:t xml:space="preserve">the </w:t>
      </w:r>
      <w:r w:rsidR="52BDE08D" w:rsidRPr="00DB7D26">
        <w:rPr>
          <w:rFonts w:ascii="Calibri" w:hAnsi="Calibri" w:cs="Calibri"/>
          <w:sz w:val="22"/>
          <w:szCs w:val="22"/>
        </w:rPr>
        <w:t xml:space="preserve">performance of MS in tackling different forms of SGBV and in addressing SRHR deficits. In line with the objective of the Joint Strategy of strengthening the Gender Scorecard, UN </w:t>
      </w:r>
      <w:r w:rsidR="763D7BE4" w:rsidRPr="00DB7D26">
        <w:rPr>
          <w:rFonts w:ascii="Calibri" w:hAnsi="Calibri" w:cs="Calibri"/>
          <w:sz w:val="22"/>
          <w:szCs w:val="22"/>
        </w:rPr>
        <w:t>Women</w:t>
      </w:r>
      <w:r w:rsidR="52BDE08D" w:rsidRPr="00DB7D26">
        <w:rPr>
          <w:rFonts w:ascii="Calibri" w:hAnsi="Calibri" w:cs="Calibri"/>
          <w:sz w:val="22"/>
          <w:szCs w:val="22"/>
        </w:rPr>
        <w:t xml:space="preserve"> and the AU have managed to strengthen the scorecard</w:t>
      </w:r>
      <w:r w:rsidR="763D7BE4" w:rsidRPr="00DB7D26">
        <w:rPr>
          <w:rFonts w:ascii="Calibri" w:hAnsi="Calibri" w:cs="Calibri"/>
          <w:sz w:val="22"/>
          <w:szCs w:val="22"/>
        </w:rPr>
        <w:t xml:space="preserve"> by providing a </w:t>
      </w:r>
      <w:r w:rsidR="52BDE08D" w:rsidRPr="00DB7D26">
        <w:rPr>
          <w:rFonts w:ascii="Calibri" w:hAnsi="Calibri" w:cs="Calibri"/>
          <w:sz w:val="22"/>
          <w:szCs w:val="22"/>
        </w:rPr>
        <w:t xml:space="preserve">more detailed analysis for </w:t>
      </w:r>
      <w:r w:rsidR="763D7BE4" w:rsidRPr="00DB7D26">
        <w:rPr>
          <w:rFonts w:ascii="Calibri" w:hAnsi="Calibri" w:cs="Calibri"/>
          <w:sz w:val="22"/>
          <w:szCs w:val="22"/>
        </w:rPr>
        <w:t>better-informed</w:t>
      </w:r>
      <w:r w:rsidR="52BDE08D" w:rsidRPr="00DB7D26">
        <w:rPr>
          <w:rFonts w:ascii="Calibri" w:hAnsi="Calibri" w:cs="Calibri"/>
          <w:sz w:val="22"/>
          <w:szCs w:val="22"/>
        </w:rPr>
        <w:t xml:space="preserve"> programming.  </w:t>
      </w:r>
    </w:p>
    <w:p w14:paraId="261B5985" w14:textId="26BE69F3" w:rsidR="0022282D" w:rsidRPr="00DB7D26" w:rsidRDefault="0022282D" w:rsidP="00FB3B43">
      <w:pPr>
        <w:pStyle w:val="Default"/>
        <w:spacing w:before="0" w:after="60" w:line="276" w:lineRule="auto"/>
        <w:jc w:val="both"/>
        <w:rPr>
          <w:rFonts w:ascii="Calibri" w:hAnsi="Calibri" w:cs="Calibri"/>
          <w:bCs/>
          <w:color w:val="auto"/>
          <w:sz w:val="22"/>
          <w:szCs w:val="22"/>
        </w:rPr>
      </w:pPr>
      <w:r w:rsidRPr="00DB7D26">
        <w:rPr>
          <w:rFonts w:ascii="Calibri" w:hAnsi="Calibri" w:cs="Calibri"/>
          <w:bCs/>
          <w:color w:val="auto"/>
          <w:sz w:val="22"/>
          <w:szCs w:val="22"/>
        </w:rPr>
        <w:lastRenderedPageBreak/>
        <w:t xml:space="preserve">Through the Spotlight Initiative Regional </w:t>
      </w:r>
      <w:r w:rsidR="00100882" w:rsidRPr="00DB7D26">
        <w:rPr>
          <w:rFonts w:ascii="Calibri" w:hAnsi="Calibri" w:cs="Calibri"/>
          <w:bCs/>
          <w:color w:val="auto"/>
          <w:sz w:val="22"/>
          <w:szCs w:val="22"/>
        </w:rPr>
        <w:t>Programme</w:t>
      </w:r>
      <w:r w:rsidRPr="00DB7D26">
        <w:rPr>
          <w:rFonts w:ascii="Calibri" w:hAnsi="Calibri" w:cs="Calibri"/>
          <w:bCs/>
          <w:color w:val="auto"/>
          <w:sz w:val="22"/>
          <w:szCs w:val="22"/>
        </w:rPr>
        <w:t>, the A</w:t>
      </w:r>
      <w:r w:rsidR="00100882" w:rsidRPr="00DB7D26">
        <w:rPr>
          <w:rFonts w:ascii="Calibri" w:hAnsi="Calibri" w:cs="Calibri"/>
          <w:bCs/>
          <w:color w:val="auto"/>
          <w:sz w:val="22"/>
          <w:szCs w:val="22"/>
        </w:rPr>
        <w:t xml:space="preserve">UC </w:t>
      </w:r>
      <w:r w:rsidRPr="00DB7D26">
        <w:rPr>
          <w:rFonts w:ascii="Calibri" w:hAnsi="Calibri" w:cs="Calibri"/>
          <w:bCs/>
          <w:color w:val="auto"/>
          <w:sz w:val="22"/>
          <w:szCs w:val="22"/>
        </w:rPr>
        <w:t>developed and validated the first-ever regional action plan for Africa with a monitoring and evaluation (M&amp;E) framework on EVAWG. The Action Plan will guide regional partners in implementing global and regional commitments on EVAWG. The plan was produced through a collaborative process, involving MS, RECs, UN agencies, CSOs, and development partners drawn from international, continental</w:t>
      </w:r>
      <w:r w:rsidR="00FB3B43" w:rsidRPr="00DB7D26">
        <w:rPr>
          <w:rFonts w:ascii="Calibri" w:hAnsi="Calibri" w:cs="Calibri"/>
          <w:bCs/>
          <w:color w:val="auto"/>
          <w:sz w:val="22"/>
          <w:szCs w:val="22"/>
        </w:rPr>
        <w:t>,</w:t>
      </w:r>
      <w:r w:rsidRPr="00DB7D26">
        <w:rPr>
          <w:rFonts w:ascii="Calibri" w:hAnsi="Calibri" w:cs="Calibri"/>
          <w:bCs/>
          <w:color w:val="auto"/>
          <w:sz w:val="22"/>
          <w:szCs w:val="22"/>
        </w:rPr>
        <w:t xml:space="preserve"> and national levels. </w:t>
      </w:r>
    </w:p>
    <w:p w14:paraId="191A2818" w14:textId="77777777" w:rsidR="001F0626" w:rsidRPr="00DB7D26" w:rsidRDefault="001F0626" w:rsidP="00DE3E23">
      <w:pPr>
        <w:pStyle w:val="Default"/>
        <w:spacing w:before="0" w:after="60"/>
        <w:jc w:val="both"/>
        <w:rPr>
          <w:rFonts w:ascii="Calibri" w:hAnsi="Calibri" w:cs="Calibri"/>
          <w:bCs/>
          <w:color w:val="auto"/>
          <w:sz w:val="22"/>
          <w:szCs w:val="22"/>
        </w:rPr>
      </w:pPr>
    </w:p>
    <w:p w14:paraId="576F50DF" w14:textId="665753DE" w:rsidR="001F0626" w:rsidRPr="00DB7D26" w:rsidRDefault="1FC6D889" w:rsidP="00100882">
      <w:pPr>
        <w:spacing w:before="0" w:after="160"/>
        <w:jc w:val="both"/>
        <w:rPr>
          <w:rFonts w:ascii="Calibri" w:hAnsi="Calibri" w:cs="Calibri"/>
          <w:b/>
          <w:bCs/>
          <w:sz w:val="22"/>
          <w:szCs w:val="22"/>
          <w:lang w:val="en-GB"/>
        </w:rPr>
      </w:pPr>
      <w:r w:rsidRPr="00DB7D26">
        <w:rPr>
          <w:rFonts w:ascii="Calibri" w:hAnsi="Calibri" w:cs="Calibri"/>
          <w:sz w:val="22"/>
          <w:szCs w:val="22"/>
          <w:lang w:val="en-GB"/>
        </w:rPr>
        <w:t>One of the strategies for strengthening accountability in the Joint Strategy was to create a hub for gender equality knowledge for the continent. UN Women spearheaded the creation of the African Union Gender Partners Group with the support of WGYD. The platform has</w:t>
      </w:r>
      <w:r w:rsidR="763D7BE4" w:rsidRPr="00DB7D26">
        <w:rPr>
          <w:rFonts w:ascii="Calibri" w:hAnsi="Calibri" w:cs="Calibri"/>
          <w:sz w:val="22"/>
          <w:szCs w:val="22"/>
          <w:lang w:val="en-GB"/>
        </w:rPr>
        <w:t xml:space="preserve"> </w:t>
      </w:r>
      <w:r w:rsidRPr="00DB7D26">
        <w:rPr>
          <w:rFonts w:ascii="Calibri" w:hAnsi="Calibri" w:cs="Calibri"/>
          <w:sz w:val="22"/>
          <w:szCs w:val="22"/>
          <w:lang w:val="en-GB"/>
        </w:rPr>
        <w:t xml:space="preserve">brought together for the </w:t>
      </w:r>
      <w:r w:rsidR="4564482D" w:rsidRPr="00DB7D26">
        <w:rPr>
          <w:rFonts w:ascii="Calibri" w:hAnsi="Calibri" w:cs="Calibri"/>
          <w:sz w:val="22"/>
          <w:szCs w:val="22"/>
          <w:lang w:val="en-GB"/>
        </w:rPr>
        <w:t>first-time</w:t>
      </w:r>
      <w:r w:rsidRPr="00DB7D26">
        <w:rPr>
          <w:rFonts w:ascii="Calibri" w:hAnsi="Calibri" w:cs="Calibri"/>
          <w:sz w:val="22"/>
          <w:szCs w:val="22"/>
          <w:lang w:val="en-GB"/>
        </w:rPr>
        <w:t xml:space="preserve"> </w:t>
      </w:r>
      <w:r w:rsidR="00B905C8" w:rsidRPr="00DB7D26">
        <w:rPr>
          <w:rFonts w:ascii="Calibri" w:hAnsi="Calibri" w:cs="Calibri"/>
          <w:sz w:val="22"/>
          <w:szCs w:val="22"/>
          <w:lang w:val="en-GB"/>
        </w:rPr>
        <w:t xml:space="preserve">for </w:t>
      </w:r>
      <w:r w:rsidRPr="00DB7D26">
        <w:rPr>
          <w:rFonts w:ascii="Calibri" w:hAnsi="Calibri" w:cs="Calibri"/>
          <w:sz w:val="22"/>
          <w:szCs w:val="22"/>
          <w:lang w:val="en-GB"/>
        </w:rPr>
        <w:t xml:space="preserve">gender partners to discuss gender priorities on the continent and how to coordinate better. Although this platform </w:t>
      </w:r>
      <w:r w:rsidR="763D7BE4" w:rsidRPr="00DB7D26">
        <w:rPr>
          <w:rFonts w:ascii="Calibri" w:hAnsi="Calibri" w:cs="Calibri"/>
          <w:sz w:val="22"/>
          <w:szCs w:val="22"/>
          <w:lang w:val="en-GB"/>
        </w:rPr>
        <w:t>exists</w:t>
      </w:r>
      <w:r w:rsidRPr="00DB7D26">
        <w:rPr>
          <w:rFonts w:ascii="Calibri" w:hAnsi="Calibri" w:cs="Calibri"/>
          <w:sz w:val="22"/>
          <w:szCs w:val="22"/>
          <w:lang w:val="en-GB"/>
        </w:rPr>
        <w:t>, it is still early to determine its effectiveness as it is in its infancy. However, the initiative puts the AU and UN Women on the right track towards building a platform of key stakeholders for sharing knowledge, experiences</w:t>
      </w:r>
      <w:r w:rsidR="763D7BE4" w:rsidRPr="00DB7D26">
        <w:rPr>
          <w:rFonts w:ascii="Calibri" w:hAnsi="Calibri" w:cs="Calibri"/>
          <w:sz w:val="22"/>
          <w:szCs w:val="22"/>
          <w:lang w:val="en-GB"/>
        </w:rPr>
        <w:t>,</w:t>
      </w:r>
      <w:r w:rsidRPr="00DB7D26">
        <w:rPr>
          <w:rFonts w:ascii="Calibri" w:hAnsi="Calibri" w:cs="Calibri"/>
          <w:sz w:val="22"/>
          <w:szCs w:val="22"/>
          <w:lang w:val="en-GB"/>
        </w:rPr>
        <w:t xml:space="preserve"> and good practices as well as for improved coordination. </w:t>
      </w:r>
    </w:p>
    <w:p w14:paraId="3438C985" w14:textId="565A9516" w:rsidR="005C0179" w:rsidRPr="00DB7D26" w:rsidRDefault="330F789D" w:rsidP="00142E2E">
      <w:pPr>
        <w:pStyle w:val="Default"/>
        <w:spacing w:before="0" w:line="276" w:lineRule="auto"/>
        <w:jc w:val="both"/>
        <w:rPr>
          <w:rFonts w:ascii="Calibri" w:hAnsi="Calibri" w:cs="Calibri"/>
          <w:bCs/>
          <w:color w:val="auto"/>
          <w:sz w:val="22"/>
          <w:szCs w:val="22"/>
        </w:rPr>
      </w:pPr>
      <w:bookmarkStart w:id="56" w:name="_Hlk166236929"/>
      <w:r w:rsidRPr="00DB7D26">
        <w:rPr>
          <w:rFonts w:ascii="Calibri" w:hAnsi="Calibri" w:cs="Calibri"/>
          <w:color w:val="auto"/>
          <w:sz w:val="22"/>
          <w:szCs w:val="22"/>
        </w:rPr>
        <w:t>SIARP</w:t>
      </w:r>
      <w:bookmarkEnd w:id="56"/>
      <w:r w:rsidR="763D7BE4" w:rsidRPr="00DB7D26">
        <w:rPr>
          <w:rFonts w:ascii="Calibri" w:hAnsi="Calibri" w:cs="Calibri"/>
          <w:color w:val="auto"/>
          <w:sz w:val="22"/>
          <w:szCs w:val="22"/>
        </w:rPr>
        <w:t xml:space="preserve">, </w:t>
      </w:r>
      <w:r w:rsidRPr="00DB7D26">
        <w:rPr>
          <w:rFonts w:ascii="Calibri" w:hAnsi="Calibri" w:cs="Calibri"/>
          <w:color w:val="auto"/>
          <w:sz w:val="22"/>
          <w:szCs w:val="22"/>
        </w:rPr>
        <w:t>in partnership with the AUC</w:t>
      </w:r>
      <w:r w:rsidR="763D7BE4" w:rsidRPr="00DB7D26">
        <w:rPr>
          <w:rFonts w:ascii="Calibri" w:hAnsi="Calibri" w:cs="Calibri"/>
          <w:color w:val="auto"/>
          <w:sz w:val="22"/>
          <w:szCs w:val="22"/>
        </w:rPr>
        <w:t>,</w:t>
      </w:r>
      <w:r w:rsidRPr="00DB7D26">
        <w:rPr>
          <w:rFonts w:ascii="Calibri" w:hAnsi="Calibri" w:cs="Calibri"/>
          <w:color w:val="auto"/>
          <w:sz w:val="22"/>
          <w:szCs w:val="22"/>
        </w:rPr>
        <w:t xml:space="preserve"> developed a standardized and harmonized data collection toolkit on VAWG, harmful practices</w:t>
      </w:r>
      <w:r w:rsidR="763D7BE4" w:rsidRPr="00DB7D26">
        <w:rPr>
          <w:rFonts w:ascii="Calibri" w:hAnsi="Calibri" w:cs="Calibri"/>
          <w:color w:val="auto"/>
          <w:sz w:val="22"/>
          <w:szCs w:val="22"/>
        </w:rPr>
        <w:t>,</w:t>
      </w:r>
      <w:r w:rsidRPr="00DB7D26">
        <w:rPr>
          <w:rFonts w:ascii="Calibri" w:hAnsi="Calibri" w:cs="Calibri"/>
          <w:color w:val="auto"/>
          <w:sz w:val="22"/>
          <w:szCs w:val="22"/>
        </w:rPr>
        <w:t xml:space="preserve"> and SRHR to ensure the production of good-quality, reliable</w:t>
      </w:r>
      <w:r w:rsidR="763D7BE4" w:rsidRPr="00DB7D26">
        <w:rPr>
          <w:rFonts w:ascii="Calibri" w:hAnsi="Calibri" w:cs="Calibri"/>
          <w:color w:val="auto"/>
          <w:sz w:val="22"/>
          <w:szCs w:val="22"/>
        </w:rPr>
        <w:t>,</w:t>
      </w:r>
      <w:r w:rsidRPr="00DB7D26">
        <w:rPr>
          <w:rFonts w:ascii="Calibri" w:hAnsi="Calibri" w:cs="Calibri"/>
          <w:color w:val="auto"/>
          <w:sz w:val="22"/>
          <w:szCs w:val="22"/>
        </w:rPr>
        <w:t xml:space="preserve"> and timely data aimed at informing policy development, evidence-based decision-making</w:t>
      </w:r>
      <w:r w:rsidR="763D7BE4" w:rsidRPr="00DB7D26">
        <w:rPr>
          <w:rFonts w:ascii="Calibri" w:hAnsi="Calibri" w:cs="Calibri"/>
          <w:color w:val="auto"/>
          <w:sz w:val="22"/>
          <w:szCs w:val="22"/>
        </w:rPr>
        <w:t>,</w:t>
      </w:r>
      <w:r w:rsidRPr="00DB7D26">
        <w:rPr>
          <w:rFonts w:ascii="Calibri" w:hAnsi="Calibri" w:cs="Calibri"/>
          <w:color w:val="auto"/>
          <w:sz w:val="22"/>
          <w:szCs w:val="22"/>
        </w:rPr>
        <w:t xml:space="preserve"> and advocacy</w:t>
      </w:r>
      <w:r w:rsidR="009A1567" w:rsidRPr="00DB7D26">
        <w:rPr>
          <w:rStyle w:val="FootnoteReference"/>
          <w:rFonts w:ascii="Calibri" w:hAnsi="Calibri" w:cs="Calibri"/>
          <w:color w:val="auto"/>
          <w:sz w:val="22"/>
          <w:szCs w:val="22"/>
        </w:rPr>
        <w:footnoteReference w:id="45"/>
      </w:r>
      <w:r w:rsidRPr="00DB7D26">
        <w:rPr>
          <w:rFonts w:ascii="Calibri" w:hAnsi="Calibri" w:cs="Calibri"/>
          <w:color w:val="auto"/>
          <w:sz w:val="22"/>
          <w:szCs w:val="22"/>
        </w:rPr>
        <w:t xml:space="preserve">. Capacity </w:t>
      </w:r>
      <w:r w:rsidR="763D7BE4" w:rsidRPr="00DB7D26">
        <w:rPr>
          <w:rFonts w:ascii="Calibri" w:hAnsi="Calibri" w:cs="Calibri"/>
          <w:color w:val="auto"/>
          <w:sz w:val="22"/>
          <w:szCs w:val="22"/>
        </w:rPr>
        <w:t>strengthening</w:t>
      </w:r>
      <w:r w:rsidRPr="00DB7D26">
        <w:rPr>
          <w:rFonts w:ascii="Calibri" w:hAnsi="Calibri" w:cs="Calibri"/>
          <w:color w:val="auto"/>
          <w:sz w:val="22"/>
          <w:szCs w:val="22"/>
        </w:rPr>
        <w:t xml:space="preserve"> training was conducted for 121 regional and national partners to enable them to collect, analyse and use SGBV, child marriage</w:t>
      </w:r>
      <w:r w:rsidR="763D7BE4" w:rsidRPr="00DB7D26">
        <w:rPr>
          <w:rFonts w:ascii="Calibri" w:hAnsi="Calibri" w:cs="Calibri"/>
          <w:color w:val="auto"/>
          <w:sz w:val="22"/>
          <w:szCs w:val="22"/>
        </w:rPr>
        <w:t>,</w:t>
      </w:r>
      <w:r w:rsidRPr="00DB7D26">
        <w:rPr>
          <w:rFonts w:ascii="Calibri" w:hAnsi="Calibri" w:cs="Calibri"/>
          <w:color w:val="auto"/>
          <w:sz w:val="22"/>
          <w:szCs w:val="22"/>
        </w:rPr>
        <w:t xml:space="preserve"> and FGM data in line with international and regional standards. The data will be used to inform laws, policies, and programming in EVAWG. </w:t>
      </w:r>
    </w:p>
    <w:p w14:paraId="5F58535F" w14:textId="77777777" w:rsidR="00142E2E" w:rsidRDefault="00142E2E" w:rsidP="00142E2E">
      <w:pPr>
        <w:pStyle w:val="Default"/>
        <w:spacing w:before="0" w:line="276" w:lineRule="auto"/>
        <w:jc w:val="both"/>
        <w:rPr>
          <w:rFonts w:ascii="Calibri" w:hAnsi="Calibri" w:cs="Calibri"/>
          <w:bCs/>
          <w:color w:val="auto"/>
          <w:sz w:val="22"/>
          <w:szCs w:val="22"/>
        </w:rPr>
      </w:pPr>
    </w:p>
    <w:p w14:paraId="64FEF87B" w14:textId="10BDE073" w:rsidR="006F5ACB" w:rsidRDefault="009A1567" w:rsidP="00142E2E">
      <w:pPr>
        <w:pStyle w:val="Default"/>
        <w:spacing w:before="0" w:line="276" w:lineRule="auto"/>
        <w:jc w:val="both"/>
        <w:rPr>
          <w:rFonts w:ascii="Calibri" w:hAnsi="Calibri" w:cs="Calibri"/>
          <w:bCs/>
          <w:color w:val="auto"/>
          <w:sz w:val="22"/>
          <w:szCs w:val="22"/>
        </w:rPr>
      </w:pPr>
      <w:r w:rsidRPr="00DB7D26">
        <w:rPr>
          <w:rFonts w:ascii="Calibri" w:hAnsi="Calibri" w:cs="Calibri"/>
          <w:bCs/>
          <w:color w:val="auto"/>
          <w:sz w:val="22"/>
          <w:szCs w:val="22"/>
        </w:rPr>
        <w:t>To further strengthen the generation of gender-disaggregated data, UN Women, in collaboration with the AUC’s WGYD</w:t>
      </w:r>
      <w:r w:rsidR="00100882" w:rsidRPr="00DB7D26">
        <w:rPr>
          <w:rFonts w:ascii="Calibri" w:hAnsi="Calibri" w:cs="Calibri"/>
          <w:bCs/>
          <w:color w:val="auto"/>
          <w:sz w:val="22"/>
          <w:szCs w:val="22"/>
        </w:rPr>
        <w:t xml:space="preserve"> and </w:t>
      </w:r>
      <w:r w:rsidRPr="00DB7D26">
        <w:rPr>
          <w:rFonts w:ascii="Calibri" w:hAnsi="Calibri" w:cs="Calibri"/>
          <w:bCs/>
          <w:color w:val="auto"/>
          <w:sz w:val="22"/>
          <w:szCs w:val="22"/>
        </w:rPr>
        <w:t xml:space="preserve">UNECA, supported the development of the 2021 African Union gender scorecard report and the finalization of the </w:t>
      </w:r>
      <w:bookmarkStart w:id="57" w:name="_Hlk166237073"/>
      <w:r w:rsidRPr="00DB7D26">
        <w:rPr>
          <w:rFonts w:ascii="Calibri" w:hAnsi="Calibri" w:cs="Calibri"/>
          <w:bCs/>
          <w:color w:val="auto"/>
          <w:sz w:val="22"/>
          <w:szCs w:val="22"/>
        </w:rPr>
        <w:t>African Union Gender Observatory</w:t>
      </w:r>
      <w:r w:rsidR="006F5ACB" w:rsidRPr="00DB7D26">
        <w:rPr>
          <w:rFonts w:ascii="Calibri" w:hAnsi="Calibri" w:cs="Calibri"/>
          <w:bCs/>
          <w:color w:val="auto"/>
          <w:sz w:val="22"/>
          <w:szCs w:val="22"/>
        </w:rPr>
        <w:t xml:space="preserve"> (AUGO)</w:t>
      </w:r>
      <w:bookmarkEnd w:id="57"/>
      <w:r w:rsidRPr="00DB7D26">
        <w:rPr>
          <w:rFonts w:ascii="Calibri" w:hAnsi="Calibri" w:cs="Calibri"/>
          <w:bCs/>
          <w:color w:val="auto"/>
          <w:sz w:val="22"/>
          <w:szCs w:val="22"/>
        </w:rPr>
        <w:t>.</w:t>
      </w:r>
      <w:r w:rsidR="006F5ACB" w:rsidRPr="00DB7D26">
        <w:rPr>
          <w:rFonts w:ascii="Calibri" w:hAnsi="Calibri" w:cs="Calibri"/>
          <w:bCs/>
          <w:color w:val="auto"/>
          <w:sz w:val="22"/>
          <w:szCs w:val="22"/>
        </w:rPr>
        <w:t xml:space="preserve"> The </w:t>
      </w:r>
      <w:r w:rsidRPr="00DB7D26">
        <w:rPr>
          <w:rFonts w:ascii="Calibri" w:hAnsi="Calibri" w:cs="Calibri"/>
          <w:bCs/>
          <w:color w:val="auto"/>
          <w:sz w:val="22"/>
          <w:szCs w:val="22"/>
        </w:rPr>
        <w:t>gender scorecard report was validated and endorsed by the member states</w:t>
      </w:r>
      <w:r w:rsidR="006F5ACB" w:rsidRPr="00DB7D26">
        <w:rPr>
          <w:rFonts w:ascii="Calibri" w:hAnsi="Calibri" w:cs="Calibri"/>
          <w:bCs/>
          <w:color w:val="auto"/>
          <w:sz w:val="22"/>
          <w:szCs w:val="22"/>
        </w:rPr>
        <w:t xml:space="preserve">. The scorecard provided data on the performance of AU countries in EVAWG. </w:t>
      </w:r>
    </w:p>
    <w:p w14:paraId="0864130A" w14:textId="5A835B2C" w:rsidR="006F5ACB" w:rsidRPr="00DB7D26" w:rsidRDefault="32A3DB67" w:rsidP="00142E2E">
      <w:pPr>
        <w:spacing w:after="0"/>
        <w:jc w:val="both"/>
        <w:rPr>
          <w:rFonts w:ascii="Calibri" w:hAnsi="Calibri" w:cs="Calibri"/>
          <w:sz w:val="22"/>
          <w:szCs w:val="22"/>
        </w:rPr>
      </w:pPr>
      <w:r w:rsidRPr="00DB7D26">
        <w:rPr>
          <w:rFonts w:ascii="Calibri" w:hAnsi="Calibri" w:cs="Calibri"/>
          <w:sz w:val="22"/>
          <w:szCs w:val="22"/>
        </w:rPr>
        <w:t>The AUGO serves as an essential platform for monitoring and reporting on gender-related efforts across AU</w:t>
      </w:r>
      <w:r w:rsidR="763D7BE4" w:rsidRPr="00DB7D26">
        <w:rPr>
          <w:rFonts w:ascii="Calibri" w:hAnsi="Calibri" w:cs="Calibri"/>
          <w:sz w:val="22"/>
          <w:szCs w:val="22"/>
        </w:rPr>
        <w:t xml:space="preserve"> </w:t>
      </w:r>
      <w:r w:rsidRPr="00DB7D26">
        <w:rPr>
          <w:rFonts w:ascii="Calibri" w:hAnsi="Calibri" w:cs="Calibri"/>
          <w:sz w:val="22"/>
          <w:szCs w:val="22"/>
        </w:rPr>
        <w:t>member states. AUGO compiles national data and provides a continental and regional perspective on the status of women. It serves as a repository for gender-related information, allowing for evidence-based decision-making and policy formulation. AUGO monitors and reports on member states’ efforts toward implementing gender equality commitments. It focuses on key areas such as VAWG, HP, and SRH &amp; RR</w:t>
      </w:r>
      <w:r w:rsidR="00FB3B43" w:rsidRPr="00DB7D26">
        <w:rPr>
          <w:rStyle w:val="FootnoteReference"/>
          <w:rFonts w:ascii="Calibri" w:hAnsi="Calibri" w:cs="Calibri"/>
          <w:sz w:val="22"/>
          <w:szCs w:val="22"/>
        </w:rPr>
        <w:footnoteReference w:id="46"/>
      </w:r>
      <w:r w:rsidRPr="00DB7D26">
        <w:rPr>
          <w:rFonts w:ascii="Calibri" w:hAnsi="Calibri" w:cs="Calibri"/>
          <w:sz w:val="22"/>
          <w:szCs w:val="22"/>
        </w:rPr>
        <w:t xml:space="preserve">. AUGO acts as an online knowledge management platform, facilitating information exchange, best practices sharing, and collaboration among AU member states, </w:t>
      </w:r>
      <w:r w:rsidR="00DD64E6" w:rsidRPr="00DB7D26">
        <w:rPr>
          <w:rFonts w:ascii="Calibri" w:hAnsi="Calibri" w:cs="Calibri"/>
          <w:sz w:val="22"/>
          <w:szCs w:val="22"/>
        </w:rPr>
        <w:t>RECs</w:t>
      </w:r>
      <w:r w:rsidRPr="00DB7D26">
        <w:rPr>
          <w:rFonts w:ascii="Calibri" w:hAnsi="Calibri" w:cs="Calibri"/>
          <w:sz w:val="22"/>
          <w:szCs w:val="22"/>
        </w:rPr>
        <w:t xml:space="preserve">, and </w:t>
      </w:r>
      <w:r w:rsidR="00DD64E6" w:rsidRPr="00DB7D26">
        <w:rPr>
          <w:rFonts w:ascii="Calibri" w:hAnsi="Calibri" w:cs="Calibri"/>
          <w:sz w:val="22"/>
          <w:szCs w:val="22"/>
        </w:rPr>
        <w:t>CSOs</w:t>
      </w:r>
      <w:r w:rsidRPr="00DB7D26">
        <w:rPr>
          <w:rFonts w:ascii="Calibri" w:hAnsi="Calibri" w:cs="Calibri"/>
          <w:sz w:val="22"/>
          <w:szCs w:val="22"/>
        </w:rPr>
        <w:t xml:space="preserve">. It supports the AU’s commitment to achieving gender equality and women’s empowerment, as outlined in Agenda 2063. The African Union Gender Observatory plays a critical role in advancing gender equality by providing data-driven insights, promoting accountability, and fostering collaboration across the continent. </w:t>
      </w:r>
    </w:p>
    <w:p w14:paraId="5FF26EC8" w14:textId="4B8C77C1" w:rsidR="00AA7267" w:rsidRPr="00DB7D26" w:rsidRDefault="00AA7267" w:rsidP="00AA7267">
      <w:pPr>
        <w:pStyle w:val="NormalWeb"/>
        <w:spacing w:line="276" w:lineRule="auto"/>
        <w:jc w:val="both"/>
        <w:rPr>
          <w:rFonts w:ascii="Calibri" w:hAnsi="Calibri" w:cs="Calibri"/>
          <w:sz w:val="22"/>
          <w:szCs w:val="22"/>
        </w:rPr>
      </w:pPr>
      <w:r w:rsidRPr="00DB7D26">
        <w:rPr>
          <w:rFonts w:ascii="Calibri" w:hAnsi="Calibri" w:cs="Calibri"/>
          <w:sz w:val="22"/>
          <w:szCs w:val="22"/>
        </w:rPr>
        <w:lastRenderedPageBreak/>
        <w:t xml:space="preserve">The </w:t>
      </w:r>
      <w:r w:rsidRPr="00DB7D26">
        <w:rPr>
          <w:rStyle w:val="Strong"/>
          <w:rFonts w:ascii="Calibri" w:hAnsi="Calibri" w:cs="Calibri"/>
          <w:b w:val="0"/>
          <w:bCs w:val="0"/>
          <w:sz w:val="22"/>
          <w:szCs w:val="22"/>
        </w:rPr>
        <w:t>AUC</w:t>
      </w:r>
      <w:r w:rsidRPr="00DB7D26">
        <w:rPr>
          <w:rFonts w:ascii="Calibri" w:hAnsi="Calibri" w:cs="Calibri"/>
          <w:b/>
          <w:bCs/>
          <w:sz w:val="22"/>
          <w:szCs w:val="22"/>
        </w:rPr>
        <w:t xml:space="preserve"> </w:t>
      </w:r>
      <w:r w:rsidRPr="00DB7D26">
        <w:rPr>
          <w:rFonts w:ascii="Calibri" w:hAnsi="Calibri" w:cs="Calibri"/>
          <w:sz w:val="22"/>
          <w:szCs w:val="22"/>
        </w:rPr>
        <w:t>and</w:t>
      </w:r>
      <w:r w:rsidRPr="00DB7D26">
        <w:rPr>
          <w:rFonts w:ascii="Calibri" w:hAnsi="Calibri" w:cs="Calibri"/>
          <w:b/>
          <w:bCs/>
          <w:sz w:val="22"/>
          <w:szCs w:val="22"/>
        </w:rPr>
        <w:t xml:space="preserve"> </w:t>
      </w:r>
      <w:r w:rsidRPr="00DB7D26">
        <w:rPr>
          <w:rStyle w:val="Strong"/>
          <w:rFonts w:ascii="Calibri" w:hAnsi="Calibri" w:cs="Calibri"/>
          <w:b w:val="0"/>
          <w:bCs w:val="0"/>
          <w:sz w:val="22"/>
          <w:szCs w:val="22"/>
        </w:rPr>
        <w:t>UN Women</w:t>
      </w:r>
      <w:r w:rsidRPr="00DB7D26">
        <w:rPr>
          <w:rFonts w:ascii="Calibri" w:hAnsi="Calibri" w:cs="Calibri"/>
          <w:sz w:val="22"/>
          <w:szCs w:val="22"/>
        </w:rPr>
        <w:t xml:space="preserve"> have played pivotal roles in advancing gender mainstreaming across the African continent. UN Women has been a driving force in promoting gender equality and women’s empowerment (GEWE) globally. At the continental level, UN Women collaborates closely with the AUC to integrate gender perspectives into AU policies, programs, and initiatives. UN Women provides technical assistance, capacity-building, and resources to enhance gender mainstreaming efforts at regional and national levels. UN Women supports the AUGO, which serves as a knowledge hub for gender-related data and analysis. This collaborative effort strengthens gender mainstreaming by ensuring evidence-based approaches.</w:t>
      </w:r>
    </w:p>
    <w:p w14:paraId="582B20D0" w14:textId="5DF722B2" w:rsidR="00EF0694" w:rsidRPr="00DB7D26" w:rsidRDefault="44740523" w:rsidP="00EF0694">
      <w:pPr>
        <w:spacing w:beforeAutospacing="1" w:after="100" w:afterAutospacing="1"/>
        <w:jc w:val="both"/>
        <w:rPr>
          <w:rFonts w:ascii="Calibri" w:hAnsi="Calibri" w:cs="Calibri"/>
          <w:sz w:val="22"/>
          <w:szCs w:val="22"/>
          <w:shd w:val="clear" w:color="auto" w:fill="FFFFFF"/>
        </w:rPr>
      </w:pPr>
      <w:r w:rsidRPr="00DB7D26">
        <w:rPr>
          <w:rFonts w:ascii="Calibri" w:hAnsi="Calibri" w:cs="Calibri"/>
          <w:sz w:val="22"/>
          <w:szCs w:val="22"/>
        </w:rPr>
        <w:t xml:space="preserve">UN Women conducts capacity-building workshops, training sessions, and knowledge-sharing events. These initiatives enhance the skills of policymakers, </w:t>
      </w:r>
      <w:r w:rsidR="00D80612" w:rsidRPr="00DB7D26">
        <w:rPr>
          <w:rFonts w:ascii="Calibri" w:hAnsi="Calibri" w:cs="Calibri"/>
          <w:sz w:val="22"/>
          <w:szCs w:val="22"/>
        </w:rPr>
        <w:t>CSOs</w:t>
      </w:r>
      <w:r w:rsidRPr="00DB7D26">
        <w:rPr>
          <w:rFonts w:ascii="Calibri" w:hAnsi="Calibri" w:cs="Calibri"/>
          <w:sz w:val="22"/>
          <w:szCs w:val="22"/>
        </w:rPr>
        <w:t xml:space="preserve">, and other stakeholders in integrating gender perspectives. </w:t>
      </w:r>
      <w:r w:rsidR="413AEA62" w:rsidRPr="00DB7D26">
        <w:rPr>
          <w:rFonts w:ascii="Calibri" w:hAnsi="Calibri" w:cs="Calibri"/>
          <w:sz w:val="22"/>
          <w:szCs w:val="22"/>
        </w:rPr>
        <w:t xml:space="preserve">In September 2023, the AUC’s </w:t>
      </w:r>
      <w:r w:rsidR="413AEA62" w:rsidRPr="00DB7D26">
        <w:rPr>
          <w:rFonts w:ascii="Calibri" w:hAnsi="Calibri" w:cs="Calibri"/>
          <w:sz w:val="22"/>
          <w:szCs w:val="22"/>
          <w:shd w:val="clear" w:color="auto" w:fill="FFFFFF"/>
        </w:rPr>
        <w:t xml:space="preserve">WGYD with support </w:t>
      </w:r>
      <w:r w:rsidR="413AEA62" w:rsidRPr="00DB7D26">
        <w:rPr>
          <w:rFonts w:ascii="Calibri" w:hAnsi="Calibri" w:cs="Calibri"/>
          <w:sz w:val="22"/>
          <w:szCs w:val="22"/>
        </w:rPr>
        <w:t>from</w:t>
      </w:r>
      <w:r w:rsidR="00717CB4" w:rsidRPr="00DB7D26">
        <w:rPr>
          <w:rFonts w:ascii="Calibri" w:hAnsi="Calibri" w:cs="Calibri"/>
          <w:sz w:val="22"/>
          <w:szCs w:val="22"/>
        </w:rPr>
        <w:t xml:space="preserve"> German Development Cooperation</w:t>
      </w:r>
      <w:r w:rsidR="413AEA62" w:rsidRPr="00DB7D26">
        <w:rPr>
          <w:rFonts w:ascii="Calibri" w:hAnsi="Calibri" w:cs="Calibri"/>
          <w:sz w:val="22"/>
          <w:szCs w:val="22"/>
          <w:shd w:val="clear" w:color="auto" w:fill="FFFFFF"/>
        </w:rPr>
        <w:t xml:space="preserve"> </w:t>
      </w:r>
      <w:r w:rsidR="00717CB4" w:rsidRPr="00DB7D26">
        <w:rPr>
          <w:rFonts w:ascii="Calibri" w:hAnsi="Calibri" w:cs="Calibri"/>
          <w:sz w:val="22"/>
          <w:szCs w:val="22"/>
          <w:shd w:val="clear" w:color="auto" w:fill="FFFFFF"/>
        </w:rPr>
        <w:t>(</w:t>
      </w:r>
      <w:proofErr w:type="spellStart"/>
      <w:r w:rsidR="413AEA62" w:rsidRPr="00DB7D26">
        <w:rPr>
          <w:rFonts w:ascii="Calibri" w:hAnsi="Calibri" w:cs="Calibri"/>
          <w:sz w:val="22"/>
          <w:szCs w:val="22"/>
          <w:shd w:val="clear" w:color="auto" w:fill="FFFFFF"/>
        </w:rPr>
        <w:t>GiZ</w:t>
      </w:r>
      <w:proofErr w:type="spellEnd"/>
      <w:r w:rsidR="00717CB4" w:rsidRPr="00DB7D26">
        <w:rPr>
          <w:rFonts w:ascii="Calibri" w:hAnsi="Calibri" w:cs="Calibri"/>
          <w:sz w:val="22"/>
          <w:szCs w:val="22"/>
          <w:shd w:val="clear" w:color="auto" w:fill="FFFFFF"/>
        </w:rPr>
        <w:t>)</w:t>
      </w:r>
      <w:r w:rsidR="413AEA62" w:rsidRPr="00DB7D26">
        <w:rPr>
          <w:rFonts w:ascii="Calibri" w:hAnsi="Calibri" w:cs="Calibri"/>
          <w:sz w:val="22"/>
          <w:szCs w:val="22"/>
          <w:shd w:val="clear" w:color="auto" w:fill="FFFFFF"/>
        </w:rPr>
        <w:t xml:space="preserve"> validated a Framework on Gender and Youth Mainstreaming</w:t>
      </w:r>
      <w:r w:rsidR="00EF0694" w:rsidRPr="00DB7D26">
        <w:rPr>
          <w:rStyle w:val="FootnoteReference"/>
          <w:rFonts w:ascii="Calibri" w:hAnsi="Calibri" w:cs="Calibri"/>
          <w:sz w:val="22"/>
          <w:szCs w:val="22"/>
          <w:shd w:val="clear" w:color="auto" w:fill="FFFFFF"/>
        </w:rPr>
        <w:footnoteReference w:id="47"/>
      </w:r>
      <w:r w:rsidR="413AEA62" w:rsidRPr="00DB7D26">
        <w:rPr>
          <w:rFonts w:ascii="Calibri" w:hAnsi="Calibri" w:cs="Calibri"/>
          <w:sz w:val="22"/>
          <w:szCs w:val="22"/>
          <w:shd w:val="clear" w:color="auto" w:fill="FFFFFF"/>
        </w:rPr>
        <w:t xml:space="preserve"> which is intended to facilitate mainstreaming of gender and youth throughout the AU and its M</w:t>
      </w:r>
      <w:r w:rsidR="288F21C6" w:rsidRPr="00DB7D26">
        <w:rPr>
          <w:rFonts w:ascii="Calibri" w:hAnsi="Calibri" w:cs="Calibri"/>
          <w:sz w:val="22"/>
          <w:szCs w:val="22"/>
          <w:shd w:val="clear" w:color="auto" w:fill="FFFFFF"/>
        </w:rPr>
        <w:t>S</w:t>
      </w:r>
      <w:r w:rsidR="413AEA62" w:rsidRPr="00DB7D26">
        <w:rPr>
          <w:rFonts w:ascii="Calibri" w:hAnsi="Calibri" w:cs="Calibri"/>
          <w:sz w:val="22"/>
          <w:szCs w:val="22"/>
          <w:shd w:val="clear" w:color="auto" w:fill="FFFFFF"/>
        </w:rPr>
        <w:t xml:space="preserve">. The </w:t>
      </w:r>
      <w:r w:rsidR="288F21C6" w:rsidRPr="00DB7D26">
        <w:rPr>
          <w:rFonts w:ascii="Calibri" w:hAnsi="Calibri" w:cs="Calibri"/>
          <w:sz w:val="22"/>
          <w:szCs w:val="22"/>
          <w:shd w:val="clear" w:color="auto" w:fill="FFFFFF"/>
        </w:rPr>
        <w:t>validation</w:t>
      </w:r>
      <w:r w:rsidR="413AEA62" w:rsidRPr="00DB7D26">
        <w:rPr>
          <w:rFonts w:ascii="Calibri" w:hAnsi="Calibri" w:cs="Calibri"/>
          <w:sz w:val="22"/>
          <w:szCs w:val="22"/>
          <w:shd w:val="clear" w:color="auto" w:fill="FFFFFF"/>
        </w:rPr>
        <w:t xml:space="preserve"> workshop was attended by Pan African Women Organization; UN WOMEN; UNECA, UNDP; ECOWAS; COMESA; SADC; AUDA-NEPAD and GIMAC Young Women Network. </w:t>
      </w:r>
    </w:p>
    <w:p w14:paraId="52796191" w14:textId="4661058D" w:rsidR="00F72390" w:rsidRPr="00DB7D26" w:rsidRDefault="4F5B5FB6" w:rsidP="00F72390">
      <w:pPr>
        <w:spacing w:beforeAutospacing="1" w:after="100" w:afterAutospacing="1"/>
        <w:jc w:val="both"/>
        <w:rPr>
          <w:rFonts w:ascii="Calibri" w:hAnsi="Calibri" w:cs="Calibri"/>
          <w:b/>
          <w:bCs/>
          <w:sz w:val="22"/>
          <w:szCs w:val="22"/>
          <w:lang w:val="en-GB"/>
        </w:rPr>
      </w:pPr>
      <w:r w:rsidRPr="00DB7D26">
        <w:rPr>
          <w:rFonts w:ascii="Calibri" w:hAnsi="Calibri" w:cs="Calibri"/>
          <w:sz w:val="22"/>
          <w:szCs w:val="22"/>
        </w:rPr>
        <w:t xml:space="preserve">Despite the above efforts by the two partners, stakeholders interviewed both within the AUC and UN Women felt that there is a lack of a </w:t>
      </w:r>
      <w:r w:rsidRPr="00DB7D26">
        <w:rPr>
          <w:rFonts w:ascii="Calibri" w:hAnsi="Calibri" w:cs="Calibri"/>
          <w:sz w:val="22"/>
          <w:szCs w:val="22"/>
          <w:lang w:val="en-GB"/>
        </w:rPr>
        <w:t>structured coordination mechanism in the UN system to support accountability for gender mainstreaming. Although UN Women has supported the AUC with gender mainstreaming capacity-building training for its Gender Focal Points (GFPs), stakeholders noted that there are still gender mainstreaming gaps within the AUC and its structures. During the UN Women supported gender mainstreaming capacity training conducted for AU GFPs in Kampala</w:t>
      </w:r>
      <w:r w:rsidR="00C87F89" w:rsidRPr="00DB7D26">
        <w:rPr>
          <w:rFonts w:ascii="Calibri" w:hAnsi="Calibri" w:cs="Calibri"/>
          <w:sz w:val="22"/>
          <w:szCs w:val="22"/>
          <w:lang w:val="en-GB"/>
        </w:rPr>
        <w:t>, Uganda</w:t>
      </w:r>
      <w:r w:rsidRPr="00DB7D26">
        <w:rPr>
          <w:rFonts w:ascii="Calibri" w:hAnsi="Calibri" w:cs="Calibri"/>
          <w:sz w:val="22"/>
          <w:szCs w:val="22"/>
          <w:lang w:val="en-GB"/>
        </w:rPr>
        <w:t xml:space="preserve"> in 2019, it emerged that many GFPs did not understand what gender mainstreaming is, </w:t>
      </w:r>
      <w:r w:rsidR="16A66F92" w:rsidRPr="00DB7D26">
        <w:rPr>
          <w:rFonts w:ascii="Calibri" w:hAnsi="Calibri" w:cs="Calibri"/>
          <w:sz w:val="22"/>
          <w:szCs w:val="22"/>
          <w:lang w:val="en-GB"/>
        </w:rPr>
        <w:t xml:space="preserve">and </w:t>
      </w:r>
      <w:r w:rsidRPr="00DB7D26">
        <w:rPr>
          <w:rFonts w:ascii="Calibri" w:hAnsi="Calibri" w:cs="Calibri"/>
          <w:sz w:val="22"/>
          <w:szCs w:val="22"/>
          <w:lang w:val="en-GB"/>
        </w:rPr>
        <w:t xml:space="preserve">how it could be applied in their </w:t>
      </w:r>
      <w:proofErr w:type="gramStart"/>
      <w:r w:rsidRPr="00DB7D26">
        <w:rPr>
          <w:rFonts w:ascii="Calibri" w:hAnsi="Calibri" w:cs="Calibri"/>
          <w:sz w:val="22"/>
          <w:szCs w:val="22"/>
          <w:lang w:val="en-GB"/>
        </w:rPr>
        <w:t>work</w:t>
      </w:r>
      <w:proofErr w:type="gramEnd"/>
      <w:r w:rsidRPr="00DB7D26">
        <w:rPr>
          <w:rFonts w:ascii="Calibri" w:hAnsi="Calibri" w:cs="Calibri"/>
          <w:sz w:val="22"/>
          <w:szCs w:val="22"/>
          <w:lang w:val="en-GB"/>
        </w:rPr>
        <w:t xml:space="preserve"> and </w:t>
      </w:r>
      <w:r w:rsidR="16A66F92" w:rsidRPr="00DB7D26">
        <w:rPr>
          <w:rFonts w:ascii="Calibri" w:hAnsi="Calibri" w:cs="Calibri"/>
          <w:sz w:val="22"/>
          <w:szCs w:val="22"/>
          <w:lang w:val="en-GB"/>
        </w:rPr>
        <w:t xml:space="preserve">many </w:t>
      </w:r>
      <w:r w:rsidRPr="00DB7D26">
        <w:rPr>
          <w:rFonts w:ascii="Calibri" w:hAnsi="Calibri" w:cs="Calibri"/>
          <w:sz w:val="22"/>
          <w:szCs w:val="22"/>
          <w:lang w:val="en-GB"/>
        </w:rPr>
        <w:t xml:space="preserve">lacked </w:t>
      </w:r>
      <w:r w:rsidR="3E8453E8" w:rsidRPr="00DB7D26">
        <w:rPr>
          <w:rFonts w:ascii="Calibri" w:hAnsi="Calibri" w:cs="Calibri"/>
          <w:sz w:val="22"/>
          <w:szCs w:val="22"/>
          <w:lang w:val="en-GB"/>
        </w:rPr>
        <w:t xml:space="preserve">a </w:t>
      </w:r>
      <w:r w:rsidRPr="00DB7D26">
        <w:rPr>
          <w:rFonts w:ascii="Calibri" w:hAnsi="Calibri" w:cs="Calibri"/>
          <w:sz w:val="22"/>
          <w:szCs w:val="22"/>
          <w:lang w:val="en-GB"/>
        </w:rPr>
        <w:t>basic understanding of gender concepts</w:t>
      </w:r>
      <w:r w:rsidR="00F72390" w:rsidRPr="00DB7D26">
        <w:rPr>
          <w:rStyle w:val="FootnoteReference"/>
          <w:rFonts w:ascii="Calibri" w:hAnsi="Calibri" w:cs="Calibri"/>
          <w:sz w:val="22"/>
          <w:szCs w:val="22"/>
          <w:lang w:val="en-GB"/>
        </w:rPr>
        <w:footnoteReference w:id="48"/>
      </w:r>
      <w:r w:rsidRPr="00DB7D26">
        <w:rPr>
          <w:rFonts w:ascii="Calibri" w:hAnsi="Calibri" w:cs="Calibri"/>
          <w:sz w:val="22"/>
          <w:szCs w:val="22"/>
          <w:lang w:val="en-GB"/>
        </w:rPr>
        <w:t>.</w:t>
      </w:r>
      <w:r w:rsidR="47411592" w:rsidRPr="00DB7D26">
        <w:rPr>
          <w:rFonts w:ascii="Calibri" w:hAnsi="Calibri" w:cs="Calibri"/>
          <w:sz w:val="22"/>
          <w:szCs w:val="22"/>
          <w:lang w:val="en-GB"/>
        </w:rPr>
        <w:t xml:space="preserve"> After the training, it was recommended that online gender mainstreaming training be made available </w:t>
      </w:r>
      <w:r w:rsidR="16A66F92" w:rsidRPr="00DB7D26">
        <w:rPr>
          <w:rFonts w:ascii="Calibri" w:hAnsi="Calibri" w:cs="Calibri"/>
          <w:sz w:val="22"/>
          <w:szCs w:val="22"/>
          <w:lang w:val="en-GB"/>
        </w:rPr>
        <w:t xml:space="preserve">and </w:t>
      </w:r>
      <w:r w:rsidR="47411592" w:rsidRPr="00DB7D26">
        <w:rPr>
          <w:rFonts w:ascii="Calibri" w:hAnsi="Calibri" w:cs="Calibri"/>
          <w:sz w:val="22"/>
          <w:szCs w:val="22"/>
          <w:lang w:val="en-GB"/>
        </w:rPr>
        <w:t xml:space="preserve">mandatory for all AUC staff so that there could be a basic understanding of gender mainstreaming across the AUC structures and how it could be applied in the programming work of these departments. The evaluation established that the recommended </w:t>
      </w:r>
      <w:r w:rsidR="16A66F92" w:rsidRPr="00DB7D26">
        <w:rPr>
          <w:rFonts w:ascii="Calibri" w:hAnsi="Calibri" w:cs="Calibri"/>
          <w:sz w:val="22"/>
          <w:szCs w:val="22"/>
          <w:lang w:val="en-GB"/>
        </w:rPr>
        <w:t>online</w:t>
      </w:r>
      <w:r w:rsidR="47411592" w:rsidRPr="00DB7D26">
        <w:rPr>
          <w:rFonts w:ascii="Calibri" w:hAnsi="Calibri" w:cs="Calibri"/>
          <w:sz w:val="22"/>
          <w:szCs w:val="22"/>
          <w:lang w:val="en-GB"/>
        </w:rPr>
        <w:t xml:space="preserve"> mandatory gender mainstreaming training has not been established and that many departments still exhibit a lack of understanding of gender mainstreaming. </w:t>
      </w:r>
    </w:p>
    <w:p w14:paraId="65D7F4CC" w14:textId="7518AF61" w:rsidR="00B021AC" w:rsidRPr="00DB7D26" w:rsidRDefault="00B021AC" w:rsidP="00F72390">
      <w:pPr>
        <w:spacing w:beforeAutospacing="1" w:after="100" w:afterAutospacing="1"/>
        <w:jc w:val="both"/>
        <w:rPr>
          <w:rFonts w:ascii="Calibri" w:hAnsi="Calibri" w:cs="Calibri"/>
          <w:b/>
          <w:bCs/>
          <w:sz w:val="22"/>
          <w:szCs w:val="22"/>
          <w:lang w:val="en-GB"/>
        </w:rPr>
      </w:pPr>
      <w:r w:rsidRPr="00DB7D26">
        <w:rPr>
          <w:rFonts w:ascii="Calibri" w:hAnsi="Calibri" w:cs="Calibri"/>
          <w:sz w:val="22"/>
          <w:szCs w:val="22"/>
          <w:lang w:val="en-GB"/>
        </w:rPr>
        <w:t xml:space="preserve">UN Women has </w:t>
      </w:r>
      <w:r w:rsidR="00D11C12" w:rsidRPr="00DB7D26">
        <w:rPr>
          <w:rFonts w:ascii="Calibri" w:hAnsi="Calibri" w:cs="Calibri"/>
          <w:sz w:val="22"/>
          <w:szCs w:val="22"/>
          <w:lang w:val="en-GB"/>
        </w:rPr>
        <w:t>started</w:t>
      </w:r>
      <w:r w:rsidRPr="00DB7D26">
        <w:rPr>
          <w:rFonts w:ascii="Calibri" w:hAnsi="Calibri" w:cs="Calibri"/>
          <w:sz w:val="22"/>
          <w:szCs w:val="22"/>
          <w:lang w:val="en-GB"/>
        </w:rPr>
        <w:t xml:space="preserve"> consultations on gender mainstreaming in early warning </w:t>
      </w:r>
      <w:r w:rsidR="00D11C12" w:rsidRPr="00DB7D26">
        <w:rPr>
          <w:rFonts w:ascii="Calibri" w:hAnsi="Calibri" w:cs="Calibri"/>
          <w:sz w:val="22"/>
          <w:szCs w:val="22"/>
          <w:lang w:val="en-GB"/>
        </w:rPr>
        <w:t>mechanisms</w:t>
      </w:r>
      <w:r w:rsidRPr="00DB7D26">
        <w:rPr>
          <w:rFonts w:ascii="Calibri" w:hAnsi="Calibri" w:cs="Calibri"/>
          <w:sz w:val="22"/>
          <w:szCs w:val="22"/>
          <w:lang w:val="en-GB"/>
        </w:rPr>
        <w:t xml:space="preserve"> within the AU and </w:t>
      </w:r>
      <w:proofErr w:type="spellStart"/>
      <w:r w:rsidRPr="00DB7D26">
        <w:rPr>
          <w:rFonts w:ascii="Calibri" w:hAnsi="Calibri" w:cs="Calibri"/>
          <w:sz w:val="22"/>
          <w:szCs w:val="22"/>
          <w:lang w:val="en-GB"/>
        </w:rPr>
        <w:t>RECs.</w:t>
      </w:r>
      <w:proofErr w:type="spellEnd"/>
      <w:r w:rsidRPr="00DB7D26">
        <w:rPr>
          <w:rFonts w:ascii="Calibri" w:hAnsi="Calibri" w:cs="Calibri"/>
          <w:sz w:val="22"/>
          <w:szCs w:val="22"/>
          <w:lang w:val="en-GB"/>
        </w:rPr>
        <w:t xml:space="preserve"> There is also a push to have the gender mainstreaming online training module </w:t>
      </w:r>
      <w:r w:rsidR="00361DF9" w:rsidRPr="00DB7D26">
        <w:rPr>
          <w:rFonts w:ascii="Calibri" w:hAnsi="Calibri" w:cs="Calibri"/>
          <w:sz w:val="22"/>
          <w:szCs w:val="22"/>
          <w:lang w:val="en-GB"/>
        </w:rPr>
        <w:t xml:space="preserve">developed </w:t>
      </w:r>
      <w:r w:rsidRPr="00DB7D26">
        <w:rPr>
          <w:rFonts w:ascii="Calibri" w:hAnsi="Calibri" w:cs="Calibri"/>
          <w:sz w:val="22"/>
          <w:szCs w:val="22"/>
          <w:lang w:val="en-GB"/>
        </w:rPr>
        <w:t xml:space="preserve">for the AUC. It was difficult to establish the extent to which MS have progressed in building their gender mainstreaming capacities because of </w:t>
      </w:r>
      <w:r w:rsidR="00D11C12" w:rsidRPr="00DB7D26">
        <w:rPr>
          <w:rFonts w:ascii="Calibri" w:hAnsi="Calibri" w:cs="Calibri"/>
          <w:sz w:val="22"/>
          <w:szCs w:val="22"/>
          <w:lang w:val="en-GB"/>
        </w:rPr>
        <w:t xml:space="preserve">a </w:t>
      </w:r>
      <w:r w:rsidRPr="00DB7D26">
        <w:rPr>
          <w:rFonts w:ascii="Calibri" w:hAnsi="Calibri" w:cs="Calibri"/>
          <w:sz w:val="22"/>
          <w:szCs w:val="22"/>
          <w:lang w:val="en-GB"/>
        </w:rPr>
        <w:t xml:space="preserve">scarcity of data at that level. </w:t>
      </w:r>
    </w:p>
    <w:p w14:paraId="243266DB" w14:textId="752951E1" w:rsidR="00FB3B43" w:rsidRDefault="00FB3B43" w:rsidP="00361DF9">
      <w:pPr>
        <w:pStyle w:val="Default"/>
        <w:spacing w:before="0" w:after="60" w:line="276" w:lineRule="auto"/>
        <w:jc w:val="both"/>
        <w:rPr>
          <w:rFonts w:ascii="Calibri" w:hAnsi="Calibri" w:cs="Calibri"/>
          <w:b/>
          <w:color w:val="auto"/>
          <w:sz w:val="22"/>
          <w:szCs w:val="22"/>
        </w:rPr>
      </w:pPr>
      <w:r w:rsidRPr="00DB7D26">
        <w:rPr>
          <w:rFonts w:ascii="Calibri" w:hAnsi="Calibri" w:cs="Calibri"/>
          <w:b/>
          <w:color w:val="0070C0"/>
          <w:sz w:val="22"/>
          <w:szCs w:val="22"/>
        </w:rPr>
        <w:t xml:space="preserve">Strategic Objective </w:t>
      </w:r>
      <w:r w:rsidR="00D11C12" w:rsidRPr="00DB7D26">
        <w:rPr>
          <w:rFonts w:ascii="Calibri" w:hAnsi="Calibri" w:cs="Calibri"/>
          <w:b/>
          <w:color w:val="0070C0"/>
          <w:sz w:val="22"/>
          <w:szCs w:val="22"/>
        </w:rPr>
        <w:t>5</w:t>
      </w:r>
      <w:r w:rsidRPr="00DB7D26">
        <w:rPr>
          <w:rFonts w:ascii="Calibri" w:hAnsi="Calibri" w:cs="Calibri"/>
          <w:b/>
          <w:color w:val="0070C0"/>
          <w:sz w:val="22"/>
          <w:szCs w:val="22"/>
        </w:rPr>
        <w:t>:</w:t>
      </w:r>
      <w:r w:rsidR="00D11C12" w:rsidRPr="00DB7D26">
        <w:rPr>
          <w:rFonts w:ascii="Calibri" w:hAnsi="Calibri" w:cs="Calibri"/>
          <w:bCs/>
          <w:color w:val="auto"/>
          <w:sz w:val="22"/>
          <w:szCs w:val="22"/>
        </w:rPr>
        <w:t xml:space="preserve"> </w:t>
      </w:r>
      <w:r w:rsidR="00D11C12" w:rsidRPr="00DB7D26">
        <w:rPr>
          <w:rFonts w:ascii="Calibri" w:hAnsi="Calibri" w:cs="Calibri"/>
          <w:b/>
          <w:color w:val="auto"/>
          <w:sz w:val="22"/>
          <w:szCs w:val="22"/>
        </w:rPr>
        <w:t>Mobilise and sustain high-level political commitment for Gender</w:t>
      </w:r>
      <w:r w:rsidR="0028360B">
        <w:rPr>
          <w:rFonts w:ascii="Calibri" w:hAnsi="Calibri" w:cs="Calibri"/>
          <w:b/>
          <w:color w:val="auto"/>
          <w:sz w:val="22"/>
          <w:szCs w:val="22"/>
        </w:rPr>
        <w:t xml:space="preserve"> </w:t>
      </w:r>
      <w:r w:rsidR="00D11C12" w:rsidRPr="00DB7D26">
        <w:rPr>
          <w:rFonts w:ascii="Calibri" w:hAnsi="Calibri" w:cs="Calibri"/>
          <w:b/>
          <w:color w:val="auto"/>
          <w:sz w:val="22"/>
          <w:szCs w:val="22"/>
        </w:rPr>
        <w:t>Equality and Women Empowerment (GEWE) in Africa.</w:t>
      </w:r>
    </w:p>
    <w:p w14:paraId="7746D12A" w14:textId="3E31C3F6" w:rsidR="00FB3B43" w:rsidRPr="00DB7D26" w:rsidRDefault="00FB3B43" w:rsidP="00FB3B43">
      <w:pPr>
        <w:pStyle w:val="Default"/>
        <w:spacing w:before="0" w:after="60" w:line="276" w:lineRule="auto"/>
        <w:jc w:val="both"/>
        <w:rPr>
          <w:rFonts w:ascii="Calibri" w:hAnsi="Calibri" w:cs="Calibri"/>
          <w:b/>
          <w:color w:val="FF0000"/>
          <w:sz w:val="22"/>
          <w:szCs w:val="22"/>
        </w:rPr>
      </w:pPr>
      <w:r w:rsidRPr="00DB7D26">
        <w:rPr>
          <w:rFonts w:ascii="Calibri" w:hAnsi="Calibri" w:cs="Calibri"/>
          <w:b/>
          <w:sz w:val="22"/>
          <w:szCs w:val="22"/>
        </w:rPr>
        <w:lastRenderedPageBreak/>
        <w:t>Finding 7</w:t>
      </w:r>
      <w:r w:rsidRPr="00DB7D26">
        <w:rPr>
          <w:rFonts w:ascii="Calibri" w:hAnsi="Calibri" w:cs="Calibri"/>
          <w:b/>
          <w:color w:val="FF0000"/>
          <w:sz w:val="22"/>
          <w:szCs w:val="22"/>
        </w:rPr>
        <w:t xml:space="preserve">: </w:t>
      </w:r>
      <w:r w:rsidR="00F12250" w:rsidRPr="00CA212D">
        <w:rPr>
          <w:rFonts w:ascii="Calibri" w:hAnsi="Calibri" w:cs="Calibri"/>
          <w:i/>
          <w:iCs/>
          <w:color w:val="FF0000"/>
          <w:sz w:val="22"/>
          <w:szCs w:val="22"/>
        </w:rPr>
        <w:t xml:space="preserve">the AU Heads of State Gender Champions have played a critical role in: elevating EVAWG (FGM, child marriage, </w:t>
      </w:r>
      <w:r w:rsidR="00FE7973" w:rsidRPr="00CA212D">
        <w:rPr>
          <w:rFonts w:ascii="Calibri" w:hAnsi="Calibri" w:cs="Calibri"/>
          <w:i/>
          <w:iCs/>
          <w:color w:val="FF0000"/>
          <w:sz w:val="22"/>
          <w:szCs w:val="22"/>
        </w:rPr>
        <w:t xml:space="preserve">positive masculinity) </w:t>
      </w:r>
      <w:r w:rsidR="00F12250" w:rsidRPr="00CA212D">
        <w:rPr>
          <w:rFonts w:ascii="Calibri" w:hAnsi="Calibri" w:cs="Calibri"/>
          <w:i/>
          <w:iCs/>
          <w:color w:val="FF0000"/>
          <w:sz w:val="22"/>
          <w:szCs w:val="22"/>
        </w:rPr>
        <w:t>issues at continental and global platforms; advocating for policies, mobilizing resources, and creating an enabling environment for GEWE in Africa.</w:t>
      </w:r>
    </w:p>
    <w:p w14:paraId="5ABB6E35" w14:textId="77777777" w:rsidR="00F12250" w:rsidRPr="00DB7D26" w:rsidRDefault="00F12250" w:rsidP="00FB3B43">
      <w:pPr>
        <w:pStyle w:val="Default"/>
        <w:spacing w:before="0" w:after="60" w:line="276" w:lineRule="auto"/>
        <w:jc w:val="both"/>
        <w:rPr>
          <w:rFonts w:ascii="Calibri" w:hAnsi="Calibri" w:cs="Calibri"/>
          <w:bCs/>
          <w:color w:val="auto"/>
          <w:sz w:val="22"/>
          <w:szCs w:val="22"/>
        </w:rPr>
      </w:pPr>
    </w:p>
    <w:p w14:paraId="20B0EDCA" w14:textId="7E514D84" w:rsidR="00C0277E" w:rsidRPr="00DB7D26" w:rsidRDefault="00717CB4" w:rsidP="00C0277E">
      <w:pPr>
        <w:pStyle w:val="Default"/>
        <w:spacing w:before="0" w:after="60" w:line="276" w:lineRule="auto"/>
        <w:jc w:val="both"/>
        <w:rPr>
          <w:rFonts w:ascii="Calibri" w:hAnsi="Calibri" w:cs="Calibri"/>
          <w:color w:val="auto"/>
          <w:sz w:val="22"/>
          <w:szCs w:val="22"/>
        </w:rPr>
      </w:pPr>
      <w:r w:rsidRPr="00DB7D26">
        <w:rPr>
          <w:rFonts w:ascii="Calibri" w:hAnsi="Calibri" w:cs="Calibri"/>
          <w:color w:val="auto"/>
          <w:sz w:val="22"/>
          <w:szCs w:val="22"/>
          <w:shd w:val="clear" w:color="auto" w:fill="FFFFFF"/>
        </w:rPr>
        <w:t xml:space="preserve">AU Heads of State have been selecting their counterparts to become Champions for AU specific thematic areas to lead and spearhead the achievement of AU agenda for the selected thematic focus </w:t>
      </w:r>
      <w:r w:rsidR="00CA212D" w:rsidRPr="00DB7D26">
        <w:rPr>
          <w:rFonts w:ascii="Calibri" w:hAnsi="Calibri" w:cs="Calibri"/>
          <w:color w:val="auto"/>
          <w:sz w:val="22"/>
          <w:szCs w:val="22"/>
          <w:shd w:val="clear" w:color="auto" w:fill="FFFFFF"/>
        </w:rPr>
        <w:t xml:space="preserve">areas.  </w:t>
      </w:r>
      <w:r w:rsidR="54A49EAD" w:rsidRPr="00DB7D26">
        <w:rPr>
          <w:rFonts w:ascii="Calibri" w:hAnsi="Calibri" w:cs="Calibri"/>
          <w:color w:val="auto"/>
          <w:sz w:val="22"/>
          <w:szCs w:val="22"/>
          <w:bdr w:val="none" w:sz="0" w:space="0" w:color="auto" w:frame="1"/>
          <w:shd w:val="clear" w:color="auto" w:fill="FFFFFF"/>
        </w:rPr>
        <w:t xml:space="preserve">This initiative is aimed at enhancing collaboration and increasing interaction between heads of </w:t>
      </w:r>
      <w:r w:rsidR="16EED0C7" w:rsidRPr="00DB7D26">
        <w:rPr>
          <w:rFonts w:ascii="Calibri" w:hAnsi="Calibri" w:cs="Calibri"/>
          <w:color w:val="auto"/>
          <w:sz w:val="22"/>
          <w:szCs w:val="22"/>
          <w:bdr w:val="none" w:sz="0" w:space="0" w:color="auto" w:frame="1"/>
          <w:shd w:val="clear" w:color="auto" w:fill="FFFFFF"/>
        </w:rPr>
        <w:t>state</w:t>
      </w:r>
      <w:r w:rsidR="54A49EAD" w:rsidRPr="00DB7D26">
        <w:rPr>
          <w:rFonts w:ascii="Calibri" w:hAnsi="Calibri" w:cs="Calibri"/>
          <w:color w:val="auto"/>
          <w:sz w:val="22"/>
          <w:szCs w:val="22"/>
          <w:bdr w:val="none" w:sz="0" w:space="0" w:color="auto" w:frame="1"/>
          <w:shd w:val="clear" w:color="auto" w:fill="FFFFFF"/>
        </w:rPr>
        <w:t xml:space="preserve"> and government </w:t>
      </w:r>
      <w:r w:rsidR="16EED0C7" w:rsidRPr="00DB7D26">
        <w:rPr>
          <w:rFonts w:ascii="Calibri" w:hAnsi="Calibri" w:cs="Calibri"/>
          <w:color w:val="auto"/>
          <w:sz w:val="22"/>
          <w:szCs w:val="22"/>
          <w:bdr w:val="none" w:sz="0" w:space="0" w:color="auto" w:frame="1"/>
          <w:shd w:val="clear" w:color="auto" w:fill="FFFFFF"/>
        </w:rPr>
        <w:t>as</w:t>
      </w:r>
      <w:r w:rsidR="54A49EAD" w:rsidRPr="00DB7D26">
        <w:rPr>
          <w:rFonts w:ascii="Calibri" w:hAnsi="Calibri" w:cs="Calibri"/>
          <w:color w:val="auto"/>
          <w:sz w:val="22"/>
          <w:szCs w:val="22"/>
          <w:bdr w:val="none" w:sz="0" w:space="0" w:color="auto" w:frame="1"/>
          <w:shd w:val="clear" w:color="auto" w:fill="FFFFFF"/>
        </w:rPr>
        <w:t xml:space="preserve"> they spearhead Africa’s development agenda. It also p</w:t>
      </w:r>
      <w:r w:rsidR="54A49EAD" w:rsidRPr="00DB7D26">
        <w:rPr>
          <w:rFonts w:ascii="Calibri" w:hAnsi="Calibri" w:cs="Calibri"/>
          <w:color w:val="auto"/>
          <w:sz w:val="22"/>
          <w:szCs w:val="22"/>
        </w:rPr>
        <w:t xml:space="preserve">romotes ownership of African Union programmes and activities at the highest level and </w:t>
      </w:r>
      <w:r w:rsidR="16EED0C7" w:rsidRPr="00DB7D26">
        <w:rPr>
          <w:rFonts w:ascii="Calibri" w:hAnsi="Calibri" w:cs="Calibri"/>
          <w:color w:val="auto"/>
          <w:sz w:val="22"/>
          <w:szCs w:val="22"/>
        </w:rPr>
        <w:t>facilitates</w:t>
      </w:r>
      <w:r w:rsidR="54A49EAD" w:rsidRPr="00DB7D26">
        <w:rPr>
          <w:rFonts w:ascii="Calibri" w:hAnsi="Calibri" w:cs="Calibri"/>
          <w:color w:val="auto"/>
          <w:sz w:val="22"/>
          <w:szCs w:val="22"/>
        </w:rPr>
        <w:t xml:space="preserve"> peer learning and review</w:t>
      </w:r>
      <w:r w:rsidR="00C0277E" w:rsidRPr="00DB7D26">
        <w:rPr>
          <w:rStyle w:val="FootnoteReference"/>
          <w:rFonts w:ascii="Calibri" w:hAnsi="Calibri" w:cs="Calibri"/>
          <w:color w:val="auto"/>
          <w:sz w:val="22"/>
          <w:szCs w:val="22"/>
        </w:rPr>
        <w:footnoteReference w:id="49"/>
      </w:r>
      <w:r w:rsidR="54A49EAD" w:rsidRPr="00DB7D26">
        <w:rPr>
          <w:rFonts w:ascii="Calibri" w:hAnsi="Calibri" w:cs="Calibri"/>
          <w:color w:val="auto"/>
          <w:sz w:val="22"/>
          <w:szCs w:val="22"/>
        </w:rPr>
        <w:t xml:space="preserve">. The AU Champions garner political support and advocate for AU activities at the highest level possible, promoting political buy-in as well as full ownership by </w:t>
      </w:r>
      <w:r w:rsidR="3E8453E8" w:rsidRPr="00DB7D26">
        <w:rPr>
          <w:rFonts w:ascii="Calibri" w:hAnsi="Calibri" w:cs="Calibri"/>
          <w:color w:val="auto"/>
          <w:sz w:val="22"/>
          <w:szCs w:val="22"/>
        </w:rPr>
        <w:t>MS</w:t>
      </w:r>
      <w:r w:rsidR="54A49EAD" w:rsidRPr="00DB7D26">
        <w:rPr>
          <w:rFonts w:ascii="Calibri" w:hAnsi="Calibri" w:cs="Calibri"/>
          <w:color w:val="auto"/>
          <w:sz w:val="22"/>
          <w:szCs w:val="22"/>
        </w:rPr>
        <w:t>, thereby facilitating the implementation of key programmes of the Union</w:t>
      </w:r>
      <w:r w:rsidR="00C0277E" w:rsidRPr="00DB7D26">
        <w:rPr>
          <w:rStyle w:val="FootnoteReference"/>
          <w:rFonts w:ascii="Calibri" w:hAnsi="Calibri" w:cs="Calibri"/>
          <w:color w:val="auto"/>
          <w:sz w:val="22"/>
          <w:szCs w:val="22"/>
        </w:rPr>
        <w:footnoteReference w:id="50"/>
      </w:r>
      <w:r w:rsidR="54A49EAD" w:rsidRPr="00DB7D26">
        <w:rPr>
          <w:rFonts w:ascii="Calibri" w:hAnsi="Calibri" w:cs="Calibri"/>
          <w:color w:val="auto"/>
          <w:sz w:val="22"/>
          <w:szCs w:val="22"/>
        </w:rPr>
        <w:t>. During AU Summits, the Champions submit progress reports on their respective areas of focus to update on their achievements and share their challenges for further consideration and recommendations by the Assembly</w:t>
      </w:r>
      <w:r w:rsidRPr="00DB7D26">
        <w:rPr>
          <w:rStyle w:val="FootnoteReference"/>
          <w:rFonts w:ascii="Calibri" w:hAnsi="Calibri" w:cs="Calibri"/>
          <w:color w:val="auto"/>
          <w:sz w:val="22"/>
          <w:szCs w:val="22"/>
        </w:rPr>
        <w:footnoteReference w:id="51"/>
      </w:r>
      <w:r w:rsidR="54A49EAD" w:rsidRPr="00DB7D26">
        <w:rPr>
          <w:rFonts w:ascii="Calibri" w:hAnsi="Calibri" w:cs="Calibri"/>
          <w:color w:val="auto"/>
          <w:sz w:val="22"/>
          <w:szCs w:val="22"/>
        </w:rPr>
        <w:t>.</w:t>
      </w:r>
    </w:p>
    <w:p w14:paraId="616AA829" w14:textId="3DA6474F" w:rsidR="00C0277E" w:rsidRPr="00DB7D26" w:rsidRDefault="54A49EAD" w:rsidP="00E02C1E">
      <w:pPr>
        <w:pStyle w:val="Default"/>
        <w:spacing w:before="0" w:after="60" w:line="276" w:lineRule="auto"/>
        <w:jc w:val="both"/>
        <w:rPr>
          <w:rFonts w:ascii="Calibri" w:hAnsi="Calibri" w:cs="Calibri"/>
          <w:sz w:val="22"/>
          <w:szCs w:val="22"/>
          <w:bdr w:val="none" w:sz="0" w:space="0" w:color="auto" w:frame="1"/>
          <w:shd w:val="clear" w:color="auto" w:fill="FFFFFF"/>
        </w:rPr>
      </w:pPr>
      <w:r w:rsidRPr="00DB7D26">
        <w:rPr>
          <w:rFonts w:ascii="Calibri" w:hAnsi="Calibri" w:cs="Calibri"/>
          <w:color w:val="auto"/>
          <w:sz w:val="22"/>
          <w:szCs w:val="22"/>
          <w:shd w:val="clear" w:color="auto" w:fill="FFFFFF"/>
        </w:rPr>
        <w:t xml:space="preserve">The GEWE areas of focus by the President Champions </w:t>
      </w:r>
      <w:r w:rsidR="33E0D504" w:rsidRPr="00DB7D26">
        <w:rPr>
          <w:rFonts w:ascii="Calibri" w:hAnsi="Calibri" w:cs="Calibri"/>
          <w:color w:val="auto"/>
          <w:sz w:val="22"/>
          <w:szCs w:val="22"/>
          <w:shd w:val="clear" w:color="auto" w:fill="FFFFFF"/>
        </w:rPr>
        <w:t>include</w:t>
      </w:r>
      <w:r w:rsidRPr="00DB7D26">
        <w:rPr>
          <w:rFonts w:ascii="Calibri" w:hAnsi="Calibri" w:cs="Calibri"/>
          <w:color w:val="auto"/>
          <w:sz w:val="22"/>
          <w:szCs w:val="22"/>
          <w:shd w:val="clear" w:color="auto" w:fill="FFFFFF"/>
        </w:rPr>
        <w:t xml:space="preserve"> women and gender development, </w:t>
      </w:r>
      <w:proofErr w:type="gramStart"/>
      <w:r w:rsidR="00D5053C" w:rsidRPr="00DB7D26">
        <w:rPr>
          <w:rFonts w:ascii="Calibri" w:hAnsi="Calibri" w:cs="Calibri"/>
          <w:color w:val="auto"/>
          <w:sz w:val="22"/>
          <w:szCs w:val="22"/>
          <w:shd w:val="clear" w:color="auto" w:fill="FFFFFF"/>
        </w:rPr>
        <w:t>P</w:t>
      </w:r>
      <w:r w:rsidRPr="00DB7D26">
        <w:rPr>
          <w:rFonts w:ascii="Calibri" w:hAnsi="Calibri" w:cs="Calibri"/>
          <w:color w:val="auto"/>
          <w:sz w:val="22"/>
          <w:szCs w:val="22"/>
          <w:shd w:val="clear" w:color="auto" w:fill="FFFFFF"/>
        </w:rPr>
        <w:t>eace</w:t>
      </w:r>
      <w:proofErr w:type="gramEnd"/>
      <w:r w:rsidRPr="00DB7D26">
        <w:rPr>
          <w:rFonts w:ascii="Calibri" w:hAnsi="Calibri" w:cs="Calibri"/>
          <w:color w:val="auto"/>
          <w:sz w:val="22"/>
          <w:szCs w:val="22"/>
          <w:shd w:val="clear" w:color="auto" w:fill="FFFFFF"/>
        </w:rPr>
        <w:t xml:space="preserve"> and </w:t>
      </w:r>
      <w:r w:rsidR="00D5053C" w:rsidRPr="00DB7D26">
        <w:rPr>
          <w:rFonts w:ascii="Calibri" w:hAnsi="Calibri" w:cs="Calibri"/>
          <w:color w:val="auto"/>
          <w:sz w:val="22"/>
          <w:szCs w:val="22"/>
          <w:shd w:val="clear" w:color="auto" w:fill="FFFFFF"/>
        </w:rPr>
        <w:t>S</w:t>
      </w:r>
      <w:r w:rsidRPr="00DB7D26">
        <w:rPr>
          <w:rFonts w:ascii="Calibri" w:hAnsi="Calibri" w:cs="Calibri"/>
          <w:color w:val="auto"/>
          <w:sz w:val="22"/>
          <w:szCs w:val="22"/>
          <w:shd w:val="clear" w:color="auto" w:fill="FFFFFF"/>
        </w:rPr>
        <w:t xml:space="preserve">ecurity, ending child marriage in Africa, and elimination of </w:t>
      </w:r>
      <w:r w:rsidR="00D5053C" w:rsidRPr="00DB7D26">
        <w:rPr>
          <w:rFonts w:ascii="Calibri" w:hAnsi="Calibri" w:cs="Calibri"/>
          <w:color w:val="auto"/>
          <w:sz w:val="22"/>
          <w:szCs w:val="22"/>
          <w:shd w:val="clear" w:color="auto" w:fill="FFFFFF"/>
        </w:rPr>
        <w:t>FGM</w:t>
      </w:r>
      <w:r w:rsidR="16EED0C7" w:rsidRPr="00DB7D26">
        <w:rPr>
          <w:rFonts w:ascii="Calibri" w:hAnsi="Calibri" w:cs="Calibri"/>
          <w:color w:val="auto"/>
          <w:sz w:val="22"/>
          <w:szCs w:val="22"/>
          <w:shd w:val="clear" w:color="auto" w:fill="FFFFFF"/>
        </w:rPr>
        <w:t xml:space="preserve">. The concept of President Champions promotes </w:t>
      </w:r>
      <w:r w:rsidR="3E8453E8" w:rsidRPr="00DB7D26">
        <w:rPr>
          <w:rFonts w:ascii="Calibri" w:hAnsi="Calibri" w:cs="Calibri"/>
          <w:color w:val="auto"/>
          <w:sz w:val="22"/>
          <w:szCs w:val="22"/>
          <w:shd w:val="clear" w:color="auto" w:fill="FFFFFF"/>
        </w:rPr>
        <w:t xml:space="preserve">the </w:t>
      </w:r>
      <w:r w:rsidR="16EED0C7" w:rsidRPr="00DB7D26">
        <w:rPr>
          <w:rFonts w:ascii="Calibri" w:hAnsi="Calibri" w:cs="Calibri"/>
          <w:color w:val="auto"/>
          <w:sz w:val="22"/>
          <w:szCs w:val="22"/>
          <w:shd w:val="clear" w:color="auto" w:fill="FFFFFF"/>
        </w:rPr>
        <w:t>visibility of Africa’s development priorities at regional, continental</w:t>
      </w:r>
      <w:r w:rsidR="3E8453E8" w:rsidRPr="00DB7D26">
        <w:rPr>
          <w:rFonts w:ascii="Calibri" w:hAnsi="Calibri" w:cs="Calibri"/>
          <w:color w:val="auto"/>
          <w:sz w:val="22"/>
          <w:szCs w:val="22"/>
          <w:shd w:val="clear" w:color="auto" w:fill="FFFFFF"/>
        </w:rPr>
        <w:t>,</w:t>
      </w:r>
      <w:r w:rsidR="16EED0C7" w:rsidRPr="00DB7D26">
        <w:rPr>
          <w:rFonts w:ascii="Calibri" w:hAnsi="Calibri" w:cs="Calibri"/>
          <w:color w:val="auto"/>
          <w:sz w:val="22"/>
          <w:szCs w:val="22"/>
          <w:shd w:val="clear" w:color="auto" w:fill="FFFFFF"/>
        </w:rPr>
        <w:t xml:space="preserve"> and global levels. Félix Tshisekedi, President of DR Congo</w:t>
      </w:r>
      <w:r w:rsidR="3E8453E8" w:rsidRPr="00DB7D26">
        <w:rPr>
          <w:rFonts w:ascii="Calibri" w:hAnsi="Calibri" w:cs="Calibri"/>
          <w:color w:val="auto"/>
          <w:sz w:val="22"/>
          <w:szCs w:val="22"/>
          <w:shd w:val="clear" w:color="auto" w:fill="FFFFFF"/>
        </w:rPr>
        <w:t>,</w:t>
      </w:r>
      <w:r w:rsidR="16EED0C7" w:rsidRPr="00DB7D26">
        <w:rPr>
          <w:rFonts w:ascii="Calibri" w:hAnsi="Calibri" w:cs="Calibri"/>
          <w:color w:val="auto"/>
          <w:sz w:val="22"/>
          <w:szCs w:val="22"/>
          <w:shd w:val="clear" w:color="auto" w:fill="FFFFFF"/>
        </w:rPr>
        <w:t xml:space="preserve"> was appointed in February 2020 as the champion for the positive masculinity programme; </w:t>
      </w:r>
      <w:r w:rsidR="786C5063" w:rsidRPr="00DB7D26">
        <w:rPr>
          <w:rFonts w:ascii="Calibri" w:hAnsi="Calibri" w:cs="Calibri"/>
          <w:color w:val="auto"/>
          <w:sz w:val="22"/>
          <w:szCs w:val="22"/>
          <w:shd w:val="clear" w:color="auto" w:fill="FFFFFF"/>
        </w:rPr>
        <w:t xml:space="preserve">while Roch Marc Christian </w:t>
      </w:r>
      <w:proofErr w:type="spellStart"/>
      <w:r w:rsidR="786C5063" w:rsidRPr="00DB7D26">
        <w:rPr>
          <w:rFonts w:ascii="Calibri" w:hAnsi="Calibri" w:cs="Calibri"/>
          <w:color w:val="auto"/>
          <w:sz w:val="22"/>
          <w:szCs w:val="22"/>
          <w:shd w:val="clear" w:color="auto" w:fill="FFFFFF"/>
        </w:rPr>
        <w:t>Kaboré</w:t>
      </w:r>
      <w:proofErr w:type="spellEnd"/>
      <w:r w:rsidR="786C5063" w:rsidRPr="00DB7D26">
        <w:rPr>
          <w:rFonts w:ascii="Calibri" w:hAnsi="Calibri" w:cs="Calibri"/>
          <w:color w:val="auto"/>
          <w:sz w:val="22"/>
          <w:szCs w:val="22"/>
          <w:shd w:val="clear" w:color="auto" w:fill="FFFFFF"/>
        </w:rPr>
        <w:t xml:space="preserve">, the former President of Burkina Faso was appointed Champion on FGM; and Edgar </w:t>
      </w:r>
      <w:proofErr w:type="spellStart"/>
      <w:r w:rsidR="786C5063" w:rsidRPr="00DB7D26">
        <w:rPr>
          <w:rFonts w:ascii="Calibri" w:hAnsi="Calibri" w:cs="Calibri"/>
          <w:color w:val="auto"/>
          <w:sz w:val="22"/>
          <w:szCs w:val="22"/>
          <w:shd w:val="clear" w:color="auto" w:fill="FFFFFF"/>
        </w:rPr>
        <w:t>Chagwa</w:t>
      </w:r>
      <w:proofErr w:type="spellEnd"/>
      <w:r w:rsidR="786C5063" w:rsidRPr="00DB7D26">
        <w:rPr>
          <w:rFonts w:ascii="Calibri" w:hAnsi="Calibri" w:cs="Calibri"/>
          <w:color w:val="auto"/>
          <w:sz w:val="22"/>
          <w:szCs w:val="22"/>
          <w:shd w:val="clear" w:color="auto" w:fill="FFFFFF"/>
        </w:rPr>
        <w:t xml:space="preserve"> Lungu, the former President of Zambia, was appointed champion on ending child marriages</w:t>
      </w:r>
      <w:r w:rsidR="786C5063" w:rsidRPr="00DB7D26">
        <w:rPr>
          <w:rFonts w:ascii="Calibri" w:hAnsi="Calibri" w:cs="Calibri"/>
          <w:color w:val="53575A"/>
          <w:sz w:val="22"/>
          <w:szCs w:val="22"/>
          <w:shd w:val="clear" w:color="auto" w:fill="FFFFFF"/>
        </w:rPr>
        <w:t xml:space="preserve">. </w:t>
      </w:r>
    </w:p>
    <w:p w14:paraId="661A7FE0" w14:textId="2A6C5F88" w:rsidR="00E02C1E" w:rsidRPr="00DB7D26" w:rsidRDefault="00E02C1E" w:rsidP="00C62F1F">
      <w:pPr>
        <w:spacing w:beforeAutospacing="1" w:after="100" w:afterAutospacing="1"/>
        <w:jc w:val="both"/>
        <w:rPr>
          <w:rFonts w:ascii="Calibri" w:hAnsi="Calibri" w:cs="Calibri"/>
          <w:sz w:val="22"/>
          <w:szCs w:val="22"/>
        </w:rPr>
      </w:pPr>
      <w:r w:rsidRPr="00DB7D26">
        <w:rPr>
          <w:rFonts w:ascii="Calibri" w:hAnsi="Calibri" w:cs="Calibri"/>
          <w:sz w:val="22"/>
          <w:szCs w:val="22"/>
        </w:rPr>
        <w:t>Several Champion Presidents have actively advocated for ending child marriage. Their efforts include raising awareness, implementing legal reforms, and promoting education and empowerment for girls. By prioritizing this issue, they contribute to improving the lives of young girls and ensuring their rights are protected. Champion Presidents have also taken a stand against FGM, a harmful traditional practice affecting millions of girls and women. Their advocacy includes awareness campaigns, legal measures, and community engagement to eradicate FGM. By championing this cause, they protect the health and well-being of African girls and women. Champion presidents have consistently advocated for gender equality across all sectors. Their commitment to women’s rights, representation, and participation contributes to a more inclusive and equitable Africa. By prioritizing gender-responsive policies and programs, they drive positive change for women and girls.</w:t>
      </w:r>
    </w:p>
    <w:p w14:paraId="0D536E58" w14:textId="1A38B8D4" w:rsidR="00BA4452" w:rsidRPr="00DB7D26" w:rsidRDefault="00BA4452" w:rsidP="00DE3E23">
      <w:pPr>
        <w:pStyle w:val="Default"/>
        <w:spacing w:before="0" w:after="60"/>
        <w:jc w:val="both"/>
        <w:rPr>
          <w:rFonts w:ascii="Calibri" w:hAnsi="Calibri" w:cs="Calibri"/>
          <w:b/>
          <w:color w:val="FF0000"/>
          <w:sz w:val="22"/>
          <w:szCs w:val="22"/>
        </w:rPr>
      </w:pPr>
      <w:r w:rsidRPr="00DB7D26">
        <w:rPr>
          <w:rFonts w:ascii="Calibri" w:hAnsi="Calibri" w:cs="Calibri"/>
          <w:b/>
          <w:color w:val="FF0000"/>
          <w:sz w:val="22"/>
          <w:szCs w:val="22"/>
        </w:rPr>
        <w:t>__________________________________________________________________________________</w:t>
      </w:r>
    </w:p>
    <w:p w14:paraId="79EB360C" w14:textId="7D1C49CA" w:rsidR="00BA4452" w:rsidRPr="00DB7D26" w:rsidRDefault="00BA4452" w:rsidP="00BA4452">
      <w:pPr>
        <w:spacing w:before="0" w:after="0"/>
        <w:jc w:val="both"/>
        <w:rPr>
          <w:rFonts w:ascii="Calibri" w:hAnsi="Calibri" w:cs="Calibri"/>
          <w:sz w:val="22"/>
          <w:szCs w:val="22"/>
        </w:rPr>
      </w:pPr>
      <w:r w:rsidRPr="00DB7D26">
        <w:rPr>
          <w:rFonts w:ascii="Calibri" w:hAnsi="Calibri" w:cs="Calibri"/>
          <w:b/>
          <w:sz w:val="22"/>
          <w:szCs w:val="22"/>
        </w:rPr>
        <w:t>Question 5</w:t>
      </w:r>
      <w:r w:rsidRPr="00DB7D26">
        <w:rPr>
          <w:rFonts w:ascii="Calibri" w:hAnsi="Calibri" w:cs="Calibri"/>
          <w:sz w:val="22"/>
          <w:szCs w:val="22"/>
        </w:rPr>
        <w:t>:</w:t>
      </w:r>
      <w:r w:rsidRPr="00DB7D26">
        <w:rPr>
          <w:rFonts w:ascii="Calibri" w:eastAsia="Times New Roman" w:hAnsi="Calibri" w:cs="Calibri"/>
          <w:sz w:val="22"/>
          <w:szCs w:val="22"/>
          <w:lang w:eastAsia="en-ZW"/>
        </w:rPr>
        <w:t xml:space="preserve">  </w:t>
      </w:r>
      <w:r w:rsidR="00FC3CD0" w:rsidRPr="00DB7D26">
        <w:rPr>
          <w:rFonts w:ascii="Calibri" w:eastAsia="Times New Roman" w:hAnsi="Calibri" w:cs="Calibri"/>
          <w:sz w:val="22"/>
          <w:szCs w:val="22"/>
          <w:lang w:eastAsia="en-ZW"/>
        </w:rPr>
        <w:t>What factors enhanced the effectiveness or otherwise of the partnership?</w:t>
      </w:r>
    </w:p>
    <w:p w14:paraId="4F856E75" w14:textId="0D174F39" w:rsidR="00BA4452" w:rsidRPr="00DB7D26" w:rsidRDefault="00BA4452" w:rsidP="00BA4452">
      <w:pPr>
        <w:spacing w:before="0" w:after="0"/>
        <w:jc w:val="both"/>
        <w:rPr>
          <w:rFonts w:ascii="Calibri" w:hAnsi="Calibri" w:cs="Calibri"/>
          <w:color w:val="FF0000"/>
          <w:sz w:val="22"/>
          <w:szCs w:val="22"/>
        </w:rPr>
      </w:pPr>
      <w:r w:rsidRPr="00DB7D26">
        <w:rPr>
          <w:rFonts w:ascii="Calibri" w:hAnsi="Calibri" w:cs="Calibri"/>
          <w:color w:val="FF0000"/>
          <w:sz w:val="22"/>
          <w:szCs w:val="22"/>
        </w:rPr>
        <w:t>__________________________________________________________________________________</w:t>
      </w:r>
      <w:r w:rsidRPr="00DB7D26">
        <w:rPr>
          <w:rFonts w:ascii="Calibri" w:hAnsi="Calibri" w:cs="Calibri"/>
          <w:sz w:val="22"/>
          <w:szCs w:val="22"/>
        </w:rPr>
        <w:t xml:space="preserve">                            </w:t>
      </w:r>
    </w:p>
    <w:p w14:paraId="6CDD5F75" w14:textId="56C01B1E" w:rsidR="00FC3CD0" w:rsidRPr="00DB7D26" w:rsidRDefault="00FC3CD0" w:rsidP="00FC3CD0">
      <w:pPr>
        <w:pStyle w:val="Default"/>
        <w:spacing w:before="0" w:after="60" w:line="276" w:lineRule="auto"/>
        <w:jc w:val="both"/>
        <w:rPr>
          <w:rFonts w:ascii="Calibri" w:hAnsi="Calibri" w:cs="Calibri"/>
          <w:b/>
          <w:color w:val="FF0000"/>
          <w:sz w:val="22"/>
          <w:szCs w:val="22"/>
        </w:rPr>
      </w:pPr>
      <w:r w:rsidRPr="00DB7D26">
        <w:rPr>
          <w:rFonts w:ascii="Calibri" w:hAnsi="Calibri" w:cs="Calibri"/>
          <w:b/>
          <w:sz w:val="22"/>
          <w:szCs w:val="22"/>
        </w:rPr>
        <w:t>Finding 8</w:t>
      </w:r>
      <w:r w:rsidRPr="00DB7D26">
        <w:rPr>
          <w:rFonts w:ascii="Calibri" w:hAnsi="Calibri" w:cs="Calibri"/>
          <w:b/>
          <w:color w:val="FF0000"/>
          <w:sz w:val="22"/>
          <w:szCs w:val="22"/>
        </w:rPr>
        <w:t xml:space="preserve">: </w:t>
      </w:r>
      <w:r w:rsidR="000D3ADC" w:rsidRPr="00CA212D">
        <w:rPr>
          <w:rFonts w:ascii="Calibri" w:hAnsi="Calibri" w:cs="Calibri"/>
          <w:bCs/>
          <w:i/>
          <w:iCs/>
          <w:color w:val="FF0000"/>
          <w:sz w:val="22"/>
          <w:szCs w:val="22"/>
        </w:rPr>
        <w:t>Effectiveness was enhanced through the strong relationship between</w:t>
      </w:r>
      <w:r w:rsidR="00361DF9" w:rsidRPr="00CA212D">
        <w:rPr>
          <w:rFonts w:ascii="Calibri" w:hAnsi="Calibri" w:cs="Calibri"/>
          <w:bCs/>
          <w:i/>
          <w:iCs/>
          <w:color w:val="FF0000"/>
          <w:sz w:val="22"/>
          <w:szCs w:val="22"/>
        </w:rPr>
        <w:t xml:space="preserve"> </w:t>
      </w:r>
      <w:r w:rsidR="000D3ADC" w:rsidRPr="00CA212D">
        <w:rPr>
          <w:rFonts w:ascii="Calibri" w:hAnsi="Calibri" w:cs="Calibri"/>
          <w:bCs/>
          <w:i/>
          <w:iCs/>
          <w:color w:val="FF0000"/>
          <w:sz w:val="22"/>
          <w:szCs w:val="22"/>
        </w:rPr>
        <w:t>UN Women and AU, which has created mutual trust and political will and commitment towards the GEWE agenda by the leadership of the two partners. The two partners’</w:t>
      </w:r>
      <w:r w:rsidR="00C1447E" w:rsidRPr="00CA212D">
        <w:rPr>
          <w:rFonts w:ascii="Calibri" w:hAnsi="Calibri" w:cs="Calibri"/>
          <w:bCs/>
          <w:i/>
          <w:iCs/>
          <w:color w:val="FF0000"/>
          <w:sz w:val="22"/>
          <w:szCs w:val="22"/>
        </w:rPr>
        <w:t xml:space="preserve"> </w:t>
      </w:r>
      <w:r w:rsidR="000D3ADC" w:rsidRPr="00CA212D">
        <w:rPr>
          <w:rFonts w:ascii="Calibri" w:hAnsi="Calibri" w:cs="Calibri"/>
          <w:bCs/>
          <w:i/>
          <w:iCs/>
          <w:color w:val="FF0000"/>
          <w:sz w:val="22"/>
          <w:szCs w:val="22"/>
        </w:rPr>
        <w:t xml:space="preserve">capacity to deliver is </w:t>
      </w:r>
      <w:r w:rsidR="00825A61" w:rsidRPr="00CA212D">
        <w:rPr>
          <w:rFonts w:ascii="Calibri" w:hAnsi="Calibri" w:cs="Calibri"/>
          <w:bCs/>
          <w:i/>
          <w:iCs/>
          <w:color w:val="FF0000"/>
          <w:sz w:val="22"/>
          <w:szCs w:val="22"/>
        </w:rPr>
        <w:t>however hamstrung</w:t>
      </w:r>
      <w:r w:rsidR="000D3ADC" w:rsidRPr="00CA212D">
        <w:rPr>
          <w:rFonts w:ascii="Calibri" w:hAnsi="Calibri" w:cs="Calibri"/>
          <w:bCs/>
          <w:i/>
          <w:iCs/>
          <w:color w:val="FF0000"/>
          <w:sz w:val="22"/>
          <w:szCs w:val="22"/>
        </w:rPr>
        <w:t xml:space="preserve"> by financial and human resources limitations as well as coordination gaps within both the UN system and the AUC.</w:t>
      </w:r>
      <w:r w:rsidR="000D3ADC" w:rsidRPr="00DB7D26">
        <w:rPr>
          <w:rFonts w:ascii="Calibri" w:hAnsi="Calibri" w:cs="Calibri"/>
          <w:b/>
          <w:color w:val="FF0000"/>
          <w:sz w:val="22"/>
          <w:szCs w:val="22"/>
        </w:rPr>
        <w:t xml:space="preserve">  </w:t>
      </w:r>
    </w:p>
    <w:p w14:paraId="480B71CA" w14:textId="4B8BD901" w:rsidR="00FC3CD0" w:rsidRPr="00DB7D26" w:rsidRDefault="00FC3CD0" w:rsidP="00322D28">
      <w:pPr>
        <w:pStyle w:val="Default"/>
        <w:spacing w:before="0" w:after="60" w:line="276" w:lineRule="auto"/>
        <w:jc w:val="both"/>
        <w:rPr>
          <w:rFonts w:ascii="Calibri" w:hAnsi="Calibri" w:cs="Calibri"/>
          <w:bCs/>
          <w:color w:val="auto"/>
          <w:sz w:val="22"/>
          <w:szCs w:val="22"/>
        </w:rPr>
      </w:pPr>
      <w:r w:rsidRPr="00DB7D26">
        <w:rPr>
          <w:rFonts w:ascii="Calibri" w:hAnsi="Calibri" w:cs="Calibri"/>
          <w:bCs/>
          <w:color w:val="auto"/>
          <w:sz w:val="22"/>
          <w:szCs w:val="22"/>
        </w:rPr>
        <w:lastRenderedPageBreak/>
        <w:t xml:space="preserve">The evaluation identified several factors that enhanced </w:t>
      </w:r>
      <w:r w:rsidR="00322D28" w:rsidRPr="00DB7D26">
        <w:rPr>
          <w:rFonts w:ascii="Calibri" w:hAnsi="Calibri" w:cs="Calibri"/>
          <w:bCs/>
          <w:color w:val="auto"/>
          <w:sz w:val="22"/>
          <w:szCs w:val="22"/>
        </w:rPr>
        <w:t xml:space="preserve">progress toward the achievement of the </w:t>
      </w:r>
      <w:r w:rsidRPr="00DB7D26">
        <w:rPr>
          <w:rFonts w:ascii="Calibri" w:hAnsi="Calibri" w:cs="Calibri"/>
          <w:bCs/>
          <w:color w:val="auto"/>
          <w:sz w:val="22"/>
          <w:szCs w:val="22"/>
        </w:rPr>
        <w:t xml:space="preserve">Joint Strategy Objectives. </w:t>
      </w:r>
      <w:r w:rsidR="00322D28" w:rsidRPr="00DB7D26">
        <w:rPr>
          <w:rFonts w:ascii="Calibri" w:hAnsi="Calibri" w:cs="Calibri"/>
          <w:bCs/>
          <w:color w:val="auto"/>
          <w:sz w:val="22"/>
          <w:szCs w:val="22"/>
        </w:rPr>
        <w:t xml:space="preserve">The evaluation also identified factors that were constraints to the effectiveness of the partnership and therefore need addressing in the next phase of the MOU.  </w:t>
      </w:r>
    </w:p>
    <w:p w14:paraId="3561BB1B" w14:textId="77777777" w:rsidR="00825A61" w:rsidRPr="00DB7D26" w:rsidRDefault="00825A61" w:rsidP="00322D28">
      <w:pPr>
        <w:pStyle w:val="Default"/>
        <w:spacing w:before="0" w:after="60" w:line="276" w:lineRule="auto"/>
        <w:jc w:val="both"/>
        <w:rPr>
          <w:rFonts w:ascii="Calibri" w:hAnsi="Calibri" w:cs="Calibri"/>
          <w:bCs/>
          <w:color w:val="auto"/>
          <w:sz w:val="22"/>
          <w:szCs w:val="22"/>
        </w:rPr>
      </w:pPr>
    </w:p>
    <w:p w14:paraId="11931B80" w14:textId="6652AB91" w:rsidR="00322D28" w:rsidRPr="00DB7D26" w:rsidRDefault="00322D28" w:rsidP="00322D28">
      <w:pPr>
        <w:pStyle w:val="Default"/>
        <w:spacing w:before="0" w:after="60" w:line="276" w:lineRule="auto"/>
        <w:jc w:val="both"/>
        <w:rPr>
          <w:rFonts w:ascii="Calibri" w:hAnsi="Calibri" w:cs="Calibri"/>
          <w:b/>
          <w:color w:val="C00000"/>
          <w:sz w:val="22"/>
          <w:szCs w:val="22"/>
        </w:rPr>
      </w:pPr>
      <w:r w:rsidRPr="00DB7D26">
        <w:rPr>
          <w:rFonts w:ascii="Calibri" w:hAnsi="Calibri" w:cs="Calibri"/>
          <w:b/>
          <w:color w:val="C00000"/>
          <w:sz w:val="22"/>
          <w:szCs w:val="22"/>
        </w:rPr>
        <w:t xml:space="preserve">Enabling factors </w:t>
      </w:r>
    </w:p>
    <w:p w14:paraId="7A8BF39D" w14:textId="40B0A91D" w:rsidR="00684989" w:rsidRPr="00DB7D26" w:rsidRDefault="00322D28" w:rsidP="00CB015F">
      <w:pPr>
        <w:pStyle w:val="Default"/>
        <w:numPr>
          <w:ilvl w:val="0"/>
          <w:numId w:val="4"/>
        </w:numPr>
        <w:spacing w:before="0" w:after="60" w:line="276" w:lineRule="auto"/>
        <w:jc w:val="both"/>
        <w:rPr>
          <w:rFonts w:ascii="Calibri" w:hAnsi="Calibri" w:cs="Calibri"/>
          <w:bCs/>
          <w:color w:val="auto"/>
          <w:sz w:val="22"/>
          <w:szCs w:val="22"/>
        </w:rPr>
      </w:pPr>
      <w:r w:rsidRPr="00DB7D26">
        <w:rPr>
          <w:rFonts w:ascii="Calibri" w:hAnsi="Calibri" w:cs="Calibri"/>
          <w:b/>
          <w:color w:val="auto"/>
          <w:sz w:val="22"/>
          <w:szCs w:val="22"/>
        </w:rPr>
        <w:t>Mutual Trust</w:t>
      </w:r>
      <w:r w:rsidR="00684989" w:rsidRPr="00DB7D26">
        <w:rPr>
          <w:rFonts w:ascii="Calibri" w:hAnsi="Calibri" w:cs="Calibri"/>
          <w:b/>
          <w:color w:val="auto"/>
          <w:sz w:val="22"/>
          <w:szCs w:val="22"/>
        </w:rPr>
        <w:t xml:space="preserve"> and Alignment of Mandates</w:t>
      </w:r>
      <w:r w:rsidRPr="00DB7D26">
        <w:rPr>
          <w:rFonts w:ascii="Calibri" w:hAnsi="Calibri" w:cs="Calibri"/>
          <w:b/>
          <w:color w:val="auto"/>
          <w:sz w:val="22"/>
          <w:szCs w:val="22"/>
        </w:rPr>
        <w:t>:</w:t>
      </w:r>
      <w:r w:rsidRPr="00DB7D26">
        <w:rPr>
          <w:rFonts w:ascii="Calibri" w:hAnsi="Calibri" w:cs="Calibri"/>
          <w:bCs/>
          <w:color w:val="auto"/>
          <w:sz w:val="22"/>
          <w:szCs w:val="22"/>
        </w:rPr>
        <w:t xml:space="preserve"> the UN Women and the AU have a long history of working together in the pursuit of GEWE goals in Africa. Through this journey, the two partners have developed mutual trust </w:t>
      </w:r>
      <w:r w:rsidR="00684989" w:rsidRPr="00DB7D26">
        <w:rPr>
          <w:rFonts w:ascii="Calibri" w:hAnsi="Calibri" w:cs="Calibri"/>
          <w:bCs/>
          <w:color w:val="auto"/>
          <w:sz w:val="22"/>
          <w:szCs w:val="22"/>
        </w:rPr>
        <w:t xml:space="preserve">and </w:t>
      </w:r>
      <w:r w:rsidR="00825A61" w:rsidRPr="00DB7D26">
        <w:rPr>
          <w:rFonts w:ascii="Calibri" w:hAnsi="Calibri" w:cs="Calibri"/>
          <w:bCs/>
          <w:color w:val="auto"/>
          <w:sz w:val="22"/>
          <w:szCs w:val="22"/>
        </w:rPr>
        <w:t>leveraged</w:t>
      </w:r>
      <w:r w:rsidR="00684989" w:rsidRPr="00DB7D26">
        <w:rPr>
          <w:rFonts w:ascii="Calibri" w:hAnsi="Calibri" w:cs="Calibri"/>
          <w:bCs/>
          <w:color w:val="auto"/>
          <w:sz w:val="22"/>
          <w:szCs w:val="22"/>
        </w:rPr>
        <w:t xml:space="preserve"> each other’s comparative advantages to achieve their GEWE objectives. The AUC has convening power and has the mandate to support AU M</w:t>
      </w:r>
      <w:r w:rsidR="00825A61" w:rsidRPr="00DB7D26">
        <w:rPr>
          <w:rFonts w:ascii="Calibri" w:hAnsi="Calibri" w:cs="Calibri"/>
          <w:bCs/>
          <w:color w:val="auto"/>
          <w:sz w:val="22"/>
          <w:szCs w:val="22"/>
        </w:rPr>
        <w:t>S</w:t>
      </w:r>
      <w:r w:rsidR="00684989" w:rsidRPr="00DB7D26">
        <w:rPr>
          <w:rFonts w:ascii="Calibri" w:hAnsi="Calibri" w:cs="Calibri"/>
          <w:bCs/>
          <w:color w:val="auto"/>
          <w:sz w:val="22"/>
          <w:szCs w:val="22"/>
        </w:rPr>
        <w:t xml:space="preserve"> and partners for accelerated implementation of GEWE policies and programmes across the whole continent. The AUC has established </w:t>
      </w:r>
      <w:r w:rsidR="00C16A74" w:rsidRPr="00DB7D26">
        <w:rPr>
          <w:rFonts w:ascii="Calibri" w:hAnsi="Calibri" w:cs="Calibri"/>
          <w:bCs/>
          <w:color w:val="auto"/>
          <w:sz w:val="22"/>
          <w:szCs w:val="22"/>
        </w:rPr>
        <w:t xml:space="preserve">a </w:t>
      </w:r>
      <w:r w:rsidR="00684989" w:rsidRPr="00DB7D26">
        <w:rPr>
          <w:rFonts w:ascii="Calibri" w:hAnsi="Calibri" w:cs="Calibri"/>
          <w:bCs/>
          <w:color w:val="auto"/>
          <w:sz w:val="22"/>
          <w:szCs w:val="22"/>
        </w:rPr>
        <w:t>specific directorate for Women, Gender</w:t>
      </w:r>
      <w:r w:rsidR="00C16A74" w:rsidRPr="00DB7D26">
        <w:rPr>
          <w:rFonts w:ascii="Calibri" w:hAnsi="Calibri" w:cs="Calibri"/>
          <w:bCs/>
          <w:color w:val="auto"/>
          <w:sz w:val="22"/>
          <w:szCs w:val="22"/>
        </w:rPr>
        <w:t>,</w:t>
      </w:r>
      <w:r w:rsidR="00684989" w:rsidRPr="00DB7D26">
        <w:rPr>
          <w:rFonts w:ascii="Calibri" w:hAnsi="Calibri" w:cs="Calibri"/>
          <w:bCs/>
          <w:color w:val="auto"/>
          <w:sz w:val="22"/>
          <w:szCs w:val="22"/>
        </w:rPr>
        <w:t xml:space="preserve"> and Youth mandated to unleash the potential of Women and Youth in Africa, through establishing parity of these demographics, enabling their development, and fostering their meaningful engagement in society, drawing its mandate from Aspiration 6 of Agenda 2063. The Directorate is responsible for youth and gender transformative programming; strengthening the foundations of gender, women, and youth programmes; catalysing action in countries for scale and impact; and gender and youth mainstreaming. UN Women, on the other, is the UN </w:t>
      </w:r>
      <w:r w:rsidR="00C16A74" w:rsidRPr="00DB7D26">
        <w:rPr>
          <w:rFonts w:ascii="Calibri" w:hAnsi="Calibri" w:cs="Calibri"/>
          <w:bCs/>
          <w:color w:val="auto"/>
          <w:sz w:val="22"/>
          <w:szCs w:val="22"/>
        </w:rPr>
        <w:t xml:space="preserve">agency with the </w:t>
      </w:r>
      <w:r w:rsidR="0046601E" w:rsidRPr="00DB7D26">
        <w:rPr>
          <w:rFonts w:ascii="Calibri" w:hAnsi="Calibri" w:cs="Calibri"/>
          <w:bCs/>
          <w:color w:val="auto"/>
          <w:sz w:val="22"/>
          <w:szCs w:val="22"/>
        </w:rPr>
        <w:t xml:space="preserve">global mandate on GEWE and works through regional cross-sector partnerships, has been accepted globally as the thought leader on GEWE, has convening power of GEWE partners, has strong accountability structures and technical capacity to mainstream GEWE, and has </w:t>
      </w:r>
      <w:r w:rsidR="00C16A74" w:rsidRPr="00DB7D26">
        <w:rPr>
          <w:rFonts w:ascii="Calibri" w:hAnsi="Calibri" w:cs="Calibri"/>
          <w:bCs/>
          <w:color w:val="auto"/>
          <w:sz w:val="22"/>
          <w:szCs w:val="22"/>
        </w:rPr>
        <w:t xml:space="preserve">the </w:t>
      </w:r>
      <w:r w:rsidR="0046601E" w:rsidRPr="00DB7D26">
        <w:rPr>
          <w:rFonts w:ascii="Calibri" w:hAnsi="Calibri" w:cs="Calibri"/>
          <w:bCs/>
          <w:color w:val="auto"/>
          <w:sz w:val="22"/>
          <w:szCs w:val="22"/>
        </w:rPr>
        <w:t xml:space="preserve">capacity to mobilise resources for GEWE. The alignment of mandates and complementary capacities has enabled these two institutions to work together over a long </w:t>
      </w:r>
      <w:r w:rsidR="00C16A74" w:rsidRPr="00DB7D26">
        <w:rPr>
          <w:rFonts w:ascii="Calibri" w:hAnsi="Calibri" w:cs="Calibri"/>
          <w:bCs/>
          <w:color w:val="auto"/>
          <w:sz w:val="22"/>
          <w:szCs w:val="22"/>
        </w:rPr>
        <w:t>period</w:t>
      </w:r>
      <w:r w:rsidR="0046601E" w:rsidRPr="00DB7D26">
        <w:rPr>
          <w:rFonts w:ascii="Calibri" w:hAnsi="Calibri" w:cs="Calibri"/>
          <w:bCs/>
          <w:color w:val="auto"/>
          <w:sz w:val="22"/>
          <w:szCs w:val="22"/>
        </w:rPr>
        <w:t xml:space="preserve">. Stakeholders interviewed during the evaluation acknowledged the mutual trust between the two institutions and this has acted as one of the enabling factors towards the achievement of the MOU goals. </w:t>
      </w:r>
      <w:r w:rsidR="00850EF2" w:rsidRPr="00DB7D26">
        <w:rPr>
          <w:rFonts w:ascii="Calibri" w:hAnsi="Calibri" w:cs="Calibri"/>
          <w:bCs/>
          <w:color w:val="auto"/>
          <w:sz w:val="22"/>
          <w:szCs w:val="22"/>
        </w:rPr>
        <w:t>In the Joint Strategy, differences in mandates and priorities ha</w:t>
      </w:r>
      <w:r w:rsidR="00C16A74" w:rsidRPr="00DB7D26">
        <w:rPr>
          <w:rFonts w:ascii="Calibri" w:hAnsi="Calibri" w:cs="Calibri"/>
          <w:bCs/>
          <w:color w:val="auto"/>
          <w:sz w:val="22"/>
          <w:szCs w:val="22"/>
        </w:rPr>
        <w:t>d</w:t>
      </w:r>
      <w:r w:rsidR="00850EF2" w:rsidRPr="00DB7D26">
        <w:rPr>
          <w:rFonts w:ascii="Calibri" w:hAnsi="Calibri" w:cs="Calibri"/>
          <w:bCs/>
          <w:color w:val="auto"/>
          <w:sz w:val="22"/>
          <w:szCs w:val="22"/>
        </w:rPr>
        <w:t xml:space="preserve"> been identified as one of the key risks to the partnership which could present challenges in aligning efforts. This risk did not materialise owing to the alignment of the AUC gender priorities (elaborated in the </w:t>
      </w:r>
      <w:proofErr w:type="gramStart"/>
      <w:r w:rsidR="00850EF2" w:rsidRPr="00DB7D26">
        <w:rPr>
          <w:rFonts w:ascii="Calibri" w:hAnsi="Calibri" w:cs="Calibri"/>
          <w:bCs/>
          <w:color w:val="auto"/>
          <w:sz w:val="22"/>
          <w:szCs w:val="22"/>
        </w:rPr>
        <w:t>Agenda</w:t>
      </w:r>
      <w:proofErr w:type="gramEnd"/>
      <w:r w:rsidR="00850EF2" w:rsidRPr="00DB7D26">
        <w:rPr>
          <w:rFonts w:ascii="Calibri" w:hAnsi="Calibri" w:cs="Calibri"/>
          <w:bCs/>
          <w:color w:val="auto"/>
          <w:sz w:val="22"/>
          <w:szCs w:val="22"/>
        </w:rPr>
        <w:t xml:space="preserve"> 2063 and the AU Gender Equality and Women Empowerment Strategy (GEWE) 2018-2028) and UN Women ‘s Global Strategic Plan and Strategic Note for Africa. Both partners are also pursuing the global S</w:t>
      </w:r>
      <w:r w:rsidR="00C16A74" w:rsidRPr="00DB7D26">
        <w:rPr>
          <w:rFonts w:ascii="Calibri" w:hAnsi="Calibri" w:cs="Calibri"/>
          <w:bCs/>
          <w:color w:val="auto"/>
          <w:sz w:val="22"/>
          <w:szCs w:val="22"/>
        </w:rPr>
        <w:t>DGs</w:t>
      </w:r>
      <w:r w:rsidR="00850EF2" w:rsidRPr="00DB7D26">
        <w:rPr>
          <w:rFonts w:ascii="Calibri" w:hAnsi="Calibri" w:cs="Calibri"/>
          <w:bCs/>
          <w:color w:val="auto"/>
          <w:sz w:val="22"/>
          <w:szCs w:val="22"/>
        </w:rPr>
        <w:t xml:space="preserve">. </w:t>
      </w:r>
    </w:p>
    <w:p w14:paraId="058514A4" w14:textId="77777777" w:rsidR="0046601E" w:rsidRPr="00DB7D26" w:rsidRDefault="0046601E" w:rsidP="0046601E">
      <w:pPr>
        <w:pStyle w:val="Default"/>
        <w:spacing w:before="0" w:after="60" w:line="276" w:lineRule="auto"/>
        <w:ind w:left="360"/>
        <w:jc w:val="both"/>
        <w:rPr>
          <w:rFonts w:ascii="Calibri" w:hAnsi="Calibri" w:cs="Calibri"/>
          <w:bCs/>
          <w:color w:val="auto"/>
          <w:sz w:val="22"/>
          <w:szCs w:val="22"/>
        </w:rPr>
      </w:pPr>
    </w:p>
    <w:p w14:paraId="01C4EE96" w14:textId="5454A16A" w:rsidR="004F5668" w:rsidRPr="00DB7D26" w:rsidRDefault="0046601E" w:rsidP="00CB015F">
      <w:pPr>
        <w:pStyle w:val="Default"/>
        <w:numPr>
          <w:ilvl w:val="0"/>
          <w:numId w:val="4"/>
        </w:numPr>
        <w:spacing w:before="0" w:after="60" w:line="276" w:lineRule="auto"/>
        <w:jc w:val="both"/>
        <w:rPr>
          <w:rFonts w:ascii="Calibri" w:hAnsi="Calibri" w:cs="Calibri"/>
          <w:b/>
          <w:color w:val="auto"/>
          <w:sz w:val="22"/>
          <w:szCs w:val="22"/>
        </w:rPr>
      </w:pPr>
      <w:r w:rsidRPr="00DB7D26">
        <w:rPr>
          <w:rFonts w:ascii="Calibri" w:hAnsi="Calibri" w:cs="Calibri"/>
          <w:b/>
          <w:color w:val="auto"/>
          <w:sz w:val="22"/>
          <w:szCs w:val="22"/>
        </w:rPr>
        <w:t>Political Will and Commitment</w:t>
      </w:r>
      <w:r w:rsidR="00BD71D9" w:rsidRPr="00DB7D26">
        <w:rPr>
          <w:rFonts w:ascii="Calibri" w:hAnsi="Calibri" w:cs="Calibri"/>
          <w:b/>
          <w:color w:val="auto"/>
          <w:sz w:val="22"/>
          <w:szCs w:val="22"/>
        </w:rPr>
        <w:t xml:space="preserve">: </w:t>
      </w:r>
      <w:r w:rsidR="00850EF2" w:rsidRPr="00DB7D26">
        <w:rPr>
          <w:rFonts w:ascii="Calibri" w:hAnsi="Calibri" w:cs="Calibri"/>
          <w:bCs/>
          <w:color w:val="auto"/>
          <w:sz w:val="22"/>
          <w:szCs w:val="22"/>
        </w:rPr>
        <w:t>In the Joint Strategy</w:t>
      </w:r>
      <w:r w:rsidR="00C16A74" w:rsidRPr="00DB7D26">
        <w:rPr>
          <w:rFonts w:ascii="Calibri" w:hAnsi="Calibri" w:cs="Calibri"/>
          <w:bCs/>
          <w:color w:val="auto"/>
          <w:sz w:val="22"/>
          <w:szCs w:val="22"/>
        </w:rPr>
        <w:t>,</w:t>
      </w:r>
      <w:r w:rsidR="00850EF2" w:rsidRPr="00DB7D26">
        <w:rPr>
          <w:rFonts w:ascii="Calibri" w:hAnsi="Calibri" w:cs="Calibri"/>
          <w:bCs/>
          <w:color w:val="auto"/>
          <w:sz w:val="22"/>
          <w:szCs w:val="22"/>
        </w:rPr>
        <w:t xml:space="preserve"> limited political support from AU and UN Women leadership, which could undermine the authority and legitimacy of the cooperation framework, and hinder its implementation had been identified as one of the risk factors to the implementation of the MOU and Joint Strategy.</w:t>
      </w:r>
      <w:r w:rsidR="00850EF2" w:rsidRPr="00DB7D26">
        <w:rPr>
          <w:rFonts w:ascii="Calibri" w:hAnsi="Calibri" w:cs="Calibri"/>
          <w:b/>
          <w:color w:val="auto"/>
          <w:sz w:val="22"/>
          <w:szCs w:val="22"/>
        </w:rPr>
        <w:t xml:space="preserve"> </w:t>
      </w:r>
      <w:r w:rsidR="004F5668" w:rsidRPr="00DB7D26">
        <w:rPr>
          <w:rFonts w:ascii="Calibri" w:hAnsi="Calibri" w:cs="Calibri"/>
          <w:bCs/>
          <w:color w:val="auto"/>
          <w:sz w:val="22"/>
          <w:szCs w:val="22"/>
        </w:rPr>
        <w:t xml:space="preserve">On the contrary, stakeholders confirmed during the evaluation that there was commitment and political will at the highest levels in both the AUC and UN Women as evidenced by the various GEWE initiatives that the two institutions have pursued on the African continent. This political will and commitment </w:t>
      </w:r>
      <w:r w:rsidR="00F626D6" w:rsidRPr="00DB7D26">
        <w:rPr>
          <w:rFonts w:ascii="Calibri" w:hAnsi="Calibri" w:cs="Calibri"/>
          <w:bCs/>
          <w:color w:val="auto"/>
          <w:sz w:val="22"/>
          <w:szCs w:val="22"/>
        </w:rPr>
        <w:t>were</w:t>
      </w:r>
      <w:r w:rsidR="004F5668" w:rsidRPr="00DB7D26">
        <w:rPr>
          <w:rFonts w:ascii="Calibri" w:hAnsi="Calibri" w:cs="Calibri"/>
          <w:bCs/>
          <w:color w:val="auto"/>
          <w:sz w:val="22"/>
          <w:szCs w:val="22"/>
        </w:rPr>
        <w:t xml:space="preserve"> identified by stakeholders as one of the key drivers of achievements that have been recorded to date under the partnership. </w:t>
      </w:r>
    </w:p>
    <w:p w14:paraId="63D5F86B" w14:textId="77777777" w:rsidR="004F5668" w:rsidRPr="00DB7D26" w:rsidRDefault="004F5668" w:rsidP="004F5668">
      <w:pPr>
        <w:pStyle w:val="Default"/>
        <w:spacing w:before="0" w:after="60" w:line="276" w:lineRule="auto"/>
        <w:ind w:left="360"/>
        <w:jc w:val="both"/>
        <w:rPr>
          <w:rFonts w:ascii="Calibri" w:hAnsi="Calibri" w:cs="Calibri"/>
          <w:b/>
          <w:color w:val="auto"/>
          <w:sz w:val="22"/>
          <w:szCs w:val="22"/>
        </w:rPr>
      </w:pPr>
    </w:p>
    <w:p w14:paraId="3ECDCBCC" w14:textId="0B7796C5" w:rsidR="00850EF2" w:rsidRPr="00DB7D26" w:rsidRDefault="004F5668" w:rsidP="00CB015F">
      <w:pPr>
        <w:pStyle w:val="Default"/>
        <w:numPr>
          <w:ilvl w:val="0"/>
          <w:numId w:val="4"/>
        </w:numPr>
        <w:spacing w:before="0" w:after="60" w:line="276" w:lineRule="auto"/>
        <w:jc w:val="both"/>
        <w:rPr>
          <w:rFonts w:ascii="Calibri" w:hAnsi="Calibri" w:cs="Calibri"/>
          <w:b/>
          <w:color w:val="auto"/>
          <w:sz w:val="22"/>
          <w:szCs w:val="22"/>
        </w:rPr>
      </w:pPr>
      <w:r w:rsidRPr="00DB7D26">
        <w:rPr>
          <w:rFonts w:ascii="Calibri" w:hAnsi="Calibri" w:cs="Calibri"/>
          <w:b/>
          <w:color w:val="auto"/>
          <w:sz w:val="22"/>
          <w:szCs w:val="22"/>
        </w:rPr>
        <w:t>Institutional Capacity Strengthening:</w:t>
      </w:r>
      <w:r w:rsidRPr="00DB7D26">
        <w:rPr>
          <w:rFonts w:ascii="Calibri" w:hAnsi="Calibri" w:cs="Calibri"/>
          <w:bCs/>
          <w:color w:val="auto"/>
          <w:sz w:val="22"/>
          <w:szCs w:val="22"/>
        </w:rPr>
        <w:t xml:space="preserve"> the MOU’s </w:t>
      </w:r>
      <w:r w:rsidR="00C16A74" w:rsidRPr="00DB7D26">
        <w:rPr>
          <w:rFonts w:ascii="Calibri" w:hAnsi="Calibri" w:cs="Calibri"/>
          <w:bCs/>
          <w:color w:val="auto"/>
          <w:sz w:val="22"/>
          <w:szCs w:val="22"/>
        </w:rPr>
        <w:t xml:space="preserve">thrust </w:t>
      </w:r>
      <w:r w:rsidRPr="00DB7D26">
        <w:rPr>
          <w:rFonts w:ascii="Calibri" w:hAnsi="Calibri" w:cs="Calibri"/>
          <w:bCs/>
          <w:color w:val="auto"/>
          <w:sz w:val="22"/>
          <w:szCs w:val="22"/>
        </w:rPr>
        <w:t xml:space="preserve">on institutional capacity strengthening has enhanced the capacities of MS, CSOs, AUC, UN Women, and other stakeholders in the areas </w:t>
      </w:r>
      <w:r w:rsidRPr="00DB7D26">
        <w:rPr>
          <w:rFonts w:ascii="Calibri" w:hAnsi="Calibri" w:cs="Calibri"/>
          <w:bCs/>
          <w:color w:val="auto"/>
          <w:sz w:val="22"/>
          <w:szCs w:val="22"/>
        </w:rPr>
        <w:lastRenderedPageBreak/>
        <w:t xml:space="preserve">of advocacy and lobbying; norm changing; and accountability for GEWE results. However, more needs to be done to further strengthen the capacity of </w:t>
      </w:r>
      <w:r w:rsidR="00C16A74" w:rsidRPr="00DB7D26">
        <w:rPr>
          <w:rFonts w:ascii="Calibri" w:hAnsi="Calibri" w:cs="Calibri"/>
          <w:bCs/>
          <w:color w:val="auto"/>
          <w:sz w:val="22"/>
          <w:szCs w:val="22"/>
        </w:rPr>
        <w:t xml:space="preserve">the AUC, MS and CSOs. </w:t>
      </w:r>
      <w:r w:rsidRPr="00DB7D26">
        <w:rPr>
          <w:rFonts w:ascii="Calibri" w:hAnsi="Calibri" w:cs="Calibri"/>
          <w:bCs/>
          <w:color w:val="auto"/>
          <w:sz w:val="22"/>
          <w:szCs w:val="22"/>
        </w:rPr>
        <w:t xml:space="preserve"> </w:t>
      </w:r>
    </w:p>
    <w:p w14:paraId="392B11E7" w14:textId="77777777" w:rsidR="003B684B" w:rsidRDefault="003B684B" w:rsidP="00DE3E23">
      <w:pPr>
        <w:pStyle w:val="Default"/>
        <w:spacing w:before="0" w:after="60"/>
        <w:jc w:val="both"/>
        <w:rPr>
          <w:rFonts w:ascii="Calibri" w:hAnsi="Calibri" w:cs="Calibri"/>
          <w:b/>
          <w:color w:val="C00000"/>
          <w:sz w:val="22"/>
          <w:szCs w:val="22"/>
        </w:rPr>
      </w:pPr>
    </w:p>
    <w:p w14:paraId="0CEBD965" w14:textId="5C6566F1" w:rsidR="004F5668" w:rsidRPr="00DB7D26" w:rsidRDefault="004F5668" w:rsidP="00DE3E23">
      <w:pPr>
        <w:pStyle w:val="Default"/>
        <w:spacing w:before="0" w:after="60"/>
        <w:jc w:val="both"/>
        <w:rPr>
          <w:rFonts w:ascii="Calibri" w:hAnsi="Calibri" w:cs="Calibri"/>
          <w:b/>
          <w:color w:val="C00000"/>
          <w:sz w:val="22"/>
          <w:szCs w:val="22"/>
        </w:rPr>
      </w:pPr>
      <w:r w:rsidRPr="00DB7D26">
        <w:rPr>
          <w:rFonts w:ascii="Calibri" w:hAnsi="Calibri" w:cs="Calibri"/>
          <w:b/>
          <w:color w:val="C00000"/>
          <w:sz w:val="22"/>
          <w:szCs w:val="22"/>
        </w:rPr>
        <w:t xml:space="preserve">Constraining Factors </w:t>
      </w:r>
    </w:p>
    <w:p w14:paraId="6EC04A8F" w14:textId="58DBEB65" w:rsidR="005F7CB8" w:rsidRPr="00DB7D26" w:rsidRDefault="00145470" w:rsidP="00CB015F">
      <w:pPr>
        <w:pStyle w:val="Default"/>
        <w:numPr>
          <w:ilvl w:val="0"/>
          <w:numId w:val="5"/>
        </w:numPr>
        <w:spacing w:before="0" w:after="60" w:line="276" w:lineRule="auto"/>
        <w:jc w:val="both"/>
        <w:rPr>
          <w:rFonts w:ascii="Calibri" w:hAnsi="Calibri" w:cs="Calibri"/>
          <w:bCs/>
          <w:color w:val="auto"/>
          <w:sz w:val="22"/>
          <w:szCs w:val="22"/>
        </w:rPr>
      </w:pPr>
      <w:r w:rsidRPr="00DB7D26">
        <w:rPr>
          <w:rFonts w:ascii="Calibri" w:hAnsi="Calibri" w:cs="Calibri"/>
          <w:b/>
          <w:color w:val="auto"/>
          <w:sz w:val="22"/>
          <w:szCs w:val="22"/>
        </w:rPr>
        <w:t xml:space="preserve">Coordination: </w:t>
      </w:r>
      <w:r w:rsidRPr="00DB7D26">
        <w:rPr>
          <w:rFonts w:ascii="Calibri" w:hAnsi="Calibri" w:cs="Calibri"/>
          <w:bCs/>
          <w:color w:val="auto"/>
          <w:sz w:val="22"/>
          <w:szCs w:val="22"/>
        </w:rPr>
        <w:t>lack of coordination and communication were identified as risk factors for the effective implementation of the MOU and the Joint Strategy. The Strategy noted that poor coordination could lead to duplication of efforts, gaps in coverage</w:t>
      </w:r>
      <w:r w:rsidR="00C16A74" w:rsidRPr="00DB7D26">
        <w:rPr>
          <w:rFonts w:ascii="Calibri" w:hAnsi="Calibri" w:cs="Calibri"/>
          <w:bCs/>
          <w:color w:val="auto"/>
          <w:sz w:val="22"/>
          <w:szCs w:val="22"/>
        </w:rPr>
        <w:t>,</w:t>
      </w:r>
      <w:r w:rsidRPr="00DB7D26">
        <w:rPr>
          <w:rFonts w:ascii="Calibri" w:hAnsi="Calibri" w:cs="Calibri"/>
          <w:bCs/>
          <w:color w:val="auto"/>
          <w:sz w:val="22"/>
          <w:szCs w:val="22"/>
        </w:rPr>
        <w:t xml:space="preserve"> and confusion among stakeholders. To </w:t>
      </w:r>
      <w:r w:rsidR="00C16A74" w:rsidRPr="00DB7D26">
        <w:rPr>
          <w:rFonts w:ascii="Calibri" w:hAnsi="Calibri" w:cs="Calibri"/>
          <w:bCs/>
          <w:color w:val="auto"/>
          <w:sz w:val="22"/>
          <w:szCs w:val="22"/>
        </w:rPr>
        <w:t>mitigate</w:t>
      </w:r>
      <w:r w:rsidRPr="00DB7D26">
        <w:rPr>
          <w:rFonts w:ascii="Calibri" w:hAnsi="Calibri" w:cs="Calibri"/>
          <w:bCs/>
          <w:color w:val="auto"/>
          <w:sz w:val="22"/>
          <w:szCs w:val="22"/>
        </w:rPr>
        <w:t xml:space="preserve"> against this risk, the </w:t>
      </w:r>
      <w:r w:rsidR="00C16A74" w:rsidRPr="00DB7D26">
        <w:rPr>
          <w:rFonts w:ascii="Calibri" w:hAnsi="Calibri" w:cs="Calibri"/>
          <w:bCs/>
          <w:color w:val="auto"/>
          <w:sz w:val="22"/>
          <w:szCs w:val="22"/>
        </w:rPr>
        <w:t xml:space="preserve">Joint </w:t>
      </w:r>
      <w:r w:rsidRPr="00DB7D26">
        <w:rPr>
          <w:rFonts w:ascii="Calibri" w:hAnsi="Calibri" w:cs="Calibri"/>
          <w:bCs/>
          <w:color w:val="auto"/>
          <w:sz w:val="22"/>
          <w:szCs w:val="22"/>
        </w:rPr>
        <w:t>Strategy proposed that implementation should adopt a shared value partnership approach focusing on mutual benefits, and areas of interest which will deliver for both organisations.</w:t>
      </w:r>
    </w:p>
    <w:p w14:paraId="1B5A971A" w14:textId="2D0B6FF6" w:rsidR="00154B16" w:rsidRPr="00DB7D26" w:rsidRDefault="00145470" w:rsidP="005F7CB8">
      <w:pPr>
        <w:pStyle w:val="Default"/>
        <w:spacing w:before="0" w:after="60" w:line="276" w:lineRule="auto"/>
        <w:ind w:left="360"/>
        <w:jc w:val="both"/>
        <w:rPr>
          <w:rFonts w:ascii="Calibri" w:hAnsi="Calibri" w:cs="Calibri"/>
          <w:sz w:val="22"/>
          <w:szCs w:val="22"/>
        </w:rPr>
      </w:pPr>
      <w:r w:rsidRPr="00DB7D26">
        <w:rPr>
          <w:rFonts w:ascii="Calibri" w:hAnsi="Calibri" w:cs="Calibri"/>
          <w:bCs/>
          <w:color w:val="auto"/>
          <w:sz w:val="22"/>
          <w:szCs w:val="22"/>
        </w:rPr>
        <w:cr/>
      </w:r>
      <w:r w:rsidR="003B684B">
        <w:rPr>
          <w:rFonts w:ascii="Calibri" w:hAnsi="Calibri" w:cs="Calibri"/>
          <w:bCs/>
          <w:color w:val="auto"/>
          <w:sz w:val="22"/>
          <w:szCs w:val="22"/>
        </w:rPr>
        <w:t>T</w:t>
      </w:r>
      <w:r w:rsidRPr="00DB7D26">
        <w:rPr>
          <w:rFonts w:ascii="Calibri" w:hAnsi="Calibri" w:cs="Calibri"/>
          <w:bCs/>
          <w:color w:val="auto"/>
          <w:sz w:val="22"/>
          <w:szCs w:val="22"/>
        </w:rPr>
        <w:t xml:space="preserve">he coordination mechanisms are spelt out in the MOU, Joint </w:t>
      </w:r>
      <w:proofErr w:type="gramStart"/>
      <w:r w:rsidRPr="00DB7D26">
        <w:rPr>
          <w:rFonts w:ascii="Calibri" w:hAnsi="Calibri" w:cs="Calibri"/>
          <w:bCs/>
          <w:color w:val="auto"/>
          <w:sz w:val="22"/>
          <w:szCs w:val="22"/>
        </w:rPr>
        <w:t>Strategy</w:t>
      </w:r>
      <w:proofErr w:type="gramEnd"/>
      <w:r w:rsidRPr="00DB7D26">
        <w:rPr>
          <w:rFonts w:ascii="Calibri" w:hAnsi="Calibri" w:cs="Calibri"/>
          <w:bCs/>
          <w:color w:val="auto"/>
          <w:sz w:val="22"/>
          <w:szCs w:val="22"/>
        </w:rPr>
        <w:t xml:space="preserve"> and the SOP. </w:t>
      </w:r>
      <w:r w:rsidR="005F7CB8" w:rsidRPr="00DB7D26">
        <w:rPr>
          <w:rFonts w:ascii="Calibri" w:hAnsi="Calibri" w:cs="Calibri"/>
          <w:bCs/>
          <w:color w:val="auto"/>
          <w:sz w:val="22"/>
          <w:szCs w:val="22"/>
        </w:rPr>
        <w:t xml:space="preserve">Guided by the principle of </w:t>
      </w:r>
      <w:r w:rsidR="005F7CB8" w:rsidRPr="00DB7D26">
        <w:rPr>
          <w:rFonts w:ascii="Calibri" w:hAnsi="Calibri" w:cs="Calibri"/>
          <w:bCs/>
          <w:i/>
          <w:iCs/>
          <w:color w:val="auto"/>
          <w:sz w:val="22"/>
          <w:szCs w:val="22"/>
        </w:rPr>
        <w:t xml:space="preserve">Delivering as One </w:t>
      </w:r>
      <w:r w:rsidR="005F7CB8" w:rsidRPr="00DB7D26">
        <w:rPr>
          <w:rFonts w:ascii="Calibri" w:hAnsi="Calibri" w:cs="Calibri"/>
          <w:bCs/>
          <w:color w:val="auto"/>
          <w:sz w:val="22"/>
          <w:szCs w:val="22"/>
        </w:rPr>
        <w:t xml:space="preserve">and </w:t>
      </w:r>
      <w:r w:rsidR="005F7CB8" w:rsidRPr="00DB7D26">
        <w:rPr>
          <w:rFonts w:ascii="Calibri" w:hAnsi="Calibri" w:cs="Calibri"/>
          <w:bCs/>
          <w:i/>
          <w:iCs/>
          <w:color w:val="auto"/>
          <w:sz w:val="22"/>
          <w:szCs w:val="22"/>
        </w:rPr>
        <w:t xml:space="preserve">Joint Monitoring and Evaluation of Progress, </w:t>
      </w:r>
      <w:r w:rsidR="005F7CB8" w:rsidRPr="00DB7D26">
        <w:rPr>
          <w:rFonts w:ascii="Calibri" w:hAnsi="Calibri" w:cs="Calibri"/>
          <w:bCs/>
          <w:color w:val="auto"/>
          <w:sz w:val="22"/>
          <w:szCs w:val="22"/>
        </w:rPr>
        <w:t>the two parties agreed to hold regula</w:t>
      </w:r>
      <w:r w:rsidR="00055601" w:rsidRPr="00DB7D26">
        <w:rPr>
          <w:rFonts w:ascii="Calibri" w:hAnsi="Calibri" w:cs="Calibri"/>
          <w:bCs/>
          <w:color w:val="auto"/>
          <w:sz w:val="22"/>
          <w:szCs w:val="22"/>
        </w:rPr>
        <w:t>r</w:t>
      </w:r>
      <w:r w:rsidR="005F7CB8" w:rsidRPr="00DB7D26">
        <w:rPr>
          <w:rFonts w:ascii="Calibri" w:hAnsi="Calibri" w:cs="Calibri"/>
          <w:bCs/>
          <w:color w:val="auto"/>
          <w:sz w:val="22"/>
          <w:szCs w:val="22"/>
        </w:rPr>
        <w:t xml:space="preserve"> consultations and review meetings </w:t>
      </w:r>
      <w:r w:rsidR="00154B16" w:rsidRPr="00DB7D26">
        <w:rPr>
          <w:rFonts w:ascii="Calibri" w:hAnsi="Calibri" w:cs="Calibri"/>
          <w:bCs/>
          <w:color w:val="auto"/>
          <w:sz w:val="22"/>
          <w:szCs w:val="22"/>
        </w:rPr>
        <w:t xml:space="preserve">on matters arising from the MOU for the smooth running of their operations. </w:t>
      </w:r>
      <w:r w:rsidR="00154B16" w:rsidRPr="00DB7D26">
        <w:rPr>
          <w:rFonts w:ascii="Calibri" w:hAnsi="Calibri" w:cs="Calibri"/>
          <w:sz w:val="22"/>
          <w:szCs w:val="22"/>
        </w:rPr>
        <w:t xml:space="preserve">Coordination activities were to be decided upon by the Director AU WGYD and </w:t>
      </w:r>
      <w:r w:rsidR="00154B16" w:rsidRPr="00DB7D26">
        <w:rPr>
          <w:rFonts w:ascii="Calibri" w:hAnsi="Calibri" w:cs="Calibri"/>
          <w:color w:val="000000" w:themeColor="text1"/>
          <w:sz w:val="22"/>
          <w:szCs w:val="22"/>
        </w:rPr>
        <w:t>Special Representative of UN Women to the African Union,</w:t>
      </w:r>
      <w:r w:rsidR="00154B16" w:rsidRPr="00DB7D26">
        <w:rPr>
          <w:rFonts w:ascii="Calibri" w:hAnsi="Calibri" w:cs="Calibri"/>
          <w:sz w:val="22"/>
          <w:szCs w:val="22"/>
        </w:rPr>
        <w:t xml:space="preserve"> and both offices were accountable to the AUC Chairperson and the UN Women Executive Director. Quarterly coordination meetings were to be held at working and senior management levels, to discuss progress, challenges, and strategic direction. A joint monitoring and evaluation framework against which </w:t>
      </w:r>
      <w:r w:rsidR="003F6C5A" w:rsidRPr="00DB7D26">
        <w:rPr>
          <w:rFonts w:ascii="Calibri" w:hAnsi="Calibri" w:cs="Calibri"/>
          <w:sz w:val="22"/>
          <w:szCs w:val="22"/>
        </w:rPr>
        <w:t xml:space="preserve">the </w:t>
      </w:r>
      <w:r w:rsidR="00154B16" w:rsidRPr="00DB7D26">
        <w:rPr>
          <w:rFonts w:ascii="Calibri" w:hAnsi="Calibri" w:cs="Calibri"/>
          <w:sz w:val="22"/>
          <w:szCs w:val="22"/>
        </w:rPr>
        <w:t xml:space="preserve">progress and impact of joint initiatives and objectives were to be tracked was supposed to be developed, assessed, and reviewed regularly. Both institutions were supposed to prepare an annual report outlining performance against the objectives outlined in the joint strategy document. </w:t>
      </w:r>
    </w:p>
    <w:p w14:paraId="70BFAA30" w14:textId="77777777" w:rsidR="00794500" w:rsidRDefault="00794500" w:rsidP="00E64947">
      <w:pPr>
        <w:pStyle w:val="ListParagraph"/>
        <w:spacing w:before="0" w:after="160"/>
        <w:ind w:left="360"/>
        <w:jc w:val="both"/>
        <w:rPr>
          <w:rFonts w:ascii="Calibri" w:hAnsi="Calibri" w:cs="Calibri"/>
          <w:sz w:val="22"/>
          <w:szCs w:val="22"/>
        </w:rPr>
      </w:pPr>
    </w:p>
    <w:p w14:paraId="4737EF9F" w14:textId="0D9037F7" w:rsidR="00154B16" w:rsidRPr="00DB7D26" w:rsidRDefault="1249032B" w:rsidP="00E64947">
      <w:pPr>
        <w:pStyle w:val="ListParagraph"/>
        <w:spacing w:before="0" w:after="160"/>
        <w:ind w:left="360"/>
        <w:jc w:val="both"/>
        <w:rPr>
          <w:rFonts w:ascii="Calibri" w:hAnsi="Calibri" w:cs="Calibri"/>
          <w:sz w:val="22"/>
          <w:szCs w:val="22"/>
        </w:rPr>
      </w:pPr>
      <w:r w:rsidRPr="00DB7D26">
        <w:rPr>
          <w:rFonts w:ascii="Calibri" w:hAnsi="Calibri" w:cs="Calibri"/>
          <w:sz w:val="22"/>
          <w:szCs w:val="22"/>
        </w:rPr>
        <w:t xml:space="preserve">UN women coordinated with AUC and CSOs to convene pre-CSW consultations </w:t>
      </w:r>
      <w:r w:rsidR="65FB27BC" w:rsidRPr="00DB7D26">
        <w:rPr>
          <w:rFonts w:ascii="Calibri" w:hAnsi="Calibri" w:cs="Calibri"/>
          <w:sz w:val="22"/>
          <w:szCs w:val="22"/>
        </w:rPr>
        <w:t xml:space="preserve">to come up with a common position for Africa. This enabled African stakeholders to speak with one voice at the </w:t>
      </w:r>
      <w:r w:rsidR="1985C9DD" w:rsidRPr="00DB7D26">
        <w:rPr>
          <w:rFonts w:ascii="Calibri" w:hAnsi="Calibri" w:cs="Calibri"/>
          <w:sz w:val="22"/>
          <w:szCs w:val="22"/>
        </w:rPr>
        <w:t>annual</w:t>
      </w:r>
      <w:r w:rsidR="65FB27BC" w:rsidRPr="00DB7D26">
        <w:rPr>
          <w:rFonts w:ascii="Calibri" w:hAnsi="Calibri" w:cs="Calibri"/>
          <w:sz w:val="22"/>
          <w:szCs w:val="22"/>
        </w:rPr>
        <w:t xml:space="preserve"> CSW meetings in New York. The two partners also o</w:t>
      </w:r>
      <w:r w:rsidRPr="00DB7D26">
        <w:rPr>
          <w:rFonts w:ascii="Calibri" w:hAnsi="Calibri" w:cs="Calibri"/>
          <w:sz w:val="22"/>
          <w:szCs w:val="22"/>
        </w:rPr>
        <w:t xml:space="preserve">rganised important advocacy events together </w:t>
      </w:r>
      <w:r w:rsidR="65FB27BC" w:rsidRPr="00DB7D26">
        <w:rPr>
          <w:rFonts w:ascii="Calibri" w:hAnsi="Calibri" w:cs="Calibri"/>
          <w:sz w:val="22"/>
          <w:szCs w:val="22"/>
        </w:rPr>
        <w:t xml:space="preserve">in partnership </w:t>
      </w:r>
      <w:r w:rsidRPr="00DB7D26">
        <w:rPr>
          <w:rFonts w:ascii="Calibri" w:hAnsi="Calibri" w:cs="Calibri"/>
          <w:sz w:val="22"/>
          <w:szCs w:val="22"/>
        </w:rPr>
        <w:t xml:space="preserve">with ECA to track </w:t>
      </w:r>
      <w:r w:rsidR="1985C9DD" w:rsidRPr="00DB7D26">
        <w:rPr>
          <w:rFonts w:ascii="Calibri" w:hAnsi="Calibri" w:cs="Calibri"/>
          <w:sz w:val="22"/>
          <w:szCs w:val="22"/>
        </w:rPr>
        <w:t xml:space="preserve">the </w:t>
      </w:r>
      <w:r w:rsidRPr="00DB7D26">
        <w:rPr>
          <w:rFonts w:ascii="Calibri" w:hAnsi="Calibri" w:cs="Calibri"/>
          <w:sz w:val="22"/>
          <w:szCs w:val="22"/>
        </w:rPr>
        <w:t>implementation of SDGs and Agenda 2063</w:t>
      </w:r>
      <w:r w:rsidR="65FB27BC" w:rsidRPr="00DB7D26">
        <w:rPr>
          <w:rFonts w:ascii="Calibri" w:hAnsi="Calibri" w:cs="Calibri"/>
          <w:sz w:val="22"/>
          <w:szCs w:val="22"/>
        </w:rPr>
        <w:t xml:space="preserve">, </w:t>
      </w:r>
      <w:r w:rsidRPr="00DB7D26">
        <w:rPr>
          <w:rFonts w:ascii="Calibri" w:hAnsi="Calibri" w:cs="Calibri"/>
          <w:sz w:val="22"/>
          <w:szCs w:val="22"/>
        </w:rPr>
        <w:t>responding to the AU commitments on gender equality</w:t>
      </w:r>
      <w:r w:rsidR="65FB27BC" w:rsidRPr="00DB7D26">
        <w:rPr>
          <w:rFonts w:ascii="Calibri" w:hAnsi="Calibri" w:cs="Calibri"/>
          <w:sz w:val="22"/>
          <w:szCs w:val="22"/>
        </w:rPr>
        <w:t xml:space="preserve">. </w:t>
      </w:r>
      <w:r w:rsidR="1985C9DD" w:rsidRPr="00DB7D26">
        <w:rPr>
          <w:rFonts w:ascii="Calibri" w:hAnsi="Calibri" w:cs="Calibri"/>
          <w:sz w:val="22"/>
          <w:szCs w:val="22"/>
        </w:rPr>
        <w:t>The</w:t>
      </w:r>
      <w:r w:rsidR="65FB27BC" w:rsidRPr="00DB7D26">
        <w:rPr>
          <w:rFonts w:ascii="Calibri" w:hAnsi="Calibri" w:cs="Calibri"/>
          <w:sz w:val="22"/>
          <w:szCs w:val="22"/>
        </w:rPr>
        <w:t xml:space="preserve"> partners also c</w:t>
      </w:r>
      <w:r w:rsidRPr="00DB7D26">
        <w:rPr>
          <w:rFonts w:ascii="Calibri" w:hAnsi="Calibri" w:cs="Calibri"/>
          <w:sz w:val="22"/>
          <w:szCs w:val="22"/>
        </w:rPr>
        <w:t xml:space="preserve">oordinated for the implementation of Agenda 2063 and </w:t>
      </w:r>
      <w:r w:rsidR="1985C9DD" w:rsidRPr="00DB7D26">
        <w:rPr>
          <w:rFonts w:ascii="Calibri" w:hAnsi="Calibri" w:cs="Calibri"/>
          <w:sz w:val="22"/>
          <w:szCs w:val="22"/>
        </w:rPr>
        <w:t>Agenda</w:t>
      </w:r>
      <w:r w:rsidRPr="00DB7D26">
        <w:rPr>
          <w:rFonts w:ascii="Calibri" w:hAnsi="Calibri" w:cs="Calibri"/>
          <w:sz w:val="22"/>
          <w:szCs w:val="22"/>
        </w:rPr>
        <w:t xml:space="preserve"> 2030</w:t>
      </w:r>
      <w:r w:rsidR="1985C9DD" w:rsidRPr="00DB7D26">
        <w:rPr>
          <w:rFonts w:ascii="Calibri" w:hAnsi="Calibri" w:cs="Calibri"/>
          <w:sz w:val="22"/>
          <w:szCs w:val="22"/>
        </w:rPr>
        <w:t>.</w:t>
      </w:r>
      <w:r w:rsidRPr="00DB7D26">
        <w:rPr>
          <w:rFonts w:ascii="Calibri" w:hAnsi="Calibri" w:cs="Calibri"/>
          <w:sz w:val="22"/>
          <w:szCs w:val="22"/>
        </w:rPr>
        <w:t xml:space="preserve"> </w:t>
      </w:r>
      <w:r w:rsidR="76F269DF" w:rsidRPr="00DB7D26">
        <w:rPr>
          <w:rFonts w:ascii="Calibri" w:hAnsi="Calibri" w:cs="Calibri"/>
          <w:sz w:val="22"/>
          <w:szCs w:val="22"/>
        </w:rPr>
        <w:t xml:space="preserve">Further, </w:t>
      </w:r>
      <w:r w:rsidR="65FB27BC" w:rsidRPr="00DB7D26">
        <w:rPr>
          <w:rFonts w:ascii="Calibri" w:hAnsi="Calibri" w:cs="Calibri"/>
          <w:sz w:val="22"/>
          <w:szCs w:val="22"/>
        </w:rPr>
        <w:t>joint t</w:t>
      </w:r>
      <w:r w:rsidRPr="00DB7D26">
        <w:rPr>
          <w:rFonts w:ascii="Calibri" w:hAnsi="Calibri" w:cs="Calibri"/>
          <w:sz w:val="22"/>
          <w:szCs w:val="22"/>
        </w:rPr>
        <w:t xml:space="preserve">racking </w:t>
      </w:r>
      <w:r w:rsidR="65FB27BC" w:rsidRPr="00DB7D26">
        <w:rPr>
          <w:rFonts w:ascii="Calibri" w:hAnsi="Calibri" w:cs="Calibri"/>
          <w:sz w:val="22"/>
          <w:szCs w:val="22"/>
        </w:rPr>
        <w:t xml:space="preserve">of </w:t>
      </w:r>
      <w:r w:rsidRPr="00DB7D26">
        <w:rPr>
          <w:rFonts w:ascii="Calibri" w:hAnsi="Calibri" w:cs="Calibri"/>
          <w:sz w:val="22"/>
          <w:szCs w:val="22"/>
        </w:rPr>
        <w:t xml:space="preserve">progress on the implementation of the Beijing </w:t>
      </w:r>
      <w:r w:rsidR="65FB27BC" w:rsidRPr="00DB7D26">
        <w:rPr>
          <w:rFonts w:ascii="Calibri" w:hAnsi="Calibri" w:cs="Calibri"/>
          <w:sz w:val="22"/>
          <w:szCs w:val="22"/>
        </w:rPr>
        <w:t>D</w:t>
      </w:r>
      <w:r w:rsidRPr="00DB7D26">
        <w:rPr>
          <w:rFonts w:ascii="Calibri" w:hAnsi="Calibri" w:cs="Calibri"/>
          <w:sz w:val="22"/>
          <w:szCs w:val="22"/>
        </w:rPr>
        <w:t>eclaration</w:t>
      </w:r>
      <w:r w:rsidR="76F269DF" w:rsidRPr="00DB7D26">
        <w:rPr>
          <w:rFonts w:ascii="Calibri" w:hAnsi="Calibri" w:cs="Calibri"/>
          <w:sz w:val="22"/>
          <w:szCs w:val="22"/>
        </w:rPr>
        <w:t xml:space="preserve"> was also conducted by the two partners</w:t>
      </w:r>
      <w:r w:rsidR="65FB27BC" w:rsidRPr="00DB7D26">
        <w:rPr>
          <w:rFonts w:ascii="Calibri" w:hAnsi="Calibri" w:cs="Calibri"/>
          <w:sz w:val="22"/>
          <w:szCs w:val="22"/>
        </w:rPr>
        <w:t xml:space="preserve">. The parties used </w:t>
      </w:r>
      <w:r w:rsidRPr="00DB7D26">
        <w:rPr>
          <w:rFonts w:ascii="Calibri" w:hAnsi="Calibri" w:cs="Calibri"/>
          <w:sz w:val="22"/>
          <w:szCs w:val="22"/>
        </w:rPr>
        <w:t xml:space="preserve">policy advocacy platforms, knowledge generation, coordination, </w:t>
      </w:r>
      <w:proofErr w:type="gramStart"/>
      <w:r w:rsidR="76F269DF" w:rsidRPr="00DB7D26">
        <w:rPr>
          <w:rFonts w:ascii="Calibri" w:hAnsi="Calibri" w:cs="Calibri"/>
          <w:sz w:val="22"/>
          <w:szCs w:val="22"/>
        </w:rPr>
        <w:t>communication</w:t>
      </w:r>
      <w:proofErr w:type="gramEnd"/>
      <w:r w:rsidRPr="00DB7D26">
        <w:rPr>
          <w:rFonts w:ascii="Calibri" w:hAnsi="Calibri" w:cs="Calibri"/>
          <w:sz w:val="22"/>
          <w:szCs w:val="22"/>
        </w:rPr>
        <w:t xml:space="preserve"> and visibility to amplify voices of what has been happening in </w:t>
      </w:r>
      <w:r w:rsidR="76F269DF" w:rsidRPr="00DB7D26">
        <w:rPr>
          <w:rFonts w:ascii="Calibri" w:hAnsi="Calibri" w:cs="Calibri"/>
          <w:sz w:val="22"/>
          <w:szCs w:val="22"/>
        </w:rPr>
        <w:t xml:space="preserve">MS </w:t>
      </w:r>
      <w:r w:rsidRPr="00DB7D26">
        <w:rPr>
          <w:rFonts w:ascii="Calibri" w:hAnsi="Calibri" w:cs="Calibri"/>
          <w:sz w:val="22"/>
          <w:szCs w:val="22"/>
        </w:rPr>
        <w:t>to inform continental processes</w:t>
      </w:r>
      <w:r w:rsidR="65FB27BC" w:rsidRPr="00DB7D26">
        <w:rPr>
          <w:rFonts w:ascii="Calibri" w:hAnsi="Calibri" w:cs="Calibri"/>
          <w:sz w:val="22"/>
          <w:szCs w:val="22"/>
        </w:rPr>
        <w:t xml:space="preserve">. </w:t>
      </w:r>
      <w:r w:rsidRPr="00DB7D26">
        <w:rPr>
          <w:rFonts w:ascii="Calibri" w:hAnsi="Calibri" w:cs="Calibri"/>
          <w:sz w:val="22"/>
          <w:szCs w:val="22"/>
        </w:rPr>
        <w:t xml:space="preserve"> </w:t>
      </w:r>
    </w:p>
    <w:p w14:paraId="6AE1E904" w14:textId="472E4BF8" w:rsidR="00154B16" w:rsidRPr="00DB7D26" w:rsidRDefault="00E64947" w:rsidP="005F7CB8">
      <w:pPr>
        <w:pStyle w:val="Default"/>
        <w:spacing w:before="0" w:after="60" w:line="276" w:lineRule="auto"/>
        <w:ind w:left="360"/>
        <w:jc w:val="both"/>
        <w:rPr>
          <w:rFonts w:ascii="Calibri" w:hAnsi="Calibri" w:cs="Calibri"/>
          <w:bCs/>
          <w:color w:val="auto"/>
          <w:sz w:val="22"/>
          <w:szCs w:val="22"/>
        </w:rPr>
      </w:pPr>
      <w:r w:rsidRPr="00DB7D26">
        <w:rPr>
          <w:rFonts w:ascii="Calibri" w:hAnsi="Calibri" w:cs="Calibri"/>
          <w:bCs/>
          <w:color w:val="auto"/>
          <w:sz w:val="22"/>
          <w:szCs w:val="22"/>
        </w:rPr>
        <w:t xml:space="preserve">Stakeholders interviewed during the evaluation identified coordination challenges that impacted on the implementation of the MOU and Joint strategy. Article 14 of the MOU stipulates that </w:t>
      </w:r>
      <w:r w:rsidR="00721E26" w:rsidRPr="00DB7D26">
        <w:rPr>
          <w:rFonts w:ascii="Calibri" w:hAnsi="Calibri" w:cs="Calibri"/>
          <w:bCs/>
          <w:color w:val="auto"/>
          <w:sz w:val="22"/>
          <w:szCs w:val="22"/>
        </w:rPr>
        <w:t>the channels of communication of the MOU shall be the WGYD for the AUC and the Ethiopian UN Women Country Office and later the UN Women Liaison Office to the AU. This implies that for the operation of the MOU, these two entities within the AUC and UN Women Liaison Office, were the entry points for coordinating implementation of the partnership framework</w:t>
      </w:r>
      <w:r w:rsidR="001A0803" w:rsidRPr="00DB7D26">
        <w:rPr>
          <w:rFonts w:ascii="Calibri" w:hAnsi="Calibri" w:cs="Calibri"/>
          <w:bCs/>
          <w:color w:val="auto"/>
          <w:sz w:val="22"/>
          <w:szCs w:val="22"/>
        </w:rPr>
        <w:t xml:space="preserve"> between the two partners. </w:t>
      </w:r>
    </w:p>
    <w:p w14:paraId="3D38ABB4" w14:textId="6961D694" w:rsidR="00F600CD" w:rsidRPr="00DB7D26" w:rsidRDefault="00FE5055" w:rsidP="005F7CB8">
      <w:pPr>
        <w:pStyle w:val="Default"/>
        <w:spacing w:before="0" w:after="60" w:line="276" w:lineRule="auto"/>
        <w:ind w:left="360"/>
        <w:jc w:val="both"/>
        <w:rPr>
          <w:rFonts w:ascii="Calibri" w:hAnsi="Calibri" w:cs="Calibri"/>
          <w:bCs/>
          <w:color w:val="auto"/>
          <w:sz w:val="22"/>
          <w:szCs w:val="22"/>
        </w:rPr>
      </w:pPr>
      <w:r w:rsidRPr="00DB7D26">
        <w:rPr>
          <w:rFonts w:ascii="Calibri" w:hAnsi="Calibri" w:cs="Calibri"/>
          <w:bCs/>
          <w:color w:val="auto"/>
          <w:sz w:val="22"/>
          <w:szCs w:val="22"/>
        </w:rPr>
        <w:t xml:space="preserve">Stakeholders </w:t>
      </w:r>
      <w:r w:rsidR="001A0803" w:rsidRPr="00DB7D26">
        <w:rPr>
          <w:rFonts w:ascii="Calibri" w:hAnsi="Calibri" w:cs="Calibri"/>
          <w:bCs/>
          <w:color w:val="auto"/>
          <w:sz w:val="22"/>
          <w:szCs w:val="22"/>
        </w:rPr>
        <w:t>noted that implementation of the MOU activities was not always coordinated through these entry points</w:t>
      </w:r>
      <w:r w:rsidRPr="00DB7D26">
        <w:rPr>
          <w:rFonts w:ascii="Calibri" w:hAnsi="Calibri" w:cs="Calibri"/>
          <w:bCs/>
          <w:color w:val="auto"/>
          <w:sz w:val="22"/>
          <w:szCs w:val="22"/>
        </w:rPr>
        <w:t>,</w:t>
      </w:r>
      <w:r w:rsidR="001A0803" w:rsidRPr="00DB7D26">
        <w:rPr>
          <w:rFonts w:ascii="Calibri" w:hAnsi="Calibri" w:cs="Calibri"/>
          <w:bCs/>
          <w:color w:val="auto"/>
          <w:sz w:val="22"/>
          <w:szCs w:val="22"/>
        </w:rPr>
        <w:t xml:space="preserve"> resulting in departments within the AUC and </w:t>
      </w:r>
      <w:r w:rsidRPr="00DB7D26">
        <w:rPr>
          <w:rFonts w:ascii="Calibri" w:hAnsi="Calibri" w:cs="Calibri"/>
          <w:bCs/>
          <w:color w:val="auto"/>
          <w:sz w:val="22"/>
          <w:szCs w:val="22"/>
        </w:rPr>
        <w:t xml:space="preserve">the </w:t>
      </w:r>
      <w:r w:rsidR="001A0803" w:rsidRPr="00DB7D26">
        <w:rPr>
          <w:rFonts w:ascii="Calibri" w:hAnsi="Calibri" w:cs="Calibri"/>
          <w:bCs/>
          <w:color w:val="auto"/>
          <w:sz w:val="22"/>
          <w:szCs w:val="22"/>
        </w:rPr>
        <w:t xml:space="preserve">UN </w:t>
      </w:r>
      <w:r w:rsidRPr="00DB7D26">
        <w:rPr>
          <w:rFonts w:ascii="Calibri" w:hAnsi="Calibri" w:cs="Calibri"/>
          <w:bCs/>
          <w:color w:val="auto"/>
          <w:sz w:val="22"/>
          <w:szCs w:val="22"/>
        </w:rPr>
        <w:t xml:space="preserve">system resorting to </w:t>
      </w:r>
      <w:r w:rsidR="001A0803" w:rsidRPr="00DB7D26">
        <w:rPr>
          <w:rFonts w:ascii="Calibri" w:hAnsi="Calibri" w:cs="Calibri"/>
          <w:bCs/>
          <w:color w:val="auto"/>
          <w:sz w:val="22"/>
          <w:szCs w:val="22"/>
        </w:rPr>
        <w:t>bilateral engagements in implementing MOU-related activities</w:t>
      </w:r>
      <w:r w:rsidR="00F600CD" w:rsidRPr="00DB7D26">
        <w:rPr>
          <w:rFonts w:ascii="Calibri" w:hAnsi="Calibri" w:cs="Calibri"/>
          <w:bCs/>
          <w:color w:val="auto"/>
          <w:sz w:val="22"/>
          <w:szCs w:val="22"/>
        </w:rPr>
        <w:t>.</w:t>
      </w:r>
      <w:r w:rsidR="001A0803" w:rsidRPr="00DB7D26">
        <w:rPr>
          <w:rFonts w:ascii="Calibri" w:hAnsi="Calibri" w:cs="Calibri"/>
          <w:bCs/>
          <w:color w:val="auto"/>
          <w:sz w:val="22"/>
          <w:szCs w:val="22"/>
        </w:rPr>
        <w:t xml:space="preserve"> For example, some</w:t>
      </w:r>
      <w:r w:rsidRPr="00DB7D26">
        <w:rPr>
          <w:rFonts w:ascii="Calibri" w:hAnsi="Calibri" w:cs="Calibri"/>
          <w:bCs/>
          <w:color w:val="auto"/>
          <w:sz w:val="22"/>
          <w:szCs w:val="22"/>
        </w:rPr>
        <w:t xml:space="preserve"> </w:t>
      </w:r>
      <w:r w:rsidRPr="00DB7D26">
        <w:rPr>
          <w:rFonts w:ascii="Calibri" w:hAnsi="Calibri" w:cs="Calibri"/>
          <w:bCs/>
          <w:color w:val="auto"/>
          <w:sz w:val="22"/>
          <w:szCs w:val="22"/>
        </w:rPr>
        <w:lastRenderedPageBreak/>
        <w:t xml:space="preserve">programmes within the </w:t>
      </w:r>
      <w:r w:rsidR="001A0803" w:rsidRPr="00DB7D26">
        <w:rPr>
          <w:rFonts w:ascii="Calibri" w:hAnsi="Calibri" w:cs="Calibri"/>
          <w:bCs/>
          <w:color w:val="auto"/>
          <w:sz w:val="22"/>
          <w:szCs w:val="22"/>
        </w:rPr>
        <w:t xml:space="preserve">UN </w:t>
      </w:r>
      <w:r w:rsidRPr="00DB7D26">
        <w:rPr>
          <w:rFonts w:ascii="Calibri" w:hAnsi="Calibri" w:cs="Calibri"/>
          <w:bCs/>
          <w:color w:val="auto"/>
          <w:sz w:val="22"/>
          <w:szCs w:val="22"/>
        </w:rPr>
        <w:t xml:space="preserve">system </w:t>
      </w:r>
      <w:r w:rsidR="001A0803" w:rsidRPr="00DB7D26">
        <w:rPr>
          <w:rFonts w:ascii="Calibri" w:hAnsi="Calibri" w:cs="Calibri"/>
          <w:bCs/>
          <w:color w:val="auto"/>
          <w:sz w:val="22"/>
          <w:szCs w:val="22"/>
        </w:rPr>
        <w:t xml:space="preserve">were </w:t>
      </w:r>
      <w:r w:rsidRPr="00DB7D26">
        <w:rPr>
          <w:rFonts w:ascii="Calibri" w:hAnsi="Calibri" w:cs="Calibri"/>
          <w:bCs/>
          <w:color w:val="auto"/>
          <w:sz w:val="22"/>
          <w:szCs w:val="22"/>
        </w:rPr>
        <w:t xml:space="preserve">collaborating and </w:t>
      </w:r>
      <w:r w:rsidR="001A0803" w:rsidRPr="00DB7D26">
        <w:rPr>
          <w:rFonts w:ascii="Calibri" w:hAnsi="Calibri" w:cs="Calibri"/>
          <w:bCs/>
          <w:color w:val="auto"/>
          <w:sz w:val="22"/>
          <w:szCs w:val="22"/>
        </w:rPr>
        <w:t xml:space="preserve">engaging AU departments </w:t>
      </w:r>
      <w:r w:rsidRPr="00DB7D26">
        <w:rPr>
          <w:rFonts w:ascii="Calibri" w:hAnsi="Calibri" w:cs="Calibri"/>
          <w:bCs/>
          <w:color w:val="auto"/>
          <w:sz w:val="22"/>
          <w:szCs w:val="22"/>
        </w:rPr>
        <w:t>bilaterally w</w:t>
      </w:r>
      <w:r w:rsidR="001A0803" w:rsidRPr="00DB7D26">
        <w:rPr>
          <w:rFonts w:ascii="Calibri" w:hAnsi="Calibri" w:cs="Calibri"/>
          <w:bCs/>
          <w:color w:val="auto"/>
          <w:sz w:val="22"/>
          <w:szCs w:val="22"/>
        </w:rPr>
        <w:t xml:space="preserve">ithout going through the UN Women Liaison Office </w:t>
      </w:r>
      <w:r w:rsidRPr="00DB7D26">
        <w:rPr>
          <w:rFonts w:ascii="Calibri" w:hAnsi="Calibri" w:cs="Calibri"/>
          <w:bCs/>
          <w:color w:val="auto"/>
          <w:sz w:val="22"/>
          <w:szCs w:val="22"/>
        </w:rPr>
        <w:t xml:space="preserve">and </w:t>
      </w:r>
      <w:r w:rsidR="00C93161">
        <w:rPr>
          <w:rFonts w:ascii="Calibri" w:hAnsi="Calibri" w:cs="Calibri"/>
          <w:noProof/>
        </w:rPr>
        <mc:AlternateContent>
          <mc:Choice Requires="wps">
            <w:drawing>
              <wp:anchor distT="91440" distB="91440" distL="137160" distR="137160" simplePos="0" relativeHeight="251658244" behindDoc="0" locked="0" layoutInCell="0" allowOverlap="1" wp14:anchorId="32F0471A" wp14:editId="277C5F54">
                <wp:simplePos x="0" y="0"/>
                <wp:positionH relativeFrom="margin">
                  <wp:posOffset>2851150</wp:posOffset>
                </wp:positionH>
                <wp:positionV relativeFrom="paragraph">
                  <wp:posOffset>188595</wp:posOffset>
                </wp:positionV>
                <wp:extent cx="2649855" cy="3118485"/>
                <wp:effectExtent l="6985" t="3810" r="8255" b="3810"/>
                <wp:wrapSquare wrapText="bothSides"/>
                <wp:docPr id="50534894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649855" cy="3118485"/>
                        </a:xfrm>
                        <a:prstGeom prst="roundRect">
                          <a:avLst>
                            <a:gd name="adj" fmla="val 13032"/>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B601CA6" w14:textId="0C58DC91" w:rsidR="006139A4" w:rsidRDefault="006139A4" w:rsidP="006139A4">
                            <w:pPr>
                              <w:spacing w:before="0" w:after="160" w:line="259" w:lineRule="auto"/>
                              <w:jc w:val="both"/>
                              <w:rPr>
                                <w:rFonts w:ascii="Arial Nova" w:hAnsi="Arial Nova"/>
                                <w:b/>
                                <w:bCs/>
                                <w:color w:val="FFFFFF" w:themeColor="background1"/>
                                <w:lang w:val="en-GB"/>
                              </w:rPr>
                            </w:pPr>
                            <w:r w:rsidRPr="006139A4">
                              <w:rPr>
                                <w:rFonts w:ascii="Arial Nova" w:hAnsi="Arial Nova"/>
                                <w:color w:val="FFFFFF" w:themeColor="background1"/>
                                <w:lang w:val="en-GB"/>
                              </w:rPr>
                              <w:t xml:space="preserve">We would have liked to see more collaboration with the </w:t>
                            </w:r>
                            <w:r>
                              <w:rPr>
                                <w:rFonts w:ascii="Arial Nova" w:hAnsi="Arial Nova"/>
                                <w:color w:val="FFFFFF" w:themeColor="background1"/>
                                <w:lang w:val="en-GB"/>
                              </w:rPr>
                              <w:t>G</w:t>
                            </w:r>
                            <w:r w:rsidRPr="006139A4">
                              <w:rPr>
                                <w:rFonts w:ascii="Arial Nova" w:hAnsi="Arial Nova"/>
                                <w:color w:val="FFFFFF" w:themeColor="background1"/>
                                <w:lang w:val="en-GB"/>
                              </w:rPr>
                              <w:t xml:space="preserve">ender </w:t>
                            </w:r>
                            <w:r>
                              <w:rPr>
                                <w:rFonts w:ascii="Arial Nova" w:hAnsi="Arial Nova"/>
                                <w:color w:val="FFFFFF" w:themeColor="background1"/>
                                <w:lang w:val="en-GB"/>
                              </w:rPr>
                              <w:t>Directorate</w:t>
                            </w:r>
                            <w:r w:rsidRPr="006139A4">
                              <w:rPr>
                                <w:rFonts w:ascii="Arial Nova" w:hAnsi="Arial Nova"/>
                                <w:color w:val="FFFFFF" w:themeColor="background1"/>
                                <w:lang w:val="en-GB"/>
                              </w:rPr>
                              <w:t xml:space="preserve"> for the Trade Agenda, the Agriculture Agenda</w:t>
                            </w:r>
                            <w:r>
                              <w:rPr>
                                <w:rFonts w:ascii="Arial Nova" w:hAnsi="Arial Nova"/>
                                <w:color w:val="FFFFFF" w:themeColor="background1"/>
                                <w:lang w:val="en-GB"/>
                              </w:rPr>
                              <w:t>, and all the other work of the AUC because gender cuts across all sectors</w:t>
                            </w:r>
                            <w:r w:rsidRPr="006139A4">
                              <w:rPr>
                                <w:rFonts w:ascii="Arial Nova" w:hAnsi="Arial Nova"/>
                                <w:color w:val="FFFFFF" w:themeColor="background1"/>
                                <w:lang w:val="en-GB"/>
                              </w:rPr>
                              <w:t xml:space="preserve">, </w:t>
                            </w:r>
                            <w:r>
                              <w:rPr>
                                <w:rFonts w:ascii="Arial Nova" w:hAnsi="Arial Nova"/>
                                <w:color w:val="FFFFFF" w:themeColor="background1"/>
                                <w:lang w:val="en-GB"/>
                              </w:rPr>
                              <w:t xml:space="preserve">but </w:t>
                            </w:r>
                            <w:r w:rsidRPr="006139A4">
                              <w:rPr>
                                <w:rFonts w:ascii="Arial Nova" w:hAnsi="Arial Nova"/>
                                <w:color w:val="FFFFFF" w:themeColor="background1"/>
                                <w:lang w:val="en-GB"/>
                              </w:rPr>
                              <w:t xml:space="preserve">that did not happen because </w:t>
                            </w:r>
                            <w:r>
                              <w:rPr>
                                <w:rFonts w:ascii="Arial Nova" w:hAnsi="Arial Nova"/>
                                <w:color w:val="FFFFFF" w:themeColor="background1"/>
                                <w:lang w:val="en-GB"/>
                              </w:rPr>
                              <w:t xml:space="preserve">of coordination challenges and also because </w:t>
                            </w:r>
                            <w:r w:rsidRPr="006139A4">
                              <w:rPr>
                                <w:rFonts w:ascii="Arial Nova" w:hAnsi="Arial Nova"/>
                                <w:color w:val="FFFFFF" w:themeColor="background1"/>
                                <w:lang w:val="en-GB"/>
                              </w:rPr>
                              <w:t xml:space="preserve">the Gender Directorate </w:t>
                            </w:r>
                            <w:r>
                              <w:rPr>
                                <w:rFonts w:ascii="Arial Nova" w:hAnsi="Arial Nova"/>
                                <w:color w:val="FFFFFF" w:themeColor="background1"/>
                                <w:lang w:val="en-GB"/>
                              </w:rPr>
                              <w:t xml:space="preserve">has limited human and financial resources. Bringing </w:t>
                            </w:r>
                            <w:r w:rsidR="00FE5055">
                              <w:rPr>
                                <w:rFonts w:ascii="Arial Nova" w:hAnsi="Arial Nova"/>
                                <w:color w:val="FFFFFF" w:themeColor="background1"/>
                                <w:lang w:val="en-GB"/>
                              </w:rPr>
                              <w:t>AUC</w:t>
                            </w:r>
                            <w:r>
                              <w:rPr>
                                <w:rFonts w:ascii="Arial Nova" w:hAnsi="Arial Nova"/>
                                <w:color w:val="FFFFFF" w:themeColor="background1"/>
                                <w:lang w:val="en-GB"/>
                              </w:rPr>
                              <w:t xml:space="preserve"> </w:t>
                            </w:r>
                            <w:r w:rsidR="00FE5055">
                              <w:rPr>
                                <w:rFonts w:ascii="Arial Nova" w:hAnsi="Arial Nova"/>
                                <w:color w:val="FFFFFF" w:themeColor="background1"/>
                                <w:lang w:val="en-GB"/>
                              </w:rPr>
                              <w:t>departments</w:t>
                            </w:r>
                            <w:r>
                              <w:rPr>
                                <w:rFonts w:ascii="Arial Nova" w:hAnsi="Arial Nova"/>
                                <w:color w:val="FFFFFF" w:themeColor="background1"/>
                                <w:lang w:val="en-GB"/>
                              </w:rPr>
                              <w:t xml:space="preserve"> to plan together, to monitor and address bottlenecks </w:t>
                            </w:r>
                            <w:r w:rsidR="00FE5055">
                              <w:rPr>
                                <w:rFonts w:ascii="Arial Nova" w:hAnsi="Arial Nova"/>
                                <w:color w:val="FFFFFF" w:themeColor="background1"/>
                                <w:lang w:val="en-GB"/>
                              </w:rPr>
                              <w:t xml:space="preserve">has not been possible. The coordination challenges are not new, but we were hoping that they were going to be addressed by the MOU. </w:t>
                            </w:r>
                          </w:p>
                          <w:p w14:paraId="7871327F" w14:textId="25D279EB" w:rsidR="006139A4" w:rsidRPr="006139A4" w:rsidRDefault="006139A4" w:rsidP="006139A4">
                            <w:pPr>
                              <w:spacing w:before="0" w:after="160" w:line="259" w:lineRule="auto"/>
                              <w:jc w:val="center"/>
                              <w:rPr>
                                <w:rFonts w:ascii="Arial Nova" w:hAnsi="Arial Nova"/>
                                <w:color w:val="FFFFFF" w:themeColor="background1"/>
                                <w:lang w:val="en-GB"/>
                              </w:rPr>
                            </w:pPr>
                            <w:r>
                              <w:rPr>
                                <w:rFonts w:ascii="Arial Nova" w:hAnsi="Arial Nova"/>
                                <w:color w:val="FFFFFF" w:themeColor="background1"/>
                                <w:lang w:val="en-GB"/>
                              </w:rPr>
                              <w:t>Key Informant Interview</w:t>
                            </w:r>
                          </w:p>
                          <w:p w14:paraId="4C646DC2" w14:textId="0471399C" w:rsidR="006139A4" w:rsidRDefault="006139A4">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2F0471A" id="AutoShape 2" o:spid="_x0000_s1030" style="position:absolute;left:0;text-align:left;margin-left:224.5pt;margin-top:14.85pt;width:208.65pt;height:245.55pt;rotation:90;z-index:25165824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text;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" o:allowincell="f" fillcolor="#156082 [3204]" stroked="f">
                <v:textbox>
                  <w:txbxContent>
                    <w:p w14:paraId="6B601CA6" w14:textId="0C58DC91" w:rsidR="006139A4" w:rsidRDefault="006139A4" w:rsidP="006139A4">
                      <w:pPr>
                        <w:spacing w:before="0" w:after="160" w:line="259" w:lineRule="auto"/>
                        <w:jc w:val="both"/>
                        <w:rPr>
                          <w:rFonts w:ascii="Arial Nova" w:hAnsi="Arial Nova"/>
                          <w:b/>
                          <w:bCs/>
                          <w:color w:val="FFFFFF" w:themeColor="background1"/>
                          <w:lang w:val="en-GB"/>
                        </w:rPr>
                      </w:pPr>
                      <w:r w:rsidRPr="006139A4">
                        <w:rPr>
                          <w:rFonts w:ascii="Arial Nova" w:hAnsi="Arial Nova"/>
                          <w:color w:val="FFFFFF" w:themeColor="background1"/>
                          <w:lang w:val="en-GB"/>
                        </w:rPr>
                        <w:t xml:space="preserve">We would have liked to see more collaboration with the </w:t>
                      </w:r>
                      <w:r>
                        <w:rPr>
                          <w:rFonts w:ascii="Arial Nova" w:hAnsi="Arial Nova"/>
                          <w:color w:val="FFFFFF" w:themeColor="background1"/>
                          <w:lang w:val="en-GB"/>
                        </w:rPr>
                        <w:t>G</w:t>
                      </w:r>
                      <w:r w:rsidRPr="006139A4">
                        <w:rPr>
                          <w:rFonts w:ascii="Arial Nova" w:hAnsi="Arial Nova"/>
                          <w:color w:val="FFFFFF" w:themeColor="background1"/>
                          <w:lang w:val="en-GB"/>
                        </w:rPr>
                        <w:t xml:space="preserve">ender </w:t>
                      </w:r>
                      <w:r>
                        <w:rPr>
                          <w:rFonts w:ascii="Arial Nova" w:hAnsi="Arial Nova"/>
                          <w:color w:val="FFFFFF" w:themeColor="background1"/>
                          <w:lang w:val="en-GB"/>
                        </w:rPr>
                        <w:t>Directorate</w:t>
                      </w:r>
                      <w:r w:rsidRPr="006139A4">
                        <w:rPr>
                          <w:rFonts w:ascii="Arial Nova" w:hAnsi="Arial Nova"/>
                          <w:color w:val="FFFFFF" w:themeColor="background1"/>
                          <w:lang w:val="en-GB"/>
                        </w:rPr>
                        <w:t xml:space="preserve"> for the Trade Agenda, the Agriculture Agenda</w:t>
                      </w:r>
                      <w:r>
                        <w:rPr>
                          <w:rFonts w:ascii="Arial Nova" w:hAnsi="Arial Nova"/>
                          <w:color w:val="FFFFFF" w:themeColor="background1"/>
                          <w:lang w:val="en-GB"/>
                        </w:rPr>
                        <w:t>, and all the other work of the AUC because gender cuts across all sectors</w:t>
                      </w:r>
                      <w:r w:rsidRPr="006139A4">
                        <w:rPr>
                          <w:rFonts w:ascii="Arial Nova" w:hAnsi="Arial Nova"/>
                          <w:color w:val="FFFFFF" w:themeColor="background1"/>
                          <w:lang w:val="en-GB"/>
                        </w:rPr>
                        <w:t xml:space="preserve">, </w:t>
                      </w:r>
                      <w:r>
                        <w:rPr>
                          <w:rFonts w:ascii="Arial Nova" w:hAnsi="Arial Nova"/>
                          <w:color w:val="FFFFFF" w:themeColor="background1"/>
                          <w:lang w:val="en-GB"/>
                        </w:rPr>
                        <w:t xml:space="preserve">but </w:t>
                      </w:r>
                      <w:r w:rsidRPr="006139A4">
                        <w:rPr>
                          <w:rFonts w:ascii="Arial Nova" w:hAnsi="Arial Nova"/>
                          <w:color w:val="FFFFFF" w:themeColor="background1"/>
                          <w:lang w:val="en-GB"/>
                        </w:rPr>
                        <w:t xml:space="preserve">that did not happen because </w:t>
                      </w:r>
                      <w:r>
                        <w:rPr>
                          <w:rFonts w:ascii="Arial Nova" w:hAnsi="Arial Nova"/>
                          <w:color w:val="FFFFFF" w:themeColor="background1"/>
                          <w:lang w:val="en-GB"/>
                        </w:rPr>
                        <w:t xml:space="preserve">of coordination challenges and also because </w:t>
                      </w:r>
                      <w:r w:rsidRPr="006139A4">
                        <w:rPr>
                          <w:rFonts w:ascii="Arial Nova" w:hAnsi="Arial Nova"/>
                          <w:color w:val="FFFFFF" w:themeColor="background1"/>
                          <w:lang w:val="en-GB"/>
                        </w:rPr>
                        <w:t xml:space="preserve">the Gender Directorate </w:t>
                      </w:r>
                      <w:r>
                        <w:rPr>
                          <w:rFonts w:ascii="Arial Nova" w:hAnsi="Arial Nova"/>
                          <w:color w:val="FFFFFF" w:themeColor="background1"/>
                          <w:lang w:val="en-GB"/>
                        </w:rPr>
                        <w:t xml:space="preserve">has limited human and financial resources. Bringing </w:t>
                      </w:r>
                      <w:r w:rsidR="00FE5055">
                        <w:rPr>
                          <w:rFonts w:ascii="Arial Nova" w:hAnsi="Arial Nova"/>
                          <w:color w:val="FFFFFF" w:themeColor="background1"/>
                          <w:lang w:val="en-GB"/>
                        </w:rPr>
                        <w:t>AUC</w:t>
                      </w:r>
                      <w:r>
                        <w:rPr>
                          <w:rFonts w:ascii="Arial Nova" w:hAnsi="Arial Nova"/>
                          <w:color w:val="FFFFFF" w:themeColor="background1"/>
                          <w:lang w:val="en-GB"/>
                        </w:rPr>
                        <w:t xml:space="preserve"> </w:t>
                      </w:r>
                      <w:r w:rsidR="00FE5055">
                        <w:rPr>
                          <w:rFonts w:ascii="Arial Nova" w:hAnsi="Arial Nova"/>
                          <w:color w:val="FFFFFF" w:themeColor="background1"/>
                          <w:lang w:val="en-GB"/>
                        </w:rPr>
                        <w:t>departments</w:t>
                      </w:r>
                      <w:r>
                        <w:rPr>
                          <w:rFonts w:ascii="Arial Nova" w:hAnsi="Arial Nova"/>
                          <w:color w:val="FFFFFF" w:themeColor="background1"/>
                          <w:lang w:val="en-GB"/>
                        </w:rPr>
                        <w:t xml:space="preserve"> to plan together, to monitor and address bottlenecks </w:t>
                      </w:r>
                      <w:r w:rsidR="00FE5055">
                        <w:rPr>
                          <w:rFonts w:ascii="Arial Nova" w:hAnsi="Arial Nova"/>
                          <w:color w:val="FFFFFF" w:themeColor="background1"/>
                          <w:lang w:val="en-GB"/>
                        </w:rPr>
                        <w:t xml:space="preserve">has not been possible. The coordination challenges are not new, but we were hoping that they were going to be addressed by the MOU. </w:t>
                      </w:r>
                    </w:p>
                    <w:p w14:paraId="7871327F" w14:textId="25D279EB" w:rsidR="006139A4" w:rsidRPr="006139A4" w:rsidRDefault="006139A4" w:rsidP="006139A4">
                      <w:pPr>
                        <w:spacing w:before="0" w:after="160" w:line="259" w:lineRule="auto"/>
                        <w:jc w:val="center"/>
                        <w:rPr>
                          <w:rFonts w:ascii="Arial Nova" w:hAnsi="Arial Nova"/>
                          <w:color w:val="FFFFFF" w:themeColor="background1"/>
                          <w:lang w:val="en-GB"/>
                        </w:rPr>
                      </w:pPr>
                      <w:r>
                        <w:rPr>
                          <w:rFonts w:ascii="Arial Nova" w:hAnsi="Arial Nova"/>
                          <w:color w:val="FFFFFF" w:themeColor="background1"/>
                          <w:lang w:val="en-GB"/>
                        </w:rPr>
                        <w:t>Key Informant Interview</w:t>
                      </w:r>
                    </w:p>
                    <w:p w14:paraId="4C646DC2" w14:textId="0471399C" w:rsidR="006139A4" w:rsidRDefault="006139A4">
                      <w:pPr>
                        <w:jc w:val="center"/>
                        <w:rPr>
                          <w:rFonts w:asciiTheme="majorHAnsi" w:eastAsiaTheme="majorEastAsia" w:hAnsiTheme="majorHAnsi" w:cstheme="majorBidi"/>
                          <w:i/>
                          <w:iCs/>
                          <w:color w:val="FFFFFF" w:themeColor="background1"/>
                          <w:sz w:val="28"/>
                          <w:szCs w:val="28"/>
                        </w:rPr>
                      </w:pPr>
                    </w:p>
                  </w:txbxContent>
                </v:textbox>
                <w10:wrap type="square" anchorx="margin"/>
              </v:roundrect>
            </w:pict>
          </mc:Fallback>
        </mc:AlternateContent>
      </w:r>
      <w:r w:rsidRPr="00DB7D26">
        <w:rPr>
          <w:rFonts w:ascii="Calibri" w:hAnsi="Calibri" w:cs="Calibri"/>
          <w:bCs/>
          <w:color w:val="auto"/>
          <w:sz w:val="22"/>
          <w:szCs w:val="22"/>
        </w:rPr>
        <w:t xml:space="preserve">the </w:t>
      </w:r>
      <w:r w:rsidR="001A0803" w:rsidRPr="00DB7D26">
        <w:rPr>
          <w:rFonts w:ascii="Calibri" w:hAnsi="Calibri" w:cs="Calibri"/>
          <w:bCs/>
          <w:color w:val="auto"/>
          <w:sz w:val="22"/>
          <w:szCs w:val="22"/>
        </w:rPr>
        <w:t xml:space="preserve">WGYD. </w:t>
      </w:r>
      <w:r w:rsidR="008A3B1F" w:rsidRPr="00DB7D26">
        <w:rPr>
          <w:rFonts w:ascii="Calibri" w:hAnsi="Calibri" w:cs="Calibri"/>
          <w:bCs/>
          <w:color w:val="auto"/>
          <w:sz w:val="22"/>
          <w:szCs w:val="22"/>
        </w:rPr>
        <w:t>This has resulted in the coordinating institutions (WGYD and UN Women Liaison Office</w:t>
      </w:r>
      <w:r w:rsidR="006139A4" w:rsidRPr="00DB7D26">
        <w:rPr>
          <w:rFonts w:ascii="Calibri" w:hAnsi="Calibri" w:cs="Calibri"/>
          <w:bCs/>
          <w:color w:val="auto"/>
          <w:sz w:val="22"/>
          <w:szCs w:val="22"/>
        </w:rPr>
        <w:t>)</w:t>
      </w:r>
      <w:r w:rsidR="008A3B1F" w:rsidRPr="00DB7D26">
        <w:rPr>
          <w:rFonts w:ascii="Calibri" w:hAnsi="Calibri" w:cs="Calibri"/>
          <w:bCs/>
          <w:color w:val="auto"/>
          <w:sz w:val="22"/>
          <w:szCs w:val="22"/>
        </w:rPr>
        <w:t xml:space="preserve"> being unaware or not involved in some of the </w:t>
      </w:r>
      <w:r w:rsidR="00091D13" w:rsidRPr="00DB7D26">
        <w:rPr>
          <w:rFonts w:ascii="Calibri" w:hAnsi="Calibri" w:cs="Calibri"/>
          <w:bCs/>
          <w:color w:val="auto"/>
          <w:sz w:val="22"/>
          <w:szCs w:val="22"/>
        </w:rPr>
        <w:t>MOU-linked</w:t>
      </w:r>
      <w:r w:rsidR="008A3B1F" w:rsidRPr="00DB7D26">
        <w:rPr>
          <w:rFonts w:ascii="Calibri" w:hAnsi="Calibri" w:cs="Calibri"/>
          <w:bCs/>
          <w:color w:val="auto"/>
          <w:sz w:val="22"/>
          <w:szCs w:val="22"/>
        </w:rPr>
        <w:t xml:space="preserve"> activities being implemented by departments within </w:t>
      </w:r>
      <w:r w:rsidR="008227FE" w:rsidRPr="00DB7D26">
        <w:rPr>
          <w:rFonts w:ascii="Calibri" w:hAnsi="Calibri" w:cs="Calibri"/>
          <w:bCs/>
          <w:color w:val="auto"/>
          <w:sz w:val="22"/>
          <w:szCs w:val="22"/>
        </w:rPr>
        <w:t xml:space="preserve">the </w:t>
      </w:r>
      <w:r w:rsidR="008A3B1F" w:rsidRPr="00DB7D26">
        <w:rPr>
          <w:rFonts w:ascii="Calibri" w:hAnsi="Calibri" w:cs="Calibri"/>
          <w:bCs/>
          <w:color w:val="auto"/>
          <w:sz w:val="22"/>
          <w:szCs w:val="22"/>
        </w:rPr>
        <w:t xml:space="preserve">AUC and UN agencies. </w:t>
      </w:r>
      <w:r w:rsidR="00091D13" w:rsidRPr="00DB7D26">
        <w:rPr>
          <w:rFonts w:ascii="Calibri" w:hAnsi="Calibri" w:cs="Calibri"/>
          <w:bCs/>
          <w:color w:val="auto"/>
          <w:sz w:val="22"/>
          <w:szCs w:val="22"/>
        </w:rPr>
        <w:t>This</w:t>
      </w:r>
      <w:r w:rsidR="008A3B1F" w:rsidRPr="00DB7D26">
        <w:rPr>
          <w:rFonts w:ascii="Calibri" w:hAnsi="Calibri" w:cs="Calibri"/>
          <w:bCs/>
          <w:color w:val="auto"/>
          <w:sz w:val="22"/>
          <w:szCs w:val="22"/>
        </w:rPr>
        <w:t xml:space="preserve"> weakened the coordination process in the </w:t>
      </w:r>
      <w:r w:rsidR="00091D13" w:rsidRPr="00DB7D26">
        <w:rPr>
          <w:rFonts w:ascii="Calibri" w:hAnsi="Calibri" w:cs="Calibri"/>
          <w:bCs/>
          <w:color w:val="auto"/>
          <w:sz w:val="22"/>
          <w:szCs w:val="22"/>
        </w:rPr>
        <w:t>implementation</w:t>
      </w:r>
      <w:r w:rsidR="008A3B1F" w:rsidRPr="00DB7D26">
        <w:rPr>
          <w:rFonts w:ascii="Calibri" w:hAnsi="Calibri" w:cs="Calibri"/>
          <w:bCs/>
          <w:color w:val="auto"/>
          <w:sz w:val="22"/>
          <w:szCs w:val="22"/>
        </w:rPr>
        <w:t xml:space="preserve"> of the MOU and SP</w:t>
      </w:r>
      <w:r w:rsidR="00091D13" w:rsidRPr="00DB7D26">
        <w:rPr>
          <w:rFonts w:ascii="Calibri" w:hAnsi="Calibri" w:cs="Calibri"/>
          <w:bCs/>
          <w:color w:val="auto"/>
          <w:sz w:val="22"/>
          <w:szCs w:val="22"/>
        </w:rPr>
        <w:t xml:space="preserve"> and </w:t>
      </w:r>
      <w:r w:rsidR="008A3B1F" w:rsidRPr="00DB7D26">
        <w:rPr>
          <w:rFonts w:ascii="Calibri" w:hAnsi="Calibri" w:cs="Calibri"/>
          <w:bCs/>
          <w:color w:val="auto"/>
          <w:sz w:val="22"/>
          <w:szCs w:val="22"/>
        </w:rPr>
        <w:t xml:space="preserve">ultimately </w:t>
      </w:r>
      <w:r w:rsidR="00091D13" w:rsidRPr="00DB7D26">
        <w:rPr>
          <w:rFonts w:ascii="Calibri" w:hAnsi="Calibri" w:cs="Calibri"/>
          <w:bCs/>
          <w:color w:val="auto"/>
          <w:sz w:val="22"/>
          <w:szCs w:val="22"/>
        </w:rPr>
        <w:t>affected</w:t>
      </w:r>
      <w:r w:rsidR="008A3B1F" w:rsidRPr="00DB7D26">
        <w:rPr>
          <w:rFonts w:ascii="Calibri" w:hAnsi="Calibri" w:cs="Calibri"/>
          <w:bCs/>
          <w:color w:val="auto"/>
          <w:sz w:val="22"/>
          <w:szCs w:val="22"/>
        </w:rPr>
        <w:t xml:space="preserve"> </w:t>
      </w:r>
      <w:r w:rsidR="008227FE" w:rsidRPr="00DB7D26">
        <w:rPr>
          <w:rFonts w:ascii="Calibri" w:hAnsi="Calibri" w:cs="Calibri"/>
          <w:bCs/>
          <w:color w:val="auto"/>
          <w:sz w:val="22"/>
          <w:szCs w:val="22"/>
        </w:rPr>
        <w:t>efficiency as possibilities of duplication were high</w:t>
      </w:r>
      <w:r w:rsidR="008A3B1F" w:rsidRPr="00DB7D26">
        <w:rPr>
          <w:rFonts w:ascii="Calibri" w:hAnsi="Calibri" w:cs="Calibri"/>
          <w:bCs/>
          <w:color w:val="auto"/>
          <w:sz w:val="22"/>
          <w:szCs w:val="22"/>
        </w:rPr>
        <w:t xml:space="preserve">. </w:t>
      </w:r>
    </w:p>
    <w:p w14:paraId="5D2CA3A8" w14:textId="77777777" w:rsidR="00F600CD" w:rsidRPr="00DB7D26" w:rsidRDefault="00F600CD" w:rsidP="005F7CB8">
      <w:pPr>
        <w:pStyle w:val="Default"/>
        <w:spacing w:before="0" w:after="60" w:line="276" w:lineRule="auto"/>
        <w:ind w:left="360"/>
        <w:jc w:val="both"/>
        <w:rPr>
          <w:rFonts w:ascii="Calibri" w:hAnsi="Calibri" w:cs="Calibri"/>
          <w:bCs/>
          <w:color w:val="auto"/>
          <w:sz w:val="22"/>
          <w:szCs w:val="22"/>
        </w:rPr>
      </w:pPr>
    </w:p>
    <w:p w14:paraId="015C9528" w14:textId="0FFC3854" w:rsidR="00EA5DBD" w:rsidRPr="00DB7D26" w:rsidRDefault="008227FE" w:rsidP="00D651D3">
      <w:pPr>
        <w:pStyle w:val="Default"/>
        <w:spacing w:before="0" w:line="276" w:lineRule="auto"/>
        <w:ind w:left="360"/>
        <w:jc w:val="both"/>
        <w:rPr>
          <w:rFonts w:ascii="Calibri" w:hAnsi="Calibri" w:cs="Calibri"/>
          <w:bCs/>
          <w:color w:val="auto"/>
          <w:sz w:val="22"/>
          <w:szCs w:val="22"/>
        </w:rPr>
      </w:pPr>
      <w:r w:rsidRPr="00DB7D26">
        <w:rPr>
          <w:rFonts w:ascii="Calibri" w:hAnsi="Calibri" w:cs="Calibri"/>
          <w:bCs/>
          <w:color w:val="auto"/>
          <w:sz w:val="22"/>
          <w:szCs w:val="22"/>
        </w:rPr>
        <w:t xml:space="preserve">Stakeholders within UN Women noted that at times they were forced to collaborate directly with different departments in the AUC that were strategic so that they would not be left behind in implementing their programmes.  </w:t>
      </w:r>
      <w:r w:rsidR="00EA5DBD" w:rsidRPr="00DB7D26">
        <w:rPr>
          <w:rFonts w:ascii="Calibri" w:hAnsi="Calibri" w:cs="Calibri"/>
          <w:bCs/>
          <w:color w:val="auto"/>
          <w:sz w:val="22"/>
          <w:szCs w:val="22"/>
        </w:rPr>
        <w:t xml:space="preserve">Some </w:t>
      </w:r>
      <w:r w:rsidRPr="00DB7D26">
        <w:rPr>
          <w:rFonts w:ascii="Calibri" w:hAnsi="Calibri" w:cs="Calibri"/>
          <w:bCs/>
          <w:color w:val="auto"/>
          <w:sz w:val="22"/>
          <w:szCs w:val="22"/>
        </w:rPr>
        <w:t>UN Women programmes had to collaborate bilaterally with the Office of the Special Envoy on WPS and</w:t>
      </w:r>
      <w:r w:rsidR="00253C70" w:rsidRPr="00DB7D26">
        <w:rPr>
          <w:rFonts w:ascii="Calibri" w:hAnsi="Calibri" w:cs="Calibri"/>
          <w:bCs/>
          <w:color w:val="auto"/>
          <w:sz w:val="22"/>
          <w:szCs w:val="22"/>
        </w:rPr>
        <w:t xml:space="preserve"> African Continental Free Trade Agreement </w:t>
      </w:r>
      <w:r w:rsidR="00CA212D" w:rsidRPr="00DB7D26">
        <w:rPr>
          <w:rFonts w:ascii="Calibri" w:hAnsi="Calibri" w:cs="Calibri"/>
          <w:bCs/>
          <w:color w:val="auto"/>
          <w:sz w:val="22"/>
          <w:szCs w:val="22"/>
        </w:rPr>
        <w:t>(ACFTA</w:t>
      </w:r>
      <w:r w:rsidR="00253C70" w:rsidRPr="00DB7D26">
        <w:rPr>
          <w:rFonts w:ascii="Calibri" w:hAnsi="Calibri" w:cs="Calibri"/>
          <w:bCs/>
          <w:color w:val="auto"/>
          <w:sz w:val="22"/>
          <w:szCs w:val="22"/>
        </w:rPr>
        <w:t>)</w:t>
      </w:r>
      <w:r w:rsidR="00091D13" w:rsidRPr="00DB7D26">
        <w:rPr>
          <w:rFonts w:ascii="Calibri" w:hAnsi="Calibri" w:cs="Calibri"/>
          <w:bCs/>
          <w:color w:val="auto"/>
          <w:sz w:val="22"/>
          <w:szCs w:val="22"/>
        </w:rPr>
        <w:t xml:space="preserve"> </w:t>
      </w:r>
      <w:r w:rsidR="00EA5DBD" w:rsidRPr="00DB7D26">
        <w:rPr>
          <w:rFonts w:ascii="Calibri" w:hAnsi="Calibri" w:cs="Calibri"/>
          <w:bCs/>
          <w:color w:val="auto"/>
          <w:sz w:val="22"/>
          <w:szCs w:val="22"/>
        </w:rPr>
        <w:t xml:space="preserve">to be able to push some of their priorities. A </w:t>
      </w:r>
      <w:r w:rsidR="00091D13" w:rsidRPr="00DB7D26">
        <w:rPr>
          <w:rFonts w:ascii="Calibri" w:hAnsi="Calibri" w:cs="Calibri"/>
          <w:bCs/>
          <w:color w:val="auto"/>
          <w:sz w:val="22"/>
          <w:szCs w:val="22"/>
        </w:rPr>
        <w:t>structured coordination mechanism in both the UN system and the AUC</w:t>
      </w:r>
      <w:r w:rsidR="006139A4" w:rsidRPr="00DB7D26">
        <w:rPr>
          <w:rFonts w:ascii="Calibri" w:hAnsi="Calibri" w:cs="Calibri"/>
          <w:bCs/>
          <w:color w:val="auto"/>
          <w:sz w:val="22"/>
          <w:szCs w:val="22"/>
        </w:rPr>
        <w:t xml:space="preserve"> for the implementation of the MOU and the Joint strategy is </w:t>
      </w:r>
      <w:r w:rsidR="00091D13" w:rsidRPr="00DB7D26">
        <w:rPr>
          <w:rFonts w:ascii="Calibri" w:hAnsi="Calibri" w:cs="Calibri"/>
          <w:bCs/>
          <w:color w:val="auto"/>
          <w:sz w:val="22"/>
          <w:szCs w:val="22"/>
        </w:rPr>
        <w:t xml:space="preserve">lacking, leading to the identified coordination gaps. </w:t>
      </w:r>
      <w:r w:rsidR="00EA5DBD" w:rsidRPr="00DB7D26">
        <w:rPr>
          <w:rFonts w:ascii="Calibri" w:hAnsi="Calibri" w:cs="Calibri"/>
          <w:bCs/>
          <w:color w:val="auto"/>
          <w:sz w:val="22"/>
          <w:szCs w:val="22"/>
        </w:rPr>
        <w:t xml:space="preserve">UN Women stakeholders acknowledged that enhancing coordination within the AUC is one of UN Women's priorities and that this priority is yet to be achieved. UN Women hopes to improve coordination through the newly established Gender Partners Group, where it has taken leadership alongside the WGYD, to step up coordination of the relevant stakeholders within the </w:t>
      </w:r>
      <w:r w:rsidR="006B382F" w:rsidRPr="00DB7D26">
        <w:rPr>
          <w:rFonts w:ascii="Calibri" w:hAnsi="Calibri" w:cs="Calibri"/>
          <w:bCs/>
          <w:color w:val="auto"/>
          <w:sz w:val="22"/>
          <w:szCs w:val="22"/>
        </w:rPr>
        <w:t>AU</w:t>
      </w:r>
      <w:r w:rsidR="00EA5DBD" w:rsidRPr="00DB7D26">
        <w:rPr>
          <w:rFonts w:ascii="Calibri" w:hAnsi="Calibri" w:cs="Calibri"/>
          <w:bCs/>
          <w:color w:val="auto"/>
          <w:sz w:val="22"/>
          <w:szCs w:val="22"/>
        </w:rPr>
        <w:t xml:space="preserve"> and </w:t>
      </w:r>
      <w:r w:rsidR="00F600CD" w:rsidRPr="00DB7D26">
        <w:rPr>
          <w:rFonts w:ascii="Calibri" w:hAnsi="Calibri" w:cs="Calibri"/>
          <w:bCs/>
          <w:color w:val="auto"/>
          <w:sz w:val="22"/>
          <w:szCs w:val="22"/>
        </w:rPr>
        <w:t xml:space="preserve">to </w:t>
      </w:r>
      <w:r w:rsidR="00EA5DBD" w:rsidRPr="00DB7D26">
        <w:rPr>
          <w:rFonts w:ascii="Calibri" w:hAnsi="Calibri" w:cs="Calibri"/>
          <w:bCs/>
          <w:color w:val="auto"/>
          <w:sz w:val="22"/>
          <w:szCs w:val="22"/>
        </w:rPr>
        <w:t xml:space="preserve">provide them with a platform to share what they are working on and jointly plan and monitor their activities. </w:t>
      </w:r>
    </w:p>
    <w:p w14:paraId="5F1DC4FE" w14:textId="77777777" w:rsidR="00D651D3" w:rsidRDefault="00D651D3" w:rsidP="00D651D3">
      <w:pPr>
        <w:pStyle w:val="Default"/>
        <w:spacing w:before="0" w:line="276" w:lineRule="auto"/>
        <w:ind w:left="360"/>
        <w:jc w:val="both"/>
        <w:rPr>
          <w:rFonts w:ascii="Calibri" w:hAnsi="Calibri" w:cs="Calibri"/>
          <w:bCs/>
          <w:color w:val="auto"/>
          <w:sz w:val="22"/>
          <w:szCs w:val="22"/>
        </w:rPr>
      </w:pPr>
    </w:p>
    <w:p w14:paraId="652C88E3" w14:textId="579DE317" w:rsidR="001A0803" w:rsidRDefault="00087902" w:rsidP="00D651D3">
      <w:pPr>
        <w:pStyle w:val="Default"/>
        <w:spacing w:before="0" w:line="276" w:lineRule="auto"/>
        <w:ind w:left="360"/>
        <w:jc w:val="both"/>
        <w:rPr>
          <w:rFonts w:ascii="Calibri" w:hAnsi="Calibri" w:cs="Calibri"/>
          <w:bCs/>
          <w:color w:val="auto"/>
          <w:sz w:val="22"/>
          <w:szCs w:val="22"/>
        </w:rPr>
      </w:pPr>
      <w:r w:rsidRPr="00DB7D26">
        <w:rPr>
          <w:rFonts w:ascii="Calibri" w:hAnsi="Calibri" w:cs="Calibri"/>
          <w:bCs/>
          <w:color w:val="auto"/>
          <w:sz w:val="22"/>
          <w:szCs w:val="22"/>
        </w:rPr>
        <w:t xml:space="preserve">Although the SOP for the MOU required the partners to meet on a quarterly basis to review implementation progress and address any challenges that emerged, stakeholders contended that such coordination meetings were not often held as planned. This was compounded by the fact that no implementation plan or an M&amp;E framework </w:t>
      </w:r>
      <w:r w:rsidR="007B5EB6" w:rsidRPr="00DB7D26">
        <w:rPr>
          <w:rFonts w:ascii="Calibri" w:hAnsi="Calibri" w:cs="Calibri"/>
          <w:bCs/>
          <w:color w:val="auto"/>
          <w:sz w:val="22"/>
          <w:szCs w:val="22"/>
        </w:rPr>
        <w:t>was</w:t>
      </w:r>
      <w:r w:rsidRPr="00DB7D26">
        <w:rPr>
          <w:rFonts w:ascii="Calibri" w:hAnsi="Calibri" w:cs="Calibri"/>
          <w:bCs/>
          <w:color w:val="auto"/>
          <w:sz w:val="22"/>
          <w:szCs w:val="22"/>
        </w:rPr>
        <w:t xml:space="preserve"> developed for the implementation of the strategy. </w:t>
      </w:r>
      <w:r w:rsidR="007B5EB6" w:rsidRPr="00DB7D26">
        <w:rPr>
          <w:rFonts w:ascii="Calibri" w:hAnsi="Calibri" w:cs="Calibri"/>
          <w:bCs/>
          <w:color w:val="auto"/>
          <w:sz w:val="22"/>
          <w:szCs w:val="22"/>
        </w:rPr>
        <w:t xml:space="preserve">Coordination meetings specifically for the implementation of the MOU and its strategy were not often convened. </w:t>
      </w:r>
    </w:p>
    <w:p w14:paraId="73A2B094" w14:textId="77777777" w:rsidR="00D651D3" w:rsidRPr="00DB7D26" w:rsidRDefault="00D651D3" w:rsidP="00D651D3">
      <w:pPr>
        <w:pStyle w:val="Default"/>
        <w:spacing w:before="0" w:line="276" w:lineRule="auto"/>
        <w:ind w:left="360"/>
        <w:jc w:val="both"/>
        <w:rPr>
          <w:rFonts w:ascii="Calibri" w:hAnsi="Calibri" w:cs="Calibri"/>
          <w:bCs/>
          <w:color w:val="auto"/>
          <w:sz w:val="22"/>
          <w:szCs w:val="22"/>
        </w:rPr>
      </w:pPr>
    </w:p>
    <w:p w14:paraId="6EC6DCBD" w14:textId="379D9E58" w:rsidR="007B5EB6" w:rsidRPr="00DB7D26" w:rsidRDefault="007B5EB6" w:rsidP="00D651D3">
      <w:pPr>
        <w:pStyle w:val="Default"/>
        <w:spacing w:before="0" w:line="276" w:lineRule="auto"/>
        <w:ind w:left="360"/>
        <w:jc w:val="both"/>
        <w:rPr>
          <w:rFonts w:ascii="Calibri" w:hAnsi="Calibri" w:cs="Calibri"/>
          <w:bCs/>
          <w:color w:val="auto"/>
          <w:sz w:val="22"/>
          <w:szCs w:val="22"/>
        </w:rPr>
      </w:pPr>
      <w:r w:rsidRPr="00DB7D26">
        <w:rPr>
          <w:rFonts w:ascii="Calibri" w:hAnsi="Calibri" w:cs="Calibri"/>
          <w:bCs/>
          <w:color w:val="auto"/>
          <w:sz w:val="22"/>
          <w:szCs w:val="22"/>
        </w:rPr>
        <w:t xml:space="preserve">The seconding </w:t>
      </w:r>
      <w:r w:rsidR="00F600CD" w:rsidRPr="00DB7D26">
        <w:rPr>
          <w:rFonts w:ascii="Calibri" w:hAnsi="Calibri" w:cs="Calibri"/>
          <w:bCs/>
          <w:color w:val="auto"/>
          <w:sz w:val="22"/>
          <w:szCs w:val="22"/>
        </w:rPr>
        <w:t xml:space="preserve">of </w:t>
      </w:r>
      <w:r w:rsidRPr="00DB7D26">
        <w:rPr>
          <w:rFonts w:ascii="Calibri" w:hAnsi="Calibri" w:cs="Calibri"/>
          <w:bCs/>
          <w:color w:val="auto"/>
          <w:sz w:val="22"/>
          <w:szCs w:val="22"/>
        </w:rPr>
        <w:t xml:space="preserve">technical support staff to the WGYD and to the AU Mission in New York improved coordination between the two partners. </w:t>
      </w:r>
      <w:r w:rsidR="00471748" w:rsidRPr="00DB7D26">
        <w:rPr>
          <w:rFonts w:ascii="Calibri" w:hAnsi="Calibri" w:cs="Calibri"/>
          <w:bCs/>
          <w:color w:val="auto"/>
          <w:sz w:val="22"/>
          <w:szCs w:val="22"/>
        </w:rPr>
        <w:t>In New York, initially</w:t>
      </w:r>
      <w:r w:rsidR="00F600CD" w:rsidRPr="00DB7D26">
        <w:rPr>
          <w:rFonts w:ascii="Calibri" w:hAnsi="Calibri" w:cs="Calibri"/>
          <w:bCs/>
          <w:color w:val="auto"/>
          <w:sz w:val="22"/>
          <w:szCs w:val="22"/>
        </w:rPr>
        <w:t>,</w:t>
      </w:r>
      <w:r w:rsidR="00471748" w:rsidRPr="00DB7D26">
        <w:rPr>
          <w:rFonts w:ascii="Calibri" w:hAnsi="Calibri" w:cs="Calibri"/>
          <w:bCs/>
          <w:color w:val="auto"/>
          <w:sz w:val="22"/>
          <w:szCs w:val="22"/>
        </w:rPr>
        <w:t xml:space="preserve"> one UN Women technical staff was seconded to the AU Mission while the other was seconded to the office of the Special Envoy on WPS. This enhanced the coordination between the two parties and the Office of the Special Envoy on WPS as weekly meetings were convened. However, </w:t>
      </w:r>
      <w:r w:rsidR="00A87F95" w:rsidRPr="00DB7D26">
        <w:rPr>
          <w:rFonts w:ascii="Calibri" w:hAnsi="Calibri" w:cs="Calibri"/>
          <w:bCs/>
          <w:color w:val="auto"/>
          <w:sz w:val="22"/>
          <w:szCs w:val="22"/>
        </w:rPr>
        <w:t xml:space="preserve">as noted by stakeholders, </w:t>
      </w:r>
      <w:r w:rsidR="00471748" w:rsidRPr="00DB7D26">
        <w:rPr>
          <w:rFonts w:ascii="Calibri" w:hAnsi="Calibri" w:cs="Calibri"/>
          <w:bCs/>
          <w:color w:val="auto"/>
          <w:sz w:val="22"/>
          <w:szCs w:val="22"/>
        </w:rPr>
        <w:t xml:space="preserve">coordination slackened after UN Women stopped funding the seconded position in the office of the </w:t>
      </w:r>
      <w:r w:rsidR="0083382A" w:rsidRPr="00DB7D26">
        <w:rPr>
          <w:rFonts w:ascii="Calibri" w:hAnsi="Calibri" w:cs="Calibri"/>
          <w:bCs/>
          <w:color w:val="auto"/>
          <w:sz w:val="22"/>
          <w:szCs w:val="22"/>
        </w:rPr>
        <w:t>S</w:t>
      </w:r>
      <w:r w:rsidR="00471748" w:rsidRPr="00DB7D26">
        <w:rPr>
          <w:rFonts w:ascii="Calibri" w:hAnsi="Calibri" w:cs="Calibri"/>
          <w:bCs/>
          <w:color w:val="auto"/>
          <w:sz w:val="22"/>
          <w:szCs w:val="22"/>
        </w:rPr>
        <w:t xml:space="preserve">pecial </w:t>
      </w:r>
      <w:r w:rsidR="0083382A" w:rsidRPr="00DB7D26">
        <w:rPr>
          <w:rFonts w:ascii="Calibri" w:hAnsi="Calibri" w:cs="Calibri"/>
          <w:bCs/>
          <w:color w:val="auto"/>
          <w:sz w:val="22"/>
          <w:szCs w:val="22"/>
        </w:rPr>
        <w:t>E</w:t>
      </w:r>
      <w:r w:rsidR="00471748" w:rsidRPr="00DB7D26">
        <w:rPr>
          <w:rFonts w:ascii="Calibri" w:hAnsi="Calibri" w:cs="Calibri"/>
          <w:bCs/>
          <w:color w:val="auto"/>
          <w:sz w:val="22"/>
          <w:szCs w:val="22"/>
        </w:rPr>
        <w:t xml:space="preserve">nvoy. </w:t>
      </w:r>
      <w:r w:rsidR="00A87F95" w:rsidRPr="00DB7D26">
        <w:rPr>
          <w:rFonts w:ascii="Calibri" w:hAnsi="Calibri" w:cs="Calibri"/>
          <w:bCs/>
          <w:color w:val="auto"/>
          <w:sz w:val="22"/>
          <w:szCs w:val="22"/>
        </w:rPr>
        <w:t xml:space="preserve">This indicates capacity challenges within the AUC. </w:t>
      </w:r>
      <w:r w:rsidR="00471748" w:rsidRPr="00DB7D26">
        <w:rPr>
          <w:rFonts w:ascii="Calibri" w:hAnsi="Calibri" w:cs="Calibri"/>
          <w:bCs/>
          <w:color w:val="auto"/>
          <w:sz w:val="22"/>
          <w:szCs w:val="22"/>
        </w:rPr>
        <w:t xml:space="preserve">Coordination is now through the AU Mission where the other seconded staffer is still placed. </w:t>
      </w:r>
    </w:p>
    <w:p w14:paraId="15FEC401" w14:textId="77777777" w:rsidR="00A87F95" w:rsidRPr="00DB7D26" w:rsidRDefault="00A87F95" w:rsidP="00D651D3">
      <w:pPr>
        <w:pStyle w:val="Default"/>
        <w:spacing w:before="0" w:line="276" w:lineRule="auto"/>
        <w:ind w:left="360"/>
        <w:jc w:val="both"/>
        <w:rPr>
          <w:rFonts w:ascii="Calibri" w:hAnsi="Calibri" w:cs="Calibri"/>
          <w:bCs/>
          <w:color w:val="auto"/>
          <w:sz w:val="22"/>
          <w:szCs w:val="22"/>
        </w:rPr>
      </w:pPr>
    </w:p>
    <w:p w14:paraId="7119E822" w14:textId="62AD5CA4" w:rsidR="00A87F95" w:rsidRPr="00DB7D26" w:rsidRDefault="00A87F95" w:rsidP="00D651D3">
      <w:pPr>
        <w:pStyle w:val="Default"/>
        <w:spacing w:before="0" w:line="276" w:lineRule="auto"/>
        <w:ind w:left="360"/>
        <w:jc w:val="both"/>
        <w:rPr>
          <w:rFonts w:ascii="Calibri" w:hAnsi="Calibri" w:cs="Calibri"/>
          <w:bCs/>
          <w:color w:val="auto"/>
          <w:sz w:val="22"/>
          <w:szCs w:val="22"/>
        </w:rPr>
      </w:pPr>
      <w:r w:rsidRPr="00DB7D26">
        <w:rPr>
          <w:rFonts w:ascii="Calibri" w:hAnsi="Calibri" w:cs="Calibri"/>
          <w:bCs/>
          <w:color w:val="auto"/>
          <w:sz w:val="22"/>
          <w:szCs w:val="22"/>
        </w:rPr>
        <w:lastRenderedPageBreak/>
        <w:t xml:space="preserve">While it is important for UN Women to second technical staff to the AUC to provide technical staff given the capacity constraints within the AUC, this needs to be done within a formalised framework, with defined expectations and obligations. Stakeholders noted </w:t>
      </w:r>
      <w:r w:rsidR="00F600CD" w:rsidRPr="00DB7D26">
        <w:rPr>
          <w:rFonts w:ascii="Calibri" w:hAnsi="Calibri" w:cs="Calibri"/>
          <w:bCs/>
          <w:color w:val="auto"/>
          <w:sz w:val="22"/>
          <w:szCs w:val="22"/>
        </w:rPr>
        <w:t xml:space="preserve">that </w:t>
      </w:r>
      <w:r w:rsidRPr="00DB7D26">
        <w:rPr>
          <w:rFonts w:ascii="Calibri" w:hAnsi="Calibri" w:cs="Calibri"/>
          <w:bCs/>
          <w:color w:val="auto"/>
          <w:sz w:val="22"/>
          <w:szCs w:val="22"/>
        </w:rPr>
        <w:t xml:space="preserve">the seconding of staff to the AUC is not being done within a </w:t>
      </w:r>
      <w:r w:rsidR="00F600CD" w:rsidRPr="00DB7D26">
        <w:rPr>
          <w:rFonts w:ascii="Calibri" w:hAnsi="Calibri" w:cs="Calibri"/>
          <w:bCs/>
          <w:color w:val="auto"/>
          <w:sz w:val="22"/>
          <w:szCs w:val="22"/>
        </w:rPr>
        <w:t>well-defined</w:t>
      </w:r>
      <w:r w:rsidRPr="00DB7D26">
        <w:rPr>
          <w:rFonts w:ascii="Calibri" w:hAnsi="Calibri" w:cs="Calibri"/>
          <w:bCs/>
          <w:color w:val="auto"/>
          <w:sz w:val="22"/>
          <w:szCs w:val="22"/>
        </w:rPr>
        <w:t xml:space="preserve"> </w:t>
      </w:r>
      <w:r w:rsidR="00F600CD" w:rsidRPr="00DB7D26">
        <w:rPr>
          <w:rFonts w:ascii="Calibri" w:hAnsi="Calibri" w:cs="Calibri"/>
          <w:bCs/>
          <w:color w:val="auto"/>
          <w:sz w:val="22"/>
          <w:szCs w:val="22"/>
        </w:rPr>
        <w:t xml:space="preserve">and </w:t>
      </w:r>
      <w:r w:rsidRPr="00DB7D26">
        <w:rPr>
          <w:rFonts w:ascii="Calibri" w:hAnsi="Calibri" w:cs="Calibri"/>
          <w:bCs/>
          <w:color w:val="auto"/>
          <w:sz w:val="22"/>
          <w:szCs w:val="22"/>
        </w:rPr>
        <w:t>formalised framework leading to the seconded personnel being overwhelmed by competing priorities</w:t>
      </w:r>
      <w:r w:rsidR="00C96EDE" w:rsidRPr="00DB7D26">
        <w:rPr>
          <w:rFonts w:ascii="Calibri" w:hAnsi="Calibri" w:cs="Calibri"/>
          <w:bCs/>
          <w:color w:val="auto"/>
          <w:sz w:val="22"/>
          <w:szCs w:val="22"/>
        </w:rPr>
        <w:t xml:space="preserve">, from for example, UN </w:t>
      </w:r>
      <w:r w:rsidRPr="00DB7D26">
        <w:rPr>
          <w:rFonts w:ascii="Calibri" w:hAnsi="Calibri" w:cs="Calibri"/>
          <w:bCs/>
          <w:color w:val="auto"/>
          <w:sz w:val="22"/>
          <w:szCs w:val="22"/>
        </w:rPr>
        <w:t xml:space="preserve">Women, </w:t>
      </w:r>
      <w:proofErr w:type="gramStart"/>
      <w:r w:rsidRPr="00DB7D26">
        <w:rPr>
          <w:rFonts w:ascii="Calibri" w:hAnsi="Calibri" w:cs="Calibri"/>
          <w:bCs/>
          <w:color w:val="auto"/>
          <w:sz w:val="22"/>
          <w:szCs w:val="22"/>
        </w:rPr>
        <w:t>AUC</w:t>
      </w:r>
      <w:proofErr w:type="gramEnd"/>
      <w:r w:rsidRPr="00DB7D26">
        <w:rPr>
          <w:rFonts w:ascii="Calibri" w:hAnsi="Calibri" w:cs="Calibri"/>
          <w:bCs/>
          <w:color w:val="auto"/>
          <w:sz w:val="22"/>
          <w:szCs w:val="22"/>
        </w:rPr>
        <w:t xml:space="preserve"> and Office of the Special </w:t>
      </w:r>
      <w:r w:rsidR="00C96EDE" w:rsidRPr="00DB7D26">
        <w:rPr>
          <w:rFonts w:ascii="Calibri" w:hAnsi="Calibri" w:cs="Calibri"/>
          <w:bCs/>
          <w:color w:val="auto"/>
          <w:sz w:val="22"/>
          <w:szCs w:val="22"/>
        </w:rPr>
        <w:t xml:space="preserve">Envoy on WPS. Some of the seconded staff indicated that they were finding it difficult to balance priorities, leading to burnout. </w:t>
      </w:r>
    </w:p>
    <w:p w14:paraId="76122F79" w14:textId="5A7F631F" w:rsidR="00154B16" w:rsidRPr="00DB7D26" w:rsidRDefault="00154B16" w:rsidP="005F7CB8">
      <w:pPr>
        <w:pStyle w:val="Default"/>
        <w:spacing w:before="0" w:after="60" w:line="276" w:lineRule="auto"/>
        <w:ind w:left="360"/>
        <w:jc w:val="both"/>
        <w:rPr>
          <w:rFonts w:ascii="Calibri" w:hAnsi="Calibri" w:cs="Calibri"/>
          <w:bCs/>
          <w:color w:val="auto"/>
          <w:sz w:val="22"/>
          <w:szCs w:val="22"/>
        </w:rPr>
      </w:pPr>
    </w:p>
    <w:p w14:paraId="35A2CBD6" w14:textId="63292999" w:rsidR="00862FA4" w:rsidRPr="00DB7D26" w:rsidRDefault="00A87F95" w:rsidP="00CB015F">
      <w:pPr>
        <w:pStyle w:val="Default"/>
        <w:numPr>
          <w:ilvl w:val="0"/>
          <w:numId w:val="5"/>
        </w:numPr>
        <w:spacing w:before="0" w:after="60" w:line="276" w:lineRule="auto"/>
        <w:jc w:val="both"/>
        <w:rPr>
          <w:rFonts w:ascii="Calibri" w:hAnsi="Calibri" w:cs="Calibri"/>
          <w:b/>
          <w:color w:val="auto"/>
          <w:sz w:val="22"/>
          <w:szCs w:val="22"/>
        </w:rPr>
      </w:pPr>
      <w:r w:rsidRPr="00DB7D26">
        <w:rPr>
          <w:rFonts w:ascii="Calibri" w:hAnsi="Calibri" w:cs="Calibri"/>
          <w:b/>
          <w:color w:val="auto"/>
          <w:sz w:val="22"/>
          <w:szCs w:val="22"/>
        </w:rPr>
        <w:t>Inadequate Financial and Human Resources</w:t>
      </w:r>
      <w:r w:rsidR="00C96EDE" w:rsidRPr="00DB7D26">
        <w:rPr>
          <w:rFonts w:ascii="Calibri" w:hAnsi="Calibri" w:cs="Calibri"/>
          <w:b/>
          <w:color w:val="auto"/>
          <w:sz w:val="22"/>
          <w:szCs w:val="22"/>
        </w:rPr>
        <w:t xml:space="preserve">: </w:t>
      </w:r>
      <w:r w:rsidR="00C96EDE" w:rsidRPr="00DB7D26">
        <w:rPr>
          <w:rFonts w:ascii="Calibri" w:hAnsi="Calibri" w:cs="Calibri"/>
          <w:bCs/>
          <w:color w:val="auto"/>
          <w:sz w:val="22"/>
          <w:szCs w:val="22"/>
        </w:rPr>
        <w:t xml:space="preserve">both the UN Women and the AUC admitted that they have inadequate human and financial resources </w:t>
      </w:r>
      <w:r w:rsidR="00862FA4" w:rsidRPr="00DB7D26">
        <w:rPr>
          <w:rFonts w:ascii="Calibri" w:hAnsi="Calibri" w:cs="Calibri"/>
          <w:bCs/>
          <w:color w:val="auto"/>
          <w:sz w:val="22"/>
          <w:szCs w:val="22"/>
        </w:rPr>
        <w:t>that</w:t>
      </w:r>
      <w:r w:rsidR="00C96EDE" w:rsidRPr="00DB7D26">
        <w:rPr>
          <w:rFonts w:ascii="Calibri" w:hAnsi="Calibri" w:cs="Calibri"/>
          <w:bCs/>
          <w:color w:val="auto"/>
          <w:sz w:val="22"/>
          <w:szCs w:val="22"/>
        </w:rPr>
        <w:t xml:space="preserve"> are not commensurate with their mandates and </w:t>
      </w:r>
      <w:r w:rsidR="00862FA4" w:rsidRPr="00DB7D26">
        <w:rPr>
          <w:rFonts w:ascii="Calibri" w:hAnsi="Calibri" w:cs="Calibri"/>
          <w:bCs/>
          <w:color w:val="auto"/>
          <w:sz w:val="22"/>
          <w:szCs w:val="22"/>
        </w:rPr>
        <w:t xml:space="preserve">the </w:t>
      </w:r>
      <w:r w:rsidR="00C96EDE" w:rsidRPr="00DB7D26">
        <w:rPr>
          <w:rFonts w:ascii="Calibri" w:hAnsi="Calibri" w:cs="Calibri"/>
          <w:bCs/>
          <w:color w:val="auto"/>
          <w:sz w:val="22"/>
          <w:szCs w:val="22"/>
        </w:rPr>
        <w:t xml:space="preserve">scope of their work. </w:t>
      </w:r>
      <w:r w:rsidR="006139A4" w:rsidRPr="00DB7D26">
        <w:rPr>
          <w:rFonts w:ascii="Calibri" w:hAnsi="Calibri" w:cs="Calibri"/>
          <w:bCs/>
          <w:color w:val="auto"/>
          <w:sz w:val="22"/>
          <w:szCs w:val="22"/>
        </w:rPr>
        <w:t>Stakeholders</w:t>
      </w:r>
      <w:r w:rsidR="00C96EDE" w:rsidRPr="00DB7D26">
        <w:rPr>
          <w:rFonts w:ascii="Calibri" w:hAnsi="Calibri" w:cs="Calibri"/>
          <w:bCs/>
          <w:color w:val="auto"/>
          <w:sz w:val="22"/>
          <w:szCs w:val="22"/>
        </w:rPr>
        <w:t xml:space="preserve"> noted that UN Women is one of the smallest UN agencies with the</w:t>
      </w:r>
      <w:r w:rsidR="006139A4" w:rsidRPr="00DB7D26">
        <w:rPr>
          <w:rFonts w:ascii="Calibri" w:hAnsi="Calibri" w:cs="Calibri"/>
          <w:bCs/>
          <w:color w:val="auto"/>
          <w:sz w:val="22"/>
          <w:szCs w:val="22"/>
        </w:rPr>
        <w:t xml:space="preserve"> </w:t>
      </w:r>
      <w:r w:rsidR="00C96EDE" w:rsidRPr="00DB7D26">
        <w:rPr>
          <w:rFonts w:ascii="Calibri" w:hAnsi="Calibri" w:cs="Calibri"/>
          <w:bCs/>
          <w:color w:val="auto"/>
          <w:sz w:val="22"/>
          <w:szCs w:val="22"/>
        </w:rPr>
        <w:t xml:space="preserve">least budget and this has often impacted its capacity to coordinate and implement programmes in line with its mandate. </w:t>
      </w:r>
      <w:r w:rsidR="00A82B84" w:rsidRPr="00DB7D26">
        <w:rPr>
          <w:rFonts w:ascii="Calibri" w:hAnsi="Calibri" w:cs="Calibri"/>
          <w:bCs/>
          <w:color w:val="auto"/>
          <w:sz w:val="22"/>
          <w:szCs w:val="22"/>
        </w:rPr>
        <w:t xml:space="preserve">UN Women has had to mainly rely on core resources to fund its activities, but these resources are very limited. </w:t>
      </w:r>
      <w:r w:rsidR="00C96EDE" w:rsidRPr="00DB7D26">
        <w:rPr>
          <w:rFonts w:ascii="Calibri" w:hAnsi="Calibri" w:cs="Calibri"/>
          <w:bCs/>
          <w:color w:val="auto"/>
          <w:sz w:val="22"/>
          <w:szCs w:val="22"/>
        </w:rPr>
        <w:t xml:space="preserve">At the Liaison Office, there are few technical </w:t>
      </w:r>
      <w:r w:rsidR="00D651D3" w:rsidRPr="00DB7D26">
        <w:rPr>
          <w:rFonts w:ascii="Calibri" w:hAnsi="Calibri" w:cs="Calibri"/>
          <w:bCs/>
          <w:color w:val="auto"/>
          <w:sz w:val="22"/>
          <w:szCs w:val="22"/>
        </w:rPr>
        <w:t>specialists,</w:t>
      </w:r>
      <w:r w:rsidR="00C96EDE" w:rsidRPr="00DB7D26">
        <w:rPr>
          <w:rFonts w:ascii="Calibri" w:hAnsi="Calibri" w:cs="Calibri"/>
          <w:bCs/>
          <w:color w:val="auto"/>
          <w:sz w:val="22"/>
          <w:szCs w:val="22"/>
        </w:rPr>
        <w:t xml:space="preserve"> and the office has had to rely on junior staff and interns to coordinate and implement its programmes.</w:t>
      </w:r>
      <w:r w:rsidR="00862FA4" w:rsidRPr="00DB7D26">
        <w:rPr>
          <w:rFonts w:ascii="Calibri" w:hAnsi="Calibri" w:cs="Calibri"/>
          <w:bCs/>
          <w:color w:val="auto"/>
          <w:sz w:val="22"/>
          <w:szCs w:val="22"/>
        </w:rPr>
        <w:t xml:space="preserve"> Stakeholders also noted that there is high staff turnover within the AUC, which affects continuity, as some of the staff trained in gender mainstreaming have left the organisation. This calls for continuous gender mainstreaming training to enhance the </w:t>
      </w:r>
      <w:r w:rsidR="001E0531" w:rsidRPr="00DB7D26">
        <w:rPr>
          <w:rFonts w:ascii="Calibri" w:hAnsi="Calibri" w:cs="Calibri"/>
          <w:bCs/>
          <w:color w:val="auto"/>
          <w:sz w:val="22"/>
          <w:szCs w:val="22"/>
        </w:rPr>
        <w:t xml:space="preserve">institutional </w:t>
      </w:r>
      <w:r w:rsidR="00862FA4" w:rsidRPr="00DB7D26">
        <w:rPr>
          <w:rFonts w:ascii="Calibri" w:hAnsi="Calibri" w:cs="Calibri"/>
          <w:bCs/>
          <w:color w:val="auto"/>
          <w:sz w:val="22"/>
          <w:szCs w:val="22"/>
        </w:rPr>
        <w:t xml:space="preserve">capacity of the AUC. </w:t>
      </w:r>
    </w:p>
    <w:p w14:paraId="1EA09195" w14:textId="215B41F0" w:rsidR="00145470" w:rsidRPr="00DB7D26" w:rsidRDefault="00C96EDE" w:rsidP="00862FA4">
      <w:pPr>
        <w:pStyle w:val="Default"/>
        <w:spacing w:before="0" w:after="60" w:line="276" w:lineRule="auto"/>
        <w:ind w:left="360"/>
        <w:jc w:val="both"/>
        <w:rPr>
          <w:rFonts w:ascii="Calibri" w:hAnsi="Calibri" w:cs="Calibri"/>
          <w:b/>
          <w:color w:val="auto"/>
          <w:sz w:val="22"/>
          <w:szCs w:val="22"/>
        </w:rPr>
      </w:pPr>
      <w:r w:rsidRPr="00DB7D26">
        <w:rPr>
          <w:rFonts w:ascii="Calibri" w:hAnsi="Calibri" w:cs="Calibri"/>
          <w:bCs/>
          <w:color w:val="auto"/>
          <w:sz w:val="22"/>
          <w:szCs w:val="22"/>
        </w:rPr>
        <w:t xml:space="preserve">The AUC’s WGYD also has </w:t>
      </w:r>
      <w:r w:rsidR="00A82B84" w:rsidRPr="00DB7D26">
        <w:rPr>
          <w:rFonts w:ascii="Calibri" w:hAnsi="Calibri" w:cs="Calibri"/>
          <w:bCs/>
          <w:color w:val="auto"/>
          <w:sz w:val="22"/>
          <w:szCs w:val="22"/>
        </w:rPr>
        <w:t>very few substantive experts</w:t>
      </w:r>
      <w:r w:rsidRPr="00DB7D26">
        <w:rPr>
          <w:rFonts w:ascii="Calibri" w:hAnsi="Calibri" w:cs="Calibri"/>
          <w:bCs/>
          <w:color w:val="auto"/>
          <w:sz w:val="22"/>
          <w:szCs w:val="22"/>
        </w:rPr>
        <w:t xml:space="preserve"> and has </w:t>
      </w:r>
      <w:r w:rsidR="00A82B84" w:rsidRPr="00DB7D26">
        <w:rPr>
          <w:rFonts w:ascii="Calibri" w:hAnsi="Calibri" w:cs="Calibri"/>
          <w:bCs/>
          <w:color w:val="auto"/>
          <w:sz w:val="22"/>
          <w:szCs w:val="22"/>
        </w:rPr>
        <w:t xml:space="preserve">had </w:t>
      </w:r>
      <w:r w:rsidRPr="00DB7D26">
        <w:rPr>
          <w:rFonts w:ascii="Calibri" w:hAnsi="Calibri" w:cs="Calibri"/>
          <w:bCs/>
          <w:color w:val="auto"/>
          <w:sz w:val="22"/>
          <w:szCs w:val="22"/>
        </w:rPr>
        <w:t xml:space="preserve">to at times rely on seconded staff to </w:t>
      </w:r>
      <w:r w:rsidR="006139A4" w:rsidRPr="00DB7D26">
        <w:rPr>
          <w:rFonts w:ascii="Calibri" w:hAnsi="Calibri" w:cs="Calibri"/>
          <w:bCs/>
          <w:color w:val="auto"/>
          <w:sz w:val="22"/>
          <w:szCs w:val="22"/>
        </w:rPr>
        <w:t>assis</w:t>
      </w:r>
      <w:r w:rsidR="003867CA" w:rsidRPr="00DB7D26">
        <w:rPr>
          <w:rFonts w:ascii="Calibri" w:hAnsi="Calibri" w:cs="Calibri"/>
          <w:bCs/>
          <w:color w:val="auto"/>
          <w:sz w:val="22"/>
          <w:szCs w:val="22"/>
        </w:rPr>
        <w:t>tance</w:t>
      </w:r>
      <w:r w:rsidR="001E0531" w:rsidRPr="00DB7D26">
        <w:rPr>
          <w:rFonts w:ascii="Calibri" w:hAnsi="Calibri" w:cs="Calibri"/>
          <w:bCs/>
          <w:color w:val="auto"/>
          <w:sz w:val="22"/>
          <w:szCs w:val="22"/>
        </w:rPr>
        <w:t xml:space="preserve">. </w:t>
      </w:r>
      <w:r w:rsidRPr="00DB7D26">
        <w:rPr>
          <w:rFonts w:ascii="Calibri" w:hAnsi="Calibri" w:cs="Calibri"/>
          <w:bCs/>
          <w:color w:val="auto"/>
          <w:sz w:val="22"/>
          <w:szCs w:val="22"/>
        </w:rPr>
        <w:t xml:space="preserve">Stakeholders noted that the directorate has a very small budget compared to other directorates and </w:t>
      </w:r>
      <w:r w:rsidR="006139A4" w:rsidRPr="00DB7D26">
        <w:rPr>
          <w:rFonts w:ascii="Calibri" w:hAnsi="Calibri" w:cs="Calibri"/>
          <w:bCs/>
          <w:color w:val="auto"/>
          <w:sz w:val="22"/>
          <w:szCs w:val="22"/>
        </w:rPr>
        <w:t>departments</w:t>
      </w:r>
      <w:r w:rsidRPr="00DB7D26">
        <w:rPr>
          <w:rFonts w:ascii="Calibri" w:hAnsi="Calibri" w:cs="Calibri"/>
          <w:bCs/>
          <w:color w:val="auto"/>
          <w:sz w:val="22"/>
          <w:szCs w:val="22"/>
        </w:rPr>
        <w:t xml:space="preserve"> and hence finds it difficult to </w:t>
      </w:r>
      <w:r w:rsidR="006139A4" w:rsidRPr="00DB7D26">
        <w:rPr>
          <w:rFonts w:ascii="Calibri" w:hAnsi="Calibri" w:cs="Calibri"/>
          <w:bCs/>
          <w:color w:val="auto"/>
          <w:sz w:val="22"/>
          <w:szCs w:val="22"/>
        </w:rPr>
        <w:t>fulfil</w:t>
      </w:r>
      <w:r w:rsidRPr="00DB7D26">
        <w:rPr>
          <w:rFonts w:ascii="Calibri" w:hAnsi="Calibri" w:cs="Calibri"/>
          <w:bCs/>
          <w:color w:val="auto"/>
          <w:sz w:val="22"/>
          <w:szCs w:val="22"/>
        </w:rPr>
        <w:t xml:space="preserve"> its obligations, including coordination. </w:t>
      </w:r>
      <w:r w:rsidR="00A82B84" w:rsidRPr="00DB7D26">
        <w:rPr>
          <w:rFonts w:ascii="Calibri" w:hAnsi="Calibri" w:cs="Calibri"/>
          <w:bCs/>
          <w:color w:val="auto"/>
          <w:sz w:val="22"/>
          <w:szCs w:val="22"/>
        </w:rPr>
        <w:t xml:space="preserve">This is </w:t>
      </w:r>
      <w:proofErr w:type="gramStart"/>
      <w:r w:rsidR="00A82B84" w:rsidRPr="00DB7D26">
        <w:rPr>
          <w:rFonts w:ascii="Calibri" w:hAnsi="Calibri" w:cs="Calibri"/>
          <w:bCs/>
          <w:color w:val="auto"/>
          <w:sz w:val="22"/>
          <w:szCs w:val="22"/>
        </w:rPr>
        <w:t>despite the fact that</w:t>
      </w:r>
      <w:proofErr w:type="gramEnd"/>
      <w:r w:rsidR="00A82B84" w:rsidRPr="00DB7D26">
        <w:rPr>
          <w:rFonts w:ascii="Calibri" w:hAnsi="Calibri" w:cs="Calibri"/>
          <w:bCs/>
          <w:color w:val="auto"/>
          <w:sz w:val="22"/>
          <w:szCs w:val="22"/>
        </w:rPr>
        <w:t xml:space="preserve"> the work that UN Women and WGYD</w:t>
      </w:r>
      <w:r w:rsidR="001E0531" w:rsidRPr="00DB7D26">
        <w:rPr>
          <w:rFonts w:ascii="Calibri" w:hAnsi="Calibri" w:cs="Calibri"/>
          <w:bCs/>
          <w:color w:val="auto"/>
          <w:sz w:val="22"/>
          <w:szCs w:val="22"/>
        </w:rPr>
        <w:t xml:space="preserve"> are doing is </w:t>
      </w:r>
      <w:r w:rsidR="00D651D3" w:rsidRPr="00DB7D26">
        <w:rPr>
          <w:rFonts w:ascii="Calibri" w:hAnsi="Calibri" w:cs="Calibri"/>
          <w:bCs/>
          <w:color w:val="auto"/>
          <w:sz w:val="22"/>
          <w:szCs w:val="22"/>
        </w:rPr>
        <w:t>resource intensive</w:t>
      </w:r>
      <w:r w:rsidR="00A82B84" w:rsidRPr="00DB7D26">
        <w:rPr>
          <w:rFonts w:ascii="Calibri" w:hAnsi="Calibri" w:cs="Calibri"/>
          <w:bCs/>
          <w:color w:val="auto"/>
          <w:sz w:val="22"/>
          <w:szCs w:val="22"/>
        </w:rPr>
        <w:t xml:space="preserve">. In the </w:t>
      </w:r>
      <w:r w:rsidR="006139A4" w:rsidRPr="00DB7D26">
        <w:rPr>
          <w:rFonts w:ascii="Calibri" w:hAnsi="Calibri" w:cs="Calibri"/>
          <w:bCs/>
          <w:color w:val="auto"/>
          <w:sz w:val="22"/>
          <w:szCs w:val="22"/>
        </w:rPr>
        <w:t xml:space="preserve">context </w:t>
      </w:r>
      <w:r w:rsidR="00A82B84" w:rsidRPr="00DB7D26">
        <w:rPr>
          <w:rFonts w:ascii="Calibri" w:hAnsi="Calibri" w:cs="Calibri"/>
          <w:bCs/>
          <w:color w:val="auto"/>
          <w:sz w:val="22"/>
          <w:szCs w:val="22"/>
        </w:rPr>
        <w:t xml:space="preserve">of resource limitations, the two partners have had to rely on donor partners to support their activities. </w:t>
      </w:r>
    </w:p>
    <w:p w14:paraId="69550CE6" w14:textId="77777777" w:rsidR="003518E2" w:rsidRPr="00DB7D26" w:rsidRDefault="003518E2" w:rsidP="00145470">
      <w:pPr>
        <w:pStyle w:val="Default"/>
        <w:spacing w:before="0" w:after="60" w:line="276" w:lineRule="auto"/>
        <w:ind w:left="360"/>
        <w:jc w:val="both"/>
        <w:rPr>
          <w:rFonts w:ascii="Calibri" w:hAnsi="Calibri" w:cs="Calibri"/>
          <w:bCs/>
          <w:color w:val="auto"/>
          <w:sz w:val="22"/>
          <w:szCs w:val="22"/>
        </w:rPr>
      </w:pPr>
    </w:p>
    <w:p w14:paraId="0D678583" w14:textId="7E818BFB" w:rsidR="000D3ADC" w:rsidRPr="00DB7D26" w:rsidRDefault="000D3ADC" w:rsidP="00FA0DB7">
      <w:pPr>
        <w:pStyle w:val="Heading2"/>
        <w:rPr>
          <w:rFonts w:ascii="Calibri" w:hAnsi="Calibri" w:cs="Calibri"/>
          <w:sz w:val="22"/>
          <w:szCs w:val="22"/>
        </w:rPr>
      </w:pPr>
      <w:bookmarkStart w:id="59" w:name="_Toc177973053"/>
      <w:r w:rsidRPr="00DB7D26">
        <w:rPr>
          <w:rFonts w:ascii="Calibri" w:hAnsi="Calibri" w:cs="Calibri"/>
          <w:caps w:val="0"/>
          <w:sz w:val="22"/>
          <w:szCs w:val="22"/>
        </w:rPr>
        <w:t>3.3 Efficiency</w:t>
      </w:r>
      <w:bookmarkEnd w:id="59"/>
      <w:r w:rsidRPr="00DB7D26">
        <w:rPr>
          <w:rFonts w:ascii="Calibri" w:hAnsi="Calibri" w:cs="Calibri"/>
          <w:caps w:val="0"/>
          <w:sz w:val="22"/>
          <w:szCs w:val="22"/>
        </w:rPr>
        <w:t xml:space="preserve">   </w:t>
      </w:r>
    </w:p>
    <w:p w14:paraId="7C5D4C92" w14:textId="77777777" w:rsidR="0046601E" w:rsidRPr="00DB7D26" w:rsidRDefault="0046601E" w:rsidP="00DE3E23">
      <w:pPr>
        <w:pStyle w:val="Default"/>
        <w:spacing w:before="0" w:after="60"/>
        <w:jc w:val="both"/>
        <w:rPr>
          <w:rFonts w:ascii="Calibri" w:hAnsi="Calibri" w:cs="Calibri"/>
          <w:b/>
          <w:color w:val="0070C0"/>
          <w:sz w:val="22"/>
          <w:szCs w:val="22"/>
        </w:rPr>
      </w:pPr>
    </w:p>
    <w:p w14:paraId="32A9BCF2" w14:textId="77777777" w:rsidR="000D3ADC" w:rsidRPr="00DB7D26" w:rsidRDefault="000D3ADC" w:rsidP="006605F4">
      <w:pPr>
        <w:pStyle w:val="Default"/>
        <w:spacing w:before="0"/>
        <w:jc w:val="both"/>
        <w:rPr>
          <w:rFonts w:ascii="Calibri" w:hAnsi="Calibri" w:cs="Calibri"/>
          <w:b/>
          <w:color w:val="FF0000"/>
          <w:sz w:val="22"/>
          <w:szCs w:val="22"/>
        </w:rPr>
      </w:pPr>
      <w:r w:rsidRPr="00DB7D26">
        <w:rPr>
          <w:rFonts w:ascii="Calibri" w:hAnsi="Calibri" w:cs="Calibri"/>
          <w:b/>
          <w:color w:val="FF0000"/>
          <w:sz w:val="22"/>
          <w:szCs w:val="22"/>
        </w:rPr>
        <w:t>__________________________________________________________________________________</w:t>
      </w:r>
    </w:p>
    <w:p w14:paraId="31669F9D" w14:textId="77777777" w:rsidR="00B83687" w:rsidRDefault="000D3ADC" w:rsidP="00B83687">
      <w:pPr>
        <w:autoSpaceDE w:val="0"/>
        <w:autoSpaceDN w:val="0"/>
        <w:adjustRightInd w:val="0"/>
        <w:spacing w:before="0" w:after="0"/>
        <w:rPr>
          <w:rFonts w:ascii="Calibri" w:hAnsi="Calibri" w:cs="Calibri"/>
          <w:color w:val="000000" w:themeColor="text1"/>
          <w:sz w:val="22"/>
          <w:szCs w:val="22"/>
        </w:rPr>
      </w:pPr>
      <w:r w:rsidRPr="00DB7D26">
        <w:rPr>
          <w:rFonts w:ascii="Calibri" w:hAnsi="Calibri" w:cs="Calibri"/>
          <w:b/>
          <w:sz w:val="22"/>
          <w:szCs w:val="22"/>
        </w:rPr>
        <w:t>Question 6</w:t>
      </w:r>
      <w:r w:rsidRPr="00DB7D26">
        <w:rPr>
          <w:rFonts w:ascii="Calibri" w:hAnsi="Calibri" w:cs="Calibri"/>
          <w:sz w:val="22"/>
          <w:szCs w:val="22"/>
        </w:rPr>
        <w:t>:</w:t>
      </w:r>
      <w:r w:rsidRPr="00DB7D26">
        <w:rPr>
          <w:rFonts w:ascii="Calibri" w:eastAsia="Times New Roman" w:hAnsi="Calibri" w:cs="Calibri"/>
          <w:sz w:val="22"/>
          <w:szCs w:val="22"/>
          <w:lang w:eastAsia="en-ZW"/>
        </w:rPr>
        <w:t xml:space="preserve"> </w:t>
      </w:r>
      <w:r w:rsidR="00B75D69" w:rsidRPr="00DB7D26">
        <w:rPr>
          <w:rFonts w:ascii="Calibri" w:hAnsi="Calibri" w:cs="Calibri"/>
          <w:color w:val="000000" w:themeColor="text1"/>
          <w:sz w:val="22"/>
          <w:szCs w:val="22"/>
        </w:rPr>
        <w:t>Has the implementation of the MOU and Joint Strategy been efficient and cost-effective?</w:t>
      </w:r>
    </w:p>
    <w:p w14:paraId="1CD69709" w14:textId="036E16A0" w:rsidR="000D3ADC" w:rsidRPr="00DB7D26" w:rsidRDefault="00B83687" w:rsidP="00B83687">
      <w:pPr>
        <w:autoSpaceDE w:val="0"/>
        <w:autoSpaceDN w:val="0"/>
        <w:adjustRightInd w:val="0"/>
        <w:spacing w:before="0" w:after="0"/>
        <w:rPr>
          <w:rFonts w:ascii="Calibri" w:hAnsi="Calibri" w:cs="Calibri"/>
          <w:color w:val="FF0000"/>
          <w:sz w:val="22"/>
          <w:szCs w:val="22"/>
        </w:rPr>
      </w:pPr>
      <w:r>
        <w:rPr>
          <w:rFonts w:ascii="Calibri" w:hAnsi="Calibri" w:cs="Calibri"/>
          <w:color w:val="000000" w:themeColor="text1"/>
          <w:sz w:val="22"/>
          <w:szCs w:val="22"/>
        </w:rPr>
        <w:t>________</w:t>
      </w:r>
      <w:r w:rsidR="00B75D69" w:rsidRPr="00DB7D26">
        <w:rPr>
          <w:rFonts w:ascii="Calibri" w:hAnsi="Calibri" w:cs="Calibri"/>
          <w:color w:val="FF0000"/>
          <w:sz w:val="22"/>
          <w:szCs w:val="22"/>
        </w:rPr>
        <w:t>____</w:t>
      </w:r>
      <w:r w:rsidR="000D3ADC" w:rsidRPr="00DB7D26">
        <w:rPr>
          <w:rFonts w:ascii="Calibri" w:hAnsi="Calibri" w:cs="Calibri"/>
          <w:color w:val="FF0000"/>
          <w:sz w:val="22"/>
          <w:szCs w:val="22"/>
        </w:rPr>
        <w:t>______________________________________________________________________</w:t>
      </w:r>
      <w:r w:rsidR="000D3ADC" w:rsidRPr="00DB7D26">
        <w:rPr>
          <w:rFonts w:ascii="Calibri" w:hAnsi="Calibri" w:cs="Calibri"/>
          <w:sz w:val="22"/>
          <w:szCs w:val="22"/>
        </w:rPr>
        <w:t xml:space="preserve">                 </w:t>
      </w:r>
    </w:p>
    <w:p w14:paraId="423C8274" w14:textId="1E07A944" w:rsidR="000D3ADC" w:rsidRPr="00DB7D26" w:rsidRDefault="6FDCC524" w:rsidP="6FCEAB17">
      <w:pPr>
        <w:pStyle w:val="Default"/>
        <w:spacing w:before="0" w:after="60" w:line="276" w:lineRule="auto"/>
        <w:jc w:val="both"/>
        <w:rPr>
          <w:rFonts w:ascii="Calibri" w:hAnsi="Calibri" w:cs="Calibri"/>
          <w:b/>
          <w:bCs/>
          <w:color w:val="FF0000"/>
          <w:sz w:val="22"/>
          <w:szCs w:val="22"/>
        </w:rPr>
      </w:pPr>
      <w:r w:rsidRPr="00DB7D26">
        <w:rPr>
          <w:rFonts w:ascii="Calibri" w:hAnsi="Calibri" w:cs="Calibri"/>
          <w:b/>
          <w:bCs/>
          <w:sz w:val="22"/>
          <w:szCs w:val="22"/>
        </w:rPr>
        <w:t>Finding 9</w:t>
      </w:r>
      <w:r w:rsidRPr="00DB7D26">
        <w:rPr>
          <w:rFonts w:ascii="Calibri" w:hAnsi="Calibri" w:cs="Calibri"/>
          <w:b/>
          <w:bCs/>
          <w:color w:val="FF0000"/>
          <w:sz w:val="22"/>
          <w:szCs w:val="22"/>
        </w:rPr>
        <w:t xml:space="preserve">: </w:t>
      </w:r>
      <w:bookmarkStart w:id="60" w:name="_Hlk168395727"/>
      <w:r w:rsidR="1E5131BC" w:rsidRPr="00D651D3">
        <w:rPr>
          <w:rFonts w:ascii="Calibri" w:hAnsi="Calibri" w:cs="Calibri"/>
          <w:i/>
          <w:iCs/>
          <w:color w:val="FF0000"/>
          <w:sz w:val="22"/>
          <w:szCs w:val="22"/>
        </w:rPr>
        <w:t xml:space="preserve">Assessing efficiency and </w:t>
      </w:r>
      <w:r w:rsidR="0AA0BEDE" w:rsidRPr="00D651D3">
        <w:rPr>
          <w:rFonts w:ascii="Calibri" w:hAnsi="Calibri" w:cs="Calibri"/>
          <w:i/>
          <w:iCs/>
          <w:color w:val="FF0000"/>
          <w:sz w:val="22"/>
          <w:szCs w:val="22"/>
        </w:rPr>
        <w:t>cost-effectiveness</w:t>
      </w:r>
      <w:r w:rsidR="1E5131BC" w:rsidRPr="00D651D3">
        <w:rPr>
          <w:rFonts w:ascii="Calibri" w:hAnsi="Calibri" w:cs="Calibri"/>
          <w:i/>
          <w:iCs/>
          <w:color w:val="FF0000"/>
          <w:sz w:val="22"/>
          <w:szCs w:val="22"/>
        </w:rPr>
        <w:t xml:space="preserve"> was difficult owing to a lack of an Implementation Plan, Budget and Resource Allocation Plan, Results </w:t>
      </w:r>
      <w:proofErr w:type="gramStart"/>
      <w:r w:rsidR="1E5131BC" w:rsidRPr="00D651D3">
        <w:rPr>
          <w:rFonts w:ascii="Calibri" w:hAnsi="Calibri" w:cs="Calibri"/>
          <w:i/>
          <w:iCs/>
          <w:color w:val="FF0000"/>
          <w:sz w:val="22"/>
          <w:szCs w:val="22"/>
        </w:rPr>
        <w:t>Framework</w:t>
      </w:r>
      <w:proofErr w:type="gramEnd"/>
      <w:r w:rsidR="1E5131BC" w:rsidRPr="00D651D3">
        <w:rPr>
          <w:rFonts w:ascii="Calibri" w:hAnsi="Calibri" w:cs="Calibri"/>
          <w:i/>
          <w:iCs/>
          <w:color w:val="FF0000"/>
          <w:sz w:val="22"/>
          <w:szCs w:val="22"/>
        </w:rPr>
        <w:t xml:space="preserve"> and an M&amp;E Framework for</w:t>
      </w:r>
      <w:r w:rsidR="0AA0BEDE" w:rsidRPr="00D651D3">
        <w:rPr>
          <w:rFonts w:ascii="Calibri" w:hAnsi="Calibri" w:cs="Calibri"/>
          <w:i/>
          <w:iCs/>
          <w:color w:val="FF0000"/>
          <w:sz w:val="22"/>
          <w:szCs w:val="22"/>
        </w:rPr>
        <w:t xml:space="preserve"> the partnership</w:t>
      </w:r>
      <w:r w:rsidR="1E5131BC" w:rsidRPr="00D651D3">
        <w:rPr>
          <w:rFonts w:ascii="Calibri" w:hAnsi="Calibri" w:cs="Calibri"/>
          <w:i/>
          <w:iCs/>
          <w:color w:val="FF0000"/>
          <w:sz w:val="22"/>
          <w:szCs w:val="22"/>
        </w:rPr>
        <w:t xml:space="preserve">. However, poor coordination, inadequate human and financial resources, </w:t>
      </w:r>
      <w:r w:rsidR="2F7437AD" w:rsidRPr="00D651D3">
        <w:rPr>
          <w:rFonts w:ascii="Calibri" w:hAnsi="Calibri" w:cs="Calibri"/>
          <w:i/>
          <w:iCs/>
          <w:color w:val="FF0000"/>
          <w:sz w:val="22"/>
          <w:szCs w:val="22"/>
        </w:rPr>
        <w:t xml:space="preserve">internal </w:t>
      </w:r>
      <w:r w:rsidR="1D7DC3B9" w:rsidRPr="00D651D3">
        <w:rPr>
          <w:rFonts w:ascii="Calibri" w:hAnsi="Calibri" w:cs="Calibri"/>
          <w:i/>
          <w:iCs/>
          <w:color w:val="FF0000"/>
          <w:sz w:val="22"/>
          <w:szCs w:val="22"/>
        </w:rPr>
        <w:t>bureaucracy, and</w:t>
      </w:r>
      <w:r w:rsidR="1E5131BC" w:rsidRPr="00D651D3">
        <w:rPr>
          <w:rFonts w:ascii="Calibri" w:hAnsi="Calibri" w:cs="Calibri"/>
          <w:i/>
          <w:iCs/>
          <w:color w:val="FF0000"/>
          <w:sz w:val="22"/>
          <w:szCs w:val="22"/>
        </w:rPr>
        <w:t xml:space="preserve"> leadership change transitions within both </w:t>
      </w:r>
      <w:r w:rsidR="2F7437AD" w:rsidRPr="00D651D3">
        <w:rPr>
          <w:rFonts w:ascii="Calibri" w:hAnsi="Calibri" w:cs="Calibri"/>
          <w:i/>
          <w:iCs/>
          <w:color w:val="FF0000"/>
          <w:sz w:val="22"/>
          <w:szCs w:val="22"/>
        </w:rPr>
        <w:t xml:space="preserve">UN </w:t>
      </w:r>
      <w:r w:rsidR="1E5131BC" w:rsidRPr="00D651D3">
        <w:rPr>
          <w:rFonts w:ascii="Calibri" w:hAnsi="Calibri" w:cs="Calibri"/>
          <w:i/>
          <w:iCs/>
          <w:color w:val="FF0000"/>
          <w:sz w:val="22"/>
          <w:szCs w:val="22"/>
        </w:rPr>
        <w:t>Women and AUC were identified as some of the factors that negatively impacted efficiency.</w:t>
      </w:r>
      <w:r w:rsidR="1E5131BC" w:rsidRPr="00DB7D26">
        <w:rPr>
          <w:rFonts w:ascii="Calibri" w:hAnsi="Calibri" w:cs="Calibri"/>
          <w:b/>
          <w:bCs/>
          <w:color w:val="FF0000"/>
          <w:sz w:val="22"/>
          <w:szCs w:val="22"/>
        </w:rPr>
        <w:t xml:space="preserve"> </w:t>
      </w:r>
      <w:bookmarkEnd w:id="60"/>
    </w:p>
    <w:p w14:paraId="58DF7AB9" w14:textId="77777777" w:rsidR="0046601E" w:rsidRPr="00DB7D26" w:rsidRDefault="0046601E" w:rsidP="00DE3E23">
      <w:pPr>
        <w:pStyle w:val="Default"/>
        <w:spacing w:before="0" w:after="60"/>
        <w:jc w:val="both"/>
        <w:rPr>
          <w:rFonts w:ascii="Calibri" w:hAnsi="Calibri" w:cs="Calibri"/>
          <w:b/>
          <w:color w:val="0070C0"/>
          <w:sz w:val="22"/>
          <w:szCs w:val="22"/>
        </w:rPr>
      </w:pPr>
    </w:p>
    <w:p w14:paraId="096B776F" w14:textId="1E35EDDE" w:rsidR="006657AE" w:rsidRPr="00DB7D26" w:rsidRDefault="009D1CFC" w:rsidP="006657AE">
      <w:pPr>
        <w:pStyle w:val="Default"/>
        <w:spacing w:before="0" w:after="60" w:line="276" w:lineRule="auto"/>
        <w:jc w:val="both"/>
        <w:rPr>
          <w:rFonts w:ascii="Calibri" w:hAnsi="Calibri" w:cs="Calibri"/>
          <w:sz w:val="22"/>
          <w:szCs w:val="22"/>
        </w:rPr>
      </w:pPr>
      <w:r w:rsidRPr="00DB7D26">
        <w:rPr>
          <w:rFonts w:ascii="Calibri" w:hAnsi="Calibri" w:cs="Calibri"/>
          <w:bCs/>
          <w:color w:val="auto"/>
          <w:sz w:val="22"/>
          <w:szCs w:val="22"/>
        </w:rPr>
        <w:t>As already highlighted in the pr</w:t>
      </w:r>
      <w:r w:rsidR="00F86810" w:rsidRPr="00DB7D26">
        <w:rPr>
          <w:rFonts w:ascii="Calibri" w:hAnsi="Calibri" w:cs="Calibri"/>
          <w:bCs/>
          <w:color w:val="auto"/>
          <w:sz w:val="22"/>
          <w:szCs w:val="22"/>
        </w:rPr>
        <w:t>o</w:t>
      </w:r>
      <w:r w:rsidRPr="00DB7D26">
        <w:rPr>
          <w:rFonts w:ascii="Calibri" w:hAnsi="Calibri" w:cs="Calibri"/>
          <w:bCs/>
          <w:color w:val="auto"/>
          <w:sz w:val="22"/>
          <w:szCs w:val="22"/>
        </w:rPr>
        <w:t xml:space="preserve">ceeding sections, there was no operational implementation plan or a results framework with targets, timelines and indicators for the MOU or the Joint Strategy. </w:t>
      </w:r>
      <w:bookmarkStart w:id="61" w:name="_Hlk168395948"/>
      <w:r w:rsidRPr="00DB7D26">
        <w:rPr>
          <w:rFonts w:ascii="Calibri" w:hAnsi="Calibri" w:cs="Calibri"/>
          <w:bCs/>
          <w:color w:val="auto"/>
          <w:sz w:val="22"/>
          <w:szCs w:val="22"/>
        </w:rPr>
        <w:t xml:space="preserve">While UN Women and the AUC jointly implemented interventions prioritised in the MOU and Strategy, this was more by default than by design because of a lack of an implementation plan for the MOU. </w:t>
      </w:r>
      <w:r w:rsidRPr="00DB7D26">
        <w:rPr>
          <w:rFonts w:ascii="Calibri" w:hAnsi="Calibri" w:cs="Calibri"/>
          <w:sz w:val="22"/>
          <w:szCs w:val="22"/>
          <w:lang w:eastAsia="en-ZW"/>
        </w:rPr>
        <w:t xml:space="preserve">Without a well-defined </w:t>
      </w:r>
      <w:r w:rsidR="006657AE" w:rsidRPr="00DB7D26">
        <w:rPr>
          <w:rFonts w:ascii="Calibri" w:hAnsi="Calibri" w:cs="Calibri"/>
          <w:sz w:val="22"/>
          <w:szCs w:val="22"/>
          <w:lang w:eastAsia="en-ZW"/>
        </w:rPr>
        <w:t xml:space="preserve">implementation </w:t>
      </w:r>
      <w:r w:rsidRPr="00DB7D26">
        <w:rPr>
          <w:rFonts w:ascii="Calibri" w:hAnsi="Calibri" w:cs="Calibri"/>
          <w:sz w:val="22"/>
          <w:szCs w:val="22"/>
          <w:lang w:eastAsia="en-ZW"/>
        </w:rPr>
        <w:t xml:space="preserve">plan, there is no clear roadmap for executing the program. Key steps, </w:t>
      </w:r>
      <w:r w:rsidRPr="00DB7D26">
        <w:rPr>
          <w:rFonts w:ascii="Calibri" w:hAnsi="Calibri" w:cs="Calibri"/>
          <w:sz w:val="22"/>
          <w:szCs w:val="22"/>
          <w:lang w:eastAsia="en-ZW"/>
        </w:rPr>
        <w:lastRenderedPageBreak/>
        <w:t>responsibilities, and timelines remain ambiguous.</w:t>
      </w:r>
      <w:bookmarkEnd w:id="61"/>
      <w:r w:rsidRPr="00DB7D26">
        <w:rPr>
          <w:rFonts w:ascii="Calibri" w:hAnsi="Calibri" w:cs="Calibri"/>
          <w:sz w:val="22"/>
          <w:szCs w:val="22"/>
          <w:lang w:eastAsia="en-ZW"/>
        </w:rPr>
        <w:t xml:space="preserve"> </w:t>
      </w:r>
      <w:r w:rsidR="006657AE" w:rsidRPr="00DB7D26">
        <w:rPr>
          <w:rFonts w:ascii="Calibri" w:hAnsi="Calibri" w:cs="Calibri"/>
          <w:sz w:val="22"/>
          <w:szCs w:val="22"/>
          <w:lang w:eastAsia="en-ZW"/>
        </w:rPr>
        <w:t xml:space="preserve">In addition, </w:t>
      </w:r>
      <w:bookmarkStart w:id="62" w:name="_Hlk168396006"/>
      <w:r w:rsidR="006657AE" w:rsidRPr="00DB7D26">
        <w:rPr>
          <w:rFonts w:ascii="Calibri" w:hAnsi="Calibri" w:cs="Calibri"/>
          <w:sz w:val="22"/>
          <w:szCs w:val="22"/>
          <w:lang w:eastAsia="en-ZW"/>
        </w:rPr>
        <w:t xml:space="preserve">without a </w:t>
      </w:r>
      <w:r w:rsidRPr="00DB7D26">
        <w:rPr>
          <w:rFonts w:ascii="Calibri" w:hAnsi="Calibri" w:cs="Calibri"/>
          <w:sz w:val="22"/>
          <w:szCs w:val="22"/>
          <w:lang w:eastAsia="en-ZW"/>
        </w:rPr>
        <w:t xml:space="preserve">results framework </w:t>
      </w:r>
      <w:r w:rsidR="00A94A0F" w:rsidRPr="00DB7D26">
        <w:rPr>
          <w:rFonts w:ascii="Calibri" w:hAnsi="Calibri" w:cs="Calibri"/>
          <w:sz w:val="22"/>
          <w:szCs w:val="22"/>
          <w:lang w:eastAsia="en-ZW"/>
        </w:rPr>
        <w:t>that</w:t>
      </w:r>
      <w:r w:rsidR="006657AE" w:rsidRPr="00DB7D26">
        <w:rPr>
          <w:rFonts w:ascii="Calibri" w:hAnsi="Calibri" w:cs="Calibri"/>
          <w:sz w:val="22"/>
          <w:szCs w:val="22"/>
          <w:lang w:eastAsia="en-ZW"/>
        </w:rPr>
        <w:t xml:space="preserve"> </w:t>
      </w:r>
      <w:r w:rsidRPr="00DB7D26">
        <w:rPr>
          <w:rFonts w:ascii="Calibri" w:hAnsi="Calibri" w:cs="Calibri"/>
          <w:sz w:val="22"/>
          <w:szCs w:val="22"/>
          <w:lang w:eastAsia="en-ZW"/>
        </w:rPr>
        <w:t>outlines specific objectives, indicators, and targets</w:t>
      </w:r>
      <w:r w:rsidR="006657AE" w:rsidRPr="00DB7D26">
        <w:rPr>
          <w:rFonts w:ascii="Calibri" w:hAnsi="Calibri" w:cs="Calibri"/>
          <w:sz w:val="22"/>
          <w:szCs w:val="22"/>
          <w:lang w:eastAsia="en-ZW"/>
        </w:rPr>
        <w:t xml:space="preserve">, </w:t>
      </w:r>
      <w:r w:rsidRPr="00DB7D26">
        <w:rPr>
          <w:rFonts w:ascii="Calibri" w:hAnsi="Calibri" w:cs="Calibri"/>
          <w:sz w:val="22"/>
          <w:szCs w:val="22"/>
          <w:lang w:eastAsia="en-ZW"/>
        </w:rPr>
        <w:t>stakeholders lack a shared understanding of what success looks like and how progress will be measured</w:t>
      </w:r>
      <w:bookmarkEnd w:id="62"/>
      <w:r w:rsidR="006657AE" w:rsidRPr="00DB7D26">
        <w:rPr>
          <w:rFonts w:ascii="Calibri" w:hAnsi="Calibri" w:cs="Calibri"/>
          <w:sz w:val="22"/>
          <w:szCs w:val="22"/>
          <w:lang w:eastAsia="en-ZW"/>
        </w:rPr>
        <w:t xml:space="preserve">. </w:t>
      </w:r>
      <w:r w:rsidR="006657AE" w:rsidRPr="00DB7D26">
        <w:rPr>
          <w:rFonts w:ascii="Calibri" w:hAnsi="Calibri" w:cs="Calibri"/>
          <w:sz w:val="22"/>
          <w:szCs w:val="22"/>
        </w:rPr>
        <w:t>A results framework includes performance indicators. Without it, evaluating program effectiveness becomes challenging. The absence of monitoring mechanisms leads to blind spots. Program managers cannot track progress, identify bottlenecks, or make timely adjustments.</w:t>
      </w:r>
    </w:p>
    <w:p w14:paraId="7DC9C317" w14:textId="77777777" w:rsidR="001E0531" w:rsidRPr="00DB7D26" w:rsidRDefault="001E0531" w:rsidP="006657AE">
      <w:pPr>
        <w:pStyle w:val="Default"/>
        <w:spacing w:before="0" w:after="60" w:line="276" w:lineRule="auto"/>
        <w:jc w:val="both"/>
        <w:rPr>
          <w:rFonts w:ascii="Calibri" w:hAnsi="Calibri" w:cs="Calibri"/>
          <w:sz w:val="22"/>
          <w:szCs w:val="22"/>
        </w:rPr>
      </w:pPr>
    </w:p>
    <w:p w14:paraId="775C4A24" w14:textId="39D43CF3" w:rsidR="006657AE" w:rsidRPr="00DB7D26" w:rsidRDefault="006657AE" w:rsidP="00A94A0F">
      <w:pPr>
        <w:pStyle w:val="Default"/>
        <w:spacing w:before="0" w:after="60" w:line="276" w:lineRule="auto"/>
        <w:jc w:val="both"/>
        <w:rPr>
          <w:rFonts w:ascii="Calibri" w:hAnsi="Calibri" w:cs="Calibri"/>
          <w:sz w:val="22"/>
          <w:szCs w:val="22"/>
          <w:lang w:eastAsia="en-ZW"/>
        </w:rPr>
      </w:pPr>
      <w:r w:rsidRPr="00DB7D26">
        <w:rPr>
          <w:rFonts w:ascii="Calibri" w:hAnsi="Calibri" w:cs="Calibri"/>
          <w:sz w:val="22"/>
          <w:szCs w:val="22"/>
          <w:lang w:eastAsia="en-ZW"/>
        </w:rPr>
        <w:t>The partnership framework lacked a specific budget and a resource allocation plan. Without resource allocation details, inefficiencies may arise due to misaligned budgets, inadequate staffing, or insufficient materials. A results framework helps allocate resources effectively by prioritizing activities that directly contribute to desired outcomes.</w:t>
      </w:r>
    </w:p>
    <w:p w14:paraId="4117BA8B" w14:textId="3F4FD965" w:rsidR="00A94A0F" w:rsidRPr="00DB7D26" w:rsidRDefault="006657AE" w:rsidP="00A94A0F">
      <w:pPr>
        <w:jc w:val="both"/>
        <w:rPr>
          <w:rFonts w:ascii="Calibri" w:hAnsi="Calibri" w:cs="Calibri"/>
          <w:sz w:val="22"/>
          <w:szCs w:val="22"/>
        </w:rPr>
      </w:pPr>
      <w:r w:rsidRPr="00DB7D26">
        <w:rPr>
          <w:rFonts w:ascii="Calibri" w:hAnsi="Calibri" w:cs="Calibri"/>
          <w:sz w:val="22"/>
          <w:szCs w:val="22"/>
        </w:rPr>
        <w:t>An Implementation Plan, a Results Framework, M&amp;E framework</w:t>
      </w:r>
      <w:r w:rsidR="001E0531" w:rsidRPr="00DB7D26">
        <w:rPr>
          <w:rFonts w:ascii="Calibri" w:hAnsi="Calibri" w:cs="Calibri"/>
          <w:sz w:val="22"/>
          <w:szCs w:val="22"/>
        </w:rPr>
        <w:t>,</w:t>
      </w:r>
      <w:r w:rsidRPr="00DB7D26">
        <w:rPr>
          <w:rFonts w:ascii="Calibri" w:hAnsi="Calibri" w:cs="Calibri"/>
          <w:sz w:val="22"/>
          <w:szCs w:val="22"/>
        </w:rPr>
        <w:t xml:space="preserve"> and a resource allocation plan are essential for efficient program implementation.</w:t>
      </w:r>
      <w:r w:rsidR="00A94A0F" w:rsidRPr="00DB7D26">
        <w:rPr>
          <w:rFonts w:ascii="Calibri" w:hAnsi="Calibri" w:cs="Calibri"/>
          <w:sz w:val="22"/>
          <w:szCs w:val="22"/>
        </w:rPr>
        <w:t xml:space="preserve"> The partnership framework lacked these documents and therefore it was difficult during the evaluation to </w:t>
      </w:r>
      <w:r w:rsidR="001E0531" w:rsidRPr="00DB7D26">
        <w:rPr>
          <w:rFonts w:ascii="Calibri" w:hAnsi="Calibri" w:cs="Calibri"/>
          <w:sz w:val="22"/>
          <w:szCs w:val="22"/>
        </w:rPr>
        <w:t>assess</w:t>
      </w:r>
      <w:r w:rsidR="00A94A0F" w:rsidRPr="00DB7D26">
        <w:rPr>
          <w:rFonts w:ascii="Calibri" w:hAnsi="Calibri" w:cs="Calibri"/>
          <w:sz w:val="22"/>
          <w:szCs w:val="22"/>
        </w:rPr>
        <w:t xml:space="preserve"> the efficiency and cost-effectiveness </w:t>
      </w:r>
      <w:r w:rsidR="001E0531" w:rsidRPr="00DB7D26">
        <w:rPr>
          <w:rFonts w:ascii="Calibri" w:hAnsi="Calibri" w:cs="Calibri"/>
          <w:sz w:val="22"/>
          <w:szCs w:val="22"/>
        </w:rPr>
        <w:t>of</w:t>
      </w:r>
      <w:r w:rsidR="00A94A0F" w:rsidRPr="00DB7D26">
        <w:rPr>
          <w:rFonts w:ascii="Calibri" w:hAnsi="Calibri" w:cs="Calibri"/>
          <w:sz w:val="22"/>
          <w:szCs w:val="22"/>
        </w:rPr>
        <w:t xml:space="preserve"> implementing the planned activities. Stakeholders interviewed however noted that poor coordination and inadequate human and financial resources led to inefficiencies in the implementation process. Bureaucratic processes and </w:t>
      </w:r>
      <w:r w:rsidR="00253C70" w:rsidRPr="00DB7D26">
        <w:rPr>
          <w:rFonts w:ascii="Calibri" w:hAnsi="Calibri" w:cs="Calibri"/>
          <w:sz w:val="22"/>
          <w:szCs w:val="22"/>
        </w:rPr>
        <w:t xml:space="preserve">leadership </w:t>
      </w:r>
      <w:r w:rsidR="00A94A0F" w:rsidRPr="00DB7D26">
        <w:rPr>
          <w:rFonts w:ascii="Calibri" w:hAnsi="Calibri" w:cs="Calibri"/>
          <w:sz w:val="22"/>
          <w:szCs w:val="22"/>
        </w:rPr>
        <w:t>change</w:t>
      </w:r>
      <w:r w:rsidR="00253C70" w:rsidRPr="00DB7D26">
        <w:rPr>
          <w:rFonts w:ascii="Calibri" w:hAnsi="Calibri" w:cs="Calibri"/>
          <w:sz w:val="22"/>
          <w:szCs w:val="22"/>
        </w:rPr>
        <w:t xml:space="preserve">s </w:t>
      </w:r>
      <w:r w:rsidR="00A94A0F" w:rsidRPr="00DB7D26">
        <w:rPr>
          <w:rFonts w:ascii="Calibri" w:hAnsi="Calibri" w:cs="Calibri"/>
          <w:sz w:val="22"/>
          <w:szCs w:val="22"/>
        </w:rPr>
        <w:t>within both AUC and UN women were also noted to have led to delays in some of the planned activities including following up on the gender action plans developed by AUC departments during the gender mainstreaming training in Kampala</w:t>
      </w:r>
      <w:r w:rsidR="001B7D88" w:rsidRPr="00DB7D26">
        <w:rPr>
          <w:rFonts w:ascii="Calibri" w:hAnsi="Calibri" w:cs="Calibri"/>
          <w:sz w:val="22"/>
          <w:szCs w:val="22"/>
        </w:rPr>
        <w:t xml:space="preserve">, </w:t>
      </w:r>
      <w:r w:rsidR="00D95F75" w:rsidRPr="00DB7D26">
        <w:rPr>
          <w:rFonts w:ascii="Calibri" w:hAnsi="Calibri" w:cs="Calibri"/>
          <w:sz w:val="22"/>
          <w:szCs w:val="22"/>
        </w:rPr>
        <w:t>Uganda</w:t>
      </w:r>
      <w:r w:rsidR="00A94A0F" w:rsidRPr="00DB7D26">
        <w:rPr>
          <w:rFonts w:ascii="Calibri" w:hAnsi="Calibri" w:cs="Calibri"/>
          <w:sz w:val="22"/>
          <w:szCs w:val="22"/>
        </w:rPr>
        <w:t xml:space="preserve"> in 2019, the training of Gender Focal Persons, the creation of an on-line gender mainstreaming course for the AUC and the development and implementation of the Action Plan of the partnership. </w:t>
      </w:r>
    </w:p>
    <w:p w14:paraId="42AD4DAC" w14:textId="77777777" w:rsidR="006657AE" w:rsidRPr="00DB7D26" w:rsidRDefault="006657AE" w:rsidP="009D1CFC">
      <w:pPr>
        <w:pStyle w:val="Default"/>
        <w:spacing w:before="0" w:after="60" w:line="276" w:lineRule="auto"/>
        <w:jc w:val="both"/>
        <w:rPr>
          <w:rFonts w:ascii="Calibri" w:hAnsi="Calibri" w:cs="Calibri"/>
          <w:sz w:val="22"/>
          <w:szCs w:val="22"/>
          <w:lang w:eastAsia="en-ZW"/>
        </w:rPr>
      </w:pPr>
    </w:p>
    <w:p w14:paraId="69A27257" w14:textId="49404C52" w:rsidR="00D41FF3" w:rsidRPr="00DB7D26" w:rsidRDefault="00D41FF3" w:rsidP="00D41FF3">
      <w:pPr>
        <w:pStyle w:val="Heading2"/>
        <w:rPr>
          <w:rFonts w:ascii="Calibri" w:hAnsi="Calibri" w:cs="Calibri"/>
          <w:sz w:val="22"/>
          <w:szCs w:val="22"/>
        </w:rPr>
      </w:pPr>
      <w:bookmarkStart w:id="63" w:name="_Toc177973054"/>
      <w:r w:rsidRPr="00DB7D26">
        <w:rPr>
          <w:rFonts w:ascii="Calibri" w:hAnsi="Calibri" w:cs="Calibri"/>
          <w:caps w:val="0"/>
          <w:sz w:val="22"/>
          <w:szCs w:val="22"/>
        </w:rPr>
        <w:t>3.4 Impact</w:t>
      </w:r>
      <w:bookmarkEnd w:id="63"/>
      <w:r w:rsidRPr="00DB7D26">
        <w:rPr>
          <w:rFonts w:ascii="Calibri" w:hAnsi="Calibri" w:cs="Calibri"/>
          <w:caps w:val="0"/>
          <w:sz w:val="22"/>
          <w:szCs w:val="22"/>
        </w:rPr>
        <w:t xml:space="preserve">    </w:t>
      </w:r>
    </w:p>
    <w:p w14:paraId="1809540A" w14:textId="77777777" w:rsidR="00D41FF3" w:rsidRPr="00DB7D26" w:rsidRDefault="00D41FF3" w:rsidP="00D41FF3">
      <w:pPr>
        <w:pStyle w:val="Default"/>
        <w:spacing w:before="0" w:after="60"/>
        <w:jc w:val="both"/>
        <w:rPr>
          <w:rFonts w:ascii="Calibri" w:hAnsi="Calibri" w:cs="Calibri"/>
          <w:b/>
          <w:color w:val="0070C0"/>
          <w:sz w:val="22"/>
          <w:szCs w:val="22"/>
        </w:rPr>
      </w:pPr>
    </w:p>
    <w:p w14:paraId="38E9D4B5" w14:textId="77777777" w:rsidR="00D41FF3" w:rsidRPr="00DB7D26" w:rsidRDefault="00D41FF3" w:rsidP="005903AB">
      <w:pPr>
        <w:pStyle w:val="Default"/>
        <w:spacing w:before="0"/>
        <w:jc w:val="both"/>
        <w:rPr>
          <w:rFonts w:ascii="Calibri" w:hAnsi="Calibri" w:cs="Calibri"/>
          <w:b/>
          <w:color w:val="FF0000"/>
          <w:sz w:val="22"/>
          <w:szCs w:val="22"/>
        </w:rPr>
      </w:pPr>
      <w:r w:rsidRPr="00DB7D26">
        <w:rPr>
          <w:rFonts w:ascii="Calibri" w:hAnsi="Calibri" w:cs="Calibri"/>
          <w:b/>
          <w:color w:val="FF0000"/>
          <w:sz w:val="22"/>
          <w:szCs w:val="22"/>
        </w:rPr>
        <w:t>__________________________________________________________________________________</w:t>
      </w:r>
    </w:p>
    <w:p w14:paraId="4E6F5FCE" w14:textId="5D5925BD" w:rsidR="00D41FF3" w:rsidRPr="00DB7D26" w:rsidRDefault="00D41FF3" w:rsidP="005903AB">
      <w:pPr>
        <w:spacing w:before="0" w:after="0"/>
        <w:rPr>
          <w:rFonts w:ascii="Calibri" w:eastAsia="Times New Roman" w:hAnsi="Calibri" w:cs="Calibri"/>
          <w:sz w:val="22"/>
          <w:szCs w:val="22"/>
          <w:lang w:eastAsia="en-ZW"/>
        </w:rPr>
      </w:pPr>
      <w:r w:rsidRPr="00DB7D26">
        <w:rPr>
          <w:rFonts w:ascii="Calibri" w:hAnsi="Calibri" w:cs="Calibri"/>
          <w:b/>
          <w:sz w:val="22"/>
          <w:szCs w:val="22"/>
        </w:rPr>
        <w:t>Question 7</w:t>
      </w:r>
      <w:r w:rsidRPr="00DB7D26">
        <w:rPr>
          <w:rFonts w:ascii="Calibri" w:hAnsi="Calibri" w:cs="Calibri"/>
          <w:sz w:val="22"/>
          <w:szCs w:val="22"/>
        </w:rPr>
        <w:t>:</w:t>
      </w:r>
      <w:r w:rsidRPr="00DB7D26">
        <w:rPr>
          <w:rFonts w:ascii="Calibri" w:eastAsia="Times New Roman" w:hAnsi="Calibri" w:cs="Calibri"/>
          <w:sz w:val="22"/>
          <w:szCs w:val="22"/>
          <w:lang w:eastAsia="en-ZW"/>
        </w:rPr>
        <w:t xml:space="preserve"> </w:t>
      </w:r>
      <w:r w:rsidRPr="00DB7D26">
        <w:rPr>
          <w:rFonts w:ascii="Calibri" w:eastAsia="Times New Roman" w:hAnsi="Calibri" w:cs="Calibri"/>
          <w:i/>
          <w:iCs/>
          <w:sz w:val="22"/>
          <w:szCs w:val="22"/>
          <w:lang w:eastAsia="en-ZW"/>
        </w:rPr>
        <w:t>Has the MOU and Joint Strategy contributed to long-term policy, political, social, economic, technical, and environmental changes for individuals, communities, and institutions in achieving the SDG and 2063 GEWE agendas?</w:t>
      </w:r>
    </w:p>
    <w:p w14:paraId="7D91EBC2" w14:textId="36CC15DC" w:rsidR="00D41FF3" w:rsidRPr="00DB7D26" w:rsidRDefault="00D41FF3" w:rsidP="005903AB">
      <w:pPr>
        <w:spacing w:before="0" w:after="0"/>
        <w:rPr>
          <w:rFonts w:ascii="Calibri" w:hAnsi="Calibri" w:cs="Calibri"/>
          <w:color w:val="FF0000"/>
          <w:sz w:val="22"/>
          <w:szCs w:val="22"/>
        </w:rPr>
      </w:pPr>
      <w:r w:rsidRPr="00DB7D26">
        <w:rPr>
          <w:rFonts w:ascii="Calibri" w:hAnsi="Calibri" w:cs="Calibri"/>
          <w:color w:val="FF0000"/>
          <w:sz w:val="22"/>
          <w:szCs w:val="22"/>
        </w:rPr>
        <w:t>__________________________________________________________________________________</w:t>
      </w:r>
      <w:r w:rsidRPr="00DB7D26">
        <w:rPr>
          <w:rFonts w:ascii="Calibri" w:hAnsi="Calibri" w:cs="Calibri"/>
          <w:sz w:val="22"/>
          <w:szCs w:val="22"/>
        </w:rPr>
        <w:t xml:space="preserve">                            </w:t>
      </w:r>
    </w:p>
    <w:p w14:paraId="41064D43" w14:textId="1C373F76" w:rsidR="005903AB" w:rsidRPr="00DB7D26" w:rsidRDefault="005903AB" w:rsidP="009D1CFC">
      <w:pPr>
        <w:pStyle w:val="Default"/>
        <w:spacing w:before="0" w:after="60" w:line="276" w:lineRule="auto"/>
        <w:jc w:val="both"/>
        <w:rPr>
          <w:rFonts w:ascii="Calibri" w:hAnsi="Calibri" w:cs="Calibri"/>
          <w:bCs/>
          <w:color w:val="auto"/>
          <w:sz w:val="22"/>
          <w:szCs w:val="22"/>
        </w:rPr>
      </w:pPr>
      <w:r w:rsidRPr="00DB7D26">
        <w:rPr>
          <w:rFonts w:ascii="Calibri" w:hAnsi="Calibri" w:cs="Calibri"/>
          <w:b/>
          <w:color w:val="auto"/>
          <w:sz w:val="22"/>
          <w:szCs w:val="22"/>
        </w:rPr>
        <w:t>Finding 10:</w:t>
      </w:r>
      <w:r w:rsidRPr="00DB7D26">
        <w:rPr>
          <w:rFonts w:ascii="Calibri" w:hAnsi="Calibri" w:cs="Calibri"/>
          <w:bCs/>
          <w:color w:val="auto"/>
          <w:sz w:val="22"/>
          <w:szCs w:val="22"/>
        </w:rPr>
        <w:t xml:space="preserve"> </w:t>
      </w:r>
      <w:bookmarkStart w:id="64" w:name="_Hlk168396261"/>
      <w:r w:rsidRPr="00D651D3">
        <w:rPr>
          <w:rFonts w:ascii="Calibri" w:hAnsi="Calibri" w:cs="Calibri"/>
          <w:bCs/>
          <w:i/>
          <w:iCs/>
          <w:color w:val="FF0000"/>
          <w:sz w:val="22"/>
          <w:szCs w:val="22"/>
        </w:rPr>
        <w:t xml:space="preserve">GEWE </w:t>
      </w:r>
      <w:r w:rsidRPr="00D651D3">
        <w:rPr>
          <w:rFonts w:ascii="Calibri" w:hAnsi="Calibri" w:cs="Calibri"/>
          <w:i/>
          <w:iCs/>
          <w:color w:val="FF0000"/>
          <w:sz w:val="22"/>
          <w:szCs w:val="22"/>
        </w:rPr>
        <w:t>work done by UN Women and the AUC has cataly</w:t>
      </w:r>
      <w:r w:rsidR="008473BC" w:rsidRPr="00D651D3">
        <w:rPr>
          <w:rFonts w:ascii="Calibri" w:hAnsi="Calibri" w:cs="Calibri"/>
          <w:i/>
          <w:iCs/>
          <w:color w:val="FF0000"/>
          <w:sz w:val="22"/>
          <w:szCs w:val="22"/>
        </w:rPr>
        <w:t>s</w:t>
      </w:r>
      <w:r w:rsidRPr="00D651D3">
        <w:rPr>
          <w:rFonts w:ascii="Calibri" w:hAnsi="Calibri" w:cs="Calibri"/>
          <w:i/>
          <w:iCs/>
          <w:color w:val="FF0000"/>
          <w:sz w:val="22"/>
          <w:szCs w:val="22"/>
        </w:rPr>
        <w:t>ed long-term transformations by aligning policies, empowering communities, enhancing the capacities of institutions, and fostering collaboration. Impact could have been enhanced by operationalising the MOU and Joint Strategy through the development and implementation of an Implementation Plan, M&amp;E Strategy, and Resource Mobilisation and Allocation Strategy.</w:t>
      </w:r>
      <w:r w:rsidRPr="00DB7D26">
        <w:rPr>
          <w:rFonts w:ascii="Calibri" w:hAnsi="Calibri" w:cs="Calibri"/>
          <w:sz w:val="22"/>
          <w:szCs w:val="22"/>
        </w:rPr>
        <w:t xml:space="preserve"> </w:t>
      </w:r>
      <w:bookmarkEnd w:id="64"/>
    </w:p>
    <w:p w14:paraId="7B030C67" w14:textId="52783138" w:rsidR="00D41FF3" w:rsidRPr="00DB7D26" w:rsidRDefault="00D41FF3" w:rsidP="007C7F11">
      <w:pPr>
        <w:pStyle w:val="NormalWeb"/>
        <w:spacing w:line="276" w:lineRule="auto"/>
        <w:jc w:val="both"/>
        <w:rPr>
          <w:rFonts w:ascii="Calibri" w:hAnsi="Calibri" w:cs="Calibri"/>
          <w:sz w:val="22"/>
          <w:szCs w:val="22"/>
        </w:rPr>
      </w:pPr>
      <w:r w:rsidRPr="00DB7D26">
        <w:rPr>
          <w:rFonts w:ascii="Calibri" w:hAnsi="Calibri" w:cs="Calibri"/>
          <w:sz w:val="22"/>
          <w:szCs w:val="22"/>
        </w:rPr>
        <w:t xml:space="preserve">The </w:t>
      </w:r>
      <w:r w:rsidRPr="00DB7D26">
        <w:rPr>
          <w:rStyle w:val="Strong"/>
          <w:rFonts w:ascii="Calibri" w:hAnsi="Calibri" w:cs="Calibri"/>
          <w:b w:val="0"/>
          <w:bCs w:val="0"/>
          <w:sz w:val="22"/>
          <w:szCs w:val="22"/>
        </w:rPr>
        <w:t>MOU</w:t>
      </w:r>
      <w:r w:rsidRPr="00DB7D26">
        <w:rPr>
          <w:rFonts w:ascii="Calibri" w:hAnsi="Calibri" w:cs="Calibri"/>
          <w:b/>
          <w:bCs/>
          <w:sz w:val="22"/>
          <w:szCs w:val="22"/>
        </w:rPr>
        <w:t xml:space="preserve"> </w:t>
      </w:r>
      <w:r w:rsidRPr="00DB7D26">
        <w:rPr>
          <w:rFonts w:ascii="Calibri" w:hAnsi="Calibri" w:cs="Calibri"/>
          <w:sz w:val="22"/>
          <w:szCs w:val="22"/>
        </w:rPr>
        <w:t>and</w:t>
      </w:r>
      <w:r w:rsidRPr="00DB7D26">
        <w:rPr>
          <w:rFonts w:ascii="Calibri" w:hAnsi="Calibri" w:cs="Calibri"/>
          <w:b/>
          <w:bCs/>
          <w:sz w:val="22"/>
          <w:szCs w:val="22"/>
        </w:rPr>
        <w:t xml:space="preserve"> </w:t>
      </w:r>
      <w:r w:rsidRPr="00DB7D26">
        <w:rPr>
          <w:rStyle w:val="Strong"/>
          <w:rFonts w:ascii="Calibri" w:hAnsi="Calibri" w:cs="Calibri"/>
          <w:b w:val="0"/>
          <w:bCs w:val="0"/>
          <w:sz w:val="22"/>
          <w:szCs w:val="22"/>
        </w:rPr>
        <w:t>Joint Strategy</w:t>
      </w:r>
      <w:r w:rsidRPr="00DB7D26">
        <w:rPr>
          <w:rFonts w:ascii="Calibri" w:hAnsi="Calibri" w:cs="Calibri"/>
          <w:sz w:val="22"/>
          <w:szCs w:val="22"/>
        </w:rPr>
        <w:t xml:space="preserve"> between the AU and UN Women have </w:t>
      </w:r>
      <w:r w:rsidR="001E0531" w:rsidRPr="00DB7D26">
        <w:rPr>
          <w:rFonts w:ascii="Calibri" w:hAnsi="Calibri" w:cs="Calibri"/>
          <w:sz w:val="22"/>
          <w:szCs w:val="22"/>
        </w:rPr>
        <w:t xml:space="preserve">triggered transformations that will ultimately lead to long-term </w:t>
      </w:r>
      <w:r w:rsidR="003A703B" w:rsidRPr="00DB7D26">
        <w:rPr>
          <w:rFonts w:ascii="Calibri" w:hAnsi="Calibri" w:cs="Calibri"/>
          <w:sz w:val="22"/>
          <w:szCs w:val="22"/>
        </w:rPr>
        <w:t xml:space="preserve">GEWE </w:t>
      </w:r>
      <w:r w:rsidR="001E0531" w:rsidRPr="00DB7D26">
        <w:rPr>
          <w:rFonts w:ascii="Calibri" w:hAnsi="Calibri" w:cs="Calibri"/>
          <w:sz w:val="22"/>
          <w:szCs w:val="22"/>
        </w:rPr>
        <w:t xml:space="preserve">impacts. </w:t>
      </w:r>
      <w:r w:rsidR="003A703B" w:rsidRPr="00DB7D26">
        <w:rPr>
          <w:rFonts w:ascii="Calibri" w:hAnsi="Calibri" w:cs="Calibri"/>
          <w:sz w:val="22"/>
          <w:szCs w:val="22"/>
        </w:rPr>
        <w:t>At the normative level, t</w:t>
      </w:r>
      <w:r w:rsidR="004C0109" w:rsidRPr="00DB7D26">
        <w:rPr>
          <w:rFonts w:ascii="Calibri" w:hAnsi="Calibri" w:cs="Calibri"/>
          <w:sz w:val="22"/>
          <w:szCs w:val="22"/>
        </w:rPr>
        <w:t xml:space="preserve">he partnership </w:t>
      </w:r>
      <w:r w:rsidR="003A703B" w:rsidRPr="00DB7D26">
        <w:rPr>
          <w:rFonts w:ascii="Calibri" w:hAnsi="Calibri" w:cs="Calibri"/>
          <w:sz w:val="22"/>
          <w:szCs w:val="22"/>
        </w:rPr>
        <w:t xml:space="preserve">has </w:t>
      </w:r>
      <w:r w:rsidR="004C0109" w:rsidRPr="00DB7D26">
        <w:rPr>
          <w:rFonts w:ascii="Calibri" w:hAnsi="Calibri" w:cs="Calibri"/>
          <w:sz w:val="22"/>
          <w:szCs w:val="22"/>
        </w:rPr>
        <w:t xml:space="preserve">promoted ratification, domestication and implementation of the Maputo Protocol and these efforts have resulted in the remaining 11 countries yet to ratify the protocol having discussions with CSOs and development partners on how </w:t>
      </w:r>
      <w:r w:rsidR="007C7F11" w:rsidRPr="00DB7D26">
        <w:rPr>
          <w:rFonts w:ascii="Calibri" w:hAnsi="Calibri" w:cs="Calibri"/>
          <w:sz w:val="22"/>
          <w:szCs w:val="22"/>
        </w:rPr>
        <w:t xml:space="preserve">to </w:t>
      </w:r>
      <w:r w:rsidR="004C0109" w:rsidRPr="00DB7D26">
        <w:rPr>
          <w:rFonts w:ascii="Calibri" w:hAnsi="Calibri" w:cs="Calibri"/>
          <w:sz w:val="22"/>
          <w:szCs w:val="22"/>
        </w:rPr>
        <w:t>expedite the ratification process</w:t>
      </w:r>
      <w:r w:rsidR="007C7F11" w:rsidRPr="00DB7D26">
        <w:rPr>
          <w:rFonts w:ascii="Calibri" w:hAnsi="Calibri" w:cs="Calibri"/>
          <w:sz w:val="22"/>
          <w:szCs w:val="22"/>
        </w:rPr>
        <w:t>,</w:t>
      </w:r>
      <w:r w:rsidR="004C0109" w:rsidRPr="00DB7D26">
        <w:rPr>
          <w:rFonts w:ascii="Calibri" w:hAnsi="Calibri" w:cs="Calibri"/>
          <w:sz w:val="22"/>
          <w:szCs w:val="22"/>
        </w:rPr>
        <w:t xml:space="preserve"> and two of the countries ratifying the protocol. The two partners have promoted g</w:t>
      </w:r>
      <w:r w:rsidRPr="00DB7D26">
        <w:rPr>
          <w:rFonts w:ascii="Calibri" w:hAnsi="Calibri" w:cs="Calibri"/>
          <w:sz w:val="22"/>
          <w:szCs w:val="22"/>
        </w:rPr>
        <w:t>ender-responsive policies, legal reforms, and institutional frameworks that prioritize GEWE</w:t>
      </w:r>
      <w:r w:rsidR="007C7F11" w:rsidRPr="00DB7D26">
        <w:rPr>
          <w:rFonts w:ascii="Calibri" w:hAnsi="Calibri" w:cs="Calibri"/>
          <w:sz w:val="22"/>
          <w:szCs w:val="22"/>
        </w:rPr>
        <w:t xml:space="preserve">. </w:t>
      </w:r>
      <w:r w:rsidRPr="00DB7D26">
        <w:rPr>
          <w:rFonts w:ascii="Calibri" w:hAnsi="Calibri" w:cs="Calibri"/>
          <w:sz w:val="22"/>
          <w:szCs w:val="22"/>
        </w:rPr>
        <w:t>By integrating gender considerations into national and regional policies, the</w:t>
      </w:r>
      <w:r w:rsidR="007C7F11" w:rsidRPr="00DB7D26">
        <w:rPr>
          <w:rFonts w:ascii="Calibri" w:hAnsi="Calibri" w:cs="Calibri"/>
          <w:sz w:val="22"/>
          <w:szCs w:val="22"/>
        </w:rPr>
        <w:t xml:space="preserve"> partners are </w:t>
      </w:r>
      <w:r w:rsidRPr="00DB7D26">
        <w:rPr>
          <w:rFonts w:ascii="Calibri" w:hAnsi="Calibri" w:cs="Calibri"/>
          <w:sz w:val="22"/>
          <w:szCs w:val="22"/>
        </w:rPr>
        <w:t>driv</w:t>
      </w:r>
      <w:r w:rsidR="007C7F11" w:rsidRPr="00DB7D26">
        <w:rPr>
          <w:rFonts w:ascii="Calibri" w:hAnsi="Calibri" w:cs="Calibri"/>
          <w:sz w:val="22"/>
          <w:szCs w:val="22"/>
        </w:rPr>
        <w:t xml:space="preserve">ing </w:t>
      </w:r>
      <w:r w:rsidRPr="00DB7D26">
        <w:rPr>
          <w:rFonts w:ascii="Calibri" w:hAnsi="Calibri" w:cs="Calibri"/>
          <w:sz w:val="22"/>
          <w:szCs w:val="22"/>
        </w:rPr>
        <w:t xml:space="preserve">long-term </w:t>
      </w:r>
      <w:r w:rsidR="003A703B" w:rsidRPr="00DB7D26">
        <w:rPr>
          <w:rFonts w:ascii="Calibri" w:hAnsi="Calibri" w:cs="Calibri"/>
          <w:sz w:val="22"/>
          <w:szCs w:val="22"/>
        </w:rPr>
        <w:t xml:space="preserve">transformation. </w:t>
      </w:r>
    </w:p>
    <w:p w14:paraId="75EADE28" w14:textId="4ED61B80" w:rsidR="00D41FF3" w:rsidRPr="00DB7D26" w:rsidRDefault="007C7F11" w:rsidP="00B31C58">
      <w:pPr>
        <w:spacing w:beforeAutospacing="1" w:after="100" w:afterAutospacing="1"/>
        <w:jc w:val="both"/>
        <w:rPr>
          <w:rFonts w:ascii="Calibri" w:hAnsi="Calibri" w:cs="Calibri"/>
          <w:sz w:val="22"/>
          <w:szCs w:val="22"/>
        </w:rPr>
      </w:pPr>
      <w:r w:rsidRPr="00DB7D26">
        <w:rPr>
          <w:rFonts w:ascii="Calibri" w:hAnsi="Calibri" w:cs="Calibri"/>
          <w:sz w:val="22"/>
          <w:szCs w:val="22"/>
        </w:rPr>
        <w:lastRenderedPageBreak/>
        <w:t xml:space="preserve">The </w:t>
      </w:r>
      <w:r w:rsidR="00D41FF3" w:rsidRPr="00DB7D26">
        <w:rPr>
          <w:rFonts w:ascii="Calibri" w:hAnsi="Calibri" w:cs="Calibri"/>
          <w:sz w:val="22"/>
          <w:szCs w:val="22"/>
        </w:rPr>
        <w:t>High-level engagements resulting from the MOU and Joint Strategy have influenced political leaders.</w:t>
      </w:r>
      <w:r w:rsidRPr="00DB7D26">
        <w:rPr>
          <w:rFonts w:ascii="Calibri" w:hAnsi="Calibri" w:cs="Calibri"/>
          <w:sz w:val="22"/>
          <w:szCs w:val="22"/>
        </w:rPr>
        <w:t xml:space="preserve"> </w:t>
      </w:r>
      <w:r w:rsidR="00D41FF3" w:rsidRPr="00DB7D26">
        <w:rPr>
          <w:rFonts w:ascii="Calibri" w:hAnsi="Calibri" w:cs="Calibri"/>
          <w:sz w:val="22"/>
          <w:szCs w:val="22"/>
        </w:rPr>
        <w:t>Champion Presidents and other stakeholders advocate for GEWE, leading to policy shifts and increased political will.</w:t>
      </w:r>
      <w:r w:rsidRPr="00DB7D26">
        <w:rPr>
          <w:rFonts w:ascii="Calibri" w:hAnsi="Calibri" w:cs="Calibri"/>
          <w:sz w:val="22"/>
          <w:szCs w:val="22"/>
        </w:rPr>
        <w:t xml:space="preserve"> </w:t>
      </w:r>
      <w:r w:rsidR="00D41FF3" w:rsidRPr="00DB7D26">
        <w:rPr>
          <w:rFonts w:ascii="Calibri" w:hAnsi="Calibri" w:cs="Calibri"/>
          <w:sz w:val="22"/>
          <w:szCs w:val="22"/>
        </w:rPr>
        <w:t>Their commitment ensures that gender equality remains a priority on the agenda</w:t>
      </w:r>
      <w:r w:rsidR="003A703B" w:rsidRPr="00DB7D26">
        <w:rPr>
          <w:rFonts w:ascii="Calibri" w:hAnsi="Calibri" w:cs="Calibri"/>
          <w:sz w:val="22"/>
          <w:szCs w:val="22"/>
        </w:rPr>
        <w:t xml:space="preserve"> of the AUC, RECs and MS</w:t>
      </w:r>
      <w:r w:rsidR="00B31C58" w:rsidRPr="00DB7D26">
        <w:rPr>
          <w:rFonts w:ascii="Calibri" w:hAnsi="Calibri" w:cs="Calibri"/>
          <w:sz w:val="22"/>
          <w:szCs w:val="22"/>
        </w:rPr>
        <w:t xml:space="preserve">. </w:t>
      </w:r>
    </w:p>
    <w:p w14:paraId="5AC15EF6" w14:textId="06E9D9BE" w:rsidR="00D41FF3" w:rsidRPr="00DB7D26" w:rsidRDefault="00B31C58" w:rsidP="005903AB">
      <w:pPr>
        <w:spacing w:beforeAutospacing="1" w:after="100" w:afterAutospacing="1"/>
        <w:jc w:val="both"/>
        <w:rPr>
          <w:rFonts w:ascii="Calibri" w:hAnsi="Calibri" w:cs="Calibri"/>
          <w:sz w:val="22"/>
          <w:szCs w:val="22"/>
        </w:rPr>
      </w:pPr>
      <w:r w:rsidRPr="00DB7D26">
        <w:rPr>
          <w:rFonts w:ascii="Calibri" w:hAnsi="Calibri" w:cs="Calibri"/>
          <w:sz w:val="22"/>
          <w:szCs w:val="22"/>
        </w:rPr>
        <w:t>The c</w:t>
      </w:r>
      <w:r w:rsidR="00D41FF3" w:rsidRPr="00DB7D26">
        <w:rPr>
          <w:rFonts w:ascii="Calibri" w:hAnsi="Calibri" w:cs="Calibri"/>
          <w:sz w:val="22"/>
          <w:szCs w:val="22"/>
        </w:rPr>
        <w:t>ommunity-level interventions supported by the MOU and Joint Strategy empower women and girls.</w:t>
      </w:r>
      <w:r w:rsidRPr="00DB7D26">
        <w:rPr>
          <w:rFonts w:ascii="Calibri" w:hAnsi="Calibri" w:cs="Calibri"/>
          <w:sz w:val="22"/>
          <w:szCs w:val="22"/>
        </w:rPr>
        <w:t xml:space="preserve"> </w:t>
      </w:r>
      <w:r w:rsidR="00D41FF3" w:rsidRPr="00DB7D26">
        <w:rPr>
          <w:rFonts w:ascii="Calibri" w:hAnsi="Calibri" w:cs="Calibri"/>
          <w:sz w:val="22"/>
          <w:szCs w:val="22"/>
        </w:rPr>
        <w:t>Awareness campaigns, education, and community engagement address harmful practices (such as child marriage and female genital mutilation) and promote gender equality.</w:t>
      </w:r>
      <w:r w:rsidRPr="00DB7D26">
        <w:rPr>
          <w:rFonts w:ascii="Calibri" w:hAnsi="Calibri" w:cs="Calibri"/>
          <w:sz w:val="22"/>
          <w:szCs w:val="22"/>
        </w:rPr>
        <w:t xml:space="preserve"> The engagement of traditional and cultural leaders through COTLA will contribute to long-term shifts in norms among communities as traditional leaders play a significant role in upholding and influencing </w:t>
      </w:r>
      <w:r w:rsidR="003A703B" w:rsidRPr="00DB7D26">
        <w:rPr>
          <w:rFonts w:ascii="Calibri" w:hAnsi="Calibri" w:cs="Calibri"/>
          <w:sz w:val="22"/>
          <w:szCs w:val="22"/>
        </w:rPr>
        <w:t xml:space="preserve">the </w:t>
      </w:r>
      <w:r w:rsidRPr="00DB7D26">
        <w:rPr>
          <w:rFonts w:ascii="Calibri" w:hAnsi="Calibri" w:cs="Calibri"/>
          <w:sz w:val="22"/>
          <w:szCs w:val="22"/>
        </w:rPr>
        <w:t xml:space="preserve">norms and values of communities. </w:t>
      </w:r>
      <w:r w:rsidR="00D41FF3" w:rsidRPr="00DB7D26">
        <w:rPr>
          <w:rFonts w:ascii="Calibri" w:hAnsi="Calibri" w:cs="Calibri"/>
          <w:sz w:val="22"/>
          <w:szCs w:val="22"/>
        </w:rPr>
        <w:t>These efforts create lasting social change within communities</w:t>
      </w:r>
      <w:r w:rsidRPr="00DB7D26">
        <w:rPr>
          <w:rFonts w:ascii="Calibri" w:hAnsi="Calibri" w:cs="Calibri"/>
          <w:sz w:val="22"/>
          <w:szCs w:val="22"/>
        </w:rPr>
        <w:t xml:space="preserve">. </w:t>
      </w:r>
    </w:p>
    <w:p w14:paraId="50AD8D23" w14:textId="2C15F39A" w:rsidR="00D41FF3" w:rsidRPr="00DB7D26" w:rsidRDefault="00D41FF3" w:rsidP="005903AB">
      <w:pPr>
        <w:spacing w:beforeAutospacing="1" w:after="100" w:afterAutospacing="1"/>
        <w:jc w:val="both"/>
        <w:rPr>
          <w:rFonts w:ascii="Calibri" w:hAnsi="Calibri" w:cs="Calibri"/>
          <w:sz w:val="22"/>
          <w:szCs w:val="22"/>
        </w:rPr>
      </w:pPr>
      <w:r w:rsidRPr="00DB7D26">
        <w:rPr>
          <w:rFonts w:ascii="Calibri" w:hAnsi="Calibri" w:cs="Calibri"/>
          <w:sz w:val="22"/>
          <w:szCs w:val="22"/>
        </w:rPr>
        <w:t>The Joint Strategy emphasizes economic inclusion for women.</w:t>
      </w:r>
      <w:r w:rsidR="00B31C58" w:rsidRPr="00DB7D26">
        <w:rPr>
          <w:rFonts w:ascii="Calibri" w:hAnsi="Calibri" w:cs="Calibri"/>
          <w:sz w:val="22"/>
          <w:szCs w:val="22"/>
        </w:rPr>
        <w:t xml:space="preserve"> </w:t>
      </w:r>
      <w:r w:rsidRPr="00DB7D26">
        <w:rPr>
          <w:rFonts w:ascii="Calibri" w:hAnsi="Calibri" w:cs="Calibri"/>
          <w:sz w:val="22"/>
          <w:szCs w:val="22"/>
        </w:rPr>
        <w:t>By promoting financial literacy, entrepreneurship, and access to resources, it contributes to sustainable economic growth.</w:t>
      </w:r>
      <w:r w:rsidR="00B31C58" w:rsidRPr="00DB7D26">
        <w:rPr>
          <w:rFonts w:ascii="Calibri" w:hAnsi="Calibri" w:cs="Calibri"/>
          <w:sz w:val="22"/>
          <w:szCs w:val="22"/>
        </w:rPr>
        <w:t xml:space="preserve"> </w:t>
      </w:r>
      <w:r w:rsidRPr="00DB7D26">
        <w:rPr>
          <w:rFonts w:ascii="Calibri" w:hAnsi="Calibri" w:cs="Calibri"/>
          <w:sz w:val="22"/>
          <w:szCs w:val="22"/>
        </w:rPr>
        <w:t>Economic empowerment enhances the well-being of individuals and communities</w:t>
      </w:r>
      <w:hyperlink r:id="rId15" w:tgtFrame="_blank" w:history="1">
        <w:r w:rsidR="00B31C58" w:rsidRPr="00DB7D26">
          <w:rPr>
            <w:rStyle w:val="Hyperlink"/>
            <w:rFonts w:ascii="Calibri" w:hAnsi="Calibri" w:cs="Calibri"/>
            <w:sz w:val="22"/>
            <w:szCs w:val="22"/>
            <w:vertAlign w:val="superscript"/>
          </w:rPr>
          <w:t>.</w:t>
        </w:r>
      </w:hyperlink>
      <w:r w:rsidRPr="00DB7D26">
        <w:rPr>
          <w:rFonts w:ascii="Calibri" w:hAnsi="Calibri" w:cs="Calibri"/>
          <w:sz w:val="22"/>
          <w:szCs w:val="22"/>
        </w:rPr>
        <w:t>.</w:t>
      </w:r>
    </w:p>
    <w:p w14:paraId="47DF31CD" w14:textId="4B690432" w:rsidR="00D41FF3" w:rsidRPr="00DB7D26" w:rsidRDefault="1E5131BC" w:rsidP="6FCEAB17">
      <w:pPr>
        <w:spacing w:beforeAutospacing="1" w:after="100" w:afterAutospacing="1"/>
        <w:jc w:val="both"/>
        <w:rPr>
          <w:rFonts w:ascii="Calibri" w:hAnsi="Calibri" w:cs="Calibri"/>
          <w:sz w:val="22"/>
          <w:szCs w:val="22"/>
        </w:rPr>
      </w:pPr>
      <w:r w:rsidRPr="00DB7D26">
        <w:rPr>
          <w:rFonts w:ascii="Calibri" w:hAnsi="Calibri" w:cs="Calibri"/>
          <w:sz w:val="22"/>
          <w:szCs w:val="22"/>
        </w:rPr>
        <w:t>The MOU and Joint Strategy facilitate technical assistance, capacity-building workshops, and knowledge-sharing.</w:t>
      </w:r>
      <w:r w:rsidR="0FB1D434" w:rsidRPr="00DB7D26">
        <w:rPr>
          <w:rFonts w:ascii="Calibri" w:hAnsi="Calibri" w:cs="Calibri"/>
          <w:sz w:val="22"/>
          <w:szCs w:val="22"/>
        </w:rPr>
        <w:t xml:space="preserve"> </w:t>
      </w:r>
      <w:r w:rsidRPr="00DB7D26">
        <w:rPr>
          <w:rFonts w:ascii="Calibri" w:hAnsi="Calibri" w:cs="Calibri"/>
          <w:sz w:val="22"/>
          <w:szCs w:val="22"/>
        </w:rPr>
        <w:t>Strengthening institutions and enhancing technical skills ensures long-term sustainability in achieving GEWE goals</w:t>
      </w:r>
      <w:r w:rsidR="0FB1D434" w:rsidRPr="00DB7D26">
        <w:rPr>
          <w:rFonts w:ascii="Calibri" w:hAnsi="Calibri" w:cs="Calibri"/>
          <w:sz w:val="22"/>
          <w:szCs w:val="22"/>
        </w:rPr>
        <w:t xml:space="preserve">. </w:t>
      </w:r>
      <w:r w:rsidR="5EFB08B9" w:rsidRPr="00DB7D26">
        <w:rPr>
          <w:rFonts w:ascii="Calibri" w:hAnsi="Calibri" w:cs="Calibri"/>
          <w:sz w:val="22"/>
          <w:szCs w:val="22"/>
        </w:rPr>
        <w:t xml:space="preserve"> </w:t>
      </w:r>
      <w:r w:rsidR="3CB0FAB7" w:rsidRPr="00DB7D26">
        <w:rPr>
          <w:rFonts w:ascii="Calibri" w:hAnsi="Calibri" w:cs="Calibri"/>
          <w:sz w:val="22"/>
          <w:szCs w:val="22"/>
        </w:rPr>
        <w:t>Overall, the</w:t>
      </w:r>
      <w:r w:rsidR="4DBD74BE" w:rsidRPr="00DB7D26">
        <w:rPr>
          <w:rFonts w:ascii="Calibri" w:hAnsi="Calibri" w:cs="Calibri"/>
          <w:sz w:val="22"/>
          <w:szCs w:val="22"/>
        </w:rPr>
        <w:t xml:space="preserve"> work done by UN Women and the AUC has </w:t>
      </w:r>
      <w:r w:rsidR="450F442E" w:rsidRPr="00DB7D26">
        <w:rPr>
          <w:rFonts w:ascii="Calibri" w:hAnsi="Calibri" w:cs="Calibri"/>
          <w:sz w:val="22"/>
          <w:szCs w:val="22"/>
        </w:rPr>
        <w:t>catalysed</w:t>
      </w:r>
      <w:r w:rsidRPr="00DB7D26">
        <w:rPr>
          <w:rFonts w:ascii="Calibri" w:hAnsi="Calibri" w:cs="Calibri"/>
          <w:sz w:val="22"/>
          <w:szCs w:val="22"/>
        </w:rPr>
        <w:t xml:space="preserve"> long-term transformations by aligning policies, empowering communities, and fostering collaboration. Their impact extends beyond individuals to institutions, communities, and the broader African </w:t>
      </w:r>
      <w:r w:rsidR="00FA0DB7" w:rsidRPr="00DB7D26">
        <w:rPr>
          <w:rFonts w:ascii="Calibri" w:hAnsi="Calibri" w:cs="Calibri"/>
          <w:sz w:val="22"/>
          <w:szCs w:val="22"/>
        </w:rPr>
        <w:t>continent.</w:t>
      </w:r>
      <w:r w:rsidR="4DBD74BE" w:rsidRPr="00DB7D26">
        <w:rPr>
          <w:rFonts w:ascii="Calibri" w:hAnsi="Calibri" w:cs="Calibri"/>
          <w:sz w:val="22"/>
          <w:szCs w:val="22"/>
        </w:rPr>
        <w:t xml:space="preserve"> </w:t>
      </w:r>
    </w:p>
    <w:p w14:paraId="4ABB80A3" w14:textId="77777777" w:rsidR="00E02C1E" w:rsidRPr="00DB7D26" w:rsidRDefault="00E02C1E" w:rsidP="00DE3E23">
      <w:pPr>
        <w:pStyle w:val="Default"/>
        <w:spacing w:before="0" w:after="60"/>
        <w:jc w:val="both"/>
        <w:rPr>
          <w:rFonts w:ascii="Calibri" w:hAnsi="Calibri" w:cs="Calibri"/>
          <w:bCs/>
          <w:color w:val="auto"/>
          <w:sz w:val="22"/>
          <w:szCs w:val="22"/>
        </w:rPr>
      </w:pPr>
    </w:p>
    <w:p w14:paraId="66216A4D" w14:textId="6105618D" w:rsidR="005903AB" w:rsidRPr="00DB7D26" w:rsidRDefault="005903AB" w:rsidP="005903AB">
      <w:pPr>
        <w:pStyle w:val="Heading2"/>
        <w:rPr>
          <w:rFonts w:ascii="Calibri" w:hAnsi="Calibri" w:cs="Calibri"/>
          <w:sz w:val="22"/>
          <w:szCs w:val="22"/>
        </w:rPr>
      </w:pPr>
      <w:bookmarkStart w:id="65" w:name="_Toc177973055"/>
      <w:r w:rsidRPr="00DB7D26">
        <w:rPr>
          <w:rFonts w:ascii="Calibri" w:hAnsi="Calibri" w:cs="Calibri"/>
          <w:caps w:val="0"/>
          <w:sz w:val="22"/>
          <w:szCs w:val="22"/>
        </w:rPr>
        <w:t xml:space="preserve">3.5 </w:t>
      </w:r>
      <w:r w:rsidR="003C7512" w:rsidRPr="00DB7D26">
        <w:rPr>
          <w:rFonts w:ascii="Calibri" w:hAnsi="Calibri" w:cs="Calibri"/>
          <w:caps w:val="0"/>
          <w:sz w:val="22"/>
          <w:szCs w:val="22"/>
        </w:rPr>
        <w:t>Coherence</w:t>
      </w:r>
      <w:bookmarkEnd w:id="65"/>
      <w:r w:rsidR="003C7512" w:rsidRPr="00DB7D26">
        <w:rPr>
          <w:rFonts w:ascii="Calibri" w:hAnsi="Calibri" w:cs="Calibri"/>
          <w:caps w:val="0"/>
          <w:sz w:val="22"/>
          <w:szCs w:val="22"/>
        </w:rPr>
        <w:t xml:space="preserve"> </w:t>
      </w:r>
      <w:r w:rsidRPr="00DB7D26">
        <w:rPr>
          <w:rFonts w:ascii="Calibri" w:hAnsi="Calibri" w:cs="Calibri"/>
          <w:caps w:val="0"/>
          <w:sz w:val="22"/>
          <w:szCs w:val="22"/>
        </w:rPr>
        <w:t xml:space="preserve">    </w:t>
      </w:r>
    </w:p>
    <w:p w14:paraId="2AF7FAB8" w14:textId="77777777" w:rsidR="005903AB" w:rsidRPr="00DB7D26" w:rsidRDefault="005903AB" w:rsidP="005903AB">
      <w:pPr>
        <w:pStyle w:val="Default"/>
        <w:spacing w:before="0" w:after="60"/>
        <w:jc w:val="both"/>
        <w:rPr>
          <w:rFonts w:ascii="Calibri" w:hAnsi="Calibri" w:cs="Calibri"/>
          <w:b/>
          <w:color w:val="0070C0"/>
          <w:sz w:val="22"/>
          <w:szCs w:val="22"/>
        </w:rPr>
      </w:pPr>
    </w:p>
    <w:p w14:paraId="065A2A28" w14:textId="77777777" w:rsidR="005903AB" w:rsidRPr="00DB7D26" w:rsidRDefault="005903AB" w:rsidP="005903AB">
      <w:pPr>
        <w:pStyle w:val="Default"/>
        <w:spacing w:before="0"/>
        <w:jc w:val="both"/>
        <w:rPr>
          <w:rFonts w:ascii="Calibri" w:hAnsi="Calibri" w:cs="Calibri"/>
          <w:b/>
          <w:color w:val="FF0000"/>
          <w:sz w:val="22"/>
          <w:szCs w:val="22"/>
        </w:rPr>
      </w:pPr>
      <w:r w:rsidRPr="00DB7D26">
        <w:rPr>
          <w:rFonts w:ascii="Calibri" w:hAnsi="Calibri" w:cs="Calibri"/>
          <w:b/>
          <w:color w:val="FF0000"/>
          <w:sz w:val="22"/>
          <w:szCs w:val="22"/>
        </w:rPr>
        <w:t>__________________________________________________________________________________</w:t>
      </w:r>
    </w:p>
    <w:p w14:paraId="4C0FF4AE" w14:textId="11D5F125" w:rsidR="005903AB" w:rsidRPr="00DB7D26" w:rsidRDefault="4DBD74BE" w:rsidP="00DB7D26">
      <w:pPr>
        <w:spacing w:before="0" w:after="0"/>
        <w:jc w:val="both"/>
        <w:rPr>
          <w:rFonts w:ascii="Calibri" w:eastAsia="Times New Roman" w:hAnsi="Calibri" w:cs="Calibri"/>
          <w:sz w:val="22"/>
          <w:szCs w:val="22"/>
          <w:lang w:eastAsia="en-ZW"/>
        </w:rPr>
      </w:pPr>
      <w:r w:rsidRPr="00DB7D26">
        <w:rPr>
          <w:rFonts w:ascii="Calibri" w:hAnsi="Calibri" w:cs="Calibri"/>
          <w:b/>
          <w:bCs/>
          <w:sz w:val="22"/>
          <w:szCs w:val="22"/>
        </w:rPr>
        <w:t>Question 8</w:t>
      </w:r>
      <w:r w:rsidRPr="00DB7D26">
        <w:rPr>
          <w:rFonts w:ascii="Calibri" w:hAnsi="Calibri" w:cs="Calibri"/>
          <w:sz w:val="22"/>
          <w:szCs w:val="22"/>
        </w:rPr>
        <w:t>:</w:t>
      </w:r>
      <w:r w:rsidRPr="00DB7D26">
        <w:rPr>
          <w:rFonts w:ascii="Calibri" w:eastAsia="Times New Roman" w:hAnsi="Calibri" w:cs="Calibri"/>
          <w:sz w:val="22"/>
          <w:szCs w:val="22"/>
          <w:lang w:eastAsia="en-ZW"/>
        </w:rPr>
        <w:t xml:space="preserve"> </w:t>
      </w:r>
      <w:r w:rsidR="1F71E5C5" w:rsidRPr="00DB7D26">
        <w:rPr>
          <w:rFonts w:ascii="Calibri" w:hAnsi="Calibri" w:cs="Calibri"/>
          <w:sz w:val="22"/>
          <w:szCs w:val="22"/>
        </w:rPr>
        <w:t xml:space="preserve">How compatible is the MOU and Joint Strategy on </w:t>
      </w:r>
      <w:r w:rsidR="40B5F6AC" w:rsidRPr="00DB7D26">
        <w:rPr>
          <w:rFonts w:ascii="Calibri" w:hAnsi="Calibri" w:cs="Calibri"/>
          <w:sz w:val="22"/>
          <w:szCs w:val="22"/>
        </w:rPr>
        <w:t>GEWE with</w:t>
      </w:r>
      <w:r w:rsidR="1F71E5C5" w:rsidRPr="00DB7D26">
        <w:rPr>
          <w:rFonts w:ascii="Calibri" w:hAnsi="Calibri" w:cs="Calibri"/>
          <w:sz w:val="22"/>
          <w:szCs w:val="22"/>
        </w:rPr>
        <w:t xml:space="preserve"> other interventions on the continent, RECs, and member states?</w:t>
      </w:r>
    </w:p>
    <w:p w14:paraId="1B2AA13D" w14:textId="52997858" w:rsidR="005903AB" w:rsidRPr="00DB7D26" w:rsidRDefault="005903AB" w:rsidP="005903AB">
      <w:pPr>
        <w:spacing w:before="0" w:after="0"/>
        <w:rPr>
          <w:rFonts w:ascii="Calibri" w:hAnsi="Calibri" w:cs="Calibri"/>
          <w:color w:val="FF0000"/>
          <w:sz w:val="22"/>
          <w:szCs w:val="22"/>
        </w:rPr>
      </w:pPr>
      <w:r w:rsidRPr="00DB7D26">
        <w:rPr>
          <w:rFonts w:ascii="Calibri" w:hAnsi="Calibri" w:cs="Calibri"/>
          <w:color w:val="FF0000"/>
          <w:sz w:val="22"/>
          <w:szCs w:val="22"/>
        </w:rPr>
        <w:t>__________________________________________________________________________________</w:t>
      </w:r>
      <w:r w:rsidRPr="00DB7D26">
        <w:rPr>
          <w:rFonts w:ascii="Calibri" w:hAnsi="Calibri" w:cs="Calibri"/>
          <w:sz w:val="22"/>
          <w:szCs w:val="22"/>
        </w:rPr>
        <w:t xml:space="preserve">                       </w:t>
      </w:r>
    </w:p>
    <w:p w14:paraId="7B896FFA" w14:textId="6C0BA9BE" w:rsidR="000772D7" w:rsidRPr="006605F4" w:rsidRDefault="005903AB" w:rsidP="000772D7">
      <w:pPr>
        <w:pStyle w:val="NormalWeb"/>
        <w:spacing w:line="276" w:lineRule="auto"/>
        <w:jc w:val="both"/>
        <w:rPr>
          <w:rFonts w:ascii="Calibri" w:hAnsi="Calibri" w:cs="Calibri"/>
          <w:i/>
          <w:iCs/>
          <w:sz w:val="22"/>
          <w:szCs w:val="22"/>
        </w:rPr>
      </w:pPr>
      <w:r w:rsidRPr="00DB7D26">
        <w:rPr>
          <w:rFonts w:ascii="Calibri" w:hAnsi="Calibri" w:cs="Calibri"/>
          <w:b/>
          <w:sz w:val="22"/>
          <w:szCs w:val="22"/>
        </w:rPr>
        <w:t>Finding 11:</w:t>
      </w:r>
      <w:r w:rsidRPr="00DB7D26">
        <w:rPr>
          <w:rFonts w:ascii="Calibri" w:hAnsi="Calibri" w:cs="Calibri"/>
          <w:bCs/>
          <w:sz w:val="22"/>
          <w:szCs w:val="22"/>
        </w:rPr>
        <w:t xml:space="preserve"> </w:t>
      </w:r>
      <w:r w:rsidR="000772D7" w:rsidRPr="00D651D3">
        <w:rPr>
          <w:rFonts w:ascii="Calibri" w:hAnsi="Calibri" w:cs="Calibri"/>
          <w:i/>
          <w:iCs/>
          <w:color w:val="FF0000"/>
          <w:sz w:val="22"/>
          <w:szCs w:val="22"/>
        </w:rPr>
        <w:t>The MOU and Joint Strategy are compatible with existing global, continental, regional, and MS GEWE commitments, strategies, and interventions. Their collaborative approach enhances GEWE outcomes across Africa.</w:t>
      </w:r>
      <w:r w:rsidR="000772D7" w:rsidRPr="00DB7D26">
        <w:rPr>
          <w:rFonts w:ascii="Calibri" w:hAnsi="Calibri" w:cs="Calibri"/>
          <w:color w:val="FF0000"/>
          <w:sz w:val="22"/>
          <w:szCs w:val="22"/>
        </w:rPr>
        <w:t xml:space="preserve"> </w:t>
      </w:r>
      <w:r w:rsidR="00FE5138" w:rsidRPr="006605F4">
        <w:rPr>
          <w:rFonts w:ascii="Calibri" w:hAnsi="Calibri" w:cs="Calibri"/>
          <w:i/>
          <w:iCs/>
          <w:color w:val="FF0000"/>
          <w:sz w:val="22"/>
          <w:szCs w:val="22"/>
        </w:rPr>
        <w:t>There was however limited collaboration with the Regional Office for Arab States (ROAS)</w:t>
      </w:r>
      <w:r w:rsidR="00FE5138">
        <w:rPr>
          <w:rFonts w:ascii="Calibri" w:hAnsi="Calibri" w:cs="Calibri"/>
          <w:i/>
          <w:iCs/>
          <w:color w:val="FF0000"/>
          <w:sz w:val="22"/>
          <w:szCs w:val="22"/>
        </w:rPr>
        <w:t>, to which some North Africa countries belong</w:t>
      </w:r>
      <w:r w:rsidR="00FE5138" w:rsidRPr="006605F4">
        <w:rPr>
          <w:rFonts w:ascii="Calibri" w:hAnsi="Calibri" w:cs="Calibri"/>
          <w:i/>
          <w:iCs/>
          <w:color w:val="FF0000"/>
          <w:sz w:val="22"/>
          <w:szCs w:val="22"/>
        </w:rPr>
        <w:t xml:space="preserve">. </w:t>
      </w:r>
    </w:p>
    <w:p w14:paraId="5B5B9F09" w14:textId="77777777" w:rsidR="003A703B" w:rsidRPr="00DB7D26" w:rsidRDefault="00511E37" w:rsidP="00511E37">
      <w:pPr>
        <w:spacing w:beforeAutospacing="1" w:after="100" w:afterAutospacing="1"/>
        <w:jc w:val="both"/>
        <w:rPr>
          <w:rFonts w:ascii="Calibri" w:hAnsi="Calibri" w:cs="Calibri"/>
          <w:sz w:val="22"/>
          <w:szCs w:val="22"/>
        </w:rPr>
      </w:pPr>
      <w:r w:rsidRPr="00DB7D26">
        <w:rPr>
          <w:rFonts w:ascii="Calibri" w:hAnsi="Calibri" w:cs="Calibri"/>
          <w:sz w:val="22"/>
          <w:szCs w:val="22"/>
        </w:rPr>
        <w:t xml:space="preserve">The MOU and Joint Strategy are aligned with AU’s Agenda 2063 and the United Nations SDGs. The development of the Joint Strategy was informed by </w:t>
      </w:r>
      <w:r w:rsidR="003A703B" w:rsidRPr="00DB7D26">
        <w:rPr>
          <w:rFonts w:ascii="Calibri" w:hAnsi="Calibri" w:cs="Calibri"/>
          <w:sz w:val="22"/>
          <w:szCs w:val="22"/>
        </w:rPr>
        <w:t xml:space="preserve">the </w:t>
      </w:r>
      <w:r w:rsidRPr="00DB7D26">
        <w:rPr>
          <w:rFonts w:ascii="Calibri" w:hAnsi="Calibri" w:cs="Calibri"/>
          <w:sz w:val="22"/>
          <w:szCs w:val="22"/>
        </w:rPr>
        <w:t>UN Women Strategy for Africa (2.0), the AU’s Gender Equality and Women Empowerment (GEWE) Strategy 2018-2028 and the Maputo Protocol on Women’s Rights</w:t>
      </w:r>
      <w:r w:rsidR="003A703B" w:rsidRPr="00DB7D26">
        <w:rPr>
          <w:rFonts w:ascii="Calibri" w:hAnsi="Calibri" w:cs="Calibri"/>
          <w:sz w:val="22"/>
          <w:szCs w:val="22"/>
        </w:rPr>
        <w:t xml:space="preserve">. The Joint Strategy </w:t>
      </w:r>
      <w:r w:rsidRPr="00DB7D26">
        <w:rPr>
          <w:rFonts w:ascii="Calibri" w:hAnsi="Calibri" w:cs="Calibri"/>
          <w:sz w:val="22"/>
          <w:szCs w:val="22"/>
        </w:rPr>
        <w:t xml:space="preserve">therefore seeks to enhance the goals of the GEWE </w:t>
      </w:r>
      <w:r w:rsidR="003A703B" w:rsidRPr="00DB7D26">
        <w:rPr>
          <w:rFonts w:ascii="Calibri" w:hAnsi="Calibri" w:cs="Calibri"/>
          <w:sz w:val="22"/>
          <w:szCs w:val="22"/>
        </w:rPr>
        <w:t>commitments of the AU and UN Women.</w:t>
      </w:r>
    </w:p>
    <w:p w14:paraId="26684269" w14:textId="37AF7BDE" w:rsidR="00511E37" w:rsidRPr="00DB7D26" w:rsidRDefault="00511E37" w:rsidP="000772D7">
      <w:pPr>
        <w:spacing w:beforeAutospacing="1" w:after="100" w:afterAutospacing="1"/>
        <w:jc w:val="both"/>
        <w:rPr>
          <w:rFonts w:ascii="Calibri" w:hAnsi="Calibri" w:cs="Calibri"/>
          <w:sz w:val="22"/>
          <w:szCs w:val="22"/>
        </w:rPr>
      </w:pPr>
      <w:r w:rsidRPr="00DB7D26">
        <w:rPr>
          <w:rFonts w:ascii="Calibri" w:hAnsi="Calibri" w:cs="Calibri"/>
          <w:sz w:val="22"/>
          <w:szCs w:val="22"/>
        </w:rPr>
        <w:t>The MOU and Joint Strategy are intentionally designed to align with existing GEWE initiatives</w:t>
      </w:r>
      <w:r w:rsidR="000772D7" w:rsidRPr="00DB7D26">
        <w:rPr>
          <w:rFonts w:ascii="Calibri" w:hAnsi="Calibri" w:cs="Calibri"/>
          <w:sz w:val="22"/>
          <w:szCs w:val="22"/>
        </w:rPr>
        <w:t>, including the EU-funded Spotlight Initiative</w:t>
      </w:r>
      <w:r w:rsidRPr="00DB7D26">
        <w:rPr>
          <w:rFonts w:ascii="Calibri" w:hAnsi="Calibri" w:cs="Calibri"/>
          <w:sz w:val="22"/>
          <w:szCs w:val="22"/>
        </w:rPr>
        <w:t>.</w:t>
      </w:r>
      <w:r w:rsidR="000772D7" w:rsidRPr="00DB7D26">
        <w:rPr>
          <w:rFonts w:ascii="Calibri" w:hAnsi="Calibri" w:cs="Calibri"/>
          <w:sz w:val="22"/>
          <w:szCs w:val="22"/>
        </w:rPr>
        <w:t xml:space="preserve"> </w:t>
      </w:r>
      <w:r w:rsidRPr="00DB7D26">
        <w:rPr>
          <w:rFonts w:ascii="Calibri" w:hAnsi="Calibri" w:cs="Calibri"/>
          <w:sz w:val="22"/>
          <w:szCs w:val="22"/>
        </w:rPr>
        <w:t>They reinforce and enhance ongoing efforts by integrating gender considerations into broader development programs and policies.</w:t>
      </w:r>
      <w:r w:rsidR="000772D7" w:rsidRPr="00DB7D26">
        <w:rPr>
          <w:rFonts w:ascii="Calibri" w:hAnsi="Calibri" w:cs="Calibri"/>
          <w:sz w:val="22"/>
          <w:szCs w:val="22"/>
        </w:rPr>
        <w:t xml:space="preserve"> </w:t>
      </w:r>
      <w:r w:rsidRPr="00DB7D26">
        <w:rPr>
          <w:rFonts w:ascii="Calibri" w:hAnsi="Calibri" w:cs="Calibri"/>
          <w:sz w:val="22"/>
          <w:szCs w:val="22"/>
        </w:rPr>
        <w:t xml:space="preserve">The AU collaborates closely </w:t>
      </w:r>
      <w:r w:rsidRPr="00DB7D26">
        <w:rPr>
          <w:rFonts w:ascii="Calibri" w:hAnsi="Calibri" w:cs="Calibri"/>
          <w:sz w:val="22"/>
          <w:szCs w:val="22"/>
        </w:rPr>
        <w:lastRenderedPageBreak/>
        <w:t>with RECs, which play a critical role in regional integration and development.</w:t>
      </w:r>
      <w:r w:rsidR="000772D7" w:rsidRPr="00DB7D26">
        <w:rPr>
          <w:rFonts w:ascii="Calibri" w:hAnsi="Calibri" w:cs="Calibri"/>
          <w:sz w:val="22"/>
          <w:szCs w:val="22"/>
        </w:rPr>
        <w:t xml:space="preserve"> </w:t>
      </w:r>
      <w:r w:rsidRPr="00DB7D26">
        <w:rPr>
          <w:rFonts w:ascii="Calibri" w:hAnsi="Calibri" w:cs="Calibri"/>
          <w:sz w:val="22"/>
          <w:szCs w:val="22"/>
        </w:rPr>
        <w:t xml:space="preserve">The MOU and Joint Strategy ensure that GEWE efforts are harmonized across RECs, avoiding </w:t>
      </w:r>
      <w:proofErr w:type="gramStart"/>
      <w:r w:rsidRPr="00DB7D26">
        <w:rPr>
          <w:rFonts w:ascii="Calibri" w:hAnsi="Calibri" w:cs="Calibri"/>
          <w:sz w:val="22"/>
          <w:szCs w:val="22"/>
        </w:rPr>
        <w:t>duplication</w:t>
      </w:r>
      <w:proofErr w:type="gramEnd"/>
      <w:r w:rsidRPr="00DB7D26">
        <w:rPr>
          <w:rFonts w:ascii="Calibri" w:hAnsi="Calibri" w:cs="Calibri"/>
          <w:sz w:val="22"/>
          <w:szCs w:val="22"/>
        </w:rPr>
        <w:t xml:space="preserve"> and promoting synergy.</w:t>
      </w:r>
    </w:p>
    <w:p w14:paraId="6501DDBA" w14:textId="27AA1BE8" w:rsidR="00511E37" w:rsidRPr="00DB7D26" w:rsidRDefault="00511E37" w:rsidP="41CBA77D">
      <w:pPr>
        <w:spacing w:beforeAutospacing="1" w:after="100" w:afterAutospacing="1"/>
        <w:jc w:val="both"/>
        <w:rPr>
          <w:rFonts w:ascii="Calibri" w:hAnsi="Calibri" w:cs="Calibri"/>
          <w:sz w:val="22"/>
          <w:szCs w:val="22"/>
        </w:rPr>
      </w:pPr>
      <w:r w:rsidRPr="00DB7D26">
        <w:rPr>
          <w:rFonts w:ascii="Calibri" w:hAnsi="Calibri" w:cs="Calibri"/>
          <w:sz w:val="22"/>
          <w:szCs w:val="22"/>
        </w:rPr>
        <w:t>Member states implement various GEWE programs and policies.</w:t>
      </w:r>
      <w:r w:rsidR="000772D7" w:rsidRPr="00DB7D26">
        <w:rPr>
          <w:rFonts w:ascii="Calibri" w:hAnsi="Calibri" w:cs="Calibri"/>
          <w:sz w:val="22"/>
          <w:szCs w:val="22"/>
        </w:rPr>
        <w:t xml:space="preserve"> </w:t>
      </w:r>
      <w:r w:rsidRPr="00DB7D26">
        <w:rPr>
          <w:rFonts w:ascii="Calibri" w:hAnsi="Calibri" w:cs="Calibri"/>
          <w:sz w:val="22"/>
          <w:szCs w:val="22"/>
        </w:rPr>
        <w:t xml:space="preserve">The MOU and Joint Strategy </w:t>
      </w:r>
      <w:r w:rsidR="003A703B" w:rsidRPr="00DB7D26">
        <w:rPr>
          <w:rFonts w:ascii="Calibri" w:hAnsi="Calibri" w:cs="Calibri"/>
          <w:sz w:val="22"/>
          <w:szCs w:val="22"/>
        </w:rPr>
        <w:t xml:space="preserve">focus on </w:t>
      </w:r>
      <w:r w:rsidRPr="00DB7D26">
        <w:rPr>
          <w:rFonts w:ascii="Calibri" w:hAnsi="Calibri" w:cs="Calibri"/>
          <w:sz w:val="22"/>
          <w:szCs w:val="22"/>
        </w:rPr>
        <w:t>provid</w:t>
      </w:r>
      <w:r w:rsidR="003A703B" w:rsidRPr="00DB7D26">
        <w:rPr>
          <w:rFonts w:ascii="Calibri" w:hAnsi="Calibri" w:cs="Calibri"/>
          <w:sz w:val="22"/>
          <w:szCs w:val="22"/>
        </w:rPr>
        <w:t xml:space="preserve">ing </w:t>
      </w:r>
      <w:r w:rsidRPr="00DB7D26">
        <w:rPr>
          <w:rFonts w:ascii="Calibri" w:hAnsi="Calibri" w:cs="Calibri"/>
          <w:sz w:val="22"/>
          <w:szCs w:val="22"/>
        </w:rPr>
        <w:t>technical support, capacity-building, and coordination to enhance member states’ efforts.</w:t>
      </w:r>
      <w:r w:rsidR="000772D7" w:rsidRPr="00DB7D26">
        <w:rPr>
          <w:rFonts w:ascii="Calibri" w:hAnsi="Calibri" w:cs="Calibri"/>
          <w:sz w:val="22"/>
          <w:szCs w:val="22"/>
        </w:rPr>
        <w:t xml:space="preserve"> </w:t>
      </w:r>
      <w:r w:rsidRPr="00DB7D26">
        <w:rPr>
          <w:rFonts w:ascii="Calibri" w:hAnsi="Calibri" w:cs="Calibri"/>
          <w:sz w:val="22"/>
          <w:szCs w:val="22"/>
        </w:rPr>
        <w:t>The MOU and Joint Strategy facilitate resource mobilization by leveraging both AU and UN Women networks.</w:t>
      </w:r>
      <w:r w:rsidR="000772D7" w:rsidRPr="00DB7D26">
        <w:rPr>
          <w:rFonts w:ascii="Calibri" w:hAnsi="Calibri" w:cs="Calibri"/>
          <w:sz w:val="22"/>
          <w:szCs w:val="22"/>
        </w:rPr>
        <w:t xml:space="preserve"> </w:t>
      </w:r>
      <w:r w:rsidRPr="00DB7D26">
        <w:rPr>
          <w:rFonts w:ascii="Calibri" w:hAnsi="Calibri" w:cs="Calibri"/>
          <w:sz w:val="22"/>
          <w:szCs w:val="22"/>
        </w:rPr>
        <w:t>They coordinate efforts to maximize impact, avoid fragmentation, and pool resources for GEWE initiatives.</w:t>
      </w:r>
      <w:r w:rsidR="000772D7" w:rsidRPr="00DB7D26">
        <w:rPr>
          <w:rFonts w:ascii="Calibri" w:hAnsi="Calibri" w:cs="Calibri"/>
          <w:sz w:val="22"/>
          <w:szCs w:val="22"/>
        </w:rPr>
        <w:t xml:space="preserve"> </w:t>
      </w:r>
      <w:r w:rsidRPr="00DB7D26">
        <w:rPr>
          <w:rFonts w:ascii="Calibri" w:hAnsi="Calibri" w:cs="Calibri"/>
          <w:sz w:val="22"/>
          <w:szCs w:val="22"/>
        </w:rPr>
        <w:t xml:space="preserve">The MOU and Joint Strategy offer technical assistance to </w:t>
      </w:r>
      <w:r w:rsidR="004E55CC" w:rsidRPr="00DB7D26">
        <w:rPr>
          <w:rFonts w:ascii="Calibri" w:hAnsi="Calibri" w:cs="Calibri"/>
          <w:sz w:val="22"/>
          <w:szCs w:val="22"/>
        </w:rPr>
        <w:t>M</w:t>
      </w:r>
      <w:r w:rsidRPr="00DB7D26">
        <w:rPr>
          <w:rFonts w:ascii="Calibri" w:hAnsi="Calibri" w:cs="Calibri"/>
          <w:sz w:val="22"/>
          <w:szCs w:val="22"/>
        </w:rPr>
        <w:t xml:space="preserve">ember </w:t>
      </w:r>
      <w:r w:rsidR="004E55CC" w:rsidRPr="00DB7D26">
        <w:rPr>
          <w:rFonts w:ascii="Calibri" w:hAnsi="Calibri" w:cs="Calibri"/>
          <w:sz w:val="22"/>
          <w:szCs w:val="22"/>
        </w:rPr>
        <w:t>S</w:t>
      </w:r>
      <w:r w:rsidRPr="00DB7D26">
        <w:rPr>
          <w:rFonts w:ascii="Calibri" w:hAnsi="Calibri" w:cs="Calibri"/>
          <w:sz w:val="22"/>
          <w:szCs w:val="22"/>
        </w:rPr>
        <w:t xml:space="preserve">tates and </w:t>
      </w:r>
      <w:proofErr w:type="spellStart"/>
      <w:r w:rsidRPr="00DB7D26">
        <w:rPr>
          <w:rFonts w:ascii="Calibri" w:hAnsi="Calibri" w:cs="Calibri"/>
          <w:sz w:val="22"/>
          <w:szCs w:val="22"/>
        </w:rPr>
        <w:t>RECs.</w:t>
      </w:r>
      <w:proofErr w:type="spellEnd"/>
      <w:r w:rsidR="000772D7" w:rsidRPr="00DB7D26">
        <w:rPr>
          <w:rFonts w:ascii="Calibri" w:hAnsi="Calibri" w:cs="Calibri"/>
          <w:sz w:val="22"/>
          <w:szCs w:val="22"/>
        </w:rPr>
        <w:t xml:space="preserve"> </w:t>
      </w:r>
      <w:r w:rsidRPr="00DB7D26">
        <w:rPr>
          <w:rFonts w:ascii="Calibri" w:hAnsi="Calibri" w:cs="Calibri"/>
          <w:sz w:val="22"/>
          <w:szCs w:val="22"/>
        </w:rPr>
        <w:t>They strengthen institutional capacity, knowledge sharing, and best practices for sustainable GEWE outcomes.</w:t>
      </w:r>
      <w:r w:rsidR="00116C89" w:rsidRPr="00DB7D26">
        <w:rPr>
          <w:rFonts w:ascii="Calibri" w:hAnsi="Calibri" w:cs="Calibri"/>
          <w:sz w:val="22"/>
          <w:szCs w:val="22"/>
        </w:rPr>
        <w:t xml:space="preserve"> The AUC has been working with the RECs and UN Women regional and country offices to implement the SI and to </w:t>
      </w:r>
      <w:proofErr w:type="spellStart"/>
      <w:r w:rsidR="00116C89" w:rsidRPr="00DB7D26">
        <w:rPr>
          <w:rFonts w:ascii="Calibri" w:hAnsi="Calibri" w:cs="Calibri"/>
          <w:sz w:val="22"/>
          <w:szCs w:val="22"/>
        </w:rPr>
        <w:t>persue</w:t>
      </w:r>
      <w:proofErr w:type="spellEnd"/>
      <w:r w:rsidR="00116C89" w:rsidRPr="00DB7D26">
        <w:rPr>
          <w:rFonts w:ascii="Calibri" w:hAnsi="Calibri" w:cs="Calibri"/>
          <w:sz w:val="22"/>
          <w:szCs w:val="22"/>
        </w:rPr>
        <w:t xml:space="preserve"> the WPS agenda. An MOU</w:t>
      </w:r>
      <w:r w:rsidR="007E75C0" w:rsidRPr="00DB7D26">
        <w:rPr>
          <w:rFonts w:ascii="Calibri" w:hAnsi="Calibri" w:cs="Calibri"/>
          <w:sz w:val="22"/>
          <w:szCs w:val="22"/>
        </w:rPr>
        <w:t xml:space="preserve"> on cooperation in Peace and Security has been signed between the AU, RECs and the Coordinating Mechanisms of the Regional Standby Brigades of Eastern and Northern Africa</w:t>
      </w:r>
      <w:r w:rsidR="007E75C0" w:rsidRPr="00DB7D26">
        <w:rPr>
          <w:rStyle w:val="FootnoteReference"/>
          <w:rFonts w:ascii="Calibri" w:hAnsi="Calibri" w:cs="Calibri"/>
          <w:sz w:val="22"/>
          <w:szCs w:val="22"/>
        </w:rPr>
        <w:footnoteReference w:id="52"/>
      </w:r>
      <w:r w:rsidR="007E75C0" w:rsidRPr="00DB7D26">
        <w:rPr>
          <w:rFonts w:ascii="Calibri" w:hAnsi="Calibri" w:cs="Calibri"/>
          <w:sz w:val="22"/>
          <w:szCs w:val="22"/>
        </w:rPr>
        <w:t xml:space="preserve">. </w:t>
      </w:r>
    </w:p>
    <w:p w14:paraId="5FE23AF5" w14:textId="64D3616B" w:rsidR="000772D7" w:rsidRPr="00DB7D26" w:rsidRDefault="000772D7" w:rsidP="41CBA77D">
      <w:pPr>
        <w:spacing w:beforeAutospacing="1" w:after="100" w:afterAutospacing="1"/>
        <w:jc w:val="both"/>
        <w:rPr>
          <w:rFonts w:ascii="Calibri" w:hAnsi="Calibri" w:cs="Calibri"/>
          <w:sz w:val="22"/>
          <w:szCs w:val="22"/>
        </w:rPr>
      </w:pPr>
      <w:r w:rsidRPr="00DB7D26">
        <w:rPr>
          <w:rFonts w:ascii="Calibri" w:hAnsi="Calibri" w:cs="Calibri"/>
          <w:sz w:val="22"/>
          <w:szCs w:val="22"/>
        </w:rPr>
        <w:t xml:space="preserve">The evaluation concluded that the MOU and the Joint Strategy were highly coherent with and complemented current GEWE efforts at global, continental, regional, and MS levels. </w:t>
      </w:r>
      <w:r w:rsidR="00FE5138">
        <w:rPr>
          <w:rFonts w:ascii="Calibri" w:hAnsi="Calibri" w:cs="Calibri"/>
          <w:sz w:val="22"/>
          <w:szCs w:val="22"/>
        </w:rPr>
        <w:t xml:space="preserve">However, there was limited collaboration between the AUC and the UN Women Liaison Office with the UN Women Regional Office for </w:t>
      </w:r>
      <w:r w:rsidR="004D1560">
        <w:rPr>
          <w:rFonts w:ascii="Calibri" w:hAnsi="Calibri" w:cs="Calibri"/>
          <w:sz w:val="22"/>
          <w:szCs w:val="22"/>
        </w:rPr>
        <w:t xml:space="preserve">the </w:t>
      </w:r>
      <w:r w:rsidR="00FE5138">
        <w:rPr>
          <w:rFonts w:ascii="Calibri" w:hAnsi="Calibri" w:cs="Calibri"/>
          <w:sz w:val="22"/>
          <w:szCs w:val="22"/>
        </w:rPr>
        <w:t xml:space="preserve">Arab States </w:t>
      </w:r>
      <w:r w:rsidR="004D1560">
        <w:rPr>
          <w:rFonts w:ascii="Calibri" w:hAnsi="Calibri" w:cs="Calibri"/>
          <w:sz w:val="22"/>
          <w:szCs w:val="22"/>
        </w:rPr>
        <w:t xml:space="preserve">and the Arab League </w:t>
      </w:r>
      <w:r w:rsidR="00FE5138">
        <w:rPr>
          <w:rFonts w:ascii="Calibri" w:hAnsi="Calibri" w:cs="Calibri"/>
          <w:sz w:val="22"/>
          <w:szCs w:val="22"/>
        </w:rPr>
        <w:t xml:space="preserve">to which some of the AU Member States such as </w:t>
      </w:r>
      <w:r w:rsidR="004D1560" w:rsidRPr="004D1560">
        <w:rPr>
          <w:rFonts w:ascii="Calibri" w:hAnsi="Calibri" w:cs="Calibri"/>
          <w:sz w:val="22"/>
          <w:szCs w:val="22"/>
        </w:rPr>
        <w:t>Egypt, Libya, Tunisia, Algeria, and Morocco</w:t>
      </w:r>
      <w:r w:rsidR="004D1560">
        <w:rPr>
          <w:rFonts w:ascii="Calibri" w:hAnsi="Calibri" w:cs="Calibri"/>
          <w:sz w:val="22"/>
          <w:szCs w:val="22"/>
        </w:rPr>
        <w:t xml:space="preserve"> belong. </w:t>
      </w:r>
    </w:p>
    <w:p w14:paraId="4ADB9EF6" w14:textId="77777777" w:rsidR="00D11C12" w:rsidRPr="00DB7D26" w:rsidRDefault="00D11C12" w:rsidP="00DE3E23">
      <w:pPr>
        <w:pStyle w:val="Default"/>
        <w:spacing w:before="0" w:after="60"/>
        <w:jc w:val="both"/>
        <w:rPr>
          <w:rFonts w:ascii="Calibri" w:hAnsi="Calibri" w:cs="Calibri"/>
          <w:bCs/>
          <w:color w:val="auto"/>
          <w:sz w:val="22"/>
          <w:szCs w:val="22"/>
        </w:rPr>
      </w:pPr>
    </w:p>
    <w:p w14:paraId="5C3823A0" w14:textId="3B9A6C8F" w:rsidR="000772D7" w:rsidRPr="00DB7D26" w:rsidRDefault="000772D7" w:rsidP="000772D7">
      <w:pPr>
        <w:pStyle w:val="Heading2"/>
        <w:rPr>
          <w:rFonts w:ascii="Calibri" w:hAnsi="Calibri" w:cs="Calibri"/>
          <w:sz w:val="22"/>
          <w:szCs w:val="22"/>
        </w:rPr>
      </w:pPr>
      <w:bookmarkStart w:id="66" w:name="_Toc177973056"/>
      <w:r w:rsidRPr="00DB7D26">
        <w:rPr>
          <w:rFonts w:ascii="Calibri" w:hAnsi="Calibri" w:cs="Calibri"/>
          <w:caps w:val="0"/>
          <w:sz w:val="22"/>
          <w:szCs w:val="22"/>
        </w:rPr>
        <w:t xml:space="preserve">3.6    </w:t>
      </w:r>
      <w:r w:rsidR="006479BA" w:rsidRPr="00DB7D26">
        <w:rPr>
          <w:rFonts w:ascii="Calibri" w:hAnsi="Calibri" w:cs="Calibri"/>
          <w:caps w:val="0"/>
          <w:sz w:val="22"/>
          <w:szCs w:val="22"/>
        </w:rPr>
        <w:t>Sustainability</w:t>
      </w:r>
      <w:bookmarkEnd w:id="66"/>
      <w:r w:rsidR="006479BA" w:rsidRPr="00DB7D26">
        <w:rPr>
          <w:rFonts w:ascii="Calibri" w:hAnsi="Calibri" w:cs="Calibri"/>
          <w:caps w:val="0"/>
          <w:sz w:val="22"/>
          <w:szCs w:val="22"/>
        </w:rPr>
        <w:t xml:space="preserve"> </w:t>
      </w:r>
      <w:r w:rsidRPr="00DB7D26">
        <w:rPr>
          <w:rFonts w:ascii="Calibri" w:hAnsi="Calibri" w:cs="Calibri"/>
          <w:caps w:val="0"/>
          <w:sz w:val="22"/>
          <w:szCs w:val="22"/>
        </w:rPr>
        <w:t xml:space="preserve">  </w:t>
      </w:r>
    </w:p>
    <w:p w14:paraId="70BBABA1" w14:textId="77777777" w:rsidR="000772D7" w:rsidRPr="00DB7D26" w:rsidRDefault="000772D7" w:rsidP="000772D7">
      <w:pPr>
        <w:pStyle w:val="Default"/>
        <w:spacing w:before="0" w:after="60"/>
        <w:jc w:val="both"/>
        <w:rPr>
          <w:rFonts w:ascii="Calibri" w:hAnsi="Calibri" w:cs="Calibri"/>
          <w:b/>
          <w:color w:val="0070C0"/>
          <w:sz w:val="22"/>
          <w:szCs w:val="22"/>
        </w:rPr>
      </w:pPr>
    </w:p>
    <w:p w14:paraId="6AB43F04" w14:textId="77777777" w:rsidR="000772D7" w:rsidRPr="00DB7D26" w:rsidRDefault="000772D7" w:rsidP="000772D7">
      <w:pPr>
        <w:pStyle w:val="Default"/>
        <w:spacing w:before="0"/>
        <w:jc w:val="both"/>
        <w:rPr>
          <w:rFonts w:ascii="Calibri" w:hAnsi="Calibri" w:cs="Calibri"/>
          <w:b/>
          <w:color w:val="FF0000"/>
          <w:sz w:val="22"/>
          <w:szCs w:val="22"/>
        </w:rPr>
      </w:pPr>
      <w:r w:rsidRPr="00DB7D26">
        <w:rPr>
          <w:rFonts w:ascii="Calibri" w:hAnsi="Calibri" w:cs="Calibri"/>
          <w:b/>
          <w:color w:val="FF0000"/>
          <w:sz w:val="22"/>
          <w:szCs w:val="22"/>
        </w:rPr>
        <w:t>__________________________________________________________________________________</w:t>
      </w:r>
    </w:p>
    <w:p w14:paraId="1FE25C4A" w14:textId="5716B68B" w:rsidR="000772D7" w:rsidRPr="00DB7D26" w:rsidRDefault="27660FAF" w:rsidP="000772D7">
      <w:pPr>
        <w:spacing w:before="0" w:after="0"/>
        <w:rPr>
          <w:rFonts w:ascii="Calibri" w:eastAsia="Times New Roman" w:hAnsi="Calibri" w:cs="Calibri"/>
          <w:sz w:val="22"/>
          <w:szCs w:val="22"/>
          <w:lang w:eastAsia="en-ZW"/>
        </w:rPr>
      </w:pPr>
      <w:r w:rsidRPr="00DB7D26">
        <w:rPr>
          <w:rFonts w:ascii="Calibri" w:hAnsi="Calibri" w:cs="Calibri"/>
          <w:b/>
          <w:bCs/>
          <w:sz w:val="22"/>
          <w:szCs w:val="22"/>
        </w:rPr>
        <w:t>Question 9</w:t>
      </w:r>
      <w:r w:rsidRPr="00DB7D26">
        <w:rPr>
          <w:rFonts w:ascii="Calibri" w:hAnsi="Calibri" w:cs="Calibri"/>
          <w:sz w:val="22"/>
          <w:szCs w:val="22"/>
        </w:rPr>
        <w:t>:</w:t>
      </w:r>
      <w:r w:rsidRPr="00DB7D26">
        <w:rPr>
          <w:rFonts w:ascii="Calibri" w:eastAsia="Times New Roman" w:hAnsi="Calibri" w:cs="Calibri"/>
          <w:sz w:val="22"/>
          <w:szCs w:val="22"/>
          <w:lang w:eastAsia="en-ZW"/>
        </w:rPr>
        <w:t xml:space="preserve"> </w:t>
      </w:r>
      <w:r w:rsidR="1FB1AFAA" w:rsidRPr="00DB7D26">
        <w:rPr>
          <w:rFonts w:ascii="Calibri" w:hAnsi="Calibri" w:cs="Calibri"/>
          <w:sz w:val="22"/>
          <w:szCs w:val="22"/>
        </w:rPr>
        <w:t xml:space="preserve">To what extent are the </w:t>
      </w:r>
      <w:r w:rsidR="297A9337" w:rsidRPr="00DB7D26">
        <w:rPr>
          <w:rFonts w:ascii="Calibri" w:hAnsi="Calibri" w:cs="Calibri"/>
          <w:sz w:val="22"/>
          <w:szCs w:val="22"/>
        </w:rPr>
        <w:t xml:space="preserve">interventions and </w:t>
      </w:r>
      <w:r w:rsidR="1FB1AFAA" w:rsidRPr="00DB7D26">
        <w:rPr>
          <w:rFonts w:ascii="Calibri" w:hAnsi="Calibri" w:cs="Calibri"/>
          <w:sz w:val="22"/>
          <w:szCs w:val="22"/>
        </w:rPr>
        <w:t xml:space="preserve">impacts of </w:t>
      </w:r>
      <w:r w:rsidR="438AE0D8" w:rsidRPr="00DB7D26">
        <w:rPr>
          <w:rFonts w:ascii="Calibri" w:hAnsi="Calibri" w:cs="Calibri"/>
          <w:sz w:val="22"/>
          <w:szCs w:val="22"/>
        </w:rPr>
        <w:t>the MOU</w:t>
      </w:r>
      <w:r w:rsidR="1FB1AFAA" w:rsidRPr="00DB7D26">
        <w:rPr>
          <w:rFonts w:ascii="Calibri" w:hAnsi="Calibri" w:cs="Calibri"/>
          <w:sz w:val="22"/>
          <w:szCs w:val="22"/>
        </w:rPr>
        <w:t xml:space="preserve"> and Joint Strategy on GEWE likely to continue in the long term?</w:t>
      </w:r>
    </w:p>
    <w:p w14:paraId="49FB4292" w14:textId="77777777" w:rsidR="000772D7" w:rsidRPr="00DB7D26" w:rsidRDefault="000772D7" w:rsidP="000772D7">
      <w:pPr>
        <w:spacing w:before="0" w:after="0"/>
        <w:rPr>
          <w:rFonts w:ascii="Calibri" w:hAnsi="Calibri" w:cs="Calibri"/>
          <w:color w:val="FF0000"/>
          <w:sz w:val="22"/>
          <w:szCs w:val="22"/>
        </w:rPr>
      </w:pPr>
      <w:r w:rsidRPr="00DB7D26">
        <w:rPr>
          <w:rFonts w:ascii="Calibri" w:hAnsi="Calibri" w:cs="Calibri"/>
          <w:color w:val="FF0000"/>
          <w:sz w:val="22"/>
          <w:szCs w:val="22"/>
        </w:rPr>
        <w:t>__________________________________________________________________________________</w:t>
      </w:r>
      <w:r w:rsidRPr="00DB7D26">
        <w:rPr>
          <w:rFonts w:ascii="Calibri" w:hAnsi="Calibri" w:cs="Calibri"/>
          <w:sz w:val="22"/>
          <w:szCs w:val="22"/>
        </w:rPr>
        <w:t xml:space="preserve">                            </w:t>
      </w:r>
    </w:p>
    <w:p w14:paraId="74AD9349" w14:textId="77443ED2" w:rsidR="000772D7" w:rsidRPr="00DB7D26" w:rsidRDefault="000772D7" w:rsidP="000772D7">
      <w:pPr>
        <w:pStyle w:val="NormalWeb"/>
        <w:spacing w:line="276" w:lineRule="auto"/>
        <w:jc w:val="both"/>
        <w:rPr>
          <w:rFonts w:ascii="Calibri" w:hAnsi="Calibri" w:cs="Calibri"/>
          <w:color w:val="FF0000"/>
          <w:sz w:val="22"/>
          <w:szCs w:val="22"/>
        </w:rPr>
      </w:pPr>
      <w:r w:rsidRPr="00DB7D26">
        <w:rPr>
          <w:rFonts w:ascii="Calibri" w:hAnsi="Calibri" w:cs="Calibri"/>
          <w:b/>
          <w:sz w:val="22"/>
          <w:szCs w:val="22"/>
        </w:rPr>
        <w:t>Finding 12:</w:t>
      </w:r>
      <w:r w:rsidRPr="00DB7D26">
        <w:rPr>
          <w:rFonts w:ascii="Calibri" w:hAnsi="Calibri" w:cs="Calibri"/>
          <w:bCs/>
          <w:sz w:val="22"/>
          <w:szCs w:val="22"/>
        </w:rPr>
        <w:t xml:space="preserve"> </w:t>
      </w:r>
      <w:r w:rsidR="00F9560D" w:rsidRPr="00D651D3">
        <w:rPr>
          <w:rFonts w:ascii="Calibri" w:hAnsi="Calibri" w:cs="Calibri"/>
          <w:bCs/>
          <w:i/>
          <w:iCs/>
          <w:color w:val="FF0000"/>
          <w:sz w:val="22"/>
          <w:szCs w:val="22"/>
        </w:rPr>
        <w:t>The MOU and Joint Strategy have established mechanisms</w:t>
      </w:r>
      <w:r w:rsidR="002F0C80" w:rsidRPr="00D651D3">
        <w:rPr>
          <w:rFonts w:ascii="Calibri" w:hAnsi="Calibri" w:cs="Calibri"/>
          <w:bCs/>
          <w:i/>
          <w:iCs/>
          <w:color w:val="FF0000"/>
          <w:sz w:val="22"/>
          <w:szCs w:val="22"/>
        </w:rPr>
        <w:t xml:space="preserve"> and a foundation for sustainability</w:t>
      </w:r>
      <w:r w:rsidR="00ED7595" w:rsidRPr="00D651D3">
        <w:rPr>
          <w:rFonts w:ascii="Calibri" w:hAnsi="Calibri" w:cs="Calibri"/>
          <w:bCs/>
          <w:i/>
          <w:iCs/>
          <w:color w:val="FF0000"/>
          <w:sz w:val="22"/>
          <w:szCs w:val="22"/>
        </w:rPr>
        <w:t xml:space="preserve"> through capacity building of stakeholders, generating political will at the highest level, and building strong partnerships</w:t>
      </w:r>
      <w:r w:rsidR="002F0C80" w:rsidRPr="00D651D3">
        <w:rPr>
          <w:rFonts w:ascii="Calibri" w:hAnsi="Calibri" w:cs="Calibri"/>
          <w:bCs/>
          <w:i/>
          <w:iCs/>
          <w:color w:val="FF0000"/>
          <w:sz w:val="22"/>
          <w:szCs w:val="22"/>
        </w:rPr>
        <w:t>. However, poor coordination</w:t>
      </w:r>
      <w:r w:rsidR="00ED7595" w:rsidRPr="00D651D3">
        <w:rPr>
          <w:rFonts w:ascii="Calibri" w:hAnsi="Calibri" w:cs="Calibri"/>
          <w:bCs/>
          <w:i/>
          <w:iCs/>
          <w:color w:val="FF0000"/>
          <w:sz w:val="22"/>
          <w:szCs w:val="22"/>
        </w:rPr>
        <w:t>, human and financial resource constraints, lack of a joint resource mobilisation strategy, and inadequate capacity to mainstream gender within the AUC present threats to sustainability.</w:t>
      </w:r>
      <w:r w:rsidR="00ED7595" w:rsidRPr="00DB7D26">
        <w:rPr>
          <w:rFonts w:ascii="Calibri" w:hAnsi="Calibri" w:cs="Calibri"/>
          <w:bCs/>
          <w:color w:val="FF0000"/>
          <w:sz w:val="22"/>
          <w:szCs w:val="22"/>
        </w:rPr>
        <w:t xml:space="preserve">  </w:t>
      </w:r>
    </w:p>
    <w:p w14:paraId="4ADC9050" w14:textId="2AED8C92" w:rsidR="00FA5798" w:rsidRPr="00DB7D26" w:rsidRDefault="00955651" w:rsidP="00FA5798">
      <w:pPr>
        <w:jc w:val="both"/>
        <w:rPr>
          <w:rFonts w:ascii="Calibri" w:hAnsi="Calibri" w:cs="Calibri"/>
          <w:sz w:val="22"/>
          <w:szCs w:val="22"/>
          <w:lang w:eastAsia="en-ZW"/>
        </w:rPr>
      </w:pPr>
      <w:r w:rsidRPr="00DB7D26">
        <w:rPr>
          <w:rFonts w:ascii="Calibri" w:hAnsi="Calibri" w:cs="Calibri"/>
          <w:sz w:val="22"/>
          <w:szCs w:val="22"/>
          <w:lang w:eastAsia="en-ZW"/>
        </w:rPr>
        <w:t xml:space="preserve">The MOU and Joint Strategy have built mechanisms and a foundation for the sustainability of interventions and impacts. The partnership represents a formal commitment between two influential organizations—the AU and UN Women. Institutional commitment ensures that GEWE remains a priority in their agendas, even beyond specific timeframes. The strategies align with broader continental frameworks, such as Agenda 2063 and the Sustainable Development Goals (SDGs). By integrating GEWE into these overarching agendas, the impact extends beyond short-term initiatives. </w:t>
      </w:r>
      <w:r w:rsidRPr="00DB7D26">
        <w:rPr>
          <w:rFonts w:ascii="Calibri" w:hAnsi="Calibri" w:cs="Calibri"/>
          <w:sz w:val="22"/>
          <w:szCs w:val="22"/>
          <w:lang w:eastAsia="en-ZW"/>
        </w:rPr>
        <w:lastRenderedPageBreak/>
        <w:t>The MOU and Joint Strategy also focus on capacity-building, knowledge sharing, and technical assistance. Strengthening institutions and empowering stakeholders ensures sustainable GEWE efforts.</w:t>
      </w:r>
      <w:r w:rsidR="002E776F" w:rsidRPr="00DB7D26">
        <w:rPr>
          <w:rFonts w:ascii="Calibri" w:hAnsi="Calibri" w:cs="Calibri"/>
          <w:sz w:val="22"/>
          <w:szCs w:val="22"/>
          <w:lang w:eastAsia="en-ZW"/>
        </w:rPr>
        <w:t xml:space="preserve"> </w:t>
      </w:r>
      <w:r w:rsidR="00FA5798" w:rsidRPr="00DB7D26">
        <w:rPr>
          <w:rFonts w:ascii="Calibri" w:hAnsi="Calibri" w:cs="Calibri"/>
          <w:sz w:val="22"/>
          <w:szCs w:val="22"/>
          <w:lang w:eastAsia="en-ZW"/>
        </w:rPr>
        <w:t>Further, the Joint Strategy supports community-based initiatives. By empowering women and engaging communities, they create lasting change at the grassroots level</w:t>
      </w:r>
      <w:r w:rsidR="00FA5798" w:rsidRPr="00DB7D26">
        <w:rPr>
          <w:rFonts w:ascii="Calibri" w:hAnsi="Calibri" w:cs="Calibri"/>
          <w:sz w:val="22"/>
          <w:szCs w:val="22"/>
        </w:rPr>
        <w:t xml:space="preserve">. </w:t>
      </w:r>
    </w:p>
    <w:p w14:paraId="5C7C03EC" w14:textId="45F5F5CB" w:rsidR="00FA5798" w:rsidRPr="00DB7D26" w:rsidRDefault="00FA5798" w:rsidP="00FA5798">
      <w:pPr>
        <w:jc w:val="both"/>
        <w:rPr>
          <w:rFonts w:ascii="Calibri" w:hAnsi="Calibri" w:cs="Calibri"/>
          <w:sz w:val="22"/>
          <w:szCs w:val="22"/>
        </w:rPr>
      </w:pPr>
      <w:r w:rsidRPr="00DB7D26">
        <w:rPr>
          <w:rFonts w:ascii="Calibri" w:hAnsi="Calibri" w:cs="Calibri"/>
          <w:sz w:val="22"/>
          <w:szCs w:val="22"/>
        </w:rPr>
        <w:t>The MOU and Joint Strategy lay a strong foundation for long-term GEWE impact by fostering collaboration, aligning policies, and mobilizing resources. Their legacy will extend beyond specific timeframes, benefiting individuals, communities, and institutions across Africa. </w:t>
      </w:r>
    </w:p>
    <w:p w14:paraId="6004DD76" w14:textId="30D65907" w:rsidR="00ED713B" w:rsidRPr="00DB7D26" w:rsidRDefault="002E776F" w:rsidP="002E776F">
      <w:pPr>
        <w:jc w:val="both"/>
        <w:rPr>
          <w:rFonts w:ascii="Calibri" w:eastAsia="Times New Roman" w:hAnsi="Calibri" w:cs="Calibri"/>
          <w:sz w:val="22"/>
          <w:szCs w:val="22"/>
          <w:lang w:eastAsia="en-ZW"/>
        </w:rPr>
      </w:pPr>
      <w:r w:rsidRPr="00DB7D26">
        <w:rPr>
          <w:rFonts w:ascii="Calibri" w:hAnsi="Calibri" w:cs="Calibri"/>
          <w:sz w:val="22"/>
          <w:szCs w:val="22"/>
        </w:rPr>
        <w:t>However, a</w:t>
      </w:r>
      <w:r w:rsidR="00FA5798" w:rsidRPr="00DB7D26">
        <w:rPr>
          <w:rFonts w:ascii="Calibri" w:hAnsi="Calibri" w:cs="Calibri"/>
          <w:sz w:val="22"/>
          <w:szCs w:val="22"/>
        </w:rPr>
        <w:t xml:space="preserve">lthough the MOU and the Joint Strategy have established a foundation and mechanisms for sustainability, several threats to sustainability exist. </w:t>
      </w:r>
      <w:r w:rsidR="00FA5798" w:rsidRPr="00DB7D26">
        <w:rPr>
          <w:rFonts w:ascii="Calibri" w:eastAsia="Times New Roman" w:hAnsi="Calibri" w:cs="Calibri"/>
          <w:sz w:val="22"/>
          <w:szCs w:val="22"/>
          <w:lang w:eastAsia="en-ZW"/>
        </w:rPr>
        <w:t>Changes in leadership or shifting priorities within the AU or UN Women could affect the commitment to implementing the MOU and Joint Strategy.</w:t>
      </w:r>
      <w:r w:rsidR="00ED713B" w:rsidRPr="00DB7D26">
        <w:rPr>
          <w:rFonts w:ascii="Calibri" w:eastAsia="Times New Roman" w:hAnsi="Calibri" w:cs="Calibri"/>
          <w:sz w:val="22"/>
          <w:szCs w:val="22"/>
          <w:lang w:eastAsia="en-ZW"/>
        </w:rPr>
        <w:t xml:space="preserve"> This could also result in a shift of priorities. </w:t>
      </w:r>
      <w:r w:rsidR="00FA5798" w:rsidRPr="00DB7D26">
        <w:rPr>
          <w:rFonts w:ascii="Calibri" w:eastAsia="Times New Roman" w:hAnsi="Calibri" w:cs="Calibri"/>
          <w:sz w:val="22"/>
          <w:szCs w:val="22"/>
          <w:lang w:eastAsia="en-ZW"/>
        </w:rPr>
        <w:t>Without sustained political will, resources and efforts may wane over time.</w:t>
      </w:r>
      <w:r w:rsidR="00ED713B" w:rsidRPr="00DB7D26">
        <w:rPr>
          <w:rFonts w:ascii="Calibri" w:eastAsia="Times New Roman" w:hAnsi="Calibri" w:cs="Calibri"/>
          <w:sz w:val="22"/>
          <w:szCs w:val="22"/>
          <w:lang w:eastAsia="en-ZW"/>
        </w:rPr>
        <w:t xml:space="preserve"> Organizational restructuring, leadership turnover, or changes in administrative processes can also disrupt the implementation of joint initiatives. Ensuring continuity despite institutional changes is critical.</w:t>
      </w:r>
    </w:p>
    <w:p w14:paraId="1A2C9C58" w14:textId="3D29C9D2" w:rsidR="00FA5798" w:rsidRPr="00DB7D26" w:rsidRDefault="00FA5798" w:rsidP="002E776F">
      <w:pPr>
        <w:spacing w:beforeAutospacing="1" w:after="100" w:afterAutospacing="1"/>
        <w:jc w:val="both"/>
        <w:rPr>
          <w:rFonts w:ascii="Calibri" w:eastAsia="Times New Roman" w:hAnsi="Calibri" w:cs="Calibri"/>
          <w:sz w:val="22"/>
          <w:szCs w:val="22"/>
          <w:lang w:eastAsia="en-ZW"/>
        </w:rPr>
      </w:pPr>
      <w:r w:rsidRPr="00DB7D26">
        <w:rPr>
          <w:rFonts w:ascii="Calibri" w:eastAsia="Times New Roman" w:hAnsi="Calibri" w:cs="Calibri"/>
          <w:sz w:val="22"/>
          <w:szCs w:val="22"/>
          <w:lang w:eastAsia="en-ZW"/>
        </w:rPr>
        <w:t>Adequate funding and resources are essential for implementing GEWE programs.</w:t>
      </w:r>
      <w:r w:rsidR="00ED713B" w:rsidRPr="00DB7D26">
        <w:rPr>
          <w:rFonts w:ascii="Calibri" w:eastAsia="Times New Roman" w:hAnsi="Calibri" w:cs="Calibri"/>
          <w:sz w:val="22"/>
          <w:szCs w:val="22"/>
          <w:lang w:eastAsia="en-ZW"/>
        </w:rPr>
        <w:t xml:space="preserve"> </w:t>
      </w:r>
      <w:r w:rsidRPr="00DB7D26">
        <w:rPr>
          <w:rFonts w:ascii="Calibri" w:eastAsia="Times New Roman" w:hAnsi="Calibri" w:cs="Calibri"/>
          <w:sz w:val="22"/>
          <w:szCs w:val="22"/>
          <w:lang w:eastAsia="en-ZW"/>
        </w:rPr>
        <w:t xml:space="preserve">If financial support diminishes or becomes inconsistent, the initiatives outlined in the MOU and Joint Strategy may </w:t>
      </w:r>
      <w:r w:rsidR="002E776F" w:rsidRPr="00DB7D26">
        <w:rPr>
          <w:rFonts w:ascii="Calibri" w:eastAsia="Times New Roman" w:hAnsi="Calibri" w:cs="Calibri"/>
          <w:sz w:val="22"/>
          <w:szCs w:val="22"/>
          <w:lang w:eastAsia="en-ZW"/>
        </w:rPr>
        <w:t>falter</w:t>
      </w:r>
      <w:r w:rsidRPr="00DB7D26">
        <w:rPr>
          <w:rFonts w:ascii="Calibri" w:eastAsia="Times New Roman" w:hAnsi="Calibri" w:cs="Calibri"/>
          <w:sz w:val="22"/>
          <w:szCs w:val="22"/>
          <w:lang w:eastAsia="en-ZW"/>
        </w:rPr>
        <w:t>.</w:t>
      </w:r>
      <w:r w:rsidR="00ED713B" w:rsidRPr="00DB7D26">
        <w:rPr>
          <w:rFonts w:ascii="Calibri" w:eastAsia="Times New Roman" w:hAnsi="Calibri" w:cs="Calibri"/>
          <w:sz w:val="22"/>
          <w:szCs w:val="22"/>
          <w:lang w:eastAsia="en-ZW"/>
        </w:rPr>
        <w:t xml:space="preserve"> Currently, the MOU and Joint Strategy do not have a supporting budget and have had to leverage other funded initiatives such as the Spotlight Initiative Regional Programme. Without a specific budget or a well-defined resource mobilisation strategy, it will become difficult to operationalise the MOU and the Joint Strategy. </w:t>
      </w:r>
    </w:p>
    <w:p w14:paraId="7226D2C4" w14:textId="6977CA30" w:rsidR="00FA5798" w:rsidRPr="00DB7D26" w:rsidRDefault="00FA5798" w:rsidP="002E776F">
      <w:pPr>
        <w:spacing w:beforeAutospacing="1" w:after="100" w:afterAutospacing="1"/>
        <w:jc w:val="both"/>
        <w:rPr>
          <w:rFonts w:ascii="Calibri" w:eastAsia="Times New Roman" w:hAnsi="Calibri" w:cs="Calibri"/>
          <w:sz w:val="22"/>
          <w:szCs w:val="22"/>
          <w:lang w:eastAsia="en-ZW"/>
        </w:rPr>
      </w:pPr>
      <w:r w:rsidRPr="00DB7D26">
        <w:rPr>
          <w:rFonts w:ascii="Calibri" w:eastAsia="Times New Roman" w:hAnsi="Calibri" w:cs="Calibri"/>
          <w:sz w:val="22"/>
          <w:szCs w:val="22"/>
          <w:lang w:eastAsia="en-ZW"/>
        </w:rPr>
        <w:t>Effective collaboration between the AU and UN Women is essential.</w:t>
      </w:r>
      <w:r w:rsidR="00ED713B" w:rsidRPr="00DB7D26">
        <w:rPr>
          <w:rFonts w:ascii="Calibri" w:eastAsia="Times New Roman" w:hAnsi="Calibri" w:cs="Calibri"/>
          <w:sz w:val="22"/>
          <w:szCs w:val="22"/>
          <w:lang w:eastAsia="en-ZW"/>
        </w:rPr>
        <w:t xml:space="preserve"> </w:t>
      </w:r>
      <w:r w:rsidRPr="00DB7D26">
        <w:rPr>
          <w:rFonts w:ascii="Calibri" w:eastAsia="Times New Roman" w:hAnsi="Calibri" w:cs="Calibri"/>
          <w:sz w:val="22"/>
          <w:szCs w:val="22"/>
          <w:lang w:eastAsia="en-ZW"/>
        </w:rPr>
        <w:t>If coordination mechanisms break down or communication falters, the MOU and Joint Strategy may lose momentum.</w:t>
      </w:r>
      <w:r w:rsidR="00ED713B" w:rsidRPr="00DB7D26">
        <w:rPr>
          <w:rFonts w:ascii="Calibri" w:eastAsia="Times New Roman" w:hAnsi="Calibri" w:cs="Calibri"/>
          <w:sz w:val="22"/>
          <w:szCs w:val="22"/>
          <w:lang w:eastAsia="en-ZW"/>
        </w:rPr>
        <w:t xml:space="preserve"> The evaluation established that the</w:t>
      </w:r>
      <w:r w:rsidR="00A40A73" w:rsidRPr="00DB7D26">
        <w:rPr>
          <w:rFonts w:ascii="Calibri" w:eastAsia="Times New Roman" w:hAnsi="Calibri" w:cs="Calibri"/>
          <w:sz w:val="22"/>
          <w:szCs w:val="22"/>
          <w:lang w:eastAsia="en-ZW"/>
        </w:rPr>
        <w:t>re</w:t>
      </w:r>
      <w:r w:rsidR="00ED713B" w:rsidRPr="00DB7D26">
        <w:rPr>
          <w:rFonts w:ascii="Calibri" w:eastAsia="Times New Roman" w:hAnsi="Calibri" w:cs="Calibri"/>
          <w:sz w:val="22"/>
          <w:szCs w:val="22"/>
          <w:lang w:eastAsia="en-ZW"/>
        </w:rPr>
        <w:t xml:space="preserve"> are coordination gaps between the AU and UN Women, and within the two institutions themselves. If these coordination challenges are not effectively addressed, the </w:t>
      </w:r>
      <w:r w:rsidR="002E776F" w:rsidRPr="00DB7D26">
        <w:rPr>
          <w:rFonts w:ascii="Calibri" w:eastAsia="Times New Roman" w:hAnsi="Calibri" w:cs="Calibri"/>
          <w:sz w:val="22"/>
          <w:szCs w:val="22"/>
          <w:lang w:eastAsia="en-ZW"/>
        </w:rPr>
        <w:t>long-term</w:t>
      </w:r>
      <w:r w:rsidR="00ED713B" w:rsidRPr="00DB7D26">
        <w:rPr>
          <w:rFonts w:ascii="Calibri" w:eastAsia="Times New Roman" w:hAnsi="Calibri" w:cs="Calibri"/>
          <w:sz w:val="22"/>
          <w:szCs w:val="22"/>
          <w:lang w:eastAsia="en-ZW"/>
        </w:rPr>
        <w:t xml:space="preserve"> sustainability of impacts and GEWE activities will be threatened. </w:t>
      </w:r>
    </w:p>
    <w:p w14:paraId="4B437F19" w14:textId="0C280952" w:rsidR="00FA5798" w:rsidRPr="00DB7D26" w:rsidRDefault="00FA5798" w:rsidP="002E776F">
      <w:pPr>
        <w:spacing w:beforeAutospacing="1" w:after="100" w:afterAutospacing="1"/>
        <w:jc w:val="both"/>
        <w:rPr>
          <w:rFonts w:ascii="Calibri" w:eastAsia="Times New Roman" w:hAnsi="Calibri" w:cs="Calibri"/>
          <w:sz w:val="22"/>
          <w:szCs w:val="22"/>
          <w:lang w:eastAsia="en-ZW"/>
        </w:rPr>
      </w:pPr>
      <w:r w:rsidRPr="00DB7D26">
        <w:rPr>
          <w:rFonts w:ascii="Calibri" w:eastAsia="Times New Roman" w:hAnsi="Calibri" w:cs="Calibri"/>
          <w:sz w:val="22"/>
          <w:szCs w:val="22"/>
          <w:lang w:eastAsia="en-ZW"/>
        </w:rPr>
        <w:t>Regular monitoring and evaluation are necessary to assess progress.</w:t>
      </w:r>
      <w:r w:rsidR="00ED713B" w:rsidRPr="00DB7D26">
        <w:rPr>
          <w:rFonts w:ascii="Calibri" w:eastAsia="Times New Roman" w:hAnsi="Calibri" w:cs="Calibri"/>
          <w:sz w:val="22"/>
          <w:szCs w:val="22"/>
          <w:lang w:eastAsia="en-ZW"/>
        </w:rPr>
        <w:t xml:space="preserve"> </w:t>
      </w:r>
      <w:r w:rsidRPr="00DB7D26">
        <w:rPr>
          <w:rFonts w:ascii="Calibri" w:eastAsia="Times New Roman" w:hAnsi="Calibri" w:cs="Calibri"/>
          <w:sz w:val="22"/>
          <w:szCs w:val="22"/>
          <w:lang w:eastAsia="en-ZW"/>
        </w:rPr>
        <w:t>If these mechanisms are weak or absent, it becomes difficult to track results and adjust strategies as needed.</w:t>
      </w:r>
      <w:r w:rsidR="00ED713B" w:rsidRPr="00DB7D26">
        <w:rPr>
          <w:rFonts w:ascii="Calibri" w:eastAsia="Times New Roman" w:hAnsi="Calibri" w:cs="Calibri"/>
          <w:sz w:val="22"/>
          <w:szCs w:val="22"/>
          <w:lang w:eastAsia="en-ZW"/>
        </w:rPr>
        <w:t xml:space="preserve"> A gap in M&amp;E was also identified by the evaluation. The M&amp;E framework therefore needs to be developed and implemented by the partnership to track results </w:t>
      </w:r>
      <w:proofErr w:type="gramStart"/>
      <w:r w:rsidR="00ED713B" w:rsidRPr="00DB7D26">
        <w:rPr>
          <w:rFonts w:ascii="Calibri" w:eastAsia="Times New Roman" w:hAnsi="Calibri" w:cs="Calibri"/>
          <w:sz w:val="22"/>
          <w:szCs w:val="22"/>
          <w:lang w:eastAsia="en-ZW"/>
        </w:rPr>
        <w:t>and also</w:t>
      </w:r>
      <w:proofErr w:type="gramEnd"/>
      <w:r w:rsidR="00ED713B" w:rsidRPr="00DB7D26">
        <w:rPr>
          <w:rFonts w:ascii="Calibri" w:eastAsia="Times New Roman" w:hAnsi="Calibri" w:cs="Calibri"/>
          <w:sz w:val="22"/>
          <w:szCs w:val="22"/>
          <w:lang w:eastAsia="en-ZW"/>
        </w:rPr>
        <w:t xml:space="preserve"> ensure that activities are implemented as planned. </w:t>
      </w:r>
    </w:p>
    <w:p w14:paraId="31E9565D" w14:textId="3A569EFD" w:rsidR="00FA5798" w:rsidRPr="00DB7D26" w:rsidRDefault="00FA5798" w:rsidP="002E776F">
      <w:pPr>
        <w:spacing w:beforeAutospacing="1" w:after="100" w:afterAutospacing="1"/>
        <w:jc w:val="both"/>
        <w:rPr>
          <w:rFonts w:ascii="Calibri" w:eastAsia="Times New Roman" w:hAnsi="Calibri" w:cs="Calibri"/>
          <w:sz w:val="22"/>
          <w:szCs w:val="22"/>
          <w:lang w:eastAsia="en-ZW"/>
        </w:rPr>
      </w:pPr>
      <w:r w:rsidRPr="00DB7D26">
        <w:rPr>
          <w:rFonts w:ascii="Calibri" w:eastAsia="Times New Roman" w:hAnsi="Calibri" w:cs="Calibri"/>
          <w:sz w:val="22"/>
          <w:szCs w:val="22"/>
          <w:lang w:eastAsia="en-ZW"/>
        </w:rPr>
        <w:t>Resistance to Gender Equality</w:t>
      </w:r>
      <w:r w:rsidR="00F9560D" w:rsidRPr="00DB7D26">
        <w:rPr>
          <w:rFonts w:ascii="Calibri" w:eastAsia="Times New Roman" w:hAnsi="Calibri" w:cs="Calibri"/>
          <w:sz w:val="22"/>
          <w:szCs w:val="22"/>
          <w:lang w:eastAsia="en-ZW"/>
        </w:rPr>
        <w:t xml:space="preserve"> is a threat to sustainability at both institutional and grassroots levels.</w:t>
      </w:r>
      <w:r w:rsidR="00F9560D" w:rsidRPr="00DB7D26">
        <w:rPr>
          <w:rFonts w:ascii="Calibri" w:eastAsia="Times New Roman" w:hAnsi="Calibri" w:cs="Calibri"/>
          <w:b/>
          <w:bCs/>
          <w:sz w:val="22"/>
          <w:szCs w:val="22"/>
          <w:lang w:eastAsia="en-ZW"/>
        </w:rPr>
        <w:t xml:space="preserve"> </w:t>
      </w:r>
      <w:r w:rsidRPr="00DB7D26">
        <w:rPr>
          <w:rFonts w:ascii="Calibri" w:eastAsia="Times New Roman" w:hAnsi="Calibri" w:cs="Calibri"/>
          <w:sz w:val="22"/>
          <w:szCs w:val="22"/>
          <w:lang w:eastAsia="en-ZW"/>
        </w:rPr>
        <w:t>Societal norms, cultural biases, and resistance to gender equality persist.</w:t>
      </w:r>
      <w:r w:rsidR="00F9560D" w:rsidRPr="00DB7D26">
        <w:rPr>
          <w:rFonts w:ascii="Calibri" w:eastAsia="Times New Roman" w:hAnsi="Calibri" w:cs="Calibri"/>
          <w:sz w:val="22"/>
          <w:szCs w:val="22"/>
          <w:lang w:eastAsia="en-ZW"/>
        </w:rPr>
        <w:t xml:space="preserve"> </w:t>
      </w:r>
      <w:r w:rsidRPr="00DB7D26">
        <w:rPr>
          <w:rFonts w:ascii="Calibri" w:eastAsia="Times New Roman" w:hAnsi="Calibri" w:cs="Calibri"/>
          <w:sz w:val="22"/>
          <w:szCs w:val="22"/>
          <w:lang w:eastAsia="en-ZW"/>
        </w:rPr>
        <w:t>Overcoming these challenges requires sustained efforts and awareness-raising.</w:t>
      </w:r>
    </w:p>
    <w:p w14:paraId="0729A522" w14:textId="64AAB8E2" w:rsidR="004D1560" w:rsidRDefault="00F9560D" w:rsidP="002E776F">
      <w:pPr>
        <w:spacing w:beforeAutospacing="1" w:after="100" w:afterAutospacing="1"/>
        <w:jc w:val="both"/>
        <w:rPr>
          <w:rFonts w:ascii="Calibri" w:eastAsia="Times New Roman" w:hAnsi="Calibri" w:cs="Calibri"/>
          <w:sz w:val="22"/>
          <w:szCs w:val="22"/>
          <w:lang w:eastAsia="en-ZW"/>
        </w:rPr>
      </w:pPr>
      <w:r w:rsidRPr="00DB7D26">
        <w:rPr>
          <w:rFonts w:ascii="Calibri" w:eastAsia="Times New Roman" w:hAnsi="Calibri" w:cs="Calibri"/>
          <w:sz w:val="22"/>
          <w:szCs w:val="22"/>
          <w:lang w:eastAsia="en-ZW"/>
        </w:rPr>
        <w:t>A</w:t>
      </w:r>
      <w:r w:rsidR="00FA5798" w:rsidRPr="00DB7D26">
        <w:rPr>
          <w:rFonts w:ascii="Calibri" w:eastAsia="Times New Roman" w:hAnsi="Calibri" w:cs="Calibri"/>
          <w:sz w:val="22"/>
          <w:szCs w:val="22"/>
          <w:lang w:eastAsia="en-ZW"/>
        </w:rPr>
        <w:t>ddressing these threats through continuous advocacy, resource mobilization, and adaptive management is essential for ensuring the long-term sustainability of the MOU and Joint Strategy in advancing GEWE across Africa</w:t>
      </w:r>
      <w:r w:rsidRPr="00DB7D26">
        <w:rPr>
          <w:rFonts w:ascii="Calibri" w:eastAsia="Times New Roman" w:hAnsi="Calibri" w:cs="Calibri"/>
          <w:sz w:val="22"/>
          <w:szCs w:val="22"/>
          <w:lang w:eastAsia="en-ZW"/>
        </w:rPr>
        <w:t xml:space="preserve">. </w:t>
      </w:r>
    </w:p>
    <w:p w14:paraId="4A6BD1BA" w14:textId="77777777" w:rsidR="00FA0DB7" w:rsidRDefault="00FA0DB7" w:rsidP="002E776F">
      <w:pPr>
        <w:spacing w:beforeAutospacing="1" w:after="100" w:afterAutospacing="1"/>
        <w:jc w:val="both"/>
        <w:rPr>
          <w:rFonts w:ascii="Calibri" w:eastAsia="Times New Roman" w:hAnsi="Calibri" w:cs="Calibri"/>
          <w:sz w:val="22"/>
          <w:szCs w:val="22"/>
          <w:lang w:eastAsia="en-ZW"/>
        </w:rPr>
      </w:pPr>
    </w:p>
    <w:p w14:paraId="799FCF57" w14:textId="77777777" w:rsidR="00FA0DB7" w:rsidRPr="00DB7D26" w:rsidRDefault="00FA0DB7" w:rsidP="002E776F">
      <w:pPr>
        <w:spacing w:beforeAutospacing="1" w:after="100" w:afterAutospacing="1"/>
        <w:jc w:val="both"/>
        <w:rPr>
          <w:rFonts w:ascii="Calibri" w:eastAsia="Times New Roman" w:hAnsi="Calibri" w:cs="Calibri"/>
          <w:sz w:val="22"/>
          <w:szCs w:val="22"/>
          <w:lang w:eastAsia="en-ZW"/>
        </w:rPr>
      </w:pPr>
    </w:p>
    <w:p w14:paraId="2E06C064" w14:textId="1D74219C" w:rsidR="005A6348" w:rsidRPr="00DB7D26" w:rsidRDefault="005A6348" w:rsidP="005A6348">
      <w:pPr>
        <w:pStyle w:val="Heading2"/>
        <w:rPr>
          <w:rFonts w:ascii="Calibri" w:hAnsi="Calibri" w:cs="Calibri"/>
          <w:sz w:val="22"/>
          <w:szCs w:val="22"/>
        </w:rPr>
      </w:pPr>
      <w:bookmarkStart w:id="67" w:name="_Toc177973057"/>
      <w:r w:rsidRPr="00DB7D26">
        <w:rPr>
          <w:rFonts w:ascii="Calibri" w:hAnsi="Calibri" w:cs="Calibri"/>
          <w:caps w:val="0"/>
          <w:sz w:val="22"/>
          <w:szCs w:val="22"/>
        </w:rPr>
        <w:lastRenderedPageBreak/>
        <w:t>3.</w:t>
      </w:r>
      <w:r w:rsidR="006B0A4A" w:rsidRPr="00DB7D26">
        <w:rPr>
          <w:rFonts w:ascii="Calibri" w:hAnsi="Calibri" w:cs="Calibri"/>
          <w:caps w:val="0"/>
          <w:sz w:val="22"/>
          <w:szCs w:val="22"/>
        </w:rPr>
        <w:t>7</w:t>
      </w:r>
      <w:r w:rsidRPr="00DB7D26">
        <w:rPr>
          <w:rFonts w:ascii="Calibri" w:hAnsi="Calibri" w:cs="Calibri"/>
          <w:caps w:val="0"/>
          <w:sz w:val="22"/>
          <w:szCs w:val="22"/>
        </w:rPr>
        <w:t xml:space="preserve">    Gender Equality and Human Rights</w:t>
      </w:r>
      <w:bookmarkEnd w:id="67"/>
      <w:r w:rsidRPr="00DB7D26">
        <w:rPr>
          <w:rFonts w:ascii="Calibri" w:hAnsi="Calibri" w:cs="Calibri"/>
          <w:caps w:val="0"/>
          <w:sz w:val="22"/>
          <w:szCs w:val="22"/>
        </w:rPr>
        <w:t xml:space="preserve">    </w:t>
      </w:r>
    </w:p>
    <w:p w14:paraId="540F94E4" w14:textId="77777777" w:rsidR="005A6348" w:rsidRPr="00DB7D26" w:rsidRDefault="005A6348" w:rsidP="005A6348">
      <w:pPr>
        <w:pStyle w:val="Default"/>
        <w:spacing w:before="0" w:after="60"/>
        <w:jc w:val="both"/>
        <w:rPr>
          <w:rFonts w:ascii="Calibri" w:hAnsi="Calibri" w:cs="Calibri"/>
          <w:b/>
          <w:color w:val="0070C0"/>
          <w:sz w:val="22"/>
          <w:szCs w:val="22"/>
        </w:rPr>
      </w:pPr>
    </w:p>
    <w:p w14:paraId="74CFE37D" w14:textId="77777777" w:rsidR="005A6348" w:rsidRPr="00DB7D26" w:rsidRDefault="005A6348" w:rsidP="005A6348">
      <w:pPr>
        <w:pStyle w:val="Default"/>
        <w:spacing w:before="0"/>
        <w:jc w:val="both"/>
        <w:rPr>
          <w:rFonts w:ascii="Calibri" w:hAnsi="Calibri" w:cs="Calibri"/>
          <w:b/>
          <w:color w:val="FF0000"/>
          <w:sz w:val="22"/>
          <w:szCs w:val="22"/>
        </w:rPr>
      </w:pPr>
      <w:r w:rsidRPr="00DB7D26">
        <w:rPr>
          <w:rFonts w:ascii="Calibri" w:hAnsi="Calibri" w:cs="Calibri"/>
          <w:b/>
          <w:color w:val="FF0000"/>
          <w:sz w:val="22"/>
          <w:szCs w:val="22"/>
        </w:rPr>
        <w:t>__________________________________________________________________________________</w:t>
      </w:r>
    </w:p>
    <w:p w14:paraId="66572B7E" w14:textId="04DA1A56" w:rsidR="005A6348" w:rsidRPr="006605F4" w:rsidRDefault="005A6348" w:rsidP="005A6348">
      <w:pPr>
        <w:spacing w:before="0" w:after="0"/>
        <w:jc w:val="both"/>
        <w:rPr>
          <w:rFonts w:ascii="Calibri" w:eastAsia="Times New Roman" w:hAnsi="Calibri" w:cs="Calibri"/>
          <w:i/>
          <w:iCs/>
          <w:sz w:val="22"/>
          <w:szCs w:val="22"/>
          <w:lang w:eastAsia="en-ZW"/>
        </w:rPr>
      </w:pPr>
      <w:r w:rsidRPr="00DB7D26">
        <w:rPr>
          <w:rFonts w:ascii="Calibri" w:hAnsi="Calibri" w:cs="Calibri"/>
          <w:b/>
          <w:sz w:val="22"/>
          <w:szCs w:val="22"/>
        </w:rPr>
        <w:t>Question 10</w:t>
      </w:r>
      <w:r w:rsidRPr="00DB7D26">
        <w:rPr>
          <w:rFonts w:ascii="Calibri" w:hAnsi="Calibri" w:cs="Calibri"/>
          <w:sz w:val="22"/>
          <w:szCs w:val="22"/>
        </w:rPr>
        <w:t>:</w:t>
      </w:r>
      <w:r w:rsidRPr="00DB7D26">
        <w:rPr>
          <w:rFonts w:ascii="Calibri" w:eastAsia="Times New Roman" w:hAnsi="Calibri" w:cs="Calibri"/>
          <w:sz w:val="22"/>
          <w:szCs w:val="22"/>
          <w:lang w:eastAsia="en-ZW"/>
        </w:rPr>
        <w:t xml:space="preserve"> </w:t>
      </w:r>
      <w:r w:rsidRPr="00DB7D26">
        <w:rPr>
          <w:rFonts w:ascii="Calibri" w:hAnsi="Calibri" w:cs="Calibri"/>
          <w:i/>
          <w:iCs/>
          <w:color w:val="000000"/>
          <w:sz w:val="22"/>
          <w:szCs w:val="22"/>
        </w:rPr>
        <w:t xml:space="preserve">To what extent have </w:t>
      </w:r>
      <w:r w:rsidRPr="008751E2">
        <w:rPr>
          <w:rFonts w:ascii="Calibri" w:hAnsi="Calibri" w:cs="Calibri"/>
          <w:i/>
          <w:iCs/>
          <w:color w:val="000000"/>
          <w:sz w:val="22"/>
          <w:szCs w:val="22"/>
        </w:rPr>
        <w:t>gender and human rights considerations been integrated into the MOU and Joint Strategy on GEWE during design and implementation?</w:t>
      </w:r>
      <w:r w:rsidRPr="006605F4">
        <w:rPr>
          <w:rFonts w:ascii="Calibri" w:hAnsi="Calibri" w:cs="Calibri"/>
          <w:i/>
          <w:iCs/>
          <w:color w:val="000000"/>
          <w:sz w:val="22"/>
          <w:szCs w:val="22"/>
        </w:rPr>
        <w:t xml:space="preserve"> </w:t>
      </w:r>
      <w:r w:rsidR="008751E2" w:rsidRPr="006605F4">
        <w:rPr>
          <w:rFonts w:ascii="Calibri" w:hAnsi="Calibri" w:cs="Calibri"/>
          <w:i/>
          <w:iCs/>
          <w:color w:val="000000"/>
          <w:sz w:val="22"/>
          <w:szCs w:val="22"/>
        </w:rPr>
        <w:t xml:space="preserve">To what </w:t>
      </w:r>
      <w:r w:rsidR="008751E2">
        <w:rPr>
          <w:rFonts w:ascii="Calibri" w:hAnsi="Calibri" w:cs="Calibri"/>
          <w:i/>
          <w:iCs/>
          <w:color w:val="000000"/>
          <w:sz w:val="22"/>
          <w:szCs w:val="22"/>
        </w:rPr>
        <w:t>extent</w:t>
      </w:r>
      <w:r w:rsidR="008751E2" w:rsidRPr="006605F4">
        <w:rPr>
          <w:rFonts w:ascii="Calibri" w:hAnsi="Calibri" w:cs="Calibri"/>
          <w:i/>
          <w:iCs/>
          <w:color w:val="000000"/>
          <w:sz w:val="22"/>
          <w:szCs w:val="22"/>
        </w:rPr>
        <w:t xml:space="preserve"> is disability </w:t>
      </w:r>
      <w:r w:rsidR="008751E2">
        <w:rPr>
          <w:rFonts w:ascii="Calibri" w:hAnsi="Calibri" w:cs="Calibri"/>
          <w:i/>
          <w:iCs/>
          <w:color w:val="000000"/>
          <w:sz w:val="22"/>
          <w:szCs w:val="22"/>
        </w:rPr>
        <w:t xml:space="preserve">inclusion </w:t>
      </w:r>
      <w:r w:rsidR="008751E2" w:rsidRPr="006605F4">
        <w:rPr>
          <w:rFonts w:ascii="Calibri" w:hAnsi="Calibri" w:cs="Calibri"/>
          <w:i/>
          <w:iCs/>
          <w:color w:val="000000"/>
          <w:sz w:val="22"/>
          <w:szCs w:val="22"/>
        </w:rPr>
        <w:t>mainstreamed in the MOU</w:t>
      </w:r>
      <w:r w:rsidR="008751E2">
        <w:rPr>
          <w:rFonts w:ascii="Calibri" w:hAnsi="Calibri" w:cs="Calibri"/>
          <w:i/>
          <w:iCs/>
          <w:color w:val="000000"/>
          <w:sz w:val="22"/>
          <w:szCs w:val="22"/>
        </w:rPr>
        <w:t xml:space="preserve">, </w:t>
      </w:r>
      <w:proofErr w:type="gramStart"/>
      <w:r w:rsidR="008751E2" w:rsidRPr="006605F4">
        <w:rPr>
          <w:rFonts w:ascii="Calibri" w:hAnsi="Calibri" w:cs="Calibri"/>
          <w:i/>
          <w:iCs/>
          <w:color w:val="000000"/>
          <w:sz w:val="22"/>
          <w:szCs w:val="22"/>
        </w:rPr>
        <w:t>Strategy</w:t>
      </w:r>
      <w:proofErr w:type="gramEnd"/>
      <w:r w:rsidR="008751E2" w:rsidRPr="006605F4">
        <w:rPr>
          <w:rFonts w:ascii="Calibri" w:hAnsi="Calibri" w:cs="Calibri"/>
          <w:i/>
          <w:iCs/>
          <w:color w:val="000000"/>
          <w:sz w:val="22"/>
          <w:szCs w:val="22"/>
        </w:rPr>
        <w:t xml:space="preserve"> and implementation?</w:t>
      </w:r>
    </w:p>
    <w:p w14:paraId="392C6EFE" w14:textId="77777777" w:rsidR="005A6348" w:rsidRPr="00DB7D26" w:rsidRDefault="005A6348" w:rsidP="005A6348">
      <w:pPr>
        <w:spacing w:before="0" w:after="0"/>
        <w:rPr>
          <w:rFonts w:ascii="Calibri" w:hAnsi="Calibri" w:cs="Calibri"/>
          <w:color w:val="FF0000"/>
          <w:sz w:val="22"/>
          <w:szCs w:val="22"/>
        </w:rPr>
      </w:pPr>
      <w:r w:rsidRPr="00DB7D26">
        <w:rPr>
          <w:rFonts w:ascii="Calibri" w:hAnsi="Calibri" w:cs="Calibri"/>
          <w:color w:val="FF0000"/>
          <w:sz w:val="22"/>
          <w:szCs w:val="22"/>
        </w:rPr>
        <w:t>__________________________________________________________________________________</w:t>
      </w:r>
      <w:r w:rsidRPr="00DB7D26">
        <w:rPr>
          <w:rFonts w:ascii="Calibri" w:hAnsi="Calibri" w:cs="Calibri"/>
          <w:sz w:val="22"/>
          <w:szCs w:val="22"/>
        </w:rPr>
        <w:t xml:space="preserve">                            </w:t>
      </w:r>
    </w:p>
    <w:p w14:paraId="4F811D67" w14:textId="323138AC" w:rsidR="005A6348" w:rsidRPr="00DB7D26" w:rsidRDefault="005A6348" w:rsidP="005A6348">
      <w:pPr>
        <w:pStyle w:val="NormalWeb"/>
        <w:spacing w:line="276" w:lineRule="auto"/>
        <w:jc w:val="both"/>
        <w:rPr>
          <w:rFonts w:ascii="Calibri" w:hAnsi="Calibri" w:cs="Calibri"/>
          <w:color w:val="FF0000"/>
          <w:sz w:val="22"/>
          <w:szCs w:val="22"/>
        </w:rPr>
      </w:pPr>
      <w:r w:rsidRPr="00DB7D26">
        <w:rPr>
          <w:rFonts w:ascii="Calibri" w:hAnsi="Calibri" w:cs="Calibri"/>
          <w:b/>
          <w:sz w:val="22"/>
          <w:szCs w:val="22"/>
        </w:rPr>
        <w:t>Finding 13:</w:t>
      </w:r>
      <w:r w:rsidRPr="00DB7D26">
        <w:rPr>
          <w:rFonts w:ascii="Calibri" w:hAnsi="Calibri" w:cs="Calibri"/>
          <w:bCs/>
          <w:sz w:val="22"/>
          <w:szCs w:val="22"/>
        </w:rPr>
        <w:t xml:space="preserve"> </w:t>
      </w:r>
      <w:r w:rsidR="00410E17" w:rsidRPr="00D651D3">
        <w:rPr>
          <w:rFonts w:ascii="Calibri" w:hAnsi="Calibri" w:cs="Calibri"/>
          <w:bCs/>
          <w:i/>
          <w:iCs/>
          <w:color w:val="FF0000"/>
          <w:sz w:val="22"/>
          <w:szCs w:val="22"/>
        </w:rPr>
        <w:t xml:space="preserve">Gender Equality and Human Rights were well integrated in the design of the MOU and </w:t>
      </w:r>
      <w:r w:rsidR="002E776F" w:rsidRPr="00D651D3">
        <w:rPr>
          <w:rFonts w:ascii="Calibri" w:hAnsi="Calibri" w:cs="Calibri"/>
          <w:bCs/>
          <w:i/>
          <w:iCs/>
          <w:color w:val="FF0000"/>
          <w:sz w:val="22"/>
          <w:szCs w:val="22"/>
        </w:rPr>
        <w:t xml:space="preserve">Joint </w:t>
      </w:r>
      <w:r w:rsidR="00410E17" w:rsidRPr="00D651D3">
        <w:rPr>
          <w:rFonts w:ascii="Calibri" w:hAnsi="Calibri" w:cs="Calibri"/>
          <w:bCs/>
          <w:i/>
          <w:iCs/>
          <w:color w:val="FF0000"/>
          <w:sz w:val="22"/>
          <w:szCs w:val="22"/>
        </w:rPr>
        <w:t>Strategy which sought to advance GEWE through implementation of global and continental commitments on gender equality and the human rights of women.</w:t>
      </w:r>
      <w:r w:rsidR="00410E17" w:rsidRPr="00DB7D26">
        <w:rPr>
          <w:rFonts w:ascii="Calibri" w:hAnsi="Calibri" w:cs="Calibri"/>
          <w:bCs/>
          <w:sz w:val="22"/>
          <w:szCs w:val="22"/>
        </w:rPr>
        <w:t xml:space="preserve"> </w:t>
      </w:r>
      <w:r w:rsidR="008751E2" w:rsidRPr="006605F4">
        <w:rPr>
          <w:rFonts w:ascii="Calibri" w:hAnsi="Calibri" w:cs="Calibri"/>
          <w:bCs/>
          <w:i/>
          <w:iCs/>
          <w:sz w:val="22"/>
          <w:szCs w:val="22"/>
        </w:rPr>
        <w:t>However</w:t>
      </w:r>
      <w:r w:rsidR="003E0A37" w:rsidRPr="006605F4">
        <w:rPr>
          <w:rFonts w:ascii="Calibri" w:hAnsi="Calibri" w:cs="Calibri"/>
          <w:bCs/>
          <w:i/>
          <w:iCs/>
          <w:sz w:val="22"/>
          <w:szCs w:val="22"/>
        </w:rPr>
        <w:t>,</w:t>
      </w:r>
      <w:r w:rsidR="008751E2" w:rsidRPr="006605F4">
        <w:rPr>
          <w:rFonts w:ascii="Calibri" w:hAnsi="Calibri" w:cs="Calibri"/>
          <w:bCs/>
          <w:i/>
          <w:iCs/>
          <w:sz w:val="22"/>
          <w:szCs w:val="22"/>
        </w:rPr>
        <w:t xml:space="preserve"> disability inclusion </w:t>
      </w:r>
      <w:r w:rsidR="003E0A37" w:rsidRPr="006605F4">
        <w:rPr>
          <w:rFonts w:ascii="Calibri" w:hAnsi="Calibri" w:cs="Calibri"/>
          <w:bCs/>
          <w:i/>
          <w:iCs/>
          <w:sz w:val="22"/>
          <w:szCs w:val="22"/>
        </w:rPr>
        <w:t xml:space="preserve">was not specifically mainstreamed in the MOU, </w:t>
      </w:r>
      <w:proofErr w:type="gramStart"/>
      <w:r w:rsidR="003E0A37" w:rsidRPr="006605F4">
        <w:rPr>
          <w:rFonts w:ascii="Calibri" w:hAnsi="Calibri" w:cs="Calibri"/>
          <w:bCs/>
          <w:i/>
          <w:iCs/>
          <w:sz w:val="22"/>
          <w:szCs w:val="22"/>
        </w:rPr>
        <w:t>Strategy</w:t>
      </w:r>
      <w:proofErr w:type="gramEnd"/>
      <w:r w:rsidR="003E0A37" w:rsidRPr="006605F4">
        <w:rPr>
          <w:rFonts w:ascii="Calibri" w:hAnsi="Calibri" w:cs="Calibri"/>
          <w:bCs/>
          <w:i/>
          <w:iCs/>
          <w:sz w:val="22"/>
          <w:szCs w:val="22"/>
        </w:rPr>
        <w:t xml:space="preserve"> and implementation.</w:t>
      </w:r>
      <w:r w:rsidR="003E0A37">
        <w:rPr>
          <w:rFonts w:ascii="Calibri" w:hAnsi="Calibri" w:cs="Calibri"/>
          <w:bCs/>
          <w:sz w:val="22"/>
          <w:szCs w:val="22"/>
        </w:rPr>
        <w:t xml:space="preserve"> </w:t>
      </w:r>
    </w:p>
    <w:p w14:paraId="6130F3D3" w14:textId="383660BD" w:rsidR="005A6348" w:rsidRPr="00DB7D26" w:rsidRDefault="0BA52D48" w:rsidP="0086335B">
      <w:pPr>
        <w:jc w:val="both"/>
        <w:rPr>
          <w:rFonts w:ascii="Calibri" w:hAnsi="Calibri" w:cs="Calibri"/>
          <w:sz w:val="22"/>
          <w:szCs w:val="22"/>
          <w:lang w:eastAsia="en-ZW"/>
        </w:rPr>
      </w:pPr>
      <w:r w:rsidRPr="00DB7D26">
        <w:rPr>
          <w:rFonts w:ascii="Calibri" w:hAnsi="Calibri" w:cs="Calibri"/>
          <w:sz w:val="22"/>
          <w:szCs w:val="22"/>
          <w:lang w:eastAsia="en-ZW"/>
        </w:rPr>
        <w:t>The MOU and the Joint Strategy were anchored on global and continental GEWE instruments and commitments. These include the SDGs, CEDAW, and Maputo P</w:t>
      </w:r>
      <w:r w:rsidR="000A1E4C" w:rsidRPr="00DB7D26">
        <w:rPr>
          <w:rFonts w:ascii="Calibri" w:hAnsi="Calibri" w:cs="Calibri"/>
          <w:sz w:val="22"/>
          <w:szCs w:val="22"/>
          <w:lang w:eastAsia="en-ZW"/>
        </w:rPr>
        <w:t>r</w:t>
      </w:r>
      <w:r w:rsidRPr="00DB7D26">
        <w:rPr>
          <w:rFonts w:ascii="Calibri" w:hAnsi="Calibri" w:cs="Calibri"/>
          <w:sz w:val="22"/>
          <w:szCs w:val="22"/>
          <w:lang w:eastAsia="en-ZW"/>
        </w:rPr>
        <w:t>otocol</w:t>
      </w:r>
      <w:r w:rsidR="0D1FF70D" w:rsidRPr="00DB7D26">
        <w:rPr>
          <w:rFonts w:ascii="Calibri" w:hAnsi="Calibri" w:cs="Calibri"/>
          <w:sz w:val="22"/>
          <w:szCs w:val="22"/>
          <w:lang w:eastAsia="en-ZW"/>
        </w:rPr>
        <w:t>,</w:t>
      </w:r>
      <w:r w:rsidRPr="00DB7D26">
        <w:rPr>
          <w:rFonts w:ascii="Calibri" w:hAnsi="Calibri" w:cs="Calibri"/>
          <w:sz w:val="22"/>
          <w:szCs w:val="22"/>
          <w:lang w:eastAsia="en-ZW"/>
        </w:rPr>
        <w:t xml:space="preserve"> among others. These global and continental GEWE instruments informed the development of UN </w:t>
      </w:r>
      <w:r w:rsidR="2ABB2506" w:rsidRPr="00DB7D26">
        <w:rPr>
          <w:rFonts w:ascii="Calibri" w:hAnsi="Calibri" w:cs="Calibri"/>
          <w:sz w:val="22"/>
          <w:szCs w:val="22"/>
          <w:lang w:eastAsia="en-ZW"/>
        </w:rPr>
        <w:t>Women’s Global</w:t>
      </w:r>
      <w:r w:rsidR="0D1FF70D" w:rsidRPr="00DB7D26">
        <w:rPr>
          <w:rFonts w:ascii="Calibri" w:hAnsi="Calibri" w:cs="Calibri"/>
          <w:sz w:val="22"/>
          <w:szCs w:val="22"/>
          <w:lang w:eastAsia="en-ZW"/>
        </w:rPr>
        <w:t xml:space="preserve"> as well as Africa GEWE Strategy</w:t>
      </w:r>
      <w:r w:rsidR="6D85EA14" w:rsidRPr="00DB7D26">
        <w:rPr>
          <w:rFonts w:ascii="Calibri" w:hAnsi="Calibri" w:cs="Calibri"/>
          <w:sz w:val="22"/>
          <w:szCs w:val="22"/>
          <w:lang w:eastAsia="en-ZW"/>
        </w:rPr>
        <w:t xml:space="preserve"> </w:t>
      </w:r>
      <w:r w:rsidR="0D1FF70D" w:rsidRPr="00DB7D26">
        <w:rPr>
          <w:rFonts w:ascii="Calibri" w:hAnsi="Calibri" w:cs="Calibri"/>
          <w:sz w:val="22"/>
          <w:szCs w:val="22"/>
          <w:lang w:eastAsia="en-ZW"/>
        </w:rPr>
        <w:t xml:space="preserve">and the </w:t>
      </w:r>
      <w:r w:rsidR="6D85EA14" w:rsidRPr="00DB7D26">
        <w:rPr>
          <w:rFonts w:ascii="Calibri" w:hAnsi="Calibri" w:cs="Calibri"/>
          <w:sz w:val="22"/>
          <w:szCs w:val="22"/>
          <w:lang w:eastAsia="en-ZW"/>
        </w:rPr>
        <w:t xml:space="preserve">AU </w:t>
      </w:r>
      <w:r w:rsidR="0D1FF70D" w:rsidRPr="00DB7D26">
        <w:rPr>
          <w:rFonts w:ascii="Calibri" w:hAnsi="Calibri" w:cs="Calibri"/>
          <w:sz w:val="22"/>
          <w:szCs w:val="22"/>
          <w:lang w:eastAsia="en-ZW"/>
        </w:rPr>
        <w:t xml:space="preserve">GEWE Strategy. These were merged into the Joint Strategy of the MOU. </w:t>
      </w:r>
    </w:p>
    <w:p w14:paraId="5A2FBC01" w14:textId="4FC32FA1" w:rsidR="0086335B" w:rsidRPr="00DB7D26" w:rsidRDefault="0086335B" w:rsidP="0086335B">
      <w:pPr>
        <w:spacing w:after="0"/>
        <w:jc w:val="both"/>
        <w:rPr>
          <w:rFonts w:ascii="Calibri" w:eastAsia="Arial" w:hAnsi="Calibri" w:cs="Calibri"/>
          <w:sz w:val="22"/>
          <w:szCs w:val="22"/>
        </w:rPr>
      </w:pPr>
      <w:r w:rsidRPr="00DB7D26">
        <w:rPr>
          <w:rFonts w:ascii="Calibri" w:eastAsia="Arial" w:hAnsi="Calibri" w:cs="Calibri"/>
          <w:sz w:val="22"/>
          <w:szCs w:val="22"/>
        </w:rPr>
        <w:t xml:space="preserve">The Joint Strategy was designed as a Gender Equality and Women’s Empowerment </w:t>
      </w:r>
      <w:r w:rsidR="00475B9B" w:rsidRPr="00DB7D26">
        <w:rPr>
          <w:rFonts w:ascii="Calibri" w:eastAsia="Arial" w:hAnsi="Calibri" w:cs="Calibri"/>
          <w:sz w:val="22"/>
          <w:szCs w:val="22"/>
        </w:rPr>
        <w:t>I</w:t>
      </w:r>
      <w:r w:rsidRPr="00DB7D26">
        <w:rPr>
          <w:rFonts w:ascii="Calibri" w:eastAsia="Arial" w:hAnsi="Calibri" w:cs="Calibri"/>
          <w:sz w:val="22"/>
          <w:szCs w:val="22"/>
        </w:rPr>
        <w:t xml:space="preserve">nitiative aimed at creating an enabling policy and legal environment and empowering women to enable them to claim their women and </w:t>
      </w:r>
      <w:r w:rsidR="002E776F" w:rsidRPr="00DB7D26">
        <w:rPr>
          <w:rFonts w:ascii="Calibri" w:eastAsia="Arial" w:hAnsi="Calibri" w:cs="Calibri"/>
          <w:sz w:val="22"/>
          <w:szCs w:val="22"/>
        </w:rPr>
        <w:t>human</w:t>
      </w:r>
      <w:r w:rsidRPr="00DB7D26">
        <w:rPr>
          <w:rFonts w:ascii="Calibri" w:eastAsia="Arial" w:hAnsi="Calibri" w:cs="Calibri"/>
          <w:sz w:val="22"/>
          <w:szCs w:val="22"/>
        </w:rPr>
        <w:t xml:space="preserve"> rights in the areas of leadership and participation in decision-making, women economic empowerment, </w:t>
      </w:r>
      <w:proofErr w:type="gramStart"/>
      <w:r w:rsidR="0055396C" w:rsidRPr="00DB7D26">
        <w:rPr>
          <w:rFonts w:ascii="Calibri" w:eastAsia="Arial" w:hAnsi="Calibri" w:cs="Calibri"/>
          <w:sz w:val="22"/>
          <w:szCs w:val="22"/>
        </w:rPr>
        <w:t>P</w:t>
      </w:r>
      <w:r w:rsidRPr="00DB7D26">
        <w:rPr>
          <w:rFonts w:ascii="Calibri" w:eastAsia="Arial" w:hAnsi="Calibri" w:cs="Calibri"/>
          <w:sz w:val="22"/>
          <w:szCs w:val="22"/>
        </w:rPr>
        <w:t>eace</w:t>
      </w:r>
      <w:proofErr w:type="gramEnd"/>
      <w:r w:rsidRPr="00DB7D26">
        <w:rPr>
          <w:rFonts w:ascii="Calibri" w:eastAsia="Arial" w:hAnsi="Calibri" w:cs="Calibri"/>
          <w:sz w:val="22"/>
          <w:szCs w:val="22"/>
        </w:rPr>
        <w:t xml:space="preserve"> and </w:t>
      </w:r>
      <w:r w:rsidR="0055396C" w:rsidRPr="00DB7D26">
        <w:rPr>
          <w:rFonts w:ascii="Calibri" w:eastAsia="Arial" w:hAnsi="Calibri" w:cs="Calibri"/>
          <w:sz w:val="22"/>
          <w:szCs w:val="22"/>
        </w:rPr>
        <w:t>S</w:t>
      </w:r>
      <w:r w:rsidRPr="00DB7D26">
        <w:rPr>
          <w:rFonts w:ascii="Calibri" w:eastAsia="Arial" w:hAnsi="Calibri" w:cs="Calibri"/>
          <w:sz w:val="22"/>
          <w:szCs w:val="22"/>
        </w:rPr>
        <w:t>ecurity and to live a life free from all forms of violence. The Joint Strat</w:t>
      </w:r>
      <w:r w:rsidR="0067496A" w:rsidRPr="00DB7D26">
        <w:rPr>
          <w:rFonts w:ascii="Calibri" w:eastAsia="Arial" w:hAnsi="Calibri" w:cs="Calibri"/>
          <w:sz w:val="22"/>
          <w:szCs w:val="22"/>
        </w:rPr>
        <w:t>e</w:t>
      </w:r>
      <w:r w:rsidRPr="00DB7D26">
        <w:rPr>
          <w:rFonts w:ascii="Calibri" w:eastAsia="Arial" w:hAnsi="Calibri" w:cs="Calibri"/>
          <w:sz w:val="22"/>
          <w:szCs w:val="22"/>
        </w:rPr>
        <w:t xml:space="preserve">gy’s design was thus focused on entrenching the human rights of women through a number of strategies including engendering the legal and policy framework, empowering women through creating economic opportunities, awareness creation, capacity </w:t>
      </w:r>
      <w:r w:rsidR="00987EBA" w:rsidRPr="00DB7D26">
        <w:rPr>
          <w:rFonts w:ascii="Calibri" w:eastAsia="Arial" w:hAnsi="Calibri" w:cs="Calibri"/>
          <w:sz w:val="22"/>
          <w:szCs w:val="22"/>
        </w:rPr>
        <w:t>strengthening</w:t>
      </w:r>
      <w:r w:rsidRPr="00DB7D26">
        <w:rPr>
          <w:rFonts w:ascii="Calibri" w:eastAsia="Arial" w:hAnsi="Calibri" w:cs="Calibri"/>
          <w:sz w:val="22"/>
          <w:szCs w:val="22"/>
        </w:rPr>
        <w:t xml:space="preserve"> of CSOs and institutions, </w:t>
      </w:r>
      <w:r w:rsidR="00987EBA" w:rsidRPr="00DB7D26">
        <w:rPr>
          <w:rFonts w:ascii="Calibri" w:eastAsia="Arial" w:hAnsi="Calibri" w:cs="Calibri"/>
          <w:sz w:val="22"/>
          <w:szCs w:val="22"/>
        </w:rPr>
        <w:t xml:space="preserve">creating high-level political commitment, </w:t>
      </w:r>
      <w:r w:rsidRPr="00DB7D26">
        <w:rPr>
          <w:rFonts w:ascii="Calibri" w:eastAsia="Arial" w:hAnsi="Calibri" w:cs="Calibri"/>
          <w:sz w:val="22"/>
          <w:szCs w:val="22"/>
        </w:rPr>
        <w:t xml:space="preserve">engaging traditional </w:t>
      </w:r>
      <w:r w:rsidR="00987EBA" w:rsidRPr="00DB7D26">
        <w:rPr>
          <w:rFonts w:ascii="Calibri" w:eastAsia="Arial" w:hAnsi="Calibri" w:cs="Calibri"/>
          <w:sz w:val="22"/>
          <w:szCs w:val="22"/>
        </w:rPr>
        <w:t>leaders</w:t>
      </w:r>
      <w:r w:rsidRPr="00DB7D26">
        <w:rPr>
          <w:rFonts w:ascii="Calibri" w:eastAsia="Arial" w:hAnsi="Calibri" w:cs="Calibri"/>
          <w:sz w:val="22"/>
          <w:szCs w:val="22"/>
        </w:rPr>
        <w:t xml:space="preserve"> so that they can recognize, appreciate, respect and advocate for the rights of women and girls, and empowering duty bearers to create institutions and frameworks that promote and enforce the human rights of women. </w:t>
      </w:r>
    </w:p>
    <w:p w14:paraId="2EE67553" w14:textId="2B68ABD7" w:rsidR="0086335B" w:rsidRPr="00DB7D26" w:rsidRDefault="00987EBA" w:rsidP="00987EBA">
      <w:pPr>
        <w:jc w:val="both"/>
        <w:rPr>
          <w:rFonts w:ascii="Calibri" w:eastAsia="Arial" w:hAnsi="Calibri" w:cs="Calibri"/>
          <w:sz w:val="22"/>
          <w:szCs w:val="22"/>
        </w:rPr>
      </w:pPr>
      <w:r w:rsidRPr="00DB7D26">
        <w:rPr>
          <w:rFonts w:ascii="Calibri" w:eastAsia="Arial" w:hAnsi="Calibri" w:cs="Calibri"/>
          <w:sz w:val="22"/>
          <w:szCs w:val="22"/>
        </w:rPr>
        <w:t>The project focused on empowering duty bearers in AUC, government institutions, CSOs, women and women’s groups</w:t>
      </w:r>
      <w:r w:rsidR="002E776F" w:rsidRPr="00DB7D26">
        <w:rPr>
          <w:rFonts w:ascii="Calibri" w:eastAsia="Arial" w:hAnsi="Calibri" w:cs="Calibri"/>
          <w:sz w:val="22"/>
          <w:szCs w:val="22"/>
        </w:rPr>
        <w:t xml:space="preserve"> and traditional leaders </w:t>
      </w:r>
      <w:r w:rsidRPr="00DB7D26">
        <w:rPr>
          <w:rFonts w:ascii="Calibri" w:eastAsia="Arial" w:hAnsi="Calibri" w:cs="Calibri"/>
          <w:sz w:val="22"/>
          <w:szCs w:val="22"/>
        </w:rPr>
        <w:t xml:space="preserve">through a series of capacity-building </w:t>
      </w:r>
      <w:r w:rsidR="002E776F" w:rsidRPr="00DB7D26">
        <w:rPr>
          <w:rFonts w:ascii="Calibri" w:eastAsia="Arial" w:hAnsi="Calibri" w:cs="Calibri"/>
          <w:sz w:val="22"/>
          <w:szCs w:val="22"/>
        </w:rPr>
        <w:t xml:space="preserve">initiatives </w:t>
      </w:r>
      <w:r w:rsidRPr="00DB7D26">
        <w:rPr>
          <w:rFonts w:ascii="Calibri" w:eastAsia="Arial" w:hAnsi="Calibri" w:cs="Calibri"/>
          <w:sz w:val="22"/>
          <w:szCs w:val="22"/>
        </w:rPr>
        <w:t xml:space="preserve">and mentorship programmes. The </w:t>
      </w:r>
      <w:proofErr w:type="gramStart"/>
      <w:r w:rsidRPr="00DB7D26">
        <w:rPr>
          <w:rFonts w:ascii="Calibri" w:eastAsia="Arial" w:hAnsi="Calibri" w:cs="Calibri"/>
          <w:sz w:val="22"/>
          <w:szCs w:val="22"/>
        </w:rPr>
        <w:t>ultimate goal</w:t>
      </w:r>
      <w:proofErr w:type="gramEnd"/>
      <w:r w:rsidRPr="00DB7D26">
        <w:rPr>
          <w:rFonts w:ascii="Calibri" w:eastAsia="Arial" w:hAnsi="Calibri" w:cs="Calibri"/>
          <w:sz w:val="22"/>
          <w:szCs w:val="22"/>
        </w:rPr>
        <w:t xml:space="preserve"> of these e</w:t>
      </w:r>
      <w:r w:rsidRPr="00DB7D26">
        <w:rPr>
          <w:rFonts w:ascii="Calibri" w:hAnsi="Calibri" w:cs="Calibri"/>
          <w:sz w:val="22"/>
          <w:szCs w:val="22"/>
        </w:rPr>
        <w:t>mp</w:t>
      </w:r>
      <w:r w:rsidRPr="00DB7D26">
        <w:rPr>
          <w:rFonts w:ascii="Calibri" w:eastAsia="Arial" w:hAnsi="Calibri" w:cs="Calibri"/>
          <w:sz w:val="22"/>
          <w:szCs w:val="22"/>
        </w:rPr>
        <w:t>owerment efforts was the empowerment of women to enable them to claim their rights and live a life free from all forms of violence.</w:t>
      </w:r>
    </w:p>
    <w:p w14:paraId="7635568E" w14:textId="1750609A" w:rsidR="00987EBA" w:rsidRDefault="00987EBA" w:rsidP="00987EBA">
      <w:pPr>
        <w:jc w:val="both"/>
        <w:rPr>
          <w:rFonts w:ascii="Calibri" w:eastAsia="Arial" w:hAnsi="Calibri" w:cs="Calibri"/>
          <w:sz w:val="22"/>
          <w:szCs w:val="22"/>
        </w:rPr>
      </w:pPr>
      <w:r w:rsidRPr="00DB7D26">
        <w:rPr>
          <w:rFonts w:ascii="Calibri" w:eastAsia="Arial" w:hAnsi="Calibri" w:cs="Calibri"/>
          <w:sz w:val="22"/>
          <w:szCs w:val="22"/>
        </w:rPr>
        <w:t xml:space="preserve">Overall, gender and human rights considerations were </w:t>
      </w:r>
      <w:r w:rsidR="002E776F" w:rsidRPr="00DB7D26">
        <w:rPr>
          <w:rFonts w:ascii="Calibri" w:eastAsia="Arial" w:hAnsi="Calibri" w:cs="Calibri"/>
          <w:sz w:val="22"/>
          <w:szCs w:val="22"/>
        </w:rPr>
        <w:t xml:space="preserve">well </w:t>
      </w:r>
      <w:r w:rsidRPr="00DB7D26">
        <w:rPr>
          <w:rFonts w:ascii="Calibri" w:eastAsia="Arial" w:hAnsi="Calibri" w:cs="Calibri"/>
          <w:sz w:val="22"/>
          <w:szCs w:val="22"/>
        </w:rPr>
        <w:t xml:space="preserve">integrated in the design of the MOU and Joint Strategy. </w:t>
      </w:r>
      <w:r w:rsidR="003E0A37">
        <w:rPr>
          <w:rFonts w:ascii="Calibri" w:eastAsia="Arial" w:hAnsi="Calibri" w:cs="Calibri"/>
          <w:sz w:val="22"/>
          <w:szCs w:val="22"/>
        </w:rPr>
        <w:t xml:space="preserve">However, disability has not been well mainstreamed in the MOU, </w:t>
      </w:r>
      <w:proofErr w:type="gramStart"/>
      <w:r w:rsidR="003E0A37">
        <w:rPr>
          <w:rFonts w:ascii="Calibri" w:eastAsia="Arial" w:hAnsi="Calibri" w:cs="Calibri"/>
          <w:sz w:val="22"/>
          <w:szCs w:val="22"/>
        </w:rPr>
        <w:t>Strategy</w:t>
      </w:r>
      <w:proofErr w:type="gramEnd"/>
      <w:r w:rsidR="003E0A37">
        <w:rPr>
          <w:rFonts w:ascii="Calibri" w:eastAsia="Arial" w:hAnsi="Calibri" w:cs="Calibri"/>
          <w:sz w:val="22"/>
          <w:szCs w:val="22"/>
        </w:rPr>
        <w:t xml:space="preserve"> and implementation. </w:t>
      </w:r>
    </w:p>
    <w:p w14:paraId="589DA0E2" w14:textId="01ADC7C8" w:rsidR="00D415D7" w:rsidRPr="006605F4" w:rsidRDefault="00D415D7" w:rsidP="006605F4">
      <w:pPr>
        <w:pStyle w:val="Heading2"/>
        <w:rPr>
          <w:rFonts w:ascii="Calibri" w:hAnsi="Calibri" w:cs="Calibri"/>
          <w:sz w:val="22"/>
          <w:szCs w:val="22"/>
        </w:rPr>
      </w:pPr>
      <w:bookmarkStart w:id="68" w:name="_Toc177973058"/>
      <w:r w:rsidRPr="006605F4">
        <w:rPr>
          <w:rFonts w:ascii="Calibri" w:hAnsi="Calibri" w:cs="Calibri"/>
          <w:caps w:val="0"/>
          <w:sz w:val="22"/>
          <w:szCs w:val="22"/>
        </w:rPr>
        <w:t xml:space="preserve">3.8 Unintended Results </w:t>
      </w:r>
      <w:r>
        <w:rPr>
          <w:rFonts w:ascii="Calibri" w:hAnsi="Calibri" w:cs="Calibri"/>
          <w:caps w:val="0"/>
          <w:sz w:val="22"/>
          <w:szCs w:val="22"/>
        </w:rPr>
        <w:t>or Outcomes</w:t>
      </w:r>
      <w:bookmarkEnd w:id="68"/>
      <w:r>
        <w:rPr>
          <w:rFonts w:ascii="Calibri" w:hAnsi="Calibri" w:cs="Calibri"/>
          <w:caps w:val="0"/>
          <w:sz w:val="22"/>
          <w:szCs w:val="22"/>
        </w:rPr>
        <w:t xml:space="preserve"> </w:t>
      </w:r>
    </w:p>
    <w:p w14:paraId="73F96EE6" w14:textId="1EF2B8EA" w:rsidR="00410E17" w:rsidRDefault="00D415D7" w:rsidP="00987EBA">
      <w:pPr>
        <w:jc w:val="both"/>
        <w:rPr>
          <w:rFonts w:ascii="Calibri" w:eastAsia="Arial" w:hAnsi="Calibri" w:cs="Calibri"/>
          <w:sz w:val="22"/>
          <w:szCs w:val="22"/>
        </w:rPr>
      </w:pPr>
      <w:r>
        <w:rPr>
          <w:rFonts w:ascii="Calibri" w:eastAsia="Arial" w:hAnsi="Calibri" w:cs="Calibri"/>
          <w:sz w:val="22"/>
          <w:szCs w:val="22"/>
        </w:rPr>
        <w:t xml:space="preserve">No explicit evidence of unintended results was noted during the evaluation. However, some of the design and implementation modalities of GEWE interventions could potentially lead to unintended outcomes. For example, the adoption of virtual means of communication and programme delivery during the COVID-19 outbreak potentially left out marginalised women and girls with limited access to digital technology such as the internet and mobile phones in contrast to Leave No One Behind principle. </w:t>
      </w:r>
    </w:p>
    <w:p w14:paraId="565B0FFA" w14:textId="12CE4BB7" w:rsidR="00A551F3" w:rsidRPr="00DB7D26" w:rsidRDefault="00A551F3" w:rsidP="00987EBA">
      <w:pPr>
        <w:jc w:val="both"/>
        <w:rPr>
          <w:rFonts w:ascii="Calibri" w:eastAsia="Arial" w:hAnsi="Calibri" w:cs="Calibri"/>
          <w:sz w:val="22"/>
          <w:szCs w:val="22"/>
        </w:rPr>
      </w:pPr>
      <w:r w:rsidRPr="00A551F3">
        <w:rPr>
          <w:rFonts w:ascii="Calibri" w:eastAsia="Arial" w:hAnsi="Calibri" w:cs="Calibri"/>
          <w:sz w:val="22"/>
          <w:szCs w:val="22"/>
        </w:rPr>
        <w:lastRenderedPageBreak/>
        <w:t>While the focus of the MoU was on promoting women’s empowerment and addressing gender inequality, an unintended outcome might have been the neglect of men and boys in these efforts.</w:t>
      </w:r>
      <w:r>
        <w:rPr>
          <w:rFonts w:ascii="Calibri" w:eastAsia="Arial" w:hAnsi="Calibri" w:cs="Calibri"/>
          <w:sz w:val="22"/>
          <w:szCs w:val="22"/>
        </w:rPr>
        <w:t xml:space="preserve"> </w:t>
      </w:r>
      <w:r w:rsidRPr="00A551F3">
        <w:rPr>
          <w:rFonts w:ascii="Calibri" w:eastAsia="Arial" w:hAnsi="Calibri" w:cs="Calibri"/>
          <w:sz w:val="22"/>
          <w:szCs w:val="22"/>
        </w:rPr>
        <w:t>Some gender-responsive programs may not have sufficiently engaged men and boys in understanding and challenging harmful gender norms. This could lead to feelings of alienation or exclusion among men, potentially limiting the overall impact of gender equality initiatives.</w:t>
      </w:r>
    </w:p>
    <w:p w14:paraId="4EF153B5" w14:textId="77777777" w:rsidR="00410E17" w:rsidRPr="00DB7D26" w:rsidRDefault="00410E17" w:rsidP="00987EBA">
      <w:pPr>
        <w:jc w:val="both"/>
        <w:rPr>
          <w:rFonts w:ascii="Calibri" w:eastAsia="Arial" w:hAnsi="Calibri" w:cs="Calibri"/>
          <w:sz w:val="22"/>
          <w:szCs w:val="22"/>
        </w:rPr>
      </w:pPr>
    </w:p>
    <w:p w14:paraId="7B37CF30" w14:textId="77777777" w:rsidR="00410E17" w:rsidRDefault="00410E17" w:rsidP="00987EBA">
      <w:pPr>
        <w:jc w:val="both"/>
        <w:rPr>
          <w:rFonts w:ascii="Calibri" w:eastAsia="Arial" w:hAnsi="Calibri" w:cs="Calibri"/>
          <w:sz w:val="22"/>
          <w:szCs w:val="22"/>
        </w:rPr>
      </w:pPr>
    </w:p>
    <w:p w14:paraId="63D39ECB" w14:textId="77777777" w:rsidR="004D1560" w:rsidRDefault="004D1560" w:rsidP="00987EBA">
      <w:pPr>
        <w:jc w:val="both"/>
        <w:rPr>
          <w:rFonts w:ascii="Calibri" w:eastAsia="Arial" w:hAnsi="Calibri" w:cs="Calibri"/>
          <w:sz w:val="22"/>
          <w:szCs w:val="22"/>
        </w:rPr>
      </w:pPr>
    </w:p>
    <w:p w14:paraId="488638D8" w14:textId="77777777" w:rsidR="004D1560" w:rsidRDefault="004D1560" w:rsidP="00987EBA">
      <w:pPr>
        <w:jc w:val="both"/>
        <w:rPr>
          <w:rFonts w:ascii="Calibri" w:eastAsia="Arial" w:hAnsi="Calibri" w:cs="Calibri"/>
          <w:sz w:val="22"/>
          <w:szCs w:val="22"/>
        </w:rPr>
      </w:pPr>
    </w:p>
    <w:p w14:paraId="03F9FC92" w14:textId="77777777" w:rsidR="004D1560" w:rsidRDefault="004D1560" w:rsidP="00987EBA">
      <w:pPr>
        <w:jc w:val="both"/>
        <w:rPr>
          <w:rFonts w:ascii="Calibri" w:eastAsia="Arial" w:hAnsi="Calibri" w:cs="Calibri"/>
          <w:sz w:val="22"/>
          <w:szCs w:val="22"/>
        </w:rPr>
      </w:pPr>
    </w:p>
    <w:p w14:paraId="4A5D20BD" w14:textId="77777777" w:rsidR="004D1560" w:rsidRDefault="004D1560" w:rsidP="00987EBA">
      <w:pPr>
        <w:jc w:val="both"/>
        <w:rPr>
          <w:rFonts w:ascii="Calibri" w:eastAsia="Arial" w:hAnsi="Calibri" w:cs="Calibri"/>
          <w:sz w:val="22"/>
          <w:szCs w:val="22"/>
        </w:rPr>
      </w:pPr>
    </w:p>
    <w:p w14:paraId="18C2C307" w14:textId="77777777" w:rsidR="004D1560" w:rsidRDefault="004D1560" w:rsidP="00987EBA">
      <w:pPr>
        <w:jc w:val="both"/>
        <w:rPr>
          <w:rFonts w:ascii="Calibri" w:eastAsia="Arial" w:hAnsi="Calibri" w:cs="Calibri"/>
          <w:sz w:val="22"/>
          <w:szCs w:val="22"/>
        </w:rPr>
      </w:pPr>
    </w:p>
    <w:p w14:paraId="355C7F3A" w14:textId="77777777" w:rsidR="004D1560" w:rsidRDefault="004D1560" w:rsidP="00987EBA">
      <w:pPr>
        <w:jc w:val="both"/>
        <w:rPr>
          <w:rFonts w:ascii="Calibri" w:eastAsia="Arial" w:hAnsi="Calibri" w:cs="Calibri"/>
          <w:sz w:val="22"/>
          <w:szCs w:val="22"/>
        </w:rPr>
      </w:pPr>
    </w:p>
    <w:p w14:paraId="1160D4AC" w14:textId="77777777" w:rsidR="004D1560" w:rsidRDefault="004D1560" w:rsidP="00987EBA">
      <w:pPr>
        <w:jc w:val="both"/>
        <w:rPr>
          <w:rFonts w:ascii="Calibri" w:eastAsia="Arial" w:hAnsi="Calibri" w:cs="Calibri"/>
          <w:sz w:val="22"/>
          <w:szCs w:val="22"/>
        </w:rPr>
      </w:pPr>
    </w:p>
    <w:p w14:paraId="7D35E651" w14:textId="77777777" w:rsidR="004D1560" w:rsidRDefault="004D1560" w:rsidP="00987EBA">
      <w:pPr>
        <w:jc w:val="both"/>
        <w:rPr>
          <w:rFonts w:ascii="Calibri" w:eastAsia="Arial" w:hAnsi="Calibri" w:cs="Calibri"/>
          <w:sz w:val="22"/>
          <w:szCs w:val="22"/>
        </w:rPr>
      </w:pPr>
    </w:p>
    <w:p w14:paraId="6427CD55" w14:textId="77777777" w:rsidR="004D1560" w:rsidRDefault="004D1560" w:rsidP="00987EBA">
      <w:pPr>
        <w:jc w:val="both"/>
        <w:rPr>
          <w:rFonts w:ascii="Calibri" w:eastAsia="Arial" w:hAnsi="Calibri" w:cs="Calibri"/>
          <w:sz w:val="22"/>
          <w:szCs w:val="22"/>
        </w:rPr>
      </w:pPr>
    </w:p>
    <w:p w14:paraId="60AB7217" w14:textId="77777777" w:rsidR="004D1560" w:rsidRDefault="004D1560" w:rsidP="00987EBA">
      <w:pPr>
        <w:jc w:val="both"/>
        <w:rPr>
          <w:rFonts w:ascii="Calibri" w:eastAsia="Arial" w:hAnsi="Calibri" w:cs="Calibri"/>
          <w:sz w:val="22"/>
          <w:szCs w:val="22"/>
        </w:rPr>
      </w:pPr>
    </w:p>
    <w:p w14:paraId="6835D279" w14:textId="77777777" w:rsidR="004D1560" w:rsidRDefault="004D1560" w:rsidP="00987EBA">
      <w:pPr>
        <w:jc w:val="both"/>
        <w:rPr>
          <w:rFonts w:ascii="Calibri" w:eastAsia="Arial" w:hAnsi="Calibri" w:cs="Calibri"/>
          <w:sz w:val="22"/>
          <w:szCs w:val="22"/>
        </w:rPr>
      </w:pPr>
    </w:p>
    <w:p w14:paraId="4EE5A7A5" w14:textId="77777777" w:rsidR="004D1560" w:rsidRDefault="004D1560" w:rsidP="00987EBA">
      <w:pPr>
        <w:jc w:val="both"/>
        <w:rPr>
          <w:rFonts w:ascii="Calibri" w:eastAsia="Arial" w:hAnsi="Calibri" w:cs="Calibri"/>
          <w:sz w:val="22"/>
          <w:szCs w:val="22"/>
        </w:rPr>
      </w:pPr>
    </w:p>
    <w:p w14:paraId="261E2F39" w14:textId="77777777" w:rsidR="004D1560" w:rsidRDefault="004D1560" w:rsidP="00987EBA">
      <w:pPr>
        <w:jc w:val="both"/>
        <w:rPr>
          <w:rFonts w:ascii="Calibri" w:eastAsia="Arial" w:hAnsi="Calibri" w:cs="Calibri"/>
          <w:sz w:val="22"/>
          <w:szCs w:val="22"/>
        </w:rPr>
      </w:pPr>
    </w:p>
    <w:p w14:paraId="6333E96A" w14:textId="77777777" w:rsidR="004D1560" w:rsidRDefault="004D1560" w:rsidP="00987EBA">
      <w:pPr>
        <w:jc w:val="both"/>
        <w:rPr>
          <w:rFonts w:ascii="Calibri" w:eastAsia="Arial" w:hAnsi="Calibri" w:cs="Calibri"/>
          <w:sz w:val="22"/>
          <w:szCs w:val="22"/>
        </w:rPr>
      </w:pPr>
    </w:p>
    <w:p w14:paraId="46FCDC36" w14:textId="77777777" w:rsidR="004D1560" w:rsidRDefault="004D1560" w:rsidP="00987EBA">
      <w:pPr>
        <w:jc w:val="both"/>
        <w:rPr>
          <w:rFonts w:ascii="Calibri" w:eastAsia="Arial" w:hAnsi="Calibri" w:cs="Calibri"/>
          <w:sz w:val="22"/>
          <w:szCs w:val="22"/>
        </w:rPr>
      </w:pPr>
    </w:p>
    <w:p w14:paraId="3A2459E1" w14:textId="77777777" w:rsidR="00FA0DB7" w:rsidRDefault="00FA0DB7" w:rsidP="00987EBA">
      <w:pPr>
        <w:jc w:val="both"/>
        <w:rPr>
          <w:rFonts w:ascii="Calibri" w:eastAsia="Arial" w:hAnsi="Calibri" w:cs="Calibri"/>
          <w:sz w:val="22"/>
          <w:szCs w:val="22"/>
        </w:rPr>
      </w:pPr>
    </w:p>
    <w:p w14:paraId="01509FA3" w14:textId="77777777" w:rsidR="00FA0DB7" w:rsidRDefault="00FA0DB7" w:rsidP="00987EBA">
      <w:pPr>
        <w:jc w:val="both"/>
        <w:rPr>
          <w:rFonts w:ascii="Calibri" w:eastAsia="Arial" w:hAnsi="Calibri" w:cs="Calibri"/>
          <w:sz w:val="22"/>
          <w:szCs w:val="22"/>
        </w:rPr>
      </w:pPr>
    </w:p>
    <w:p w14:paraId="2941CCE8" w14:textId="77777777" w:rsidR="00FA0DB7" w:rsidRDefault="00FA0DB7" w:rsidP="00987EBA">
      <w:pPr>
        <w:jc w:val="both"/>
        <w:rPr>
          <w:rFonts w:ascii="Calibri" w:eastAsia="Arial" w:hAnsi="Calibri" w:cs="Calibri"/>
          <w:sz w:val="22"/>
          <w:szCs w:val="22"/>
        </w:rPr>
      </w:pPr>
    </w:p>
    <w:p w14:paraId="369D3573" w14:textId="77777777" w:rsidR="00FA0DB7" w:rsidRDefault="00FA0DB7" w:rsidP="00987EBA">
      <w:pPr>
        <w:jc w:val="both"/>
        <w:rPr>
          <w:rFonts w:ascii="Calibri" w:eastAsia="Arial" w:hAnsi="Calibri" w:cs="Calibri"/>
          <w:sz w:val="22"/>
          <w:szCs w:val="22"/>
        </w:rPr>
      </w:pPr>
    </w:p>
    <w:p w14:paraId="69BF918F" w14:textId="77777777" w:rsidR="00FA0DB7" w:rsidRDefault="00FA0DB7" w:rsidP="00987EBA">
      <w:pPr>
        <w:jc w:val="both"/>
        <w:rPr>
          <w:rFonts w:ascii="Calibri" w:eastAsia="Arial" w:hAnsi="Calibri" w:cs="Calibri"/>
          <w:sz w:val="22"/>
          <w:szCs w:val="22"/>
        </w:rPr>
      </w:pPr>
    </w:p>
    <w:p w14:paraId="34143EBC" w14:textId="77777777" w:rsidR="00FA0DB7" w:rsidRPr="00DB7D26" w:rsidRDefault="00FA0DB7" w:rsidP="00987EBA">
      <w:pPr>
        <w:jc w:val="both"/>
        <w:rPr>
          <w:rFonts w:ascii="Calibri" w:eastAsia="Arial" w:hAnsi="Calibri" w:cs="Calibri"/>
          <w:sz w:val="22"/>
          <w:szCs w:val="22"/>
        </w:rPr>
      </w:pPr>
    </w:p>
    <w:p w14:paraId="54011DC7" w14:textId="77777777" w:rsidR="00410E17" w:rsidRPr="00DB7D26" w:rsidRDefault="00410E17" w:rsidP="00987EBA">
      <w:pPr>
        <w:jc w:val="both"/>
        <w:rPr>
          <w:rFonts w:ascii="Calibri" w:eastAsia="Arial" w:hAnsi="Calibri" w:cs="Calibri"/>
          <w:sz w:val="22"/>
          <w:szCs w:val="22"/>
        </w:rPr>
      </w:pPr>
    </w:p>
    <w:p w14:paraId="5E2D469C" w14:textId="44CB327B" w:rsidR="00410E17" w:rsidRPr="00DB7D26" w:rsidRDefault="006B0A4A" w:rsidP="00410E17">
      <w:pPr>
        <w:pStyle w:val="Heading1"/>
        <w:numPr>
          <w:ilvl w:val="0"/>
          <w:numId w:val="1"/>
        </w:numPr>
        <w:rPr>
          <w:rFonts w:ascii="Calibri" w:eastAsia="Times New Roman" w:hAnsi="Calibri" w:cs="Calibri"/>
          <w:b/>
          <w:bCs/>
          <w:lang w:eastAsia="en-ZW"/>
        </w:rPr>
      </w:pPr>
      <w:bookmarkStart w:id="69" w:name="_Toc177973059"/>
      <w:r w:rsidRPr="00DB7D26">
        <w:rPr>
          <w:rFonts w:ascii="Calibri" w:eastAsia="Times New Roman" w:hAnsi="Calibri" w:cs="Calibri"/>
          <w:b/>
          <w:bCs/>
          <w:caps w:val="0"/>
          <w:lang w:eastAsia="en-ZW"/>
        </w:rPr>
        <w:lastRenderedPageBreak/>
        <w:t>KEY LESSONS LEARNT AND CONCLUSIONS</w:t>
      </w:r>
      <w:bookmarkEnd w:id="69"/>
      <w:r w:rsidRPr="00DB7D26">
        <w:rPr>
          <w:rFonts w:ascii="Calibri" w:eastAsia="Times New Roman" w:hAnsi="Calibri" w:cs="Calibri"/>
          <w:b/>
          <w:bCs/>
          <w:caps w:val="0"/>
          <w:lang w:eastAsia="en-ZW"/>
        </w:rPr>
        <w:t xml:space="preserve">  </w:t>
      </w:r>
    </w:p>
    <w:p w14:paraId="37964006" w14:textId="77777777" w:rsidR="00410E17" w:rsidRPr="00DB7D26" w:rsidRDefault="00410E17" w:rsidP="00410E17">
      <w:pPr>
        <w:pStyle w:val="Heading2"/>
        <w:rPr>
          <w:rFonts w:ascii="Calibri" w:hAnsi="Calibri" w:cs="Calibri"/>
          <w:sz w:val="22"/>
          <w:szCs w:val="22"/>
        </w:rPr>
      </w:pPr>
      <w:bookmarkStart w:id="70" w:name="_Toc177973060"/>
      <w:r w:rsidRPr="00DB7D26">
        <w:rPr>
          <w:rFonts w:ascii="Calibri" w:hAnsi="Calibri" w:cs="Calibri"/>
          <w:caps w:val="0"/>
          <w:sz w:val="22"/>
          <w:szCs w:val="22"/>
        </w:rPr>
        <w:t>4.1 Lessons Learned</w:t>
      </w:r>
      <w:bookmarkEnd w:id="70"/>
      <w:r w:rsidRPr="00DB7D26">
        <w:rPr>
          <w:rFonts w:ascii="Calibri" w:hAnsi="Calibri" w:cs="Calibri"/>
          <w:caps w:val="0"/>
          <w:sz w:val="22"/>
          <w:szCs w:val="22"/>
        </w:rPr>
        <w:t xml:space="preserve"> </w:t>
      </w:r>
    </w:p>
    <w:p w14:paraId="1ECCF315" w14:textId="678FFA15" w:rsidR="00410E17" w:rsidRPr="00DB7D26" w:rsidRDefault="00410E17" w:rsidP="00955651">
      <w:pPr>
        <w:pStyle w:val="NormalWeb"/>
        <w:spacing w:line="276" w:lineRule="auto"/>
        <w:jc w:val="both"/>
        <w:rPr>
          <w:rFonts w:ascii="Calibri" w:hAnsi="Calibri" w:cs="Calibri"/>
          <w:sz w:val="22"/>
          <w:szCs w:val="22"/>
        </w:rPr>
      </w:pPr>
      <w:r w:rsidRPr="00DB7D26">
        <w:rPr>
          <w:rFonts w:ascii="Calibri" w:hAnsi="Calibri" w:cs="Calibri"/>
          <w:sz w:val="22"/>
          <w:szCs w:val="22"/>
        </w:rPr>
        <w:t xml:space="preserve">The following were the key </w:t>
      </w:r>
      <w:r w:rsidR="007F6F88" w:rsidRPr="00DB7D26">
        <w:rPr>
          <w:rFonts w:ascii="Calibri" w:hAnsi="Calibri" w:cs="Calibri"/>
          <w:sz w:val="22"/>
          <w:szCs w:val="22"/>
        </w:rPr>
        <w:t>lessons</w:t>
      </w:r>
      <w:r w:rsidRPr="00DB7D26">
        <w:rPr>
          <w:rFonts w:ascii="Calibri" w:hAnsi="Calibri" w:cs="Calibri"/>
          <w:sz w:val="22"/>
          <w:szCs w:val="22"/>
        </w:rPr>
        <w:t xml:space="preserve"> learned from the evaluation of the partnership framework between AUC and UN Women:</w:t>
      </w:r>
    </w:p>
    <w:p w14:paraId="02D7397C" w14:textId="5FAAA518" w:rsidR="00FC5749" w:rsidRDefault="00892506" w:rsidP="00CB015F">
      <w:pPr>
        <w:pStyle w:val="NormalWeb"/>
        <w:numPr>
          <w:ilvl w:val="0"/>
          <w:numId w:val="6"/>
        </w:numPr>
        <w:spacing w:before="0" w:beforeAutospacing="0" w:after="0" w:afterAutospacing="0" w:line="276" w:lineRule="auto"/>
        <w:jc w:val="both"/>
        <w:rPr>
          <w:rFonts w:ascii="Calibri" w:hAnsi="Calibri" w:cs="Calibri"/>
          <w:sz w:val="22"/>
          <w:szCs w:val="22"/>
        </w:rPr>
      </w:pPr>
      <w:r w:rsidRPr="00DB7D26">
        <w:rPr>
          <w:rFonts w:ascii="Calibri" w:hAnsi="Calibri" w:cs="Calibri"/>
          <w:b/>
          <w:bCs/>
          <w:color w:val="C00000"/>
          <w:sz w:val="22"/>
          <w:szCs w:val="22"/>
        </w:rPr>
        <w:t xml:space="preserve">Operationalisation of a </w:t>
      </w:r>
      <w:r w:rsidR="00FB0A2F" w:rsidRPr="00DB7D26">
        <w:rPr>
          <w:rFonts w:ascii="Calibri" w:hAnsi="Calibri" w:cs="Calibri"/>
          <w:b/>
          <w:bCs/>
          <w:color w:val="C00000"/>
          <w:sz w:val="22"/>
          <w:szCs w:val="22"/>
        </w:rPr>
        <w:t>MOU and Joint Strategy:</w:t>
      </w:r>
      <w:r w:rsidR="00FB0A2F" w:rsidRPr="00DB7D26">
        <w:rPr>
          <w:rFonts w:ascii="Calibri" w:hAnsi="Calibri" w:cs="Calibri"/>
          <w:sz w:val="22"/>
          <w:szCs w:val="22"/>
        </w:rPr>
        <w:t xml:space="preserve"> </w:t>
      </w:r>
      <w:r w:rsidR="0004256C" w:rsidRPr="00DB7D26">
        <w:rPr>
          <w:rFonts w:ascii="Calibri" w:hAnsi="Calibri" w:cs="Calibri"/>
          <w:sz w:val="22"/>
          <w:szCs w:val="22"/>
        </w:rPr>
        <w:t>The absence of</w:t>
      </w:r>
      <w:r w:rsidR="00DF23D4" w:rsidRPr="00DB7D26">
        <w:rPr>
          <w:rFonts w:ascii="Calibri" w:hAnsi="Calibri" w:cs="Calibri"/>
          <w:sz w:val="22"/>
          <w:szCs w:val="22"/>
        </w:rPr>
        <w:t xml:space="preserve"> validated </w:t>
      </w:r>
      <w:r w:rsidR="0004256C" w:rsidRPr="00DB7D26">
        <w:rPr>
          <w:rFonts w:ascii="Calibri" w:hAnsi="Calibri" w:cs="Calibri"/>
          <w:sz w:val="22"/>
          <w:szCs w:val="22"/>
        </w:rPr>
        <w:t>tools to o</w:t>
      </w:r>
      <w:r w:rsidRPr="00DB7D26">
        <w:rPr>
          <w:rFonts w:ascii="Calibri" w:hAnsi="Calibri" w:cs="Calibri"/>
          <w:sz w:val="22"/>
          <w:szCs w:val="22"/>
        </w:rPr>
        <w:t>perationalis</w:t>
      </w:r>
      <w:r w:rsidR="0004256C" w:rsidRPr="00DB7D26">
        <w:rPr>
          <w:rFonts w:ascii="Calibri" w:hAnsi="Calibri" w:cs="Calibri"/>
          <w:sz w:val="22"/>
          <w:szCs w:val="22"/>
        </w:rPr>
        <w:t xml:space="preserve">e </w:t>
      </w:r>
      <w:r w:rsidR="00FB0A2F" w:rsidRPr="00DB7D26">
        <w:rPr>
          <w:rFonts w:ascii="Calibri" w:hAnsi="Calibri" w:cs="Calibri"/>
          <w:sz w:val="22"/>
          <w:szCs w:val="22"/>
        </w:rPr>
        <w:t>a MOU and its accompanying strategy</w:t>
      </w:r>
      <w:r w:rsidRPr="00DB7D26">
        <w:rPr>
          <w:rFonts w:ascii="Calibri" w:hAnsi="Calibri" w:cs="Calibri"/>
          <w:sz w:val="22"/>
          <w:szCs w:val="22"/>
        </w:rPr>
        <w:t xml:space="preserve"> </w:t>
      </w:r>
      <w:r w:rsidR="0004256C" w:rsidRPr="00DB7D26">
        <w:rPr>
          <w:rFonts w:ascii="Calibri" w:hAnsi="Calibri" w:cs="Calibri"/>
          <w:sz w:val="22"/>
          <w:szCs w:val="22"/>
        </w:rPr>
        <w:t xml:space="preserve">such as: </w:t>
      </w:r>
      <w:r w:rsidRPr="00DB7D26">
        <w:rPr>
          <w:rFonts w:ascii="Calibri" w:hAnsi="Calibri" w:cs="Calibri"/>
          <w:sz w:val="22"/>
          <w:szCs w:val="22"/>
        </w:rPr>
        <w:t>a costed Strategy Implementation Plan with targets and timelines; a Results Framework with objectives, activities, outputs, outcomes, indicators</w:t>
      </w:r>
      <w:r w:rsidR="00E207C7" w:rsidRPr="00DB7D26">
        <w:rPr>
          <w:rFonts w:ascii="Calibri" w:hAnsi="Calibri" w:cs="Calibri"/>
          <w:sz w:val="22"/>
          <w:szCs w:val="22"/>
        </w:rPr>
        <w:t>,</w:t>
      </w:r>
      <w:r w:rsidRPr="00DB7D26">
        <w:rPr>
          <w:rFonts w:ascii="Calibri" w:hAnsi="Calibri" w:cs="Calibri"/>
          <w:sz w:val="22"/>
          <w:szCs w:val="22"/>
        </w:rPr>
        <w:t xml:space="preserve"> and time-bound targets; </w:t>
      </w:r>
      <w:r w:rsidR="00DF23D4" w:rsidRPr="00DB7D26">
        <w:rPr>
          <w:rFonts w:ascii="Calibri" w:hAnsi="Calibri" w:cs="Calibri"/>
          <w:sz w:val="22"/>
          <w:szCs w:val="22"/>
        </w:rPr>
        <w:t xml:space="preserve">and </w:t>
      </w:r>
      <w:r w:rsidRPr="00DB7D26">
        <w:rPr>
          <w:rFonts w:ascii="Calibri" w:hAnsi="Calibri" w:cs="Calibri"/>
          <w:sz w:val="22"/>
          <w:szCs w:val="22"/>
        </w:rPr>
        <w:t xml:space="preserve">a Monitoring and Evaluation Framework indicating the frequency of monitoring activities, participants in the monitoring process and key milestones to be monitored and evaluated; </w:t>
      </w:r>
      <w:r w:rsidR="0004256C" w:rsidRPr="00DB7D26">
        <w:rPr>
          <w:rFonts w:ascii="Calibri" w:hAnsi="Calibri" w:cs="Calibri"/>
          <w:sz w:val="22"/>
          <w:szCs w:val="22"/>
        </w:rPr>
        <w:t xml:space="preserve">leads to activity based engagement between the partners and </w:t>
      </w:r>
      <w:r w:rsidR="00DF23D4" w:rsidRPr="00DB7D26">
        <w:rPr>
          <w:rFonts w:ascii="Calibri" w:hAnsi="Calibri" w:cs="Calibri"/>
          <w:sz w:val="22"/>
          <w:szCs w:val="22"/>
        </w:rPr>
        <w:t>ad-hoc</w:t>
      </w:r>
      <w:r w:rsidR="0004256C" w:rsidRPr="00DB7D26">
        <w:rPr>
          <w:rFonts w:ascii="Calibri" w:hAnsi="Calibri" w:cs="Calibri"/>
          <w:sz w:val="22"/>
          <w:szCs w:val="22"/>
        </w:rPr>
        <w:t xml:space="preserve"> implementation of </w:t>
      </w:r>
      <w:r w:rsidR="00DF23D4" w:rsidRPr="00DB7D26">
        <w:rPr>
          <w:rFonts w:ascii="Calibri" w:hAnsi="Calibri" w:cs="Calibri"/>
          <w:sz w:val="22"/>
          <w:szCs w:val="22"/>
        </w:rPr>
        <w:t xml:space="preserve">not always strategic </w:t>
      </w:r>
      <w:r w:rsidR="007F6F88" w:rsidRPr="00DB7D26">
        <w:rPr>
          <w:rFonts w:ascii="Calibri" w:hAnsi="Calibri" w:cs="Calibri"/>
          <w:sz w:val="22"/>
          <w:szCs w:val="22"/>
        </w:rPr>
        <w:t>activities.</w:t>
      </w:r>
      <w:r w:rsidR="00E207C7" w:rsidRPr="00DB7D26">
        <w:rPr>
          <w:rFonts w:ascii="Calibri" w:hAnsi="Calibri" w:cs="Calibri"/>
          <w:sz w:val="22"/>
          <w:szCs w:val="22"/>
        </w:rPr>
        <w:t xml:space="preserve"> </w:t>
      </w:r>
      <w:r w:rsidR="00DF23D4" w:rsidRPr="00DB7D26">
        <w:rPr>
          <w:rFonts w:ascii="Calibri" w:hAnsi="Calibri" w:cs="Calibri"/>
          <w:sz w:val="22"/>
          <w:szCs w:val="22"/>
        </w:rPr>
        <w:t>It also leaves the relationship vulnerable to leadership and/or context changes.</w:t>
      </w:r>
    </w:p>
    <w:p w14:paraId="1A0FE12C" w14:textId="77777777" w:rsidR="00D651D3" w:rsidRPr="00DB7D26" w:rsidRDefault="00D651D3" w:rsidP="00D651D3">
      <w:pPr>
        <w:pStyle w:val="NormalWeb"/>
        <w:spacing w:before="0" w:beforeAutospacing="0" w:after="0" w:afterAutospacing="0" w:line="276" w:lineRule="auto"/>
        <w:ind w:left="720"/>
        <w:jc w:val="both"/>
        <w:rPr>
          <w:rFonts w:ascii="Calibri" w:hAnsi="Calibri" w:cs="Calibri"/>
          <w:sz w:val="22"/>
          <w:szCs w:val="22"/>
        </w:rPr>
      </w:pPr>
    </w:p>
    <w:p w14:paraId="1106FCAD" w14:textId="55485414" w:rsidR="0004256C" w:rsidRDefault="00FC5749" w:rsidP="00CB015F">
      <w:pPr>
        <w:pStyle w:val="NormalWeb"/>
        <w:numPr>
          <w:ilvl w:val="0"/>
          <w:numId w:val="6"/>
        </w:numPr>
        <w:spacing w:before="0" w:beforeAutospacing="0" w:after="0" w:afterAutospacing="0" w:line="276" w:lineRule="auto"/>
        <w:jc w:val="both"/>
        <w:rPr>
          <w:rFonts w:ascii="Calibri" w:hAnsi="Calibri" w:cs="Calibri"/>
          <w:sz w:val="22"/>
          <w:szCs w:val="22"/>
        </w:rPr>
      </w:pPr>
      <w:r w:rsidRPr="00DB7D26">
        <w:rPr>
          <w:rFonts w:ascii="Calibri" w:hAnsi="Calibri" w:cs="Calibri"/>
          <w:b/>
          <w:bCs/>
          <w:color w:val="C00000"/>
          <w:sz w:val="22"/>
          <w:szCs w:val="22"/>
        </w:rPr>
        <w:t xml:space="preserve">MOU and Joint Strategy Ownership and Accountability: </w:t>
      </w:r>
      <w:r w:rsidRPr="00DB7D26">
        <w:rPr>
          <w:rFonts w:ascii="Calibri" w:hAnsi="Calibri" w:cs="Calibri"/>
          <w:sz w:val="22"/>
          <w:szCs w:val="22"/>
        </w:rPr>
        <w:t>Bringing all key MOU stakeholders together to develop and validate, in an inclusive and participatory manner, the Joint Strategy; Implementation Plan; M&amp;E Framework; and Results Framework helps create ownership and accountability in the implementation of the MOU and Joint Strategy.</w:t>
      </w:r>
    </w:p>
    <w:p w14:paraId="1367B2C4" w14:textId="77777777" w:rsidR="00D651D3" w:rsidRDefault="00D651D3" w:rsidP="00D651D3">
      <w:pPr>
        <w:pStyle w:val="NormalWeb"/>
        <w:spacing w:before="0" w:beforeAutospacing="0" w:after="0" w:afterAutospacing="0" w:line="276" w:lineRule="auto"/>
        <w:ind w:left="720"/>
        <w:jc w:val="both"/>
        <w:rPr>
          <w:rFonts w:ascii="Calibri" w:hAnsi="Calibri" w:cs="Calibri"/>
          <w:sz w:val="22"/>
          <w:szCs w:val="22"/>
        </w:rPr>
      </w:pPr>
    </w:p>
    <w:p w14:paraId="1B03CE4C" w14:textId="308C7ADD" w:rsidR="000A7C53" w:rsidRDefault="000A7C53" w:rsidP="00CB015F">
      <w:pPr>
        <w:pStyle w:val="NormalWeb"/>
        <w:numPr>
          <w:ilvl w:val="0"/>
          <w:numId w:val="6"/>
        </w:numPr>
        <w:spacing w:before="0" w:beforeAutospacing="0" w:after="0" w:afterAutospacing="0" w:line="276" w:lineRule="auto"/>
        <w:jc w:val="both"/>
        <w:rPr>
          <w:rFonts w:ascii="Calibri" w:hAnsi="Calibri" w:cs="Calibri"/>
          <w:sz w:val="22"/>
          <w:szCs w:val="22"/>
        </w:rPr>
      </w:pPr>
      <w:r w:rsidRPr="00DB7D26">
        <w:rPr>
          <w:rFonts w:ascii="Calibri" w:hAnsi="Calibri" w:cs="Calibri"/>
          <w:b/>
          <w:bCs/>
          <w:color w:val="C00000"/>
          <w:sz w:val="22"/>
          <w:szCs w:val="22"/>
        </w:rPr>
        <w:t>Monitoring and Evaluation:</w:t>
      </w:r>
      <w:r w:rsidRPr="00DB7D26">
        <w:rPr>
          <w:rFonts w:ascii="Calibri" w:hAnsi="Calibri" w:cs="Calibri"/>
          <w:sz w:val="22"/>
          <w:szCs w:val="22"/>
        </w:rPr>
        <w:t xml:space="preserve"> </w:t>
      </w:r>
      <w:r w:rsidR="005546B0" w:rsidRPr="00DB7D26">
        <w:rPr>
          <w:rFonts w:ascii="Calibri" w:hAnsi="Calibri" w:cs="Calibri"/>
          <w:sz w:val="22"/>
          <w:szCs w:val="22"/>
        </w:rPr>
        <w:t>W</w:t>
      </w:r>
      <w:r w:rsidRPr="00DB7D26">
        <w:rPr>
          <w:rFonts w:ascii="Calibri" w:hAnsi="Calibri" w:cs="Calibri"/>
          <w:sz w:val="22"/>
          <w:szCs w:val="22"/>
        </w:rPr>
        <w:t xml:space="preserve">here an implementation plan, results framework and an M&amp;E are lacking in a partnership framework, it is difficult to evaluate the effectiveness and efficiency of that partnership. </w:t>
      </w:r>
    </w:p>
    <w:p w14:paraId="58FAC6DD" w14:textId="77777777" w:rsidR="00D651D3" w:rsidRDefault="00D651D3" w:rsidP="00D651D3">
      <w:pPr>
        <w:pStyle w:val="NormalWeb"/>
        <w:spacing w:before="0" w:beforeAutospacing="0" w:after="0" w:afterAutospacing="0" w:line="276" w:lineRule="auto"/>
        <w:ind w:left="720"/>
        <w:jc w:val="both"/>
        <w:rPr>
          <w:rFonts w:ascii="Calibri" w:hAnsi="Calibri" w:cs="Calibri"/>
          <w:sz w:val="22"/>
          <w:szCs w:val="22"/>
        </w:rPr>
      </w:pPr>
    </w:p>
    <w:p w14:paraId="505E6EB6" w14:textId="2715459B" w:rsidR="000A7C53" w:rsidRPr="00D651D3" w:rsidRDefault="00E207C7" w:rsidP="00CB015F">
      <w:pPr>
        <w:pStyle w:val="NormalWeb"/>
        <w:numPr>
          <w:ilvl w:val="0"/>
          <w:numId w:val="6"/>
        </w:numPr>
        <w:spacing w:before="0" w:beforeAutospacing="0" w:after="0" w:afterAutospacing="0" w:line="276" w:lineRule="auto"/>
        <w:jc w:val="both"/>
        <w:rPr>
          <w:rFonts w:ascii="Calibri" w:hAnsi="Calibri" w:cs="Calibri"/>
          <w:b/>
          <w:bCs/>
          <w:color w:val="C00000"/>
          <w:sz w:val="22"/>
          <w:szCs w:val="22"/>
        </w:rPr>
      </w:pPr>
      <w:r w:rsidRPr="00DB7D26">
        <w:rPr>
          <w:rFonts w:ascii="Calibri" w:hAnsi="Calibri" w:cs="Calibri"/>
          <w:b/>
          <w:bCs/>
          <w:color w:val="C00000"/>
          <w:sz w:val="22"/>
          <w:szCs w:val="22"/>
        </w:rPr>
        <w:t>Coordination:</w:t>
      </w:r>
      <w:r w:rsidRPr="00DB7D26">
        <w:rPr>
          <w:rFonts w:ascii="Calibri" w:hAnsi="Calibri" w:cs="Calibri"/>
          <w:sz w:val="22"/>
          <w:szCs w:val="22"/>
        </w:rPr>
        <w:t xml:space="preserve"> </w:t>
      </w:r>
      <w:r w:rsidR="00FB0A2F" w:rsidRPr="00DB7D26">
        <w:rPr>
          <w:rFonts w:ascii="Calibri" w:hAnsi="Calibri" w:cs="Calibri"/>
          <w:sz w:val="22"/>
          <w:szCs w:val="22"/>
        </w:rPr>
        <w:t xml:space="preserve"> </w:t>
      </w:r>
      <w:r w:rsidRPr="00DB7D26">
        <w:rPr>
          <w:rFonts w:ascii="Calibri" w:hAnsi="Calibri" w:cs="Calibri"/>
          <w:sz w:val="22"/>
          <w:szCs w:val="22"/>
        </w:rPr>
        <w:t>A well-structured coordination framework, with clearly defined roles for each stakeholder and with inbuilt accountability mechanisms, developed and validated through an inclusive process involving all key stakeholders</w:t>
      </w:r>
      <w:r w:rsidR="00DD1053" w:rsidRPr="00DB7D26">
        <w:rPr>
          <w:rFonts w:ascii="Calibri" w:hAnsi="Calibri" w:cs="Calibri"/>
          <w:sz w:val="22"/>
          <w:szCs w:val="22"/>
        </w:rPr>
        <w:t xml:space="preserve"> and signed by the leadership of the partner</w:t>
      </w:r>
      <w:r w:rsidR="00DF23D4" w:rsidRPr="00DB7D26">
        <w:rPr>
          <w:rFonts w:ascii="Calibri" w:hAnsi="Calibri" w:cs="Calibri"/>
          <w:sz w:val="22"/>
          <w:szCs w:val="22"/>
        </w:rPr>
        <w:t>ing</w:t>
      </w:r>
      <w:r w:rsidR="00DD1053" w:rsidRPr="00DB7D26">
        <w:rPr>
          <w:rFonts w:ascii="Calibri" w:hAnsi="Calibri" w:cs="Calibri"/>
          <w:sz w:val="22"/>
          <w:szCs w:val="22"/>
        </w:rPr>
        <w:t xml:space="preserve"> institutions</w:t>
      </w:r>
      <w:r w:rsidRPr="00DB7D26">
        <w:rPr>
          <w:rFonts w:ascii="Calibri" w:hAnsi="Calibri" w:cs="Calibri"/>
          <w:sz w:val="22"/>
          <w:szCs w:val="22"/>
        </w:rPr>
        <w:t xml:space="preserve">, is key in enhancing </w:t>
      </w:r>
      <w:r w:rsidR="00712F50" w:rsidRPr="00DB7D26">
        <w:rPr>
          <w:rFonts w:ascii="Calibri" w:hAnsi="Calibri" w:cs="Calibri"/>
          <w:sz w:val="22"/>
          <w:szCs w:val="22"/>
        </w:rPr>
        <w:t xml:space="preserve">ownership and </w:t>
      </w:r>
      <w:r w:rsidRPr="00DB7D26">
        <w:rPr>
          <w:rFonts w:ascii="Calibri" w:hAnsi="Calibri" w:cs="Calibri"/>
          <w:sz w:val="22"/>
          <w:szCs w:val="22"/>
        </w:rPr>
        <w:t>effective</w:t>
      </w:r>
      <w:r w:rsidR="00DD1053" w:rsidRPr="00DB7D26">
        <w:rPr>
          <w:rFonts w:ascii="Calibri" w:hAnsi="Calibri" w:cs="Calibri"/>
          <w:sz w:val="22"/>
          <w:szCs w:val="22"/>
        </w:rPr>
        <w:t xml:space="preserve"> </w:t>
      </w:r>
      <w:r w:rsidRPr="00DB7D26">
        <w:rPr>
          <w:rFonts w:ascii="Calibri" w:hAnsi="Calibri" w:cs="Calibri"/>
          <w:sz w:val="22"/>
          <w:szCs w:val="22"/>
        </w:rPr>
        <w:t>and eff</w:t>
      </w:r>
      <w:r w:rsidR="00DD1053" w:rsidRPr="00DB7D26">
        <w:rPr>
          <w:rFonts w:ascii="Calibri" w:hAnsi="Calibri" w:cs="Calibri"/>
          <w:sz w:val="22"/>
          <w:szCs w:val="22"/>
        </w:rPr>
        <w:t xml:space="preserve">icient </w:t>
      </w:r>
      <w:r w:rsidRPr="00DB7D26">
        <w:rPr>
          <w:rFonts w:ascii="Calibri" w:hAnsi="Calibri" w:cs="Calibri"/>
          <w:sz w:val="22"/>
          <w:szCs w:val="22"/>
        </w:rPr>
        <w:t xml:space="preserve">coordination in a partnership framework. </w:t>
      </w:r>
    </w:p>
    <w:p w14:paraId="0D2BC961" w14:textId="77777777" w:rsidR="00D651D3" w:rsidRPr="00DB7D26" w:rsidRDefault="00D651D3" w:rsidP="00D651D3">
      <w:pPr>
        <w:pStyle w:val="NormalWeb"/>
        <w:spacing w:before="0" w:beforeAutospacing="0" w:after="0" w:afterAutospacing="0" w:line="276" w:lineRule="auto"/>
        <w:ind w:left="720"/>
        <w:jc w:val="both"/>
        <w:rPr>
          <w:rFonts w:ascii="Calibri" w:hAnsi="Calibri" w:cs="Calibri"/>
          <w:b/>
          <w:bCs/>
          <w:color w:val="C00000"/>
          <w:sz w:val="22"/>
          <w:szCs w:val="22"/>
        </w:rPr>
      </w:pPr>
    </w:p>
    <w:p w14:paraId="0C599B8A" w14:textId="4831C710" w:rsidR="00DF23D4" w:rsidRDefault="00DF23D4" w:rsidP="00CB015F">
      <w:pPr>
        <w:pStyle w:val="NormalWeb"/>
        <w:numPr>
          <w:ilvl w:val="0"/>
          <w:numId w:val="6"/>
        </w:numPr>
        <w:spacing w:before="0" w:beforeAutospacing="0" w:after="0" w:afterAutospacing="0" w:line="276" w:lineRule="auto"/>
        <w:jc w:val="both"/>
        <w:rPr>
          <w:rFonts w:ascii="Calibri" w:hAnsi="Calibri" w:cs="Calibri"/>
          <w:sz w:val="22"/>
          <w:szCs w:val="22"/>
        </w:rPr>
      </w:pPr>
      <w:r w:rsidRPr="00DB7D26">
        <w:rPr>
          <w:rFonts w:ascii="Calibri" w:hAnsi="Calibri" w:cs="Calibri"/>
          <w:b/>
          <w:bCs/>
          <w:color w:val="C00000"/>
          <w:sz w:val="22"/>
          <w:szCs w:val="22"/>
        </w:rPr>
        <w:t xml:space="preserve">Gender Mainstreaming Capacity Building: </w:t>
      </w:r>
      <w:r w:rsidRPr="00DB7D26">
        <w:rPr>
          <w:rFonts w:ascii="Calibri" w:hAnsi="Calibri" w:cs="Calibri"/>
          <w:sz w:val="22"/>
          <w:szCs w:val="22"/>
        </w:rPr>
        <w:t>Institutional change and capacity-building on gender mainstreaming takes a very long time. Short-term and ad hoc activities aiming to enhance institutional capacity do not guarantee sustainable change within the institution, unless they are part of a sufficiently long-term and unremitting approach, solidly anchored within the institution, owned by its leaders</w:t>
      </w:r>
      <w:r w:rsidR="007F6F88" w:rsidRPr="00DB7D26">
        <w:rPr>
          <w:rFonts w:ascii="Calibri" w:hAnsi="Calibri" w:cs="Calibri"/>
          <w:sz w:val="22"/>
          <w:szCs w:val="22"/>
        </w:rPr>
        <w:t>,</w:t>
      </w:r>
      <w:r w:rsidRPr="00DB7D26">
        <w:rPr>
          <w:rFonts w:ascii="Calibri" w:hAnsi="Calibri" w:cs="Calibri"/>
          <w:sz w:val="22"/>
          <w:szCs w:val="22"/>
        </w:rPr>
        <w:t xml:space="preserve"> and supported by internal technical capacities. </w:t>
      </w:r>
    </w:p>
    <w:p w14:paraId="39AA1D61" w14:textId="77777777" w:rsidR="00AB7D64" w:rsidRDefault="00AB7D64" w:rsidP="00AB7D64">
      <w:pPr>
        <w:pStyle w:val="NormalWeb"/>
        <w:spacing w:before="0" w:beforeAutospacing="0" w:after="0" w:afterAutospacing="0" w:line="276" w:lineRule="auto"/>
        <w:ind w:left="720"/>
        <w:jc w:val="both"/>
        <w:rPr>
          <w:rFonts w:ascii="Calibri" w:hAnsi="Calibri" w:cs="Calibri"/>
          <w:sz w:val="22"/>
          <w:szCs w:val="22"/>
        </w:rPr>
      </w:pPr>
    </w:p>
    <w:p w14:paraId="303A3AF2" w14:textId="18522E67" w:rsidR="00712F50" w:rsidRPr="00AB7D64" w:rsidRDefault="00712F50" w:rsidP="00CB015F">
      <w:pPr>
        <w:pStyle w:val="NormalWeb"/>
        <w:numPr>
          <w:ilvl w:val="0"/>
          <w:numId w:val="6"/>
        </w:numPr>
        <w:spacing w:before="0" w:beforeAutospacing="0" w:after="0" w:afterAutospacing="0" w:line="276" w:lineRule="auto"/>
        <w:jc w:val="both"/>
        <w:rPr>
          <w:rFonts w:ascii="Calibri" w:hAnsi="Calibri" w:cs="Calibri"/>
          <w:sz w:val="22"/>
          <w:szCs w:val="22"/>
        </w:rPr>
      </w:pPr>
      <w:r w:rsidRPr="00DB7D26">
        <w:rPr>
          <w:rFonts w:ascii="Calibri" w:hAnsi="Calibri" w:cs="Calibri"/>
          <w:b/>
          <w:bCs/>
          <w:color w:val="C00000"/>
          <w:sz w:val="22"/>
          <w:szCs w:val="22"/>
        </w:rPr>
        <w:t>Technical support to the AUC</w:t>
      </w:r>
      <w:r w:rsidR="00E6511F" w:rsidRPr="00DB7D26">
        <w:rPr>
          <w:rFonts w:ascii="Calibri" w:hAnsi="Calibri" w:cs="Calibri"/>
          <w:b/>
          <w:bCs/>
          <w:color w:val="C00000"/>
          <w:sz w:val="22"/>
          <w:szCs w:val="22"/>
        </w:rPr>
        <w:t>:</w:t>
      </w:r>
      <w:r w:rsidRPr="00DB7D26">
        <w:rPr>
          <w:rFonts w:ascii="Calibri" w:hAnsi="Calibri" w:cs="Calibri"/>
          <w:b/>
          <w:bCs/>
          <w:color w:val="C00000"/>
          <w:sz w:val="22"/>
          <w:szCs w:val="22"/>
        </w:rPr>
        <w:t xml:space="preserve"> </w:t>
      </w:r>
      <w:r w:rsidR="00E6511F" w:rsidRPr="00DB7D26">
        <w:rPr>
          <w:rFonts w:ascii="Calibri" w:hAnsi="Calibri" w:cs="Calibri"/>
          <w:sz w:val="22"/>
          <w:szCs w:val="22"/>
        </w:rPr>
        <w:t>T</w:t>
      </w:r>
      <w:r w:rsidRPr="00DB7D26">
        <w:rPr>
          <w:rFonts w:ascii="Calibri" w:hAnsi="Calibri" w:cs="Calibri"/>
          <w:sz w:val="22"/>
          <w:szCs w:val="22"/>
        </w:rPr>
        <w:t xml:space="preserve">hrough the secondment of technical staff, requires a formal framework where roles and responsibilities are clearly defined to avoid conflict of priorities and overwhelming the seconded persons who </w:t>
      </w:r>
      <w:proofErr w:type="gramStart"/>
      <w:r w:rsidRPr="00DB7D26">
        <w:rPr>
          <w:rFonts w:ascii="Calibri" w:hAnsi="Calibri" w:cs="Calibri"/>
          <w:sz w:val="22"/>
          <w:szCs w:val="22"/>
        </w:rPr>
        <w:t>have to</w:t>
      </w:r>
      <w:proofErr w:type="gramEnd"/>
      <w:r w:rsidRPr="00DB7D26">
        <w:rPr>
          <w:rFonts w:ascii="Calibri" w:hAnsi="Calibri" w:cs="Calibri"/>
          <w:sz w:val="22"/>
          <w:szCs w:val="22"/>
        </w:rPr>
        <w:t xml:space="preserve"> respond to the needs of several institutions to which they are answerable.</w:t>
      </w:r>
      <w:r w:rsidRPr="00DB7D26">
        <w:rPr>
          <w:rFonts w:ascii="Calibri" w:hAnsi="Calibri" w:cs="Calibri"/>
          <w:b/>
          <w:bCs/>
          <w:color w:val="C00000"/>
          <w:sz w:val="22"/>
          <w:szCs w:val="22"/>
        </w:rPr>
        <w:t xml:space="preserve"> </w:t>
      </w:r>
    </w:p>
    <w:p w14:paraId="65C36230" w14:textId="77777777" w:rsidR="00AB7D64" w:rsidRPr="00DB7D26" w:rsidRDefault="00AB7D64" w:rsidP="00AB7D64">
      <w:pPr>
        <w:pStyle w:val="NormalWeb"/>
        <w:spacing w:before="0" w:beforeAutospacing="0" w:after="0" w:afterAutospacing="0" w:line="276" w:lineRule="auto"/>
        <w:ind w:left="720"/>
        <w:jc w:val="both"/>
        <w:rPr>
          <w:rFonts w:ascii="Calibri" w:hAnsi="Calibri" w:cs="Calibri"/>
          <w:sz w:val="22"/>
          <w:szCs w:val="22"/>
        </w:rPr>
      </w:pPr>
    </w:p>
    <w:p w14:paraId="08E4AB2B" w14:textId="23CAEF26" w:rsidR="00410E17" w:rsidRPr="00DB7D26" w:rsidRDefault="000A7C53" w:rsidP="00CB015F">
      <w:pPr>
        <w:pStyle w:val="NormalWeb"/>
        <w:numPr>
          <w:ilvl w:val="0"/>
          <w:numId w:val="6"/>
        </w:numPr>
        <w:spacing w:before="0" w:beforeAutospacing="0" w:after="0" w:afterAutospacing="0" w:line="276" w:lineRule="auto"/>
        <w:jc w:val="both"/>
        <w:rPr>
          <w:rFonts w:ascii="Calibri" w:hAnsi="Calibri" w:cs="Calibri"/>
          <w:b/>
          <w:bCs/>
          <w:color w:val="C00000"/>
          <w:sz w:val="22"/>
          <w:szCs w:val="22"/>
        </w:rPr>
      </w:pPr>
      <w:r w:rsidRPr="00DB7D26">
        <w:rPr>
          <w:rFonts w:ascii="Calibri" w:hAnsi="Calibri" w:cs="Calibri"/>
          <w:b/>
          <w:bCs/>
          <w:color w:val="C00000"/>
          <w:sz w:val="22"/>
          <w:szCs w:val="22"/>
        </w:rPr>
        <w:t xml:space="preserve">Resource Limitations: </w:t>
      </w:r>
      <w:r w:rsidR="00E6511F" w:rsidRPr="00DB7D26">
        <w:rPr>
          <w:rFonts w:ascii="Calibri" w:hAnsi="Calibri" w:cs="Calibri"/>
          <w:sz w:val="22"/>
          <w:szCs w:val="22"/>
        </w:rPr>
        <w:t>W</w:t>
      </w:r>
      <w:r w:rsidRPr="00DB7D26">
        <w:rPr>
          <w:rFonts w:ascii="Calibri" w:hAnsi="Calibri" w:cs="Calibri"/>
          <w:sz w:val="22"/>
          <w:szCs w:val="22"/>
        </w:rPr>
        <w:t xml:space="preserve">here there are significant human and financial resource constraints in a partnership, coordination and implementation are negatively impacted. </w:t>
      </w:r>
    </w:p>
    <w:p w14:paraId="5D05251A" w14:textId="6DC5C333" w:rsidR="00A04B05" w:rsidRDefault="00A04B05" w:rsidP="00CB015F">
      <w:pPr>
        <w:pStyle w:val="NormalWeb"/>
        <w:numPr>
          <w:ilvl w:val="0"/>
          <w:numId w:val="6"/>
        </w:numPr>
        <w:spacing w:before="0" w:beforeAutospacing="0" w:after="0" w:afterAutospacing="0" w:line="276" w:lineRule="auto"/>
        <w:jc w:val="both"/>
        <w:rPr>
          <w:rFonts w:ascii="Calibri" w:hAnsi="Calibri" w:cs="Calibri"/>
          <w:sz w:val="22"/>
          <w:szCs w:val="22"/>
        </w:rPr>
      </w:pPr>
      <w:r w:rsidRPr="00DB7D26">
        <w:rPr>
          <w:rFonts w:ascii="Calibri" w:hAnsi="Calibri" w:cs="Calibri"/>
          <w:b/>
          <w:bCs/>
          <w:color w:val="C00000"/>
          <w:sz w:val="22"/>
          <w:szCs w:val="22"/>
        </w:rPr>
        <w:lastRenderedPageBreak/>
        <w:t xml:space="preserve">High-Level </w:t>
      </w:r>
      <w:r w:rsidR="00D95E13" w:rsidRPr="00DB7D26">
        <w:rPr>
          <w:rFonts w:ascii="Calibri" w:hAnsi="Calibri" w:cs="Calibri"/>
          <w:b/>
          <w:bCs/>
          <w:color w:val="C00000"/>
          <w:sz w:val="22"/>
          <w:szCs w:val="22"/>
        </w:rPr>
        <w:t>E</w:t>
      </w:r>
      <w:r w:rsidR="007F6F88" w:rsidRPr="00DB7D26">
        <w:rPr>
          <w:rFonts w:ascii="Calibri" w:hAnsi="Calibri" w:cs="Calibri"/>
          <w:b/>
          <w:bCs/>
          <w:color w:val="C00000"/>
          <w:sz w:val="22"/>
          <w:szCs w:val="22"/>
        </w:rPr>
        <w:t>ngagement</w:t>
      </w:r>
      <w:r w:rsidRPr="00DB7D26">
        <w:rPr>
          <w:rFonts w:ascii="Calibri" w:hAnsi="Calibri" w:cs="Calibri"/>
          <w:b/>
          <w:bCs/>
          <w:color w:val="C00000"/>
          <w:sz w:val="22"/>
          <w:szCs w:val="22"/>
        </w:rPr>
        <w:t xml:space="preserve"> of Heads of State</w:t>
      </w:r>
      <w:r w:rsidR="00D95E13" w:rsidRPr="00DB7D26">
        <w:rPr>
          <w:rFonts w:ascii="Calibri" w:hAnsi="Calibri" w:cs="Calibri"/>
          <w:b/>
          <w:bCs/>
          <w:color w:val="C00000"/>
          <w:sz w:val="22"/>
          <w:szCs w:val="22"/>
        </w:rPr>
        <w:t>:</w:t>
      </w:r>
      <w:r w:rsidRPr="00DB7D26">
        <w:rPr>
          <w:rFonts w:ascii="Calibri" w:hAnsi="Calibri" w:cs="Calibri"/>
          <w:b/>
          <w:bCs/>
          <w:color w:val="C00000"/>
          <w:sz w:val="22"/>
          <w:szCs w:val="22"/>
        </w:rPr>
        <w:t xml:space="preserve"> </w:t>
      </w:r>
      <w:r w:rsidR="00D95E13" w:rsidRPr="00DB7D26">
        <w:rPr>
          <w:rFonts w:ascii="Calibri" w:hAnsi="Calibri" w:cs="Calibri"/>
          <w:sz w:val="22"/>
          <w:szCs w:val="22"/>
        </w:rPr>
        <w:t>A</w:t>
      </w:r>
      <w:r w:rsidRPr="00DB7D26">
        <w:rPr>
          <w:rFonts w:ascii="Calibri" w:hAnsi="Calibri" w:cs="Calibri"/>
          <w:sz w:val="22"/>
          <w:szCs w:val="22"/>
        </w:rPr>
        <w:t xml:space="preserve">s champions of the various components of GEWE elevates the issues to continental and global </w:t>
      </w:r>
      <w:r w:rsidR="007F6F88" w:rsidRPr="00DB7D26">
        <w:rPr>
          <w:rFonts w:ascii="Calibri" w:hAnsi="Calibri" w:cs="Calibri"/>
          <w:sz w:val="22"/>
          <w:szCs w:val="22"/>
        </w:rPr>
        <w:t>levels</w:t>
      </w:r>
      <w:r w:rsidRPr="00DB7D26">
        <w:rPr>
          <w:rFonts w:ascii="Calibri" w:hAnsi="Calibri" w:cs="Calibri"/>
          <w:sz w:val="22"/>
          <w:szCs w:val="22"/>
        </w:rPr>
        <w:t>, where they attract attention, funding</w:t>
      </w:r>
      <w:r w:rsidR="007F6F88" w:rsidRPr="00DB7D26">
        <w:rPr>
          <w:rFonts w:ascii="Calibri" w:hAnsi="Calibri" w:cs="Calibri"/>
          <w:sz w:val="22"/>
          <w:szCs w:val="22"/>
        </w:rPr>
        <w:t>,</w:t>
      </w:r>
      <w:r w:rsidRPr="00DB7D26">
        <w:rPr>
          <w:rFonts w:ascii="Calibri" w:hAnsi="Calibri" w:cs="Calibri"/>
          <w:sz w:val="22"/>
          <w:szCs w:val="22"/>
        </w:rPr>
        <w:t xml:space="preserve"> and partnerships. </w:t>
      </w:r>
    </w:p>
    <w:p w14:paraId="2246C401" w14:textId="77777777" w:rsidR="00AB7D64" w:rsidRPr="00DB7D26" w:rsidRDefault="00AB7D64" w:rsidP="00AB7D64">
      <w:pPr>
        <w:pStyle w:val="NormalWeb"/>
        <w:spacing w:before="0" w:beforeAutospacing="0" w:after="0" w:afterAutospacing="0" w:line="276" w:lineRule="auto"/>
        <w:ind w:left="720"/>
        <w:jc w:val="both"/>
        <w:rPr>
          <w:rFonts w:ascii="Calibri" w:hAnsi="Calibri" w:cs="Calibri"/>
          <w:sz w:val="22"/>
          <w:szCs w:val="22"/>
        </w:rPr>
      </w:pPr>
    </w:p>
    <w:p w14:paraId="127415F3" w14:textId="2DED6153" w:rsidR="00A04B05" w:rsidRDefault="00A04B05" w:rsidP="00CB015F">
      <w:pPr>
        <w:pStyle w:val="NormalWeb"/>
        <w:numPr>
          <w:ilvl w:val="0"/>
          <w:numId w:val="6"/>
        </w:numPr>
        <w:spacing w:before="0" w:beforeAutospacing="0" w:after="0" w:afterAutospacing="0" w:line="276" w:lineRule="auto"/>
        <w:jc w:val="both"/>
        <w:rPr>
          <w:rFonts w:ascii="Calibri" w:hAnsi="Calibri" w:cs="Calibri"/>
          <w:sz w:val="22"/>
          <w:szCs w:val="22"/>
        </w:rPr>
      </w:pPr>
      <w:r w:rsidRPr="00DB7D26">
        <w:rPr>
          <w:rFonts w:ascii="Calibri" w:hAnsi="Calibri" w:cs="Calibri"/>
          <w:b/>
          <w:bCs/>
          <w:color w:val="C00000"/>
          <w:sz w:val="22"/>
          <w:szCs w:val="22"/>
        </w:rPr>
        <w:t xml:space="preserve">Women’s Networks: </w:t>
      </w:r>
      <w:r w:rsidR="0047021F" w:rsidRPr="00DB7D26">
        <w:rPr>
          <w:rFonts w:ascii="Calibri" w:hAnsi="Calibri" w:cs="Calibri"/>
          <w:sz w:val="22"/>
          <w:szCs w:val="22"/>
        </w:rPr>
        <w:t>B</w:t>
      </w:r>
      <w:r w:rsidRPr="00DB7D26">
        <w:rPr>
          <w:rFonts w:ascii="Calibri" w:hAnsi="Calibri" w:cs="Calibri"/>
          <w:sz w:val="22"/>
          <w:szCs w:val="22"/>
        </w:rPr>
        <w:t>uilding strong women’s networks through capacity building in</w:t>
      </w:r>
      <w:r w:rsidR="0047021F" w:rsidRPr="00DB7D26">
        <w:rPr>
          <w:rFonts w:ascii="Calibri" w:hAnsi="Calibri" w:cs="Calibri"/>
          <w:sz w:val="22"/>
          <w:szCs w:val="22"/>
        </w:rPr>
        <w:t>v</w:t>
      </w:r>
      <w:r w:rsidRPr="00DB7D26">
        <w:rPr>
          <w:rFonts w:ascii="Calibri" w:hAnsi="Calibri" w:cs="Calibri"/>
          <w:sz w:val="22"/>
          <w:szCs w:val="22"/>
        </w:rPr>
        <w:t>olving advocacy and lobbying, is effective in elevating women’s voices in their demand for their rights.</w:t>
      </w:r>
    </w:p>
    <w:p w14:paraId="3DAA87C0" w14:textId="77777777" w:rsidR="00AB7D64" w:rsidRPr="00DB7D26" w:rsidRDefault="00AB7D64" w:rsidP="00AB7D64">
      <w:pPr>
        <w:pStyle w:val="NormalWeb"/>
        <w:spacing w:before="0" w:beforeAutospacing="0" w:after="0" w:afterAutospacing="0" w:line="276" w:lineRule="auto"/>
        <w:ind w:left="720"/>
        <w:jc w:val="both"/>
        <w:rPr>
          <w:rFonts w:ascii="Calibri" w:hAnsi="Calibri" w:cs="Calibri"/>
          <w:sz w:val="22"/>
          <w:szCs w:val="22"/>
        </w:rPr>
      </w:pPr>
    </w:p>
    <w:p w14:paraId="38A80EAF" w14:textId="1364D5F9" w:rsidR="00A04B05" w:rsidRPr="00DB7D26" w:rsidRDefault="00A04B05" w:rsidP="00CB015F">
      <w:pPr>
        <w:pStyle w:val="NormalWeb"/>
        <w:numPr>
          <w:ilvl w:val="0"/>
          <w:numId w:val="6"/>
        </w:numPr>
        <w:spacing w:before="0" w:beforeAutospacing="0" w:after="0" w:afterAutospacing="0" w:line="276" w:lineRule="auto"/>
        <w:jc w:val="both"/>
        <w:rPr>
          <w:rFonts w:ascii="Calibri" w:hAnsi="Calibri" w:cs="Calibri"/>
          <w:sz w:val="22"/>
          <w:szCs w:val="22"/>
        </w:rPr>
      </w:pPr>
      <w:r w:rsidRPr="00DB7D26">
        <w:rPr>
          <w:rFonts w:ascii="Calibri" w:hAnsi="Calibri" w:cs="Calibri"/>
          <w:b/>
          <w:bCs/>
          <w:color w:val="C00000"/>
          <w:sz w:val="22"/>
          <w:szCs w:val="22"/>
        </w:rPr>
        <w:t xml:space="preserve">Engaging Traditional and Cultural </w:t>
      </w:r>
      <w:r w:rsidR="00C64F2A" w:rsidRPr="00DB7D26">
        <w:rPr>
          <w:rFonts w:ascii="Calibri" w:hAnsi="Calibri" w:cs="Calibri"/>
          <w:b/>
          <w:bCs/>
          <w:color w:val="C00000"/>
          <w:sz w:val="22"/>
          <w:szCs w:val="22"/>
        </w:rPr>
        <w:t>Leaders</w:t>
      </w:r>
      <w:r w:rsidR="00AB7D64">
        <w:rPr>
          <w:rFonts w:ascii="Calibri" w:hAnsi="Calibri" w:cs="Calibri"/>
          <w:b/>
          <w:bCs/>
          <w:color w:val="C00000"/>
          <w:sz w:val="22"/>
          <w:szCs w:val="22"/>
        </w:rPr>
        <w:t xml:space="preserve"> </w:t>
      </w:r>
      <w:r w:rsidR="00AB7D64" w:rsidRPr="00AB7D64">
        <w:rPr>
          <w:rFonts w:ascii="Calibri" w:hAnsi="Calibri" w:cs="Calibri"/>
          <w:sz w:val="22"/>
          <w:szCs w:val="22"/>
        </w:rPr>
        <w:t>w</w:t>
      </w:r>
      <w:r w:rsidRPr="00AB7D64">
        <w:rPr>
          <w:rFonts w:ascii="Calibri" w:hAnsi="Calibri" w:cs="Calibri"/>
          <w:sz w:val="22"/>
          <w:szCs w:val="22"/>
        </w:rPr>
        <w:t>h</w:t>
      </w:r>
      <w:r w:rsidRPr="00DB7D26">
        <w:rPr>
          <w:rFonts w:ascii="Calibri" w:hAnsi="Calibri" w:cs="Calibri"/>
          <w:sz w:val="22"/>
          <w:szCs w:val="22"/>
        </w:rPr>
        <w:t xml:space="preserve">o are the </w:t>
      </w:r>
      <w:proofErr w:type="gramStart"/>
      <w:r w:rsidRPr="00DB7D26">
        <w:rPr>
          <w:rFonts w:ascii="Calibri" w:hAnsi="Calibri" w:cs="Calibri"/>
          <w:sz w:val="22"/>
          <w:szCs w:val="22"/>
        </w:rPr>
        <w:t>gate-keepers</w:t>
      </w:r>
      <w:proofErr w:type="gramEnd"/>
      <w:r w:rsidRPr="00DB7D26">
        <w:rPr>
          <w:rFonts w:ascii="Calibri" w:hAnsi="Calibri" w:cs="Calibri"/>
          <w:sz w:val="22"/>
          <w:szCs w:val="22"/>
        </w:rPr>
        <w:t xml:space="preserve"> and custodians of cultural values and norms, is key in dismantling norms, values, and practices that perpetuate harmful practices. </w:t>
      </w:r>
    </w:p>
    <w:p w14:paraId="60C014FE" w14:textId="77777777" w:rsidR="00D56397" w:rsidRPr="00DB7D26" w:rsidRDefault="00D56397" w:rsidP="00DF23D4">
      <w:pPr>
        <w:pStyle w:val="NormalWeb"/>
        <w:spacing w:before="0" w:beforeAutospacing="0" w:after="0" w:afterAutospacing="0" w:line="276" w:lineRule="auto"/>
        <w:ind w:left="720"/>
        <w:jc w:val="both"/>
        <w:rPr>
          <w:rFonts w:ascii="Calibri" w:hAnsi="Calibri" w:cs="Calibri"/>
          <w:sz w:val="22"/>
          <w:szCs w:val="22"/>
        </w:rPr>
      </w:pPr>
    </w:p>
    <w:p w14:paraId="094B4864" w14:textId="77777777" w:rsidR="00C64F2A" w:rsidRPr="00DB7D26" w:rsidRDefault="00C64F2A" w:rsidP="00DF23D4">
      <w:pPr>
        <w:pStyle w:val="NormalWeb"/>
        <w:spacing w:before="0" w:beforeAutospacing="0" w:after="0" w:afterAutospacing="0" w:line="276" w:lineRule="auto"/>
        <w:ind w:left="720"/>
        <w:jc w:val="both"/>
        <w:rPr>
          <w:rFonts w:ascii="Calibri" w:hAnsi="Calibri" w:cs="Calibri"/>
          <w:sz w:val="22"/>
          <w:szCs w:val="22"/>
        </w:rPr>
      </w:pPr>
    </w:p>
    <w:p w14:paraId="2B99ECC4" w14:textId="70CB0C0C" w:rsidR="00410E17" w:rsidRPr="00DB7D26" w:rsidRDefault="00712F50" w:rsidP="00712F50">
      <w:pPr>
        <w:pStyle w:val="Heading2"/>
        <w:rPr>
          <w:rFonts w:ascii="Calibri" w:hAnsi="Calibri" w:cs="Calibri"/>
          <w:sz w:val="22"/>
          <w:szCs w:val="22"/>
        </w:rPr>
      </w:pPr>
      <w:bookmarkStart w:id="71" w:name="_Toc177973061"/>
      <w:r w:rsidRPr="00DB7D26">
        <w:rPr>
          <w:rFonts w:ascii="Calibri" w:hAnsi="Calibri" w:cs="Calibri"/>
          <w:caps w:val="0"/>
          <w:sz w:val="22"/>
          <w:szCs w:val="22"/>
        </w:rPr>
        <w:t>4.2 Key Conclusions</w:t>
      </w:r>
      <w:bookmarkEnd w:id="71"/>
      <w:r w:rsidRPr="00DB7D26">
        <w:rPr>
          <w:rFonts w:ascii="Calibri" w:hAnsi="Calibri" w:cs="Calibri"/>
          <w:caps w:val="0"/>
          <w:sz w:val="22"/>
          <w:szCs w:val="22"/>
        </w:rPr>
        <w:t xml:space="preserve"> </w:t>
      </w:r>
    </w:p>
    <w:p w14:paraId="1299F92B" w14:textId="77777777" w:rsidR="00712F50" w:rsidRPr="00DB7D26" w:rsidRDefault="00712F50" w:rsidP="00712F50">
      <w:pPr>
        <w:rPr>
          <w:rFonts w:ascii="Calibri" w:eastAsia="Arial Nova" w:hAnsi="Calibri" w:cs="Calibri"/>
          <w:sz w:val="22"/>
          <w:szCs w:val="22"/>
        </w:rPr>
      </w:pPr>
      <w:r w:rsidRPr="00DB7D26">
        <w:rPr>
          <w:rFonts w:ascii="Calibri" w:eastAsia="Arial Nova" w:hAnsi="Calibri" w:cs="Calibri"/>
          <w:sz w:val="22"/>
          <w:szCs w:val="22"/>
        </w:rPr>
        <w:t xml:space="preserve">The following are the key conclusions of the evaluation: </w:t>
      </w:r>
    </w:p>
    <w:p w14:paraId="74DCD689" w14:textId="6566AC4E" w:rsidR="00C64F2A" w:rsidRPr="00DB7D26" w:rsidRDefault="00712F50" w:rsidP="00955651">
      <w:pPr>
        <w:pStyle w:val="NormalWeb"/>
        <w:spacing w:line="276" w:lineRule="auto"/>
        <w:jc w:val="both"/>
        <w:rPr>
          <w:rFonts w:ascii="Calibri" w:hAnsi="Calibri" w:cs="Calibri"/>
          <w:b/>
          <w:bCs/>
          <w:sz w:val="22"/>
          <w:szCs w:val="22"/>
        </w:rPr>
      </w:pPr>
      <w:r w:rsidRPr="00DB7D26">
        <w:rPr>
          <w:rFonts w:ascii="Calibri" w:hAnsi="Calibri" w:cs="Calibri"/>
          <w:b/>
          <w:bCs/>
          <w:color w:val="C00000"/>
          <w:sz w:val="22"/>
          <w:szCs w:val="22"/>
        </w:rPr>
        <w:t>Relevance:</w:t>
      </w:r>
      <w:r w:rsidRPr="00DB7D26">
        <w:rPr>
          <w:rFonts w:ascii="Calibri" w:hAnsi="Calibri" w:cs="Calibri"/>
          <w:b/>
          <w:bCs/>
          <w:sz w:val="22"/>
          <w:szCs w:val="22"/>
        </w:rPr>
        <w:t xml:space="preserve"> </w:t>
      </w:r>
      <w:bookmarkStart w:id="72" w:name="_Hlk168047600"/>
      <w:r w:rsidR="00C24931" w:rsidRPr="00DB7D26">
        <w:rPr>
          <w:rFonts w:ascii="Calibri" w:hAnsi="Calibri" w:cs="Calibri"/>
          <w:sz w:val="22"/>
          <w:szCs w:val="22"/>
        </w:rPr>
        <w:t>T</w:t>
      </w:r>
      <w:r w:rsidRPr="00DB7D26">
        <w:rPr>
          <w:rFonts w:ascii="Calibri" w:hAnsi="Calibri" w:cs="Calibri"/>
          <w:sz w:val="22"/>
          <w:szCs w:val="22"/>
        </w:rPr>
        <w:t>he MOU</w:t>
      </w:r>
      <w:r w:rsidR="0088274A" w:rsidRPr="00DB7D26">
        <w:rPr>
          <w:rFonts w:ascii="Calibri" w:hAnsi="Calibri" w:cs="Calibri"/>
          <w:sz w:val="22"/>
          <w:szCs w:val="22"/>
        </w:rPr>
        <w:t>’s</w:t>
      </w:r>
      <w:r w:rsidRPr="00DB7D26">
        <w:rPr>
          <w:rFonts w:ascii="Calibri" w:hAnsi="Calibri" w:cs="Calibri"/>
          <w:sz w:val="22"/>
          <w:szCs w:val="22"/>
        </w:rPr>
        <w:t xml:space="preserve"> goal, objectives and priorities were highly relevant and remain relevant to the global and continental GEWE context</w:t>
      </w:r>
      <w:r w:rsidR="00631D62" w:rsidRPr="00DB7D26">
        <w:rPr>
          <w:rFonts w:ascii="Calibri" w:hAnsi="Calibri" w:cs="Calibri"/>
          <w:sz w:val="22"/>
          <w:szCs w:val="22"/>
        </w:rPr>
        <w:t xml:space="preserve">. They </w:t>
      </w:r>
      <w:r w:rsidRPr="00DB7D26">
        <w:rPr>
          <w:rFonts w:ascii="Calibri" w:hAnsi="Calibri" w:cs="Calibri"/>
          <w:sz w:val="22"/>
          <w:szCs w:val="22"/>
        </w:rPr>
        <w:t xml:space="preserve">were aligned </w:t>
      </w:r>
      <w:r w:rsidR="00605881" w:rsidRPr="00DB7D26">
        <w:rPr>
          <w:rFonts w:ascii="Calibri" w:hAnsi="Calibri" w:cs="Calibri"/>
          <w:sz w:val="22"/>
          <w:szCs w:val="22"/>
        </w:rPr>
        <w:t>with</w:t>
      </w:r>
      <w:r w:rsidRPr="00DB7D26">
        <w:rPr>
          <w:rFonts w:ascii="Calibri" w:hAnsi="Calibri" w:cs="Calibri"/>
          <w:sz w:val="22"/>
          <w:szCs w:val="22"/>
        </w:rPr>
        <w:t xml:space="preserve"> the GEWE needs and priorities of UN Women, AUC, RECS, Member States and women and girls who are marginalised and vulnerable to gender-related injustices and discrimination across the African continent.</w:t>
      </w:r>
      <w:r w:rsidRPr="00DB7D26">
        <w:rPr>
          <w:rFonts w:ascii="Calibri" w:hAnsi="Calibri" w:cs="Calibri"/>
          <w:b/>
          <w:bCs/>
          <w:sz w:val="22"/>
          <w:szCs w:val="22"/>
        </w:rPr>
        <w:t xml:space="preserve"> </w:t>
      </w:r>
      <w:r w:rsidR="007E75C0" w:rsidRPr="006605F4">
        <w:rPr>
          <w:rFonts w:ascii="Calibri" w:hAnsi="Calibri" w:cs="Calibri"/>
          <w:sz w:val="22"/>
          <w:szCs w:val="22"/>
        </w:rPr>
        <w:t>However, there is</w:t>
      </w:r>
      <w:r w:rsidR="007E75C0" w:rsidRPr="00DB7D26">
        <w:rPr>
          <w:rFonts w:ascii="Calibri" w:hAnsi="Calibri" w:cs="Calibri"/>
          <w:b/>
          <w:bCs/>
          <w:sz w:val="22"/>
          <w:szCs w:val="22"/>
        </w:rPr>
        <w:t xml:space="preserve"> </w:t>
      </w:r>
      <w:r w:rsidR="003D4282">
        <w:rPr>
          <w:rFonts w:ascii="Calibri" w:hAnsi="Calibri" w:cs="Calibri"/>
          <w:b/>
          <w:bCs/>
          <w:sz w:val="22"/>
          <w:szCs w:val="22"/>
        </w:rPr>
        <w:t xml:space="preserve">a </w:t>
      </w:r>
      <w:r w:rsidR="007E75C0" w:rsidRPr="00DB7D26">
        <w:rPr>
          <w:rStyle w:val="cf01"/>
          <w:rFonts w:ascii="Calibri" w:hAnsi="Calibri" w:cs="Calibri"/>
          <w:sz w:val="22"/>
          <w:szCs w:val="22"/>
        </w:rPr>
        <w:t>need for further realignment of the Joint Strategy with both the MOU and the SDGs.</w:t>
      </w:r>
      <w:r w:rsidR="007E75C0" w:rsidRPr="00DB7D26">
        <w:rPr>
          <w:rStyle w:val="cf01"/>
          <w:rFonts w:ascii="Calibri" w:hAnsi="Calibri" w:cs="Calibri"/>
        </w:rPr>
        <w:t xml:space="preserve"> </w:t>
      </w:r>
    </w:p>
    <w:bookmarkEnd w:id="72"/>
    <w:p w14:paraId="706AD476" w14:textId="77777777" w:rsidR="003D4282" w:rsidRDefault="00C64F2A" w:rsidP="007E60A4">
      <w:pPr>
        <w:pStyle w:val="Default"/>
        <w:spacing w:before="0" w:after="60" w:line="276" w:lineRule="auto"/>
        <w:jc w:val="both"/>
        <w:rPr>
          <w:rFonts w:ascii="Calibri" w:hAnsi="Calibri" w:cs="Calibri"/>
          <w:bCs/>
          <w:color w:val="auto"/>
          <w:sz w:val="22"/>
          <w:szCs w:val="22"/>
        </w:rPr>
      </w:pPr>
      <w:r w:rsidRPr="00DB7D26">
        <w:rPr>
          <w:rFonts w:ascii="Calibri" w:hAnsi="Calibri" w:cs="Calibri"/>
          <w:b/>
          <w:bCs/>
          <w:color w:val="C00000"/>
          <w:sz w:val="22"/>
          <w:szCs w:val="22"/>
        </w:rPr>
        <w:t>Effectiveness:</w:t>
      </w:r>
      <w:r w:rsidRPr="00DB7D26">
        <w:rPr>
          <w:rFonts w:ascii="Calibri" w:hAnsi="Calibri" w:cs="Calibri"/>
          <w:b/>
          <w:bCs/>
          <w:sz w:val="22"/>
          <w:szCs w:val="22"/>
        </w:rPr>
        <w:t xml:space="preserve"> </w:t>
      </w:r>
      <w:r w:rsidR="00D2501F" w:rsidRPr="00DB7D26">
        <w:rPr>
          <w:rFonts w:ascii="Calibri" w:hAnsi="Calibri" w:cs="Calibri"/>
          <w:sz w:val="22"/>
          <w:szCs w:val="22"/>
        </w:rPr>
        <w:t>T</w:t>
      </w:r>
      <w:r w:rsidR="00E12125" w:rsidRPr="00DB7D26">
        <w:rPr>
          <w:rFonts w:ascii="Calibri" w:hAnsi="Calibri" w:cs="Calibri"/>
          <w:sz w:val="22"/>
          <w:szCs w:val="22"/>
        </w:rPr>
        <w:t>he design of the partnership agreement, as espoused in the MOU, Joint Strategy and SOP, was generally fit for purpose as it outlined areas of focus, and articulated specific objectives, guiding principles, and guidelines for ensuring accountability. However, m</w:t>
      </w:r>
      <w:r w:rsidRPr="00DB7D26">
        <w:rPr>
          <w:rFonts w:ascii="Calibri" w:hAnsi="Calibri" w:cs="Calibri"/>
          <w:sz w:val="22"/>
          <w:szCs w:val="22"/>
        </w:rPr>
        <w:t xml:space="preserve">easuring effectiveness was made difficult by the absence of an Implementation Plan, Results Framework and Monitoring and Evaluation Framework. This led to ad hoc and activity-based engagement </w:t>
      </w:r>
      <w:r w:rsidR="00E12125" w:rsidRPr="00DB7D26">
        <w:rPr>
          <w:rFonts w:ascii="Calibri" w:hAnsi="Calibri" w:cs="Calibri"/>
          <w:sz w:val="22"/>
          <w:szCs w:val="22"/>
        </w:rPr>
        <w:t>in the partnership there</w:t>
      </w:r>
      <w:r w:rsidRPr="00DB7D26">
        <w:rPr>
          <w:rFonts w:ascii="Calibri" w:hAnsi="Calibri" w:cs="Calibri"/>
          <w:sz w:val="22"/>
          <w:szCs w:val="22"/>
        </w:rPr>
        <w:t>by</w:t>
      </w:r>
      <w:r w:rsidR="00E12125" w:rsidRPr="00DB7D26">
        <w:rPr>
          <w:rFonts w:ascii="Calibri" w:hAnsi="Calibri" w:cs="Calibri"/>
          <w:sz w:val="22"/>
          <w:szCs w:val="22"/>
        </w:rPr>
        <w:t xml:space="preserve"> making it difficult to assess the extent to which the objectives in the Strategic Plan were achieved. Despite these gaps, </w:t>
      </w:r>
      <w:r w:rsidR="00113282" w:rsidRPr="00DB7D26">
        <w:rPr>
          <w:rFonts w:ascii="Calibri" w:hAnsi="Calibri" w:cs="Calibri"/>
          <w:sz w:val="22"/>
          <w:szCs w:val="22"/>
        </w:rPr>
        <w:t xml:space="preserve">the cooperation between the AUC and UN Women led to: </w:t>
      </w:r>
      <w:r w:rsidR="00113282" w:rsidRPr="00DB7D26">
        <w:rPr>
          <w:rFonts w:ascii="Calibri" w:hAnsi="Calibri" w:cs="Calibri"/>
          <w:color w:val="auto"/>
          <w:sz w:val="22"/>
          <w:szCs w:val="22"/>
        </w:rPr>
        <w:t xml:space="preserve">(a) </w:t>
      </w:r>
      <w:r w:rsidR="00113282" w:rsidRPr="00DB7D26">
        <w:rPr>
          <w:rFonts w:ascii="Calibri" w:hAnsi="Calibri" w:cs="Calibri"/>
          <w:bCs/>
          <w:color w:val="auto"/>
          <w:sz w:val="22"/>
          <w:szCs w:val="22"/>
        </w:rPr>
        <w:t xml:space="preserve">elevation of gender issues within </w:t>
      </w:r>
      <w:proofErr w:type="spellStart"/>
      <w:r w:rsidR="00113282" w:rsidRPr="00DB7D26">
        <w:rPr>
          <w:rFonts w:ascii="Calibri" w:hAnsi="Calibri" w:cs="Calibri"/>
          <w:bCs/>
          <w:color w:val="auto"/>
          <w:sz w:val="22"/>
          <w:szCs w:val="22"/>
        </w:rPr>
        <w:t>AfCTA</w:t>
      </w:r>
      <w:proofErr w:type="spellEnd"/>
      <w:r w:rsidR="00113282" w:rsidRPr="00DB7D26">
        <w:rPr>
          <w:rFonts w:ascii="Calibri" w:hAnsi="Calibri" w:cs="Calibri"/>
          <w:bCs/>
          <w:color w:val="auto"/>
          <w:sz w:val="22"/>
          <w:szCs w:val="22"/>
        </w:rPr>
        <w:t xml:space="preserve"> to the highest platforms at continental, RECs, and country levels leading to increased awareness of the need to mainstream gender in the </w:t>
      </w:r>
      <w:proofErr w:type="spellStart"/>
      <w:r w:rsidR="00113282" w:rsidRPr="00DB7D26">
        <w:rPr>
          <w:rFonts w:ascii="Calibri" w:hAnsi="Calibri" w:cs="Calibri"/>
          <w:bCs/>
          <w:color w:val="auto"/>
          <w:sz w:val="22"/>
          <w:szCs w:val="22"/>
        </w:rPr>
        <w:t>AfCFTA</w:t>
      </w:r>
      <w:proofErr w:type="spellEnd"/>
      <w:r w:rsidR="00113282" w:rsidRPr="00DB7D26">
        <w:rPr>
          <w:rFonts w:ascii="Calibri" w:hAnsi="Calibri" w:cs="Calibri"/>
          <w:bCs/>
          <w:color w:val="auto"/>
          <w:sz w:val="22"/>
          <w:szCs w:val="22"/>
        </w:rPr>
        <w:t xml:space="preserve"> by stakeholders and the empowerment of women to demand their rights and space in the implementation of </w:t>
      </w:r>
      <w:proofErr w:type="spellStart"/>
      <w:r w:rsidR="00113282" w:rsidRPr="00DB7D26">
        <w:rPr>
          <w:rFonts w:ascii="Calibri" w:hAnsi="Calibri" w:cs="Calibri"/>
          <w:bCs/>
          <w:color w:val="auto"/>
          <w:sz w:val="22"/>
          <w:szCs w:val="22"/>
        </w:rPr>
        <w:t>AfCFTA</w:t>
      </w:r>
      <w:proofErr w:type="spellEnd"/>
      <w:r w:rsidR="00113282" w:rsidRPr="00DB7D26">
        <w:rPr>
          <w:rFonts w:ascii="Calibri" w:hAnsi="Calibri" w:cs="Calibri"/>
          <w:bCs/>
          <w:color w:val="auto"/>
          <w:sz w:val="22"/>
          <w:szCs w:val="22"/>
        </w:rPr>
        <w:t xml:space="preserve"> and decision making processes; (b) increased visibility of women and young women leaders and amplified calls for women leadership in politics, governance, and peace and security at country, continental and global levels; (c) priori</w:t>
      </w:r>
      <w:r w:rsidR="007E60A4" w:rsidRPr="00DB7D26">
        <w:rPr>
          <w:rFonts w:ascii="Calibri" w:hAnsi="Calibri" w:cs="Calibri"/>
          <w:bCs/>
          <w:color w:val="auto"/>
          <w:sz w:val="22"/>
          <w:szCs w:val="22"/>
        </w:rPr>
        <w:t>t</w:t>
      </w:r>
      <w:r w:rsidR="00113282" w:rsidRPr="00DB7D26">
        <w:rPr>
          <w:rFonts w:ascii="Calibri" w:hAnsi="Calibri" w:cs="Calibri"/>
          <w:bCs/>
          <w:color w:val="auto"/>
          <w:sz w:val="22"/>
          <w:szCs w:val="22"/>
        </w:rPr>
        <w:t xml:space="preserve">isation </w:t>
      </w:r>
      <w:r w:rsidR="007E60A4" w:rsidRPr="00DB7D26">
        <w:rPr>
          <w:rFonts w:ascii="Calibri" w:hAnsi="Calibri" w:cs="Calibri"/>
          <w:bCs/>
          <w:color w:val="auto"/>
          <w:sz w:val="22"/>
          <w:szCs w:val="22"/>
        </w:rPr>
        <w:t xml:space="preserve">of EVAWG at global, continental, regional and MS level through </w:t>
      </w:r>
      <w:r w:rsidR="00113282" w:rsidRPr="00DB7D26">
        <w:rPr>
          <w:rFonts w:ascii="Calibri" w:hAnsi="Calibri" w:cs="Calibri"/>
          <w:bCs/>
          <w:color w:val="auto"/>
          <w:sz w:val="22"/>
          <w:szCs w:val="22"/>
          <w:lang w:val="en-GB"/>
        </w:rPr>
        <w:t>awareness creation on harmful norms and practices; capacity building of stakeholders including MS, NGOs, and traditional and cultural leaders; lobbying and advocacy for domestication and implementation of international, regional and national commitments on EVAWG; establishing accountability frameworks; and the creation of strategic partnerships among other initiatives</w:t>
      </w:r>
      <w:r w:rsidR="007E60A4" w:rsidRPr="00DB7D26">
        <w:rPr>
          <w:rFonts w:ascii="Calibri" w:hAnsi="Calibri" w:cs="Calibri"/>
          <w:bCs/>
          <w:color w:val="auto"/>
          <w:sz w:val="22"/>
          <w:szCs w:val="22"/>
          <w:lang w:val="en-GB"/>
        </w:rPr>
        <w:t xml:space="preserve">; (d) intensified </w:t>
      </w:r>
      <w:r w:rsidR="007E60A4" w:rsidRPr="00DB7D26">
        <w:rPr>
          <w:rFonts w:ascii="Calibri" w:hAnsi="Calibri" w:cs="Calibri"/>
          <w:bCs/>
          <w:color w:val="auto"/>
          <w:sz w:val="22"/>
          <w:szCs w:val="22"/>
        </w:rPr>
        <w:t xml:space="preserve">implementation of the Maputo Protocol and strengthened accountability mechanisms and frameworks for the collection and use of data on SGBV, HPs, FGM and child marriage; and (e) high level commitment on GEWE through engagement of Heads of State GEWE champions. </w:t>
      </w:r>
      <w:r w:rsidR="003D4282">
        <w:rPr>
          <w:rFonts w:ascii="Calibri" w:hAnsi="Calibri" w:cs="Calibri"/>
          <w:bCs/>
          <w:color w:val="auto"/>
          <w:sz w:val="22"/>
          <w:szCs w:val="22"/>
        </w:rPr>
        <w:t>For increased effectiveness going forward, there is a need to strengthen coordination; develop an implementation plan and an M&amp;E framework and increased human and financial resource mobilisation.</w:t>
      </w:r>
    </w:p>
    <w:p w14:paraId="6F9C5A0E" w14:textId="77777777" w:rsidR="00443316" w:rsidRPr="00DB7D26" w:rsidRDefault="00443316" w:rsidP="007E60A4">
      <w:pPr>
        <w:pStyle w:val="Default"/>
        <w:spacing w:before="0" w:after="60" w:line="276" w:lineRule="auto"/>
        <w:jc w:val="both"/>
        <w:rPr>
          <w:rFonts w:ascii="Calibri" w:hAnsi="Calibri" w:cs="Calibri"/>
          <w:bCs/>
          <w:color w:val="auto"/>
          <w:sz w:val="22"/>
          <w:szCs w:val="22"/>
        </w:rPr>
      </w:pPr>
    </w:p>
    <w:p w14:paraId="1481BFBE" w14:textId="5CAD8A55" w:rsidR="00443316" w:rsidRPr="00DB7D26" w:rsidRDefault="00443316" w:rsidP="00443316">
      <w:pPr>
        <w:pStyle w:val="Default"/>
        <w:spacing w:before="0" w:after="60" w:line="276" w:lineRule="auto"/>
        <w:jc w:val="both"/>
        <w:rPr>
          <w:rFonts w:ascii="Calibri" w:hAnsi="Calibri" w:cs="Calibri"/>
          <w:b/>
          <w:color w:val="FF0000"/>
          <w:sz w:val="22"/>
          <w:szCs w:val="22"/>
        </w:rPr>
      </w:pPr>
      <w:r w:rsidRPr="00DB7D26">
        <w:rPr>
          <w:rFonts w:ascii="Calibri" w:hAnsi="Calibri" w:cs="Calibri"/>
          <w:b/>
          <w:color w:val="FF0000"/>
          <w:sz w:val="22"/>
          <w:szCs w:val="22"/>
        </w:rPr>
        <w:t>Efficiency:</w:t>
      </w:r>
      <w:r w:rsidRPr="00DB7D26">
        <w:rPr>
          <w:rFonts w:ascii="Calibri" w:hAnsi="Calibri" w:cs="Calibri"/>
          <w:bCs/>
          <w:color w:val="auto"/>
          <w:sz w:val="22"/>
          <w:szCs w:val="22"/>
        </w:rPr>
        <w:t xml:space="preserve"> Assessing efficiency and cost effectiveness was difficult owing to a lack of an Implementation Plan, Budget and Resource Allocation Plan, Results </w:t>
      </w:r>
      <w:proofErr w:type="gramStart"/>
      <w:r w:rsidRPr="00DB7D26">
        <w:rPr>
          <w:rFonts w:ascii="Calibri" w:hAnsi="Calibri" w:cs="Calibri"/>
          <w:bCs/>
          <w:color w:val="auto"/>
          <w:sz w:val="22"/>
          <w:szCs w:val="22"/>
        </w:rPr>
        <w:t>Framework</w:t>
      </w:r>
      <w:proofErr w:type="gramEnd"/>
      <w:r w:rsidRPr="00DB7D26">
        <w:rPr>
          <w:rFonts w:ascii="Calibri" w:hAnsi="Calibri" w:cs="Calibri"/>
          <w:bCs/>
          <w:color w:val="auto"/>
          <w:sz w:val="22"/>
          <w:szCs w:val="22"/>
        </w:rPr>
        <w:t xml:space="preserve"> and an M&amp;E Framework for operationalisation of the partnership. </w:t>
      </w:r>
      <w:r w:rsidR="00E32F5E">
        <w:rPr>
          <w:rFonts w:ascii="Calibri" w:hAnsi="Calibri" w:cs="Calibri"/>
          <w:bCs/>
          <w:color w:val="auto"/>
          <w:sz w:val="22"/>
          <w:szCs w:val="22"/>
        </w:rPr>
        <w:t>Efficiency can be enhanced through improved coordination; and increased mobilisation and allocation of human and financial resources to the AUC and UN Women</w:t>
      </w:r>
      <w:proofErr w:type="gramStart"/>
      <w:r w:rsidR="00E32F5E">
        <w:rPr>
          <w:rFonts w:ascii="Calibri" w:hAnsi="Calibri" w:cs="Calibri"/>
          <w:bCs/>
          <w:color w:val="auto"/>
          <w:sz w:val="22"/>
          <w:szCs w:val="22"/>
        </w:rPr>
        <w:t xml:space="preserve">. </w:t>
      </w:r>
      <w:r w:rsidRPr="00DB7D26">
        <w:rPr>
          <w:rFonts w:ascii="Calibri" w:hAnsi="Calibri" w:cs="Calibri"/>
          <w:bCs/>
          <w:color w:val="auto"/>
          <w:sz w:val="22"/>
          <w:szCs w:val="22"/>
        </w:rPr>
        <w:t>.</w:t>
      </w:r>
      <w:proofErr w:type="gramEnd"/>
      <w:r w:rsidRPr="00DB7D26">
        <w:rPr>
          <w:rFonts w:ascii="Calibri" w:hAnsi="Calibri" w:cs="Calibri"/>
          <w:b/>
          <w:color w:val="FF0000"/>
          <w:sz w:val="22"/>
          <w:szCs w:val="22"/>
        </w:rPr>
        <w:t xml:space="preserve"> </w:t>
      </w:r>
    </w:p>
    <w:p w14:paraId="27217F94" w14:textId="77777777" w:rsidR="00443316" w:rsidRPr="00DB7D26" w:rsidRDefault="00443316" w:rsidP="00443316">
      <w:pPr>
        <w:pStyle w:val="Default"/>
        <w:spacing w:before="0" w:after="60" w:line="276" w:lineRule="auto"/>
        <w:jc w:val="both"/>
        <w:rPr>
          <w:rFonts w:ascii="Calibri" w:hAnsi="Calibri" w:cs="Calibri"/>
          <w:b/>
          <w:color w:val="FF0000"/>
          <w:sz w:val="22"/>
          <w:szCs w:val="22"/>
        </w:rPr>
      </w:pPr>
    </w:p>
    <w:p w14:paraId="0A50E040" w14:textId="045CCB47" w:rsidR="00E32F5E" w:rsidRDefault="00443316" w:rsidP="00443316">
      <w:pPr>
        <w:pStyle w:val="Default"/>
        <w:spacing w:before="0" w:after="60" w:line="276" w:lineRule="auto"/>
        <w:jc w:val="both"/>
        <w:rPr>
          <w:rFonts w:ascii="Calibri" w:hAnsi="Calibri" w:cs="Calibri"/>
          <w:bCs/>
          <w:color w:val="auto"/>
          <w:sz w:val="22"/>
          <w:szCs w:val="22"/>
        </w:rPr>
      </w:pPr>
      <w:r w:rsidRPr="00DB7D26">
        <w:rPr>
          <w:rFonts w:ascii="Calibri" w:hAnsi="Calibri" w:cs="Calibri"/>
          <w:b/>
          <w:color w:val="FF0000"/>
          <w:sz w:val="22"/>
          <w:szCs w:val="22"/>
        </w:rPr>
        <w:t xml:space="preserve">Impact: </w:t>
      </w:r>
      <w:r w:rsidRPr="00DB7D26">
        <w:rPr>
          <w:rFonts w:ascii="Calibri" w:hAnsi="Calibri" w:cs="Calibri"/>
          <w:bCs/>
          <w:color w:val="auto"/>
          <w:sz w:val="22"/>
          <w:szCs w:val="22"/>
        </w:rPr>
        <w:t>Although it is still early</w:t>
      </w:r>
      <w:r w:rsidRPr="00DB7D26">
        <w:rPr>
          <w:rFonts w:ascii="Calibri" w:hAnsi="Calibri" w:cs="Calibri"/>
          <w:b/>
          <w:color w:val="FF0000"/>
          <w:sz w:val="22"/>
          <w:szCs w:val="22"/>
        </w:rPr>
        <w:t xml:space="preserve"> </w:t>
      </w:r>
      <w:r w:rsidRPr="00DB7D26">
        <w:rPr>
          <w:rFonts w:ascii="Calibri" w:hAnsi="Calibri" w:cs="Calibri"/>
          <w:bCs/>
          <w:color w:val="auto"/>
          <w:sz w:val="22"/>
          <w:szCs w:val="22"/>
        </w:rPr>
        <w:t xml:space="preserve">to assess </w:t>
      </w:r>
      <w:r w:rsidR="007F6F88" w:rsidRPr="00DB7D26">
        <w:rPr>
          <w:rFonts w:ascii="Calibri" w:hAnsi="Calibri" w:cs="Calibri"/>
          <w:bCs/>
          <w:color w:val="auto"/>
          <w:sz w:val="22"/>
          <w:szCs w:val="22"/>
        </w:rPr>
        <w:t xml:space="preserve">the </w:t>
      </w:r>
      <w:r w:rsidRPr="00DB7D26">
        <w:rPr>
          <w:rFonts w:ascii="Calibri" w:hAnsi="Calibri" w:cs="Calibri"/>
          <w:bCs/>
          <w:color w:val="auto"/>
          <w:sz w:val="22"/>
          <w:szCs w:val="22"/>
        </w:rPr>
        <w:t>impact of the 3-year partnership,</w:t>
      </w:r>
      <w:r w:rsidRPr="00DB7D26">
        <w:rPr>
          <w:rFonts w:ascii="Calibri" w:hAnsi="Calibri" w:cs="Calibri"/>
          <w:b/>
          <w:color w:val="FF0000"/>
          <w:sz w:val="22"/>
          <w:szCs w:val="22"/>
        </w:rPr>
        <w:t xml:space="preserve"> </w:t>
      </w:r>
      <w:r w:rsidRPr="00DB7D26">
        <w:rPr>
          <w:rFonts w:ascii="Calibri" w:hAnsi="Calibri" w:cs="Calibri"/>
          <w:bCs/>
          <w:color w:val="auto"/>
          <w:sz w:val="22"/>
          <w:szCs w:val="22"/>
        </w:rPr>
        <w:t>the partnership</w:t>
      </w:r>
      <w:r w:rsidRPr="00DB7D26">
        <w:rPr>
          <w:rFonts w:ascii="Calibri" w:hAnsi="Calibri" w:cs="Calibri"/>
          <w:b/>
          <w:color w:val="FF0000"/>
          <w:sz w:val="22"/>
          <w:szCs w:val="22"/>
        </w:rPr>
        <w:t xml:space="preserve"> </w:t>
      </w:r>
      <w:r w:rsidRPr="00DB7D26">
        <w:rPr>
          <w:rFonts w:ascii="Calibri" w:hAnsi="Calibri" w:cs="Calibri"/>
          <w:bCs/>
          <w:color w:val="auto"/>
          <w:sz w:val="22"/>
          <w:szCs w:val="22"/>
        </w:rPr>
        <w:t>initiatives ha</w:t>
      </w:r>
      <w:r w:rsidR="00E32F5E">
        <w:rPr>
          <w:rFonts w:ascii="Calibri" w:hAnsi="Calibri" w:cs="Calibri"/>
          <w:bCs/>
          <w:color w:val="auto"/>
          <w:sz w:val="22"/>
          <w:szCs w:val="22"/>
        </w:rPr>
        <w:t>s</w:t>
      </w:r>
      <w:r w:rsidRPr="00DB7D26">
        <w:rPr>
          <w:rFonts w:ascii="Calibri" w:hAnsi="Calibri" w:cs="Calibri"/>
          <w:bCs/>
          <w:color w:val="auto"/>
          <w:sz w:val="22"/>
          <w:szCs w:val="22"/>
        </w:rPr>
        <w:t xml:space="preserve"> established a foundation for long-term GEWE impacts through: establishing accountability mechanisms for the domestication, implementation, monitoring and evaluation of global, continental and national commitments on GEWE; building the capacities of communities and institutions on mainstreaming gender; engaging traditional and cultural leaders to transform harmful norms, beliefs and practices; and fostering collaboration between stakeholders. </w:t>
      </w:r>
      <w:r w:rsidR="00E32F5E">
        <w:rPr>
          <w:rFonts w:ascii="Calibri" w:hAnsi="Calibri" w:cs="Calibri"/>
          <w:bCs/>
          <w:color w:val="auto"/>
          <w:sz w:val="22"/>
          <w:szCs w:val="22"/>
        </w:rPr>
        <w:t xml:space="preserve">Going forward impact could be enhanced </w:t>
      </w:r>
      <w:proofErr w:type="gramStart"/>
      <w:r w:rsidR="00E32F5E">
        <w:rPr>
          <w:rFonts w:ascii="Calibri" w:hAnsi="Calibri" w:cs="Calibri"/>
          <w:bCs/>
          <w:color w:val="auto"/>
          <w:sz w:val="22"/>
          <w:szCs w:val="22"/>
        </w:rPr>
        <w:t xml:space="preserve">through </w:t>
      </w:r>
      <w:r w:rsidR="00CC6CBF" w:rsidRPr="00DB7D26">
        <w:rPr>
          <w:rFonts w:ascii="Calibri" w:hAnsi="Calibri" w:cs="Calibri"/>
          <w:bCs/>
          <w:color w:val="auto"/>
          <w:sz w:val="22"/>
          <w:szCs w:val="22"/>
        </w:rPr>
        <w:t xml:space="preserve"> operationalisation</w:t>
      </w:r>
      <w:proofErr w:type="gramEnd"/>
      <w:r w:rsidR="00CC6CBF" w:rsidRPr="00DB7D26">
        <w:rPr>
          <w:rFonts w:ascii="Calibri" w:hAnsi="Calibri" w:cs="Calibri"/>
          <w:bCs/>
          <w:color w:val="auto"/>
          <w:sz w:val="22"/>
          <w:szCs w:val="22"/>
        </w:rPr>
        <w:t xml:space="preserve"> of the Joint Strategy,  human and financial resources and </w:t>
      </w:r>
      <w:proofErr w:type="spellStart"/>
      <w:r w:rsidR="00E32F5E">
        <w:rPr>
          <w:rFonts w:ascii="Calibri" w:hAnsi="Calibri" w:cs="Calibri"/>
          <w:bCs/>
          <w:color w:val="auto"/>
          <w:sz w:val="22"/>
          <w:szCs w:val="22"/>
        </w:rPr>
        <w:t>and</w:t>
      </w:r>
      <w:proofErr w:type="spellEnd"/>
      <w:r w:rsidR="00E32F5E">
        <w:rPr>
          <w:rFonts w:ascii="Calibri" w:hAnsi="Calibri" w:cs="Calibri"/>
          <w:bCs/>
          <w:color w:val="auto"/>
          <w:sz w:val="22"/>
          <w:szCs w:val="22"/>
        </w:rPr>
        <w:t xml:space="preserve"> improved </w:t>
      </w:r>
      <w:r w:rsidR="00CC6CBF" w:rsidRPr="00DB7D26">
        <w:rPr>
          <w:rFonts w:ascii="Calibri" w:hAnsi="Calibri" w:cs="Calibri"/>
          <w:bCs/>
          <w:color w:val="auto"/>
          <w:sz w:val="22"/>
          <w:szCs w:val="22"/>
        </w:rPr>
        <w:t>coordination</w:t>
      </w:r>
      <w:r w:rsidR="00E32F5E">
        <w:rPr>
          <w:rFonts w:ascii="Calibri" w:hAnsi="Calibri" w:cs="Calibri"/>
          <w:bCs/>
          <w:color w:val="auto"/>
          <w:sz w:val="22"/>
          <w:szCs w:val="22"/>
        </w:rPr>
        <w:t>.</w:t>
      </w:r>
    </w:p>
    <w:p w14:paraId="34FFBBD9" w14:textId="70A4A532" w:rsidR="00CC6CBF" w:rsidRPr="00DB7D26" w:rsidRDefault="00CC6CBF" w:rsidP="00443316">
      <w:pPr>
        <w:pStyle w:val="Default"/>
        <w:spacing w:before="0" w:after="60" w:line="276" w:lineRule="auto"/>
        <w:jc w:val="both"/>
        <w:rPr>
          <w:rFonts w:ascii="Calibri" w:hAnsi="Calibri" w:cs="Calibri"/>
          <w:bCs/>
          <w:color w:val="auto"/>
          <w:sz w:val="22"/>
          <w:szCs w:val="22"/>
        </w:rPr>
      </w:pPr>
      <w:r w:rsidRPr="00DB7D26">
        <w:rPr>
          <w:rFonts w:ascii="Calibri" w:hAnsi="Calibri" w:cs="Calibri"/>
          <w:bCs/>
          <w:color w:val="auto"/>
          <w:sz w:val="22"/>
          <w:szCs w:val="22"/>
        </w:rPr>
        <w:t>.</w:t>
      </w:r>
    </w:p>
    <w:p w14:paraId="7EBF0DA0" w14:textId="77777777" w:rsidR="00CC6CBF" w:rsidRPr="00DB7D26" w:rsidRDefault="00CC6CBF" w:rsidP="00443316">
      <w:pPr>
        <w:pStyle w:val="Default"/>
        <w:spacing w:before="0" w:after="60" w:line="276" w:lineRule="auto"/>
        <w:jc w:val="both"/>
        <w:rPr>
          <w:rFonts w:ascii="Calibri" w:hAnsi="Calibri" w:cs="Calibri"/>
          <w:bCs/>
          <w:color w:val="auto"/>
          <w:sz w:val="22"/>
          <w:szCs w:val="22"/>
        </w:rPr>
      </w:pPr>
    </w:p>
    <w:p w14:paraId="3A5AD6F3" w14:textId="03A3C498" w:rsidR="00CC6CBF" w:rsidRPr="00DB7D26" w:rsidRDefault="00CC6CBF" w:rsidP="00443316">
      <w:pPr>
        <w:pStyle w:val="Default"/>
        <w:spacing w:before="0" w:after="60" w:line="276" w:lineRule="auto"/>
        <w:jc w:val="both"/>
        <w:rPr>
          <w:rFonts w:ascii="Calibri" w:hAnsi="Calibri" w:cs="Calibri"/>
          <w:color w:val="auto"/>
          <w:sz w:val="22"/>
          <w:szCs w:val="22"/>
        </w:rPr>
      </w:pPr>
      <w:r w:rsidRPr="00DB7D26">
        <w:rPr>
          <w:rFonts w:ascii="Calibri" w:hAnsi="Calibri" w:cs="Calibri"/>
          <w:b/>
          <w:color w:val="FF0000"/>
          <w:sz w:val="22"/>
          <w:szCs w:val="22"/>
        </w:rPr>
        <w:t>Coherence:</w:t>
      </w:r>
      <w:r w:rsidRPr="00DB7D26">
        <w:rPr>
          <w:rFonts w:ascii="Calibri" w:hAnsi="Calibri" w:cs="Calibri"/>
          <w:bCs/>
          <w:color w:val="auto"/>
          <w:sz w:val="22"/>
          <w:szCs w:val="22"/>
        </w:rPr>
        <w:t xml:space="preserve"> </w:t>
      </w:r>
      <w:r w:rsidRPr="00DB7D26">
        <w:rPr>
          <w:rFonts w:ascii="Calibri" w:hAnsi="Calibri" w:cs="Calibri"/>
          <w:color w:val="auto"/>
          <w:sz w:val="22"/>
          <w:szCs w:val="22"/>
        </w:rPr>
        <w:t>The MOU and Joint Strategy are compatible with and complement existing global, continental, regional, and MS GEWE commitments, strategies, and interventions. Their collaborative approach enhances GEWE outcomes across Africa.</w:t>
      </w:r>
      <w:r w:rsidR="00E32F5E">
        <w:rPr>
          <w:rFonts w:ascii="Calibri" w:hAnsi="Calibri" w:cs="Calibri"/>
          <w:color w:val="auto"/>
          <w:sz w:val="22"/>
          <w:szCs w:val="22"/>
        </w:rPr>
        <w:t xml:space="preserve"> There is however </w:t>
      </w:r>
      <w:proofErr w:type="gramStart"/>
      <w:r w:rsidR="00E32F5E">
        <w:rPr>
          <w:rFonts w:ascii="Calibri" w:hAnsi="Calibri" w:cs="Calibri"/>
          <w:color w:val="auto"/>
          <w:sz w:val="22"/>
          <w:szCs w:val="22"/>
        </w:rPr>
        <w:t>need</w:t>
      </w:r>
      <w:proofErr w:type="gramEnd"/>
      <w:r w:rsidR="00E32F5E">
        <w:rPr>
          <w:rFonts w:ascii="Calibri" w:hAnsi="Calibri" w:cs="Calibri"/>
          <w:color w:val="auto"/>
          <w:sz w:val="22"/>
          <w:szCs w:val="22"/>
        </w:rPr>
        <w:t xml:space="preserve"> to increase collaboration with the Regional Office for Arab States and the Arab League to which some of the AU Member States in North Africa belong. </w:t>
      </w:r>
    </w:p>
    <w:p w14:paraId="51B1F4A7" w14:textId="77777777" w:rsidR="00CC6CBF" w:rsidRPr="00DB7D26" w:rsidRDefault="00CC6CBF" w:rsidP="00443316">
      <w:pPr>
        <w:pStyle w:val="Default"/>
        <w:spacing w:before="0" w:after="60" w:line="276" w:lineRule="auto"/>
        <w:jc w:val="both"/>
        <w:rPr>
          <w:rFonts w:ascii="Calibri" w:hAnsi="Calibri" w:cs="Calibri"/>
          <w:color w:val="auto"/>
          <w:sz w:val="22"/>
          <w:szCs w:val="22"/>
        </w:rPr>
      </w:pPr>
    </w:p>
    <w:p w14:paraId="312384EA" w14:textId="14938330" w:rsidR="00E32F5E" w:rsidRDefault="00CC6CBF" w:rsidP="00443316">
      <w:pPr>
        <w:pStyle w:val="Default"/>
        <w:spacing w:before="0" w:after="60" w:line="276" w:lineRule="auto"/>
        <w:jc w:val="both"/>
        <w:rPr>
          <w:rFonts w:ascii="Calibri" w:hAnsi="Calibri" w:cs="Calibri"/>
          <w:bCs/>
          <w:color w:val="auto"/>
          <w:sz w:val="22"/>
          <w:szCs w:val="22"/>
        </w:rPr>
      </w:pPr>
      <w:r w:rsidRPr="00DB7D26">
        <w:rPr>
          <w:rFonts w:ascii="Calibri" w:hAnsi="Calibri" w:cs="Calibri"/>
          <w:b/>
          <w:bCs/>
          <w:color w:val="FF0000"/>
          <w:sz w:val="22"/>
          <w:szCs w:val="22"/>
        </w:rPr>
        <w:t>Sustainability:</w:t>
      </w:r>
      <w:r w:rsidRPr="00DB7D26">
        <w:rPr>
          <w:rFonts w:ascii="Calibri" w:hAnsi="Calibri" w:cs="Calibri"/>
          <w:color w:val="auto"/>
          <w:sz w:val="22"/>
          <w:szCs w:val="22"/>
        </w:rPr>
        <w:t xml:space="preserve"> </w:t>
      </w:r>
      <w:r w:rsidRPr="00DB7D26">
        <w:rPr>
          <w:rFonts w:ascii="Calibri" w:hAnsi="Calibri" w:cs="Calibri"/>
          <w:bCs/>
          <w:color w:val="auto"/>
          <w:sz w:val="22"/>
          <w:szCs w:val="22"/>
        </w:rPr>
        <w:t xml:space="preserve">The MOU and Joint Strategy have established mechanisms and a foundation for sustainability through stimulating political will and commitment at the highest levels; capacity building of institutions and communities; </w:t>
      </w:r>
      <w:r w:rsidR="007F6F88" w:rsidRPr="00DB7D26">
        <w:rPr>
          <w:rFonts w:ascii="Calibri" w:hAnsi="Calibri" w:cs="Calibri"/>
          <w:bCs/>
          <w:color w:val="auto"/>
          <w:sz w:val="22"/>
          <w:szCs w:val="22"/>
        </w:rPr>
        <w:t xml:space="preserve">and </w:t>
      </w:r>
      <w:r w:rsidRPr="00DB7D26">
        <w:rPr>
          <w:rFonts w:ascii="Calibri" w:hAnsi="Calibri" w:cs="Calibri"/>
          <w:bCs/>
          <w:color w:val="auto"/>
          <w:sz w:val="22"/>
          <w:szCs w:val="22"/>
        </w:rPr>
        <w:t xml:space="preserve">establishing accountability frameworks for ratification, domestication, and implementation of global and continental commitments and obligations on GEWE. </w:t>
      </w:r>
      <w:r w:rsidR="00E32F5E">
        <w:rPr>
          <w:rFonts w:ascii="Calibri" w:hAnsi="Calibri" w:cs="Calibri"/>
          <w:bCs/>
          <w:color w:val="auto"/>
          <w:sz w:val="22"/>
          <w:szCs w:val="22"/>
        </w:rPr>
        <w:t xml:space="preserve">Sustainability can be enhanced through the development and operationalisation of  </w:t>
      </w:r>
      <w:r w:rsidRPr="00DB7D26">
        <w:rPr>
          <w:rFonts w:ascii="Calibri" w:hAnsi="Calibri" w:cs="Calibri"/>
          <w:bCs/>
          <w:color w:val="auto"/>
          <w:sz w:val="22"/>
          <w:szCs w:val="22"/>
        </w:rPr>
        <w:t xml:space="preserve"> </w:t>
      </w:r>
      <w:r w:rsidR="007F6F88" w:rsidRPr="00DB7D26">
        <w:rPr>
          <w:rFonts w:ascii="Calibri" w:hAnsi="Calibri" w:cs="Calibri"/>
          <w:bCs/>
          <w:color w:val="auto"/>
          <w:sz w:val="22"/>
          <w:szCs w:val="22"/>
        </w:rPr>
        <w:t>a</w:t>
      </w:r>
      <w:r w:rsidR="00E32F5E">
        <w:rPr>
          <w:rFonts w:ascii="Calibri" w:hAnsi="Calibri" w:cs="Calibri"/>
          <w:bCs/>
          <w:color w:val="auto"/>
          <w:sz w:val="22"/>
          <w:szCs w:val="22"/>
        </w:rPr>
        <w:t xml:space="preserve"> </w:t>
      </w:r>
      <w:proofErr w:type="gramStart"/>
      <w:r w:rsidR="00E32F5E">
        <w:rPr>
          <w:rFonts w:ascii="Calibri" w:hAnsi="Calibri" w:cs="Calibri"/>
          <w:bCs/>
          <w:color w:val="auto"/>
          <w:sz w:val="22"/>
          <w:szCs w:val="22"/>
        </w:rPr>
        <w:t xml:space="preserve">costed </w:t>
      </w:r>
      <w:r w:rsidR="007F6F88" w:rsidRPr="00DB7D26">
        <w:rPr>
          <w:rFonts w:ascii="Calibri" w:hAnsi="Calibri" w:cs="Calibri"/>
          <w:bCs/>
          <w:color w:val="auto"/>
          <w:sz w:val="22"/>
          <w:szCs w:val="22"/>
        </w:rPr>
        <w:t xml:space="preserve"> </w:t>
      </w:r>
      <w:r w:rsidRPr="00DB7D26">
        <w:rPr>
          <w:rFonts w:ascii="Calibri" w:hAnsi="Calibri" w:cs="Calibri"/>
          <w:bCs/>
          <w:color w:val="auto"/>
          <w:sz w:val="22"/>
          <w:szCs w:val="22"/>
        </w:rPr>
        <w:t>implementation</w:t>
      </w:r>
      <w:proofErr w:type="gramEnd"/>
      <w:r w:rsidR="007F6F88" w:rsidRPr="00DB7D26">
        <w:rPr>
          <w:rFonts w:ascii="Calibri" w:hAnsi="Calibri" w:cs="Calibri"/>
          <w:bCs/>
          <w:color w:val="auto"/>
          <w:sz w:val="22"/>
          <w:szCs w:val="22"/>
        </w:rPr>
        <w:t xml:space="preserve"> plan</w:t>
      </w:r>
      <w:r w:rsidR="00E32F5E">
        <w:rPr>
          <w:rFonts w:ascii="Calibri" w:hAnsi="Calibri" w:cs="Calibri"/>
          <w:bCs/>
          <w:color w:val="auto"/>
          <w:sz w:val="22"/>
          <w:szCs w:val="22"/>
        </w:rPr>
        <w:t xml:space="preserve"> with an M&amp;E framework and </w:t>
      </w:r>
      <w:r w:rsidR="007F6F88" w:rsidRPr="00DB7D26">
        <w:rPr>
          <w:rFonts w:ascii="Calibri" w:hAnsi="Calibri" w:cs="Calibri"/>
          <w:bCs/>
          <w:color w:val="auto"/>
          <w:sz w:val="22"/>
          <w:szCs w:val="22"/>
        </w:rPr>
        <w:t xml:space="preserve"> </w:t>
      </w:r>
      <w:r w:rsidR="00E32F5E">
        <w:rPr>
          <w:rFonts w:ascii="Calibri" w:hAnsi="Calibri" w:cs="Calibri"/>
          <w:bCs/>
          <w:color w:val="auto"/>
          <w:sz w:val="22"/>
          <w:szCs w:val="22"/>
        </w:rPr>
        <w:t xml:space="preserve">improved </w:t>
      </w:r>
      <w:r w:rsidRPr="00DB7D26">
        <w:rPr>
          <w:rFonts w:ascii="Calibri" w:hAnsi="Calibri" w:cs="Calibri"/>
          <w:bCs/>
          <w:color w:val="auto"/>
          <w:sz w:val="22"/>
          <w:szCs w:val="22"/>
        </w:rPr>
        <w:t xml:space="preserve"> coordination</w:t>
      </w:r>
      <w:r w:rsidR="00E32F5E">
        <w:rPr>
          <w:rFonts w:ascii="Calibri" w:hAnsi="Calibri" w:cs="Calibri"/>
          <w:bCs/>
          <w:color w:val="auto"/>
          <w:sz w:val="22"/>
          <w:szCs w:val="22"/>
        </w:rPr>
        <w:t>.</w:t>
      </w:r>
    </w:p>
    <w:p w14:paraId="2B0ED7B3" w14:textId="77777777" w:rsidR="00CC6CBF" w:rsidRPr="00DB7D26" w:rsidRDefault="00CC6CBF" w:rsidP="00443316">
      <w:pPr>
        <w:pStyle w:val="Default"/>
        <w:spacing w:before="0" w:after="60" w:line="276" w:lineRule="auto"/>
        <w:jc w:val="both"/>
        <w:rPr>
          <w:rFonts w:ascii="Calibri" w:hAnsi="Calibri" w:cs="Calibri"/>
          <w:bCs/>
          <w:color w:val="auto"/>
          <w:sz w:val="22"/>
          <w:szCs w:val="22"/>
        </w:rPr>
      </w:pPr>
    </w:p>
    <w:p w14:paraId="071FD13B" w14:textId="1339C2C7" w:rsidR="00CC6CBF" w:rsidRPr="00DB7D26" w:rsidRDefault="00CC6CBF" w:rsidP="00443316">
      <w:pPr>
        <w:pStyle w:val="Default"/>
        <w:spacing w:before="0" w:after="60" w:line="276" w:lineRule="auto"/>
        <w:jc w:val="both"/>
        <w:rPr>
          <w:rFonts w:ascii="Calibri" w:hAnsi="Calibri" w:cs="Calibri"/>
          <w:bCs/>
          <w:color w:val="auto"/>
          <w:sz w:val="22"/>
          <w:szCs w:val="22"/>
        </w:rPr>
      </w:pPr>
      <w:r w:rsidRPr="00DB7D26">
        <w:rPr>
          <w:rFonts w:ascii="Calibri" w:hAnsi="Calibri" w:cs="Calibri"/>
          <w:b/>
          <w:color w:val="FF0000"/>
          <w:sz w:val="22"/>
          <w:szCs w:val="22"/>
        </w:rPr>
        <w:t>Integration of Gender and Human Rights</w:t>
      </w:r>
      <w:r w:rsidRPr="00DB7D26">
        <w:rPr>
          <w:rFonts w:ascii="Calibri" w:hAnsi="Calibri" w:cs="Calibri"/>
          <w:bCs/>
          <w:color w:val="auto"/>
          <w:sz w:val="22"/>
          <w:szCs w:val="22"/>
        </w:rPr>
        <w:t xml:space="preserve">: Gender Equality and Human Rights were well integrated in the design of the MOU and Strategy which sought to advance GEWE through </w:t>
      </w:r>
      <w:r w:rsidR="003A096B" w:rsidRPr="00DB7D26">
        <w:rPr>
          <w:rFonts w:ascii="Calibri" w:hAnsi="Calibri" w:cs="Calibri"/>
          <w:bCs/>
          <w:color w:val="auto"/>
          <w:sz w:val="22"/>
          <w:szCs w:val="22"/>
        </w:rPr>
        <w:t xml:space="preserve">the </w:t>
      </w:r>
      <w:r w:rsidRPr="00DB7D26">
        <w:rPr>
          <w:rFonts w:ascii="Calibri" w:hAnsi="Calibri" w:cs="Calibri"/>
          <w:bCs/>
          <w:color w:val="auto"/>
          <w:sz w:val="22"/>
          <w:szCs w:val="22"/>
        </w:rPr>
        <w:t>implementation of global and continental commitments on gender equality and the human rights of women.</w:t>
      </w:r>
      <w:r w:rsidR="00903070">
        <w:rPr>
          <w:rFonts w:ascii="Calibri" w:hAnsi="Calibri" w:cs="Calibri"/>
          <w:bCs/>
          <w:color w:val="auto"/>
          <w:sz w:val="22"/>
          <w:szCs w:val="22"/>
        </w:rPr>
        <w:t xml:space="preserve"> The gender and human rights framework of the MOU needs a more nuanced integration of persons with disability issues. </w:t>
      </w:r>
    </w:p>
    <w:p w14:paraId="40649C53" w14:textId="77777777" w:rsidR="00CC6CBF" w:rsidRPr="00DB7D26" w:rsidRDefault="00CC6CBF" w:rsidP="00443316">
      <w:pPr>
        <w:pStyle w:val="Default"/>
        <w:spacing w:before="0" w:after="60" w:line="276" w:lineRule="auto"/>
        <w:jc w:val="both"/>
        <w:rPr>
          <w:rFonts w:ascii="Calibri" w:hAnsi="Calibri" w:cs="Calibri"/>
          <w:bCs/>
          <w:color w:val="auto"/>
          <w:sz w:val="22"/>
          <w:szCs w:val="22"/>
        </w:rPr>
      </w:pPr>
    </w:p>
    <w:p w14:paraId="60374D64" w14:textId="50A59F15" w:rsidR="00443316" w:rsidRPr="00DB7D26" w:rsidRDefault="00443316" w:rsidP="007E60A4">
      <w:pPr>
        <w:pStyle w:val="Default"/>
        <w:spacing w:before="0" w:after="60" w:line="276" w:lineRule="auto"/>
        <w:jc w:val="both"/>
        <w:rPr>
          <w:rFonts w:ascii="Calibri" w:hAnsi="Calibri" w:cs="Calibri"/>
          <w:color w:val="auto"/>
          <w:sz w:val="22"/>
          <w:szCs w:val="22"/>
        </w:rPr>
      </w:pPr>
    </w:p>
    <w:p w14:paraId="5F5AF07D" w14:textId="77777777" w:rsidR="00410E17" w:rsidRPr="00DB7D26" w:rsidRDefault="00410E17" w:rsidP="00955651">
      <w:pPr>
        <w:pStyle w:val="NormalWeb"/>
        <w:spacing w:line="276" w:lineRule="auto"/>
        <w:jc w:val="both"/>
        <w:rPr>
          <w:rFonts w:ascii="Calibri" w:hAnsi="Calibri" w:cs="Calibri"/>
          <w:sz w:val="22"/>
          <w:szCs w:val="22"/>
        </w:rPr>
      </w:pPr>
    </w:p>
    <w:p w14:paraId="2EF3EAAD" w14:textId="77777777" w:rsidR="003A096B" w:rsidRPr="00DB7D26" w:rsidRDefault="003A096B" w:rsidP="003A096B">
      <w:pPr>
        <w:pStyle w:val="NormalWeb"/>
        <w:spacing w:line="276" w:lineRule="auto"/>
        <w:jc w:val="both"/>
        <w:rPr>
          <w:rFonts w:ascii="Calibri" w:hAnsi="Calibri" w:cs="Calibri"/>
          <w:sz w:val="22"/>
          <w:szCs w:val="22"/>
        </w:rPr>
        <w:sectPr w:rsidR="003A096B" w:rsidRPr="00DB7D26" w:rsidSect="00DB7D26">
          <w:pgSz w:w="11906" w:h="16838"/>
          <w:pgMar w:top="1440" w:right="1440" w:bottom="1440" w:left="1440" w:header="708" w:footer="708" w:gutter="0"/>
          <w:pgNumType w:start="1"/>
          <w:cols w:space="708"/>
          <w:titlePg/>
          <w:docGrid w:linePitch="360"/>
        </w:sectPr>
      </w:pPr>
    </w:p>
    <w:p w14:paraId="427E65A7" w14:textId="6D384C27" w:rsidR="003A096B" w:rsidRPr="00DB7D26" w:rsidRDefault="006B0A4A" w:rsidP="003A096B">
      <w:pPr>
        <w:pStyle w:val="Heading1"/>
        <w:numPr>
          <w:ilvl w:val="0"/>
          <w:numId w:val="1"/>
        </w:numPr>
        <w:rPr>
          <w:rFonts w:ascii="Calibri" w:eastAsia="Arial" w:hAnsi="Calibri" w:cs="Calibri"/>
          <w:b/>
        </w:rPr>
      </w:pPr>
      <w:bookmarkStart w:id="73" w:name="_Toc177973062"/>
      <w:r w:rsidRPr="00DB7D26">
        <w:rPr>
          <w:rFonts w:ascii="Calibri" w:eastAsia="Arial" w:hAnsi="Calibri" w:cs="Calibri"/>
          <w:b/>
          <w:caps w:val="0"/>
        </w:rPr>
        <w:lastRenderedPageBreak/>
        <w:t>RECOMMENDATIONS</w:t>
      </w:r>
      <w:bookmarkEnd w:id="73"/>
    </w:p>
    <w:p w14:paraId="060E9A47" w14:textId="6CBB69DE" w:rsidR="003A096B" w:rsidRPr="00DB7D26" w:rsidRDefault="003A096B" w:rsidP="003A096B">
      <w:pPr>
        <w:spacing w:after="0"/>
        <w:jc w:val="both"/>
        <w:rPr>
          <w:rFonts w:ascii="Calibri" w:eastAsia="Arial" w:hAnsi="Calibri" w:cs="Calibri"/>
          <w:color w:val="000000"/>
          <w:sz w:val="22"/>
          <w:szCs w:val="22"/>
        </w:rPr>
      </w:pPr>
      <w:r w:rsidRPr="00DB7D26">
        <w:rPr>
          <w:rFonts w:ascii="Calibri" w:eastAsia="Arial" w:hAnsi="Calibri" w:cs="Calibri"/>
          <w:color w:val="000000"/>
          <w:sz w:val="22"/>
          <w:szCs w:val="22"/>
        </w:rPr>
        <w:t>The following table presents the key recommendations of the evaluation. The recommendations are based on the findings and conclusions derived from the evidence gathered and analysed for this evaluation and synthesised inputs from project stakeholders.</w:t>
      </w:r>
      <w:r w:rsidR="00903070">
        <w:rPr>
          <w:rFonts w:ascii="Calibri" w:eastAsia="Arial" w:hAnsi="Calibri" w:cs="Calibri"/>
          <w:color w:val="000000"/>
          <w:sz w:val="22"/>
          <w:szCs w:val="22"/>
        </w:rPr>
        <w:t xml:space="preserve"> The recommendations were validated by the Evaluation Reference Group. </w:t>
      </w:r>
    </w:p>
    <w:p w14:paraId="79414AC4" w14:textId="77777777" w:rsidR="003A096B" w:rsidRPr="00DB7D26" w:rsidRDefault="003A096B" w:rsidP="003A096B">
      <w:pPr>
        <w:spacing w:after="0"/>
        <w:jc w:val="both"/>
        <w:rPr>
          <w:rFonts w:ascii="Calibri" w:eastAsia="Arial" w:hAnsi="Calibri" w:cs="Calibri"/>
          <w:color w:val="000000"/>
        </w:rPr>
      </w:pPr>
    </w:p>
    <w:tbl>
      <w:tblPr>
        <w:tblW w:w="5545" w:type="pct"/>
        <w:tblInd w:w="-10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4A0" w:firstRow="1" w:lastRow="0" w:firstColumn="1" w:lastColumn="0" w:noHBand="0" w:noVBand="1"/>
      </w:tblPr>
      <w:tblGrid>
        <w:gridCol w:w="1925"/>
        <w:gridCol w:w="4071"/>
        <w:gridCol w:w="5432"/>
        <w:gridCol w:w="866"/>
        <w:gridCol w:w="1528"/>
        <w:gridCol w:w="1646"/>
      </w:tblGrid>
      <w:tr w:rsidR="001A2178" w:rsidRPr="003577A9" w14:paraId="4674F1D0" w14:textId="77777777" w:rsidTr="41CBA77D">
        <w:trPr>
          <w:tblHeader/>
        </w:trPr>
        <w:tc>
          <w:tcPr>
            <w:tcW w:w="622" w:type="pct"/>
            <w:shd w:val="clear" w:color="auto" w:fill="F7CBAC"/>
          </w:tcPr>
          <w:p w14:paraId="420FE619" w14:textId="76FBECAE" w:rsidR="003A096B" w:rsidRPr="00DB7D26" w:rsidRDefault="003A096B">
            <w:pPr>
              <w:jc w:val="both"/>
              <w:rPr>
                <w:rFonts w:ascii="Calibri" w:eastAsia="Arial" w:hAnsi="Calibri" w:cs="Calibri"/>
                <w:b/>
                <w:color w:val="000000"/>
                <w:sz w:val="18"/>
                <w:szCs w:val="18"/>
              </w:rPr>
            </w:pPr>
            <w:r w:rsidRPr="00DB7D26">
              <w:rPr>
                <w:rFonts w:ascii="Calibri" w:eastAsia="Arial" w:hAnsi="Calibri" w:cs="Calibri"/>
                <w:b/>
                <w:color w:val="000000"/>
                <w:sz w:val="18"/>
                <w:szCs w:val="18"/>
              </w:rPr>
              <w:t>Thematic Area</w:t>
            </w:r>
          </w:p>
        </w:tc>
        <w:tc>
          <w:tcPr>
            <w:tcW w:w="1316" w:type="pct"/>
            <w:shd w:val="clear" w:color="auto" w:fill="F7CBAC"/>
          </w:tcPr>
          <w:p w14:paraId="58DE2B27" w14:textId="209CFFD9" w:rsidR="003A096B" w:rsidRPr="00DB7D26" w:rsidRDefault="003A096B">
            <w:pPr>
              <w:jc w:val="both"/>
              <w:rPr>
                <w:rFonts w:ascii="Calibri" w:eastAsia="Arial" w:hAnsi="Calibri" w:cs="Calibri"/>
                <w:b/>
                <w:color w:val="000000"/>
                <w:sz w:val="18"/>
                <w:szCs w:val="18"/>
              </w:rPr>
            </w:pPr>
            <w:r w:rsidRPr="00DB7D26">
              <w:rPr>
                <w:rFonts w:ascii="Calibri" w:eastAsia="Arial" w:hAnsi="Calibri" w:cs="Calibri"/>
                <w:b/>
                <w:color w:val="000000"/>
                <w:sz w:val="18"/>
                <w:szCs w:val="18"/>
              </w:rPr>
              <w:t>Recommendations</w:t>
            </w:r>
          </w:p>
        </w:tc>
        <w:tc>
          <w:tcPr>
            <w:tcW w:w="1756" w:type="pct"/>
            <w:shd w:val="clear" w:color="auto" w:fill="F7CBAC"/>
          </w:tcPr>
          <w:p w14:paraId="5E2A4B03" w14:textId="77777777" w:rsidR="003A096B" w:rsidRPr="00DB7D26" w:rsidRDefault="003A096B">
            <w:pPr>
              <w:jc w:val="both"/>
              <w:rPr>
                <w:rFonts w:ascii="Calibri" w:eastAsia="Arial" w:hAnsi="Calibri" w:cs="Calibri"/>
                <w:b/>
                <w:color w:val="000000"/>
                <w:sz w:val="18"/>
                <w:szCs w:val="18"/>
              </w:rPr>
            </w:pPr>
            <w:r w:rsidRPr="00DB7D26">
              <w:rPr>
                <w:rFonts w:ascii="Calibri" w:eastAsia="Arial" w:hAnsi="Calibri" w:cs="Calibri"/>
                <w:b/>
                <w:color w:val="000000"/>
                <w:sz w:val="18"/>
                <w:szCs w:val="18"/>
              </w:rPr>
              <w:t xml:space="preserve">Justification/Rationale </w:t>
            </w:r>
          </w:p>
        </w:tc>
        <w:tc>
          <w:tcPr>
            <w:tcW w:w="280" w:type="pct"/>
            <w:shd w:val="clear" w:color="auto" w:fill="F7CBAC"/>
          </w:tcPr>
          <w:p w14:paraId="178C95BF" w14:textId="77777777" w:rsidR="003A096B" w:rsidRPr="00DB7D26" w:rsidRDefault="003A096B">
            <w:pPr>
              <w:jc w:val="both"/>
              <w:rPr>
                <w:rFonts w:ascii="Calibri" w:eastAsia="Arial" w:hAnsi="Calibri" w:cs="Calibri"/>
                <w:b/>
                <w:color w:val="000000"/>
                <w:sz w:val="18"/>
                <w:szCs w:val="18"/>
              </w:rPr>
            </w:pPr>
            <w:r w:rsidRPr="00DB7D26">
              <w:rPr>
                <w:rFonts w:ascii="Calibri" w:eastAsia="Arial" w:hAnsi="Calibri" w:cs="Calibri"/>
                <w:b/>
                <w:color w:val="000000"/>
                <w:sz w:val="18"/>
                <w:szCs w:val="18"/>
              </w:rPr>
              <w:t xml:space="preserve">Priority </w:t>
            </w:r>
          </w:p>
        </w:tc>
        <w:tc>
          <w:tcPr>
            <w:tcW w:w="494" w:type="pct"/>
            <w:shd w:val="clear" w:color="auto" w:fill="F7CBAC"/>
          </w:tcPr>
          <w:p w14:paraId="07598A32" w14:textId="77777777" w:rsidR="003A096B" w:rsidRPr="00DB7D26" w:rsidRDefault="003A096B">
            <w:pPr>
              <w:jc w:val="center"/>
              <w:rPr>
                <w:rFonts w:ascii="Calibri" w:eastAsia="Arial" w:hAnsi="Calibri" w:cs="Calibri"/>
                <w:b/>
                <w:color w:val="000000"/>
                <w:sz w:val="18"/>
                <w:szCs w:val="18"/>
              </w:rPr>
            </w:pPr>
            <w:r w:rsidRPr="00DB7D26">
              <w:rPr>
                <w:rFonts w:ascii="Calibri" w:eastAsia="Arial" w:hAnsi="Calibri" w:cs="Calibri"/>
                <w:b/>
                <w:color w:val="000000"/>
                <w:sz w:val="18"/>
                <w:szCs w:val="18"/>
              </w:rPr>
              <w:t>Responsibility for implementation</w:t>
            </w:r>
          </w:p>
        </w:tc>
        <w:tc>
          <w:tcPr>
            <w:tcW w:w="532" w:type="pct"/>
            <w:shd w:val="clear" w:color="auto" w:fill="F7CBAC"/>
          </w:tcPr>
          <w:p w14:paraId="1117506C" w14:textId="77777777" w:rsidR="003A096B" w:rsidRPr="00DB7D26" w:rsidRDefault="003A096B">
            <w:pPr>
              <w:spacing w:before="0" w:after="0"/>
              <w:jc w:val="center"/>
              <w:rPr>
                <w:rFonts w:ascii="Calibri" w:eastAsia="Arial" w:hAnsi="Calibri" w:cs="Calibri"/>
                <w:b/>
                <w:color w:val="000000"/>
                <w:sz w:val="18"/>
                <w:szCs w:val="18"/>
              </w:rPr>
            </w:pPr>
            <w:r w:rsidRPr="00DB7D26">
              <w:rPr>
                <w:rFonts w:ascii="Calibri" w:hAnsi="Calibri" w:cs="Calibri"/>
                <w:b/>
                <w:color w:val="000000"/>
                <w:sz w:val="18"/>
                <w:szCs w:val="18"/>
              </w:rPr>
              <w:t xml:space="preserve">Findings, conclusions, </w:t>
            </w:r>
            <w:r w:rsidRPr="00DB7D26">
              <w:rPr>
                <w:rFonts w:ascii="Calibri" w:eastAsia="Arial" w:hAnsi="Calibri" w:cs="Calibri"/>
                <w:b/>
                <w:color w:val="000000"/>
                <w:sz w:val="18"/>
                <w:szCs w:val="18"/>
              </w:rPr>
              <w:t>lessons linked to recommendation</w:t>
            </w:r>
          </w:p>
        </w:tc>
      </w:tr>
      <w:tr w:rsidR="001A2178" w:rsidRPr="003577A9" w14:paraId="6E07A5AA" w14:textId="77777777" w:rsidTr="41CBA77D">
        <w:tc>
          <w:tcPr>
            <w:tcW w:w="622" w:type="pct"/>
          </w:tcPr>
          <w:p w14:paraId="1BBDA129" w14:textId="67F30B2D" w:rsidR="003A096B" w:rsidRPr="00DB7D26" w:rsidRDefault="003A096B">
            <w:pPr>
              <w:jc w:val="both"/>
              <w:rPr>
                <w:rFonts w:ascii="Calibri" w:eastAsia="Arial" w:hAnsi="Calibri" w:cs="Calibri"/>
                <w:b/>
                <w:bCs/>
                <w:color w:val="C00000"/>
                <w:sz w:val="18"/>
                <w:szCs w:val="18"/>
              </w:rPr>
            </w:pPr>
            <w:r w:rsidRPr="00DB7D26">
              <w:rPr>
                <w:rFonts w:ascii="Calibri" w:eastAsia="Arial" w:hAnsi="Calibri" w:cs="Calibri"/>
                <w:b/>
                <w:bCs/>
                <w:color w:val="C00000"/>
                <w:sz w:val="18"/>
                <w:szCs w:val="18"/>
              </w:rPr>
              <w:t xml:space="preserve">Overall </w:t>
            </w:r>
          </w:p>
        </w:tc>
        <w:tc>
          <w:tcPr>
            <w:tcW w:w="1316" w:type="pct"/>
          </w:tcPr>
          <w:p w14:paraId="0F6D8358" w14:textId="36BEBA37" w:rsidR="008956E2" w:rsidRPr="00DB7D26" w:rsidRDefault="003A096B" w:rsidP="00155461">
            <w:pPr>
              <w:jc w:val="both"/>
              <w:rPr>
                <w:rFonts w:ascii="Calibri" w:eastAsia="Arial" w:hAnsi="Calibri" w:cs="Calibri"/>
                <w:color w:val="C00000"/>
                <w:sz w:val="18"/>
                <w:szCs w:val="18"/>
              </w:rPr>
            </w:pPr>
            <w:r w:rsidRPr="00DB7D26">
              <w:rPr>
                <w:rFonts w:ascii="Calibri" w:eastAsia="Arial" w:hAnsi="Calibri" w:cs="Calibri"/>
                <w:color w:val="C00000"/>
                <w:sz w:val="18"/>
                <w:szCs w:val="18"/>
              </w:rPr>
              <w:t xml:space="preserve">Renew the </w:t>
            </w:r>
            <w:r w:rsidR="649F24A1" w:rsidRPr="00DB7D26">
              <w:rPr>
                <w:rFonts w:ascii="Calibri" w:eastAsia="Arial" w:hAnsi="Calibri" w:cs="Calibri"/>
                <w:color w:val="C00000"/>
                <w:sz w:val="18"/>
                <w:szCs w:val="18"/>
              </w:rPr>
              <w:t xml:space="preserve">MOU </w:t>
            </w:r>
            <w:r w:rsidRPr="00DB7D26">
              <w:rPr>
                <w:rFonts w:ascii="Calibri" w:eastAsia="Arial" w:hAnsi="Calibri" w:cs="Calibri"/>
                <w:color w:val="C00000"/>
                <w:sz w:val="18"/>
                <w:szCs w:val="18"/>
              </w:rPr>
              <w:t xml:space="preserve">between </w:t>
            </w:r>
            <w:r w:rsidR="649F24A1" w:rsidRPr="00DB7D26">
              <w:rPr>
                <w:rFonts w:ascii="Calibri" w:eastAsia="Arial" w:hAnsi="Calibri" w:cs="Calibri"/>
                <w:color w:val="C00000"/>
                <w:sz w:val="18"/>
                <w:szCs w:val="18"/>
              </w:rPr>
              <w:t xml:space="preserve">the AUC and UN women </w:t>
            </w:r>
            <w:r w:rsidRPr="00DB7D26">
              <w:rPr>
                <w:rFonts w:ascii="Calibri" w:eastAsia="Arial" w:hAnsi="Calibri" w:cs="Calibri"/>
                <w:color w:val="C00000"/>
                <w:sz w:val="18"/>
                <w:szCs w:val="18"/>
              </w:rPr>
              <w:t xml:space="preserve">for </w:t>
            </w:r>
            <w:r w:rsidR="009A4C23" w:rsidRPr="00DB7D26">
              <w:rPr>
                <w:rFonts w:ascii="Calibri" w:eastAsia="Arial" w:hAnsi="Calibri" w:cs="Calibri"/>
                <w:color w:val="C00000"/>
                <w:sz w:val="18"/>
                <w:szCs w:val="18"/>
              </w:rPr>
              <w:t xml:space="preserve">a longer period of around five </w:t>
            </w:r>
            <w:r w:rsidR="00794500" w:rsidRPr="00DB7D26">
              <w:rPr>
                <w:rFonts w:ascii="Calibri" w:eastAsia="Arial" w:hAnsi="Calibri" w:cs="Calibri"/>
                <w:color w:val="C00000"/>
                <w:sz w:val="18"/>
                <w:szCs w:val="18"/>
              </w:rPr>
              <w:t>years incorporating</w:t>
            </w:r>
            <w:r w:rsidRPr="00DB7D26">
              <w:rPr>
                <w:rFonts w:ascii="Calibri" w:eastAsia="Arial" w:hAnsi="Calibri" w:cs="Calibri"/>
                <w:color w:val="C00000"/>
                <w:sz w:val="18"/>
                <w:szCs w:val="18"/>
              </w:rPr>
              <w:t xml:space="preserve"> recommendations from this evaluation for improved partnership effectiveness </w:t>
            </w:r>
          </w:p>
        </w:tc>
        <w:tc>
          <w:tcPr>
            <w:tcW w:w="1756" w:type="pct"/>
          </w:tcPr>
          <w:p w14:paraId="77548515" w14:textId="538AC07E" w:rsidR="003A096B" w:rsidRPr="00DB7D26" w:rsidRDefault="008956E2">
            <w:pPr>
              <w:jc w:val="both"/>
              <w:rPr>
                <w:rFonts w:ascii="Calibri" w:eastAsia="Arial" w:hAnsi="Calibri" w:cs="Calibri"/>
                <w:color w:val="000000"/>
                <w:sz w:val="18"/>
                <w:szCs w:val="18"/>
              </w:rPr>
            </w:pPr>
            <w:r w:rsidRPr="00DB7D26">
              <w:rPr>
                <w:rFonts w:ascii="Calibri" w:eastAsia="Arial" w:hAnsi="Calibri" w:cs="Calibri"/>
                <w:color w:val="000000"/>
                <w:sz w:val="18"/>
                <w:szCs w:val="18"/>
              </w:rPr>
              <w:t>The AUC and U</w:t>
            </w:r>
            <w:r w:rsidR="00155461" w:rsidRPr="00DB7D26">
              <w:rPr>
                <w:rFonts w:ascii="Calibri" w:eastAsia="Arial" w:hAnsi="Calibri" w:cs="Calibri"/>
                <w:color w:val="000000"/>
                <w:sz w:val="18"/>
                <w:szCs w:val="18"/>
              </w:rPr>
              <w:t>N</w:t>
            </w:r>
            <w:r w:rsidRPr="00DB7D26">
              <w:rPr>
                <w:rFonts w:ascii="Calibri" w:eastAsia="Arial" w:hAnsi="Calibri" w:cs="Calibri"/>
                <w:color w:val="000000"/>
                <w:sz w:val="18"/>
                <w:szCs w:val="18"/>
              </w:rPr>
              <w:t xml:space="preserve"> Women have a good working relationship, based on mutual trust, dating back many years. Working together over the years has brought out significant GEWE outcomes for the continent and Member States as the two partners have aligned GEWE goals and have complementary mandates and capacities. The work of the two partners could be made more effective through a</w:t>
            </w:r>
            <w:r w:rsidR="00155461" w:rsidRPr="00DB7D26">
              <w:rPr>
                <w:rFonts w:ascii="Calibri" w:eastAsia="Arial" w:hAnsi="Calibri" w:cs="Calibri"/>
                <w:color w:val="000000"/>
                <w:sz w:val="18"/>
                <w:szCs w:val="18"/>
              </w:rPr>
              <w:t xml:space="preserve">n improved, </w:t>
            </w:r>
            <w:r w:rsidRPr="00DB7D26">
              <w:rPr>
                <w:rFonts w:ascii="Calibri" w:eastAsia="Arial" w:hAnsi="Calibri" w:cs="Calibri"/>
                <w:color w:val="000000"/>
                <w:sz w:val="18"/>
                <w:szCs w:val="18"/>
              </w:rPr>
              <w:t xml:space="preserve">well-defined, </w:t>
            </w:r>
            <w:r w:rsidR="00D33751" w:rsidRPr="00DB7D26">
              <w:rPr>
                <w:rFonts w:ascii="Calibri" w:eastAsia="Arial" w:hAnsi="Calibri" w:cs="Calibri"/>
                <w:color w:val="000000"/>
                <w:sz w:val="18"/>
                <w:szCs w:val="18"/>
              </w:rPr>
              <w:t>well-resourced</w:t>
            </w:r>
            <w:r w:rsidR="0027072F" w:rsidRPr="00DB7D26">
              <w:rPr>
                <w:rFonts w:ascii="Calibri" w:eastAsia="Arial" w:hAnsi="Calibri" w:cs="Calibri"/>
                <w:color w:val="000000"/>
                <w:sz w:val="18"/>
                <w:szCs w:val="18"/>
              </w:rPr>
              <w:t>,</w:t>
            </w:r>
            <w:r w:rsidRPr="00DB7D26">
              <w:rPr>
                <w:rFonts w:ascii="Calibri" w:eastAsia="Arial" w:hAnsi="Calibri" w:cs="Calibri"/>
                <w:color w:val="000000"/>
                <w:sz w:val="18"/>
                <w:szCs w:val="18"/>
              </w:rPr>
              <w:t xml:space="preserve"> and operationalised </w:t>
            </w:r>
            <w:r w:rsidR="009A4C23" w:rsidRPr="00DB7D26">
              <w:rPr>
                <w:rFonts w:ascii="Calibri" w:eastAsia="Arial" w:hAnsi="Calibri" w:cs="Calibri"/>
                <w:color w:val="000000"/>
                <w:sz w:val="18"/>
                <w:szCs w:val="18"/>
              </w:rPr>
              <w:t xml:space="preserve">long-term </w:t>
            </w:r>
            <w:r w:rsidRPr="00DB7D26">
              <w:rPr>
                <w:rFonts w:ascii="Calibri" w:eastAsia="Arial" w:hAnsi="Calibri" w:cs="Calibri"/>
                <w:color w:val="000000"/>
                <w:sz w:val="18"/>
                <w:szCs w:val="18"/>
              </w:rPr>
              <w:t xml:space="preserve">framework of cooperation which provides </w:t>
            </w:r>
            <w:r w:rsidR="00155461" w:rsidRPr="00DB7D26">
              <w:rPr>
                <w:rFonts w:ascii="Calibri" w:eastAsia="Arial" w:hAnsi="Calibri" w:cs="Calibri"/>
                <w:color w:val="000000"/>
                <w:sz w:val="18"/>
                <w:szCs w:val="18"/>
              </w:rPr>
              <w:t xml:space="preserve">a structured approach to working together on joint initiatives, </w:t>
            </w:r>
            <w:proofErr w:type="gramStart"/>
            <w:r w:rsidR="00155461" w:rsidRPr="00DB7D26">
              <w:rPr>
                <w:rFonts w:ascii="Calibri" w:eastAsia="Arial" w:hAnsi="Calibri" w:cs="Calibri"/>
                <w:color w:val="000000"/>
                <w:sz w:val="18"/>
                <w:szCs w:val="18"/>
              </w:rPr>
              <w:t>projects</w:t>
            </w:r>
            <w:proofErr w:type="gramEnd"/>
            <w:r w:rsidR="00155461" w:rsidRPr="00DB7D26">
              <w:rPr>
                <w:rFonts w:ascii="Calibri" w:eastAsia="Arial" w:hAnsi="Calibri" w:cs="Calibri"/>
                <w:color w:val="000000"/>
                <w:sz w:val="18"/>
                <w:szCs w:val="18"/>
              </w:rPr>
              <w:t xml:space="preserve"> or programmes, allowing the partners to collaborate effectively. </w:t>
            </w:r>
            <w:r w:rsidR="00654A29" w:rsidRPr="00DB7D26">
              <w:rPr>
                <w:rFonts w:ascii="Calibri" w:eastAsia="Arial" w:hAnsi="Calibri" w:cs="Calibri"/>
                <w:color w:val="000000"/>
                <w:sz w:val="18"/>
                <w:szCs w:val="18"/>
              </w:rPr>
              <w:t xml:space="preserve">Long-term impacts such as changing norms and reforming policies and legal frameworks require long-term interventions and hence the need to further renew the MOU </w:t>
            </w:r>
            <w:r w:rsidR="009A4C23" w:rsidRPr="00DB7D26">
              <w:rPr>
                <w:rFonts w:ascii="Calibri" w:eastAsia="Arial" w:hAnsi="Calibri" w:cs="Calibri"/>
                <w:color w:val="000000"/>
                <w:sz w:val="18"/>
                <w:szCs w:val="18"/>
              </w:rPr>
              <w:t xml:space="preserve">on a long-term basis </w:t>
            </w:r>
            <w:r w:rsidR="00654A29" w:rsidRPr="00DB7D26">
              <w:rPr>
                <w:rFonts w:ascii="Calibri" w:eastAsia="Arial" w:hAnsi="Calibri" w:cs="Calibri"/>
                <w:color w:val="000000"/>
                <w:sz w:val="18"/>
                <w:szCs w:val="18"/>
              </w:rPr>
              <w:t xml:space="preserve">as the partnership has so far produced promising results. </w:t>
            </w:r>
          </w:p>
        </w:tc>
        <w:tc>
          <w:tcPr>
            <w:tcW w:w="280" w:type="pct"/>
          </w:tcPr>
          <w:p w14:paraId="008266BA" w14:textId="601CF5C1" w:rsidR="003A096B" w:rsidRPr="00DB7D26" w:rsidRDefault="00155461">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High </w:t>
            </w:r>
          </w:p>
        </w:tc>
        <w:tc>
          <w:tcPr>
            <w:tcW w:w="494" w:type="pct"/>
          </w:tcPr>
          <w:p w14:paraId="25AB96DC" w14:textId="5B278356" w:rsidR="003A096B" w:rsidRPr="00DB7D26" w:rsidRDefault="00155461">
            <w:pPr>
              <w:rPr>
                <w:rFonts w:ascii="Calibri" w:eastAsia="Arial" w:hAnsi="Calibri" w:cs="Calibri"/>
                <w:color w:val="000000"/>
                <w:sz w:val="18"/>
                <w:szCs w:val="18"/>
              </w:rPr>
            </w:pPr>
            <w:r w:rsidRPr="00DB7D26">
              <w:rPr>
                <w:rFonts w:ascii="Calibri" w:eastAsia="Arial" w:hAnsi="Calibri" w:cs="Calibri"/>
                <w:color w:val="000000"/>
                <w:sz w:val="18"/>
                <w:szCs w:val="18"/>
              </w:rPr>
              <w:t xml:space="preserve">AUC and UN Women </w:t>
            </w:r>
          </w:p>
        </w:tc>
        <w:tc>
          <w:tcPr>
            <w:tcW w:w="532" w:type="pct"/>
          </w:tcPr>
          <w:p w14:paraId="42C72C9F" w14:textId="3C71C933" w:rsidR="003A096B" w:rsidRPr="00DB7D26" w:rsidRDefault="0027072F">
            <w:pPr>
              <w:jc w:val="both"/>
              <w:rPr>
                <w:rFonts w:ascii="Calibri" w:eastAsia="Arial" w:hAnsi="Calibri" w:cs="Calibri"/>
                <w:color w:val="FF0000"/>
                <w:sz w:val="18"/>
                <w:szCs w:val="18"/>
              </w:rPr>
            </w:pPr>
            <w:r w:rsidRPr="00DB7D26">
              <w:rPr>
                <w:rFonts w:ascii="Calibri" w:eastAsia="Arial" w:hAnsi="Calibri" w:cs="Calibri"/>
                <w:color w:val="FF0000"/>
                <w:sz w:val="18"/>
                <w:szCs w:val="18"/>
              </w:rPr>
              <w:t>Findings 1 &amp; 3,</w:t>
            </w:r>
          </w:p>
        </w:tc>
      </w:tr>
      <w:tr w:rsidR="00C63A83" w:rsidRPr="003577A9" w14:paraId="46A75235" w14:textId="77777777" w:rsidTr="41CBA77D">
        <w:tc>
          <w:tcPr>
            <w:tcW w:w="622" w:type="pct"/>
          </w:tcPr>
          <w:p w14:paraId="790E3BAE" w14:textId="78E88175" w:rsidR="00C63A83" w:rsidRPr="00DB7D26" w:rsidRDefault="00C63A83" w:rsidP="00C63A83">
            <w:pPr>
              <w:jc w:val="both"/>
              <w:rPr>
                <w:rFonts w:ascii="Calibri" w:eastAsia="Arial" w:hAnsi="Calibri" w:cs="Calibri"/>
                <w:b/>
                <w:bCs/>
                <w:color w:val="C00000"/>
                <w:sz w:val="18"/>
                <w:szCs w:val="18"/>
              </w:rPr>
            </w:pPr>
            <w:r w:rsidRPr="00DB7D26">
              <w:rPr>
                <w:rFonts w:ascii="Calibri" w:eastAsia="Arial" w:hAnsi="Calibri" w:cs="Calibri"/>
                <w:b/>
                <w:bCs/>
                <w:color w:val="C00000"/>
                <w:sz w:val="18"/>
                <w:szCs w:val="18"/>
              </w:rPr>
              <w:t>Developing new MOU</w:t>
            </w:r>
          </w:p>
        </w:tc>
        <w:tc>
          <w:tcPr>
            <w:tcW w:w="1316" w:type="pct"/>
          </w:tcPr>
          <w:p w14:paraId="32147E25" w14:textId="08051526" w:rsidR="00C63A83" w:rsidRPr="00DB7D26" w:rsidRDefault="00C63A83" w:rsidP="00C63A83">
            <w:pPr>
              <w:jc w:val="both"/>
              <w:rPr>
                <w:rFonts w:ascii="Calibri" w:eastAsia="Arial" w:hAnsi="Calibri" w:cs="Calibri"/>
                <w:color w:val="C00000"/>
                <w:sz w:val="18"/>
                <w:szCs w:val="18"/>
              </w:rPr>
            </w:pPr>
            <w:r w:rsidRPr="00DB7D26">
              <w:rPr>
                <w:rFonts w:ascii="Calibri" w:eastAsia="Arial" w:hAnsi="Calibri" w:cs="Calibri"/>
                <w:color w:val="C00000"/>
                <w:sz w:val="18"/>
                <w:szCs w:val="18"/>
              </w:rPr>
              <w:t xml:space="preserve">Develop the new MOU through a participatory and inclusive process, informed by an </w:t>
            </w:r>
            <w:r w:rsidR="00961A24" w:rsidRPr="00DB7D26">
              <w:rPr>
                <w:rFonts w:ascii="Calibri" w:eastAsia="Arial" w:hAnsi="Calibri" w:cs="Calibri"/>
                <w:color w:val="C00000"/>
                <w:sz w:val="18"/>
                <w:szCs w:val="18"/>
              </w:rPr>
              <w:t>evidence-based</w:t>
            </w:r>
            <w:r w:rsidRPr="00DB7D26">
              <w:rPr>
                <w:rFonts w:ascii="Calibri" w:eastAsia="Arial" w:hAnsi="Calibri" w:cs="Calibri"/>
                <w:color w:val="C00000"/>
                <w:sz w:val="18"/>
                <w:szCs w:val="18"/>
              </w:rPr>
              <w:t xml:space="preserve"> situation analysis which will help in identifying key priority areas of focus. </w:t>
            </w:r>
          </w:p>
        </w:tc>
        <w:tc>
          <w:tcPr>
            <w:tcW w:w="1756" w:type="pct"/>
          </w:tcPr>
          <w:p w14:paraId="573815B3" w14:textId="7C3A0360"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Ownership of the MOU by some of the stakeholders </w:t>
            </w:r>
            <w:proofErr w:type="gramStart"/>
            <w:r w:rsidRPr="00DB7D26">
              <w:rPr>
                <w:rFonts w:ascii="Calibri" w:eastAsia="Arial" w:hAnsi="Calibri" w:cs="Calibri"/>
                <w:color w:val="000000"/>
                <w:sz w:val="18"/>
                <w:szCs w:val="18"/>
              </w:rPr>
              <w:t>was  low</w:t>
            </w:r>
            <w:proofErr w:type="gramEnd"/>
            <w:r w:rsidRPr="00DB7D26">
              <w:rPr>
                <w:rFonts w:ascii="Calibri" w:eastAsia="Arial" w:hAnsi="Calibri" w:cs="Calibri"/>
                <w:color w:val="000000"/>
                <w:sz w:val="18"/>
                <w:szCs w:val="18"/>
              </w:rPr>
              <w:t xml:space="preserve"> as </w:t>
            </w:r>
            <w:r w:rsidR="00961A24" w:rsidRPr="00DB7D26">
              <w:rPr>
                <w:rFonts w:ascii="Calibri" w:eastAsia="Arial" w:hAnsi="Calibri" w:cs="Calibri"/>
                <w:color w:val="000000"/>
                <w:sz w:val="18"/>
                <w:szCs w:val="18"/>
              </w:rPr>
              <w:t>they did</w:t>
            </w:r>
            <w:r w:rsidRPr="00DB7D26">
              <w:rPr>
                <w:rFonts w:ascii="Calibri" w:eastAsia="Arial" w:hAnsi="Calibri" w:cs="Calibri"/>
                <w:color w:val="000000"/>
                <w:sz w:val="18"/>
                <w:szCs w:val="18"/>
              </w:rPr>
              <w:t xml:space="preserve"> not participate in the development of the MOU and its strategy. </w:t>
            </w:r>
          </w:p>
        </w:tc>
        <w:tc>
          <w:tcPr>
            <w:tcW w:w="280" w:type="pct"/>
          </w:tcPr>
          <w:p w14:paraId="1DA56014" w14:textId="04892426"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High </w:t>
            </w:r>
          </w:p>
        </w:tc>
        <w:tc>
          <w:tcPr>
            <w:tcW w:w="494" w:type="pct"/>
          </w:tcPr>
          <w:p w14:paraId="6C638FE4" w14:textId="1C3C6F05" w:rsidR="00C63A83" w:rsidRPr="00DB7D26" w:rsidRDefault="00C63A83" w:rsidP="00C63A83">
            <w:pPr>
              <w:rPr>
                <w:rFonts w:ascii="Calibri" w:eastAsia="Arial" w:hAnsi="Calibri" w:cs="Calibri"/>
                <w:color w:val="000000"/>
                <w:sz w:val="18"/>
                <w:szCs w:val="18"/>
              </w:rPr>
            </w:pPr>
            <w:r w:rsidRPr="00DB7D26">
              <w:rPr>
                <w:rFonts w:ascii="Calibri" w:eastAsia="Arial" w:hAnsi="Calibri" w:cs="Calibri"/>
                <w:color w:val="000000"/>
                <w:sz w:val="18"/>
                <w:szCs w:val="18"/>
              </w:rPr>
              <w:t xml:space="preserve">AUC and UN Women </w:t>
            </w:r>
          </w:p>
        </w:tc>
        <w:tc>
          <w:tcPr>
            <w:tcW w:w="532" w:type="pct"/>
          </w:tcPr>
          <w:p w14:paraId="4294199C" w14:textId="557BD033" w:rsidR="00C63A83" w:rsidRPr="00DB7D26" w:rsidRDefault="00C63A83" w:rsidP="00C63A83">
            <w:pPr>
              <w:jc w:val="both"/>
              <w:rPr>
                <w:rFonts w:ascii="Calibri" w:eastAsia="Arial" w:hAnsi="Calibri" w:cs="Calibri"/>
                <w:color w:val="FF0000"/>
                <w:sz w:val="18"/>
                <w:szCs w:val="18"/>
              </w:rPr>
            </w:pPr>
            <w:r w:rsidRPr="00DB7D26">
              <w:rPr>
                <w:rFonts w:ascii="Calibri" w:eastAsia="Arial" w:hAnsi="Calibri" w:cs="Calibri"/>
                <w:color w:val="FF0000"/>
                <w:sz w:val="18"/>
                <w:szCs w:val="18"/>
              </w:rPr>
              <w:t>Findings 1 &amp; 3,</w:t>
            </w:r>
          </w:p>
        </w:tc>
      </w:tr>
      <w:tr w:rsidR="00C63A83" w:rsidRPr="003577A9" w14:paraId="7C148E73" w14:textId="77777777" w:rsidTr="41CBA77D">
        <w:tc>
          <w:tcPr>
            <w:tcW w:w="622" w:type="pct"/>
            <w:vMerge w:val="restart"/>
          </w:tcPr>
          <w:p w14:paraId="7BE10272" w14:textId="6F4DD746" w:rsidR="00C63A83" w:rsidRPr="00DB7D26" w:rsidRDefault="00C63A83" w:rsidP="00C63A83">
            <w:pPr>
              <w:jc w:val="both"/>
              <w:rPr>
                <w:rFonts w:ascii="Calibri" w:eastAsia="Arial" w:hAnsi="Calibri" w:cs="Calibri"/>
                <w:b/>
                <w:bCs/>
                <w:color w:val="C00000"/>
                <w:sz w:val="18"/>
                <w:szCs w:val="18"/>
              </w:rPr>
            </w:pPr>
            <w:r w:rsidRPr="00DB7D26">
              <w:rPr>
                <w:rFonts w:ascii="Calibri" w:eastAsia="Arial" w:hAnsi="Calibri" w:cs="Calibri"/>
                <w:b/>
                <w:bCs/>
                <w:color w:val="C00000"/>
                <w:sz w:val="18"/>
                <w:szCs w:val="18"/>
              </w:rPr>
              <w:t xml:space="preserve">Alignment </w:t>
            </w:r>
          </w:p>
        </w:tc>
        <w:tc>
          <w:tcPr>
            <w:tcW w:w="1316" w:type="pct"/>
          </w:tcPr>
          <w:p w14:paraId="0227DC6F" w14:textId="3722AA12" w:rsidR="00C63A83" w:rsidRPr="00DB7D26" w:rsidRDefault="00C63A83" w:rsidP="00C63A83">
            <w:pPr>
              <w:jc w:val="both"/>
              <w:rPr>
                <w:rFonts w:ascii="Calibri" w:eastAsia="Arial" w:hAnsi="Calibri" w:cs="Calibri"/>
                <w:color w:val="C00000"/>
                <w:sz w:val="18"/>
                <w:szCs w:val="18"/>
              </w:rPr>
            </w:pPr>
            <w:r w:rsidRPr="00DB7D26">
              <w:rPr>
                <w:rFonts w:ascii="Calibri" w:eastAsia="Arial" w:hAnsi="Calibri" w:cs="Calibri"/>
                <w:color w:val="C00000"/>
                <w:sz w:val="18"/>
                <w:szCs w:val="18"/>
              </w:rPr>
              <w:t xml:space="preserve">Anchor the MOU priority areas in the AUC decisions, declarations, and resolutions for increased alignment with the AUC GEWE agenda </w:t>
            </w:r>
          </w:p>
        </w:tc>
        <w:tc>
          <w:tcPr>
            <w:tcW w:w="1756" w:type="pct"/>
          </w:tcPr>
          <w:p w14:paraId="4E403C1B" w14:textId="0D077339"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The MOU priority areas need to be strongly aligned to the live priorities of the AUC as reflected in decisions, </w:t>
            </w:r>
            <w:proofErr w:type="gramStart"/>
            <w:r w:rsidRPr="00DB7D26">
              <w:rPr>
                <w:rFonts w:ascii="Calibri" w:eastAsia="Arial" w:hAnsi="Calibri" w:cs="Calibri"/>
                <w:color w:val="000000"/>
                <w:sz w:val="18"/>
                <w:szCs w:val="18"/>
              </w:rPr>
              <w:t>declarations</w:t>
            </w:r>
            <w:proofErr w:type="gramEnd"/>
            <w:r w:rsidRPr="00DB7D26">
              <w:rPr>
                <w:rFonts w:ascii="Calibri" w:eastAsia="Arial" w:hAnsi="Calibri" w:cs="Calibri"/>
                <w:color w:val="000000"/>
                <w:sz w:val="18"/>
                <w:szCs w:val="18"/>
              </w:rPr>
              <w:t xml:space="preserve"> and resolutions for </w:t>
            </w:r>
            <w:r w:rsidRPr="00DB7D26">
              <w:rPr>
                <w:rFonts w:ascii="Calibri" w:eastAsia="Arial" w:hAnsi="Calibri" w:cs="Calibri"/>
                <w:color w:val="000000"/>
                <w:sz w:val="18"/>
                <w:szCs w:val="18"/>
              </w:rPr>
              <w:lastRenderedPageBreak/>
              <w:t xml:space="preserve">increased relevance of the MOU and Joint Strategy to the prevailing context. </w:t>
            </w:r>
          </w:p>
        </w:tc>
        <w:tc>
          <w:tcPr>
            <w:tcW w:w="280" w:type="pct"/>
          </w:tcPr>
          <w:p w14:paraId="114EB0FB" w14:textId="01326712"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sz w:val="18"/>
                <w:szCs w:val="18"/>
              </w:rPr>
              <w:lastRenderedPageBreak/>
              <w:t xml:space="preserve">High </w:t>
            </w:r>
          </w:p>
        </w:tc>
        <w:tc>
          <w:tcPr>
            <w:tcW w:w="494" w:type="pct"/>
          </w:tcPr>
          <w:p w14:paraId="12E83726" w14:textId="45BC915F" w:rsidR="00C63A83" w:rsidRPr="00DB7D26" w:rsidRDefault="00C63A83" w:rsidP="00C63A83">
            <w:pPr>
              <w:rPr>
                <w:rFonts w:ascii="Calibri" w:eastAsia="Arial" w:hAnsi="Calibri" w:cs="Calibri"/>
                <w:color w:val="000000"/>
                <w:sz w:val="18"/>
                <w:szCs w:val="18"/>
              </w:rPr>
            </w:pPr>
            <w:r w:rsidRPr="00DB7D26">
              <w:rPr>
                <w:rFonts w:ascii="Calibri" w:eastAsia="Arial" w:hAnsi="Calibri" w:cs="Calibri"/>
                <w:color w:val="000000"/>
                <w:sz w:val="18"/>
                <w:szCs w:val="18"/>
              </w:rPr>
              <w:t xml:space="preserve">AUC and UN Women </w:t>
            </w:r>
          </w:p>
        </w:tc>
        <w:tc>
          <w:tcPr>
            <w:tcW w:w="532" w:type="pct"/>
          </w:tcPr>
          <w:p w14:paraId="7198557D" w14:textId="60D276EF" w:rsidR="00C63A83" w:rsidRPr="00DB7D26" w:rsidRDefault="00C63A83" w:rsidP="00C63A83">
            <w:pPr>
              <w:jc w:val="both"/>
              <w:rPr>
                <w:rFonts w:ascii="Calibri" w:eastAsia="Arial" w:hAnsi="Calibri" w:cs="Calibri"/>
                <w:color w:val="FF0000"/>
                <w:sz w:val="18"/>
                <w:szCs w:val="18"/>
              </w:rPr>
            </w:pPr>
            <w:r w:rsidRPr="00DB7D26">
              <w:rPr>
                <w:rFonts w:ascii="Calibri" w:eastAsia="Arial" w:hAnsi="Calibri" w:cs="Calibri"/>
                <w:color w:val="FF0000"/>
                <w:sz w:val="18"/>
                <w:szCs w:val="18"/>
              </w:rPr>
              <w:t>Finding 2</w:t>
            </w:r>
          </w:p>
        </w:tc>
      </w:tr>
      <w:tr w:rsidR="00C63A83" w:rsidRPr="003577A9" w14:paraId="17AF83B6" w14:textId="77777777" w:rsidTr="41CBA77D">
        <w:tc>
          <w:tcPr>
            <w:tcW w:w="622" w:type="pct"/>
            <w:vMerge/>
          </w:tcPr>
          <w:p w14:paraId="0D362B23" w14:textId="77777777" w:rsidR="00C63A83" w:rsidRPr="00DB7D26" w:rsidRDefault="00C63A83" w:rsidP="00C63A83">
            <w:pPr>
              <w:jc w:val="both"/>
              <w:rPr>
                <w:rFonts w:ascii="Calibri" w:eastAsia="Arial" w:hAnsi="Calibri" w:cs="Calibri"/>
                <w:b/>
                <w:bCs/>
                <w:color w:val="C00000"/>
                <w:sz w:val="18"/>
                <w:szCs w:val="18"/>
              </w:rPr>
            </w:pPr>
          </w:p>
        </w:tc>
        <w:tc>
          <w:tcPr>
            <w:tcW w:w="1316" w:type="pct"/>
          </w:tcPr>
          <w:p w14:paraId="72219C21" w14:textId="57E928B4" w:rsidR="00C63A83" w:rsidRPr="00DB7D26" w:rsidRDefault="00C63A83" w:rsidP="00C63A83">
            <w:pPr>
              <w:jc w:val="both"/>
              <w:rPr>
                <w:rFonts w:ascii="Calibri" w:eastAsia="Arial" w:hAnsi="Calibri" w:cs="Calibri"/>
                <w:color w:val="C00000"/>
                <w:sz w:val="18"/>
                <w:szCs w:val="18"/>
              </w:rPr>
            </w:pPr>
            <w:r w:rsidRPr="00DB7D26">
              <w:rPr>
                <w:rFonts w:ascii="Calibri" w:hAnsi="Calibri" w:cs="Calibri"/>
                <w:color w:val="C00000"/>
                <w:sz w:val="18"/>
                <w:szCs w:val="18"/>
              </w:rPr>
              <w:t>Increase alignment of the Joint Strategy with the MOU priorities and SGD GEWE priorities by including SRHR, unpaid care work, and gender equality in humanitarian and conflict situations that are missing from the Joint Strategy</w:t>
            </w:r>
            <w:r w:rsidRPr="00DB7D26">
              <w:rPr>
                <w:rFonts w:ascii="Calibri" w:hAnsi="Calibri" w:cs="Calibri"/>
                <w:color w:val="FF0000"/>
                <w:sz w:val="22"/>
                <w:szCs w:val="22"/>
              </w:rPr>
              <w:t>.</w:t>
            </w:r>
          </w:p>
        </w:tc>
        <w:tc>
          <w:tcPr>
            <w:tcW w:w="1756" w:type="pct"/>
          </w:tcPr>
          <w:p w14:paraId="0E6F8398" w14:textId="08B81A2F" w:rsidR="00C63A83" w:rsidRPr="00DB7D26" w:rsidRDefault="00C63A83" w:rsidP="00C63A83">
            <w:pPr>
              <w:jc w:val="both"/>
              <w:rPr>
                <w:rFonts w:ascii="Calibri" w:eastAsia="Arial" w:hAnsi="Calibri" w:cs="Calibri"/>
                <w:sz w:val="18"/>
                <w:szCs w:val="18"/>
              </w:rPr>
            </w:pPr>
            <w:r w:rsidRPr="00DB7D26">
              <w:rPr>
                <w:rFonts w:ascii="Calibri" w:hAnsi="Calibri" w:cs="Calibri"/>
                <w:bCs/>
                <w:sz w:val="18"/>
                <w:szCs w:val="18"/>
              </w:rPr>
              <w:t>SRHR, unpaid care work, and gender equality in humanitarian and conflict situations that are missing from the Joint Strategy although they are prioritised in the MOU and SDGs.</w:t>
            </w:r>
          </w:p>
        </w:tc>
        <w:tc>
          <w:tcPr>
            <w:tcW w:w="280" w:type="pct"/>
          </w:tcPr>
          <w:p w14:paraId="67181D62" w14:textId="33C97A1D"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High </w:t>
            </w:r>
          </w:p>
        </w:tc>
        <w:tc>
          <w:tcPr>
            <w:tcW w:w="494" w:type="pct"/>
          </w:tcPr>
          <w:p w14:paraId="232C172A" w14:textId="6B730178" w:rsidR="00C63A83" w:rsidRPr="00DB7D26" w:rsidRDefault="00C63A83" w:rsidP="00C63A83">
            <w:pPr>
              <w:rPr>
                <w:rFonts w:ascii="Calibri" w:eastAsia="Arial" w:hAnsi="Calibri" w:cs="Calibri"/>
                <w:color w:val="000000"/>
                <w:sz w:val="18"/>
                <w:szCs w:val="18"/>
              </w:rPr>
            </w:pPr>
            <w:r w:rsidRPr="00DB7D26">
              <w:rPr>
                <w:rFonts w:ascii="Calibri" w:eastAsia="Arial" w:hAnsi="Calibri" w:cs="Calibri"/>
                <w:color w:val="000000"/>
                <w:sz w:val="18"/>
                <w:szCs w:val="18"/>
              </w:rPr>
              <w:t>AUC and UN Women</w:t>
            </w:r>
          </w:p>
        </w:tc>
        <w:tc>
          <w:tcPr>
            <w:tcW w:w="532" w:type="pct"/>
          </w:tcPr>
          <w:p w14:paraId="6D816293" w14:textId="15DACE65" w:rsidR="00C63A83" w:rsidRPr="00DB7D26" w:rsidRDefault="00C63A83" w:rsidP="00C63A83">
            <w:pPr>
              <w:jc w:val="both"/>
              <w:rPr>
                <w:rFonts w:ascii="Calibri" w:eastAsia="Arial" w:hAnsi="Calibri" w:cs="Calibri"/>
                <w:color w:val="FF0000"/>
                <w:sz w:val="18"/>
                <w:szCs w:val="18"/>
              </w:rPr>
            </w:pPr>
            <w:r w:rsidRPr="00DB7D26">
              <w:rPr>
                <w:rFonts w:ascii="Calibri" w:eastAsia="Arial" w:hAnsi="Calibri" w:cs="Calibri"/>
                <w:color w:val="FF0000"/>
                <w:sz w:val="18"/>
                <w:szCs w:val="18"/>
              </w:rPr>
              <w:t>Finding 1</w:t>
            </w:r>
          </w:p>
        </w:tc>
      </w:tr>
      <w:tr w:rsidR="00C63A83" w:rsidRPr="003577A9" w14:paraId="4DBB06A7" w14:textId="77777777" w:rsidTr="41CBA77D">
        <w:tc>
          <w:tcPr>
            <w:tcW w:w="622" w:type="pct"/>
          </w:tcPr>
          <w:p w14:paraId="245F2834" w14:textId="1878FE86" w:rsidR="00C63A83" w:rsidRPr="00DB7D26" w:rsidRDefault="00C63A83" w:rsidP="00C63A83">
            <w:pPr>
              <w:rPr>
                <w:rFonts w:ascii="Calibri" w:eastAsia="Arial" w:hAnsi="Calibri" w:cs="Calibri"/>
                <w:b/>
                <w:bCs/>
                <w:color w:val="C00000"/>
                <w:sz w:val="18"/>
                <w:szCs w:val="18"/>
              </w:rPr>
            </w:pPr>
            <w:r w:rsidRPr="00DB7D26">
              <w:rPr>
                <w:rFonts w:ascii="Calibri" w:eastAsia="Arial" w:hAnsi="Calibri" w:cs="Calibri"/>
                <w:b/>
                <w:bCs/>
                <w:color w:val="C00000"/>
                <w:sz w:val="18"/>
                <w:szCs w:val="18"/>
              </w:rPr>
              <w:t xml:space="preserve">Institutionalising the planning and operationalisation of the MOU &amp; Joint Strategy </w:t>
            </w:r>
          </w:p>
        </w:tc>
        <w:tc>
          <w:tcPr>
            <w:tcW w:w="1316" w:type="pct"/>
          </w:tcPr>
          <w:p w14:paraId="4D1CBB76" w14:textId="71DC1630" w:rsidR="00C63A83" w:rsidRPr="00DB7D26" w:rsidRDefault="00C63A83" w:rsidP="00C63A83">
            <w:pPr>
              <w:jc w:val="both"/>
              <w:rPr>
                <w:rFonts w:ascii="Calibri" w:eastAsia="Arial" w:hAnsi="Calibri" w:cs="Calibri"/>
                <w:color w:val="C00000"/>
                <w:sz w:val="18"/>
                <w:szCs w:val="18"/>
              </w:rPr>
            </w:pPr>
            <w:r w:rsidRPr="00DB7D26">
              <w:rPr>
                <w:rFonts w:ascii="Calibri" w:eastAsia="Arial" w:hAnsi="Calibri" w:cs="Calibri"/>
                <w:color w:val="C00000"/>
                <w:sz w:val="18"/>
                <w:szCs w:val="18"/>
              </w:rPr>
              <w:t xml:space="preserve">Through an inclusive and participatory process, develop and validate corporate tools to guide implementation of the MOU and Joint Strategy </w:t>
            </w:r>
            <w:proofErr w:type="spellStart"/>
            <w:r w:rsidRPr="00DB7D26">
              <w:rPr>
                <w:rFonts w:ascii="Calibri" w:eastAsia="Arial" w:hAnsi="Calibri" w:cs="Calibri"/>
                <w:color w:val="C00000"/>
                <w:sz w:val="18"/>
                <w:szCs w:val="18"/>
              </w:rPr>
              <w:t>i.e</w:t>
            </w:r>
            <w:proofErr w:type="spellEnd"/>
            <w:r w:rsidRPr="00DB7D26">
              <w:rPr>
                <w:rFonts w:ascii="Calibri" w:eastAsia="Arial" w:hAnsi="Calibri" w:cs="Calibri"/>
                <w:color w:val="C00000"/>
                <w:sz w:val="18"/>
                <w:szCs w:val="18"/>
              </w:rPr>
              <w:t xml:space="preserve"> Implementation Plan; Results Framework; Monitoring and Evaluation Framework; Resource Mobilisation Framework; and an Implementation Budget for the Joint Strategy. Ensure that all key departments and programmes in AUC, UN Women, </w:t>
            </w:r>
            <w:proofErr w:type="gramStart"/>
            <w:r w:rsidRPr="00DB7D26">
              <w:rPr>
                <w:rFonts w:ascii="Calibri" w:eastAsia="Arial" w:hAnsi="Calibri" w:cs="Calibri"/>
                <w:color w:val="C00000"/>
                <w:sz w:val="18"/>
                <w:szCs w:val="18"/>
              </w:rPr>
              <w:t>RECs</w:t>
            </w:r>
            <w:proofErr w:type="gramEnd"/>
            <w:r w:rsidRPr="00DB7D26">
              <w:rPr>
                <w:rFonts w:ascii="Calibri" w:eastAsia="Arial" w:hAnsi="Calibri" w:cs="Calibri"/>
                <w:color w:val="C00000"/>
                <w:sz w:val="18"/>
                <w:szCs w:val="18"/>
              </w:rPr>
              <w:t xml:space="preserve"> and key stakeholders participate in the process for ownership and accountability.  </w:t>
            </w:r>
          </w:p>
          <w:p w14:paraId="366B6172" w14:textId="79C7AFC5" w:rsidR="00C63A83" w:rsidRPr="00DB7D26" w:rsidRDefault="00C63A83" w:rsidP="00C63A83">
            <w:pPr>
              <w:jc w:val="both"/>
              <w:rPr>
                <w:rFonts w:ascii="Calibri" w:eastAsia="Arial" w:hAnsi="Calibri" w:cs="Calibri"/>
                <w:color w:val="C00000"/>
                <w:sz w:val="18"/>
                <w:szCs w:val="18"/>
              </w:rPr>
            </w:pPr>
            <w:r w:rsidRPr="00DB7D26">
              <w:rPr>
                <w:rFonts w:ascii="Calibri" w:eastAsia="Arial" w:hAnsi="Calibri" w:cs="Calibri"/>
                <w:color w:val="C00000"/>
                <w:sz w:val="18"/>
                <w:szCs w:val="18"/>
              </w:rPr>
              <w:t xml:space="preserve">Annex all the above documents to the MOU for easy reference </w:t>
            </w:r>
          </w:p>
        </w:tc>
        <w:tc>
          <w:tcPr>
            <w:tcW w:w="1756" w:type="pct"/>
          </w:tcPr>
          <w:p w14:paraId="44BE9DE8" w14:textId="20366BC2"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The MOU and the Joint Strategy were not operationalised because of the absence of an Implementation Plan; Results Framework; M&amp;E Framework; and a supporting budget. As a </w:t>
            </w:r>
            <w:proofErr w:type="gramStart"/>
            <w:r w:rsidRPr="00DB7D26">
              <w:rPr>
                <w:rFonts w:ascii="Calibri" w:eastAsia="Arial" w:hAnsi="Calibri" w:cs="Calibri"/>
                <w:color w:val="000000"/>
                <w:sz w:val="18"/>
                <w:szCs w:val="18"/>
              </w:rPr>
              <w:t>result</w:t>
            </w:r>
            <w:proofErr w:type="gramEnd"/>
            <w:r w:rsidRPr="00DB7D26">
              <w:rPr>
                <w:rFonts w:ascii="Calibri" w:eastAsia="Arial" w:hAnsi="Calibri" w:cs="Calibri"/>
                <w:color w:val="000000"/>
                <w:sz w:val="18"/>
                <w:szCs w:val="18"/>
              </w:rPr>
              <w:t xml:space="preserve"> engagement between the two partners was ad-hoc and activity-based instead of being guided by a work plan and a results framework. </w:t>
            </w:r>
          </w:p>
        </w:tc>
        <w:tc>
          <w:tcPr>
            <w:tcW w:w="280" w:type="pct"/>
          </w:tcPr>
          <w:p w14:paraId="5FBCB8A7" w14:textId="5A8541E4"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High </w:t>
            </w:r>
          </w:p>
        </w:tc>
        <w:tc>
          <w:tcPr>
            <w:tcW w:w="494" w:type="pct"/>
          </w:tcPr>
          <w:p w14:paraId="6604C3AB" w14:textId="47400E77" w:rsidR="00C63A83" w:rsidRPr="00DB7D26" w:rsidRDefault="00C63A83" w:rsidP="00C63A83">
            <w:pPr>
              <w:rPr>
                <w:rFonts w:ascii="Calibri" w:eastAsia="Arial" w:hAnsi="Calibri" w:cs="Calibri"/>
                <w:color w:val="000000"/>
                <w:sz w:val="18"/>
                <w:szCs w:val="18"/>
              </w:rPr>
            </w:pPr>
            <w:r w:rsidRPr="00DB7D26">
              <w:rPr>
                <w:rFonts w:ascii="Calibri" w:eastAsia="Arial" w:hAnsi="Calibri" w:cs="Calibri"/>
                <w:color w:val="000000"/>
                <w:sz w:val="18"/>
                <w:szCs w:val="18"/>
              </w:rPr>
              <w:t>AUC and UN Women</w:t>
            </w:r>
          </w:p>
        </w:tc>
        <w:tc>
          <w:tcPr>
            <w:tcW w:w="532" w:type="pct"/>
          </w:tcPr>
          <w:p w14:paraId="5FD371A1" w14:textId="71E2FE6C" w:rsidR="00C63A83" w:rsidRPr="00DB7D26" w:rsidRDefault="00C63A83" w:rsidP="00C63A83">
            <w:pPr>
              <w:jc w:val="both"/>
              <w:rPr>
                <w:rFonts w:ascii="Calibri" w:eastAsia="Arial" w:hAnsi="Calibri" w:cs="Calibri"/>
                <w:color w:val="FF0000"/>
                <w:sz w:val="18"/>
                <w:szCs w:val="18"/>
              </w:rPr>
            </w:pPr>
            <w:r w:rsidRPr="00DB7D26">
              <w:rPr>
                <w:rFonts w:ascii="Calibri" w:eastAsia="Arial" w:hAnsi="Calibri" w:cs="Calibri"/>
                <w:color w:val="FF0000"/>
                <w:sz w:val="18"/>
                <w:szCs w:val="18"/>
              </w:rPr>
              <w:t>Finding 4</w:t>
            </w:r>
          </w:p>
        </w:tc>
      </w:tr>
      <w:tr w:rsidR="00C63A83" w:rsidRPr="003577A9" w14:paraId="0F236430" w14:textId="77777777" w:rsidTr="41CBA77D">
        <w:tc>
          <w:tcPr>
            <w:tcW w:w="622" w:type="pct"/>
            <w:vMerge w:val="restart"/>
          </w:tcPr>
          <w:p w14:paraId="65D600B0" w14:textId="2BFC5AE6" w:rsidR="00C63A83" w:rsidRPr="00DB7D26" w:rsidRDefault="00C63A83" w:rsidP="00C63A83">
            <w:pPr>
              <w:rPr>
                <w:rFonts w:ascii="Calibri" w:eastAsia="Arial" w:hAnsi="Calibri" w:cs="Calibri"/>
                <w:b/>
                <w:bCs/>
                <w:color w:val="C00000"/>
                <w:sz w:val="18"/>
                <w:szCs w:val="18"/>
              </w:rPr>
            </w:pPr>
            <w:r w:rsidRPr="00DB7D26">
              <w:rPr>
                <w:rFonts w:ascii="Calibri" w:eastAsia="Arial" w:hAnsi="Calibri" w:cs="Calibri"/>
                <w:b/>
                <w:bCs/>
                <w:color w:val="C00000"/>
                <w:sz w:val="18"/>
                <w:szCs w:val="18"/>
              </w:rPr>
              <w:t xml:space="preserve">Coordination </w:t>
            </w:r>
          </w:p>
        </w:tc>
        <w:tc>
          <w:tcPr>
            <w:tcW w:w="1316" w:type="pct"/>
          </w:tcPr>
          <w:p w14:paraId="5DE54AA2" w14:textId="59F10B6A" w:rsidR="00C63A83" w:rsidRPr="00DB7D26" w:rsidRDefault="00C63A83" w:rsidP="00C63A83">
            <w:pPr>
              <w:jc w:val="both"/>
              <w:rPr>
                <w:rFonts w:ascii="Calibri" w:eastAsia="Arial" w:hAnsi="Calibri" w:cs="Calibri"/>
                <w:color w:val="C00000"/>
                <w:sz w:val="18"/>
                <w:szCs w:val="18"/>
              </w:rPr>
            </w:pPr>
            <w:r w:rsidRPr="00DB7D26">
              <w:rPr>
                <w:rFonts w:ascii="Calibri" w:eastAsia="Arial" w:hAnsi="Calibri" w:cs="Calibri"/>
                <w:color w:val="C00000"/>
                <w:sz w:val="18"/>
                <w:szCs w:val="18"/>
              </w:rPr>
              <w:t xml:space="preserve">Strengthen the coordination mechanism of the partnership by developing, validating, and implementing a Partnership Coordination Agreement (PCA) (with a mechanism for accountability) through an inclusive, consultative, and participatory process where all key stakeholders and relevant departments within the UN system and </w:t>
            </w:r>
            <w:r w:rsidRPr="00DB7D26">
              <w:rPr>
                <w:rFonts w:ascii="Calibri" w:eastAsia="Arial" w:hAnsi="Calibri" w:cs="Calibri"/>
                <w:color w:val="C00000"/>
                <w:sz w:val="18"/>
                <w:szCs w:val="18"/>
              </w:rPr>
              <w:lastRenderedPageBreak/>
              <w:t xml:space="preserve">the AUC </w:t>
            </w:r>
            <w:r w:rsidR="000C6B64" w:rsidRPr="00DB7D26">
              <w:rPr>
                <w:rFonts w:ascii="Calibri" w:eastAsia="Arial" w:hAnsi="Calibri" w:cs="Calibri"/>
                <w:color w:val="C00000"/>
                <w:sz w:val="18"/>
                <w:szCs w:val="18"/>
              </w:rPr>
              <w:t>(</w:t>
            </w:r>
            <w:proofErr w:type="spellStart"/>
            <w:r w:rsidR="000C6B64" w:rsidRPr="00DB7D26">
              <w:rPr>
                <w:rFonts w:ascii="Calibri" w:eastAsia="Arial" w:hAnsi="Calibri" w:cs="Calibri"/>
                <w:color w:val="C00000"/>
                <w:sz w:val="18"/>
                <w:szCs w:val="18"/>
              </w:rPr>
              <w:t>e.g</w:t>
            </w:r>
            <w:proofErr w:type="spellEnd"/>
            <w:r w:rsidR="000C6B64" w:rsidRPr="00DB7D26">
              <w:rPr>
                <w:rFonts w:ascii="Calibri" w:eastAsia="Arial" w:hAnsi="Calibri" w:cs="Calibri"/>
                <w:color w:val="C00000"/>
                <w:sz w:val="18"/>
                <w:szCs w:val="18"/>
              </w:rPr>
              <w:t xml:space="preserve"> WYGD; Office of the Special Envoy on WPS; and </w:t>
            </w:r>
            <w:r w:rsidR="00F15C3D" w:rsidRPr="00DB7D26">
              <w:rPr>
                <w:rFonts w:ascii="Calibri" w:eastAsia="Arial" w:hAnsi="Calibri" w:cs="Calibri"/>
                <w:color w:val="C00000"/>
                <w:sz w:val="18"/>
                <w:szCs w:val="18"/>
              </w:rPr>
              <w:t>PAPs</w:t>
            </w:r>
            <w:r w:rsidR="003577A9" w:rsidRPr="00DB7D26">
              <w:rPr>
                <w:rFonts w:ascii="Calibri" w:eastAsia="Arial" w:hAnsi="Calibri" w:cs="Calibri"/>
                <w:color w:val="C00000"/>
                <w:sz w:val="18"/>
                <w:szCs w:val="18"/>
              </w:rPr>
              <w:t>)</w:t>
            </w:r>
            <w:r w:rsidR="000C6B64" w:rsidRPr="00DB7D26">
              <w:rPr>
                <w:rFonts w:ascii="Calibri" w:eastAsia="Arial" w:hAnsi="Calibri" w:cs="Calibri"/>
                <w:color w:val="C00000"/>
                <w:sz w:val="18"/>
                <w:szCs w:val="18"/>
              </w:rPr>
              <w:t xml:space="preserve"> </w:t>
            </w:r>
            <w:r w:rsidRPr="00DB7D26">
              <w:rPr>
                <w:rFonts w:ascii="Calibri" w:eastAsia="Arial" w:hAnsi="Calibri" w:cs="Calibri"/>
                <w:color w:val="C00000"/>
                <w:sz w:val="18"/>
                <w:szCs w:val="18"/>
              </w:rPr>
              <w:t xml:space="preserve">involved. The coordinating entry points for AUC (i.e. GWYD) and the UN System (UN Women) should be well defined and protocols for engagement established and implemented. </w:t>
            </w:r>
          </w:p>
        </w:tc>
        <w:tc>
          <w:tcPr>
            <w:tcW w:w="1756" w:type="pct"/>
          </w:tcPr>
          <w:p w14:paraId="406D1BDE" w14:textId="7E04D74F"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themeColor="text1"/>
                <w:sz w:val="18"/>
                <w:szCs w:val="18"/>
              </w:rPr>
              <w:lastRenderedPageBreak/>
              <w:t xml:space="preserve">Coordination in the partnership framework was noted by stakeholders to be poor leading to bilateral engagements between UN agencies and AUC departments and in the process bypassing UN Women Liaison Office and the GWYD. As a result, some departments or units were not aware what the others were doing even though they were implementing programmes with similar outcomes. This has the </w:t>
            </w:r>
            <w:r w:rsidRPr="00DB7D26">
              <w:rPr>
                <w:rFonts w:ascii="Calibri" w:eastAsia="Arial" w:hAnsi="Calibri" w:cs="Calibri"/>
                <w:color w:val="000000" w:themeColor="text1"/>
                <w:sz w:val="18"/>
                <w:szCs w:val="18"/>
              </w:rPr>
              <w:lastRenderedPageBreak/>
              <w:t xml:space="preserve">potential to cause inefficiencies in programming including duplication of activities. </w:t>
            </w:r>
          </w:p>
        </w:tc>
        <w:tc>
          <w:tcPr>
            <w:tcW w:w="280" w:type="pct"/>
          </w:tcPr>
          <w:p w14:paraId="34D2E685" w14:textId="34FE42E9"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sz w:val="18"/>
                <w:szCs w:val="18"/>
              </w:rPr>
              <w:lastRenderedPageBreak/>
              <w:t xml:space="preserve">High </w:t>
            </w:r>
          </w:p>
        </w:tc>
        <w:tc>
          <w:tcPr>
            <w:tcW w:w="494" w:type="pct"/>
          </w:tcPr>
          <w:p w14:paraId="19E2521D" w14:textId="1B4AD572" w:rsidR="00C63A83" w:rsidRPr="00DB7D26" w:rsidRDefault="00C63A83" w:rsidP="00C63A83">
            <w:pPr>
              <w:rPr>
                <w:rFonts w:ascii="Calibri" w:eastAsia="Arial" w:hAnsi="Calibri" w:cs="Calibri"/>
                <w:color w:val="000000"/>
                <w:sz w:val="18"/>
                <w:szCs w:val="18"/>
              </w:rPr>
            </w:pPr>
            <w:r w:rsidRPr="00DB7D26">
              <w:rPr>
                <w:rFonts w:ascii="Calibri" w:eastAsia="Arial" w:hAnsi="Calibri" w:cs="Calibri"/>
                <w:color w:val="000000"/>
                <w:sz w:val="18"/>
                <w:szCs w:val="18"/>
              </w:rPr>
              <w:t xml:space="preserve">WGYD and UN Women </w:t>
            </w:r>
          </w:p>
        </w:tc>
        <w:tc>
          <w:tcPr>
            <w:tcW w:w="532" w:type="pct"/>
            <w:vMerge w:val="restart"/>
          </w:tcPr>
          <w:p w14:paraId="1A74D530" w14:textId="22B6F6B7" w:rsidR="00C63A83" w:rsidRPr="00DB7D26" w:rsidRDefault="00C63A83" w:rsidP="00C63A83">
            <w:pPr>
              <w:jc w:val="both"/>
              <w:rPr>
                <w:rFonts w:ascii="Calibri" w:eastAsia="Arial" w:hAnsi="Calibri" w:cs="Calibri"/>
                <w:color w:val="FF0000"/>
                <w:sz w:val="18"/>
                <w:szCs w:val="18"/>
              </w:rPr>
            </w:pPr>
            <w:r w:rsidRPr="00DB7D26">
              <w:rPr>
                <w:rFonts w:ascii="Calibri" w:eastAsia="Arial" w:hAnsi="Calibri" w:cs="Calibri"/>
                <w:color w:val="FF0000"/>
                <w:sz w:val="18"/>
                <w:szCs w:val="18"/>
              </w:rPr>
              <w:t>Finding 8, 12</w:t>
            </w:r>
          </w:p>
        </w:tc>
      </w:tr>
      <w:tr w:rsidR="00C63A83" w:rsidRPr="003577A9" w14:paraId="4B569D8B" w14:textId="77777777" w:rsidTr="41CBA77D">
        <w:tc>
          <w:tcPr>
            <w:tcW w:w="622" w:type="pct"/>
            <w:vMerge/>
          </w:tcPr>
          <w:p w14:paraId="20856254" w14:textId="77777777" w:rsidR="00C63A83" w:rsidRPr="00DB7D26" w:rsidRDefault="00C63A83" w:rsidP="00C63A83">
            <w:pPr>
              <w:rPr>
                <w:rFonts w:ascii="Calibri" w:eastAsia="Arial" w:hAnsi="Calibri" w:cs="Calibri"/>
                <w:b/>
                <w:bCs/>
                <w:color w:val="C00000"/>
                <w:sz w:val="18"/>
                <w:szCs w:val="18"/>
              </w:rPr>
            </w:pPr>
          </w:p>
        </w:tc>
        <w:tc>
          <w:tcPr>
            <w:tcW w:w="1316" w:type="pct"/>
          </w:tcPr>
          <w:p w14:paraId="3819EC9C" w14:textId="738A011B" w:rsidR="00C63A83" w:rsidRPr="00DB7D26" w:rsidRDefault="00C63A83" w:rsidP="00C63A83">
            <w:pPr>
              <w:jc w:val="both"/>
              <w:rPr>
                <w:rFonts w:ascii="Calibri" w:eastAsia="Arial" w:hAnsi="Calibri" w:cs="Calibri"/>
                <w:color w:val="C00000"/>
                <w:sz w:val="18"/>
                <w:szCs w:val="18"/>
              </w:rPr>
            </w:pPr>
            <w:r w:rsidRPr="00DB7D26">
              <w:rPr>
                <w:rFonts w:ascii="Calibri" w:eastAsia="Arial" w:hAnsi="Calibri" w:cs="Calibri"/>
                <w:color w:val="C00000"/>
                <w:sz w:val="18"/>
                <w:szCs w:val="18"/>
              </w:rPr>
              <w:t>Evaluate the PCA annually and address any gaps identified</w:t>
            </w:r>
          </w:p>
        </w:tc>
        <w:tc>
          <w:tcPr>
            <w:tcW w:w="1756" w:type="pct"/>
          </w:tcPr>
          <w:p w14:paraId="5596EA12" w14:textId="22F7872E"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It is necessary to evaluate the partnership regularly to determine if it is producing the desired results and take course corrective action if there are gaps. This will strengthen the partnership. </w:t>
            </w:r>
          </w:p>
        </w:tc>
        <w:tc>
          <w:tcPr>
            <w:tcW w:w="280" w:type="pct"/>
          </w:tcPr>
          <w:p w14:paraId="199EA6BC" w14:textId="15060D1C"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Medium </w:t>
            </w:r>
          </w:p>
        </w:tc>
        <w:tc>
          <w:tcPr>
            <w:tcW w:w="494" w:type="pct"/>
          </w:tcPr>
          <w:p w14:paraId="766F26E0" w14:textId="2088C1FE" w:rsidR="00C63A83" w:rsidRPr="00DB7D26" w:rsidRDefault="00C63A83" w:rsidP="00C63A83">
            <w:pPr>
              <w:rPr>
                <w:rFonts w:ascii="Calibri" w:eastAsia="Arial" w:hAnsi="Calibri" w:cs="Calibri"/>
                <w:color w:val="000000"/>
                <w:sz w:val="18"/>
                <w:szCs w:val="18"/>
              </w:rPr>
            </w:pPr>
            <w:r w:rsidRPr="00DB7D26">
              <w:rPr>
                <w:rFonts w:ascii="Calibri" w:eastAsia="Arial" w:hAnsi="Calibri" w:cs="Calibri"/>
                <w:color w:val="000000"/>
                <w:sz w:val="18"/>
                <w:szCs w:val="18"/>
              </w:rPr>
              <w:t>WGYD and UN Women</w:t>
            </w:r>
          </w:p>
        </w:tc>
        <w:tc>
          <w:tcPr>
            <w:tcW w:w="532" w:type="pct"/>
            <w:vMerge/>
          </w:tcPr>
          <w:p w14:paraId="21336280" w14:textId="77777777" w:rsidR="00C63A83" w:rsidRPr="00DB7D26" w:rsidRDefault="00C63A83" w:rsidP="00C63A83">
            <w:pPr>
              <w:jc w:val="both"/>
              <w:rPr>
                <w:rFonts w:ascii="Calibri" w:eastAsia="Arial" w:hAnsi="Calibri" w:cs="Calibri"/>
                <w:color w:val="000000"/>
                <w:sz w:val="18"/>
                <w:szCs w:val="18"/>
              </w:rPr>
            </w:pPr>
          </w:p>
        </w:tc>
      </w:tr>
      <w:tr w:rsidR="00C63A83" w:rsidRPr="003577A9" w14:paraId="78AEAAD6" w14:textId="77777777" w:rsidTr="00DB7D26">
        <w:trPr>
          <w:trHeight w:val="780"/>
        </w:trPr>
        <w:tc>
          <w:tcPr>
            <w:tcW w:w="622" w:type="pct"/>
            <w:vMerge/>
          </w:tcPr>
          <w:p w14:paraId="2C1BA493" w14:textId="77777777" w:rsidR="00C63A83" w:rsidRPr="00DB7D26" w:rsidRDefault="00C63A83" w:rsidP="00C63A83">
            <w:pPr>
              <w:rPr>
                <w:rFonts w:ascii="Calibri" w:eastAsia="Arial" w:hAnsi="Calibri" w:cs="Calibri"/>
                <w:b/>
                <w:bCs/>
                <w:color w:val="C00000"/>
                <w:sz w:val="18"/>
                <w:szCs w:val="18"/>
              </w:rPr>
            </w:pPr>
          </w:p>
        </w:tc>
        <w:tc>
          <w:tcPr>
            <w:tcW w:w="131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8564D5" w14:textId="0F4FD5BA" w:rsidR="00C63A83" w:rsidRPr="00DB7D26" w:rsidRDefault="00C63A83" w:rsidP="00C63A83">
            <w:pPr>
              <w:jc w:val="both"/>
              <w:rPr>
                <w:rFonts w:ascii="Calibri" w:eastAsia="Arial" w:hAnsi="Calibri" w:cs="Calibri"/>
                <w:color w:val="C00000"/>
                <w:sz w:val="18"/>
                <w:szCs w:val="18"/>
              </w:rPr>
            </w:pPr>
            <w:r w:rsidRPr="00DB7D26">
              <w:rPr>
                <w:rFonts w:ascii="Calibri" w:eastAsia="Arial" w:hAnsi="Calibri" w:cs="Calibri"/>
                <w:color w:val="C00000"/>
                <w:sz w:val="18"/>
                <w:szCs w:val="18"/>
              </w:rPr>
              <w:t xml:space="preserve">Provide a budget for partnership coordination </w:t>
            </w:r>
          </w:p>
        </w:tc>
        <w:tc>
          <w:tcPr>
            <w:tcW w:w="17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7A1985" w14:textId="4282D288"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Without a budget dedicated for coordination activities, it might be difficult to convene coordination meetings for partners.  </w:t>
            </w:r>
          </w:p>
        </w:tc>
        <w:tc>
          <w:tcPr>
            <w:tcW w:w="28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31CA7F" w14:textId="07C82ABC"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High </w:t>
            </w:r>
          </w:p>
        </w:tc>
        <w:tc>
          <w:tcPr>
            <w:tcW w:w="49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325967" w14:textId="5155444D" w:rsidR="00C63A83" w:rsidRPr="00DB7D26" w:rsidRDefault="00C63A83" w:rsidP="00C63A83">
            <w:pPr>
              <w:rPr>
                <w:rFonts w:ascii="Calibri" w:eastAsia="Arial" w:hAnsi="Calibri" w:cs="Calibri"/>
                <w:color w:val="000000"/>
                <w:sz w:val="18"/>
                <w:szCs w:val="18"/>
              </w:rPr>
            </w:pPr>
            <w:r w:rsidRPr="00DB7D26">
              <w:rPr>
                <w:rFonts w:ascii="Calibri" w:eastAsia="Arial" w:hAnsi="Calibri" w:cs="Calibri"/>
                <w:color w:val="000000"/>
                <w:sz w:val="18"/>
                <w:szCs w:val="18"/>
              </w:rPr>
              <w:t xml:space="preserve">UN Women </w:t>
            </w:r>
          </w:p>
        </w:tc>
        <w:tc>
          <w:tcPr>
            <w:tcW w:w="532" w:type="pct"/>
            <w:vMerge/>
          </w:tcPr>
          <w:p w14:paraId="559CBA94" w14:textId="77777777" w:rsidR="00C63A83" w:rsidRPr="00DB7D26" w:rsidRDefault="00C63A83" w:rsidP="00C63A83">
            <w:pPr>
              <w:jc w:val="both"/>
              <w:rPr>
                <w:rFonts w:ascii="Calibri" w:eastAsia="Arial" w:hAnsi="Calibri" w:cs="Calibri"/>
                <w:color w:val="000000"/>
                <w:sz w:val="18"/>
                <w:szCs w:val="18"/>
              </w:rPr>
            </w:pPr>
          </w:p>
        </w:tc>
      </w:tr>
      <w:tr w:rsidR="00C63A83" w:rsidRPr="003577A9" w14:paraId="4DF2DC14" w14:textId="77777777" w:rsidTr="41CBA77D">
        <w:trPr>
          <w:trHeight w:val="1523"/>
        </w:trPr>
        <w:tc>
          <w:tcPr>
            <w:tcW w:w="622" w:type="pct"/>
            <w:vMerge w:val="restart"/>
          </w:tcPr>
          <w:p w14:paraId="64A9E6C4" w14:textId="37C73749" w:rsidR="00C63A83" w:rsidRPr="00DB7D26" w:rsidRDefault="00C63A83" w:rsidP="00C63A83">
            <w:pPr>
              <w:jc w:val="both"/>
              <w:rPr>
                <w:rFonts w:ascii="Calibri" w:eastAsia="Arial" w:hAnsi="Calibri" w:cs="Calibri"/>
                <w:b/>
                <w:bCs/>
                <w:color w:val="C00000"/>
                <w:sz w:val="18"/>
                <w:szCs w:val="18"/>
              </w:rPr>
            </w:pPr>
            <w:r w:rsidRPr="00DB7D26">
              <w:rPr>
                <w:rFonts w:ascii="Calibri" w:eastAsia="Arial" w:hAnsi="Calibri" w:cs="Calibri"/>
                <w:b/>
                <w:bCs/>
                <w:color w:val="C00000"/>
                <w:sz w:val="18"/>
                <w:szCs w:val="18"/>
              </w:rPr>
              <w:t xml:space="preserve">Gender Mainstreaming </w:t>
            </w:r>
          </w:p>
        </w:tc>
        <w:tc>
          <w:tcPr>
            <w:tcW w:w="1316" w:type="pct"/>
          </w:tcPr>
          <w:p w14:paraId="6506D98C" w14:textId="78694793" w:rsidR="00C63A83" w:rsidRPr="00DB7D26" w:rsidRDefault="00C63A83" w:rsidP="00C63A83">
            <w:pPr>
              <w:jc w:val="both"/>
              <w:rPr>
                <w:rFonts w:ascii="Calibri" w:eastAsia="Arial" w:hAnsi="Calibri" w:cs="Calibri"/>
                <w:color w:val="C00000"/>
                <w:sz w:val="18"/>
                <w:szCs w:val="18"/>
              </w:rPr>
            </w:pPr>
            <w:r w:rsidRPr="00DB7D26">
              <w:rPr>
                <w:rFonts w:ascii="Calibri" w:eastAsia="Arial" w:hAnsi="Calibri" w:cs="Calibri"/>
                <w:color w:val="C00000"/>
                <w:sz w:val="18"/>
                <w:szCs w:val="18"/>
              </w:rPr>
              <w:t>Conduct a Gender Audit for all the AUC departments</w:t>
            </w:r>
          </w:p>
        </w:tc>
        <w:tc>
          <w:tcPr>
            <w:tcW w:w="1756" w:type="pct"/>
          </w:tcPr>
          <w:p w14:paraId="52D4C2B9" w14:textId="75F7436D"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It is necessary to carry out a Gender Audit for all the AUC departments to assess gender mainstreaming capacity levels and gender mainstreaming training needs of these departments. The results of the audit will inform the development of a gender mainstreaming capacity-building strategy.   </w:t>
            </w:r>
          </w:p>
        </w:tc>
        <w:tc>
          <w:tcPr>
            <w:tcW w:w="280" w:type="pct"/>
          </w:tcPr>
          <w:p w14:paraId="473F1E81" w14:textId="2A00EAB7"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High </w:t>
            </w:r>
          </w:p>
        </w:tc>
        <w:tc>
          <w:tcPr>
            <w:tcW w:w="494" w:type="pct"/>
          </w:tcPr>
          <w:p w14:paraId="5B8218E6" w14:textId="7CAE1084" w:rsidR="00C63A83" w:rsidRPr="00FE0E2F" w:rsidRDefault="00C63A83" w:rsidP="00C63A83">
            <w:pPr>
              <w:rPr>
                <w:rFonts w:ascii="Calibri" w:eastAsia="Arial" w:hAnsi="Calibri" w:cs="Calibri"/>
                <w:bCs/>
                <w:color w:val="000000"/>
                <w:sz w:val="18"/>
                <w:szCs w:val="18"/>
                <w:lang w:val="fr-CA"/>
              </w:rPr>
            </w:pPr>
            <w:r w:rsidRPr="00FE0E2F">
              <w:rPr>
                <w:rFonts w:ascii="Calibri" w:eastAsia="Arial" w:hAnsi="Calibri" w:cs="Calibri"/>
                <w:bCs/>
                <w:color w:val="000000"/>
                <w:sz w:val="18"/>
                <w:szCs w:val="18"/>
                <w:lang w:val="fr-CA"/>
              </w:rPr>
              <w:t xml:space="preserve">WGYD &amp; UN </w:t>
            </w:r>
            <w:proofErr w:type="spellStart"/>
            <w:r w:rsidRPr="00FE0E2F">
              <w:rPr>
                <w:rFonts w:ascii="Calibri" w:eastAsia="Arial" w:hAnsi="Calibri" w:cs="Calibri"/>
                <w:bCs/>
                <w:color w:val="000000"/>
                <w:sz w:val="18"/>
                <w:szCs w:val="18"/>
                <w:lang w:val="fr-CA"/>
              </w:rPr>
              <w:t>Women</w:t>
            </w:r>
            <w:proofErr w:type="spellEnd"/>
            <w:r w:rsidRPr="00FE0E2F">
              <w:rPr>
                <w:rFonts w:ascii="Calibri" w:eastAsia="Arial" w:hAnsi="Calibri" w:cs="Calibri"/>
                <w:bCs/>
                <w:color w:val="000000"/>
                <w:sz w:val="18"/>
                <w:szCs w:val="18"/>
                <w:lang w:val="fr-CA"/>
              </w:rPr>
              <w:t xml:space="preserve"> Liaison Office </w:t>
            </w:r>
          </w:p>
        </w:tc>
        <w:tc>
          <w:tcPr>
            <w:tcW w:w="532" w:type="pct"/>
            <w:vMerge w:val="restart"/>
          </w:tcPr>
          <w:p w14:paraId="290207D2" w14:textId="7826226C" w:rsidR="00C63A83" w:rsidRPr="00DB7D26" w:rsidRDefault="00C63A83" w:rsidP="00C63A83">
            <w:pPr>
              <w:jc w:val="both"/>
              <w:rPr>
                <w:rFonts w:ascii="Calibri" w:eastAsia="Arial" w:hAnsi="Calibri" w:cs="Calibri"/>
                <w:b/>
                <w:color w:val="FF0000"/>
                <w:sz w:val="18"/>
                <w:szCs w:val="18"/>
              </w:rPr>
            </w:pPr>
            <w:r w:rsidRPr="00DB7D26">
              <w:rPr>
                <w:rFonts w:ascii="Calibri" w:eastAsia="Arial" w:hAnsi="Calibri" w:cs="Calibri"/>
                <w:b/>
                <w:color w:val="FF0000"/>
                <w:sz w:val="18"/>
                <w:szCs w:val="18"/>
              </w:rPr>
              <w:t>Finding 8, 12</w:t>
            </w:r>
          </w:p>
        </w:tc>
      </w:tr>
      <w:tr w:rsidR="00C63A83" w:rsidRPr="003577A9" w14:paraId="23F43E10" w14:textId="77777777" w:rsidTr="41CBA77D">
        <w:trPr>
          <w:trHeight w:val="1523"/>
        </w:trPr>
        <w:tc>
          <w:tcPr>
            <w:tcW w:w="622" w:type="pct"/>
            <w:vMerge/>
          </w:tcPr>
          <w:p w14:paraId="24930968" w14:textId="79AB32C2" w:rsidR="00C63A83" w:rsidRPr="00DB7D26" w:rsidRDefault="00C63A83" w:rsidP="00C63A83">
            <w:pPr>
              <w:jc w:val="both"/>
              <w:rPr>
                <w:rFonts w:ascii="Calibri" w:eastAsia="Arial" w:hAnsi="Calibri" w:cs="Calibri"/>
                <w:color w:val="C00000"/>
                <w:sz w:val="18"/>
                <w:szCs w:val="18"/>
              </w:rPr>
            </w:pPr>
          </w:p>
        </w:tc>
        <w:tc>
          <w:tcPr>
            <w:tcW w:w="1316" w:type="pct"/>
          </w:tcPr>
          <w:p w14:paraId="1AFB145B" w14:textId="78CBA679" w:rsidR="00C63A83" w:rsidRPr="00DB7D26" w:rsidRDefault="00C63A83" w:rsidP="00C63A83">
            <w:pPr>
              <w:jc w:val="both"/>
              <w:rPr>
                <w:rFonts w:ascii="Calibri" w:eastAsia="Arial" w:hAnsi="Calibri" w:cs="Calibri"/>
                <w:color w:val="C00000"/>
                <w:sz w:val="18"/>
                <w:szCs w:val="18"/>
              </w:rPr>
            </w:pPr>
            <w:r w:rsidRPr="00DB7D26">
              <w:rPr>
                <w:rFonts w:ascii="Calibri" w:eastAsia="Arial" w:hAnsi="Calibri" w:cs="Calibri"/>
                <w:color w:val="C00000"/>
                <w:sz w:val="18"/>
                <w:szCs w:val="18"/>
              </w:rPr>
              <w:t xml:space="preserve">Develop a concrete long-term gender mainstreaming capacity-building programme, solidly anchored within the institution, owned by its </w:t>
            </w:r>
            <w:proofErr w:type="gramStart"/>
            <w:r w:rsidRPr="00DB7D26">
              <w:rPr>
                <w:rFonts w:ascii="Calibri" w:eastAsia="Arial" w:hAnsi="Calibri" w:cs="Calibri"/>
                <w:color w:val="C00000"/>
                <w:sz w:val="18"/>
                <w:szCs w:val="18"/>
              </w:rPr>
              <w:t>leaders</w:t>
            </w:r>
            <w:proofErr w:type="gramEnd"/>
            <w:r w:rsidRPr="00DB7D26">
              <w:rPr>
                <w:rFonts w:ascii="Calibri" w:eastAsia="Arial" w:hAnsi="Calibri" w:cs="Calibri"/>
                <w:color w:val="C00000"/>
                <w:sz w:val="18"/>
                <w:szCs w:val="18"/>
              </w:rPr>
              <w:t xml:space="preserve"> and supported by internal technical capacities of the AUC and UN Women.  </w:t>
            </w:r>
          </w:p>
        </w:tc>
        <w:tc>
          <w:tcPr>
            <w:tcW w:w="1756" w:type="pct"/>
            <w:vMerge w:val="restart"/>
          </w:tcPr>
          <w:p w14:paraId="2D4898D0" w14:textId="359BC77E"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Capacity to mainstream gender within the AUC is limited particularly for those units/departments that have not had formal training on gender. Stakeholders noted gender mainstreaming capacity-building training. </w:t>
            </w:r>
          </w:p>
        </w:tc>
        <w:tc>
          <w:tcPr>
            <w:tcW w:w="280" w:type="pct"/>
          </w:tcPr>
          <w:p w14:paraId="551B2E6A" w14:textId="2F709F2F"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Medium </w:t>
            </w:r>
          </w:p>
        </w:tc>
        <w:tc>
          <w:tcPr>
            <w:tcW w:w="494" w:type="pct"/>
          </w:tcPr>
          <w:p w14:paraId="0ED083F5" w14:textId="5E99421E" w:rsidR="00C63A83" w:rsidRPr="00DB7D26" w:rsidRDefault="00C63A83" w:rsidP="00C63A83">
            <w:pPr>
              <w:rPr>
                <w:rFonts w:ascii="Calibri" w:eastAsia="Arial" w:hAnsi="Calibri" w:cs="Calibri"/>
                <w:bCs/>
                <w:color w:val="000000"/>
                <w:sz w:val="18"/>
                <w:szCs w:val="18"/>
              </w:rPr>
            </w:pPr>
            <w:r w:rsidRPr="00DB7D26">
              <w:rPr>
                <w:rFonts w:ascii="Calibri" w:eastAsia="Arial" w:hAnsi="Calibri" w:cs="Calibri"/>
                <w:bCs/>
                <w:color w:val="000000"/>
                <w:sz w:val="18"/>
                <w:szCs w:val="18"/>
              </w:rPr>
              <w:t>WGYD</w:t>
            </w:r>
          </w:p>
        </w:tc>
        <w:tc>
          <w:tcPr>
            <w:tcW w:w="532" w:type="pct"/>
            <w:vMerge/>
          </w:tcPr>
          <w:p w14:paraId="7063139C" w14:textId="235F6618" w:rsidR="00C63A83" w:rsidRPr="00DB7D26" w:rsidRDefault="00C63A83" w:rsidP="00C63A83">
            <w:pPr>
              <w:jc w:val="both"/>
              <w:rPr>
                <w:rFonts w:ascii="Calibri" w:eastAsia="Arial" w:hAnsi="Calibri" w:cs="Calibri"/>
                <w:b/>
                <w:color w:val="000000"/>
                <w:sz w:val="18"/>
                <w:szCs w:val="18"/>
              </w:rPr>
            </w:pPr>
          </w:p>
        </w:tc>
      </w:tr>
      <w:tr w:rsidR="00C63A83" w:rsidRPr="00F30FD4" w14:paraId="2FBE2691" w14:textId="77777777" w:rsidTr="41CBA77D">
        <w:trPr>
          <w:trHeight w:val="1523"/>
        </w:trPr>
        <w:tc>
          <w:tcPr>
            <w:tcW w:w="622" w:type="pct"/>
            <w:vMerge/>
          </w:tcPr>
          <w:p w14:paraId="35278D6A" w14:textId="77777777" w:rsidR="00C63A83" w:rsidRPr="00DB7D26" w:rsidRDefault="00C63A83" w:rsidP="00C63A83">
            <w:pPr>
              <w:jc w:val="both"/>
              <w:rPr>
                <w:rFonts w:ascii="Calibri" w:eastAsia="Arial" w:hAnsi="Calibri" w:cs="Calibri"/>
                <w:color w:val="C00000"/>
                <w:sz w:val="18"/>
                <w:szCs w:val="18"/>
              </w:rPr>
            </w:pPr>
          </w:p>
        </w:tc>
        <w:tc>
          <w:tcPr>
            <w:tcW w:w="1316" w:type="pct"/>
          </w:tcPr>
          <w:p w14:paraId="4968E131" w14:textId="42C6A296" w:rsidR="00C63A83" w:rsidRPr="00DB7D26" w:rsidRDefault="00C63A83" w:rsidP="00C63A83">
            <w:pPr>
              <w:jc w:val="both"/>
              <w:rPr>
                <w:rFonts w:ascii="Calibri" w:eastAsia="Arial" w:hAnsi="Calibri" w:cs="Calibri"/>
                <w:color w:val="C00000"/>
                <w:sz w:val="18"/>
                <w:szCs w:val="18"/>
              </w:rPr>
            </w:pPr>
            <w:r w:rsidRPr="00DB7D26">
              <w:rPr>
                <w:rFonts w:ascii="Calibri" w:eastAsia="Arial" w:hAnsi="Calibri" w:cs="Calibri"/>
                <w:color w:val="C00000"/>
                <w:sz w:val="18"/>
                <w:szCs w:val="18"/>
              </w:rPr>
              <w:t xml:space="preserve">Develop an on-line module on Gender Mainstreaming and make it mandatory for all AUC staff (old and new) to go through the course. </w:t>
            </w:r>
          </w:p>
        </w:tc>
        <w:tc>
          <w:tcPr>
            <w:tcW w:w="1756" w:type="pct"/>
            <w:vMerge/>
          </w:tcPr>
          <w:p w14:paraId="5793EBCB" w14:textId="77777777" w:rsidR="00C63A83" w:rsidRPr="00DB7D26" w:rsidRDefault="00C63A83" w:rsidP="00C63A83">
            <w:pPr>
              <w:jc w:val="both"/>
              <w:rPr>
                <w:rFonts w:ascii="Calibri" w:eastAsia="Arial" w:hAnsi="Calibri" w:cs="Calibri"/>
                <w:color w:val="000000"/>
                <w:sz w:val="18"/>
                <w:szCs w:val="18"/>
              </w:rPr>
            </w:pPr>
          </w:p>
        </w:tc>
        <w:tc>
          <w:tcPr>
            <w:tcW w:w="280" w:type="pct"/>
          </w:tcPr>
          <w:p w14:paraId="60C9A02A" w14:textId="706987B6"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High </w:t>
            </w:r>
          </w:p>
        </w:tc>
        <w:tc>
          <w:tcPr>
            <w:tcW w:w="494" w:type="pct"/>
          </w:tcPr>
          <w:p w14:paraId="321247CC" w14:textId="0DEC3D96" w:rsidR="00C63A83" w:rsidRPr="00FE0E2F" w:rsidRDefault="00C63A83" w:rsidP="00C63A83">
            <w:pPr>
              <w:rPr>
                <w:rFonts w:ascii="Calibri" w:eastAsia="Arial" w:hAnsi="Calibri" w:cs="Calibri"/>
                <w:bCs/>
                <w:color w:val="000000"/>
                <w:sz w:val="18"/>
                <w:szCs w:val="18"/>
                <w:lang w:val="fr-CA"/>
              </w:rPr>
            </w:pPr>
            <w:r w:rsidRPr="00FE0E2F">
              <w:rPr>
                <w:rFonts w:ascii="Calibri" w:eastAsia="Arial" w:hAnsi="Calibri" w:cs="Calibri"/>
                <w:bCs/>
                <w:color w:val="000000"/>
                <w:sz w:val="18"/>
                <w:szCs w:val="18"/>
                <w:lang w:val="fr-CA"/>
              </w:rPr>
              <w:t xml:space="preserve">WGYD &amp; UN </w:t>
            </w:r>
            <w:proofErr w:type="spellStart"/>
            <w:r w:rsidRPr="00FE0E2F">
              <w:rPr>
                <w:rFonts w:ascii="Calibri" w:eastAsia="Arial" w:hAnsi="Calibri" w:cs="Calibri"/>
                <w:bCs/>
                <w:color w:val="000000"/>
                <w:sz w:val="18"/>
                <w:szCs w:val="18"/>
                <w:lang w:val="fr-CA"/>
              </w:rPr>
              <w:t>Women</w:t>
            </w:r>
            <w:proofErr w:type="spellEnd"/>
            <w:r w:rsidRPr="00FE0E2F">
              <w:rPr>
                <w:rFonts w:ascii="Calibri" w:eastAsia="Arial" w:hAnsi="Calibri" w:cs="Calibri"/>
                <w:bCs/>
                <w:color w:val="000000"/>
                <w:sz w:val="18"/>
                <w:szCs w:val="18"/>
                <w:lang w:val="fr-CA"/>
              </w:rPr>
              <w:t xml:space="preserve"> Liaison Office</w:t>
            </w:r>
          </w:p>
        </w:tc>
        <w:tc>
          <w:tcPr>
            <w:tcW w:w="532" w:type="pct"/>
            <w:vMerge/>
          </w:tcPr>
          <w:p w14:paraId="02591D1A" w14:textId="77777777" w:rsidR="00C63A83" w:rsidRPr="00FE0E2F" w:rsidRDefault="00C63A83" w:rsidP="00C63A83">
            <w:pPr>
              <w:jc w:val="both"/>
              <w:rPr>
                <w:rFonts w:ascii="Calibri" w:eastAsia="Arial" w:hAnsi="Calibri" w:cs="Calibri"/>
                <w:b/>
                <w:color w:val="000000"/>
                <w:sz w:val="18"/>
                <w:szCs w:val="18"/>
                <w:lang w:val="fr-CA"/>
              </w:rPr>
            </w:pPr>
          </w:p>
        </w:tc>
      </w:tr>
      <w:tr w:rsidR="00C63A83" w:rsidRPr="003577A9" w14:paraId="79B7A30D" w14:textId="77777777" w:rsidTr="41CBA77D">
        <w:trPr>
          <w:trHeight w:val="539"/>
        </w:trPr>
        <w:tc>
          <w:tcPr>
            <w:tcW w:w="622" w:type="pct"/>
            <w:vMerge/>
          </w:tcPr>
          <w:p w14:paraId="27329EA5" w14:textId="5285F9C4" w:rsidR="00C63A83" w:rsidRPr="00FE0E2F" w:rsidRDefault="00C63A83" w:rsidP="00C63A83">
            <w:pPr>
              <w:jc w:val="both"/>
              <w:rPr>
                <w:rFonts w:ascii="Calibri" w:eastAsia="Arial" w:hAnsi="Calibri" w:cs="Calibri"/>
                <w:color w:val="C00000"/>
                <w:sz w:val="18"/>
                <w:szCs w:val="18"/>
                <w:lang w:val="fr-CA"/>
              </w:rPr>
            </w:pPr>
          </w:p>
        </w:tc>
        <w:tc>
          <w:tcPr>
            <w:tcW w:w="1316" w:type="pct"/>
          </w:tcPr>
          <w:p w14:paraId="6BFD9EFC" w14:textId="169B2380" w:rsidR="00C63A83" w:rsidRPr="00DB7D26" w:rsidRDefault="00C63A83" w:rsidP="00C63A83">
            <w:pPr>
              <w:jc w:val="both"/>
              <w:rPr>
                <w:rFonts w:ascii="Calibri" w:eastAsia="Arial" w:hAnsi="Calibri" w:cs="Calibri"/>
                <w:color w:val="C00000"/>
                <w:sz w:val="18"/>
                <w:szCs w:val="18"/>
              </w:rPr>
            </w:pPr>
            <w:r w:rsidRPr="00DB7D26">
              <w:rPr>
                <w:rFonts w:ascii="Calibri" w:eastAsia="Arial" w:hAnsi="Calibri" w:cs="Calibri"/>
                <w:color w:val="C00000"/>
                <w:sz w:val="18"/>
                <w:szCs w:val="18"/>
              </w:rPr>
              <w:t xml:space="preserve">Revitalise the concept of Gender Focal Points within the AUC and capacitate the GFPs through gender mainstreaming training </w:t>
            </w:r>
          </w:p>
        </w:tc>
        <w:tc>
          <w:tcPr>
            <w:tcW w:w="1756" w:type="pct"/>
          </w:tcPr>
          <w:p w14:paraId="7BC92C12" w14:textId="04C6E97C"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Stakeholders noted that although the concept of GFPs has been introduced in the AUC, it has lost traction over the years and generally GFPs have limited capacity to mainstream gender. </w:t>
            </w:r>
          </w:p>
        </w:tc>
        <w:tc>
          <w:tcPr>
            <w:tcW w:w="280" w:type="pct"/>
          </w:tcPr>
          <w:p w14:paraId="6FAC988F" w14:textId="4370819D" w:rsidR="00C63A83" w:rsidRPr="00DB7D26" w:rsidRDefault="00C63A83" w:rsidP="00C63A83">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High </w:t>
            </w:r>
          </w:p>
        </w:tc>
        <w:tc>
          <w:tcPr>
            <w:tcW w:w="494" w:type="pct"/>
          </w:tcPr>
          <w:p w14:paraId="4B65A70D" w14:textId="37168543" w:rsidR="00C63A83" w:rsidRPr="00DB7D26" w:rsidRDefault="00C63A83" w:rsidP="00C63A83">
            <w:pPr>
              <w:rPr>
                <w:rFonts w:ascii="Calibri" w:eastAsia="Arial" w:hAnsi="Calibri" w:cs="Calibri"/>
                <w:color w:val="000000"/>
                <w:sz w:val="18"/>
                <w:szCs w:val="18"/>
              </w:rPr>
            </w:pPr>
            <w:r w:rsidRPr="00DB7D26">
              <w:rPr>
                <w:rFonts w:ascii="Calibri" w:eastAsia="Arial" w:hAnsi="Calibri" w:cs="Calibri"/>
                <w:bCs/>
                <w:color w:val="000000"/>
                <w:sz w:val="18"/>
                <w:szCs w:val="18"/>
              </w:rPr>
              <w:t>WGYD</w:t>
            </w:r>
          </w:p>
        </w:tc>
        <w:tc>
          <w:tcPr>
            <w:tcW w:w="532" w:type="pct"/>
            <w:vMerge/>
          </w:tcPr>
          <w:p w14:paraId="15C6765E" w14:textId="4DBE5550" w:rsidR="00C63A83" w:rsidRPr="00DB7D26" w:rsidRDefault="00C63A83" w:rsidP="00C63A83">
            <w:pPr>
              <w:jc w:val="both"/>
              <w:rPr>
                <w:rFonts w:ascii="Calibri" w:eastAsia="Arial" w:hAnsi="Calibri" w:cs="Calibri"/>
                <w:b/>
                <w:color w:val="000000"/>
                <w:sz w:val="18"/>
                <w:szCs w:val="18"/>
              </w:rPr>
            </w:pPr>
          </w:p>
        </w:tc>
      </w:tr>
      <w:tr w:rsidR="003E0A37" w:rsidRPr="003577A9" w14:paraId="05BC7428" w14:textId="77777777" w:rsidTr="41CBA77D">
        <w:trPr>
          <w:trHeight w:val="539"/>
        </w:trPr>
        <w:tc>
          <w:tcPr>
            <w:tcW w:w="622" w:type="pct"/>
          </w:tcPr>
          <w:p w14:paraId="7551B50F" w14:textId="2909F1D1" w:rsidR="003E0A37" w:rsidRPr="00FE0E2F" w:rsidRDefault="003E0A37" w:rsidP="003E0A37">
            <w:pPr>
              <w:jc w:val="both"/>
              <w:rPr>
                <w:rFonts w:ascii="Calibri" w:eastAsia="Arial" w:hAnsi="Calibri" w:cs="Calibri"/>
                <w:color w:val="C00000"/>
                <w:sz w:val="18"/>
                <w:szCs w:val="18"/>
                <w:lang w:val="fr-CA"/>
              </w:rPr>
            </w:pPr>
            <w:proofErr w:type="spellStart"/>
            <w:r>
              <w:rPr>
                <w:rFonts w:ascii="Calibri" w:eastAsia="Arial" w:hAnsi="Calibri" w:cs="Calibri"/>
                <w:color w:val="C00000"/>
                <w:sz w:val="18"/>
                <w:szCs w:val="18"/>
                <w:lang w:val="fr-CA"/>
              </w:rPr>
              <w:t>Disability</w:t>
            </w:r>
            <w:proofErr w:type="spellEnd"/>
            <w:r>
              <w:rPr>
                <w:rFonts w:ascii="Calibri" w:eastAsia="Arial" w:hAnsi="Calibri" w:cs="Calibri"/>
                <w:color w:val="C00000"/>
                <w:sz w:val="18"/>
                <w:szCs w:val="18"/>
                <w:lang w:val="fr-CA"/>
              </w:rPr>
              <w:t xml:space="preserve"> Inclusion </w:t>
            </w:r>
          </w:p>
        </w:tc>
        <w:tc>
          <w:tcPr>
            <w:tcW w:w="1316" w:type="pct"/>
          </w:tcPr>
          <w:p w14:paraId="5A9BF317" w14:textId="08352859" w:rsidR="003E0A37" w:rsidRPr="00DB7D26" w:rsidRDefault="003E0A37" w:rsidP="003E0A37">
            <w:pPr>
              <w:jc w:val="both"/>
              <w:rPr>
                <w:rFonts w:ascii="Calibri" w:eastAsia="Arial" w:hAnsi="Calibri" w:cs="Calibri"/>
                <w:color w:val="C00000"/>
                <w:sz w:val="18"/>
                <w:szCs w:val="18"/>
              </w:rPr>
            </w:pPr>
            <w:r>
              <w:rPr>
                <w:rFonts w:ascii="Calibri" w:eastAsia="Arial" w:hAnsi="Calibri" w:cs="Calibri"/>
                <w:color w:val="C00000"/>
                <w:sz w:val="18"/>
                <w:szCs w:val="18"/>
              </w:rPr>
              <w:t xml:space="preserve">Mainstream disability inclusion in the next MOU, </w:t>
            </w:r>
            <w:proofErr w:type="gramStart"/>
            <w:r>
              <w:rPr>
                <w:rFonts w:ascii="Calibri" w:eastAsia="Arial" w:hAnsi="Calibri" w:cs="Calibri"/>
                <w:color w:val="C00000"/>
                <w:sz w:val="18"/>
                <w:szCs w:val="18"/>
              </w:rPr>
              <w:t>strategy</w:t>
            </w:r>
            <w:proofErr w:type="gramEnd"/>
            <w:r>
              <w:rPr>
                <w:rFonts w:ascii="Calibri" w:eastAsia="Arial" w:hAnsi="Calibri" w:cs="Calibri"/>
                <w:color w:val="C00000"/>
                <w:sz w:val="18"/>
                <w:szCs w:val="18"/>
              </w:rPr>
              <w:t xml:space="preserve"> and implementation in line with the Leave No One Behind Principle. </w:t>
            </w:r>
          </w:p>
        </w:tc>
        <w:tc>
          <w:tcPr>
            <w:tcW w:w="1756" w:type="pct"/>
          </w:tcPr>
          <w:p w14:paraId="2BC98FE6" w14:textId="64D99CB4" w:rsidR="003E0A37" w:rsidRPr="00DB7D26" w:rsidRDefault="003E0A37" w:rsidP="003E0A37">
            <w:pPr>
              <w:jc w:val="both"/>
              <w:rPr>
                <w:rFonts w:ascii="Calibri" w:eastAsia="Arial" w:hAnsi="Calibri" w:cs="Calibri"/>
                <w:color w:val="000000"/>
                <w:sz w:val="18"/>
                <w:szCs w:val="18"/>
              </w:rPr>
            </w:pPr>
            <w:r>
              <w:rPr>
                <w:rFonts w:ascii="Calibri" w:eastAsia="Arial" w:hAnsi="Calibri" w:cs="Calibri"/>
                <w:color w:val="000000"/>
                <w:sz w:val="18"/>
                <w:szCs w:val="18"/>
              </w:rPr>
              <w:t xml:space="preserve">The MOU and its Strategy makes no reference to disability inclusion </w:t>
            </w:r>
          </w:p>
        </w:tc>
        <w:tc>
          <w:tcPr>
            <w:tcW w:w="280" w:type="pct"/>
          </w:tcPr>
          <w:p w14:paraId="6EA23C86" w14:textId="32238E76" w:rsidR="003E0A37" w:rsidRPr="00DB7D26" w:rsidRDefault="003E0A37" w:rsidP="003E0A37">
            <w:pPr>
              <w:jc w:val="both"/>
              <w:rPr>
                <w:rFonts w:ascii="Calibri" w:eastAsia="Arial" w:hAnsi="Calibri" w:cs="Calibri"/>
                <w:color w:val="000000"/>
                <w:sz w:val="18"/>
                <w:szCs w:val="18"/>
              </w:rPr>
            </w:pPr>
            <w:r>
              <w:rPr>
                <w:rFonts w:ascii="Calibri" w:eastAsia="Arial" w:hAnsi="Calibri" w:cs="Calibri"/>
                <w:color w:val="000000"/>
                <w:sz w:val="18"/>
                <w:szCs w:val="18"/>
              </w:rPr>
              <w:t xml:space="preserve">High </w:t>
            </w:r>
          </w:p>
        </w:tc>
        <w:tc>
          <w:tcPr>
            <w:tcW w:w="494" w:type="pct"/>
          </w:tcPr>
          <w:p w14:paraId="60F8D5F1" w14:textId="32FC401F" w:rsidR="003E0A37" w:rsidRPr="00DB7D26" w:rsidRDefault="003E0A37" w:rsidP="003E0A37">
            <w:pPr>
              <w:rPr>
                <w:rFonts w:ascii="Calibri" w:eastAsia="Arial" w:hAnsi="Calibri" w:cs="Calibri"/>
                <w:bCs/>
                <w:color w:val="000000"/>
                <w:sz w:val="18"/>
                <w:szCs w:val="18"/>
              </w:rPr>
            </w:pPr>
            <w:r w:rsidRPr="00DB7D26">
              <w:rPr>
                <w:rFonts w:ascii="Calibri" w:eastAsia="Arial" w:hAnsi="Calibri" w:cs="Calibri"/>
                <w:bCs/>
                <w:color w:val="000000"/>
                <w:sz w:val="18"/>
                <w:szCs w:val="18"/>
              </w:rPr>
              <w:t>WGYD</w:t>
            </w:r>
          </w:p>
        </w:tc>
        <w:tc>
          <w:tcPr>
            <w:tcW w:w="532" w:type="pct"/>
          </w:tcPr>
          <w:p w14:paraId="453462BB" w14:textId="04350ECC" w:rsidR="003E0A37" w:rsidRPr="00DB7D26" w:rsidRDefault="003E0A37" w:rsidP="003E0A37">
            <w:pPr>
              <w:jc w:val="both"/>
              <w:rPr>
                <w:rFonts w:ascii="Calibri" w:eastAsia="Arial" w:hAnsi="Calibri" w:cs="Calibri"/>
                <w:b/>
                <w:color w:val="000000"/>
                <w:sz w:val="18"/>
                <w:szCs w:val="18"/>
              </w:rPr>
            </w:pPr>
            <w:r>
              <w:rPr>
                <w:rFonts w:ascii="Calibri" w:eastAsia="Arial" w:hAnsi="Calibri" w:cs="Calibri"/>
                <w:b/>
                <w:color w:val="000000"/>
                <w:sz w:val="18"/>
                <w:szCs w:val="18"/>
              </w:rPr>
              <w:t>Finding 13</w:t>
            </w:r>
          </w:p>
        </w:tc>
      </w:tr>
      <w:tr w:rsidR="003E0A37" w:rsidRPr="003577A9" w14:paraId="0FC374D2" w14:textId="77777777" w:rsidTr="41CBA77D">
        <w:tc>
          <w:tcPr>
            <w:tcW w:w="622" w:type="pct"/>
            <w:vMerge w:val="restart"/>
          </w:tcPr>
          <w:p w14:paraId="10C29975" w14:textId="001FBED6" w:rsidR="003E0A37" w:rsidRPr="00DB7D26" w:rsidRDefault="003E0A37" w:rsidP="003E0A37">
            <w:pPr>
              <w:jc w:val="both"/>
              <w:rPr>
                <w:rFonts w:ascii="Calibri" w:eastAsia="Arial" w:hAnsi="Calibri" w:cs="Calibri"/>
                <w:b/>
                <w:bCs/>
                <w:color w:val="C00000"/>
                <w:sz w:val="18"/>
                <w:szCs w:val="18"/>
              </w:rPr>
            </w:pPr>
            <w:r w:rsidRPr="00DB7D26">
              <w:rPr>
                <w:rFonts w:ascii="Calibri" w:eastAsia="Arial" w:hAnsi="Calibri" w:cs="Calibri"/>
                <w:b/>
                <w:bCs/>
                <w:color w:val="C00000"/>
                <w:sz w:val="18"/>
                <w:szCs w:val="18"/>
              </w:rPr>
              <w:t xml:space="preserve">Resource mobilisation </w:t>
            </w:r>
          </w:p>
        </w:tc>
        <w:tc>
          <w:tcPr>
            <w:tcW w:w="1316" w:type="pct"/>
          </w:tcPr>
          <w:p w14:paraId="14F71EB0" w14:textId="0C62B3B7" w:rsidR="003E0A37" w:rsidRPr="00DB7D26" w:rsidRDefault="003E0A37" w:rsidP="003E0A37">
            <w:pPr>
              <w:jc w:val="both"/>
              <w:rPr>
                <w:rFonts w:ascii="Calibri" w:eastAsia="Arial" w:hAnsi="Calibri" w:cs="Calibri"/>
                <w:color w:val="C00000"/>
                <w:sz w:val="18"/>
                <w:szCs w:val="18"/>
              </w:rPr>
            </w:pPr>
            <w:r w:rsidRPr="00DB7D26">
              <w:rPr>
                <w:rFonts w:ascii="Calibri" w:eastAsia="Arial" w:hAnsi="Calibri" w:cs="Calibri"/>
                <w:color w:val="C00000"/>
                <w:sz w:val="18"/>
                <w:szCs w:val="18"/>
              </w:rPr>
              <w:t xml:space="preserve">Develop a joint resource mobilisation strategy, guided by the priority areas in the MOU and Joint Strategy, to support implementation of the MOU Action Plan. </w:t>
            </w:r>
          </w:p>
        </w:tc>
        <w:tc>
          <w:tcPr>
            <w:tcW w:w="1756" w:type="pct"/>
          </w:tcPr>
          <w:p w14:paraId="67610E3E" w14:textId="1C30F1CB" w:rsidR="003E0A37" w:rsidRPr="00DB7D26" w:rsidRDefault="003E0A37" w:rsidP="003E0A37">
            <w:pPr>
              <w:spacing w:after="0"/>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There was no supporting budget for the implementation of the Joint Strategy. This is essential is the expected outcomes of the strategy can be realised. </w:t>
            </w:r>
          </w:p>
        </w:tc>
        <w:tc>
          <w:tcPr>
            <w:tcW w:w="280" w:type="pct"/>
          </w:tcPr>
          <w:p w14:paraId="116C453B" w14:textId="787B05AB" w:rsidR="003E0A37" w:rsidRPr="00DB7D26" w:rsidRDefault="003E0A37" w:rsidP="003E0A37">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High </w:t>
            </w:r>
          </w:p>
        </w:tc>
        <w:tc>
          <w:tcPr>
            <w:tcW w:w="494" w:type="pct"/>
          </w:tcPr>
          <w:p w14:paraId="01A8A0B5" w14:textId="2CCF9B82" w:rsidR="003E0A37" w:rsidRPr="00DB7D26" w:rsidRDefault="003E0A37" w:rsidP="003E0A37">
            <w:pPr>
              <w:rPr>
                <w:rFonts w:ascii="Calibri" w:eastAsia="Arial" w:hAnsi="Calibri" w:cs="Calibri"/>
                <w:color w:val="000000"/>
                <w:sz w:val="18"/>
                <w:szCs w:val="18"/>
              </w:rPr>
            </w:pPr>
            <w:r w:rsidRPr="00DB7D26">
              <w:rPr>
                <w:rFonts w:ascii="Calibri" w:eastAsia="Arial" w:hAnsi="Calibri" w:cs="Calibri"/>
                <w:bCs/>
                <w:color w:val="000000"/>
                <w:sz w:val="18"/>
                <w:szCs w:val="18"/>
              </w:rPr>
              <w:t xml:space="preserve">WGYD and UN Women </w:t>
            </w:r>
          </w:p>
        </w:tc>
        <w:tc>
          <w:tcPr>
            <w:tcW w:w="532" w:type="pct"/>
            <w:vMerge w:val="restart"/>
          </w:tcPr>
          <w:p w14:paraId="3D2A030A" w14:textId="06D7E8E6" w:rsidR="003E0A37" w:rsidRPr="00DB7D26" w:rsidRDefault="003E0A37" w:rsidP="003E0A37">
            <w:pPr>
              <w:jc w:val="both"/>
              <w:rPr>
                <w:rFonts w:ascii="Calibri" w:eastAsia="Arial" w:hAnsi="Calibri" w:cs="Calibri"/>
                <w:b/>
                <w:bCs/>
                <w:color w:val="FF0000"/>
                <w:sz w:val="18"/>
                <w:szCs w:val="18"/>
              </w:rPr>
            </w:pPr>
            <w:r w:rsidRPr="00DB7D26">
              <w:rPr>
                <w:rFonts w:ascii="Calibri" w:eastAsia="Arial" w:hAnsi="Calibri" w:cs="Calibri"/>
                <w:b/>
                <w:bCs/>
                <w:color w:val="FF0000"/>
                <w:sz w:val="18"/>
                <w:szCs w:val="18"/>
              </w:rPr>
              <w:t>Finding 8, 12</w:t>
            </w:r>
          </w:p>
        </w:tc>
      </w:tr>
      <w:tr w:rsidR="003E0A37" w:rsidRPr="003577A9" w14:paraId="2321C381" w14:textId="77777777" w:rsidTr="41CBA77D">
        <w:tc>
          <w:tcPr>
            <w:tcW w:w="622" w:type="pct"/>
            <w:vMerge/>
          </w:tcPr>
          <w:p w14:paraId="6AE3138C" w14:textId="524B7188" w:rsidR="003E0A37" w:rsidRPr="00DB7D26" w:rsidRDefault="003E0A37" w:rsidP="003E0A37">
            <w:pPr>
              <w:spacing w:after="0"/>
              <w:jc w:val="both"/>
              <w:rPr>
                <w:rFonts w:ascii="Calibri" w:eastAsia="Arial" w:hAnsi="Calibri" w:cs="Calibri"/>
                <w:b/>
                <w:bCs/>
                <w:color w:val="C00000"/>
                <w:sz w:val="18"/>
                <w:szCs w:val="18"/>
              </w:rPr>
            </w:pPr>
          </w:p>
        </w:tc>
        <w:tc>
          <w:tcPr>
            <w:tcW w:w="1316" w:type="pct"/>
          </w:tcPr>
          <w:p w14:paraId="4543FAC0" w14:textId="716E8E61" w:rsidR="003E0A37" w:rsidRPr="00DB7D26" w:rsidRDefault="003E0A37" w:rsidP="003E0A37">
            <w:pPr>
              <w:spacing w:after="0"/>
              <w:jc w:val="both"/>
              <w:rPr>
                <w:rFonts w:ascii="Calibri" w:eastAsia="Arial" w:hAnsi="Calibri" w:cs="Calibri"/>
                <w:color w:val="C00000"/>
                <w:sz w:val="18"/>
                <w:szCs w:val="18"/>
              </w:rPr>
            </w:pPr>
            <w:r w:rsidRPr="00DB7D26">
              <w:rPr>
                <w:rFonts w:ascii="Calibri" w:eastAsia="Arial" w:hAnsi="Calibri" w:cs="Calibri"/>
                <w:color w:val="C00000"/>
                <w:sz w:val="18"/>
                <w:szCs w:val="18"/>
              </w:rPr>
              <w:t xml:space="preserve">Increase the number of technical support staff for both AUC and UN Women </w:t>
            </w:r>
          </w:p>
        </w:tc>
        <w:tc>
          <w:tcPr>
            <w:tcW w:w="1756" w:type="pct"/>
          </w:tcPr>
          <w:p w14:paraId="5BF76AFE" w14:textId="7099DA4E" w:rsidR="003E0A37" w:rsidRPr="00DB7D26" w:rsidRDefault="003E0A37" w:rsidP="003E0A37">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The GWYD and UN Women staff compliment is not commensurate with the huge mandates of the two institutions. Human resources shortage and high staff turnover were noted to be </w:t>
            </w:r>
            <w:proofErr w:type="gramStart"/>
            <w:r w:rsidRPr="00DB7D26">
              <w:rPr>
                <w:rFonts w:ascii="Calibri" w:eastAsia="Arial" w:hAnsi="Calibri" w:cs="Calibri"/>
                <w:color w:val="000000"/>
                <w:sz w:val="18"/>
                <w:szCs w:val="18"/>
              </w:rPr>
              <w:t>some  of</w:t>
            </w:r>
            <w:proofErr w:type="gramEnd"/>
            <w:r w:rsidRPr="00DB7D26">
              <w:rPr>
                <w:rFonts w:ascii="Calibri" w:eastAsia="Arial" w:hAnsi="Calibri" w:cs="Calibri"/>
                <w:color w:val="000000"/>
                <w:sz w:val="18"/>
                <w:szCs w:val="18"/>
              </w:rPr>
              <w:t xml:space="preserve"> the drawbacks to effective implementation of the Joint Strategy. </w:t>
            </w:r>
          </w:p>
        </w:tc>
        <w:tc>
          <w:tcPr>
            <w:tcW w:w="280" w:type="pct"/>
          </w:tcPr>
          <w:p w14:paraId="3DD08AE9" w14:textId="19960F39" w:rsidR="003E0A37" w:rsidRPr="00DB7D26" w:rsidRDefault="003E0A37" w:rsidP="003E0A37">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Medium </w:t>
            </w:r>
          </w:p>
        </w:tc>
        <w:tc>
          <w:tcPr>
            <w:tcW w:w="494" w:type="pct"/>
          </w:tcPr>
          <w:p w14:paraId="046DD10F" w14:textId="29F3624F" w:rsidR="003E0A37" w:rsidRPr="00DB7D26" w:rsidRDefault="003E0A37" w:rsidP="003E0A37">
            <w:pPr>
              <w:rPr>
                <w:rFonts w:ascii="Calibri" w:eastAsia="Arial" w:hAnsi="Calibri" w:cs="Calibri"/>
                <w:color w:val="000000"/>
                <w:sz w:val="18"/>
                <w:szCs w:val="18"/>
              </w:rPr>
            </w:pPr>
            <w:r w:rsidRPr="00DB7D26">
              <w:rPr>
                <w:rFonts w:ascii="Calibri" w:eastAsia="Arial" w:hAnsi="Calibri" w:cs="Calibri"/>
                <w:bCs/>
                <w:color w:val="000000"/>
                <w:sz w:val="18"/>
                <w:szCs w:val="18"/>
              </w:rPr>
              <w:t>WGYD and UN Women</w:t>
            </w:r>
          </w:p>
        </w:tc>
        <w:tc>
          <w:tcPr>
            <w:tcW w:w="532" w:type="pct"/>
            <w:vMerge/>
          </w:tcPr>
          <w:p w14:paraId="03F9D9B6" w14:textId="11E5BBA8" w:rsidR="003E0A37" w:rsidRPr="00DB7D26" w:rsidRDefault="003E0A37" w:rsidP="003E0A37">
            <w:pPr>
              <w:jc w:val="both"/>
              <w:rPr>
                <w:rFonts w:ascii="Calibri" w:eastAsia="Arial" w:hAnsi="Calibri" w:cs="Calibri"/>
                <w:color w:val="000000"/>
                <w:sz w:val="18"/>
                <w:szCs w:val="18"/>
              </w:rPr>
            </w:pPr>
          </w:p>
        </w:tc>
      </w:tr>
      <w:tr w:rsidR="003E0A37" w:rsidRPr="003577A9" w14:paraId="5EF77E2C" w14:textId="77777777" w:rsidTr="41CBA77D">
        <w:tc>
          <w:tcPr>
            <w:tcW w:w="622" w:type="pct"/>
          </w:tcPr>
          <w:p w14:paraId="3B3D4823" w14:textId="38710039" w:rsidR="003E0A37" w:rsidRPr="00DB7D26" w:rsidRDefault="003E0A37" w:rsidP="003E0A37">
            <w:pPr>
              <w:jc w:val="both"/>
              <w:rPr>
                <w:rFonts w:ascii="Calibri" w:eastAsia="Arial" w:hAnsi="Calibri" w:cs="Calibri"/>
                <w:b/>
                <w:bCs/>
                <w:color w:val="C00000"/>
                <w:sz w:val="18"/>
                <w:szCs w:val="18"/>
              </w:rPr>
            </w:pPr>
            <w:r w:rsidRPr="00DB7D26">
              <w:rPr>
                <w:rFonts w:ascii="Calibri" w:eastAsia="Arial" w:hAnsi="Calibri" w:cs="Calibri"/>
                <w:b/>
                <w:bCs/>
                <w:color w:val="C00000"/>
                <w:sz w:val="18"/>
                <w:szCs w:val="18"/>
              </w:rPr>
              <w:t xml:space="preserve">Secondment of Technical Staff to AUC </w:t>
            </w:r>
          </w:p>
        </w:tc>
        <w:tc>
          <w:tcPr>
            <w:tcW w:w="1316" w:type="pct"/>
          </w:tcPr>
          <w:p w14:paraId="61560207" w14:textId="23F64556" w:rsidR="003E0A37" w:rsidRPr="00DB7D26" w:rsidRDefault="003E0A37" w:rsidP="003E0A37">
            <w:pPr>
              <w:jc w:val="both"/>
              <w:rPr>
                <w:rFonts w:ascii="Calibri" w:eastAsia="Arial" w:hAnsi="Calibri" w:cs="Calibri"/>
                <w:color w:val="C00000"/>
                <w:sz w:val="18"/>
                <w:szCs w:val="18"/>
              </w:rPr>
            </w:pPr>
            <w:r w:rsidRPr="00DB7D26">
              <w:rPr>
                <w:rFonts w:ascii="Calibri" w:eastAsia="Arial" w:hAnsi="Calibri" w:cs="Calibri"/>
                <w:color w:val="C00000"/>
                <w:sz w:val="18"/>
                <w:szCs w:val="18"/>
              </w:rPr>
              <w:t>Develop a formalised framework for seconding technical staff to the AUC, with expectations, roles and responsibilities spelt out</w:t>
            </w:r>
          </w:p>
        </w:tc>
        <w:tc>
          <w:tcPr>
            <w:tcW w:w="1756" w:type="pct"/>
          </w:tcPr>
          <w:p w14:paraId="3B98C266" w14:textId="4BE79FD6" w:rsidR="003E0A37" w:rsidRPr="00DB7D26" w:rsidRDefault="003E0A37" w:rsidP="003E0A37">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There were concerns that some of the seconded staff were overwhelmed by competing and at times conflicting priorities from the multiple institutions that they serve, leading to burnout. </w:t>
            </w:r>
          </w:p>
        </w:tc>
        <w:tc>
          <w:tcPr>
            <w:tcW w:w="280" w:type="pct"/>
          </w:tcPr>
          <w:p w14:paraId="6E66A68F" w14:textId="767BC580" w:rsidR="003E0A37" w:rsidRPr="00DB7D26" w:rsidRDefault="003E0A37" w:rsidP="003E0A37">
            <w:pPr>
              <w:jc w:val="both"/>
              <w:rPr>
                <w:rFonts w:ascii="Calibri" w:eastAsia="Arial" w:hAnsi="Calibri" w:cs="Calibri"/>
                <w:color w:val="000000"/>
                <w:sz w:val="18"/>
                <w:szCs w:val="18"/>
              </w:rPr>
            </w:pPr>
            <w:r w:rsidRPr="00DB7D26">
              <w:rPr>
                <w:rFonts w:ascii="Calibri" w:eastAsia="Arial" w:hAnsi="Calibri" w:cs="Calibri"/>
                <w:color w:val="000000"/>
                <w:sz w:val="18"/>
                <w:szCs w:val="18"/>
              </w:rPr>
              <w:t xml:space="preserve">Medium </w:t>
            </w:r>
          </w:p>
        </w:tc>
        <w:tc>
          <w:tcPr>
            <w:tcW w:w="494" w:type="pct"/>
          </w:tcPr>
          <w:p w14:paraId="73109E2D" w14:textId="56615335" w:rsidR="003E0A37" w:rsidRPr="00DB7D26" w:rsidRDefault="003E0A37" w:rsidP="003E0A37">
            <w:pPr>
              <w:jc w:val="both"/>
              <w:rPr>
                <w:rFonts w:ascii="Calibri" w:eastAsia="Arial" w:hAnsi="Calibri" w:cs="Calibri"/>
                <w:color w:val="000000"/>
                <w:sz w:val="18"/>
                <w:szCs w:val="18"/>
              </w:rPr>
            </w:pPr>
            <w:r w:rsidRPr="00DB7D26">
              <w:rPr>
                <w:rFonts w:ascii="Calibri" w:eastAsia="Arial" w:hAnsi="Calibri" w:cs="Calibri"/>
                <w:bCs/>
                <w:color w:val="000000"/>
                <w:sz w:val="18"/>
                <w:szCs w:val="18"/>
              </w:rPr>
              <w:t xml:space="preserve">WGYD </w:t>
            </w:r>
          </w:p>
        </w:tc>
        <w:tc>
          <w:tcPr>
            <w:tcW w:w="532" w:type="pct"/>
          </w:tcPr>
          <w:p w14:paraId="5F9129A5" w14:textId="3202A51B" w:rsidR="003E0A37" w:rsidRPr="00DB7D26" w:rsidRDefault="003E0A37" w:rsidP="003E0A37">
            <w:pPr>
              <w:jc w:val="both"/>
              <w:rPr>
                <w:rFonts w:ascii="Calibri" w:eastAsia="Arial" w:hAnsi="Calibri" w:cs="Calibri"/>
                <w:color w:val="000000"/>
                <w:sz w:val="18"/>
                <w:szCs w:val="18"/>
              </w:rPr>
            </w:pPr>
          </w:p>
        </w:tc>
      </w:tr>
    </w:tbl>
    <w:p w14:paraId="3611159F" w14:textId="77777777" w:rsidR="003A096B" w:rsidRPr="00DB7D26" w:rsidRDefault="003A096B" w:rsidP="003A096B">
      <w:pPr>
        <w:spacing w:after="0"/>
        <w:rPr>
          <w:rFonts w:ascii="Calibri" w:eastAsia="Arial" w:hAnsi="Calibri" w:cs="Calibri"/>
          <w:sz w:val="18"/>
          <w:szCs w:val="18"/>
        </w:rPr>
      </w:pPr>
    </w:p>
    <w:p w14:paraId="1772FA1F" w14:textId="77777777" w:rsidR="00903070" w:rsidRDefault="00903070" w:rsidP="00DB7D26">
      <w:pPr>
        <w:rPr>
          <w:rFonts w:ascii="Calibri" w:hAnsi="Calibri" w:cs="Calibri"/>
          <w:lang w:eastAsia="en-ZW"/>
        </w:rPr>
        <w:sectPr w:rsidR="00903070" w:rsidSect="00B21495">
          <w:pgSz w:w="16838" w:h="11906" w:orient="landscape"/>
          <w:pgMar w:top="1440" w:right="1440" w:bottom="1440" w:left="1440" w:header="708" w:footer="708" w:gutter="0"/>
          <w:cols w:space="708"/>
          <w:docGrid w:linePitch="360"/>
        </w:sectPr>
      </w:pPr>
    </w:p>
    <w:p w14:paraId="13B74412" w14:textId="4B2F019D" w:rsidR="00D66412" w:rsidRPr="00DD17F7" w:rsidRDefault="00DD17F7" w:rsidP="006605F4">
      <w:pPr>
        <w:pStyle w:val="Heading1"/>
        <w:rPr>
          <w:rFonts w:ascii="Calibri" w:hAnsi="Calibri" w:cs="Calibri"/>
          <w:b/>
          <w:bCs/>
          <w:lang w:eastAsia="en-ZW"/>
        </w:rPr>
      </w:pPr>
      <w:bookmarkStart w:id="74" w:name="_Toc177973063"/>
      <w:r w:rsidRPr="00DD17F7">
        <w:rPr>
          <w:rFonts w:ascii="Calibri" w:hAnsi="Calibri" w:cs="Calibri"/>
          <w:b/>
          <w:bCs/>
          <w:caps w:val="0"/>
          <w:lang w:eastAsia="en-ZW"/>
        </w:rPr>
        <w:lastRenderedPageBreak/>
        <w:t>BIBLIOGRAPHY</w:t>
      </w:r>
      <w:bookmarkEnd w:id="74"/>
      <w:r w:rsidRPr="00DD17F7">
        <w:rPr>
          <w:rFonts w:ascii="Calibri" w:hAnsi="Calibri" w:cs="Calibri"/>
          <w:b/>
          <w:bCs/>
          <w:caps w:val="0"/>
          <w:lang w:eastAsia="en-ZW"/>
        </w:rPr>
        <w:t xml:space="preserve"> </w:t>
      </w:r>
    </w:p>
    <w:p w14:paraId="7F622F55" w14:textId="77777777" w:rsidR="00DD4AFF" w:rsidRPr="00A454F3" w:rsidRDefault="00DD4AFF" w:rsidP="00DD4AFF">
      <w:pPr>
        <w:spacing w:before="0" w:after="0" w:line="240" w:lineRule="auto"/>
        <w:rPr>
          <w:rFonts w:ascii="Calibri" w:hAnsi="Calibri" w:cs="Calibri"/>
          <w:lang w:val="en-GB"/>
        </w:rPr>
      </w:pPr>
    </w:p>
    <w:p w14:paraId="0F1F88A0" w14:textId="77777777" w:rsidR="00FA0DB7" w:rsidRPr="00FB7D67" w:rsidRDefault="00DD4AFF" w:rsidP="00B14D1A">
      <w:pPr>
        <w:pStyle w:val="ListParagraph"/>
        <w:numPr>
          <w:ilvl w:val="0"/>
          <w:numId w:val="13"/>
        </w:numPr>
        <w:rPr>
          <w:rFonts w:ascii="Arial Nova" w:hAnsi="Arial Nova" w:cs="Calibri"/>
        </w:rPr>
      </w:pPr>
      <w:r w:rsidRPr="00FB7D67">
        <w:rPr>
          <w:rFonts w:ascii="Arial Nova" w:hAnsi="Arial Nova" w:cs="Calibri"/>
        </w:rPr>
        <w:t>African Union Handbook, 2023</w:t>
      </w:r>
    </w:p>
    <w:p w14:paraId="62D7783D" w14:textId="257EDE36" w:rsidR="00DD4AFF" w:rsidRPr="00FB7D67" w:rsidRDefault="00DD4AFF" w:rsidP="00B14D1A">
      <w:pPr>
        <w:pStyle w:val="ListParagraph"/>
        <w:numPr>
          <w:ilvl w:val="0"/>
          <w:numId w:val="13"/>
        </w:numPr>
        <w:rPr>
          <w:rFonts w:ascii="Arial Nova" w:hAnsi="Arial Nova" w:cs="Calibri"/>
        </w:rPr>
      </w:pPr>
      <w:r w:rsidRPr="00FB7D67">
        <w:rPr>
          <w:rFonts w:ascii="Arial Nova" w:hAnsi="Arial Nova" w:cs="Calibri"/>
        </w:rPr>
        <w:t xml:space="preserve">African Union, “List of countries which have signed, ratified/acceded to the protocol to the African charter on human and people's rights on the rights of women in Africa’, June 2024, </w:t>
      </w:r>
      <w:hyperlink r:id="rId16" w:history="1">
        <w:r w:rsidRPr="00FB7D67">
          <w:rPr>
            <w:rStyle w:val="Hyperlink"/>
            <w:rFonts w:ascii="Arial Nova" w:hAnsi="Arial Nova" w:cs="Calibri"/>
          </w:rPr>
          <w:t>https://au.int/sites/default/files/treaties/37077-sl-</w:t>
        </w:r>
      </w:hyperlink>
    </w:p>
    <w:p w14:paraId="7E824F6F" w14:textId="77777777" w:rsidR="00DD4AFF" w:rsidRPr="00FB7D67" w:rsidRDefault="00DD4AFF" w:rsidP="00FA0DB7">
      <w:pPr>
        <w:pStyle w:val="ListParagraph"/>
        <w:numPr>
          <w:ilvl w:val="0"/>
          <w:numId w:val="13"/>
        </w:numPr>
        <w:rPr>
          <w:rStyle w:val="Hyperlink"/>
          <w:rFonts w:ascii="Arial Nova" w:hAnsi="Arial Nova" w:cs="Calibri"/>
        </w:rPr>
      </w:pPr>
      <w:r w:rsidRPr="00FB7D67">
        <w:rPr>
          <w:rFonts w:ascii="Arial Nova" w:hAnsi="Arial Nova" w:cs="Calibri"/>
        </w:rPr>
        <w:t xml:space="preserve">African Union, “Regional Economic Communities (RECs), 2024, </w:t>
      </w:r>
      <w:hyperlink r:id="rId17" w:history="1">
        <w:r w:rsidRPr="00FB7D67">
          <w:rPr>
            <w:rStyle w:val="Hyperlink"/>
            <w:rFonts w:ascii="Arial Nova" w:hAnsi="Arial Nova" w:cs="Calibri"/>
          </w:rPr>
          <w:t>Regional Economic Communities (RECs) | African Union (au.int)</w:t>
        </w:r>
      </w:hyperlink>
    </w:p>
    <w:p w14:paraId="682E4B2F" w14:textId="77777777" w:rsidR="00DD4AFF" w:rsidRPr="00FB7D67" w:rsidRDefault="00DD4AFF" w:rsidP="00FA0DB7">
      <w:pPr>
        <w:pStyle w:val="ListParagraph"/>
        <w:numPr>
          <w:ilvl w:val="0"/>
          <w:numId w:val="13"/>
        </w:numPr>
        <w:spacing w:after="0" w:line="240" w:lineRule="auto"/>
        <w:rPr>
          <w:rFonts w:ascii="Arial Nova" w:hAnsi="Arial Nova" w:cs="Calibri"/>
        </w:rPr>
      </w:pPr>
      <w:r w:rsidRPr="00FB7D67">
        <w:rPr>
          <w:rFonts w:ascii="Arial Nova" w:hAnsi="Arial Nova" w:cs="Calibri"/>
        </w:rPr>
        <w:t xml:space="preserve">African Union, “Regional Evidence-Based Mapping and Assessment Report on the Status of Domestication and enforcement of Laws and Policies, and National Action Plans in line with Global and Regional Human Rights Commitments on EVAWG”, March 2023, </w:t>
      </w:r>
      <w:hyperlink r:id="rId18" w:history="1">
        <w:r w:rsidRPr="00FB7D67">
          <w:rPr>
            <w:rStyle w:val="Hyperlink"/>
            <w:rFonts w:ascii="Arial Nova" w:hAnsi="Arial Nova" w:cs="Calibri"/>
          </w:rPr>
          <w:t>https://www.undp.org/africa/publications/evidence-based-mapping-and-assessment-status-domestication-and-enforcement-law-and-policies-and-national-action-plans</w:t>
        </w:r>
      </w:hyperlink>
    </w:p>
    <w:p w14:paraId="582129D4" w14:textId="77777777" w:rsidR="00DD4AFF" w:rsidRPr="00FB7D67" w:rsidRDefault="00DD4AFF" w:rsidP="00FA0DB7">
      <w:pPr>
        <w:pStyle w:val="ListParagraph"/>
        <w:numPr>
          <w:ilvl w:val="0"/>
          <w:numId w:val="13"/>
        </w:numPr>
        <w:rPr>
          <w:rStyle w:val="Hyperlink"/>
          <w:rFonts w:ascii="Arial Nova" w:hAnsi="Arial Nova" w:cs="Calibri"/>
        </w:rPr>
      </w:pPr>
      <w:r w:rsidRPr="00FB7D67">
        <w:rPr>
          <w:rFonts w:ascii="Arial Nova" w:hAnsi="Arial Nova" w:cs="Calibri"/>
        </w:rPr>
        <w:t xml:space="preserve">African Union, “Share: The African Union Champion Heads of State: Pushing the Continental Agenda at the Highest Levels”, 2014, </w:t>
      </w:r>
      <w:hyperlink r:id="rId19" w:history="1">
        <w:r w:rsidRPr="00FB7D67">
          <w:rPr>
            <w:rStyle w:val="Hyperlink"/>
            <w:rFonts w:ascii="Arial Nova" w:hAnsi="Arial Nova" w:cs="Calibri"/>
          </w:rPr>
          <w:t>Champion Presidents | African Union (au.int)</w:t>
        </w:r>
      </w:hyperlink>
    </w:p>
    <w:p w14:paraId="0B4E8D26" w14:textId="77777777" w:rsidR="00DD4AFF" w:rsidRPr="00FB7D67" w:rsidRDefault="00DD4AFF" w:rsidP="00FA0DB7">
      <w:pPr>
        <w:pStyle w:val="ListParagraph"/>
        <w:numPr>
          <w:ilvl w:val="0"/>
          <w:numId w:val="13"/>
        </w:numPr>
        <w:rPr>
          <w:rFonts w:ascii="Arial Nova" w:hAnsi="Arial Nova" w:cs="Calibri"/>
        </w:rPr>
      </w:pPr>
      <w:r w:rsidRPr="00FB7D67">
        <w:rPr>
          <w:rFonts w:ascii="Arial Nova" w:hAnsi="Arial Nova" w:cs="Calibri"/>
        </w:rPr>
        <w:t>African Union, “Strategy for Gender Equality and Women Empowerment”, 2018-2028</w:t>
      </w:r>
    </w:p>
    <w:p w14:paraId="5F89AA31" w14:textId="77777777" w:rsidR="00DD4AFF" w:rsidRPr="00FB7D67" w:rsidRDefault="00DD4AFF" w:rsidP="00FA0DB7">
      <w:pPr>
        <w:pStyle w:val="ListParagraph"/>
        <w:numPr>
          <w:ilvl w:val="0"/>
          <w:numId w:val="13"/>
        </w:numPr>
        <w:rPr>
          <w:rFonts w:ascii="Arial Nova" w:hAnsi="Arial Nova" w:cs="Calibri"/>
        </w:rPr>
      </w:pPr>
      <w:r w:rsidRPr="00FB7D67">
        <w:rPr>
          <w:rFonts w:ascii="Arial Nova" w:hAnsi="Arial Nova" w:cs="Calibri"/>
        </w:rPr>
        <w:t xml:space="preserve">African Union, “The African Union Accountability Framework on the Elimination of Harmful Practices”, 2022, </w:t>
      </w:r>
      <w:hyperlink r:id="rId20" w:history="1">
        <w:r w:rsidRPr="00FB7D67">
          <w:rPr>
            <w:rStyle w:val="Hyperlink"/>
            <w:rFonts w:ascii="Arial Nova" w:hAnsi="Arial Nova" w:cs="Calibri"/>
          </w:rPr>
          <w:t>Https://Docs.Google.Com/Document/D/1xe0nz9glekwmktroflmp7d30wqp6yhub/Edit</w:t>
        </w:r>
      </w:hyperlink>
    </w:p>
    <w:p w14:paraId="3F530D44" w14:textId="77777777" w:rsidR="00DD4AFF" w:rsidRPr="00FB7D67" w:rsidRDefault="00DD4AFF" w:rsidP="00FA0DB7">
      <w:pPr>
        <w:pStyle w:val="ListParagraph"/>
        <w:numPr>
          <w:ilvl w:val="0"/>
          <w:numId w:val="13"/>
        </w:numPr>
        <w:spacing w:after="0"/>
        <w:rPr>
          <w:rFonts w:ascii="Arial Nova" w:hAnsi="Arial Nova" w:cs="Calibri"/>
        </w:rPr>
      </w:pPr>
      <w:r w:rsidRPr="00FB7D67">
        <w:rPr>
          <w:rFonts w:ascii="Arial Nova" w:hAnsi="Arial Nova" w:cs="Calibri"/>
        </w:rPr>
        <w:t xml:space="preserve">African Union, “Validation Workshop on the AU Commission Gender &amp; Youth Mainstreaming Framework”, September 2023, </w:t>
      </w:r>
      <w:hyperlink r:id="rId21" w:history="1">
        <w:r w:rsidRPr="00FB7D67">
          <w:rPr>
            <w:rStyle w:val="Hyperlink"/>
            <w:rFonts w:ascii="Arial Nova" w:hAnsi="Arial Nova" w:cs="Calibri"/>
          </w:rPr>
          <w:t>https://au.int/en/pressreleases/20230915/validation-workshop-au-commission-gender-youth-mainstreaming-framework</w:t>
        </w:r>
      </w:hyperlink>
    </w:p>
    <w:p w14:paraId="19436340" w14:textId="77777777" w:rsidR="00DD4AFF" w:rsidRPr="00FB7D67" w:rsidRDefault="00DD4AFF" w:rsidP="00FA0DB7">
      <w:pPr>
        <w:pStyle w:val="ListParagraph"/>
        <w:numPr>
          <w:ilvl w:val="0"/>
          <w:numId w:val="13"/>
        </w:numPr>
        <w:spacing w:after="0"/>
        <w:rPr>
          <w:rFonts w:ascii="Arial Nova" w:hAnsi="Arial Nova" w:cs="Calibri"/>
        </w:rPr>
      </w:pPr>
      <w:r w:rsidRPr="00FB7D67">
        <w:rPr>
          <w:rFonts w:ascii="Arial Nova" w:hAnsi="Arial Nova" w:cs="Calibri"/>
        </w:rPr>
        <w:t xml:space="preserve">African Union, “What is the African Union Gender Observatory?”, June 2024, </w:t>
      </w:r>
      <w:hyperlink r:id="rId22" w:history="1">
        <w:r w:rsidRPr="00FB7D67">
          <w:rPr>
            <w:rStyle w:val="Hyperlink"/>
            <w:rFonts w:ascii="Arial Nova" w:hAnsi="Arial Nova" w:cs="Calibri"/>
          </w:rPr>
          <w:t>https://go.au.int/en/why-join-us</w:t>
        </w:r>
      </w:hyperlink>
    </w:p>
    <w:p w14:paraId="3476CBA8" w14:textId="77777777" w:rsidR="00DD4AFF" w:rsidRPr="00FB7D67" w:rsidRDefault="00DD4AFF" w:rsidP="00FA0DB7">
      <w:pPr>
        <w:pStyle w:val="ListParagraph"/>
        <w:numPr>
          <w:ilvl w:val="0"/>
          <w:numId w:val="13"/>
        </w:numPr>
        <w:spacing w:after="0"/>
        <w:rPr>
          <w:rFonts w:ascii="Arial Nova" w:hAnsi="Arial Nova" w:cs="Calibri"/>
        </w:rPr>
      </w:pPr>
      <w:r w:rsidRPr="00FB7D67">
        <w:rPr>
          <w:rFonts w:ascii="Arial Nova" w:hAnsi="Arial Nova" w:cs="Calibri"/>
        </w:rPr>
        <w:t>African Union, ECA, UNDP: Africa Sustainable Development Report, 2022</w:t>
      </w:r>
    </w:p>
    <w:p w14:paraId="761B1849" w14:textId="77777777" w:rsidR="00DD4AFF" w:rsidRPr="00FB7D67" w:rsidRDefault="00DD4AFF" w:rsidP="00FA0DB7">
      <w:pPr>
        <w:pStyle w:val="ListParagraph"/>
        <w:numPr>
          <w:ilvl w:val="0"/>
          <w:numId w:val="13"/>
        </w:numPr>
        <w:rPr>
          <w:rFonts w:ascii="Arial Nova" w:hAnsi="Arial Nova" w:cs="Calibri"/>
        </w:rPr>
      </w:pPr>
      <w:r w:rsidRPr="00FB7D67">
        <w:rPr>
          <w:rFonts w:ascii="Arial Nova" w:hAnsi="Arial Nova" w:cs="Calibri"/>
        </w:rPr>
        <w:t>African Union, Final Review of the African Women’s Decade, 2010-2020</w:t>
      </w:r>
    </w:p>
    <w:p w14:paraId="087FA0EF" w14:textId="77777777" w:rsidR="00DD4AFF" w:rsidRPr="00FB7D67" w:rsidRDefault="00DD4AFF" w:rsidP="00FA0DB7">
      <w:pPr>
        <w:pStyle w:val="ListParagraph"/>
        <w:numPr>
          <w:ilvl w:val="0"/>
          <w:numId w:val="13"/>
        </w:numPr>
        <w:rPr>
          <w:rFonts w:ascii="Arial Nova" w:hAnsi="Arial Nova" w:cs="Calibri"/>
        </w:rPr>
      </w:pPr>
      <w:r w:rsidRPr="00FB7D67">
        <w:rPr>
          <w:rFonts w:ascii="Arial Nova" w:hAnsi="Arial Nova" w:cs="Calibri"/>
        </w:rPr>
        <w:t xml:space="preserve">African Union, UN Women, UNFPA, United Nations Human Rights: Policy Paper: Gender-Based Violence in Africa during the COVID-19 Pandemic </w:t>
      </w:r>
    </w:p>
    <w:p w14:paraId="2E87F73E" w14:textId="77777777" w:rsidR="00FB7D67" w:rsidRPr="00FB7D67" w:rsidRDefault="00DD4AFF" w:rsidP="0089295C">
      <w:pPr>
        <w:pStyle w:val="ListParagraph"/>
        <w:numPr>
          <w:ilvl w:val="0"/>
          <w:numId w:val="13"/>
        </w:numPr>
        <w:rPr>
          <w:rFonts w:ascii="Arial Nova" w:hAnsi="Arial Nova"/>
          <w:lang w:val="en-GB"/>
        </w:rPr>
      </w:pPr>
      <w:r w:rsidRPr="00FB7D67">
        <w:rPr>
          <w:rFonts w:ascii="Arial Nova" w:hAnsi="Arial Nova" w:cs="Calibri"/>
        </w:rPr>
        <w:t xml:space="preserve">African Union: The AU Women and Youth Financial and Economic Inclusion Initiative (2030)  </w:t>
      </w:r>
    </w:p>
    <w:p w14:paraId="103CE405" w14:textId="6EA2F2BD" w:rsidR="00DD4AFF" w:rsidRPr="00FB7D67" w:rsidRDefault="00DD4AFF" w:rsidP="00DB3F12">
      <w:pPr>
        <w:pStyle w:val="ListParagraph"/>
        <w:numPr>
          <w:ilvl w:val="0"/>
          <w:numId w:val="13"/>
        </w:numPr>
        <w:rPr>
          <w:rFonts w:ascii="Arial Nova" w:hAnsi="Arial Nova" w:cs="Calibri"/>
        </w:rPr>
      </w:pPr>
      <w:r w:rsidRPr="00FB7D67">
        <w:rPr>
          <w:rFonts w:ascii="Arial Nova" w:hAnsi="Arial Nova" w:cs="Calibri"/>
        </w:rPr>
        <w:t xml:space="preserve">AU and UN Women, “Framework for the African Union Campaign on Ending Violence Against Women and Girls”, 2021, page </w:t>
      </w:r>
      <w:proofErr w:type="gramStart"/>
      <w:r w:rsidRPr="00FB7D67">
        <w:rPr>
          <w:rFonts w:ascii="Arial Nova" w:hAnsi="Arial Nova" w:cs="Calibri"/>
        </w:rPr>
        <w:t>4</w:t>
      </w:r>
      <w:proofErr w:type="gramEnd"/>
    </w:p>
    <w:p w14:paraId="0B044EA4" w14:textId="77777777" w:rsidR="00DD4AFF" w:rsidRPr="00FB7D67" w:rsidRDefault="00DD4AFF" w:rsidP="00FA0DB7">
      <w:pPr>
        <w:pStyle w:val="ListParagraph"/>
        <w:numPr>
          <w:ilvl w:val="0"/>
          <w:numId w:val="13"/>
        </w:numPr>
        <w:rPr>
          <w:rFonts w:ascii="Arial Nova" w:hAnsi="Arial Nova" w:cs="Calibri"/>
        </w:rPr>
      </w:pPr>
      <w:r w:rsidRPr="00FB7D67">
        <w:rPr>
          <w:rFonts w:ascii="Arial Nova" w:hAnsi="Arial Nova" w:cs="Calibri"/>
        </w:rPr>
        <w:t>AU-UN Women Standard Operating Procedures</w:t>
      </w:r>
    </w:p>
    <w:p w14:paraId="3F498D3F" w14:textId="77777777" w:rsidR="00DD4AFF" w:rsidRPr="00FB7D67" w:rsidRDefault="00DD4AFF" w:rsidP="00FA0DB7">
      <w:pPr>
        <w:pStyle w:val="ListParagraph"/>
        <w:numPr>
          <w:ilvl w:val="0"/>
          <w:numId w:val="13"/>
        </w:numPr>
        <w:rPr>
          <w:rStyle w:val="Hyperlink"/>
          <w:rFonts w:ascii="Arial Nova" w:hAnsi="Arial Nova" w:cs="Calibri"/>
        </w:rPr>
      </w:pPr>
      <w:r w:rsidRPr="00FB7D67">
        <w:rPr>
          <w:rStyle w:val="Hyperlink"/>
          <w:rFonts w:ascii="Arial Nova" w:hAnsi="Arial Nova" w:cs="Calibri"/>
          <w:color w:val="auto"/>
          <w:u w:val="none"/>
        </w:rPr>
        <w:t xml:space="preserve">AU-UN Women Strategy 2022-2025 </w:t>
      </w:r>
    </w:p>
    <w:p w14:paraId="6EFCEBEF" w14:textId="201AC7EA" w:rsidR="00DD4AFF" w:rsidRPr="00FB7D67" w:rsidRDefault="00DD4AFF" w:rsidP="00DE6490">
      <w:pPr>
        <w:pStyle w:val="ListParagraph"/>
        <w:numPr>
          <w:ilvl w:val="0"/>
          <w:numId w:val="13"/>
        </w:numPr>
        <w:spacing w:after="0" w:line="240" w:lineRule="auto"/>
        <w:rPr>
          <w:rFonts w:ascii="Arial Nova" w:hAnsi="Arial Nova"/>
        </w:rPr>
      </w:pPr>
      <w:r w:rsidRPr="00FB7D67">
        <w:rPr>
          <w:rFonts w:ascii="Arial Nova" w:hAnsi="Arial Nova"/>
        </w:rPr>
        <w:t xml:space="preserve">AWLN website, </w:t>
      </w:r>
      <w:hyperlink r:id="rId23" w:history="1">
        <w:r w:rsidRPr="00FB7D67">
          <w:rPr>
            <w:rStyle w:val="Hyperlink"/>
            <w:rFonts w:ascii="Arial Nova" w:hAnsi="Arial Nova"/>
          </w:rPr>
          <w:t>https://www.awlnafrica.net/about-3</w:t>
        </w:r>
      </w:hyperlink>
    </w:p>
    <w:p w14:paraId="6BCCA658" w14:textId="2A66E93E" w:rsidR="00DD4AFF" w:rsidRPr="00FB7D67" w:rsidRDefault="00DD4AFF" w:rsidP="00084E97">
      <w:pPr>
        <w:pStyle w:val="ListParagraph"/>
        <w:numPr>
          <w:ilvl w:val="0"/>
          <w:numId w:val="13"/>
        </w:numPr>
        <w:spacing w:after="0" w:line="240" w:lineRule="auto"/>
        <w:rPr>
          <w:rFonts w:ascii="Arial Nova" w:hAnsi="Arial Nova"/>
        </w:rPr>
      </w:pPr>
      <w:r w:rsidRPr="00FB7D67">
        <w:rPr>
          <w:rFonts w:ascii="Arial Nova" w:hAnsi="Arial Nova"/>
        </w:rPr>
        <w:t>AWLN, “5</w:t>
      </w:r>
      <w:r w:rsidRPr="00FB7D67">
        <w:rPr>
          <w:rFonts w:ascii="Arial Nova" w:hAnsi="Arial Nova"/>
          <w:vertAlign w:val="superscript"/>
        </w:rPr>
        <w:t>th</w:t>
      </w:r>
      <w:r w:rsidRPr="00FB7D67">
        <w:rPr>
          <w:rFonts w:ascii="Arial Nova" w:hAnsi="Arial Nova"/>
        </w:rPr>
        <w:t xml:space="preserve"> Intergenerational Retreat”, October 2023, </w:t>
      </w:r>
      <w:hyperlink r:id="rId24" w:history="1">
        <w:r w:rsidRPr="00FB7D67">
          <w:rPr>
            <w:rStyle w:val="Hyperlink"/>
            <w:rFonts w:ascii="Arial Nova" w:hAnsi="Arial Nova"/>
          </w:rPr>
          <w:t>https://www.awlnafrica.net/post/5thintergenerationalretreat</w:t>
        </w:r>
      </w:hyperlink>
    </w:p>
    <w:p w14:paraId="6613A7DB" w14:textId="0BA492D4" w:rsidR="00DD4AFF" w:rsidRPr="00FB7D67" w:rsidRDefault="00DD4AFF" w:rsidP="006209BD">
      <w:pPr>
        <w:pStyle w:val="ListParagraph"/>
        <w:numPr>
          <w:ilvl w:val="0"/>
          <w:numId w:val="13"/>
        </w:numPr>
        <w:spacing w:after="0" w:line="240" w:lineRule="auto"/>
        <w:rPr>
          <w:rFonts w:ascii="Arial Nova" w:hAnsi="Arial Nova"/>
        </w:rPr>
      </w:pPr>
      <w:r w:rsidRPr="00FB7D67">
        <w:rPr>
          <w:rFonts w:ascii="Arial Nova" w:hAnsi="Arial Nova"/>
        </w:rPr>
        <w:t xml:space="preserve">AWLN, “Finance Pillar”, 2024, https://www.awlnafrica.net/private-sector </w:t>
      </w:r>
      <w:hyperlink r:id="rId25" w:history="1">
        <w:r w:rsidRPr="00FB7D67">
          <w:rPr>
            <w:rStyle w:val="Hyperlink"/>
            <w:rFonts w:ascii="Arial Nova" w:hAnsi="Arial Nova"/>
          </w:rPr>
          <w:t>https://www.awlnafrica.net/private-sector</w:t>
        </w:r>
      </w:hyperlink>
    </w:p>
    <w:p w14:paraId="075A845A" w14:textId="7CC4EA39" w:rsidR="00DD4AFF" w:rsidRPr="00FB7D67" w:rsidRDefault="00DD4AFF" w:rsidP="001F0019">
      <w:pPr>
        <w:pStyle w:val="ListParagraph"/>
        <w:numPr>
          <w:ilvl w:val="0"/>
          <w:numId w:val="13"/>
        </w:numPr>
        <w:spacing w:after="0" w:line="240" w:lineRule="auto"/>
        <w:rPr>
          <w:rFonts w:ascii="Arial Nova" w:hAnsi="Arial Nova"/>
        </w:rPr>
      </w:pPr>
      <w:r w:rsidRPr="00FB7D67">
        <w:rPr>
          <w:rFonts w:ascii="Arial Nova" w:hAnsi="Arial Nova"/>
        </w:rPr>
        <w:t xml:space="preserve">AWLN, “Women Peace and Security Pillar”, 2024, </w:t>
      </w:r>
      <w:hyperlink r:id="rId26" w:history="1">
        <w:r w:rsidRPr="00FB7D67">
          <w:rPr>
            <w:rStyle w:val="Hyperlink"/>
            <w:rFonts w:ascii="Arial Nova" w:hAnsi="Arial Nova"/>
          </w:rPr>
          <w:t>https://www.awlnafrica.net/private-sector</w:t>
        </w:r>
      </w:hyperlink>
    </w:p>
    <w:p w14:paraId="6F027DB6" w14:textId="770FD446" w:rsidR="00DD4AFF" w:rsidRPr="00FB7D67" w:rsidRDefault="00DD4AFF" w:rsidP="00D3287B">
      <w:pPr>
        <w:pStyle w:val="ListParagraph"/>
        <w:numPr>
          <w:ilvl w:val="0"/>
          <w:numId w:val="13"/>
        </w:numPr>
        <w:spacing w:before="0" w:after="0" w:line="240" w:lineRule="auto"/>
        <w:rPr>
          <w:rFonts w:ascii="Arial Nova" w:hAnsi="Arial Nova" w:cs="Calibri"/>
        </w:rPr>
      </w:pPr>
      <w:r w:rsidRPr="00FB7D67">
        <w:rPr>
          <w:rFonts w:ascii="Arial Nova" w:hAnsi="Arial Nova" w:cs="Calibri"/>
        </w:rPr>
        <w:t xml:space="preserve">AWLN, COTLA, </w:t>
      </w:r>
      <w:proofErr w:type="spellStart"/>
      <w:r w:rsidRPr="00FB7D67">
        <w:rPr>
          <w:rFonts w:ascii="Arial Nova" w:hAnsi="Arial Nova" w:cs="Calibri"/>
        </w:rPr>
        <w:t>Womanifesto</w:t>
      </w:r>
      <w:proofErr w:type="spellEnd"/>
      <w:r w:rsidRPr="00FB7D67">
        <w:rPr>
          <w:rFonts w:ascii="Arial Nova" w:hAnsi="Arial Nova" w:cs="Calibri"/>
        </w:rPr>
        <w:t xml:space="preserve">, “Statement of the Repeal of The Women’s Amendment Act (2015) Prohibiting FGM In </w:t>
      </w:r>
      <w:proofErr w:type="gramStart"/>
      <w:r w:rsidRPr="00FB7D67">
        <w:rPr>
          <w:rFonts w:ascii="Arial Nova" w:hAnsi="Arial Nova" w:cs="Calibri"/>
        </w:rPr>
        <w:t>The</w:t>
      </w:r>
      <w:proofErr w:type="gramEnd"/>
      <w:r w:rsidRPr="00FB7D67">
        <w:rPr>
          <w:rFonts w:ascii="Arial Nova" w:hAnsi="Arial Nova" w:cs="Calibri"/>
        </w:rPr>
        <w:t xml:space="preserve"> Gambia”</w:t>
      </w:r>
    </w:p>
    <w:p w14:paraId="4D9D9A6A" w14:textId="77777777" w:rsidR="00DD4AFF" w:rsidRPr="00FB7D67" w:rsidRDefault="00DD4AFF" w:rsidP="00FA0DB7">
      <w:pPr>
        <w:pStyle w:val="ListParagraph"/>
        <w:numPr>
          <w:ilvl w:val="0"/>
          <w:numId w:val="13"/>
        </w:numPr>
        <w:spacing w:after="0" w:line="240" w:lineRule="auto"/>
        <w:rPr>
          <w:rFonts w:ascii="Arial Nova" w:hAnsi="Arial Nova" w:cs="Calibri"/>
          <w:lang w:eastAsia="en-ZW"/>
        </w:rPr>
      </w:pPr>
      <w:r w:rsidRPr="00FB7D67">
        <w:rPr>
          <w:rFonts w:ascii="Arial Nova" w:hAnsi="Arial Nova" w:cs="Calibri"/>
          <w:lang w:eastAsia="en-ZW"/>
        </w:rPr>
        <w:t xml:space="preserve">Damaris </w:t>
      </w:r>
      <w:proofErr w:type="spellStart"/>
      <w:r w:rsidRPr="00FB7D67">
        <w:rPr>
          <w:rFonts w:ascii="Arial Nova" w:hAnsi="Arial Nova" w:cs="Calibri"/>
          <w:lang w:eastAsia="en-ZW"/>
        </w:rPr>
        <w:t>Parsitau</w:t>
      </w:r>
      <w:proofErr w:type="spellEnd"/>
      <w:r w:rsidRPr="00FB7D67">
        <w:rPr>
          <w:rFonts w:ascii="Arial Nova" w:hAnsi="Arial Nova" w:cs="Calibri"/>
          <w:lang w:eastAsia="en-ZW"/>
        </w:rPr>
        <w:t xml:space="preserve">, “Invisible lives, missing voices: putting women and girls at the centre of post-Covid 19 recovery and reconstruction”, January 2021, </w:t>
      </w:r>
      <w:hyperlink r:id="rId27" w:history="1">
        <w:r w:rsidRPr="00FB7D67">
          <w:rPr>
            <w:rStyle w:val="Hyperlink"/>
            <w:rFonts w:ascii="Arial Nova" w:hAnsi="Arial Nova" w:cs="Calibri"/>
            <w:lang w:eastAsia="en-ZW"/>
          </w:rPr>
          <w:t>https://www.brookings.edu/articles/invisible-lives-missing-voices-putting-women-and-girls-at-the-center-of-post-covid-19-recovery-and-reconstruction/</w:t>
        </w:r>
      </w:hyperlink>
    </w:p>
    <w:p w14:paraId="6A8356C2" w14:textId="77777777" w:rsidR="00DD4AFF" w:rsidRPr="00FB7D67" w:rsidRDefault="00DD4AFF" w:rsidP="00FA0DB7">
      <w:pPr>
        <w:pStyle w:val="ListParagraph"/>
        <w:numPr>
          <w:ilvl w:val="0"/>
          <w:numId w:val="13"/>
        </w:numPr>
        <w:spacing w:after="0" w:line="240" w:lineRule="auto"/>
        <w:rPr>
          <w:rFonts w:ascii="Arial Nova" w:hAnsi="Arial Nova" w:cs="Calibri"/>
          <w:lang w:eastAsia="en-ZW"/>
        </w:rPr>
      </w:pPr>
      <w:r w:rsidRPr="00FB7D67">
        <w:rPr>
          <w:rFonts w:ascii="Arial Nova" w:hAnsi="Arial Nova" w:cs="Calibri"/>
        </w:rPr>
        <w:t xml:space="preserve">Gender in Geopolitics Institute, “Gender </w:t>
      </w:r>
      <w:r w:rsidRPr="00FB7D67">
        <w:rPr>
          <w:rFonts w:ascii="Arial Nova" w:hAnsi="Arial Nova" w:cs="Calibri"/>
          <w:lang w:eastAsia="en-ZW"/>
        </w:rPr>
        <w:t>Discrimination and gender inequalities in Africa: what about equality between women and men?</w:t>
      </w:r>
      <w:r w:rsidRPr="00FB7D67">
        <w:rPr>
          <w:rFonts w:ascii="Arial Nova" w:hAnsi="Arial Nova" w:cs="Calibri"/>
        </w:rPr>
        <w:t xml:space="preserve">”, May 2021, </w:t>
      </w:r>
      <w:hyperlink r:id="rId28" w:history="1">
        <w:r w:rsidRPr="00FB7D67">
          <w:rPr>
            <w:rStyle w:val="Hyperlink"/>
            <w:rFonts w:ascii="Arial Nova" w:hAnsi="Arial Nova" w:cs="Calibri"/>
            <w:lang w:eastAsia="en-ZW"/>
          </w:rPr>
          <w:t>https://igg-geo.org/?p=3863&amp;lang=en</w:t>
        </w:r>
      </w:hyperlink>
    </w:p>
    <w:p w14:paraId="798FB6B1" w14:textId="77777777" w:rsidR="00DD4AFF" w:rsidRPr="00FB7D67" w:rsidRDefault="00DD4AFF" w:rsidP="00FA0DB7">
      <w:pPr>
        <w:pStyle w:val="ListParagraph"/>
        <w:numPr>
          <w:ilvl w:val="0"/>
          <w:numId w:val="13"/>
        </w:numPr>
        <w:rPr>
          <w:rFonts w:ascii="Arial Nova" w:hAnsi="Arial Nova" w:cs="Calibri"/>
        </w:rPr>
      </w:pPr>
      <w:r w:rsidRPr="00FB7D67">
        <w:rPr>
          <w:rFonts w:ascii="Arial Nova" w:hAnsi="Arial Nova" w:cs="Calibri"/>
        </w:rPr>
        <w:t>MOU African Union and UN Women, 2020</w:t>
      </w:r>
    </w:p>
    <w:p w14:paraId="19609106" w14:textId="77777777" w:rsidR="00DD4AFF" w:rsidRPr="00FB7D67" w:rsidRDefault="00DD4AFF" w:rsidP="00FA0DB7">
      <w:pPr>
        <w:pStyle w:val="ListParagraph"/>
        <w:numPr>
          <w:ilvl w:val="0"/>
          <w:numId w:val="13"/>
        </w:numPr>
        <w:spacing w:after="0" w:line="240" w:lineRule="auto"/>
        <w:rPr>
          <w:rFonts w:ascii="Calibri" w:hAnsi="Calibri" w:cs="Calibri"/>
        </w:rPr>
      </w:pPr>
      <w:r w:rsidRPr="00FA0DB7">
        <w:rPr>
          <w:rFonts w:ascii="Calibri" w:hAnsi="Calibri" w:cs="Calibri"/>
        </w:rPr>
        <w:t xml:space="preserve">Spotlight Initiative Africa Regional Programme, “Annual Narrative Progress Report, January 2022 to </w:t>
      </w:r>
      <w:r w:rsidRPr="00FB7D67">
        <w:rPr>
          <w:rFonts w:ascii="Calibri" w:hAnsi="Calibri" w:cs="Calibri"/>
        </w:rPr>
        <w:t xml:space="preserve">December 2022, </w:t>
      </w:r>
      <w:hyperlink r:id="rId29" w:history="1">
        <w:r w:rsidRPr="00FB7D67">
          <w:rPr>
            <w:rStyle w:val="Hyperlink"/>
            <w:rFonts w:ascii="Calibri" w:hAnsi="Calibri" w:cs="Calibri"/>
          </w:rPr>
          <w:t>https://spotlightinitiative.org/sites/default/files/publication/2023-07/Spotlight%20Initiative%20Africa%20Regional%20Programme%20Annual%20Report%202022%20%281%29.pdf</w:t>
        </w:r>
      </w:hyperlink>
    </w:p>
    <w:p w14:paraId="28A85C3D" w14:textId="77777777" w:rsidR="00DD4AFF" w:rsidRPr="00FB7D67" w:rsidRDefault="00DD4AFF" w:rsidP="00DD4AFF">
      <w:pPr>
        <w:spacing w:after="0" w:line="240" w:lineRule="auto"/>
        <w:rPr>
          <w:rFonts w:ascii="Calibri" w:hAnsi="Calibri" w:cs="Calibri"/>
        </w:rPr>
      </w:pPr>
    </w:p>
    <w:p w14:paraId="5DE74775" w14:textId="77777777" w:rsidR="00DD4AFF" w:rsidRPr="00FB7D67" w:rsidRDefault="00DD4AFF" w:rsidP="00FA0DB7">
      <w:pPr>
        <w:pStyle w:val="ListParagraph"/>
        <w:numPr>
          <w:ilvl w:val="0"/>
          <w:numId w:val="13"/>
        </w:numPr>
        <w:spacing w:after="0" w:line="240" w:lineRule="auto"/>
        <w:rPr>
          <w:rFonts w:ascii="Calibri" w:hAnsi="Calibri" w:cs="Calibri"/>
          <w:lang w:eastAsia="en-ZW"/>
        </w:rPr>
      </w:pPr>
      <w:r w:rsidRPr="00FB7D67">
        <w:rPr>
          <w:rFonts w:ascii="Calibri" w:hAnsi="Calibri" w:cs="Calibri"/>
          <w:lang w:eastAsia="en-ZW"/>
        </w:rPr>
        <w:t xml:space="preserve">The Sustainable Development Goals Centre for Africa and Sustainable Development Solutions Network, “Africa SDG Index and Dashboards Report”, July 2020, </w:t>
      </w:r>
      <w:hyperlink r:id="rId30" w:history="1">
        <w:r w:rsidRPr="00FB7D67">
          <w:rPr>
            <w:rStyle w:val="Hyperlink"/>
            <w:rFonts w:ascii="Calibri" w:hAnsi="Calibri" w:cs="Calibri"/>
            <w:lang w:eastAsia="en-ZW"/>
          </w:rPr>
          <w:t>https://sdgcafrica.org/wp-content/uploads/2020/10/2020_africa_index_and_dashboards.pdf</w:t>
        </w:r>
      </w:hyperlink>
    </w:p>
    <w:p w14:paraId="6AFC1747" w14:textId="77777777" w:rsidR="00DD4AFF" w:rsidRPr="00FB7D67" w:rsidRDefault="00DD4AFF" w:rsidP="00FA0DB7">
      <w:pPr>
        <w:pStyle w:val="ListParagraph"/>
        <w:numPr>
          <w:ilvl w:val="0"/>
          <w:numId w:val="13"/>
        </w:numPr>
        <w:spacing w:after="0" w:line="240" w:lineRule="auto"/>
        <w:rPr>
          <w:rFonts w:ascii="Calibri" w:hAnsi="Calibri" w:cs="Calibri"/>
        </w:rPr>
      </w:pPr>
      <w:r w:rsidRPr="00FB7D67">
        <w:rPr>
          <w:rFonts w:ascii="Calibri" w:hAnsi="Calibri" w:cs="Calibri"/>
        </w:rPr>
        <w:t xml:space="preserve">UN Women Africa, “ </w:t>
      </w:r>
      <w:r w:rsidRPr="00FB7D67">
        <w:rPr>
          <w:rFonts w:ascii="Calibri" w:hAnsi="Calibri" w:cs="Calibri"/>
          <w:lang w:eastAsia="en-ZW"/>
        </w:rPr>
        <w:t>9 Advocacy Messages To Make The African Continental Free Trade Area (AFCFTA) Work For Women</w:t>
      </w:r>
      <w:r w:rsidRPr="00FB7D67">
        <w:rPr>
          <w:rFonts w:ascii="Calibri" w:hAnsi="Calibri" w:cs="Calibri"/>
        </w:rPr>
        <w:t xml:space="preserve">”, June 2021, </w:t>
      </w:r>
      <w:hyperlink r:id="rId31" w:history="1">
        <w:r w:rsidRPr="00FB7D67">
          <w:rPr>
            <w:rStyle w:val="Hyperlink"/>
            <w:rFonts w:ascii="Calibri" w:hAnsi="Calibri" w:cs="Calibri"/>
          </w:rPr>
          <w:t>https://africa.unwomen.org/en/digital-library/publications/2019/07/opportunities-for-women-in-the-acfta</w:t>
        </w:r>
      </w:hyperlink>
    </w:p>
    <w:p w14:paraId="364403AB" w14:textId="77777777" w:rsidR="00DD4AFF" w:rsidRPr="00FB7D67" w:rsidRDefault="00DD4AFF" w:rsidP="00FA0DB7">
      <w:pPr>
        <w:pStyle w:val="ListParagraph"/>
        <w:numPr>
          <w:ilvl w:val="0"/>
          <w:numId w:val="13"/>
        </w:numPr>
        <w:spacing w:before="0" w:after="0" w:line="240" w:lineRule="auto"/>
        <w:rPr>
          <w:rFonts w:ascii="Calibri" w:hAnsi="Calibri" w:cs="Calibri"/>
          <w:lang w:val="en-GB"/>
        </w:rPr>
      </w:pPr>
      <w:r w:rsidRPr="00FB7D67">
        <w:rPr>
          <w:rFonts w:ascii="Calibri" w:hAnsi="Calibri" w:cs="Calibri"/>
        </w:rPr>
        <w:t>UN Women Africa, “Driving Gender Inclusive Financial Models in Africa”, 2017, https://africa.unwomen.org/sites/default/files/Field%20Office%20Africa/Attachments/Publications/2018/03/Background%20Paper%20on%20Gender%20Responsive%20Financial%20Inclusion%20in%20Africacompressed.pdf</w:t>
      </w:r>
    </w:p>
    <w:p w14:paraId="3974C4EF" w14:textId="77777777" w:rsidR="00DD4AFF" w:rsidRPr="00FB7D67" w:rsidRDefault="00DD4AFF" w:rsidP="00FA0DB7">
      <w:pPr>
        <w:pStyle w:val="ListParagraph"/>
        <w:numPr>
          <w:ilvl w:val="0"/>
          <w:numId w:val="13"/>
        </w:numPr>
        <w:spacing w:after="0" w:line="240" w:lineRule="auto"/>
        <w:rPr>
          <w:rFonts w:ascii="Calibri" w:hAnsi="Calibri" w:cs="Calibri"/>
        </w:rPr>
      </w:pPr>
      <w:r w:rsidRPr="00FB7D67">
        <w:rPr>
          <w:rFonts w:ascii="Calibri" w:hAnsi="Calibri" w:cs="Calibri"/>
          <w:lang w:eastAsia="en-ZW"/>
        </w:rPr>
        <w:t xml:space="preserve">UN Women Africa, “Opportunities for Women Entrepreneurs in the Context of The African Continental Free Trade Area”, June 2019, </w:t>
      </w:r>
      <w:hyperlink r:id="rId32" w:history="1">
        <w:r w:rsidRPr="00FB7D67">
          <w:rPr>
            <w:rStyle w:val="Hyperlink"/>
            <w:rFonts w:ascii="Calibri" w:hAnsi="Calibri" w:cs="Calibri"/>
          </w:rPr>
          <w:t>https://africa.unwomen.org/sites/default/files/Field%20Office%20Africa/Attachments/Publications/2019/Opportunities%20for%20Women%20Entrepreneurs%20in%20the%20Context%20of%20the%20African%20Continental%20Free%20Trade%20Area%20AfCF.pdf</w:t>
        </w:r>
      </w:hyperlink>
    </w:p>
    <w:p w14:paraId="3F5B74FF" w14:textId="77777777" w:rsidR="00DD4AFF" w:rsidRPr="00FB7D67" w:rsidRDefault="00DD4AFF" w:rsidP="00FA0DB7">
      <w:pPr>
        <w:pStyle w:val="FootnoteText"/>
        <w:numPr>
          <w:ilvl w:val="0"/>
          <w:numId w:val="13"/>
        </w:numPr>
        <w:rPr>
          <w:rFonts w:ascii="Calibri" w:hAnsi="Calibri" w:cs="Calibri"/>
          <w:lang w:val="en-GB"/>
        </w:rPr>
      </w:pPr>
      <w:r w:rsidRPr="00FB7D67">
        <w:rPr>
          <w:rFonts w:ascii="Calibri" w:hAnsi="Calibri" w:cs="Calibri"/>
        </w:rPr>
        <w:t xml:space="preserve">UN Women Africa, “Traditional Leaders and Clergies Renew Commitment to Curb Violence against Women and Girls in Nigeria”, May 2023, </w:t>
      </w:r>
      <w:hyperlink r:id="rId33" w:history="1">
        <w:r w:rsidRPr="00FB7D67">
          <w:rPr>
            <w:rStyle w:val="Hyperlink"/>
            <w:rFonts w:ascii="Calibri" w:hAnsi="Calibri" w:cs="Calibri"/>
          </w:rPr>
          <w:t>https://africa.unwomen.org/en/stories/news/2023/06/traditional-leaders-and-clergies-renew-commitment-to-curb-violence-against-women-and-girls-in-nigeria</w:t>
        </w:r>
      </w:hyperlink>
      <w:r w:rsidRPr="00FB7D67">
        <w:rPr>
          <w:rFonts w:ascii="Calibri" w:hAnsi="Calibri" w:cs="Calibri"/>
          <w:lang w:val="en-GB"/>
        </w:rPr>
        <w:t xml:space="preserve"> </w:t>
      </w:r>
    </w:p>
    <w:p w14:paraId="5DC93D28" w14:textId="77777777" w:rsidR="00DD4AFF" w:rsidRPr="00FB7D67" w:rsidRDefault="00DD4AFF" w:rsidP="00FA0DB7">
      <w:pPr>
        <w:pStyle w:val="ListParagraph"/>
        <w:numPr>
          <w:ilvl w:val="0"/>
          <w:numId w:val="13"/>
        </w:numPr>
        <w:rPr>
          <w:rFonts w:ascii="Calibri" w:hAnsi="Calibri" w:cs="Calibri"/>
        </w:rPr>
      </w:pPr>
      <w:r w:rsidRPr="00FB7D67">
        <w:rPr>
          <w:rFonts w:ascii="Calibri" w:hAnsi="Calibri" w:cs="Calibri"/>
        </w:rPr>
        <w:t xml:space="preserve">UN Women Africa, “What does gender equality look like today?”, October 2021, </w:t>
      </w:r>
      <w:hyperlink r:id="rId34" w:history="1">
        <w:r w:rsidRPr="00FB7D67">
          <w:rPr>
            <w:rStyle w:val="Hyperlink"/>
            <w:rFonts w:ascii="Calibri" w:hAnsi="Calibri" w:cs="Calibri"/>
          </w:rPr>
          <w:t>https://africa.unwomen.org/en/news-and-events/stories/2021/10/feature-what-does-gender-equality-look-like-today</w:t>
        </w:r>
      </w:hyperlink>
    </w:p>
    <w:p w14:paraId="0C3C2304" w14:textId="77777777" w:rsidR="00DD4AFF" w:rsidRPr="00FB7D67" w:rsidRDefault="00DD4AFF" w:rsidP="00FA0DB7">
      <w:pPr>
        <w:pStyle w:val="ListParagraph"/>
        <w:numPr>
          <w:ilvl w:val="0"/>
          <w:numId w:val="13"/>
        </w:numPr>
        <w:spacing w:line="240" w:lineRule="auto"/>
        <w:rPr>
          <w:rFonts w:ascii="Calibri" w:hAnsi="Calibri" w:cs="Calibri"/>
        </w:rPr>
      </w:pPr>
      <w:r w:rsidRPr="00FB7D67">
        <w:rPr>
          <w:rFonts w:ascii="Calibri" w:hAnsi="Calibri" w:cs="Calibri"/>
        </w:rPr>
        <w:t xml:space="preserve">UN Women Africa, “Women in Trade”, </w:t>
      </w:r>
      <w:hyperlink r:id="rId35" w:history="1">
        <w:r w:rsidRPr="00FB7D67">
          <w:rPr>
            <w:rStyle w:val="Hyperlink"/>
            <w:rFonts w:ascii="Calibri" w:hAnsi="Calibri" w:cs="Calibri"/>
          </w:rPr>
          <w:t>https://youtu.be/z1EjwQN5Ulw</w:t>
        </w:r>
      </w:hyperlink>
      <w:r w:rsidRPr="00FB7D67">
        <w:rPr>
          <w:rFonts w:ascii="Calibri" w:hAnsi="Calibri" w:cs="Calibri"/>
        </w:rPr>
        <w:t xml:space="preserve"> </w:t>
      </w:r>
    </w:p>
    <w:p w14:paraId="7A18111D" w14:textId="77777777" w:rsidR="00DD4AFF" w:rsidRPr="00FB7D67" w:rsidRDefault="00DD4AFF" w:rsidP="00FA0DB7">
      <w:pPr>
        <w:pStyle w:val="ListParagraph"/>
        <w:numPr>
          <w:ilvl w:val="0"/>
          <w:numId w:val="13"/>
        </w:numPr>
        <w:rPr>
          <w:rFonts w:ascii="Calibri" w:hAnsi="Calibri" w:cs="Calibri"/>
        </w:rPr>
      </w:pPr>
      <w:r w:rsidRPr="00FB7D67">
        <w:rPr>
          <w:rFonts w:ascii="Calibri" w:hAnsi="Calibri" w:cs="Calibri"/>
        </w:rPr>
        <w:t>UN Women Strategic Note: 2023-2025</w:t>
      </w:r>
    </w:p>
    <w:p w14:paraId="08557C60" w14:textId="77777777" w:rsidR="00DD4AFF" w:rsidRPr="00FB7D67" w:rsidRDefault="00DD4AFF" w:rsidP="00FA0DB7">
      <w:pPr>
        <w:pStyle w:val="ListParagraph"/>
        <w:numPr>
          <w:ilvl w:val="0"/>
          <w:numId w:val="13"/>
        </w:numPr>
        <w:rPr>
          <w:rFonts w:ascii="Calibri" w:hAnsi="Calibri" w:cs="Calibri"/>
          <w:lang w:val="en-GB"/>
        </w:rPr>
      </w:pPr>
      <w:r w:rsidRPr="00FB7D67">
        <w:rPr>
          <w:rFonts w:ascii="Calibri" w:hAnsi="Calibri" w:cs="Calibri"/>
        </w:rPr>
        <w:t>UN Women, “</w:t>
      </w:r>
      <w:r w:rsidRPr="00FB7D67">
        <w:rPr>
          <w:rFonts w:ascii="Calibri" w:hAnsi="Calibri" w:cs="Calibri"/>
          <w:lang w:val="en-GB"/>
        </w:rPr>
        <w:t>Gender Mainstreaming Training Report, Kampala, Uganda”, October 2019.</w:t>
      </w:r>
    </w:p>
    <w:p w14:paraId="529125A6" w14:textId="77777777" w:rsidR="00DD4AFF" w:rsidRPr="00FB7D67" w:rsidRDefault="00DD4AFF" w:rsidP="00FA0DB7">
      <w:pPr>
        <w:pStyle w:val="ListParagraph"/>
        <w:numPr>
          <w:ilvl w:val="0"/>
          <w:numId w:val="13"/>
        </w:numPr>
        <w:spacing w:after="0" w:line="240" w:lineRule="auto"/>
        <w:rPr>
          <w:rFonts w:ascii="Calibri" w:hAnsi="Calibri" w:cs="Calibri"/>
        </w:rPr>
      </w:pPr>
      <w:r w:rsidRPr="00FB7D67">
        <w:rPr>
          <w:rFonts w:ascii="Calibri" w:hAnsi="Calibri" w:cs="Calibri"/>
        </w:rPr>
        <w:t>UN Women, “</w:t>
      </w:r>
      <w:r w:rsidRPr="00FB7D67">
        <w:rPr>
          <w:rFonts w:ascii="Calibri" w:hAnsi="Calibri" w:cs="Calibri"/>
          <w:lang w:eastAsia="en-ZW"/>
        </w:rPr>
        <w:t>Improving Women's and Young Women's Access to the Opportunities Created by the AFCFTA: Opportunities and Key Action Areas</w:t>
      </w:r>
      <w:r w:rsidRPr="00FB7D67">
        <w:rPr>
          <w:rFonts w:ascii="Calibri" w:hAnsi="Calibri" w:cs="Calibri"/>
        </w:rPr>
        <w:t xml:space="preserve">’, 2022, </w:t>
      </w:r>
      <w:hyperlink r:id="rId36" w:history="1">
        <w:r w:rsidRPr="00FB7D67">
          <w:rPr>
            <w:rStyle w:val="Hyperlink"/>
            <w:rFonts w:ascii="Calibri" w:hAnsi="Calibri" w:cs="Calibri"/>
          </w:rPr>
          <w:t>https://africa.unwomen.org/en/digital-library/publications/2022/09/improving-womens-and-young-womens-access-to-the-opportunities-created-by-the-afcfta-opportunities-and-key-action-areas</w:t>
        </w:r>
      </w:hyperlink>
    </w:p>
    <w:p w14:paraId="6F250047" w14:textId="6D2C3E0A" w:rsidR="00DD4AFF" w:rsidRPr="00FB7D67" w:rsidRDefault="00DD4AFF" w:rsidP="00C80127">
      <w:pPr>
        <w:pStyle w:val="FootnoteText"/>
        <w:numPr>
          <w:ilvl w:val="0"/>
          <w:numId w:val="13"/>
        </w:numPr>
        <w:rPr>
          <w:rFonts w:ascii="Calibri" w:hAnsi="Calibri" w:cs="Calibri"/>
        </w:rPr>
      </w:pPr>
      <w:r w:rsidRPr="00FB7D67">
        <w:rPr>
          <w:rFonts w:ascii="Calibri" w:hAnsi="Calibri" w:cs="Calibri"/>
        </w:rPr>
        <w:t>UN Women, “Measuring the shadow pandemic: Violence against women during COVID-19”, November 2021, https://data.unwomen.org/publications/vaw-rga</w:t>
      </w:r>
      <w:r w:rsidRPr="00FB7D67">
        <w:rPr>
          <w:rFonts w:ascii="Calibri" w:hAnsi="Calibri" w:cs="Calibri"/>
        </w:rPr>
        <w:cr/>
        <w:t xml:space="preserve">UN Women, “Opportunities for youth in rural business and entrepreneurship in agriculture”, 2021, </w:t>
      </w:r>
      <w:hyperlink r:id="rId37" w:history="1">
        <w:r w:rsidRPr="00FB7D67">
          <w:rPr>
            <w:rStyle w:val="Hyperlink"/>
            <w:rFonts w:ascii="Calibri" w:hAnsi="Calibri" w:cs="Calibri"/>
          </w:rPr>
          <w:t>https://africa.unwomen.org/en/digital-library/publications/2021/10/opportunities-for-youth-in-rural-business-and-entrepreneurship-in-agriculture</w:t>
        </w:r>
      </w:hyperlink>
    </w:p>
    <w:p w14:paraId="07B25A49" w14:textId="77777777" w:rsidR="00DD4AFF" w:rsidRPr="00FB7D67" w:rsidRDefault="00DD4AFF" w:rsidP="00FA0DB7">
      <w:pPr>
        <w:pStyle w:val="FootnoteText"/>
        <w:numPr>
          <w:ilvl w:val="0"/>
          <w:numId w:val="13"/>
        </w:numPr>
        <w:rPr>
          <w:rFonts w:ascii="Calibri" w:hAnsi="Calibri" w:cs="Calibri"/>
          <w:lang w:val="en-GB"/>
        </w:rPr>
      </w:pPr>
      <w:r w:rsidRPr="00FB7D67">
        <w:rPr>
          <w:rFonts w:ascii="Calibri" w:hAnsi="Calibri" w:cs="Calibri"/>
          <w:lang w:val="en-GB"/>
        </w:rPr>
        <w:t xml:space="preserve">UN Women, “The engine of trade in Africa”, 2022, </w:t>
      </w:r>
      <w:hyperlink r:id="rId38" w:history="1">
        <w:r w:rsidRPr="00FB7D67">
          <w:rPr>
            <w:rStyle w:val="Hyperlink"/>
            <w:rFonts w:ascii="Calibri" w:hAnsi="Calibri" w:cs="Calibri"/>
            <w:lang w:val="en-GB"/>
          </w:rPr>
          <w:t>https://africa.unwomen.org/en/digital-library/publications/2022/10/the-engine-of-trade-in-africa</w:t>
        </w:r>
      </w:hyperlink>
    </w:p>
    <w:p w14:paraId="556CC72A" w14:textId="77777777" w:rsidR="00DD4AFF" w:rsidRPr="00FB7D67" w:rsidRDefault="00DD4AFF" w:rsidP="00FA0DB7">
      <w:pPr>
        <w:pStyle w:val="ListParagraph"/>
        <w:numPr>
          <w:ilvl w:val="0"/>
          <w:numId w:val="13"/>
        </w:numPr>
        <w:spacing w:after="0" w:line="240" w:lineRule="auto"/>
        <w:rPr>
          <w:rFonts w:ascii="Calibri" w:hAnsi="Calibri" w:cs="Calibri"/>
        </w:rPr>
      </w:pPr>
      <w:r w:rsidRPr="00FB7D67">
        <w:rPr>
          <w:rFonts w:ascii="Calibri" w:hAnsi="Calibri" w:cs="Calibri"/>
        </w:rPr>
        <w:t>UN Women, “</w:t>
      </w:r>
      <w:r w:rsidRPr="00FB7D67">
        <w:rPr>
          <w:rFonts w:ascii="Calibri" w:hAnsi="Calibri" w:cs="Calibri"/>
          <w:lang w:eastAsia="en-ZW"/>
        </w:rPr>
        <w:t xml:space="preserve">The Women in Trade Protocol to Promote Women in Business”, September 2021, </w:t>
      </w:r>
      <w:hyperlink r:id="rId39" w:history="1">
        <w:r w:rsidRPr="00FB7D67">
          <w:rPr>
            <w:rStyle w:val="Hyperlink"/>
            <w:rFonts w:ascii="Calibri" w:hAnsi="Calibri" w:cs="Calibri"/>
          </w:rPr>
          <w:t>https://africa.unwomen.org/en/news-and-events/stories/2021/09/feature-story---the-women-in-trade-protocol-to-promote-women-in-business</w:t>
        </w:r>
      </w:hyperlink>
    </w:p>
    <w:p w14:paraId="2673D71D" w14:textId="77777777" w:rsidR="00DD4AFF" w:rsidRPr="00FB7D67" w:rsidRDefault="00DD4AFF" w:rsidP="00FA0DB7">
      <w:pPr>
        <w:pStyle w:val="ListParagraph"/>
        <w:numPr>
          <w:ilvl w:val="0"/>
          <w:numId w:val="13"/>
        </w:numPr>
        <w:spacing w:after="0" w:line="240" w:lineRule="auto"/>
        <w:rPr>
          <w:rFonts w:ascii="Calibri" w:hAnsi="Calibri" w:cs="Calibri"/>
        </w:rPr>
      </w:pPr>
      <w:r w:rsidRPr="00FB7D67">
        <w:rPr>
          <w:rFonts w:ascii="Calibri" w:hAnsi="Calibri" w:cs="Calibri"/>
        </w:rPr>
        <w:t>UN Women Africa, “</w:t>
      </w:r>
      <w:r w:rsidRPr="00FB7D67">
        <w:rPr>
          <w:rFonts w:ascii="Calibri" w:hAnsi="Calibri" w:cs="Calibri"/>
          <w:lang w:eastAsia="en-ZW"/>
        </w:rPr>
        <w:t xml:space="preserve">Unlocking Opportunities for African Young Women Entrepreneurs in the </w:t>
      </w:r>
      <w:proofErr w:type="spellStart"/>
      <w:r w:rsidRPr="00FB7D67">
        <w:rPr>
          <w:rFonts w:ascii="Calibri" w:hAnsi="Calibri" w:cs="Calibri"/>
          <w:lang w:eastAsia="en-ZW"/>
        </w:rPr>
        <w:t>AfCFTA</w:t>
      </w:r>
      <w:proofErr w:type="spellEnd"/>
      <w:r w:rsidRPr="00FB7D67">
        <w:rPr>
          <w:rFonts w:ascii="Calibri" w:hAnsi="Calibri" w:cs="Calibri"/>
        </w:rPr>
        <w:t xml:space="preserve">”, February 2021, </w:t>
      </w:r>
      <w:hyperlink r:id="rId40" w:history="1">
        <w:r w:rsidRPr="00FB7D67">
          <w:rPr>
            <w:rStyle w:val="Hyperlink"/>
            <w:rFonts w:ascii="Calibri" w:hAnsi="Calibri" w:cs="Calibri"/>
          </w:rPr>
          <w:t>https://africa.unwomen.org/en/news-and-events/stories/2021/12/the-road-to-an-inclusive-economic-recovery</w:t>
        </w:r>
      </w:hyperlink>
    </w:p>
    <w:p w14:paraId="19FFD562" w14:textId="77777777" w:rsidR="00DD4AFF" w:rsidRPr="00FB7D67" w:rsidRDefault="00DD4AFF" w:rsidP="00FA0DB7">
      <w:pPr>
        <w:pStyle w:val="ListParagraph"/>
        <w:numPr>
          <w:ilvl w:val="0"/>
          <w:numId w:val="13"/>
        </w:numPr>
        <w:spacing w:after="0" w:line="240" w:lineRule="auto"/>
        <w:rPr>
          <w:rFonts w:ascii="Calibri" w:hAnsi="Calibri" w:cs="Calibri"/>
        </w:rPr>
      </w:pPr>
      <w:r w:rsidRPr="00FB7D67">
        <w:rPr>
          <w:rFonts w:ascii="Calibri" w:hAnsi="Calibri" w:cs="Calibri"/>
        </w:rPr>
        <w:t>UN Women, “</w:t>
      </w:r>
      <w:r w:rsidRPr="00FB7D67">
        <w:rPr>
          <w:rFonts w:ascii="Calibri" w:hAnsi="Calibri" w:cs="Calibri"/>
          <w:lang w:eastAsia="en-ZW"/>
        </w:rPr>
        <w:t>Understanding the African Continental Free Trade Area (</w:t>
      </w:r>
      <w:proofErr w:type="spellStart"/>
      <w:r w:rsidRPr="00FB7D67">
        <w:rPr>
          <w:rFonts w:ascii="Calibri" w:hAnsi="Calibri" w:cs="Calibri"/>
          <w:lang w:eastAsia="en-ZW"/>
        </w:rPr>
        <w:t>AfCFTA</w:t>
      </w:r>
      <w:proofErr w:type="spellEnd"/>
      <w:r w:rsidRPr="00FB7D67">
        <w:rPr>
          <w:rFonts w:ascii="Calibri" w:hAnsi="Calibri" w:cs="Calibri"/>
          <w:lang w:eastAsia="en-ZW"/>
        </w:rPr>
        <w:t>) and how it relates to Zimbabwean Women in Trade</w:t>
      </w:r>
      <w:r w:rsidRPr="00FB7D67">
        <w:rPr>
          <w:rFonts w:ascii="Calibri" w:hAnsi="Calibri" w:cs="Calibri"/>
        </w:rPr>
        <w:t xml:space="preserve">”, 2022, </w:t>
      </w:r>
      <w:hyperlink r:id="rId41" w:history="1">
        <w:r w:rsidRPr="00FB7D67">
          <w:rPr>
            <w:rStyle w:val="Hyperlink"/>
            <w:rFonts w:ascii="Calibri" w:hAnsi="Calibri" w:cs="Calibri"/>
          </w:rPr>
          <w:t>https://africa.unwomen.org/en/digital-library/publications/2022/09/understanding-the-african-continental-free-trade-area-afcfta-and-how-it-relates-to-zimbabwean-women-in-trade</w:t>
        </w:r>
      </w:hyperlink>
    </w:p>
    <w:p w14:paraId="3A414006" w14:textId="77777777" w:rsidR="00DD4AFF" w:rsidRPr="00FB7D67" w:rsidRDefault="00DD4AFF" w:rsidP="00FA0DB7">
      <w:pPr>
        <w:pStyle w:val="ListParagraph"/>
        <w:numPr>
          <w:ilvl w:val="0"/>
          <w:numId w:val="13"/>
        </w:numPr>
        <w:spacing w:before="0" w:after="0" w:line="240" w:lineRule="auto"/>
        <w:rPr>
          <w:rFonts w:ascii="Calibri" w:hAnsi="Calibri" w:cs="Calibri"/>
          <w:lang w:eastAsia="en-ZW"/>
        </w:rPr>
      </w:pPr>
      <w:r w:rsidRPr="00FB7D67">
        <w:rPr>
          <w:rFonts w:ascii="Calibri" w:hAnsi="Calibri" w:cs="Calibri"/>
        </w:rPr>
        <w:t xml:space="preserve">UN Women, Preliminary, Enabling &amp; Essential Variables of Women’s Business Success, 2020. </w:t>
      </w:r>
    </w:p>
    <w:p w14:paraId="227D97B3" w14:textId="77777777" w:rsidR="00DD4AFF" w:rsidRPr="00FB7D67" w:rsidRDefault="00DD4AFF" w:rsidP="00FA0DB7">
      <w:pPr>
        <w:pStyle w:val="ListParagraph"/>
        <w:numPr>
          <w:ilvl w:val="0"/>
          <w:numId w:val="13"/>
        </w:numPr>
        <w:rPr>
          <w:rFonts w:ascii="Calibri" w:hAnsi="Calibri" w:cs="Calibri"/>
        </w:rPr>
      </w:pPr>
      <w:r w:rsidRPr="00FB7D67">
        <w:rPr>
          <w:rFonts w:ascii="Calibri" w:hAnsi="Calibri" w:cs="Calibri"/>
        </w:rPr>
        <w:t xml:space="preserve">UN Women-AU Gender Score Card </w:t>
      </w:r>
    </w:p>
    <w:p w14:paraId="47316733" w14:textId="77777777" w:rsidR="00DD4AFF" w:rsidRPr="00FB7D67" w:rsidRDefault="00DD4AFF" w:rsidP="00FA0DB7">
      <w:pPr>
        <w:pStyle w:val="ListParagraph"/>
        <w:numPr>
          <w:ilvl w:val="0"/>
          <w:numId w:val="13"/>
        </w:numPr>
        <w:spacing w:after="0" w:line="240" w:lineRule="auto"/>
        <w:rPr>
          <w:rFonts w:ascii="Calibri" w:hAnsi="Calibri" w:cs="Calibri"/>
        </w:rPr>
      </w:pPr>
      <w:r w:rsidRPr="00FB7D67">
        <w:rPr>
          <w:rFonts w:ascii="Calibri" w:hAnsi="Calibri" w:cs="Calibri"/>
        </w:rPr>
        <w:t xml:space="preserve">United Nations Development Programme, “Africa Sustainable Development Report”, June 2023, </w:t>
      </w:r>
      <w:hyperlink r:id="rId42" w:history="1">
        <w:r w:rsidRPr="00FB7D67">
          <w:rPr>
            <w:rStyle w:val="Hyperlink"/>
            <w:rFonts w:ascii="Calibri" w:hAnsi="Calibri" w:cs="Calibri"/>
          </w:rPr>
          <w:t>https://www.undp.org/africa/publications/africa-sustainable-development-report-asdr-2022</w:t>
        </w:r>
      </w:hyperlink>
    </w:p>
    <w:p w14:paraId="4D50D9B5" w14:textId="77777777" w:rsidR="00DD4AFF" w:rsidRPr="00FB7D67" w:rsidRDefault="00DD4AFF" w:rsidP="00FA0DB7">
      <w:pPr>
        <w:pStyle w:val="ListParagraph"/>
        <w:numPr>
          <w:ilvl w:val="0"/>
          <w:numId w:val="13"/>
        </w:numPr>
        <w:rPr>
          <w:rFonts w:ascii="Calibri" w:hAnsi="Calibri" w:cs="Calibri"/>
        </w:rPr>
      </w:pPr>
      <w:r w:rsidRPr="00FB7D67">
        <w:rPr>
          <w:rFonts w:ascii="Calibri" w:hAnsi="Calibri" w:cs="Calibri"/>
        </w:rPr>
        <w:t xml:space="preserve">United Nations, “Multi-stakeholder partnerships”, June 2023, </w:t>
      </w:r>
      <w:hyperlink r:id="rId43" w:history="1">
        <w:r w:rsidRPr="00FB7D67">
          <w:rPr>
            <w:rStyle w:val="Hyperlink"/>
            <w:rFonts w:ascii="Calibri" w:hAnsi="Calibri" w:cs="Calibri"/>
          </w:rPr>
          <w:t>https://sdgs.un.org/topics/multi-stakeholder-partnerships</w:t>
        </w:r>
      </w:hyperlink>
    </w:p>
    <w:p w14:paraId="31BCC7DA" w14:textId="77777777" w:rsidR="00DD4AFF" w:rsidRPr="00FB7D67" w:rsidRDefault="00DD4AFF" w:rsidP="00FA0DB7">
      <w:pPr>
        <w:pStyle w:val="ListParagraph"/>
        <w:numPr>
          <w:ilvl w:val="0"/>
          <w:numId w:val="13"/>
        </w:numPr>
        <w:spacing w:after="0" w:line="240" w:lineRule="auto"/>
        <w:rPr>
          <w:rFonts w:ascii="Calibri" w:hAnsi="Calibri" w:cs="Calibri"/>
          <w:lang w:eastAsia="en-ZW"/>
        </w:rPr>
      </w:pPr>
      <w:r w:rsidRPr="00FB7D67">
        <w:rPr>
          <w:rFonts w:ascii="Calibri" w:hAnsi="Calibri" w:cs="Calibri"/>
        </w:rPr>
        <w:lastRenderedPageBreak/>
        <w:t xml:space="preserve">WHO, “African Region Fact Sheet: Violence Against Women Prevalence Estimates 2018 for the United Nations Inter-Agency Working Group on Violence Against Women Estimation and Data (VAW-IAWGED)”, 2018, </w:t>
      </w:r>
      <w:hyperlink r:id="rId44" w:history="1">
        <w:r w:rsidRPr="00FB7D67">
          <w:rPr>
            <w:rStyle w:val="Hyperlink"/>
            <w:rFonts w:ascii="Calibri" w:hAnsi="Calibri" w:cs="Calibri"/>
            <w:lang w:eastAsia="en-ZW"/>
          </w:rPr>
          <w:t>https://apps.who.int/iris/bitstream/handle/10665/341591/WHO-SRH-21.7-eng.pdf?sequence=1</w:t>
        </w:r>
      </w:hyperlink>
    </w:p>
    <w:p w14:paraId="324BBA88" w14:textId="77777777" w:rsidR="00DD4AFF" w:rsidRPr="008E4A04" w:rsidRDefault="00DD4AFF" w:rsidP="00DD4AFF">
      <w:pPr>
        <w:spacing w:before="0" w:after="0" w:line="240" w:lineRule="auto"/>
        <w:rPr>
          <w:rFonts w:ascii="Calibri" w:hAnsi="Calibri" w:cs="Calibri"/>
          <w:sz w:val="16"/>
          <w:szCs w:val="16"/>
          <w:lang w:val="en-GB"/>
        </w:rPr>
      </w:pPr>
    </w:p>
    <w:p w14:paraId="7888DB98" w14:textId="77777777" w:rsidR="003A096B" w:rsidRPr="00DB7D26" w:rsidRDefault="003A096B" w:rsidP="00DB7D26">
      <w:pPr>
        <w:rPr>
          <w:rFonts w:ascii="Calibri" w:hAnsi="Calibri" w:cs="Calibri"/>
          <w:lang w:eastAsia="en-ZW"/>
        </w:rPr>
      </w:pPr>
    </w:p>
    <w:p w14:paraId="56427C27" w14:textId="77777777" w:rsidR="003A096B" w:rsidRPr="00DB7D26" w:rsidRDefault="003A096B" w:rsidP="00DB7D26">
      <w:pPr>
        <w:rPr>
          <w:rFonts w:ascii="Calibri" w:hAnsi="Calibri" w:cs="Calibri"/>
          <w:lang w:eastAsia="en-ZW"/>
        </w:rPr>
      </w:pPr>
    </w:p>
    <w:p w14:paraId="0E02A1DF" w14:textId="77777777" w:rsidR="003A096B" w:rsidRPr="00DB7D26" w:rsidRDefault="003A096B" w:rsidP="00DB7D26">
      <w:pPr>
        <w:rPr>
          <w:rFonts w:ascii="Calibri" w:hAnsi="Calibri" w:cs="Calibri"/>
          <w:lang w:eastAsia="en-ZW"/>
        </w:rPr>
      </w:pPr>
    </w:p>
    <w:p w14:paraId="650527C7" w14:textId="77777777" w:rsidR="003A096B" w:rsidRPr="00DB7D26" w:rsidRDefault="003A096B" w:rsidP="00DB7D26">
      <w:pPr>
        <w:rPr>
          <w:rFonts w:ascii="Calibri" w:hAnsi="Calibri" w:cs="Calibri"/>
          <w:lang w:eastAsia="en-ZW"/>
        </w:rPr>
      </w:pPr>
    </w:p>
    <w:p w14:paraId="49F2978C" w14:textId="77777777" w:rsidR="006012A2" w:rsidRPr="00DB7D26" w:rsidRDefault="006012A2" w:rsidP="00201B68">
      <w:pPr>
        <w:spacing w:after="0" w:line="240" w:lineRule="auto"/>
        <w:textAlignment w:val="baseline"/>
        <w:outlineLvl w:val="2"/>
        <w:rPr>
          <w:rFonts w:ascii="Calibri" w:eastAsia="Times New Roman" w:hAnsi="Calibri" w:cs="Calibri"/>
          <w:color w:val="333333"/>
          <w:sz w:val="36"/>
          <w:szCs w:val="36"/>
          <w:lang w:eastAsia="en-ZW"/>
        </w:rPr>
        <w:sectPr w:rsidR="006012A2" w:rsidRPr="00DB7D26" w:rsidSect="006605F4">
          <w:pgSz w:w="11906" w:h="16838"/>
          <w:pgMar w:top="1440" w:right="1440" w:bottom="1440" w:left="1440" w:header="708" w:footer="708" w:gutter="0"/>
          <w:cols w:space="708"/>
          <w:docGrid w:linePitch="360"/>
        </w:sectPr>
      </w:pPr>
    </w:p>
    <w:p w14:paraId="6A7EA159" w14:textId="77777777" w:rsidR="006012A2" w:rsidRPr="00AB7D64" w:rsidRDefault="006012A2" w:rsidP="00DB7D26">
      <w:pPr>
        <w:rPr>
          <w:rFonts w:ascii="Calibri" w:hAnsi="Calibri" w:cs="Calibri"/>
          <w:sz w:val="22"/>
          <w:szCs w:val="22"/>
          <w:lang w:eastAsia="en-ZW"/>
        </w:rPr>
      </w:pPr>
    </w:p>
    <w:p w14:paraId="14670FF7" w14:textId="58423585" w:rsidR="006012A2" w:rsidRPr="00AB7D64" w:rsidRDefault="006B0A4A" w:rsidP="006012A2">
      <w:pPr>
        <w:pStyle w:val="Heading1"/>
        <w:rPr>
          <w:rFonts w:ascii="Calibri" w:eastAsia="Times New Roman" w:hAnsi="Calibri" w:cs="Calibri"/>
          <w:b/>
          <w:bCs/>
          <w:lang w:eastAsia="en-ZW"/>
        </w:rPr>
      </w:pPr>
      <w:bookmarkStart w:id="75" w:name="_Toc177973064"/>
      <w:r w:rsidRPr="00AB7D64">
        <w:rPr>
          <w:rFonts w:ascii="Calibri" w:eastAsia="Times New Roman" w:hAnsi="Calibri" w:cs="Calibri"/>
          <w:b/>
          <w:bCs/>
          <w:caps w:val="0"/>
          <w:lang w:eastAsia="en-ZW"/>
        </w:rPr>
        <w:t>ANNEXES</w:t>
      </w:r>
      <w:bookmarkEnd w:id="75"/>
      <w:r w:rsidRPr="00AB7D64">
        <w:rPr>
          <w:rFonts w:ascii="Calibri" w:eastAsia="Times New Roman" w:hAnsi="Calibri" w:cs="Calibri"/>
          <w:b/>
          <w:bCs/>
          <w:caps w:val="0"/>
          <w:lang w:eastAsia="en-ZW"/>
        </w:rPr>
        <w:t xml:space="preserve"> </w:t>
      </w:r>
    </w:p>
    <w:p w14:paraId="6E2FA301" w14:textId="77777777" w:rsidR="00AB7D64" w:rsidRPr="00AB7D64" w:rsidRDefault="00AB7D64" w:rsidP="002C013D">
      <w:pPr>
        <w:rPr>
          <w:rFonts w:ascii="Calibri" w:eastAsia="Times New Roman" w:hAnsi="Calibri" w:cs="Calibri"/>
          <w:color w:val="333333"/>
          <w:sz w:val="22"/>
          <w:szCs w:val="22"/>
          <w:lang w:eastAsia="en-ZW"/>
        </w:rPr>
      </w:pPr>
    </w:p>
    <w:p w14:paraId="3CFC5A6A" w14:textId="2C793681" w:rsidR="006012A2" w:rsidRPr="00AB7D64" w:rsidRDefault="00AB7D64" w:rsidP="00AB7D64">
      <w:pPr>
        <w:pStyle w:val="Heading2"/>
        <w:rPr>
          <w:rFonts w:ascii="Calibri" w:hAnsi="Calibri" w:cs="Calibri"/>
          <w:sz w:val="22"/>
          <w:szCs w:val="22"/>
          <w:lang w:eastAsia="en-ZW"/>
        </w:rPr>
      </w:pPr>
      <w:bookmarkStart w:id="76" w:name="_Toc177973065"/>
      <w:r w:rsidRPr="00AB7D64">
        <w:rPr>
          <w:rFonts w:ascii="Calibri" w:hAnsi="Calibri" w:cs="Calibri"/>
          <w:caps w:val="0"/>
          <w:sz w:val="22"/>
          <w:szCs w:val="22"/>
          <w:lang w:eastAsia="en-ZW"/>
        </w:rPr>
        <w:t>Terms Of Reference</w:t>
      </w:r>
      <w:bookmarkEnd w:id="76"/>
      <w:r w:rsidRPr="00AB7D64">
        <w:rPr>
          <w:rFonts w:ascii="Calibri" w:hAnsi="Calibri" w:cs="Calibri"/>
          <w:caps w:val="0"/>
          <w:sz w:val="22"/>
          <w:szCs w:val="22"/>
          <w:lang w:eastAsia="en-ZW"/>
        </w:rPr>
        <w:t xml:space="preserve"> </w:t>
      </w:r>
    </w:p>
    <w:bookmarkStart w:id="77" w:name="_MON_1779629066"/>
    <w:bookmarkEnd w:id="77"/>
    <w:p w14:paraId="29FB8716" w14:textId="245AB38D" w:rsidR="00AB7D64" w:rsidRPr="00AB7D64" w:rsidRDefault="0035308B" w:rsidP="00DD17F7">
      <w:pPr>
        <w:rPr>
          <w:lang w:eastAsia="en-ZW"/>
        </w:rPr>
      </w:pPr>
      <w:r>
        <w:rPr>
          <w:lang w:eastAsia="en-ZW"/>
        </w:rPr>
        <w:object w:dxaOrig="1301" w:dyaOrig="850" w14:anchorId="78A435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65.05pt;height:42.5pt" o:ole="">
            <v:imagedata r:id="rId45" o:title=""/>
          </v:shape>
          <o:OLEObject Type="Embed" ProgID="Word.Document.12" ShapeID="_x0000_i1030" DrawAspect="Icon" ObjectID="_1788599048" r:id="rId46">
            <o:FieldCodes>\s</o:FieldCodes>
          </o:OLEObject>
        </w:object>
      </w:r>
    </w:p>
    <w:p w14:paraId="5504C8E8" w14:textId="5CBE4D5F" w:rsidR="006012A2" w:rsidRPr="00AB7D64" w:rsidRDefault="00AB7D64" w:rsidP="00AB7D64">
      <w:pPr>
        <w:pStyle w:val="Heading2"/>
        <w:rPr>
          <w:rFonts w:ascii="Calibri" w:hAnsi="Calibri" w:cs="Calibri"/>
          <w:sz w:val="22"/>
          <w:szCs w:val="22"/>
          <w:lang w:eastAsia="en-ZW"/>
        </w:rPr>
      </w:pPr>
      <w:bookmarkStart w:id="78" w:name="_Toc177973066"/>
      <w:r w:rsidRPr="00AB7D64">
        <w:rPr>
          <w:rFonts w:ascii="Calibri" w:hAnsi="Calibri" w:cs="Calibri"/>
          <w:caps w:val="0"/>
          <w:sz w:val="22"/>
          <w:szCs w:val="22"/>
          <w:lang w:eastAsia="en-ZW"/>
        </w:rPr>
        <w:t>List Of Key Informants Interviewed</w:t>
      </w:r>
      <w:bookmarkEnd w:id="78"/>
    </w:p>
    <w:bookmarkStart w:id="79" w:name="_MON_1779628643"/>
    <w:bookmarkEnd w:id="79"/>
    <w:p w14:paraId="211B1429" w14:textId="62E893DE" w:rsidR="00AB7D64" w:rsidRPr="00AB7D64" w:rsidRDefault="00DE4FC2" w:rsidP="00DD17F7">
      <w:pPr>
        <w:rPr>
          <w:lang w:eastAsia="en-ZW"/>
        </w:rPr>
      </w:pPr>
      <w:r>
        <w:rPr>
          <w:lang w:eastAsia="en-ZW"/>
        </w:rPr>
        <w:object w:dxaOrig="1504" w:dyaOrig="982" w14:anchorId="017F8DF9">
          <v:shape id="_x0000_i1026" type="#_x0000_t75" style="width:75.2pt;height:49.1pt" o:ole="">
            <v:imagedata r:id="rId47" o:title=""/>
          </v:shape>
          <o:OLEObject Type="Embed" ProgID="Word.Document.12" ShapeID="_x0000_i1026" DrawAspect="Icon" ObjectID="_1788599049" r:id="rId48">
            <o:FieldCodes>\s</o:FieldCodes>
          </o:OLEObject>
        </w:object>
      </w:r>
    </w:p>
    <w:p w14:paraId="3EDFE5B1" w14:textId="77777777" w:rsidR="00AB7D64" w:rsidRPr="00AB7D64" w:rsidRDefault="00AB7D64" w:rsidP="002C013D">
      <w:pPr>
        <w:rPr>
          <w:rFonts w:ascii="Calibri" w:eastAsia="Times New Roman" w:hAnsi="Calibri" w:cs="Calibri"/>
          <w:color w:val="333333"/>
          <w:sz w:val="22"/>
          <w:szCs w:val="22"/>
          <w:lang w:eastAsia="en-ZW"/>
        </w:rPr>
      </w:pPr>
    </w:p>
    <w:p w14:paraId="0E1D9B0E" w14:textId="594F6085" w:rsidR="006012A2" w:rsidRPr="00AB7D64" w:rsidRDefault="00AB7D64" w:rsidP="00AB7D64">
      <w:pPr>
        <w:pStyle w:val="Heading2"/>
        <w:rPr>
          <w:rFonts w:ascii="Calibri" w:hAnsi="Calibri" w:cs="Calibri"/>
          <w:sz w:val="22"/>
          <w:szCs w:val="22"/>
          <w:lang w:eastAsia="en-ZW"/>
        </w:rPr>
      </w:pPr>
      <w:bookmarkStart w:id="80" w:name="_Toc177973067"/>
      <w:r w:rsidRPr="00AB7D64">
        <w:rPr>
          <w:rFonts w:ascii="Calibri" w:hAnsi="Calibri" w:cs="Calibri"/>
          <w:caps w:val="0"/>
          <w:sz w:val="22"/>
          <w:szCs w:val="22"/>
          <w:lang w:eastAsia="en-ZW"/>
        </w:rPr>
        <w:t>Data Collection Tool</w:t>
      </w:r>
      <w:bookmarkEnd w:id="80"/>
    </w:p>
    <w:bookmarkStart w:id="81" w:name="_MON_1779628729"/>
    <w:bookmarkEnd w:id="81"/>
    <w:p w14:paraId="6830BC09" w14:textId="7A45BBC4" w:rsidR="003A096B" w:rsidRPr="00AB7D64" w:rsidRDefault="00AB7D64" w:rsidP="00DD17F7">
      <w:pPr>
        <w:rPr>
          <w:lang w:eastAsia="en-ZW"/>
        </w:rPr>
      </w:pPr>
      <w:r>
        <w:rPr>
          <w:lang w:eastAsia="en-ZW"/>
        </w:rPr>
        <w:object w:dxaOrig="1504" w:dyaOrig="982" w14:anchorId="604153A6">
          <v:shape id="_x0000_i1027" type="#_x0000_t75" style="width:74.95pt;height:49pt" o:ole="">
            <v:imagedata r:id="rId49" o:title=""/>
          </v:shape>
          <o:OLEObject Type="Embed" ProgID="Word.Document.12" ShapeID="_x0000_i1027" DrawAspect="Icon" ObjectID="_1788599050" r:id="rId50">
            <o:FieldCodes>\s</o:FieldCodes>
          </o:OLEObject>
        </w:object>
      </w:r>
    </w:p>
    <w:p w14:paraId="1CBD8E97" w14:textId="20254B80" w:rsidR="003A096B" w:rsidRDefault="008751E2" w:rsidP="008751E2">
      <w:pPr>
        <w:pStyle w:val="Heading2"/>
        <w:rPr>
          <w:rFonts w:ascii="Calibri" w:hAnsi="Calibri" w:cs="Calibri"/>
          <w:caps w:val="0"/>
          <w:lang w:eastAsia="en-ZW"/>
        </w:rPr>
      </w:pPr>
      <w:bookmarkStart w:id="82" w:name="_Toc177973068"/>
      <w:bookmarkEnd w:id="0"/>
      <w:r w:rsidRPr="006605F4">
        <w:rPr>
          <w:rFonts w:ascii="Calibri" w:hAnsi="Calibri" w:cs="Calibri"/>
          <w:caps w:val="0"/>
          <w:lang w:eastAsia="en-ZW"/>
        </w:rPr>
        <w:t>Evaluation Matrix</w:t>
      </w:r>
      <w:bookmarkEnd w:id="82"/>
      <w:r w:rsidRPr="006605F4">
        <w:rPr>
          <w:rFonts w:ascii="Calibri" w:hAnsi="Calibri" w:cs="Calibri"/>
          <w:caps w:val="0"/>
          <w:lang w:eastAsia="en-ZW"/>
        </w:rPr>
        <w:t xml:space="preserve"> </w:t>
      </w:r>
    </w:p>
    <w:bookmarkStart w:id="83" w:name="_MON_1788570381"/>
    <w:bookmarkEnd w:id="83"/>
    <w:p w14:paraId="273EBC69" w14:textId="3360869E" w:rsidR="008751E2" w:rsidRPr="008751E2" w:rsidRDefault="008751E2" w:rsidP="00DD17F7">
      <w:pPr>
        <w:rPr>
          <w:lang w:eastAsia="en-ZW"/>
        </w:rPr>
      </w:pPr>
      <w:r>
        <w:rPr>
          <w:lang w:eastAsia="en-ZW"/>
        </w:rPr>
        <w:object w:dxaOrig="1504" w:dyaOrig="982" w14:anchorId="19192A73">
          <v:shape id="_x0000_i1028" type="#_x0000_t75" style="width:75.2pt;height:49.1pt" o:ole="">
            <v:imagedata r:id="rId51" o:title=""/>
          </v:shape>
          <o:OLEObject Type="Embed" ProgID="Word.Document.12" ShapeID="_x0000_i1028" DrawAspect="Icon" ObjectID="_1788599051" r:id="rId52">
            <o:FieldCodes>\s</o:FieldCodes>
          </o:OLEObject>
        </w:object>
      </w:r>
    </w:p>
    <w:sectPr w:rsidR="008751E2" w:rsidRPr="008751E2" w:rsidSect="006515A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11E94" w14:textId="77777777" w:rsidR="001E45DC" w:rsidRDefault="001E45DC" w:rsidP="000674A7">
      <w:pPr>
        <w:spacing w:before="0" w:after="0" w:line="240" w:lineRule="auto"/>
      </w:pPr>
      <w:r>
        <w:separator/>
      </w:r>
    </w:p>
  </w:endnote>
  <w:endnote w:type="continuationSeparator" w:id="0">
    <w:p w14:paraId="525809F8" w14:textId="77777777" w:rsidR="001E45DC" w:rsidRDefault="001E45DC" w:rsidP="000674A7">
      <w:pPr>
        <w:spacing w:before="0" w:after="0" w:line="240" w:lineRule="auto"/>
      </w:pPr>
      <w:r>
        <w:continuationSeparator/>
      </w:r>
    </w:p>
  </w:endnote>
  <w:endnote w:type="continuationNotice" w:id="1">
    <w:p w14:paraId="43E85DA3" w14:textId="77777777" w:rsidR="001E45DC" w:rsidRDefault="001E45D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055423"/>
      <w:docPartObj>
        <w:docPartGallery w:val="Page Numbers (Bottom of Page)"/>
        <w:docPartUnique/>
      </w:docPartObj>
    </w:sdtPr>
    <w:sdtEndPr>
      <w:rPr>
        <w:noProof/>
      </w:rPr>
    </w:sdtEndPr>
    <w:sdtContent>
      <w:p w14:paraId="02B7B8C8" w14:textId="5A9AE7C4" w:rsidR="00DB7D26" w:rsidRDefault="00DB7D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FD93DE" w14:textId="77777777" w:rsidR="00022523" w:rsidRDefault="000225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6522000"/>
      <w:docPartObj>
        <w:docPartGallery w:val="Page Numbers (Bottom of Page)"/>
        <w:docPartUnique/>
      </w:docPartObj>
    </w:sdtPr>
    <w:sdtEndPr>
      <w:rPr>
        <w:noProof/>
      </w:rPr>
    </w:sdtEndPr>
    <w:sdtContent>
      <w:p w14:paraId="72296800" w14:textId="7D9E0969" w:rsidR="00022523" w:rsidRDefault="000225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3CCA4A" w14:textId="77777777" w:rsidR="00022523" w:rsidRDefault="000225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7BF07" w14:textId="77777777" w:rsidR="001E45DC" w:rsidRDefault="001E45DC" w:rsidP="000674A7">
      <w:pPr>
        <w:spacing w:before="0" w:after="0" w:line="240" w:lineRule="auto"/>
      </w:pPr>
      <w:r>
        <w:separator/>
      </w:r>
    </w:p>
  </w:footnote>
  <w:footnote w:type="continuationSeparator" w:id="0">
    <w:p w14:paraId="00784054" w14:textId="77777777" w:rsidR="001E45DC" w:rsidRDefault="001E45DC" w:rsidP="000674A7">
      <w:pPr>
        <w:spacing w:before="0" w:after="0" w:line="240" w:lineRule="auto"/>
      </w:pPr>
      <w:r>
        <w:continuationSeparator/>
      </w:r>
    </w:p>
  </w:footnote>
  <w:footnote w:type="continuationNotice" w:id="1">
    <w:p w14:paraId="1A27A3D8" w14:textId="77777777" w:rsidR="001E45DC" w:rsidRDefault="001E45DC">
      <w:pPr>
        <w:spacing w:before="0" w:after="0" w:line="240" w:lineRule="auto"/>
      </w:pPr>
    </w:p>
  </w:footnote>
  <w:footnote w:id="2">
    <w:p w14:paraId="5B116873" w14:textId="7C0CB8EC" w:rsidR="006E4D5B" w:rsidRPr="006605F4" w:rsidRDefault="006E4D5B">
      <w:pPr>
        <w:pStyle w:val="FootnoteText"/>
        <w:rPr>
          <w:rFonts w:ascii="Arial Nova" w:hAnsi="Arial Nova"/>
          <w:sz w:val="16"/>
          <w:szCs w:val="16"/>
          <w:lang w:val="en-GB"/>
        </w:rPr>
      </w:pPr>
      <w:r w:rsidRPr="006605F4">
        <w:rPr>
          <w:rStyle w:val="FootnoteReference"/>
          <w:rFonts w:ascii="Arial Nova" w:hAnsi="Arial Nova"/>
          <w:sz w:val="16"/>
          <w:szCs w:val="16"/>
        </w:rPr>
        <w:footnoteRef/>
      </w:r>
      <w:r w:rsidRPr="006605F4">
        <w:rPr>
          <w:rFonts w:ascii="Arial Nova" w:hAnsi="Arial Nova"/>
          <w:sz w:val="16"/>
          <w:szCs w:val="16"/>
        </w:rPr>
        <w:t xml:space="preserve"> </w:t>
      </w:r>
      <w:r w:rsidRPr="006605F4">
        <w:rPr>
          <w:rFonts w:ascii="Arial Nova" w:hAnsi="Arial Nova"/>
          <w:sz w:val="16"/>
          <w:szCs w:val="16"/>
          <w:lang w:val="en-GB"/>
        </w:rPr>
        <w:t>United Nations Economic Commission for Africa, 2022</w:t>
      </w:r>
    </w:p>
  </w:footnote>
  <w:footnote w:id="3">
    <w:p w14:paraId="42AEA312" w14:textId="68E33161" w:rsidR="000674A7" w:rsidRPr="000674A7" w:rsidRDefault="000674A7">
      <w:pPr>
        <w:pStyle w:val="FootnoteText"/>
        <w:rPr>
          <w:lang w:val="en-GB"/>
        </w:rPr>
      </w:pPr>
      <w:r>
        <w:rPr>
          <w:rStyle w:val="FootnoteReference"/>
        </w:rPr>
        <w:footnoteRef/>
      </w:r>
      <w:r>
        <w:t xml:space="preserve"> </w:t>
      </w:r>
      <w:r w:rsidR="00BB5A8D">
        <w:t xml:space="preserve">UN Women Africa, “What does gender equality look like today?”, October 2021, </w:t>
      </w:r>
      <w:r w:rsidRPr="000674A7">
        <w:t>https://africa.unwomen.org/en/news-and-events/stories/2021/10/feature-what-does-gender-equality-look-like-today</w:t>
      </w:r>
    </w:p>
  </w:footnote>
  <w:footnote w:id="4">
    <w:p w14:paraId="212F3161" w14:textId="05CA36F7" w:rsidR="0062418F" w:rsidRPr="00EA09FC" w:rsidRDefault="0062418F" w:rsidP="00EA09FC">
      <w:pPr>
        <w:spacing w:before="0" w:after="0"/>
        <w:rPr>
          <w:rFonts w:ascii="Calibri" w:hAnsi="Calibri" w:cs="Calibri"/>
          <w:sz w:val="16"/>
          <w:szCs w:val="16"/>
          <w:lang w:val="en-GB"/>
        </w:rPr>
      </w:pPr>
      <w:r w:rsidRPr="00EA09FC">
        <w:rPr>
          <w:rStyle w:val="FootnoteReference"/>
          <w:rFonts w:ascii="Calibri" w:hAnsi="Calibri" w:cs="Calibri"/>
          <w:sz w:val="16"/>
          <w:szCs w:val="16"/>
        </w:rPr>
        <w:footnoteRef/>
      </w:r>
      <w:r w:rsidRPr="00EA09FC">
        <w:rPr>
          <w:rFonts w:ascii="Calibri" w:hAnsi="Calibri" w:cs="Calibri"/>
          <w:sz w:val="16"/>
          <w:szCs w:val="16"/>
        </w:rPr>
        <w:t xml:space="preserve"> </w:t>
      </w:r>
      <w:r w:rsidR="00EA09FC" w:rsidRPr="00EA09FC">
        <w:rPr>
          <w:rFonts w:ascii="Calibri" w:hAnsi="Calibri" w:cs="Calibri"/>
          <w:sz w:val="16"/>
          <w:szCs w:val="16"/>
        </w:rPr>
        <w:t>United Nations, “Multi-stakeholder partnerships”, June 2023, https://sdgs.un.org/topics/multi-stakeholder-partnerships</w:t>
      </w:r>
    </w:p>
  </w:footnote>
  <w:footnote w:id="5">
    <w:p w14:paraId="487D828F" w14:textId="6E49BE13" w:rsidR="0062418F" w:rsidRPr="0062418F" w:rsidRDefault="0062418F" w:rsidP="00EA09FC">
      <w:pPr>
        <w:pStyle w:val="FootnoteText"/>
        <w:rPr>
          <w:lang w:val="en-GB"/>
        </w:rPr>
      </w:pPr>
      <w:r w:rsidRPr="00EA09FC">
        <w:rPr>
          <w:rStyle w:val="FootnoteReference"/>
          <w:rFonts w:ascii="Calibri" w:hAnsi="Calibri" w:cs="Calibri"/>
          <w:sz w:val="16"/>
          <w:szCs w:val="16"/>
        </w:rPr>
        <w:footnoteRef/>
      </w:r>
      <w:r w:rsidRPr="00EA09FC">
        <w:rPr>
          <w:rFonts w:ascii="Calibri" w:hAnsi="Calibri" w:cs="Calibri"/>
          <w:sz w:val="16"/>
          <w:szCs w:val="16"/>
        </w:rPr>
        <w:t xml:space="preserve"> </w:t>
      </w:r>
      <w:r w:rsidR="00EA09FC" w:rsidRPr="00EA09FC">
        <w:rPr>
          <w:rFonts w:ascii="Calibri" w:hAnsi="Calibri" w:cs="Calibri"/>
          <w:sz w:val="16"/>
          <w:szCs w:val="16"/>
        </w:rPr>
        <w:t>Ibid</w:t>
      </w:r>
      <w:r w:rsidR="00EA09FC">
        <w:t xml:space="preserve"> </w:t>
      </w:r>
    </w:p>
  </w:footnote>
  <w:footnote w:id="6">
    <w:p w14:paraId="72968587" w14:textId="77777777" w:rsidR="00A61293" w:rsidRPr="00A61293" w:rsidRDefault="00564B43" w:rsidP="00A61293">
      <w:pPr>
        <w:rPr>
          <w:rFonts w:ascii="Calibri" w:hAnsi="Calibri" w:cs="Calibri"/>
          <w:sz w:val="16"/>
          <w:szCs w:val="16"/>
        </w:rPr>
      </w:pPr>
      <w:r w:rsidRPr="00A61293">
        <w:rPr>
          <w:rStyle w:val="FootnoteReference"/>
          <w:rFonts w:ascii="Calibri" w:hAnsi="Calibri" w:cs="Calibri"/>
          <w:sz w:val="16"/>
          <w:szCs w:val="16"/>
        </w:rPr>
        <w:footnoteRef/>
      </w:r>
      <w:r w:rsidRPr="00A61293">
        <w:rPr>
          <w:rFonts w:ascii="Calibri" w:hAnsi="Calibri" w:cs="Calibri"/>
          <w:sz w:val="16"/>
          <w:szCs w:val="16"/>
        </w:rPr>
        <w:t xml:space="preserve"> </w:t>
      </w:r>
      <w:r w:rsidR="00A61293" w:rsidRPr="00A61293">
        <w:rPr>
          <w:rFonts w:ascii="Calibri" w:hAnsi="Calibri" w:cs="Calibri"/>
          <w:sz w:val="16"/>
          <w:szCs w:val="16"/>
        </w:rPr>
        <w:t>African Union, “Strategy for Gender Equality and Women Empowerment”, 2018-2028</w:t>
      </w:r>
    </w:p>
    <w:p w14:paraId="562D8B52" w14:textId="138D79F7" w:rsidR="00564B43" w:rsidRPr="00463477" w:rsidRDefault="00564B43">
      <w:pPr>
        <w:pStyle w:val="FootnoteText"/>
        <w:rPr>
          <w:rFonts w:ascii="Arial Nova" w:hAnsi="Arial Nova"/>
          <w:sz w:val="16"/>
          <w:szCs w:val="16"/>
          <w:lang w:val="en-GB"/>
        </w:rPr>
      </w:pPr>
    </w:p>
  </w:footnote>
  <w:footnote w:id="7">
    <w:p w14:paraId="7C552156" w14:textId="552CC520" w:rsidR="00D66412" w:rsidRPr="00D00F9E" w:rsidRDefault="00D66412" w:rsidP="00794500">
      <w:pPr>
        <w:spacing w:before="0" w:after="0" w:line="240" w:lineRule="auto"/>
        <w:rPr>
          <w:rFonts w:ascii="Calibri" w:hAnsi="Calibri" w:cs="Calibri"/>
          <w:sz w:val="16"/>
          <w:szCs w:val="16"/>
          <w:lang w:val="en-GB"/>
        </w:rPr>
      </w:pPr>
      <w:r w:rsidRPr="00D00F9E">
        <w:rPr>
          <w:rStyle w:val="FootnoteReference"/>
          <w:rFonts w:ascii="Calibri" w:hAnsi="Calibri" w:cs="Calibri"/>
          <w:sz w:val="16"/>
          <w:szCs w:val="16"/>
        </w:rPr>
        <w:footnoteRef/>
      </w:r>
      <w:r w:rsidRPr="00D00F9E">
        <w:rPr>
          <w:rFonts w:ascii="Calibri" w:hAnsi="Calibri" w:cs="Calibri"/>
          <w:sz w:val="16"/>
          <w:szCs w:val="16"/>
        </w:rPr>
        <w:t xml:space="preserve"> </w:t>
      </w:r>
      <w:r w:rsidR="006A322F" w:rsidRPr="00D00F9E">
        <w:rPr>
          <w:rFonts w:ascii="Calibri" w:hAnsi="Calibri" w:cs="Calibri"/>
          <w:sz w:val="16"/>
          <w:szCs w:val="16"/>
        </w:rPr>
        <w:t>United Nations Development Programme, “Africa Sustainable Development Report”, June 2023, https://www.undp.org/africa/publications/africa-sustainable-development-report-asdr-2022</w:t>
      </w:r>
    </w:p>
  </w:footnote>
  <w:footnote w:id="8">
    <w:p w14:paraId="46A8F585" w14:textId="1C53C802" w:rsidR="00D66412" w:rsidRPr="00D00F9E" w:rsidRDefault="00D66412" w:rsidP="00794500">
      <w:pPr>
        <w:spacing w:before="0" w:after="0" w:line="240" w:lineRule="auto"/>
        <w:rPr>
          <w:rFonts w:ascii="Calibri" w:hAnsi="Calibri" w:cs="Calibri"/>
          <w:sz w:val="16"/>
          <w:szCs w:val="16"/>
          <w:lang w:val="en-GB"/>
        </w:rPr>
      </w:pPr>
      <w:r w:rsidRPr="00D00F9E">
        <w:rPr>
          <w:rStyle w:val="FootnoteReference"/>
          <w:rFonts w:ascii="Calibri" w:hAnsi="Calibri" w:cs="Calibri"/>
          <w:sz w:val="16"/>
          <w:szCs w:val="16"/>
        </w:rPr>
        <w:footnoteRef/>
      </w:r>
      <w:r w:rsidRPr="00D00F9E">
        <w:rPr>
          <w:rFonts w:ascii="Calibri" w:hAnsi="Calibri" w:cs="Calibri"/>
          <w:sz w:val="16"/>
          <w:szCs w:val="16"/>
        </w:rPr>
        <w:t xml:space="preserve"> </w:t>
      </w:r>
      <w:r w:rsidR="006A322F" w:rsidRPr="00D00F9E">
        <w:rPr>
          <w:rFonts w:ascii="Calibri" w:hAnsi="Calibri" w:cs="Calibri"/>
          <w:sz w:val="16"/>
          <w:szCs w:val="16"/>
        </w:rPr>
        <w:t xml:space="preserve">Gender in Geopolitics Institute, “Gender </w:t>
      </w:r>
      <w:r w:rsidR="006A322F" w:rsidRPr="00D00F9E">
        <w:rPr>
          <w:rFonts w:ascii="Calibri" w:hAnsi="Calibri" w:cs="Calibri"/>
          <w:sz w:val="16"/>
          <w:szCs w:val="16"/>
          <w:lang w:eastAsia="en-ZW"/>
        </w:rPr>
        <w:t>Discrimination and gender inequalities in Africa: what about equality between women and men?</w:t>
      </w:r>
      <w:r w:rsidR="006A322F" w:rsidRPr="00D00F9E">
        <w:rPr>
          <w:rFonts w:ascii="Calibri" w:hAnsi="Calibri" w:cs="Calibri"/>
          <w:sz w:val="16"/>
          <w:szCs w:val="16"/>
        </w:rPr>
        <w:t xml:space="preserve">”, May 2021, </w:t>
      </w:r>
      <w:r w:rsidR="006A322F" w:rsidRPr="00D00F9E">
        <w:rPr>
          <w:rFonts w:ascii="Calibri" w:hAnsi="Calibri" w:cs="Calibri"/>
          <w:sz w:val="16"/>
          <w:szCs w:val="16"/>
          <w:lang w:eastAsia="en-ZW"/>
        </w:rPr>
        <w:t>https://igg-geo.org/?p=3863&amp;lang=en</w:t>
      </w:r>
    </w:p>
  </w:footnote>
  <w:footnote w:id="9">
    <w:p w14:paraId="1E289D52" w14:textId="3429AAEC" w:rsidR="00C91519" w:rsidRPr="00D00F9E" w:rsidRDefault="00C91519" w:rsidP="00794500">
      <w:pPr>
        <w:spacing w:before="0" w:after="0" w:line="240" w:lineRule="auto"/>
        <w:rPr>
          <w:rFonts w:ascii="Calibri" w:hAnsi="Calibri" w:cs="Calibri"/>
          <w:sz w:val="16"/>
          <w:szCs w:val="16"/>
          <w:lang w:val="en-GB"/>
        </w:rPr>
      </w:pPr>
      <w:r w:rsidRPr="00D00F9E">
        <w:rPr>
          <w:rStyle w:val="FootnoteReference"/>
          <w:rFonts w:ascii="Calibri" w:hAnsi="Calibri" w:cs="Calibri"/>
          <w:sz w:val="16"/>
          <w:szCs w:val="16"/>
        </w:rPr>
        <w:footnoteRef/>
      </w:r>
      <w:r w:rsidRPr="00D00F9E">
        <w:rPr>
          <w:rFonts w:ascii="Calibri" w:hAnsi="Calibri" w:cs="Calibri"/>
          <w:sz w:val="16"/>
          <w:szCs w:val="16"/>
        </w:rPr>
        <w:t xml:space="preserve"> </w:t>
      </w:r>
      <w:r w:rsidR="00405114" w:rsidRPr="00D00F9E">
        <w:rPr>
          <w:rFonts w:ascii="Calibri" w:hAnsi="Calibri" w:cs="Calibri"/>
          <w:sz w:val="16"/>
          <w:szCs w:val="16"/>
          <w:lang w:eastAsia="en-ZW"/>
        </w:rPr>
        <w:t>The Sustainable Development Goals Centre for Africa and Sustainable Development Solutions Network, “Africa SDG Index and Dashboards Report”, July 2020, https://sdgcafrica.org/wp-content/uploads/2020/10/2020_africa_index_and_dashboards.pdf</w:t>
      </w:r>
    </w:p>
  </w:footnote>
  <w:footnote w:id="10">
    <w:p w14:paraId="001556C9" w14:textId="1901D45F" w:rsidR="00C91519" w:rsidRPr="00D00F9E" w:rsidRDefault="00C91519" w:rsidP="00794500">
      <w:pPr>
        <w:spacing w:before="0" w:after="0" w:line="240" w:lineRule="auto"/>
        <w:rPr>
          <w:rFonts w:ascii="Calibri" w:hAnsi="Calibri" w:cs="Calibri"/>
          <w:sz w:val="16"/>
          <w:szCs w:val="16"/>
          <w:lang w:val="en-GB"/>
        </w:rPr>
      </w:pPr>
      <w:r w:rsidRPr="00D00F9E">
        <w:rPr>
          <w:rStyle w:val="FootnoteReference"/>
          <w:rFonts w:ascii="Calibri" w:hAnsi="Calibri" w:cs="Calibri"/>
          <w:sz w:val="16"/>
          <w:szCs w:val="16"/>
        </w:rPr>
        <w:footnoteRef/>
      </w:r>
      <w:r w:rsidRPr="00D00F9E">
        <w:rPr>
          <w:rFonts w:ascii="Calibri" w:hAnsi="Calibri" w:cs="Calibri"/>
          <w:sz w:val="16"/>
          <w:szCs w:val="16"/>
        </w:rPr>
        <w:t xml:space="preserve"> </w:t>
      </w:r>
      <w:r w:rsidR="00C1644D" w:rsidRPr="00D00F9E">
        <w:rPr>
          <w:rFonts w:ascii="Calibri" w:hAnsi="Calibri" w:cs="Calibri"/>
          <w:sz w:val="16"/>
          <w:szCs w:val="16"/>
          <w:lang w:eastAsia="en-ZW"/>
        </w:rPr>
        <w:t xml:space="preserve">Damaris </w:t>
      </w:r>
      <w:r w:rsidR="00C1644D" w:rsidRPr="00D00F9E">
        <w:rPr>
          <w:rFonts w:ascii="Calibri" w:hAnsi="Calibri" w:cs="Calibri"/>
          <w:sz w:val="16"/>
          <w:szCs w:val="16"/>
          <w:lang w:eastAsia="en-ZW"/>
        </w:rPr>
        <w:t>Parsitau, “Invisible lives, missing voices: putting women and girls at the centre of post-Covid 19 recovery and reconstruction”, January 2021, https://www.brookings.edu/articles/invisible-lives-missing-voices-putting-women-and-girls-at-the-center-of-post-covid-19-recovery-and-reconstruction/</w:t>
      </w:r>
    </w:p>
  </w:footnote>
  <w:footnote w:id="11">
    <w:p w14:paraId="432C9DB9" w14:textId="6FCD1C32" w:rsidR="00211BB4" w:rsidRPr="00D00F9E" w:rsidRDefault="00211BB4" w:rsidP="00794500">
      <w:pPr>
        <w:pStyle w:val="FootnoteText"/>
        <w:rPr>
          <w:rFonts w:ascii="Calibri" w:hAnsi="Calibri" w:cs="Calibri"/>
          <w:sz w:val="16"/>
          <w:szCs w:val="16"/>
          <w:lang w:val="en-GB"/>
        </w:rPr>
      </w:pPr>
      <w:r w:rsidRPr="00D00F9E">
        <w:rPr>
          <w:rStyle w:val="FootnoteReference"/>
          <w:rFonts w:ascii="Calibri" w:hAnsi="Calibri" w:cs="Calibri"/>
          <w:sz w:val="16"/>
          <w:szCs w:val="16"/>
        </w:rPr>
        <w:footnoteRef/>
      </w:r>
      <w:r w:rsidRPr="00D00F9E">
        <w:rPr>
          <w:rFonts w:ascii="Calibri" w:hAnsi="Calibri" w:cs="Calibri"/>
          <w:sz w:val="16"/>
          <w:szCs w:val="16"/>
        </w:rPr>
        <w:t xml:space="preserve"> </w:t>
      </w:r>
      <w:bookmarkStart w:id="44" w:name="_Hlk169081671"/>
      <w:r w:rsidRPr="00D00F9E">
        <w:rPr>
          <w:rFonts w:ascii="Calibri" w:hAnsi="Calibri" w:cs="Calibri"/>
          <w:sz w:val="16"/>
          <w:szCs w:val="16"/>
        </w:rPr>
        <w:t>UN Women, “Measuring the shadow pandemic: Violence against women during</w:t>
      </w:r>
      <w:r w:rsidR="00C1644D" w:rsidRPr="00D00F9E">
        <w:rPr>
          <w:rFonts w:ascii="Calibri" w:hAnsi="Calibri" w:cs="Calibri"/>
          <w:sz w:val="16"/>
          <w:szCs w:val="16"/>
        </w:rPr>
        <w:t xml:space="preserve"> </w:t>
      </w:r>
      <w:r w:rsidRPr="00D00F9E">
        <w:rPr>
          <w:rFonts w:ascii="Calibri" w:hAnsi="Calibri" w:cs="Calibri"/>
          <w:sz w:val="16"/>
          <w:szCs w:val="16"/>
        </w:rPr>
        <w:t xml:space="preserve">COVID-19”, </w:t>
      </w:r>
      <w:r w:rsidR="00C1644D" w:rsidRPr="00D00F9E">
        <w:rPr>
          <w:rFonts w:ascii="Calibri" w:hAnsi="Calibri" w:cs="Calibri"/>
          <w:sz w:val="16"/>
          <w:szCs w:val="16"/>
        </w:rPr>
        <w:t>November 2021, https://data.unwomen.org/publications/vaw-rga</w:t>
      </w:r>
      <w:r w:rsidRPr="00D00F9E">
        <w:rPr>
          <w:rFonts w:ascii="Calibri" w:hAnsi="Calibri" w:cs="Calibri"/>
          <w:sz w:val="16"/>
          <w:szCs w:val="16"/>
        </w:rPr>
        <w:cr/>
      </w:r>
      <w:bookmarkEnd w:id="44"/>
    </w:p>
  </w:footnote>
  <w:footnote w:id="12">
    <w:p w14:paraId="4B072CE6" w14:textId="7BEDAD7C" w:rsidR="002752E6" w:rsidRPr="00D00F9E" w:rsidRDefault="002752E6" w:rsidP="00794500">
      <w:pPr>
        <w:spacing w:before="0" w:after="0" w:line="240" w:lineRule="auto"/>
        <w:rPr>
          <w:rFonts w:ascii="Calibri" w:hAnsi="Calibri" w:cs="Calibri"/>
          <w:sz w:val="16"/>
          <w:szCs w:val="16"/>
          <w:lang w:val="en-GB"/>
        </w:rPr>
      </w:pPr>
      <w:bookmarkStart w:id="45" w:name="_Hlk169081944"/>
      <w:r w:rsidRPr="00D00F9E">
        <w:rPr>
          <w:rStyle w:val="FootnoteReference"/>
          <w:rFonts w:ascii="Calibri" w:hAnsi="Calibri" w:cs="Calibri"/>
          <w:sz w:val="16"/>
          <w:szCs w:val="16"/>
        </w:rPr>
        <w:footnoteRef/>
      </w:r>
      <w:r w:rsidRPr="00D00F9E">
        <w:rPr>
          <w:rFonts w:ascii="Calibri" w:hAnsi="Calibri" w:cs="Calibri"/>
          <w:sz w:val="16"/>
          <w:szCs w:val="16"/>
        </w:rPr>
        <w:t xml:space="preserve"> WHO, </w:t>
      </w:r>
      <w:r w:rsidR="00C1644D" w:rsidRPr="00D00F9E">
        <w:rPr>
          <w:rFonts w:ascii="Calibri" w:hAnsi="Calibri" w:cs="Calibri"/>
          <w:sz w:val="16"/>
          <w:szCs w:val="16"/>
        </w:rPr>
        <w:t>“</w:t>
      </w:r>
      <w:r w:rsidRPr="00D00F9E">
        <w:rPr>
          <w:rFonts w:ascii="Calibri" w:hAnsi="Calibri" w:cs="Calibri"/>
          <w:sz w:val="16"/>
          <w:szCs w:val="16"/>
        </w:rPr>
        <w:t>African Region Fact Sheet: Violence Against Women Prevalence Estimates 2018 for the United Nations</w:t>
      </w:r>
      <w:r w:rsidR="00E00FA0" w:rsidRPr="00D00F9E">
        <w:rPr>
          <w:rFonts w:ascii="Calibri" w:hAnsi="Calibri" w:cs="Calibri"/>
          <w:sz w:val="16"/>
          <w:szCs w:val="16"/>
        </w:rPr>
        <w:t xml:space="preserve"> </w:t>
      </w:r>
      <w:r w:rsidRPr="00D00F9E">
        <w:rPr>
          <w:rFonts w:ascii="Calibri" w:hAnsi="Calibri" w:cs="Calibri"/>
          <w:sz w:val="16"/>
          <w:szCs w:val="16"/>
        </w:rPr>
        <w:t>Inter-Agency Working Group on Violence Against Women Estimation and Data (VAW-IAWGED)</w:t>
      </w:r>
      <w:r w:rsidR="00C1644D" w:rsidRPr="00D00F9E">
        <w:rPr>
          <w:rFonts w:ascii="Calibri" w:hAnsi="Calibri" w:cs="Calibri"/>
          <w:sz w:val="16"/>
          <w:szCs w:val="16"/>
        </w:rPr>
        <w:t xml:space="preserve">”, 2018, </w:t>
      </w:r>
      <w:r w:rsidR="00C1644D" w:rsidRPr="00D00F9E">
        <w:rPr>
          <w:rFonts w:ascii="Calibri" w:hAnsi="Calibri" w:cs="Calibri"/>
          <w:sz w:val="16"/>
          <w:szCs w:val="16"/>
          <w:lang w:eastAsia="en-ZW"/>
        </w:rPr>
        <w:t>https://apps.who.int/iris/bitstream/handle/10665/341591/WHO-SRH-21.7-eng.pdf?sequence=1</w:t>
      </w:r>
      <w:bookmarkEnd w:id="45"/>
    </w:p>
  </w:footnote>
  <w:footnote w:id="13">
    <w:p w14:paraId="751F6596" w14:textId="47A30E98" w:rsidR="00D00F9E" w:rsidRPr="00D00F9E" w:rsidRDefault="007A0F9D" w:rsidP="00794500">
      <w:pPr>
        <w:spacing w:before="0" w:after="0" w:line="240" w:lineRule="auto"/>
        <w:rPr>
          <w:rFonts w:ascii="Calibri" w:hAnsi="Calibri" w:cs="Calibri"/>
          <w:sz w:val="16"/>
          <w:szCs w:val="16"/>
          <w:lang w:eastAsia="en-ZW"/>
        </w:rPr>
      </w:pPr>
      <w:r w:rsidRPr="00D00F9E">
        <w:rPr>
          <w:rStyle w:val="FootnoteReference"/>
          <w:rFonts w:ascii="Calibri" w:hAnsi="Calibri" w:cs="Calibri"/>
          <w:sz w:val="16"/>
          <w:szCs w:val="16"/>
        </w:rPr>
        <w:footnoteRef/>
      </w:r>
      <w:r w:rsidRPr="00D00F9E">
        <w:rPr>
          <w:rFonts w:ascii="Calibri" w:hAnsi="Calibri" w:cs="Calibri"/>
          <w:sz w:val="16"/>
          <w:szCs w:val="16"/>
        </w:rPr>
        <w:t xml:space="preserve"> </w:t>
      </w:r>
      <w:r w:rsidR="00D00F9E" w:rsidRPr="00D00F9E">
        <w:rPr>
          <w:rFonts w:ascii="Calibri" w:hAnsi="Calibri" w:cs="Calibri"/>
          <w:sz w:val="16"/>
          <w:szCs w:val="16"/>
          <w:lang w:eastAsia="en-ZW"/>
        </w:rPr>
        <w:t xml:space="preserve">IPU </w:t>
      </w:r>
      <w:r w:rsidR="00D00F9E" w:rsidRPr="00D00F9E">
        <w:rPr>
          <w:rFonts w:ascii="Calibri" w:hAnsi="Calibri" w:cs="Calibri"/>
          <w:sz w:val="16"/>
          <w:szCs w:val="16"/>
          <w:lang w:eastAsia="en-ZW"/>
        </w:rPr>
        <w:t>Parline, “Global data on national parliaments”, April 2024, https://data.ipu.org/women-verages/?date_year=2024&amp;date_month=04</w:t>
      </w:r>
    </w:p>
    <w:p w14:paraId="73FB5D36" w14:textId="50891883" w:rsidR="007A0F9D" w:rsidRPr="00FC380D" w:rsidRDefault="007A0F9D" w:rsidP="007A0F9D">
      <w:pPr>
        <w:pStyle w:val="FootnoteText"/>
        <w:rPr>
          <w:lang w:val="en-GB"/>
        </w:rPr>
      </w:pPr>
    </w:p>
  </w:footnote>
  <w:footnote w:id="14">
    <w:p w14:paraId="3B0D92CF" w14:textId="77777777" w:rsidR="00CF4954" w:rsidRPr="00A269B5" w:rsidRDefault="00ED0AED" w:rsidP="00CF4954">
      <w:pPr>
        <w:spacing w:before="0" w:after="0" w:line="240" w:lineRule="auto"/>
        <w:rPr>
          <w:rFonts w:ascii="Calibri" w:hAnsi="Calibri" w:cs="Calibri"/>
          <w:sz w:val="16"/>
          <w:szCs w:val="16"/>
        </w:rPr>
      </w:pPr>
      <w:r>
        <w:rPr>
          <w:rStyle w:val="FootnoteReference"/>
        </w:rPr>
        <w:footnoteRef/>
      </w:r>
      <w:r>
        <w:t xml:space="preserve"> </w:t>
      </w:r>
      <w:r w:rsidR="00CF4954" w:rsidRPr="00CF4954">
        <w:rPr>
          <w:rFonts w:ascii="Calibri" w:hAnsi="Calibri" w:cs="Calibri"/>
          <w:sz w:val="16"/>
          <w:szCs w:val="16"/>
          <w:lang w:eastAsia="en-ZW"/>
        </w:rPr>
        <w:t xml:space="preserve">UN Women Africa, “Opportunities for Women Entrepreneurs in the Context of The African Continental Free Trade Area”, June 2019, </w:t>
      </w:r>
      <w:r w:rsidR="00CF4954" w:rsidRPr="00CF4954">
        <w:rPr>
          <w:rFonts w:ascii="Calibri" w:hAnsi="Calibri" w:cs="Calibri"/>
          <w:sz w:val="16"/>
          <w:szCs w:val="16"/>
        </w:rPr>
        <w:t>https://africa.unwomen.org/sites/default/files/Field%20Office%20Africa/Attachments/Publications/2019/Opportunities%20for%20Women%20Entrepreneurs%20in%20the%20Context%20of%20the%20African%20Continental%20Free%20Trade%20Area%20AfCF.pdf</w:t>
      </w:r>
    </w:p>
    <w:p w14:paraId="5EF3F11D" w14:textId="12C5DF4D" w:rsidR="00ED0AED" w:rsidRPr="00DB7D26" w:rsidRDefault="00ED0AED">
      <w:pPr>
        <w:pStyle w:val="FootnoteText"/>
        <w:rPr>
          <w:lang w:val="en-GB"/>
        </w:rPr>
      </w:pPr>
    </w:p>
  </w:footnote>
  <w:footnote w:id="15">
    <w:p w14:paraId="7A2A8A5F" w14:textId="04AACFD6" w:rsidR="00591886" w:rsidRPr="00B54855" w:rsidRDefault="00591886" w:rsidP="004D2A27">
      <w:pPr>
        <w:spacing w:before="0" w:after="0" w:line="240" w:lineRule="auto"/>
        <w:rPr>
          <w:rFonts w:ascii="Calibri" w:hAnsi="Calibri" w:cs="Calibri"/>
          <w:sz w:val="16"/>
          <w:szCs w:val="16"/>
          <w:lang w:val="en-GB"/>
        </w:rPr>
      </w:pPr>
      <w:r w:rsidRPr="002F7795">
        <w:rPr>
          <w:rStyle w:val="FootnoteReference"/>
          <w:rFonts w:ascii="Arial Nova" w:hAnsi="Arial Nova"/>
          <w:sz w:val="16"/>
          <w:szCs w:val="16"/>
        </w:rPr>
        <w:footnoteRef/>
      </w:r>
      <w:r w:rsidR="00B54855" w:rsidRPr="00ED08C9">
        <w:rPr>
          <w:rFonts w:ascii="Calibri" w:hAnsi="Calibri" w:cs="Calibri"/>
          <w:sz w:val="16"/>
          <w:szCs w:val="16"/>
        </w:rPr>
        <w:t xml:space="preserve">UN Women Africa, “ </w:t>
      </w:r>
      <w:r w:rsidR="00B54855" w:rsidRPr="00ED08C9">
        <w:rPr>
          <w:rFonts w:ascii="Calibri" w:hAnsi="Calibri" w:cs="Calibri"/>
          <w:sz w:val="16"/>
          <w:szCs w:val="16"/>
          <w:lang w:eastAsia="en-ZW"/>
        </w:rPr>
        <w:t>9 Advocacy Messages To Make The African Continental Free Trade Area (AFCFTA) Work For Women</w:t>
      </w:r>
      <w:r w:rsidR="00B54855" w:rsidRPr="00ED08C9">
        <w:rPr>
          <w:rFonts w:ascii="Calibri" w:hAnsi="Calibri" w:cs="Calibri"/>
          <w:sz w:val="16"/>
          <w:szCs w:val="16"/>
        </w:rPr>
        <w:t>”, June 2021, https://africa.unwomen.org/en/digital-library/publications/2019/07/opportunities-for-women-in-the-acfta</w:t>
      </w:r>
    </w:p>
  </w:footnote>
  <w:footnote w:id="16">
    <w:p w14:paraId="5ADB738C" w14:textId="56B7004E" w:rsidR="00271A7B" w:rsidRPr="00DB7D26" w:rsidRDefault="00271A7B" w:rsidP="004D2A27">
      <w:pPr>
        <w:spacing w:before="0" w:after="0" w:line="240" w:lineRule="auto"/>
        <w:rPr>
          <w:rFonts w:ascii="Arial Nova" w:hAnsi="Arial Nova"/>
          <w:sz w:val="16"/>
          <w:szCs w:val="16"/>
          <w:lang w:val="en-GB"/>
        </w:rPr>
      </w:pPr>
      <w:r w:rsidRPr="00B54855">
        <w:rPr>
          <w:rStyle w:val="FootnoteReference"/>
          <w:rFonts w:ascii="Calibri" w:hAnsi="Calibri" w:cs="Calibri"/>
          <w:sz w:val="16"/>
          <w:szCs w:val="16"/>
        </w:rPr>
        <w:footnoteRef/>
      </w:r>
      <w:r w:rsidR="00B54855" w:rsidRPr="00B54855">
        <w:rPr>
          <w:rFonts w:ascii="Calibri" w:hAnsi="Calibri" w:cs="Calibri"/>
          <w:sz w:val="16"/>
          <w:szCs w:val="16"/>
        </w:rPr>
        <w:t>UN Women Africa, “Driving Gender Inclusive Financial Models in Africa”, 2017, https://africa.unwomen.org/sites/default/files/Field%20Office%20Africa/Attachments/Publications/2018/03/Background%20Paper%20on%20Gender%20Responsive%20Financial%20Inclusion%20in%20Africacompressed.pdf</w:t>
      </w:r>
    </w:p>
  </w:footnote>
  <w:footnote w:id="17">
    <w:p w14:paraId="292907BE" w14:textId="2E4DE8D7" w:rsidR="002F7795" w:rsidRPr="002F59FE" w:rsidRDefault="002F7795" w:rsidP="004D2A27">
      <w:pPr>
        <w:pStyle w:val="FootnoteText"/>
        <w:rPr>
          <w:rFonts w:ascii="Arial Nova" w:hAnsi="Arial Nova"/>
          <w:sz w:val="16"/>
          <w:szCs w:val="16"/>
          <w:lang w:val="en-GB"/>
        </w:rPr>
      </w:pPr>
      <w:r w:rsidRPr="002F59FE">
        <w:rPr>
          <w:rStyle w:val="FootnoteReference"/>
          <w:rFonts w:ascii="Arial Nova" w:hAnsi="Arial Nova"/>
          <w:sz w:val="16"/>
          <w:szCs w:val="16"/>
        </w:rPr>
        <w:footnoteRef/>
      </w:r>
      <w:r w:rsidRPr="002F59FE">
        <w:rPr>
          <w:rFonts w:ascii="Arial Nova" w:hAnsi="Arial Nova"/>
          <w:sz w:val="16"/>
          <w:szCs w:val="16"/>
        </w:rPr>
        <w:t xml:space="preserve"> </w:t>
      </w:r>
      <w:r w:rsidR="00B54855">
        <w:rPr>
          <w:rFonts w:ascii="Arial Nova" w:hAnsi="Arial Nova"/>
          <w:sz w:val="16"/>
          <w:szCs w:val="16"/>
        </w:rPr>
        <w:t xml:space="preserve">Ibid </w:t>
      </w:r>
    </w:p>
  </w:footnote>
  <w:footnote w:id="18">
    <w:p w14:paraId="3E7B215F" w14:textId="4593A141" w:rsidR="002F7795" w:rsidRPr="002F59FE" w:rsidRDefault="002F7795" w:rsidP="004D2A27">
      <w:pPr>
        <w:spacing w:before="0" w:after="0" w:line="240" w:lineRule="auto"/>
        <w:rPr>
          <w:rFonts w:ascii="Arial Nova" w:hAnsi="Arial Nova"/>
          <w:sz w:val="16"/>
          <w:szCs w:val="16"/>
          <w:lang w:val="en-GB"/>
        </w:rPr>
      </w:pPr>
      <w:r w:rsidRPr="002F59FE">
        <w:rPr>
          <w:rStyle w:val="FootnoteReference"/>
          <w:rFonts w:ascii="Arial Nova" w:hAnsi="Arial Nova"/>
          <w:sz w:val="16"/>
          <w:szCs w:val="16"/>
        </w:rPr>
        <w:footnoteRef/>
      </w:r>
      <w:r w:rsidR="00B54855">
        <w:rPr>
          <w:rFonts w:ascii="Calibri" w:hAnsi="Calibri" w:cs="Calibri"/>
          <w:sz w:val="16"/>
          <w:szCs w:val="16"/>
        </w:rPr>
        <w:t xml:space="preserve">UN Women, “Opportunities for youth in rural business and entrepreneurship in agriculture”, 2021, </w:t>
      </w:r>
      <w:r w:rsidR="00B54855" w:rsidRPr="00ED08C9">
        <w:rPr>
          <w:rFonts w:ascii="Calibri" w:hAnsi="Calibri" w:cs="Calibri"/>
          <w:sz w:val="16"/>
          <w:szCs w:val="16"/>
        </w:rPr>
        <w:t>https://africa.unwomen.org/en/digital-library/publications/2021/10/opportunities-for-youth-in-rural-business-and-entrepreneurship-in-agriculture</w:t>
      </w:r>
    </w:p>
  </w:footnote>
  <w:footnote w:id="19">
    <w:p w14:paraId="322CCAE8" w14:textId="4B9E0A30" w:rsidR="00C46BF6" w:rsidRPr="002F59FE" w:rsidRDefault="00C46BF6" w:rsidP="004D2A27">
      <w:pPr>
        <w:spacing w:before="0" w:after="0" w:line="240" w:lineRule="auto"/>
        <w:rPr>
          <w:rFonts w:ascii="Arial Nova" w:hAnsi="Arial Nova"/>
          <w:sz w:val="16"/>
          <w:szCs w:val="16"/>
          <w:lang w:val="en-GB"/>
        </w:rPr>
      </w:pPr>
      <w:r w:rsidRPr="000E53F6">
        <w:rPr>
          <w:rStyle w:val="FootnoteReference"/>
          <w:rFonts w:ascii="Calibri" w:hAnsi="Calibri" w:cs="Calibri"/>
          <w:sz w:val="16"/>
          <w:szCs w:val="16"/>
        </w:rPr>
        <w:footnoteRef/>
      </w:r>
      <w:r w:rsidRPr="000E53F6">
        <w:rPr>
          <w:rFonts w:ascii="Calibri" w:hAnsi="Calibri" w:cs="Calibri"/>
          <w:sz w:val="16"/>
          <w:szCs w:val="16"/>
        </w:rPr>
        <w:t xml:space="preserve"> </w:t>
      </w:r>
      <w:r w:rsidR="000E53F6" w:rsidRPr="000E53F6">
        <w:rPr>
          <w:rFonts w:ascii="Calibri" w:hAnsi="Calibri" w:cs="Calibri"/>
          <w:sz w:val="16"/>
          <w:szCs w:val="16"/>
        </w:rPr>
        <w:t>UN Women, “</w:t>
      </w:r>
      <w:r w:rsidR="000E53F6" w:rsidRPr="000E53F6">
        <w:rPr>
          <w:rFonts w:ascii="Calibri" w:hAnsi="Calibri" w:cs="Calibri"/>
          <w:sz w:val="16"/>
          <w:szCs w:val="16"/>
          <w:lang w:eastAsia="en-ZW"/>
        </w:rPr>
        <w:t>Improving Women's and Young Women's Access to the Opportunities Created by the AFCFTA: Opportunities and Key Action Areas</w:t>
      </w:r>
      <w:r w:rsidR="000E53F6" w:rsidRPr="000E53F6">
        <w:rPr>
          <w:rFonts w:ascii="Calibri" w:hAnsi="Calibri" w:cs="Calibri"/>
          <w:sz w:val="16"/>
          <w:szCs w:val="16"/>
        </w:rPr>
        <w:t>’, 2022, https://africa.unwomen.org/en/digital-library/publications/2022/09/improving-womens-and-young-womens-access-to-the-opportunities-created-by-the-afcfta-opportunities-and-key-action-areas</w:t>
      </w:r>
    </w:p>
  </w:footnote>
  <w:footnote w:id="20">
    <w:p w14:paraId="51B48E6C" w14:textId="092A45DE" w:rsidR="00C46BF6" w:rsidRPr="002F59FE" w:rsidRDefault="00C46BF6" w:rsidP="004D2A27">
      <w:pPr>
        <w:pStyle w:val="FootnoteText"/>
        <w:rPr>
          <w:rFonts w:ascii="Arial Nova" w:hAnsi="Arial Nova"/>
          <w:sz w:val="16"/>
          <w:szCs w:val="16"/>
          <w:lang w:val="en-GB"/>
        </w:rPr>
      </w:pPr>
      <w:r w:rsidRPr="002F59FE">
        <w:rPr>
          <w:rStyle w:val="FootnoteReference"/>
          <w:rFonts w:ascii="Arial Nova" w:hAnsi="Arial Nova"/>
          <w:sz w:val="16"/>
          <w:szCs w:val="16"/>
        </w:rPr>
        <w:footnoteRef/>
      </w:r>
      <w:bookmarkStart w:id="48" w:name="_Hlk169087251"/>
      <w:r w:rsidR="000E53F6">
        <w:rPr>
          <w:rFonts w:ascii="Arial Nova" w:hAnsi="Arial Nova"/>
          <w:sz w:val="16"/>
          <w:szCs w:val="16"/>
          <w:lang w:val="en-GB"/>
        </w:rPr>
        <w:t xml:space="preserve">UN Women, “The engine of trade in Africa”, </w:t>
      </w:r>
      <w:r w:rsidR="00474B43">
        <w:rPr>
          <w:rFonts w:ascii="Arial Nova" w:hAnsi="Arial Nova"/>
          <w:sz w:val="16"/>
          <w:szCs w:val="16"/>
          <w:lang w:val="en-GB"/>
        </w:rPr>
        <w:t xml:space="preserve">2022, </w:t>
      </w:r>
      <w:r w:rsidR="002F59FE" w:rsidRPr="002F59FE">
        <w:rPr>
          <w:rFonts w:ascii="Arial Nova" w:hAnsi="Arial Nova"/>
          <w:sz w:val="16"/>
          <w:szCs w:val="16"/>
          <w:lang w:val="en-GB"/>
        </w:rPr>
        <w:t>https://africa.unwomen.org/en/digital-library/publications/2022/10/the-engine-of-trade-in-africa</w:t>
      </w:r>
      <w:bookmarkEnd w:id="48"/>
    </w:p>
  </w:footnote>
  <w:footnote w:id="21">
    <w:p w14:paraId="5D19C92E" w14:textId="0A7D6F6C" w:rsidR="00C46BF6" w:rsidRPr="00DB5085" w:rsidRDefault="00C46BF6" w:rsidP="004D2A27">
      <w:pPr>
        <w:spacing w:before="0" w:after="0" w:line="240" w:lineRule="auto"/>
        <w:rPr>
          <w:rFonts w:ascii="Arial Nova" w:hAnsi="Arial Nova"/>
          <w:sz w:val="16"/>
          <w:szCs w:val="16"/>
          <w:lang w:val="en-GB"/>
        </w:rPr>
      </w:pPr>
      <w:r w:rsidRPr="00DB5085">
        <w:rPr>
          <w:rStyle w:val="FootnoteReference"/>
          <w:rFonts w:ascii="Arial Nova" w:hAnsi="Arial Nova"/>
          <w:sz w:val="16"/>
          <w:szCs w:val="16"/>
        </w:rPr>
        <w:footnoteRef/>
      </w:r>
      <w:r w:rsidRPr="00DB5085">
        <w:rPr>
          <w:rFonts w:ascii="Arial Nova" w:hAnsi="Arial Nova"/>
          <w:sz w:val="16"/>
          <w:szCs w:val="16"/>
        </w:rPr>
        <w:t xml:space="preserve"> </w:t>
      </w:r>
      <w:r w:rsidR="00474B43" w:rsidRPr="00382AF5">
        <w:rPr>
          <w:rFonts w:ascii="Calibri" w:hAnsi="Calibri" w:cs="Calibri"/>
          <w:sz w:val="16"/>
          <w:szCs w:val="16"/>
        </w:rPr>
        <w:t>U</w:t>
      </w:r>
      <w:r w:rsidR="00474B43">
        <w:rPr>
          <w:rFonts w:ascii="Calibri" w:hAnsi="Calibri" w:cs="Calibri"/>
          <w:sz w:val="16"/>
          <w:szCs w:val="16"/>
        </w:rPr>
        <w:t>N</w:t>
      </w:r>
      <w:r w:rsidR="00474B43" w:rsidRPr="00382AF5">
        <w:rPr>
          <w:rFonts w:ascii="Calibri" w:hAnsi="Calibri" w:cs="Calibri"/>
          <w:sz w:val="16"/>
          <w:szCs w:val="16"/>
        </w:rPr>
        <w:t xml:space="preserve"> </w:t>
      </w:r>
      <w:r w:rsidR="00474B43">
        <w:rPr>
          <w:rFonts w:ascii="Calibri" w:hAnsi="Calibri" w:cs="Calibri"/>
          <w:sz w:val="16"/>
          <w:szCs w:val="16"/>
        </w:rPr>
        <w:t>W</w:t>
      </w:r>
      <w:r w:rsidR="00474B43" w:rsidRPr="00382AF5">
        <w:rPr>
          <w:rFonts w:ascii="Calibri" w:hAnsi="Calibri" w:cs="Calibri"/>
          <w:sz w:val="16"/>
          <w:szCs w:val="16"/>
        </w:rPr>
        <w:t>omen, “</w:t>
      </w:r>
      <w:r w:rsidR="00474B43" w:rsidRPr="00382AF5">
        <w:rPr>
          <w:rFonts w:ascii="Calibri" w:hAnsi="Calibri" w:cs="Calibri"/>
          <w:sz w:val="16"/>
          <w:szCs w:val="16"/>
          <w:lang w:eastAsia="en-ZW"/>
        </w:rPr>
        <w:t>Understanding the African Continental Free Trade Area (</w:t>
      </w:r>
      <w:r w:rsidR="00474B43" w:rsidRPr="00382AF5">
        <w:rPr>
          <w:rFonts w:ascii="Calibri" w:hAnsi="Calibri" w:cs="Calibri"/>
          <w:sz w:val="16"/>
          <w:szCs w:val="16"/>
          <w:lang w:eastAsia="en-ZW"/>
        </w:rPr>
        <w:t>AfCFTA) and how it relates to Zimbabwean Women in Trade</w:t>
      </w:r>
      <w:r w:rsidR="00474B43" w:rsidRPr="00382AF5">
        <w:rPr>
          <w:rFonts w:ascii="Calibri" w:hAnsi="Calibri" w:cs="Calibri"/>
          <w:sz w:val="16"/>
          <w:szCs w:val="16"/>
        </w:rPr>
        <w:t>”, 2022, https://africa.unwomen.org/en/digital-library/publications/2022/09/understanding-the-african-continental-free-trade-area-afcfta-and-how-it-relates-to-zimbabwean-women-in-trade</w:t>
      </w:r>
    </w:p>
  </w:footnote>
  <w:footnote w:id="22">
    <w:p w14:paraId="0802C473" w14:textId="77777777" w:rsidR="00474B43" w:rsidRPr="00474B43" w:rsidRDefault="00474B43" w:rsidP="004D2A27">
      <w:pPr>
        <w:spacing w:before="0" w:after="0" w:line="240" w:lineRule="auto"/>
        <w:rPr>
          <w:rFonts w:ascii="Calibri" w:hAnsi="Calibri" w:cs="Calibri"/>
          <w:sz w:val="16"/>
          <w:szCs w:val="16"/>
          <w:lang w:eastAsia="en-ZW"/>
        </w:rPr>
      </w:pPr>
      <w:r w:rsidRPr="00474B43">
        <w:rPr>
          <w:rStyle w:val="FootnoteReference"/>
          <w:rFonts w:ascii="Calibri" w:hAnsi="Calibri" w:cs="Calibri"/>
          <w:sz w:val="16"/>
          <w:szCs w:val="16"/>
        </w:rPr>
        <w:footnoteRef/>
      </w:r>
      <w:r w:rsidRPr="00474B43">
        <w:rPr>
          <w:rFonts w:ascii="Calibri" w:hAnsi="Calibri" w:cs="Calibri"/>
          <w:sz w:val="16"/>
          <w:szCs w:val="16"/>
        </w:rPr>
        <w:t xml:space="preserve"> UN Women, Preliminary, Enabling &amp; Essential Variables of Women’s Business Success, 2020, </w:t>
      </w:r>
    </w:p>
    <w:p w14:paraId="50A6A6F3" w14:textId="37763A1F" w:rsidR="00474B43" w:rsidRPr="00474B43" w:rsidRDefault="00474B43" w:rsidP="004D2A27">
      <w:pPr>
        <w:spacing w:before="0" w:after="0" w:line="240" w:lineRule="auto"/>
        <w:rPr>
          <w:lang w:val="en-GB"/>
        </w:rPr>
      </w:pPr>
      <w:r w:rsidRPr="00474B43">
        <w:rPr>
          <w:rFonts w:ascii="Calibri" w:hAnsi="Calibri" w:cs="Calibri"/>
          <w:sz w:val="16"/>
          <w:szCs w:val="16"/>
        </w:rPr>
        <w:t>Https://Africa.Unwomen.Org/En/Digital-Library/Publications/2020/07/Preliminary-Enabling-And-Essential-Variables-Of-Women-S-Business-Success</w:t>
      </w:r>
    </w:p>
  </w:footnote>
  <w:footnote w:id="23">
    <w:p w14:paraId="59011188" w14:textId="77777777" w:rsidR="004D2A27" w:rsidRPr="00ED08C9" w:rsidRDefault="00DB5085" w:rsidP="004D2A27">
      <w:pPr>
        <w:spacing w:line="240" w:lineRule="auto"/>
        <w:rPr>
          <w:rFonts w:ascii="Calibri" w:hAnsi="Calibri" w:cs="Calibri"/>
          <w:sz w:val="16"/>
          <w:szCs w:val="16"/>
        </w:rPr>
      </w:pPr>
      <w:r w:rsidRPr="00A5652A">
        <w:rPr>
          <w:rStyle w:val="FootnoteReference"/>
          <w:rFonts w:ascii="Arial Nova" w:hAnsi="Arial Nova"/>
          <w:sz w:val="16"/>
          <w:szCs w:val="16"/>
        </w:rPr>
        <w:footnoteRef/>
      </w:r>
      <w:r w:rsidRPr="00A5652A">
        <w:rPr>
          <w:rFonts w:ascii="Arial Nova" w:hAnsi="Arial Nova"/>
          <w:sz w:val="16"/>
          <w:szCs w:val="16"/>
        </w:rPr>
        <w:t xml:space="preserve"> </w:t>
      </w:r>
      <w:bookmarkStart w:id="49" w:name="_Hlk169087923"/>
      <w:r w:rsidR="004D2A27">
        <w:rPr>
          <w:rFonts w:ascii="Calibri" w:hAnsi="Calibri" w:cs="Calibri"/>
          <w:sz w:val="16"/>
          <w:szCs w:val="16"/>
        </w:rPr>
        <w:t>UN Women Africa, “Women in Trade”,</w:t>
      </w:r>
      <w:r w:rsidR="004D2A27" w:rsidRPr="00041500">
        <w:rPr>
          <w:rFonts w:ascii="Arial Nova" w:hAnsi="Arial Nova"/>
          <w:sz w:val="16"/>
          <w:szCs w:val="16"/>
        </w:rPr>
        <w:t xml:space="preserve"> </w:t>
      </w:r>
      <w:hyperlink r:id="rId1" w:history="1">
        <w:r w:rsidR="004D2A27" w:rsidRPr="0027429D">
          <w:rPr>
            <w:rStyle w:val="Hyperlink"/>
            <w:rFonts w:ascii="Arial Nova" w:hAnsi="Arial Nova"/>
            <w:sz w:val="16"/>
            <w:szCs w:val="16"/>
          </w:rPr>
          <w:t>https://youtu.be/z1EjwQN5Ulw</w:t>
        </w:r>
      </w:hyperlink>
      <w:r w:rsidR="004D2A27">
        <w:rPr>
          <w:rFonts w:ascii="Arial Nova" w:hAnsi="Arial Nova"/>
          <w:sz w:val="16"/>
          <w:szCs w:val="16"/>
        </w:rPr>
        <w:t xml:space="preserve"> </w:t>
      </w:r>
    </w:p>
    <w:bookmarkEnd w:id="49"/>
    <w:p w14:paraId="14B750AD" w14:textId="50110193" w:rsidR="00DB5085" w:rsidRPr="00DB7D26" w:rsidRDefault="00DB5085">
      <w:pPr>
        <w:pStyle w:val="FootnoteText"/>
        <w:rPr>
          <w:rFonts w:ascii="Arial Nova" w:hAnsi="Arial Nova"/>
          <w:sz w:val="16"/>
          <w:szCs w:val="16"/>
          <w:lang w:val="en-GB"/>
        </w:rPr>
      </w:pPr>
    </w:p>
  </w:footnote>
  <w:footnote w:id="24">
    <w:p w14:paraId="4E9C4CF7" w14:textId="55995C49" w:rsidR="00A4125F" w:rsidRPr="008E4A04" w:rsidRDefault="00A4125F" w:rsidP="008E4A04">
      <w:pPr>
        <w:spacing w:before="0" w:after="0" w:line="240" w:lineRule="auto"/>
        <w:rPr>
          <w:rFonts w:ascii="Calibri" w:hAnsi="Calibri" w:cs="Calibri"/>
          <w:sz w:val="16"/>
          <w:szCs w:val="16"/>
          <w:lang w:val="en-GB"/>
        </w:rPr>
      </w:pPr>
      <w:r w:rsidRPr="008E4A04">
        <w:rPr>
          <w:rStyle w:val="FootnoteReference"/>
          <w:rFonts w:ascii="Calibri" w:hAnsi="Calibri" w:cs="Calibri"/>
          <w:sz w:val="16"/>
          <w:szCs w:val="16"/>
        </w:rPr>
        <w:footnoteRef/>
      </w:r>
      <w:r w:rsidRPr="008E4A04">
        <w:rPr>
          <w:rFonts w:ascii="Calibri" w:hAnsi="Calibri" w:cs="Calibri"/>
          <w:sz w:val="16"/>
          <w:szCs w:val="16"/>
        </w:rPr>
        <w:t xml:space="preserve"> </w:t>
      </w:r>
      <w:bookmarkStart w:id="50" w:name="_Hlk169088173"/>
      <w:r w:rsidR="004D2A27" w:rsidRPr="008E4A04">
        <w:rPr>
          <w:rFonts w:ascii="Calibri" w:hAnsi="Calibri" w:cs="Calibri"/>
          <w:sz w:val="16"/>
          <w:szCs w:val="16"/>
        </w:rPr>
        <w:t>UN Women, “</w:t>
      </w:r>
      <w:r w:rsidR="004D2A27" w:rsidRPr="008E4A04">
        <w:rPr>
          <w:rFonts w:ascii="Calibri" w:hAnsi="Calibri" w:cs="Calibri"/>
          <w:sz w:val="16"/>
          <w:szCs w:val="16"/>
          <w:lang w:eastAsia="en-ZW"/>
        </w:rPr>
        <w:t xml:space="preserve">The Women in Trade Protocol to Promote Women in Business”, September 2021, </w:t>
      </w:r>
      <w:r w:rsidR="004D2A27" w:rsidRPr="008E4A04">
        <w:rPr>
          <w:rFonts w:ascii="Calibri" w:hAnsi="Calibri" w:cs="Calibri"/>
          <w:sz w:val="16"/>
          <w:szCs w:val="16"/>
        </w:rPr>
        <w:t>https://africa.unwomen.org/en/news-and-events/stories/2021/09/feature-story---the-women-in-trade-protocol-to-promote-women-in-business</w:t>
      </w:r>
      <w:bookmarkEnd w:id="50"/>
    </w:p>
  </w:footnote>
  <w:footnote w:id="25">
    <w:p w14:paraId="59707AD4" w14:textId="6FBA78E2" w:rsidR="00A4125F" w:rsidRPr="008E4A04" w:rsidRDefault="00A4125F" w:rsidP="008E4A04">
      <w:pPr>
        <w:spacing w:before="0" w:after="0" w:line="240" w:lineRule="auto"/>
        <w:rPr>
          <w:rFonts w:ascii="Calibri" w:hAnsi="Calibri" w:cs="Calibri"/>
          <w:sz w:val="16"/>
          <w:szCs w:val="16"/>
          <w:lang w:val="en-GB"/>
        </w:rPr>
      </w:pPr>
      <w:r w:rsidRPr="008E4A04">
        <w:rPr>
          <w:rStyle w:val="FootnoteReference"/>
          <w:rFonts w:ascii="Calibri" w:hAnsi="Calibri" w:cs="Calibri"/>
          <w:sz w:val="16"/>
          <w:szCs w:val="16"/>
        </w:rPr>
        <w:footnoteRef/>
      </w:r>
      <w:r w:rsidRPr="008E4A04">
        <w:rPr>
          <w:rFonts w:ascii="Calibri" w:hAnsi="Calibri" w:cs="Calibri"/>
          <w:sz w:val="16"/>
          <w:szCs w:val="16"/>
        </w:rPr>
        <w:t xml:space="preserve"> </w:t>
      </w:r>
      <w:bookmarkStart w:id="51" w:name="_Hlk169088312"/>
      <w:r w:rsidR="004D2A27" w:rsidRPr="008E4A04">
        <w:rPr>
          <w:rFonts w:ascii="Calibri" w:hAnsi="Calibri" w:cs="Calibri"/>
          <w:sz w:val="16"/>
          <w:szCs w:val="16"/>
        </w:rPr>
        <w:t>UN Women Africa, “</w:t>
      </w:r>
      <w:r w:rsidR="004D2A27" w:rsidRPr="008E4A04">
        <w:rPr>
          <w:rFonts w:ascii="Calibri" w:hAnsi="Calibri" w:cs="Calibri"/>
          <w:sz w:val="16"/>
          <w:szCs w:val="16"/>
          <w:lang w:eastAsia="en-ZW"/>
        </w:rPr>
        <w:t xml:space="preserve">Unlocking Opportunities for African Young Women Entrepreneurs in the </w:t>
      </w:r>
      <w:r w:rsidR="004D2A27" w:rsidRPr="008E4A04">
        <w:rPr>
          <w:rFonts w:ascii="Calibri" w:hAnsi="Calibri" w:cs="Calibri"/>
          <w:sz w:val="16"/>
          <w:szCs w:val="16"/>
          <w:lang w:eastAsia="en-ZW"/>
        </w:rPr>
        <w:t>AfCFTA</w:t>
      </w:r>
      <w:r w:rsidR="004D2A27" w:rsidRPr="008E4A04">
        <w:rPr>
          <w:rFonts w:ascii="Calibri" w:hAnsi="Calibri" w:cs="Calibri"/>
          <w:sz w:val="16"/>
          <w:szCs w:val="16"/>
        </w:rPr>
        <w:t>”, February 2021, https://africa.unwomen.org/en/news-and-events/stories/2021/12/the-road-to-an-inclusive-economic-recovery</w:t>
      </w:r>
      <w:bookmarkEnd w:id="51"/>
    </w:p>
  </w:footnote>
  <w:footnote w:id="26">
    <w:p w14:paraId="63B9B8D1" w14:textId="67292BEA" w:rsidR="00A5652A" w:rsidRPr="00DB7D26" w:rsidRDefault="00A5652A" w:rsidP="008E4A04">
      <w:pPr>
        <w:pStyle w:val="FootnoteText"/>
        <w:rPr>
          <w:lang w:val="en-GB"/>
        </w:rPr>
      </w:pPr>
      <w:r w:rsidRPr="008E4A04">
        <w:rPr>
          <w:rStyle w:val="FootnoteReference"/>
          <w:rFonts w:ascii="Calibri" w:hAnsi="Calibri" w:cs="Calibri"/>
          <w:sz w:val="16"/>
          <w:szCs w:val="16"/>
        </w:rPr>
        <w:footnoteRef/>
      </w:r>
      <w:r w:rsidRPr="008E4A04">
        <w:rPr>
          <w:rFonts w:ascii="Calibri" w:hAnsi="Calibri" w:cs="Calibri"/>
          <w:sz w:val="16"/>
          <w:szCs w:val="16"/>
        </w:rPr>
        <w:t xml:space="preserve"> </w:t>
      </w:r>
      <w:r w:rsidR="008E4A04" w:rsidRPr="008E4A04">
        <w:rPr>
          <w:rFonts w:ascii="Calibri" w:hAnsi="Calibri" w:cs="Calibri"/>
          <w:sz w:val="16"/>
          <w:szCs w:val="16"/>
        </w:rPr>
        <w:t>Ibid</w:t>
      </w:r>
      <w:r w:rsidR="008E4A04">
        <w:rPr>
          <w:rFonts w:ascii="Arial Nova" w:hAnsi="Arial Nova"/>
          <w:sz w:val="16"/>
          <w:szCs w:val="16"/>
        </w:rPr>
        <w:t xml:space="preserve"> </w:t>
      </w:r>
    </w:p>
  </w:footnote>
  <w:footnote w:id="27">
    <w:p w14:paraId="5107882E" w14:textId="295E76D9" w:rsidR="00BD2A5F" w:rsidRPr="00BA2909" w:rsidRDefault="00BD2A5F">
      <w:pPr>
        <w:pStyle w:val="FootnoteText"/>
        <w:rPr>
          <w:rFonts w:ascii="Arial Nova" w:hAnsi="Arial Nova"/>
          <w:sz w:val="16"/>
          <w:szCs w:val="16"/>
          <w:lang w:val="en-GB"/>
        </w:rPr>
      </w:pPr>
      <w:r w:rsidRPr="00BA2909">
        <w:rPr>
          <w:rStyle w:val="FootnoteReference"/>
          <w:rFonts w:ascii="Arial Nova" w:hAnsi="Arial Nova"/>
          <w:sz w:val="16"/>
          <w:szCs w:val="16"/>
          <w:vertAlign w:val="baseline"/>
        </w:rPr>
        <w:footnoteRef/>
      </w:r>
      <w:r w:rsidRPr="00BA2909">
        <w:rPr>
          <w:rFonts w:ascii="Arial Nova" w:hAnsi="Arial Nova"/>
          <w:sz w:val="16"/>
          <w:szCs w:val="16"/>
        </w:rPr>
        <w:t xml:space="preserve"> </w:t>
      </w:r>
      <w:r w:rsidR="008E4A04">
        <w:rPr>
          <w:rFonts w:ascii="Arial Nova" w:hAnsi="Arial Nova"/>
          <w:sz w:val="16"/>
          <w:szCs w:val="16"/>
        </w:rPr>
        <w:t xml:space="preserve">AWLN website, </w:t>
      </w:r>
      <w:r w:rsidRPr="00BA2909">
        <w:rPr>
          <w:rFonts w:ascii="Arial Nova" w:hAnsi="Arial Nova"/>
          <w:sz w:val="16"/>
          <w:szCs w:val="16"/>
        </w:rPr>
        <w:t>https://www.awlnafrica.net/about-3</w:t>
      </w:r>
    </w:p>
  </w:footnote>
  <w:footnote w:id="28">
    <w:p w14:paraId="55DF2A16" w14:textId="0D0C31F8" w:rsidR="00BA2909" w:rsidRPr="00BA2909" w:rsidRDefault="00BA2909">
      <w:pPr>
        <w:pStyle w:val="FootnoteText"/>
        <w:rPr>
          <w:lang w:val="en-GB"/>
        </w:rPr>
      </w:pPr>
      <w:r w:rsidRPr="00BA2909">
        <w:rPr>
          <w:rStyle w:val="FootnoteReference"/>
          <w:rFonts w:ascii="Arial Nova" w:hAnsi="Arial Nova"/>
          <w:sz w:val="16"/>
          <w:szCs w:val="16"/>
        </w:rPr>
        <w:footnoteRef/>
      </w:r>
      <w:r w:rsidRPr="00BA2909">
        <w:rPr>
          <w:rFonts w:ascii="Arial Nova" w:hAnsi="Arial Nova"/>
          <w:sz w:val="16"/>
          <w:szCs w:val="16"/>
        </w:rPr>
        <w:t xml:space="preserve"> </w:t>
      </w:r>
      <w:r w:rsidR="008E4A04">
        <w:rPr>
          <w:rFonts w:ascii="Arial Nova" w:hAnsi="Arial Nova"/>
          <w:sz w:val="16"/>
          <w:szCs w:val="16"/>
        </w:rPr>
        <w:t xml:space="preserve">AWLN, “Women Peace and Security Pillar”, 2024, </w:t>
      </w:r>
      <w:r w:rsidRPr="00BA2909">
        <w:rPr>
          <w:rFonts w:ascii="Arial Nova" w:hAnsi="Arial Nova"/>
          <w:sz w:val="16"/>
          <w:szCs w:val="16"/>
        </w:rPr>
        <w:t>https://www.awlnafrica.net/private-sector</w:t>
      </w:r>
    </w:p>
  </w:footnote>
  <w:footnote w:id="29">
    <w:p w14:paraId="2EFA2801" w14:textId="6CE7616C" w:rsidR="006550A7" w:rsidRPr="006550A7" w:rsidRDefault="006550A7">
      <w:pPr>
        <w:pStyle w:val="FootnoteText"/>
        <w:rPr>
          <w:lang w:val="en-GB"/>
        </w:rPr>
      </w:pPr>
      <w:r>
        <w:rPr>
          <w:rStyle w:val="FootnoteReference"/>
        </w:rPr>
        <w:footnoteRef/>
      </w:r>
      <w:r>
        <w:t xml:space="preserve"> </w:t>
      </w:r>
      <w:r>
        <w:rPr>
          <w:lang w:val="en-GB"/>
        </w:rPr>
        <w:t xml:space="preserve">Ibid </w:t>
      </w:r>
    </w:p>
  </w:footnote>
  <w:footnote w:id="30">
    <w:p w14:paraId="73189F0F" w14:textId="3B31E69F" w:rsidR="00A2109B" w:rsidRPr="00A2109B" w:rsidRDefault="00A2109B">
      <w:pPr>
        <w:pStyle w:val="FootnoteText"/>
        <w:rPr>
          <w:rFonts w:ascii="Arial Nova" w:hAnsi="Arial Nova"/>
          <w:sz w:val="16"/>
          <w:szCs w:val="16"/>
          <w:lang w:val="en-GB"/>
        </w:rPr>
      </w:pPr>
      <w:r w:rsidRPr="00A2109B">
        <w:rPr>
          <w:rStyle w:val="FootnoteReference"/>
          <w:rFonts w:ascii="Arial Nova" w:hAnsi="Arial Nova"/>
          <w:sz w:val="16"/>
          <w:szCs w:val="16"/>
        </w:rPr>
        <w:footnoteRef/>
      </w:r>
      <w:r w:rsidRPr="00A2109B">
        <w:rPr>
          <w:rFonts w:ascii="Arial Nova" w:hAnsi="Arial Nova"/>
          <w:sz w:val="16"/>
          <w:szCs w:val="16"/>
        </w:rPr>
        <w:t xml:space="preserve"> </w:t>
      </w:r>
      <w:r w:rsidR="008E4A04">
        <w:rPr>
          <w:rFonts w:ascii="Arial Nova" w:hAnsi="Arial Nova"/>
          <w:sz w:val="16"/>
          <w:szCs w:val="16"/>
        </w:rPr>
        <w:t>AWLN, “5</w:t>
      </w:r>
      <w:r w:rsidR="008E4A04" w:rsidRPr="008E4A04">
        <w:rPr>
          <w:rFonts w:ascii="Arial Nova" w:hAnsi="Arial Nova"/>
          <w:sz w:val="16"/>
          <w:szCs w:val="16"/>
          <w:vertAlign w:val="superscript"/>
        </w:rPr>
        <w:t>th</w:t>
      </w:r>
      <w:r w:rsidR="008E4A04">
        <w:rPr>
          <w:rFonts w:ascii="Arial Nova" w:hAnsi="Arial Nova"/>
          <w:sz w:val="16"/>
          <w:szCs w:val="16"/>
        </w:rPr>
        <w:t xml:space="preserve"> Intergenerational Retreat”, October 2023, </w:t>
      </w:r>
      <w:r w:rsidRPr="00A2109B">
        <w:rPr>
          <w:rFonts w:ascii="Arial Nova" w:hAnsi="Arial Nova"/>
          <w:sz w:val="16"/>
          <w:szCs w:val="16"/>
        </w:rPr>
        <w:t>https://www.awlnafrica.net/post/5thintergenerationalretreat</w:t>
      </w:r>
    </w:p>
  </w:footnote>
  <w:footnote w:id="31">
    <w:p w14:paraId="2EB53626" w14:textId="4D67C5C8" w:rsidR="00682D74" w:rsidRPr="00DB7D26" w:rsidRDefault="00682D74">
      <w:pPr>
        <w:pStyle w:val="FootnoteText"/>
        <w:rPr>
          <w:rFonts w:ascii="Arial Nova" w:hAnsi="Arial Nova"/>
          <w:sz w:val="16"/>
          <w:szCs w:val="16"/>
          <w:lang w:val="en-GB"/>
        </w:rPr>
      </w:pPr>
      <w:r w:rsidRPr="00DB7D26">
        <w:rPr>
          <w:rStyle w:val="FootnoteReference"/>
          <w:rFonts w:ascii="Arial Nova" w:hAnsi="Arial Nova"/>
          <w:sz w:val="16"/>
          <w:szCs w:val="16"/>
        </w:rPr>
        <w:footnoteRef/>
      </w:r>
      <w:r w:rsidRPr="00DB7D26">
        <w:rPr>
          <w:rFonts w:ascii="Arial Nova" w:hAnsi="Arial Nova"/>
          <w:sz w:val="16"/>
          <w:szCs w:val="16"/>
        </w:rPr>
        <w:t xml:space="preserve"> </w:t>
      </w:r>
      <w:r w:rsidR="00A07F29">
        <w:rPr>
          <w:rFonts w:ascii="Arial Nova" w:hAnsi="Arial Nova"/>
          <w:sz w:val="16"/>
          <w:szCs w:val="16"/>
        </w:rPr>
        <w:t xml:space="preserve">AWLN, “Finance Pillar”, 2024, </w:t>
      </w:r>
      <w:r w:rsidR="00A07F29" w:rsidRPr="00BA2909">
        <w:rPr>
          <w:rFonts w:ascii="Arial Nova" w:hAnsi="Arial Nova"/>
          <w:sz w:val="16"/>
          <w:szCs w:val="16"/>
        </w:rPr>
        <w:t>https://www.awlnafrica.net/private-sector</w:t>
      </w:r>
      <w:r w:rsidR="00A07F29" w:rsidRPr="00DB7D26">
        <w:rPr>
          <w:rFonts w:ascii="Arial Nova" w:hAnsi="Arial Nova"/>
          <w:sz w:val="16"/>
          <w:szCs w:val="16"/>
        </w:rPr>
        <w:t xml:space="preserve"> </w:t>
      </w:r>
      <w:r w:rsidRPr="00DB7D26">
        <w:rPr>
          <w:rFonts w:ascii="Arial Nova" w:hAnsi="Arial Nova"/>
          <w:sz w:val="16"/>
          <w:szCs w:val="16"/>
        </w:rPr>
        <w:t>https://www.awlnafrica.net/private-sector</w:t>
      </w:r>
    </w:p>
  </w:footnote>
  <w:footnote w:id="32">
    <w:p w14:paraId="4EABCFB6" w14:textId="4F5F2C9F" w:rsidR="00BB7806" w:rsidRPr="00BB7806" w:rsidRDefault="00BB7806">
      <w:pPr>
        <w:pStyle w:val="FootnoteText"/>
        <w:rPr>
          <w:lang w:val="en-GB"/>
        </w:rPr>
      </w:pPr>
      <w:r w:rsidRPr="00BB7806">
        <w:rPr>
          <w:rStyle w:val="FootnoteReference"/>
          <w:rFonts w:ascii="Arial Nova" w:hAnsi="Arial Nova"/>
          <w:sz w:val="16"/>
          <w:szCs w:val="16"/>
        </w:rPr>
        <w:footnoteRef/>
      </w:r>
      <w:r w:rsidRPr="00BB7806">
        <w:rPr>
          <w:rFonts w:ascii="Arial Nova" w:hAnsi="Arial Nova"/>
          <w:sz w:val="16"/>
          <w:szCs w:val="16"/>
        </w:rPr>
        <w:t xml:space="preserve"> </w:t>
      </w:r>
      <w:bookmarkStart w:id="53" w:name="_Hlk169089352"/>
      <w:r w:rsidR="00A07F29" w:rsidRPr="00A07F29">
        <w:rPr>
          <w:rFonts w:ascii="Calibri" w:hAnsi="Calibri" w:cs="Calibri"/>
          <w:sz w:val="16"/>
          <w:szCs w:val="16"/>
        </w:rPr>
        <w:t xml:space="preserve">Spotlight Initiative Africa Regional Programme, “Annual Narrative Progress Report, January 2022 to December 2022, </w:t>
      </w:r>
      <w:r w:rsidRPr="00A07F29">
        <w:rPr>
          <w:rFonts w:ascii="Calibri" w:hAnsi="Calibri" w:cs="Calibri"/>
          <w:sz w:val="16"/>
          <w:szCs w:val="16"/>
        </w:rPr>
        <w:t>https://spotlightinitiative.org/sites/default/files/publication/2023-07/Spotlight%20Initiative%20Africa%20Regional%20Programme%20Annual%20Report%202022%20%281%29.pdf</w:t>
      </w:r>
      <w:bookmarkEnd w:id="53"/>
    </w:p>
  </w:footnote>
  <w:footnote w:id="33">
    <w:p w14:paraId="6AB438D6" w14:textId="77777777" w:rsidR="00CD743D" w:rsidRPr="00CD743D" w:rsidRDefault="00556EA8" w:rsidP="00CD743D">
      <w:pPr>
        <w:spacing w:before="0" w:after="0" w:line="240" w:lineRule="auto"/>
        <w:rPr>
          <w:rFonts w:ascii="Calibri" w:hAnsi="Calibri" w:cs="Calibri"/>
          <w:sz w:val="16"/>
          <w:szCs w:val="16"/>
        </w:rPr>
      </w:pPr>
      <w:r w:rsidRPr="00CD743D">
        <w:rPr>
          <w:rStyle w:val="FootnoteReference"/>
          <w:rFonts w:ascii="Calibri" w:hAnsi="Calibri" w:cs="Calibri"/>
          <w:sz w:val="16"/>
          <w:szCs w:val="16"/>
        </w:rPr>
        <w:footnoteRef/>
      </w:r>
      <w:r w:rsidRPr="00CD743D">
        <w:rPr>
          <w:rFonts w:ascii="Calibri" w:hAnsi="Calibri" w:cs="Calibri"/>
          <w:sz w:val="16"/>
          <w:szCs w:val="16"/>
        </w:rPr>
        <w:t xml:space="preserve"> </w:t>
      </w:r>
      <w:r w:rsidR="00CD743D" w:rsidRPr="00CD743D">
        <w:rPr>
          <w:rFonts w:ascii="Calibri" w:hAnsi="Calibri" w:cs="Calibri"/>
          <w:sz w:val="16"/>
          <w:szCs w:val="16"/>
        </w:rPr>
        <w:t xml:space="preserve">AWLN, COTLA, </w:t>
      </w:r>
      <w:r w:rsidR="00CD743D" w:rsidRPr="00CD743D">
        <w:rPr>
          <w:rFonts w:ascii="Calibri" w:hAnsi="Calibri" w:cs="Calibri"/>
          <w:sz w:val="16"/>
          <w:szCs w:val="16"/>
        </w:rPr>
        <w:t>Womanifesto, “Statement of the Repeal of The Women’s Amendment Act (2015) Prohibiting FGM In The Gambia”,</w:t>
      </w:r>
    </w:p>
    <w:p w14:paraId="179E6C85" w14:textId="42028439" w:rsidR="00556EA8" w:rsidRPr="00CD743D" w:rsidRDefault="00CD743D" w:rsidP="00CD743D">
      <w:pPr>
        <w:spacing w:before="0" w:after="0" w:line="240" w:lineRule="auto"/>
        <w:rPr>
          <w:rFonts w:ascii="Calibri" w:hAnsi="Calibri" w:cs="Calibri"/>
          <w:sz w:val="16"/>
          <w:szCs w:val="16"/>
          <w:lang w:val="en-GB"/>
        </w:rPr>
      </w:pPr>
      <w:r w:rsidRPr="00CD743D">
        <w:rPr>
          <w:rFonts w:ascii="Calibri" w:hAnsi="Calibri" w:cs="Calibri"/>
          <w:sz w:val="16"/>
          <w:szCs w:val="16"/>
        </w:rPr>
        <w:t xml:space="preserve"> https://africa.unwomen.org/sites/default/files/2024-04/statement_-_cotla_awln_womanifesto_on_ending_fg_240408_182943.pdf</w:t>
      </w:r>
    </w:p>
  </w:footnote>
  <w:footnote w:id="34">
    <w:p w14:paraId="525A5E27" w14:textId="77777777" w:rsidR="00CD743D" w:rsidRPr="00CD743D" w:rsidRDefault="00702E60" w:rsidP="006605F4">
      <w:pPr>
        <w:spacing w:before="0" w:after="0" w:line="240" w:lineRule="auto"/>
        <w:rPr>
          <w:rFonts w:ascii="Calibri" w:hAnsi="Calibri" w:cs="Calibri"/>
          <w:sz w:val="16"/>
          <w:szCs w:val="16"/>
        </w:rPr>
      </w:pPr>
      <w:r w:rsidRPr="00CD743D">
        <w:rPr>
          <w:rStyle w:val="FootnoteReference"/>
          <w:rFonts w:ascii="Calibri" w:hAnsi="Calibri" w:cs="Calibri"/>
          <w:sz w:val="16"/>
          <w:szCs w:val="16"/>
        </w:rPr>
        <w:footnoteRef/>
      </w:r>
      <w:r w:rsidRPr="00CD743D">
        <w:rPr>
          <w:rFonts w:ascii="Calibri" w:hAnsi="Calibri" w:cs="Calibri"/>
          <w:sz w:val="16"/>
          <w:szCs w:val="16"/>
        </w:rPr>
        <w:t xml:space="preserve"> </w:t>
      </w:r>
      <w:r w:rsidR="00CD743D" w:rsidRPr="00CD743D">
        <w:rPr>
          <w:rFonts w:ascii="Calibri" w:hAnsi="Calibri" w:cs="Calibri"/>
          <w:sz w:val="16"/>
          <w:szCs w:val="16"/>
        </w:rPr>
        <w:t>UN Women Africa, “Traditional Leaders and Clergies Renew Commitment to Curb Violence against Women and Girls in Nigeria”, May 2023, https://africa.unwomen.org/en/stories/news/2023/06/traditional-leaders-and-clergies-renew-commitment-to-curb-violence-against-women-and-girls-in-nigeria</w:t>
      </w:r>
    </w:p>
    <w:p w14:paraId="66F7FAB8" w14:textId="6FDADAED" w:rsidR="00CD743D" w:rsidRDefault="00CD743D" w:rsidP="0028360B">
      <w:pPr>
        <w:pStyle w:val="FootnoteText"/>
        <w:rPr>
          <w:rFonts w:ascii="Arial Nova" w:hAnsi="Arial Nova"/>
          <w:sz w:val="16"/>
          <w:szCs w:val="16"/>
        </w:rPr>
      </w:pPr>
    </w:p>
    <w:p w14:paraId="45BFEE68" w14:textId="0F81CF42" w:rsidR="00702E60" w:rsidRPr="00702E60" w:rsidRDefault="00702E60" w:rsidP="0028360B">
      <w:pPr>
        <w:pStyle w:val="FootnoteText"/>
        <w:rPr>
          <w:rFonts w:ascii="Arial Nova" w:hAnsi="Arial Nova"/>
          <w:sz w:val="16"/>
          <w:szCs w:val="16"/>
          <w:lang w:val="en-GB"/>
        </w:rPr>
      </w:pPr>
    </w:p>
  </w:footnote>
  <w:footnote w:id="35">
    <w:p w14:paraId="02A6D1E4" w14:textId="44DC248A" w:rsidR="00702E60" w:rsidRPr="00CD743D" w:rsidRDefault="00702E60" w:rsidP="0028360B">
      <w:pPr>
        <w:pStyle w:val="FootnoteText"/>
        <w:rPr>
          <w:rFonts w:ascii="Calibri" w:hAnsi="Calibri" w:cs="Calibri"/>
          <w:sz w:val="16"/>
          <w:szCs w:val="16"/>
          <w:lang w:val="en-GB"/>
        </w:rPr>
      </w:pPr>
      <w:r w:rsidRPr="00CD743D">
        <w:rPr>
          <w:rStyle w:val="FootnoteReference"/>
          <w:rFonts w:ascii="Calibri" w:hAnsi="Calibri" w:cs="Calibri"/>
          <w:sz w:val="16"/>
          <w:szCs w:val="16"/>
        </w:rPr>
        <w:footnoteRef/>
      </w:r>
      <w:r w:rsidRPr="00CD743D">
        <w:rPr>
          <w:rFonts w:ascii="Calibri" w:hAnsi="Calibri" w:cs="Calibri"/>
          <w:sz w:val="16"/>
          <w:szCs w:val="16"/>
        </w:rPr>
        <w:t xml:space="preserve"> </w:t>
      </w:r>
      <w:r w:rsidR="00CD743D" w:rsidRPr="00CD743D">
        <w:rPr>
          <w:rFonts w:ascii="Calibri" w:hAnsi="Calibri" w:cs="Calibri"/>
          <w:sz w:val="16"/>
          <w:szCs w:val="16"/>
        </w:rPr>
        <w:t>UN Women Africa, “Traditional Leaders and Clergies Renew Commitment to Curb Violence against Women and Girls in Nigeria”, May 2023, https://africa.unwomen.org/en/stories/news/2023/06/traditional-leaders-and-clergies-renew-commitment-to-curb-violence-against-women-and-girls-in-nigeria</w:t>
      </w:r>
      <w:r w:rsidRPr="00CD743D">
        <w:rPr>
          <w:rFonts w:ascii="Calibri" w:hAnsi="Calibri" w:cs="Calibri"/>
          <w:sz w:val="16"/>
          <w:szCs w:val="16"/>
          <w:lang w:val="en-GB"/>
        </w:rPr>
        <w:t xml:space="preserve"> </w:t>
      </w:r>
    </w:p>
  </w:footnote>
  <w:footnote w:id="36">
    <w:p w14:paraId="194F62B3" w14:textId="3185544A" w:rsidR="00D70928" w:rsidRPr="00CD743D" w:rsidRDefault="00D70928" w:rsidP="00CD743D">
      <w:pPr>
        <w:spacing w:before="0" w:after="0" w:line="240" w:lineRule="auto"/>
        <w:rPr>
          <w:rFonts w:ascii="Calibri" w:hAnsi="Calibri" w:cs="Calibri"/>
          <w:sz w:val="16"/>
          <w:szCs w:val="16"/>
          <w:lang w:val="en-GB"/>
        </w:rPr>
      </w:pPr>
      <w:r w:rsidRPr="00CD743D">
        <w:rPr>
          <w:rStyle w:val="FootnoteReference"/>
          <w:rFonts w:ascii="Calibri" w:hAnsi="Calibri" w:cs="Calibri"/>
          <w:sz w:val="16"/>
          <w:szCs w:val="16"/>
        </w:rPr>
        <w:footnoteRef/>
      </w:r>
      <w:r w:rsidRPr="00CD743D">
        <w:rPr>
          <w:rFonts w:ascii="Calibri" w:hAnsi="Calibri" w:cs="Calibri"/>
          <w:sz w:val="16"/>
          <w:szCs w:val="16"/>
        </w:rPr>
        <w:t xml:space="preserve"> </w:t>
      </w:r>
      <w:r w:rsidR="00CD743D" w:rsidRPr="00CD743D">
        <w:rPr>
          <w:rFonts w:ascii="Calibri" w:hAnsi="Calibri" w:cs="Calibri"/>
          <w:sz w:val="16"/>
          <w:szCs w:val="16"/>
        </w:rPr>
        <w:t>UN women Africa, “Traditional Leaders and Clergies Renew Commitment to Curb Violence against Women and Girls in Nigeria”, May 2023, https://africa.unwomen.org/en/stories/news/2023/06/traditional-leaders-and-clergies-renew-commitment-to-curb-violence-against-women-and-girls-in-nigeria</w:t>
      </w:r>
    </w:p>
  </w:footnote>
  <w:footnote w:id="37">
    <w:p w14:paraId="63A5154E" w14:textId="1145DB73" w:rsidR="00CB638D" w:rsidRPr="00DB7D26" w:rsidRDefault="00CB638D" w:rsidP="00CD743D">
      <w:pPr>
        <w:pStyle w:val="FootnoteText"/>
        <w:rPr>
          <w:lang w:val="en-GB"/>
        </w:rPr>
      </w:pPr>
      <w:r w:rsidRPr="00CD743D">
        <w:rPr>
          <w:rStyle w:val="FootnoteReference"/>
          <w:rFonts w:ascii="Calibri" w:hAnsi="Calibri" w:cs="Calibri"/>
          <w:sz w:val="16"/>
          <w:szCs w:val="16"/>
        </w:rPr>
        <w:footnoteRef/>
      </w:r>
      <w:r w:rsidRPr="00CD743D">
        <w:rPr>
          <w:rFonts w:ascii="Calibri" w:hAnsi="Calibri" w:cs="Calibri"/>
          <w:sz w:val="16"/>
          <w:szCs w:val="16"/>
        </w:rPr>
        <w:t xml:space="preserve"> </w:t>
      </w:r>
      <w:r w:rsidR="00CD743D" w:rsidRPr="00CD743D">
        <w:rPr>
          <w:rFonts w:ascii="Calibri" w:hAnsi="Calibri" w:cs="Calibri"/>
          <w:sz w:val="16"/>
          <w:szCs w:val="16"/>
        </w:rPr>
        <w:t>AU and UN Women, “</w:t>
      </w:r>
      <w:r w:rsidRPr="00CD743D">
        <w:rPr>
          <w:rFonts w:ascii="Calibri" w:hAnsi="Calibri" w:cs="Calibri"/>
          <w:sz w:val="16"/>
          <w:szCs w:val="16"/>
        </w:rPr>
        <w:t xml:space="preserve">Framework for the African Union Campaign on Ending Violence Against Women </w:t>
      </w:r>
      <w:r w:rsidR="00CD743D" w:rsidRPr="00CD743D">
        <w:rPr>
          <w:rFonts w:ascii="Calibri" w:hAnsi="Calibri" w:cs="Calibri"/>
          <w:sz w:val="16"/>
          <w:szCs w:val="16"/>
        </w:rPr>
        <w:t>and</w:t>
      </w:r>
      <w:r w:rsidRPr="00CD743D">
        <w:rPr>
          <w:rFonts w:ascii="Calibri" w:hAnsi="Calibri" w:cs="Calibri"/>
          <w:sz w:val="16"/>
          <w:szCs w:val="16"/>
        </w:rPr>
        <w:t xml:space="preserve"> Girls</w:t>
      </w:r>
      <w:r w:rsidR="00CD743D" w:rsidRPr="00CD743D">
        <w:rPr>
          <w:rFonts w:ascii="Calibri" w:hAnsi="Calibri" w:cs="Calibri"/>
          <w:sz w:val="16"/>
          <w:szCs w:val="16"/>
        </w:rPr>
        <w:t>”</w:t>
      </w:r>
      <w:r w:rsidRPr="00CD743D">
        <w:rPr>
          <w:rFonts w:ascii="Calibri" w:hAnsi="Calibri" w:cs="Calibri"/>
          <w:sz w:val="16"/>
          <w:szCs w:val="16"/>
        </w:rPr>
        <w:t>, 2021, page 4</w:t>
      </w:r>
    </w:p>
  </w:footnote>
  <w:footnote w:id="38">
    <w:p w14:paraId="3C033C79" w14:textId="58A06456" w:rsidR="007E7B43" w:rsidRPr="00C12448" w:rsidRDefault="007E7B43" w:rsidP="00AC144B">
      <w:pPr>
        <w:pStyle w:val="FootnoteText"/>
        <w:rPr>
          <w:rFonts w:ascii="Calibri" w:hAnsi="Calibri" w:cs="Calibri"/>
          <w:sz w:val="16"/>
          <w:szCs w:val="16"/>
          <w:lang w:val="en-GB"/>
        </w:rPr>
      </w:pPr>
      <w:r w:rsidRPr="00C12448">
        <w:rPr>
          <w:rStyle w:val="FootnoteReference"/>
          <w:rFonts w:ascii="Calibri" w:hAnsi="Calibri" w:cs="Calibri"/>
          <w:sz w:val="16"/>
          <w:szCs w:val="16"/>
        </w:rPr>
        <w:footnoteRef/>
      </w:r>
      <w:r w:rsidRPr="00C12448">
        <w:rPr>
          <w:rFonts w:ascii="Calibri" w:hAnsi="Calibri" w:cs="Calibri"/>
          <w:sz w:val="16"/>
          <w:szCs w:val="16"/>
        </w:rPr>
        <w:t xml:space="preserve"> </w:t>
      </w:r>
      <w:bookmarkStart w:id="54" w:name="_Hlk169094173"/>
      <w:r w:rsidR="00C12448" w:rsidRPr="00C12448">
        <w:rPr>
          <w:rFonts w:ascii="Calibri" w:hAnsi="Calibri" w:cs="Calibri"/>
          <w:sz w:val="16"/>
          <w:szCs w:val="16"/>
        </w:rPr>
        <w:t>African Union, “Regional Evidence-Based Mapping and Assessment Report on the Status of Domestication and enforcement of Laws and Policies, and National Action Plans in line with Global and Regional Human Rights Commitments on EVAWG”, March 2023, https://www.undp.org/africa/publications/evidence-based-mapping-and-assessment-status-domestication-and-enforcement-law-and-policies-and-national-action-plans</w:t>
      </w:r>
    </w:p>
    <w:bookmarkEnd w:id="54"/>
  </w:footnote>
  <w:footnote w:id="39">
    <w:p w14:paraId="5A66863C" w14:textId="590EB82D" w:rsidR="00177DC0" w:rsidRPr="00C12448" w:rsidRDefault="00177DC0">
      <w:pPr>
        <w:pStyle w:val="FootnoteText"/>
        <w:rPr>
          <w:rFonts w:ascii="Calibri" w:hAnsi="Calibri" w:cs="Calibri"/>
          <w:sz w:val="16"/>
          <w:szCs w:val="16"/>
          <w:lang w:val="en-GB"/>
        </w:rPr>
      </w:pPr>
      <w:r w:rsidRPr="00C12448">
        <w:rPr>
          <w:rStyle w:val="FootnoteReference"/>
          <w:rFonts w:ascii="Calibri" w:hAnsi="Calibri" w:cs="Calibri"/>
          <w:sz w:val="16"/>
          <w:szCs w:val="16"/>
        </w:rPr>
        <w:footnoteRef/>
      </w:r>
      <w:r w:rsidR="00C12448" w:rsidRPr="00C12448">
        <w:rPr>
          <w:rFonts w:ascii="Calibri" w:hAnsi="Calibri" w:cs="Calibri"/>
          <w:sz w:val="16"/>
          <w:szCs w:val="16"/>
        </w:rPr>
        <w:t>Spotlight Initiative Africa Regional Programme, “Annual Narrative Progress Report, January 2022 to December 2022, https://spotlightinitiative.org/sites/default/files/publication/2023-07/Spotlight%20Initiative%20Africa%20Regional%20Programme%20Annual%20Report%202022%20%281%29.pdf</w:t>
      </w:r>
    </w:p>
  </w:footnote>
  <w:footnote w:id="40">
    <w:p w14:paraId="0687A96B" w14:textId="25B717BB" w:rsidR="00177DC0" w:rsidRPr="009C4AEA" w:rsidRDefault="00177DC0">
      <w:pPr>
        <w:pStyle w:val="FootnoteText"/>
        <w:rPr>
          <w:rFonts w:ascii="Arial Nova" w:hAnsi="Arial Nova"/>
          <w:sz w:val="16"/>
          <w:szCs w:val="16"/>
          <w:lang w:val="en-GB"/>
        </w:rPr>
      </w:pPr>
      <w:r w:rsidRPr="00C12448">
        <w:rPr>
          <w:rStyle w:val="FootnoteReference"/>
          <w:rFonts w:ascii="Calibri" w:hAnsi="Calibri" w:cs="Calibri"/>
          <w:sz w:val="16"/>
          <w:szCs w:val="16"/>
        </w:rPr>
        <w:footnoteRef/>
      </w:r>
      <w:r w:rsidRPr="00C12448">
        <w:rPr>
          <w:rFonts w:ascii="Calibri" w:hAnsi="Calibri" w:cs="Calibri"/>
          <w:sz w:val="16"/>
          <w:szCs w:val="16"/>
        </w:rPr>
        <w:t xml:space="preserve"> </w:t>
      </w:r>
      <w:r w:rsidR="00C12448" w:rsidRPr="00C12448">
        <w:rPr>
          <w:rFonts w:ascii="Calibri" w:hAnsi="Calibri" w:cs="Calibri"/>
          <w:sz w:val="16"/>
          <w:szCs w:val="16"/>
        </w:rPr>
        <w:t>African Union, March 2023</w:t>
      </w:r>
    </w:p>
  </w:footnote>
  <w:footnote w:id="41">
    <w:p w14:paraId="63F870AC" w14:textId="335A6654" w:rsidR="009C4AEA" w:rsidRPr="009C4AEA" w:rsidRDefault="009C4AEA">
      <w:pPr>
        <w:pStyle w:val="FootnoteText"/>
        <w:rPr>
          <w:lang w:val="en-GB"/>
        </w:rPr>
      </w:pPr>
      <w:r w:rsidRPr="009C4AEA">
        <w:rPr>
          <w:rStyle w:val="FootnoteReference"/>
          <w:rFonts w:ascii="Arial Nova" w:hAnsi="Arial Nova"/>
          <w:sz w:val="16"/>
          <w:szCs w:val="16"/>
        </w:rPr>
        <w:footnoteRef/>
      </w:r>
      <w:r w:rsidRPr="009C4AEA">
        <w:rPr>
          <w:rFonts w:ascii="Arial Nova" w:hAnsi="Arial Nova"/>
          <w:sz w:val="16"/>
          <w:szCs w:val="16"/>
        </w:rPr>
        <w:t xml:space="preserve"> </w:t>
      </w:r>
      <w:r w:rsidR="00C12448" w:rsidRPr="00C12448">
        <w:rPr>
          <w:rFonts w:ascii="Calibri" w:hAnsi="Calibri" w:cs="Calibri"/>
          <w:sz w:val="16"/>
          <w:szCs w:val="16"/>
        </w:rPr>
        <w:t>African Union, March 2023</w:t>
      </w:r>
    </w:p>
  </w:footnote>
  <w:footnote w:id="42">
    <w:p w14:paraId="65AC3C8B" w14:textId="49926185" w:rsidR="00D3740F" w:rsidRPr="00026BE4" w:rsidRDefault="00D3740F">
      <w:pPr>
        <w:pStyle w:val="FootnoteText"/>
        <w:rPr>
          <w:rFonts w:ascii="Arial Nova" w:hAnsi="Arial Nova"/>
          <w:sz w:val="16"/>
          <w:szCs w:val="16"/>
          <w:lang w:val="en-GB"/>
        </w:rPr>
      </w:pPr>
      <w:r w:rsidRPr="00026BE4">
        <w:rPr>
          <w:rStyle w:val="FootnoteReference"/>
          <w:rFonts w:ascii="Arial Nova" w:hAnsi="Arial Nova"/>
          <w:sz w:val="16"/>
          <w:szCs w:val="16"/>
        </w:rPr>
        <w:footnoteRef/>
      </w:r>
      <w:r w:rsidRPr="00026BE4">
        <w:rPr>
          <w:rFonts w:ascii="Arial Nova" w:hAnsi="Arial Nova"/>
          <w:sz w:val="16"/>
          <w:szCs w:val="16"/>
        </w:rPr>
        <w:t xml:space="preserve"> </w:t>
      </w:r>
      <w:bookmarkStart w:id="55" w:name="_Hlk169094684"/>
      <w:r w:rsidR="00C12448" w:rsidRPr="007C466B">
        <w:rPr>
          <w:rFonts w:ascii="Calibri" w:hAnsi="Calibri" w:cs="Calibri"/>
          <w:sz w:val="16"/>
          <w:szCs w:val="16"/>
        </w:rPr>
        <w:t>African Union, “List of countries which have signed, ratified/acceded to the protocol to the African charter on human and people's rights on the rights of women in Africa’, June 2024, https://au.int/sites/default/files/treaties/37077-sl-PROTOCOL_TO_THE_AFRICAN_CHARTER_ON_HUMAN_AND_PEOPLES_RIGHTS_ON_THE_RIGHTS_OF_WOMEN_IN_AFRICA.pdf</w:t>
      </w:r>
      <w:bookmarkEnd w:id="55"/>
    </w:p>
  </w:footnote>
  <w:footnote w:id="43">
    <w:p w14:paraId="76FB8203" w14:textId="7AB68CE8" w:rsidR="00C800E2" w:rsidRPr="00026BE4" w:rsidRDefault="00C800E2">
      <w:pPr>
        <w:pStyle w:val="FootnoteText"/>
        <w:rPr>
          <w:rFonts w:ascii="Arial Nova" w:hAnsi="Arial Nova"/>
          <w:sz w:val="16"/>
          <w:szCs w:val="16"/>
          <w:lang w:val="en-GB"/>
        </w:rPr>
      </w:pPr>
      <w:r w:rsidRPr="00026BE4">
        <w:rPr>
          <w:rStyle w:val="FootnoteReference"/>
          <w:rFonts w:ascii="Arial Nova" w:hAnsi="Arial Nova"/>
          <w:sz w:val="16"/>
          <w:szCs w:val="16"/>
        </w:rPr>
        <w:footnoteRef/>
      </w:r>
      <w:r w:rsidRPr="00026BE4">
        <w:rPr>
          <w:rFonts w:ascii="Arial Nova" w:hAnsi="Arial Nova"/>
          <w:sz w:val="16"/>
          <w:szCs w:val="16"/>
        </w:rPr>
        <w:t xml:space="preserve">Ibid </w:t>
      </w:r>
    </w:p>
  </w:footnote>
  <w:footnote w:id="44">
    <w:p w14:paraId="71524D58" w14:textId="0B387A70" w:rsidR="00142E2E" w:rsidRPr="00872FA1" w:rsidRDefault="00026BE4" w:rsidP="00142E2E">
      <w:pPr>
        <w:rPr>
          <w:rFonts w:ascii="Calibri" w:hAnsi="Calibri" w:cs="Calibri"/>
          <w:sz w:val="16"/>
          <w:szCs w:val="16"/>
        </w:rPr>
      </w:pPr>
      <w:r w:rsidRPr="00026BE4">
        <w:rPr>
          <w:rStyle w:val="FootnoteReference"/>
          <w:rFonts w:ascii="Arial Nova" w:hAnsi="Arial Nova"/>
          <w:sz w:val="16"/>
          <w:szCs w:val="16"/>
        </w:rPr>
        <w:footnoteRef/>
      </w:r>
      <w:r w:rsidRPr="00026BE4">
        <w:rPr>
          <w:rFonts w:ascii="Arial Nova" w:hAnsi="Arial Nova"/>
          <w:sz w:val="16"/>
          <w:szCs w:val="16"/>
        </w:rPr>
        <w:t xml:space="preserve"> </w:t>
      </w:r>
      <w:r w:rsidR="00142E2E" w:rsidRPr="00872FA1">
        <w:rPr>
          <w:rFonts w:ascii="Calibri" w:hAnsi="Calibri" w:cs="Calibri"/>
          <w:sz w:val="16"/>
          <w:szCs w:val="16"/>
        </w:rPr>
        <w:t xml:space="preserve">African Union, “The African Union Accountability Framework on </w:t>
      </w:r>
      <w:r w:rsidR="00142E2E">
        <w:rPr>
          <w:rFonts w:ascii="Calibri" w:hAnsi="Calibri" w:cs="Calibri"/>
          <w:sz w:val="16"/>
          <w:szCs w:val="16"/>
        </w:rPr>
        <w:t>t</w:t>
      </w:r>
      <w:r w:rsidR="00142E2E" w:rsidRPr="00872FA1">
        <w:rPr>
          <w:rFonts w:ascii="Calibri" w:hAnsi="Calibri" w:cs="Calibri"/>
          <w:sz w:val="16"/>
          <w:szCs w:val="16"/>
        </w:rPr>
        <w:t>he Elimination of Harmful Practices”, 2022, Https://Docs.Google.Com/Document/D/1xe0nz9glekwmktroflmp7d30wqp6yhub/Edit</w:t>
      </w:r>
    </w:p>
    <w:p w14:paraId="45113A01" w14:textId="7D6E219A" w:rsidR="00026BE4" w:rsidRPr="00026BE4" w:rsidRDefault="00026BE4">
      <w:pPr>
        <w:pStyle w:val="FootnoteText"/>
        <w:rPr>
          <w:lang w:val="en-GB"/>
        </w:rPr>
      </w:pPr>
    </w:p>
  </w:footnote>
  <w:footnote w:id="45">
    <w:p w14:paraId="66283CB4" w14:textId="19BA168B" w:rsidR="009A1567" w:rsidRPr="00142E2E" w:rsidRDefault="009A1567" w:rsidP="00142E2E">
      <w:pPr>
        <w:spacing w:before="0" w:after="0"/>
        <w:rPr>
          <w:rFonts w:ascii="Calibri" w:hAnsi="Calibri" w:cs="Calibri"/>
          <w:sz w:val="16"/>
          <w:szCs w:val="16"/>
          <w:lang w:val="en-GB"/>
        </w:rPr>
      </w:pPr>
      <w:r w:rsidRPr="00142E2E">
        <w:rPr>
          <w:rStyle w:val="FootnoteReference"/>
          <w:rFonts w:ascii="Calibri" w:hAnsi="Calibri" w:cs="Calibri"/>
          <w:sz w:val="16"/>
          <w:szCs w:val="16"/>
        </w:rPr>
        <w:footnoteRef/>
      </w:r>
      <w:r w:rsidR="00142E2E" w:rsidRPr="00142E2E">
        <w:rPr>
          <w:rFonts w:ascii="Calibri" w:hAnsi="Calibri" w:cs="Calibri"/>
          <w:sz w:val="16"/>
          <w:szCs w:val="16"/>
        </w:rPr>
        <w:t xml:space="preserve">Spotlight Initiative Africa Regional Programme, “Annual Narrative Progress Report, January 2022 to December 2022, </w:t>
      </w:r>
      <w:hyperlink r:id="rId2" w:history="1">
        <w:r w:rsidR="00142E2E" w:rsidRPr="00142E2E">
          <w:rPr>
            <w:rStyle w:val="Hyperlink"/>
            <w:rFonts w:ascii="Calibri" w:hAnsi="Calibri" w:cs="Calibri"/>
            <w:sz w:val="16"/>
            <w:szCs w:val="16"/>
          </w:rPr>
          <w:t>https://spotlightinitiative.org/sites/default/files/publication/2023-07/Spotlight%20Initiative%20Africa%20Regional%20Programme%20Annual%20Report%202022%20%281%29.pdf</w:t>
        </w:r>
      </w:hyperlink>
    </w:p>
  </w:footnote>
  <w:footnote w:id="46">
    <w:p w14:paraId="5EE6D262" w14:textId="77777777" w:rsidR="00142E2E" w:rsidRPr="00142E2E" w:rsidRDefault="00FB3B43" w:rsidP="00142E2E">
      <w:pPr>
        <w:spacing w:before="0" w:after="0"/>
        <w:rPr>
          <w:rFonts w:ascii="Calibri" w:hAnsi="Calibri" w:cs="Calibri"/>
          <w:sz w:val="16"/>
          <w:szCs w:val="16"/>
        </w:rPr>
      </w:pPr>
      <w:r w:rsidRPr="00142E2E">
        <w:rPr>
          <w:rStyle w:val="FootnoteReference"/>
          <w:rFonts w:ascii="Calibri" w:hAnsi="Calibri" w:cs="Calibri"/>
          <w:sz w:val="16"/>
          <w:szCs w:val="16"/>
        </w:rPr>
        <w:footnoteRef/>
      </w:r>
      <w:r w:rsidRPr="00142E2E">
        <w:rPr>
          <w:rFonts w:ascii="Calibri" w:hAnsi="Calibri" w:cs="Calibri"/>
          <w:sz w:val="16"/>
          <w:szCs w:val="16"/>
        </w:rPr>
        <w:t xml:space="preserve"> </w:t>
      </w:r>
      <w:bookmarkStart w:id="58" w:name="_Hlk169095127"/>
      <w:r w:rsidR="00142E2E" w:rsidRPr="00142E2E">
        <w:rPr>
          <w:rFonts w:ascii="Calibri" w:hAnsi="Calibri" w:cs="Calibri"/>
          <w:sz w:val="16"/>
          <w:szCs w:val="16"/>
        </w:rPr>
        <w:t xml:space="preserve">African Union, “What is the African Union Gender Observatory?”, June 2024, </w:t>
      </w:r>
    </w:p>
    <w:p w14:paraId="5821E473" w14:textId="77777777" w:rsidR="00142E2E" w:rsidRPr="00142E2E" w:rsidRDefault="00142E2E" w:rsidP="00142E2E">
      <w:pPr>
        <w:spacing w:before="0" w:after="0"/>
        <w:rPr>
          <w:rFonts w:ascii="Calibri" w:hAnsi="Calibri" w:cs="Calibri"/>
          <w:sz w:val="16"/>
          <w:szCs w:val="16"/>
        </w:rPr>
      </w:pPr>
      <w:r w:rsidRPr="00142E2E">
        <w:rPr>
          <w:rFonts w:ascii="Calibri" w:hAnsi="Calibri" w:cs="Calibri"/>
          <w:sz w:val="16"/>
          <w:szCs w:val="16"/>
        </w:rPr>
        <w:t>https://go.au.int/en/why-join-us</w:t>
      </w:r>
    </w:p>
    <w:p w14:paraId="397ED232" w14:textId="2745EA5E" w:rsidR="00142E2E" w:rsidRDefault="00142E2E">
      <w:pPr>
        <w:pStyle w:val="FootnoteText"/>
        <w:rPr>
          <w:rFonts w:ascii="Arial Nova" w:hAnsi="Arial Nova"/>
          <w:sz w:val="16"/>
          <w:szCs w:val="16"/>
        </w:rPr>
      </w:pPr>
    </w:p>
    <w:bookmarkEnd w:id="58"/>
    <w:p w14:paraId="09B706C9" w14:textId="439A60C3" w:rsidR="00FB3B43" w:rsidRPr="00EF0694" w:rsidRDefault="00FB3B43">
      <w:pPr>
        <w:pStyle w:val="FootnoteText"/>
        <w:rPr>
          <w:rFonts w:ascii="Arial Nova" w:hAnsi="Arial Nova"/>
          <w:sz w:val="16"/>
          <w:szCs w:val="16"/>
          <w:lang w:val="en-GB"/>
        </w:rPr>
      </w:pPr>
    </w:p>
  </w:footnote>
  <w:footnote w:id="47">
    <w:p w14:paraId="302FD5BF" w14:textId="4E705941" w:rsidR="00EF0694" w:rsidRPr="00DD420D" w:rsidRDefault="00EF0694" w:rsidP="00DD420D">
      <w:pPr>
        <w:spacing w:after="0"/>
        <w:rPr>
          <w:rFonts w:ascii="Calibri" w:hAnsi="Calibri" w:cs="Calibri"/>
          <w:lang w:val="en-GB"/>
        </w:rPr>
      </w:pPr>
      <w:r w:rsidRPr="00DD420D">
        <w:rPr>
          <w:rStyle w:val="FootnoteReference"/>
          <w:rFonts w:ascii="Calibri" w:hAnsi="Calibri" w:cs="Calibri"/>
          <w:sz w:val="16"/>
          <w:szCs w:val="16"/>
        </w:rPr>
        <w:footnoteRef/>
      </w:r>
      <w:r w:rsidRPr="00DD420D">
        <w:rPr>
          <w:rFonts w:ascii="Calibri" w:hAnsi="Calibri" w:cs="Calibri"/>
          <w:sz w:val="16"/>
          <w:szCs w:val="16"/>
        </w:rPr>
        <w:t xml:space="preserve"> </w:t>
      </w:r>
      <w:r w:rsidR="00DD420D" w:rsidRPr="00DD420D">
        <w:rPr>
          <w:rFonts w:ascii="Calibri" w:hAnsi="Calibri" w:cs="Calibri"/>
          <w:sz w:val="16"/>
          <w:szCs w:val="16"/>
        </w:rPr>
        <w:t>African Union, “Validation Workshop on the AU Commission Gender &amp; Youth Mainstreaming Framework”, September 2023, https://au.int/en/pressreleases/20230915/validation-workshop-au-commission-gender-youth-mainstreaming-framework</w:t>
      </w:r>
    </w:p>
  </w:footnote>
  <w:footnote w:id="48">
    <w:p w14:paraId="11096BB1" w14:textId="46B60A04" w:rsidR="00F72390" w:rsidRPr="00F72390" w:rsidRDefault="00F72390">
      <w:pPr>
        <w:pStyle w:val="FootnoteText"/>
        <w:rPr>
          <w:rFonts w:ascii="Arial Nova" w:hAnsi="Arial Nova"/>
          <w:sz w:val="16"/>
          <w:szCs w:val="16"/>
          <w:lang w:val="en-GB"/>
        </w:rPr>
      </w:pPr>
      <w:r w:rsidRPr="00DD420D">
        <w:rPr>
          <w:rStyle w:val="FootnoteReference"/>
          <w:rFonts w:ascii="Calibri" w:hAnsi="Calibri" w:cs="Calibri"/>
          <w:sz w:val="16"/>
          <w:szCs w:val="16"/>
        </w:rPr>
        <w:footnoteRef/>
      </w:r>
      <w:r w:rsidRPr="00DD420D">
        <w:rPr>
          <w:rFonts w:ascii="Calibri" w:hAnsi="Calibri" w:cs="Calibri"/>
          <w:sz w:val="16"/>
          <w:szCs w:val="16"/>
        </w:rPr>
        <w:t xml:space="preserve"> </w:t>
      </w:r>
      <w:r w:rsidR="00DD420D" w:rsidRPr="00DD420D">
        <w:rPr>
          <w:rFonts w:ascii="Calibri" w:hAnsi="Calibri" w:cs="Calibri"/>
          <w:sz w:val="16"/>
          <w:szCs w:val="16"/>
        </w:rPr>
        <w:t>UN Women, “</w:t>
      </w:r>
      <w:r w:rsidRPr="00DD420D">
        <w:rPr>
          <w:rFonts w:ascii="Calibri" w:hAnsi="Calibri" w:cs="Calibri"/>
          <w:sz w:val="16"/>
          <w:szCs w:val="16"/>
          <w:lang w:val="en-GB"/>
        </w:rPr>
        <w:t>Gender Mainstreaming Training Report,</w:t>
      </w:r>
      <w:r w:rsidR="00DD420D" w:rsidRPr="00DD420D">
        <w:rPr>
          <w:rFonts w:ascii="Calibri" w:hAnsi="Calibri" w:cs="Calibri"/>
          <w:sz w:val="16"/>
          <w:szCs w:val="16"/>
          <w:lang w:val="en-GB"/>
        </w:rPr>
        <w:t xml:space="preserve"> Kampala, Uganda”, October </w:t>
      </w:r>
      <w:r w:rsidRPr="00DD420D">
        <w:rPr>
          <w:rFonts w:ascii="Calibri" w:hAnsi="Calibri" w:cs="Calibri"/>
          <w:sz w:val="16"/>
          <w:szCs w:val="16"/>
          <w:lang w:val="en-GB"/>
        </w:rPr>
        <w:t>2019.</w:t>
      </w:r>
      <w:r w:rsidRPr="00F72390">
        <w:rPr>
          <w:rFonts w:ascii="Arial Nova" w:hAnsi="Arial Nova"/>
          <w:sz w:val="16"/>
          <w:szCs w:val="16"/>
          <w:lang w:val="en-GB"/>
        </w:rPr>
        <w:t xml:space="preserve"> </w:t>
      </w:r>
    </w:p>
  </w:footnote>
  <w:footnote w:id="49">
    <w:p w14:paraId="2AFF4387" w14:textId="001686EC" w:rsidR="00C0277E" w:rsidRPr="009952C9" w:rsidRDefault="00C0277E" w:rsidP="009952C9">
      <w:pPr>
        <w:spacing w:before="0" w:after="0"/>
        <w:rPr>
          <w:rFonts w:ascii="Calibri" w:hAnsi="Calibri" w:cs="Calibri"/>
          <w:sz w:val="16"/>
          <w:szCs w:val="16"/>
          <w:lang w:val="en-GB"/>
        </w:rPr>
      </w:pPr>
      <w:r w:rsidRPr="009952C9">
        <w:rPr>
          <w:rStyle w:val="FootnoteReference"/>
          <w:rFonts w:ascii="Calibri" w:hAnsi="Calibri" w:cs="Calibri"/>
          <w:sz w:val="16"/>
          <w:szCs w:val="16"/>
        </w:rPr>
        <w:footnoteRef/>
      </w:r>
      <w:r w:rsidR="009952C9" w:rsidRPr="009952C9">
        <w:rPr>
          <w:rFonts w:ascii="Calibri" w:hAnsi="Calibri" w:cs="Calibri"/>
          <w:sz w:val="16"/>
          <w:szCs w:val="16"/>
        </w:rPr>
        <w:t xml:space="preserve">African Union, “Share: The African Union Champion Heads of State: Pushing the Continental Agenda at the Highest Levels”, 2014, </w:t>
      </w:r>
      <w:hyperlink r:id="rId3" w:history="1">
        <w:r w:rsidR="009952C9" w:rsidRPr="009952C9">
          <w:rPr>
            <w:rStyle w:val="Hyperlink"/>
            <w:rFonts w:ascii="Calibri" w:hAnsi="Calibri" w:cs="Calibri"/>
            <w:sz w:val="16"/>
            <w:szCs w:val="16"/>
          </w:rPr>
          <w:t>Champion Presidents | African Union (au.int)</w:t>
        </w:r>
      </w:hyperlink>
    </w:p>
  </w:footnote>
  <w:footnote w:id="50">
    <w:p w14:paraId="27C0AB2F" w14:textId="7E0EE55D" w:rsidR="00C0277E" w:rsidRPr="009952C9" w:rsidRDefault="00C0277E" w:rsidP="009952C9">
      <w:pPr>
        <w:pStyle w:val="FootnoteText"/>
        <w:rPr>
          <w:rFonts w:ascii="Calibri" w:hAnsi="Calibri" w:cs="Calibri"/>
          <w:sz w:val="16"/>
          <w:szCs w:val="16"/>
          <w:lang w:val="en-GB"/>
        </w:rPr>
      </w:pPr>
      <w:r w:rsidRPr="009952C9">
        <w:rPr>
          <w:rStyle w:val="FootnoteReference"/>
          <w:rFonts w:ascii="Calibri" w:hAnsi="Calibri" w:cs="Calibri"/>
          <w:sz w:val="16"/>
          <w:szCs w:val="16"/>
        </w:rPr>
        <w:footnoteRef/>
      </w:r>
      <w:r w:rsidRPr="009952C9">
        <w:rPr>
          <w:rFonts w:ascii="Calibri" w:hAnsi="Calibri" w:cs="Calibri"/>
          <w:sz w:val="16"/>
          <w:szCs w:val="16"/>
        </w:rPr>
        <w:t xml:space="preserve"> </w:t>
      </w:r>
      <w:r w:rsidRPr="009952C9">
        <w:rPr>
          <w:rFonts w:ascii="Calibri" w:hAnsi="Calibri" w:cs="Calibri"/>
          <w:sz w:val="16"/>
          <w:szCs w:val="16"/>
          <w:lang w:val="en-GB"/>
        </w:rPr>
        <w:t>Ibid</w:t>
      </w:r>
    </w:p>
  </w:footnote>
  <w:footnote w:id="51">
    <w:p w14:paraId="5D3A366A" w14:textId="09886393" w:rsidR="00717CB4" w:rsidRPr="00DB7D26" w:rsidRDefault="00717CB4" w:rsidP="009952C9">
      <w:pPr>
        <w:pStyle w:val="FootnoteText"/>
        <w:rPr>
          <w:lang w:val="en-GB"/>
        </w:rPr>
      </w:pPr>
      <w:r w:rsidRPr="009952C9">
        <w:rPr>
          <w:rStyle w:val="FootnoteReference"/>
          <w:rFonts w:ascii="Calibri" w:hAnsi="Calibri" w:cs="Calibri"/>
          <w:sz w:val="16"/>
          <w:szCs w:val="16"/>
        </w:rPr>
        <w:footnoteRef/>
      </w:r>
      <w:r w:rsidRPr="009952C9">
        <w:rPr>
          <w:rFonts w:ascii="Calibri" w:hAnsi="Calibri" w:cs="Calibri"/>
          <w:sz w:val="16"/>
          <w:szCs w:val="16"/>
        </w:rPr>
        <w:t xml:space="preserve"> </w:t>
      </w:r>
      <w:r w:rsidRPr="009952C9">
        <w:rPr>
          <w:rFonts w:ascii="Calibri" w:hAnsi="Calibri" w:cs="Calibri"/>
          <w:sz w:val="16"/>
          <w:szCs w:val="16"/>
          <w:lang w:val="en-GB"/>
        </w:rPr>
        <w:t>Ibid</w:t>
      </w:r>
      <w:r>
        <w:rPr>
          <w:lang w:val="en-GB"/>
        </w:rPr>
        <w:t xml:space="preserve"> </w:t>
      </w:r>
    </w:p>
  </w:footnote>
  <w:footnote w:id="52">
    <w:p w14:paraId="21CB58CD" w14:textId="77777777" w:rsidR="00794500" w:rsidRPr="00794500" w:rsidRDefault="007E75C0" w:rsidP="00794500">
      <w:pPr>
        <w:rPr>
          <w:rFonts w:ascii="Calibri" w:hAnsi="Calibri" w:cs="Calibri"/>
          <w:sz w:val="16"/>
          <w:szCs w:val="16"/>
        </w:rPr>
      </w:pPr>
      <w:r w:rsidRPr="00794500">
        <w:rPr>
          <w:rStyle w:val="FootnoteReference"/>
          <w:rFonts w:ascii="Calibri" w:hAnsi="Calibri" w:cs="Calibri"/>
          <w:sz w:val="16"/>
          <w:szCs w:val="16"/>
        </w:rPr>
        <w:footnoteRef/>
      </w:r>
      <w:r w:rsidR="00794500" w:rsidRPr="00794500">
        <w:rPr>
          <w:rFonts w:ascii="Calibri" w:hAnsi="Calibri" w:cs="Calibri"/>
          <w:sz w:val="16"/>
          <w:szCs w:val="16"/>
        </w:rPr>
        <w:t xml:space="preserve">African Union, “Regional Economic Communities (RECs), 2024, </w:t>
      </w:r>
      <w:hyperlink r:id="rId4" w:history="1">
        <w:r w:rsidR="00794500" w:rsidRPr="00794500">
          <w:rPr>
            <w:rStyle w:val="Hyperlink"/>
            <w:rFonts w:ascii="Calibri" w:hAnsi="Calibri" w:cs="Calibri"/>
            <w:sz w:val="16"/>
            <w:szCs w:val="16"/>
          </w:rPr>
          <w:t>Regional Economic Communities (RECs) | African Union (au.int)</w:t>
        </w:r>
      </w:hyperlink>
    </w:p>
    <w:p w14:paraId="3E2BAF7D" w14:textId="3A60795C" w:rsidR="007E75C0" w:rsidRPr="00DB7D26" w:rsidRDefault="007E75C0">
      <w:pPr>
        <w:pStyle w:val="FootnoteText"/>
        <w:rPr>
          <w:lang w:val="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10409"/>
    <w:multiLevelType w:val="hybridMultilevel"/>
    <w:tmpl w:val="19AEAEF2"/>
    <w:lvl w:ilvl="0" w:tplc="1DFEEE94">
      <w:start w:val="1"/>
      <w:numFmt w:val="bullet"/>
      <w:lvlText w:val=""/>
      <w:lvlJc w:val="left"/>
      <w:pPr>
        <w:ind w:left="720" w:hanging="360"/>
      </w:pPr>
      <w:rPr>
        <w:rFonts w:ascii="Symbol" w:hAnsi="Symbol"/>
      </w:rPr>
    </w:lvl>
    <w:lvl w:ilvl="1" w:tplc="457E7AB0">
      <w:start w:val="1"/>
      <w:numFmt w:val="bullet"/>
      <w:lvlText w:val=""/>
      <w:lvlJc w:val="left"/>
      <w:pPr>
        <w:ind w:left="720" w:hanging="360"/>
      </w:pPr>
      <w:rPr>
        <w:rFonts w:ascii="Symbol" w:hAnsi="Symbol"/>
      </w:rPr>
    </w:lvl>
    <w:lvl w:ilvl="2" w:tplc="15085504">
      <w:start w:val="1"/>
      <w:numFmt w:val="bullet"/>
      <w:lvlText w:val=""/>
      <w:lvlJc w:val="left"/>
      <w:pPr>
        <w:ind w:left="720" w:hanging="360"/>
      </w:pPr>
      <w:rPr>
        <w:rFonts w:ascii="Symbol" w:hAnsi="Symbol"/>
      </w:rPr>
    </w:lvl>
    <w:lvl w:ilvl="3" w:tplc="DA3E0A64">
      <w:start w:val="1"/>
      <w:numFmt w:val="bullet"/>
      <w:lvlText w:val=""/>
      <w:lvlJc w:val="left"/>
      <w:pPr>
        <w:ind w:left="720" w:hanging="360"/>
      </w:pPr>
      <w:rPr>
        <w:rFonts w:ascii="Symbol" w:hAnsi="Symbol"/>
      </w:rPr>
    </w:lvl>
    <w:lvl w:ilvl="4" w:tplc="DC4A8DBE">
      <w:start w:val="1"/>
      <w:numFmt w:val="bullet"/>
      <w:lvlText w:val=""/>
      <w:lvlJc w:val="left"/>
      <w:pPr>
        <w:ind w:left="720" w:hanging="360"/>
      </w:pPr>
      <w:rPr>
        <w:rFonts w:ascii="Symbol" w:hAnsi="Symbol"/>
      </w:rPr>
    </w:lvl>
    <w:lvl w:ilvl="5" w:tplc="5010D82E">
      <w:start w:val="1"/>
      <w:numFmt w:val="bullet"/>
      <w:lvlText w:val=""/>
      <w:lvlJc w:val="left"/>
      <w:pPr>
        <w:ind w:left="720" w:hanging="360"/>
      </w:pPr>
      <w:rPr>
        <w:rFonts w:ascii="Symbol" w:hAnsi="Symbol"/>
      </w:rPr>
    </w:lvl>
    <w:lvl w:ilvl="6" w:tplc="03FE9340">
      <w:start w:val="1"/>
      <w:numFmt w:val="bullet"/>
      <w:lvlText w:val=""/>
      <w:lvlJc w:val="left"/>
      <w:pPr>
        <w:ind w:left="720" w:hanging="360"/>
      </w:pPr>
      <w:rPr>
        <w:rFonts w:ascii="Symbol" w:hAnsi="Symbol"/>
      </w:rPr>
    </w:lvl>
    <w:lvl w:ilvl="7" w:tplc="8D1CE680">
      <w:start w:val="1"/>
      <w:numFmt w:val="bullet"/>
      <w:lvlText w:val=""/>
      <w:lvlJc w:val="left"/>
      <w:pPr>
        <w:ind w:left="720" w:hanging="360"/>
      </w:pPr>
      <w:rPr>
        <w:rFonts w:ascii="Symbol" w:hAnsi="Symbol"/>
      </w:rPr>
    </w:lvl>
    <w:lvl w:ilvl="8" w:tplc="64B87356">
      <w:start w:val="1"/>
      <w:numFmt w:val="bullet"/>
      <w:lvlText w:val=""/>
      <w:lvlJc w:val="left"/>
      <w:pPr>
        <w:ind w:left="720" w:hanging="360"/>
      </w:pPr>
      <w:rPr>
        <w:rFonts w:ascii="Symbol" w:hAnsi="Symbol"/>
      </w:rPr>
    </w:lvl>
  </w:abstractNum>
  <w:abstractNum w:abstractNumId="1" w15:restartNumberingAfterBreak="0">
    <w:nsid w:val="167B1BEC"/>
    <w:multiLevelType w:val="hybridMultilevel"/>
    <w:tmpl w:val="302EDC4E"/>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 w15:restartNumberingAfterBreak="0">
    <w:nsid w:val="1CB74B5B"/>
    <w:multiLevelType w:val="hybridMultilevel"/>
    <w:tmpl w:val="53DEBE92"/>
    <w:lvl w:ilvl="0" w:tplc="6394B76C">
      <w:start w:val="1"/>
      <w:numFmt w:val="bullet"/>
      <w:lvlText w:val=""/>
      <w:lvlJc w:val="left"/>
      <w:pPr>
        <w:ind w:left="720" w:hanging="360"/>
      </w:pPr>
      <w:rPr>
        <w:rFonts w:ascii="Symbol" w:hAnsi="Symbol"/>
      </w:rPr>
    </w:lvl>
    <w:lvl w:ilvl="1" w:tplc="501C93A6">
      <w:start w:val="1"/>
      <w:numFmt w:val="bullet"/>
      <w:lvlText w:val=""/>
      <w:lvlJc w:val="left"/>
      <w:pPr>
        <w:ind w:left="720" w:hanging="360"/>
      </w:pPr>
      <w:rPr>
        <w:rFonts w:ascii="Symbol" w:hAnsi="Symbol"/>
      </w:rPr>
    </w:lvl>
    <w:lvl w:ilvl="2" w:tplc="EB42CFB0">
      <w:start w:val="1"/>
      <w:numFmt w:val="bullet"/>
      <w:lvlText w:val=""/>
      <w:lvlJc w:val="left"/>
      <w:pPr>
        <w:ind w:left="720" w:hanging="360"/>
      </w:pPr>
      <w:rPr>
        <w:rFonts w:ascii="Symbol" w:hAnsi="Symbol"/>
      </w:rPr>
    </w:lvl>
    <w:lvl w:ilvl="3" w:tplc="37D8AB52">
      <w:start w:val="1"/>
      <w:numFmt w:val="bullet"/>
      <w:lvlText w:val=""/>
      <w:lvlJc w:val="left"/>
      <w:pPr>
        <w:ind w:left="720" w:hanging="360"/>
      </w:pPr>
      <w:rPr>
        <w:rFonts w:ascii="Symbol" w:hAnsi="Symbol"/>
      </w:rPr>
    </w:lvl>
    <w:lvl w:ilvl="4" w:tplc="D45A40DE">
      <w:start w:val="1"/>
      <w:numFmt w:val="bullet"/>
      <w:lvlText w:val=""/>
      <w:lvlJc w:val="left"/>
      <w:pPr>
        <w:ind w:left="720" w:hanging="360"/>
      </w:pPr>
      <w:rPr>
        <w:rFonts w:ascii="Symbol" w:hAnsi="Symbol"/>
      </w:rPr>
    </w:lvl>
    <w:lvl w:ilvl="5" w:tplc="F5E29332">
      <w:start w:val="1"/>
      <w:numFmt w:val="bullet"/>
      <w:lvlText w:val=""/>
      <w:lvlJc w:val="left"/>
      <w:pPr>
        <w:ind w:left="720" w:hanging="360"/>
      </w:pPr>
      <w:rPr>
        <w:rFonts w:ascii="Symbol" w:hAnsi="Symbol"/>
      </w:rPr>
    </w:lvl>
    <w:lvl w:ilvl="6" w:tplc="5280714C">
      <w:start w:val="1"/>
      <w:numFmt w:val="bullet"/>
      <w:lvlText w:val=""/>
      <w:lvlJc w:val="left"/>
      <w:pPr>
        <w:ind w:left="720" w:hanging="360"/>
      </w:pPr>
      <w:rPr>
        <w:rFonts w:ascii="Symbol" w:hAnsi="Symbol"/>
      </w:rPr>
    </w:lvl>
    <w:lvl w:ilvl="7" w:tplc="E60AB620">
      <w:start w:val="1"/>
      <w:numFmt w:val="bullet"/>
      <w:lvlText w:val=""/>
      <w:lvlJc w:val="left"/>
      <w:pPr>
        <w:ind w:left="720" w:hanging="360"/>
      </w:pPr>
      <w:rPr>
        <w:rFonts w:ascii="Symbol" w:hAnsi="Symbol"/>
      </w:rPr>
    </w:lvl>
    <w:lvl w:ilvl="8" w:tplc="88F0E97C">
      <w:start w:val="1"/>
      <w:numFmt w:val="bullet"/>
      <w:lvlText w:val=""/>
      <w:lvlJc w:val="left"/>
      <w:pPr>
        <w:ind w:left="720" w:hanging="360"/>
      </w:pPr>
      <w:rPr>
        <w:rFonts w:ascii="Symbol" w:hAnsi="Symbol"/>
      </w:rPr>
    </w:lvl>
  </w:abstractNum>
  <w:abstractNum w:abstractNumId="3" w15:restartNumberingAfterBreak="0">
    <w:nsid w:val="1F7625B1"/>
    <w:multiLevelType w:val="hybridMultilevel"/>
    <w:tmpl w:val="C04CC758"/>
    <w:lvl w:ilvl="0" w:tplc="F78E862A">
      <w:start w:val="1"/>
      <w:numFmt w:val="bullet"/>
      <w:lvlText w:val=""/>
      <w:lvlJc w:val="left"/>
      <w:pPr>
        <w:ind w:left="720" w:hanging="360"/>
      </w:pPr>
      <w:rPr>
        <w:rFonts w:ascii="Wingdings" w:hAnsi="Wingdings" w:hint="default"/>
        <w:color w:val="C00000"/>
      </w:rPr>
    </w:lvl>
    <w:lvl w:ilvl="1" w:tplc="30090003">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4" w15:restartNumberingAfterBreak="0">
    <w:nsid w:val="208F461A"/>
    <w:multiLevelType w:val="multilevel"/>
    <w:tmpl w:val="188C2B4C"/>
    <w:lvl w:ilvl="0">
      <w:start w:val="1"/>
      <w:numFmt w:val="decimal"/>
      <w:lvlText w:val="%1."/>
      <w:lvlJc w:val="left"/>
      <w:pPr>
        <w:ind w:left="360" w:hanging="360"/>
      </w:pPr>
      <w:rPr>
        <w:rFonts w:hint="default"/>
      </w:rPr>
    </w:lvl>
    <w:lvl w:ilvl="1">
      <w:start w:val="1"/>
      <w:numFmt w:val="decimal"/>
      <w:isLgl/>
      <w:lvlText w:val="%1.%2"/>
      <w:lvlJc w:val="left"/>
      <w:pPr>
        <w:ind w:left="590" w:hanging="5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 w15:restartNumberingAfterBreak="0">
    <w:nsid w:val="270D4934"/>
    <w:multiLevelType w:val="multilevel"/>
    <w:tmpl w:val="1E3AE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31426C"/>
    <w:multiLevelType w:val="hybridMultilevel"/>
    <w:tmpl w:val="E0FE20F6"/>
    <w:lvl w:ilvl="0" w:tplc="30090017">
      <w:start w:val="1"/>
      <w:numFmt w:val="lowerLetter"/>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7" w15:restartNumberingAfterBreak="0">
    <w:nsid w:val="2D08402D"/>
    <w:multiLevelType w:val="hybridMultilevel"/>
    <w:tmpl w:val="94E6C85A"/>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8" w15:restartNumberingAfterBreak="0">
    <w:nsid w:val="4F2A44AD"/>
    <w:multiLevelType w:val="hybridMultilevel"/>
    <w:tmpl w:val="7540AE7E"/>
    <w:lvl w:ilvl="0" w:tplc="9D0670C4">
      <w:start w:val="1"/>
      <w:numFmt w:val="lowerLetter"/>
      <w:lvlText w:val="(%1)"/>
      <w:lvlJc w:val="left"/>
      <w:pPr>
        <w:ind w:left="720" w:hanging="360"/>
      </w:pPr>
      <w:rPr>
        <w:rFonts w:hint="default"/>
        <w:b/>
        <w:bCs/>
        <w:color w:val="C00000"/>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9" w15:restartNumberingAfterBreak="0">
    <w:nsid w:val="57F76580"/>
    <w:multiLevelType w:val="hybridMultilevel"/>
    <w:tmpl w:val="911A2C56"/>
    <w:lvl w:ilvl="0" w:tplc="6D84BCBC">
      <w:start w:val="1"/>
      <w:numFmt w:val="lowerLetter"/>
      <w:lvlText w:val="(%1)"/>
      <w:lvlJc w:val="left"/>
      <w:pPr>
        <w:ind w:left="360" w:hanging="360"/>
      </w:pPr>
      <w:rPr>
        <w:rFonts w:hint="default"/>
        <w:b/>
        <w:bCs w:val="0"/>
      </w:rPr>
    </w:lvl>
    <w:lvl w:ilvl="1" w:tplc="30090019" w:tentative="1">
      <w:start w:val="1"/>
      <w:numFmt w:val="lowerLetter"/>
      <w:lvlText w:val="%2."/>
      <w:lvlJc w:val="left"/>
      <w:pPr>
        <w:ind w:left="1080" w:hanging="360"/>
      </w:pPr>
    </w:lvl>
    <w:lvl w:ilvl="2" w:tplc="3009001B" w:tentative="1">
      <w:start w:val="1"/>
      <w:numFmt w:val="lowerRoman"/>
      <w:lvlText w:val="%3."/>
      <w:lvlJc w:val="right"/>
      <w:pPr>
        <w:ind w:left="1800" w:hanging="180"/>
      </w:pPr>
    </w:lvl>
    <w:lvl w:ilvl="3" w:tplc="3009000F" w:tentative="1">
      <w:start w:val="1"/>
      <w:numFmt w:val="decimal"/>
      <w:lvlText w:val="%4."/>
      <w:lvlJc w:val="left"/>
      <w:pPr>
        <w:ind w:left="2520" w:hanging="360"/>
      </w:pPr>
    </w:lvl>
    <w:lvl w:ilvl="4" w:tplc="30090019" w:tentative="1">
      <w:start w:val="1"/>
      <w:numFmt w:val="lowerLetter"/>
      <w:lvlText w:val="%5."/>
      <w:lvlJc w:val="left"/>
      <w:pPr>
        <w:ind w:left="3240" w:hanging="360"/>
      </w:pPr>
    </w:lvl>
    <w:lvl w:ilvl="5" w:tplc="3009001B" w:tentative="1">
      <w:start w:val="1"/>
      <w:numFmt w:val="lowerRoman"/>
      <w:lvlText w:val="%6."/>
      <w:lvlJc w:val="right"/>
      <w:pPr>
        <w:ind w:left="3960" w:hanging="180"/>
      </w:pPr>
    </w:lvl>
    <w:lvl w:ilvl="6" w:tplc="3009000F" w:tentative="1">
      <w:start w:val="1"/>
      <w:numFmt w:val="decimal"/>
      <w:lvlText w:val="%7."/>
      <w:lvlJc w:val="left"/>
      <w:pPr>
        <w:ind w:left="4680" w:hanging="360"/>
      </w:pPr>
    </w:lvl>
    <w:lvl w:ilvl="7" w:tplc="30090019" w:tentative="1">
      <w:start w:val="1"/>
      <w:numFmt w:val="lowerLetter"/>
      <w:lvlText w:val="%8."/>
      <w:lvlJc w:val="left"/>
      <w:pPr>
        <w:ind w:left="5400" w:hanging="360"/>
      </w:pPr>
    </w:lvl>
    <w:lvl w:ilvl="8" w:tplc="3009001B" w:tentative="1">
      <w:start w:val="1"/>
      <w:numFmt w:val="lowerRoman"/>
      <w:lvlText w:val="%9."/>
      <w:lvlJc w:val="right"/>
      <w:pPr>
        <w:ind w:left="6120" w:hanging="180"/>
      </w:pPr>
    </w:lvl>
  </w:abstractNum>
  <w:abstractNum w:abstractNumId="10" w15:restartNumberingAfterBreak="0">
    <w:nsid w:val="6BE1584D"/>
    <w:multiLevelType w:val="hybridMultilevel"/>
    <w:tmpl w:val="9FFE4188"/>
    <w:lvl w:ilvl="0" w:tplc="30090017">
      <w:start w:val="1"/>
      <w:numFmt w:val="lowerLetter"/>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1" w15:restartNumberingAfterBreak="0">
    <w:nsid w:val="6DA82260"/>
    <w:multiLevelType w:val="hybridMultilevel"/>
    <w:tmpl w:val="911A2C56"/>
    <w:lvl w:ilvl="0" w:tplc="FFFFFFFF">
      <w:start w:val="1"/>
      <w:numFmt w:val="lowerLetter"/>
      <w:lvlText w:val="(%1)"/>
      <w:lvlJc w:val="left"/>
      <w:pPr>
        <w:ind w:left="360" w:hanging="360"/>
      </w:pPr>
      <w:rPr>
        <w:rFonts w:hint="default"/>
        <w:b/>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7B610C00"/>
    <w:multiLevelType w:val="hybridMultilevel"/>
    <w:tmpl w:val="FAA401CA"/>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num w:numId="1" w16cid:durableId="748385978">
    <w:abstractNumId w:val="4"/>
  </w:num>
  <w:num w:numId="2" w16cid:durableId="424571342">
    <w:abstractNumId w:val="6"/>
  </w:num>
  <w:num w:numId="3" w16cid:durableId="197664145">
    <w:abstractNumId w:val="10"/>
  </w:num>
  <w:num w:numId="4" w16cid:durableId="1836073685">
    <w:abstractNumId w:val="9"/>
  </w:num>
  <w:num w:numId="5" w16cid:durableId="2142142159">
    <w:abstractNumId w:val="11"/>
  </w:num>
  <w:num w:numId="6" w16cid:durableId="1184326328">
    <w:abstractNumId w:val="8"/>
  </w:num>
  <w:num w:numId="7" w16cid:durableId="1179468134">
    <w:abstractNumId w:val="1"/>
  </w:num>
  <w:num w:numId="8" w16cid:durableId="507252624">
    <w:abstractNumId w:val="5"/>
  </w:num>
  <w:num w:numId="9" w16cid:durableId="1404912244">
    <w:abstractNumId w:val="3"/>
  </w:num>
  <w:num w:numId="10" w16cid:durableId="749354449">
    <w:abstractNumId w:val="7"/>
  </w:num>
  <w:num w:numId="11" w16cid:durableId="2060394409">
    <w:abstractNumId w:val="2"/>
  </w:num>
  <w:num w:numId="12" w16cid:durableId="574977150">
    <w:abstractNumId w:val="0"/>
  </w:num>
  <w:num w:numId="13" w16cid:durableId="1088234641">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325"/>
    <w:rsid w:val="00000001"/>
    <w:rsid w:val="000007A6"/>
    <w:rsid w:val="00007437"/>
    <w:rsid w:val="0000745E"/>
    <w:rsid w:val="00012329"/>
    <w:rsid w:val="00013D2C"/>
    <w:rsid w:val="0002061A"/>
    <w:rsid w:val="00020763"/>
    <w:rsid w:val="00022523"/>
    <w:rsid w:val="00022AE5"/>
    <w:rsid w:val="00022D8D"/>
    <w:rsid w:val="00023160"/>
    <w:rsid w:val="00023169"/>
    <w:rsid w:val="0002388F"/>
    <w:rsid w:val="00024A36"/>
    <w:rsid w:val="00026BE4"/>
    <w:rsid w:val="00030703"/>
    <w:rsid w:val="0003086B"/>
    <w:rsid w:val="0003325E"/>
    <w:rsid w:val="0003642D"/>
    <w:rsid w:val="0004256C"/>
    <w:rsid w:val="00043F65"/>
    <w:rsid w:val="00044FE7"/>
    <w:rsid w:val="000458E0"/>
    <w:rsid w:val="00054CF7"/>
    <w:rsid w:val="00055601"/>
    <w:rsid w:val="000628F3"/>
    <w:rsid w:val="00066849"/>
    <w:rsid w:val="000674A7"/>
    <w:rsid w:val="0007096C"/>
    <w:rsid w:val="00070FF9"/>
    <w:rsid w:val="00073381"/>
    <w:rsid w:val="00074F1C"/>
    <w:rsid w:val="000772D7"/>
    <w:rsid w:val="000851A9"/>
    <w:rsid w:val="00087902"/>
    <w:rsid w:val="00091D13"/>
    <w:rsid w:val="00096E8C"/>
    <w:rsid w:val="000A01D2"/>
    <w:rsid w:val="000A1E4C"/>
    <w:rsid w:val="000A22EB"/>
    <w:rsid w:val="000A51AB"/>
    <w:rsid w:val="000A7C53"/>
    <w:rsid w:val="000B0FD2"/>
    <w:rsid w:val="000B7A22"/>
    <w:rsid w:val="000B7B76"/>
    <w:rsid w:val="000C3528"/>
    <w:rsid w:val="000C4FBB"/>
    <w:rsid w:val="000C6B64"/>
    <w:rsid w:val="000D0932"/>
    <w:rsid w:val="000D3ADC"/>
    <w:rsid w:val="000D4D28"/>
    <w:rsid w:val="000D6027"/>
    <w:rsid w:val="000E29F6"/>
    <w:rsid w:val="000E31E3"/>
    <w:rsid w:val="000E5081"/>
    <w:rsid w:val="000E53F6"/>
    <w:rsid w:val="000E724D"/>
    <w:rsid w:val="000E7C17"/>
    <w:rsid w:val="000F1AFA"/>
    <w:rsid w:val="000F2487"/>
    <w:rsid w:val="000F373A"/>
    <w:rsid w:val="000F49E7"/>
    <w:rsid w:val="000F5FAE"/>
    <w:rsid w:val="000F6E30"/>
    <w:rsid w:val="0010059B"/>
    <w:rsid w:val="001005E8"/>
    <w:rsid w:val="00100882"/>
    <w:rsid w:val="0010231E"/>
    <w:rsid w:val="0011025C"/>
    <w:rsid w:val="00113282"/>
    <w:rsid w:val="00116C89"/>
    <w:rsid w:val="00120F03"/>
    <w:rsid w:val="001225EE"/>
    <w:rsid w:val="00125AF6"/>
    <w:rsid w:val="00130052"/>
    <w:rsid w:val="00130EB0"/>
    <w:rsid w:val="00135E18"/>
    <w:rsid w:val="00142E2E"/>
    <w:rsid w:val="00143792"/>
    <w:rsid w:val="00145470"/>
    <w:rsid w:val="001456CF"/>
    <w:rsid w:val="00146159"/>
    <w:rsid w:val="00147DC3"/>
    <w:rsid w:val="00153D73"/>
    <w:rsid w:val="00154B16"/>
    <w:rsid w:val="00155461"/>
    <w:rsid w:val="00157886"/>
    <w:rsid w:val="00157BE5"/>
    <w:rsid w:val="00160B58"/>
    <w:rsid w:val="00167146"/>
    <w:rsid w:val="001730E3"/>
    <w:rsid w:val="00177DC0"/>
    <w:rsid w:val="001808D2"/>
    <w:rsid w:val="00181A44"/>
    <w:rsid w:val="001953F2"/>
    <w:rsid w:val="00197BD2"/>
    <w:rsid w:val="001A0803"/>
    <w:rsid w:val="001A1BF1"/>
    <w:rsid w:val="001A2178"/>
    <w:rsid w:val="001A5C12"/>
    <w:rsid w:val="001A64AF"/>
    <w:rsid w:val="001A6EF3"/>
    <w:rsid w:val="001B1EB5"/>
    <w:rsid w:val="001B4260"/>
    <w:rsid w:val="001B569E"/>
    <w:rsid w:val="001B5E2C"/>
    <w:rsid w:val="001B7D88"/>
    <w:rsid w:val="001C07B5"/>
    <w:rsid w:val="001C1499"/>
    <w:rsid w:val="001C35F8"/>
    <w:rsid w:val="001C4DE0"/>
    <w:rsid w:val="001C7935"/>
    <w:rsid w:val="001D1C6C"/>
    <w:rsid w:val="001E0531"/>
    <w:rsid w:val="001E45DC"/>
    <w:rsid w:val="001E6C04"/>
    <w:rsid w:val="001E7020"/>
    <w:rsid w:val="001E73A0"/>
    <w:rsid w:val="001E7F9E"/>
    <w:rsid w:val="001F0626"/>
    <w:rsid w:val="001F2D95"/>
    <w:rsid w:val="001F4F97"/>
    <w:rsid w:val="001F53D1"/>
    <w:rsid w:val="001F77D8"/>
    <w:rsid w:val="00201B68"/>
    <w:rsid w:val="002062C0"/>
    <w:rsid w:val="00206B8A"/>
    <w:rsid w:val="00211BB4"/>
    <w:rsid w:val="00214E70"/>
    <w:rsid w:val="00216232"/>
    <w:rsid w:val="002166BB"/>
    <w:rsid w:val="00221B39"/>
    <w:rsid w:val="0022282D"/>
    <w:rsid w:val="00226221"/>
    <w:rsid w:val="00226B2A"/>
    <w:rsid w:val="00226F25"/>
    <w:rsid w:val="0022729C"/>
    <w:rsid w:val="00233AA7"/>
    <w:rsid w:val="002405CE"/>
    <w:rsid w:val="002414E0"/>
    <w:rsid w:val="00241E65"/>
    <w:rsid w:val="0024309E"/>
    <w:rsid w:val="002444BA"/>
    <w:rsid w:val="00253C70"/>
    <w:rsid w:val="00260823"/>
    <w:rsid w:val="002646C2"/>
    <w:rsid w:val="0027072F"/>
    <w:rsid w:val="00271A7B"/>
    <w:rsid w:val="00272CC8"/>
    <w:rsid w:val="002752E6"/>
    <w:rsid w:val="0028360B"/>
    <w:rsid w:val="00290AD2"/>
    <w:rsid w:val="00290CC6"/>
    <w:rsid w:val="002931A1"/>
    <w:rsid w:val="002A0053"/>
    <w:rsid w:val="002A2441"/>
    <w:rsid w:val="002B3D2F"/>
    <w:rsid w:val="002B5840"/>
    <w:rsid w:val="002C013D"/>
    <w:rsid w:val="002C12C2"/>
    <w:rsid w:val="002C406F"/>
    <w:rsid w:val="002D2124"/>
    <w:rsid w:val="002E1D1D"/>
    <w:rsid w:val="002E498A"/>
    <w:rsid w:val="002E776F"/>
    <w:rsid w:val="002F0C80"/>
    <w:rsid w:val="002F2FB8"/>
    <w:rsid w:val="002F59FE"/>
    <w:rsid w:val="002F7795"/>
    <w:rsid w:val="00303BF5"/>
    <w:rsid w:val="0031072A"/>
    <w:rsid w:val="00312DD7"/>
    <w:rsid w:val="00315750"/>
    <w:rsid w:val="003165CB"/>
    <w:rsid w:val="00322D28"/>
    <w:rsid w:val="0033269E"/>
    <w:rsid w:val="003346C7"/>
    <w:rsid w:val="0033472F"/>
    <w:rsid w:val="00336642"/>
    <w:rsid w:val="00336FAD"/>
    <w:rsid w:val="003518E2"/>
    <w:rsid w:val="00351E5B"/>
    <w:rsid w:val="0035260C"/>
    <w:rsid w:val="0035308B"/>
    <w:rsid w:val="003577A9"/>
    <w:rsid w:val="00361CF0"/>
    <w:rsid w:val="00361DF9"/>
    <w:rsid w:val="00372F93"/>
    <w:rsid w:val="003796D7"/>
    <w:rsid w:val="003817C5"/>
    <w:rsid w:val="00383934"/>
    <w:rsid w:val="003867CA"/>
    <w:rsid w:val="00386976"/>
    <w:rsid w:val="00392A16"/>
    <w:rsid w:val="00393225"/>
    <w:rsid w:val="0039564E"/>
    <w:rsid w:val="00397976"/>
    <w:rsid w:val="003A096B"/>
    <w:rsid w:val="003A172D"/>
    <w:rsid w:val="003A44B4"/>
    <w:rsid w:val="003A703B"/>
    <w:rsid w:val="003B684B"/>
    <w:rsid w:val="003B729C"/>
    <w:rsid w:val="003B7E7D"/>
    <w:rsid w:val="003C0FDF"/>
    <w:rsid w:val="003C12D7"/>
    <w:rsid w:val="003C7512"/>
    <w:rsid w:val="003D3F2B"/>
    <w:rsid w:val="003D4282"/>
    <w:rsid w:val="003D43EC"/>
    <w:rsid w:val="003D51FA"/>
    <w:rsid w:val="003E0A37"/>
    <w:rsid w:val="003E242D"/>
    <w:rsid w:val="003E685A"/>
    <w:rsid w:val="003E7939"/>
    <w:rsid w:val="003F067B"/>
    <w:rsid w:val="003F06B5"/>
    <w:rsid w:val="003F512B"/>
    <w:rsid w:val="003F6C5A"/>
    <w:rsid w:val="003F7F00"/>
    <w:rsid w:val="004001B4"/>
    <w:rsid w:val="004007F1"/>
    <w:rsid w:val="00402C23"/>
    <w:rsid w:val="00405114"/>
    <w:rsid w:val="00410E17"/>
    <w:rsid w:val="004113FB"/>
    <w:rsid w:val="00424CA7"/>
    <w:rsid w:val="004254C6"/>
    <w:rsid w:val="00427289"/>
    <w:rsid w:val="00427DB7"/>
    <w:rsid w:val="0043320B"/>
    <w:rsid w:val="004406F1"/>
    <w:rsid w:val="00441EE0"/>
    <w:rsid w:val="004425F1"/>
    <w:rsid w:val="00443316"/>
    <w:rsid w:val="00446C91"/>
    <w:rsid w:val="00446F65"/>
    <w:rsid w:val="0045671A"/>
    <w:rsid w:val="004606A9"/>
    <w:rsid w:val="004621C8"/>
    <w:rsid w:val="00462915"/>
    <w:rsid w:val="00463477"/>
    <w:rsid w:val="00463E4C"/>
    <w:rsid w:val="0046464D"/>
    <w:rsid w:val="00464C4A"/>
    <w:rsid w:val="0046601E"/>
    <w:rsid w:val="0047021F"/>
    <w:rsid w:val="00471748"/>
    <w:rsid w:val="00474B43"/>
    <w:rsid w:val="004753B3"/>
    <w:rsid w:val="00475B9B"/>
    <w:rsid w:val="004777E6"/>
    <w:rsid w:val="00484F17"/>
    <w:rsid w:val="00490A6C"/>
    <w:rsid w:val="00491AD1"/>
    <w:rsid w:val="004A0C5D"/>
    <w:rsid w:val="004A73E3"/>
    <w:rsid w:val="004B3922"/>
    <w:rsid w:val="004B53C2"/>
    <w:rsid w:val="004C0109"/>
    <w:rsid w:val="004C01C0"/>
    <w:rsid w:val="004C239E"/>
    <w:rsid w:val="004C2E08"/>
    <w:rsid w:val="004C516B"/>
    <w:rsid w:val="004D1560"/>
    <w:rsid w:val="004D2A27"/>
    <w:rsid w:val="004D4AD4"/>
    <w:rsid w:val="004D74D2"/>
    <w:rsid w:val="004E55CC"/>
    <w:rsid w:val="004F03C3"/>
    <w:rsid w:val="004F137E"/>
    <w:rsid w:val="004F2782"/>
    <w:rsid w:val="004F2D1C"/>
    <w:rsid w:val="004F5668"/>
    <w:rsid w:val="004F6B60"/>
    <w:rsid w:val="004F707A"/>
    <w:rsid w:val="004F71EA"/>
    <w:rsid w:val="00504086"/>
    <w:rsid w:val="00511E37"/>
    <w:rsid w:val="00512BDF"/>
    <w:rsid w:val="00516D30"/>
    <w:rsid w:val="00520CC0"/>
    <w:rsid w:val="00540982"/>
    <w:rsid w:val="00541896"/>
    <w:rsid w:val="0054380B"/>
    <w:rsid w:val="00545810"/>
    <w:rsid w:val="00551191"/>
    <w:rsid w:val="0055396C"/>
    <w:rsid w:val="005546B0"/>
    <w:rsid w:val="005566BE"/>
    <w:rsid w:val="00556EA8"/>
    <w:rsid w:val="00564B43"/>
    <w:rsid w:val="005657B5"/>
    <w:rsid w:val="00570BA2"/>
    <w:rsid w:val="005722D4"/>
    <w:rsid w:val="00574DDF"/>
    <w:rsid w:val="005819EF"/>
    <w:rsid w:val="00582F33"/>
    <w:rsid w:val="00582F90"/>
    <w:rsid w:val="0058309E"/>
    <w:rsid w:val="00587085"/>
    <w:rsid w:val="005903AB"/>
    <w:rsid w:val="0059135C"/>
    <w:rsid w:val="00591886"/>
    <w:rsid w:val="00594829"/>
    <w:rsid w:val="005A4BDB"/>
    <w:rsid w:val="005A57CC"/>
    <w:rsid w:val="005A6348"/>
    <w:rsid w:val="005A718B"/>
    <w:rsid w:val="005A73EC"/>
    <w:rsid w:val="005B5745"/>
    <w:rsid w:val="005C0179"/>
    <w:rsid w:val="005D19DC"/>
    <w:rsid w:val="005D292F"/>
    <w:rsid w:val="005D79EE"/>
    <w:rsid w:val="005F2942"/>
    <w:rsid w:val="005F7CB8"/>
    <w:rsid w:val="006012A2"/>
    <w:rsid w:val="006026A2"/>
    <w:rsid w:val="00605881"/>
    <w:rsid w:val="006139A4"/>
    <w:rsid w:val="00616249"/>
    <w:rsid w:val="00617FE0"/>
    <w:rsid w:val="00623E86"/>
    <w:rsid w:val="0062418F"/>
    <w:rsid w:val="00625594"/>
    <w:rsid w:val="0062649C"/>
    <w:rsid w:val="0062692B"/>
    <w:rsid w:val="006270EA"/>
    <w:rsid w:val="00630824"/>
    <w:rsid w:val="00631D62"/>
    <w:rsid w:val="006418D7"/>
    <w:rsid w:val="00642E71"/>
    <w:rsid w:val="006438A5"/>
    <w:rsid w:val="00644211"/>
    <w:rsid w:val="006479BA"/>
    <w:rsid w:val="006515A2"/>
    <w:rsid w:val="00651A64"/>
    <w:rsid w:val="00651E31"/>
    <w:rsid w:val="006541B1"/>
    <w:rsid w:val="00654768"/>
    <w:rsid w:val="00654A29"/>
    <w:rsid w:val="006550A7"/>
    <w:rsid w:val="0065591E"/>
    <w:rsid w:val="006605F4"/>
    <w:rsid w:val="00661E7D"/>
    <w:rsid w:val="006657AE"/>
    <w:rsid w:val="00671322"/>
    <w:rsid w:val="00671718"/>
    <w:rsid w:val="00672FEA"/>
    <w:rsid w:val="0067496A"/>
    <w:rsid w:val="00675A81"/>
    <w:rsid w:val="00676849"/>
    <w:rsid w:val="00680D3C"/>
    <w:rsid w:val="00681390"/>
    <w:rsid w:val="00682D74"/>
    <w:rsid w:val="00684989"/>
    <w:rsid w:val="006901C4"/>
    <w:rsid w:val="00691EBC"/>
    <w:rsid w:val="00692F86"/>
    <w:rsid w:val="00693223"/>
    <w:rsid w:val="006A322F"/>
    <w:rsid w:val="006A4C96"/>
    <w:rsid w:val="006B01AD"/>
    <w:rsid w:val="006B05D7"/>
    <w:rsid w:val="006B0A4A"/>
    <w:rsid w:val="006B16D6"/>
    <w:rsid w:val="006B2449"/>
    <w:rsid w:val="006B382F"/>
    <w:rsid w:val="006B634D"/>
    <w:rsid w:val="006B7D13"/>
    <w:rsid w:val="006D2D4E"/>
    <w:rsid w:val="006D53B2"/>
    <w:rsid w:val="006E4D5B"/>
    <w:rsid w:val="006F1B1C"/>
    <w:rsid w:val="006F273E"/>
    <w:rsid w:val="006F2A4B"/>
    <w:rsid w:val="006F5ACB"/>
    <w:rsid w:val="006F5B4B"/>
    <w:rsid w:val="00701358"/>
    <w:rsid w:val="00702E60"/>
    <w:rsid w:val="00706CB1"/>
    <w:rsid w:val="00712F50"/>
    <w:rsid w:val="00717CB4"/>
    <w:rsid w:val="00721E26"/>
    <w:rsid w:val="00732EF8"/>
    <w:rsid w:val="0073494D"/>
    <w:rsid w:val="00734CC2"/>
    <w:rsid w:val="00745686"/>
    <w:rsid w:val="007524E2"/>
    <w:rsid w:val="00765EB2"/>
    <w:rsid w:val="00766EEE"/>
    <w:rsid w:val="0078151E"/>
    <w:rsid w:val="00783648"/>
    <w:rsid w:val="00794500"/>
    <w:rsid w:val="007971F5"/>
    <w:rsid w:val="007973AE"/>
    <w:rsid w:val="007A07F9"/>
    <w:rsid w:val="007A0F9D"/>
    <w:rsid w:val="007A57C1"/>
    <w:rsid w:val="007A74E8"/>
    <w:rsid w:val="007B0340"/>
    <w:rsid w:val="007B1DA9"/>
    <w:rsid w:val="007B5EB6"/>
    <w:rsid w:val="007B78F2"/>
    <w:rsid w:val="007C1908"/>
    <w:rsid w:val="007C5EF8"/>
    <w:rsid w:val="007C7F11"/>
    <w:rsid w:val="007D06AD"/>
    <w:rsid w:val="007D3E2C"/>
    <w:rsid w:val="007E0109"/>
    <w:rsid w:val="007E05E4"/>
    <w:rsid w:val="007E2309"/>
    <w:rsid w:val="007E285B"/>
    <w:rsid w:val="007E60A4"/>
    <w:rsid w:val="007E755E"/>
    <w:rsid w:val="007E75C0"/>
    <w:rsid w:val="007E7B43"/>
    <w:rsid w:val="007F6F88"/>
    <w:rsid w:val="008022C7"/>
    <w:rsid w:val="00802D6A"/>
    <w:rsid w:val="00804984"/>
    <w:rsid w:val="008054BD"/>
    <w:rsid w:val="00805D45"/>
    <w:rsid w:val="00805D56"/>
    <w:rsid w:val="0080618F"/>
    <w:rsid w:val="0081601B"/>
    <w:rsid w:val="00816218"/>
    <w:rsid w:val="008227FE"/>
    <w:rsid w:val="00823AA1"/>
    <w:rsid w:val="00823C9C"/>
    <w:rsid w:val="00823D16"/>
    <w:rsid w:val="00825A61"/>
    <w:rsid w:val="0083311D"/>
    <w:rsid w:val="0083382A"/>
    <w:rsid w:val="00833D54"/>
    <w:rsid w:val="0084393D"/>
    <w:rsid w:val="00845DDB"/>
    <w:rsid w:val="00847108"/>
    <w:rsid w:val="008473BC"/>
    <w:rsid w:val="00850EF2"/>
    <w:rsid w:val="00852FF3"/>
    <w:rsid w:val="00862FA4"/>
    <w:rsid w:val="0086335B"/>
    <w:rsid w:val="00864ED8"/>
    <w:rsid w:val="0086604A"/>
    <w:rsid w:val="00871786"/>
    <w:rsid w:val="008736E9"/>
    <w:rsid w:val="00873F20"/>
    <w:rsid w:val="008751E2"/>
    <w:rsid w:val="00877C55"/>
    <w:rsid w:val="0088274A"/>
    <w:rsid w:val="00884D54"/>
    <w:rsid w:val="00892506"/>
    <w:rsid w:val="008956E2"/>
    <w:rsid w:val="00896331"/>
    <w:rsid w:val="008A017C"/>
    <w:rsid w:val="008A2FDE"/>
    <w:rsid w:val="008A3B1F"/>
    <w:rsid w:val="008A454F"/>
    <w:rsid w:val="008A54A8"/>
    <w:rsid w:val="008A59D9"/>
    <w:rsid w:val="008B193B"/>
    <w:rsid w:val="008B443A"/>
    <w:rsid w:val="008B5AE1"/>
    <w:rsid w:val="008C14FD"/>
    <w:rsid w:val="008C3A70"/>
    <w:rsid w:val="008C6B5B"/>
    <w:rsid w:val="008C7969"/>
    <w:rsid w:val="008D0B22"/>
    <w:rsid w:val="008D22AA"/>
    <w:rsid w:val="008E2E4F"/>
    <w:rsid w:val="008E4A04"/>
    <w:rsid w:val="008E72FE"/>
    <w:rsid w:val="008F10E9"/>
    <w:rsid w:val="008F1594"/>
    <w:rsid w:val="008F5422"/>
    <w:rsid w:val="009019A7"/>
    <w:rsid w:val="00903070"/>
    <w:rsid w:val="0090686A"/>
    <w:rsid w:val="0091013A"/>
    <w:rsid w:val="00910DB7"/>
    <w:rsid w:val="00914B4E"/>
    <w:rsid w:val="00916176"/>
    <w:rsid w:val="00933DCF"/>
    <w:rsid w:val="0093506B"/>
    <w:rsid w:val="00943EE6"/>
    <w:rsid w:val="009464C8"/>
    <w:rsid w:val="009478FA"/>
    <w:rsid w:val="00951403"/>
    <w:rsid w:val="0095420F"/>
    <w:rsid w:val="00955651"/>
    <w:rsid w:val="00956C4C"/>
    <w:rsid w:val="009611F3"/>
    <w:rsid w:val="009615D0"/>
    <w:rsid w:val="00961A24"/>
    <w:rsid w:val="009715F3"/>
    <w:rsid w:val="009725BB"/>
    <w:rsid w:val="00974D7D"/>
    <w:rsid w:val="00976FD0"/>
    <w:rsid w:val="0098226E"/>
    <w:rsid w:val="00982E51"/>
    <w:rsid w:val="00985C42"/>
    <w:rsid w:val="00987EBA"/>
    <w:rsid w:val="00993255"/>
    <w:rsid w:val="009952C9"/>
    <w:rsid w:val="00995939"/>
    <w:rsid w:val="009A06AF"/>
    <w:rsid w:val="009A1567"/>
    <w:rsid w:val="009A49AF"/>
    <w:rsid w:val="009A4A0F"/>
    <w:rsid w:val="009A4C23"/>
    <w:rsid w:val="009A4F1D"/>
    <w:rsid w:val="009B18B8"/>
    <w:rsid w:val="009B5346"/>
    <w:rsid w:val="009B534B"/>
    <w:rsid w:val="009C2B07"/>
    <w:rsid w:val="009C4AEA"/>
    <w:rsid w:val="009C5627"/>
    <w:rsid w:val="009D1CFC"/>
    <w:rsid w:val="009D1DB7"/>
    <w:rsid w:val="009D2383"/>
    <w:rsid w:val="009D2AE7"/>
    <w:rsid w:val="009D331B"/>
    <w:rsid w:val="009E13EC"/>
    <w:rsid w:val="009E178E"/>
    <w:rsid w:val="009E3371"/>
    <w:rsid w:val="009E67AF"/>
    <w:rsid w:val="009E7D68"/>
    <w:rsid w:val="00A04B05"/>
    <w:rsid w:val="00A07F29"/>
    <w:rsid w:val="00A128A0"/>
    <w:rsid w:val="00A20618"/>
    <w:rsid w:val="00A2109B"/>
    <w:rsid w:val="00A21B36"/>
    <w:rsid w:val="00A22A7C"/>
    <w:rsid w:val="00A304A4"/>
    <w:rsid w:val="00A34EC1"/>
    <w:rsid w:val="00A4017B"/>
    <w:rsid w:val="00A4086E"/>
    <w:rsid w:val="00A40A73"/>
    <w:rsid w:val="00A4125F"/>
    <w:rsid w:val="00A44489"/>
    <w:rsid w:val="00A53DDC"/>
    <w:rsid w:val="00A551F3"/>
    <w:rsid w:val="00A5652A"/>
    <w:rsid w:val="00A57509"/>
    <w:rsid w:val="00A61057"/>
    <w:rsid w:val="00A61293"/>
    <w:rsid w:val="00A61CB1"/>
    <w:rsid w:val="00A63B0F"/>
    <w:rsid w:val="00A640FE"/>
    <w:rsid w:val="00A658E5"/>
    <w:rsid w:val="00A65998"/>
    <w:rsid w:val="00A65FDE"/>
    <w:rsid w:val="00A723F7"/>
    <w:rsid w:val="00A77ADC"/>
    <w:rsid w:val="00A82B84"/>
    <w:rsid w:val="00A85AE3"/>
    <w:rsid w:val="00A8615D"/>
    <w:rsid w:val="00A87C64"/>
    <w:rsid w:val="00A87F95"/>
    <w:rsid w:val="00A92403"/>
    <w:rsid w:val="00A94A0F"/>
    <w:rsid w:val="00A96C6B"/>
    <w:rsid w:val="00AA4309"/>
    <w:rsid w:val="00AA5ED1"/>
    <w:rsid w:val="00AA7267"/>
    <w:rsid w:val="00AB017D"/>
    <w:rsid w:val="00AB4234"/>
    <w:rsid w:val="00AB488B"/>
    <w:rsid w:val="00AB6133"/>
    <w:rsid w:val="00AB7D64"/>
    <w:rsid w:val="00AC144B"/>
    <w:rsid w:val="00AC44ED"/>
    <w:rsid w:val="00AC59F7"/>
    <w:rsid w:val="00AC7446"/>
    <w:rsid w:val="00AD1901"/>
    <w:rsid w:val="00AE10C9"/>
    <w:rsid w:val="00AE34B8"/>
    <w:rsid w:val="00AE4A5D"/>
    <w:rsid w:val="00AF127C"/>
    <w:rsid w:val="00AF1411"/>
    <w:rsid w:val="00AF29AA"/>
    <w:rsid w:val="00B01A04"/>
    <w:rsid w:val="00B021AC"/>
    <w:rsid w:val="00B0446B"/>
    <w:rsid w:val="00B121A7"/>
    <w:rsid w:val="00B13625"/>
    <w:rsid w:val="00B1567A"/>
    <w:rsid w:val="00B171AC"/>
    <w:rsid w:val="00B17C40"/>
    <w:rsid w:val="00B2073D"/>
    <w:rsid w:val="00B21495"/>
    <w:rsid w:val="00B30456"/>
    <w:rsid w:val="00B31C58"/>
    <w:rsid w:val="00B325BA"/>
    <w:rsid w:val="00B33249"/>
    <w:rsid w:val="00B36BF3"/>
    <w:rsid w:val="00B40BB4"/>
    <w:rsid w:val="00B41B8D"/>
    <w:rsid w:val="00B42D7B"/>
    <w:rsid w:val="00B51EBD"/>
    <w:rsid w:val="00B54855"/>
    <w:rsid w:val="00B641A2"/>
    <w:rsid w:val="00B72AEB"/>
    <w:rsid w:val="00B75C56"/>
    <w:rsid w:val="00B75D69"/>
    <w:rsid w:val="00B80B73"/>
    <w:rsid w:val="00B83382"/>
    <w:rsid w:val="00B83687"/>
    <w:rsid w:val="00B905C8"/>
    <w:rsid w:val="00B93BAC"/>
    <w:rsid w:val="00B963C5"/>
    <w:rsid w:val="00BA0AF4"/>
    <w:rsid w:val="00BA2909"/>
    <w:rsid w:val="00BA4452"/>
    <w:rsid w:val="00BA7246"/>
    <w:rsid w:val="00BA74F4"/>
    <w:rsid w:val="00BB4E89"/>
    <w:rsid w:val="00BB5A8D"/>
    <w:rsid w:val="00BB6AE0"/>
    <w:rsid w:val="00BB7806"/>
    <w:rsid w:val="00BC244E"/>
    <w:rsid w:val="00BD0B6D"/>
    <w:rsid w:val="00BD1132"/>
    <w:rsid w:val="00BD2A5F"/>
    <w:rsid w:val="00BD2B55"/>
    <w:rsid w:val="00BD402C"/>
    <w:rsid w:val="00BD448F"/>
    <w:rsid w:val="00BD71D9"/>
    <w:rsid w:val="00BD7E8A"/>
    <w:rsid w:val="00BE0587"/>
    <w:rsid w:val="00BE0B6C"/>
    <w:rsid w:val="00BE2E4D"/>
    <w:rsid w:val="00BE7627"/>
    <w:rsid w:val="00BF44DE"/>
    <w:rsid w:val="00BF7853"/>
    <w:rsid w:val="00C0277E"/>
    <w:rsid w:val="00C02958"/>
    <w:rsid w:val="00C06A00"/>
    <w:rsid w:val="00C0737F"/>
    <w:rsid w:val="00C075FB"/>
    <w:rsid w:val="00C11F95"/>
    <w:rsid w:val="00C12448"/>
    <w:rsid w:val="00C1278D"/>
    <w:rsid w:val="00C13FF7"/>
    <w:rsid w:val="00C1447E"/>
    <w:rsid w:val="00C161BB"/>
    <w:rsid w:val="00C1644D"/>
    <w:rsid w:val="00C16934"/>
    <w:rsid w:val="00C16A74"/>
    <w:rsid w:val="00C177E4"/>
    <w:rsid w:val="00C17EE1"/>
    <w:rsid w:val="00C22503"/>
    <w:rsid w:val="00C23388"/>
    <w:rsid w:val="00C242EE"/>
    <w:rsid w:val="00C24931"/>
    <w:rsid w:val="00C269A2"/>
    <w:rsid w:val="00C31DDD"/>
    <w:rsid w:val="00C3365E"/>
    <w:rsid w:val="00C34B13"/>
    <w:rsid w:val="00C40314"/>
    <w:rsid w:val="00C40A58"/>
    <w:rsid w:val="00C46BF6"/>
    <w:rsid w:val="00C51210"/>
    <w:rsid w:val="00C529BF"/>
    <w:rsid w:val="00C62F1F"/>
    <w:rsid w:val="00C63A83"/>
    <w:rsid w:val="00C64F2A"/>
    <w:rsid w:val="00C67335"/>
    <w:rsid w:val="00C714DC"/>
    <w:rsid w:val="00C71763"/>
    <w:rsid w:val="00C72F13"/>
    <w:rsid w:val="00C75388"/>
    <w:rsid w:val="00C7642E"/>
    <w:rsid w:val="00C76BE0"/>
    <w:rsid w:val="00C800E2"/>
    <w:rsid w:val="00C81B0A"/>
    <w:rsid w:val="00C83D63"/>
    <w:rsid w:val="00C87F89"/>
    <w:rsid w:val="00C91519"/>
    <w:rsid w:val="00C93161"/>
    <w:rsid w:val="00C96EDE"/>
    <w:rsid w:val="00C9721C"/>
    <w:rsid w:val="00CA212D"/>
    <w:rsid w:val="00CB015F"/>
    <w:rsid w:val="00CB0659"/>
    <w:rsid w:val="00CB2691"/>
    <w:rsid w:val="00CB638D"/>
    <w:rsid w:val="00CC105F"/>
    <w:rsid w:val="00CC2C04"/>
    <w:rsid w:val="00CC4547"/>
    <w:rsid w:val="00CC4F3B"/>
    <w:rsid w:val="00CC6CBF"/>
    <w:rsid w:val="00CD58AF"/>
    <w:rsid w:val="00CD6C5C"/>
    <w:rsid w:val="00CD6E44"/>
    <w:rsid w:val="00CD743D"/>
    <w:rsid w:val="00CD7AE6"/>
    <w:rsid w:val="00CE07B0"/>
    <w:rsid w:val="00CE2711"/>
    <w:rsid w:val="00CE31A0"/>
    <w:rsid w:val="00CE5888"/>
    <w:rsid w:val="00CE7127"/>
    <w:rsid w:val="00CF0D00"/>
    <w:rsid w:val="00CF1C86"/>
    <w:rsid w:val="00CF4954"/>
    <w:rsid w:val="00CF60F2"/>
    <w:rsid w:val="00D00D8C"/>
    <w:rsid w:val="00D00F9E"/>
    <w:rsid w:val="00D118AB"/>
    <w:rsid w:val="00D11C12"/>
    <w:rsid w:val="00D1545C"/>
    <w:rsid w:val="00D15AFB"/>
    <w:rsid w:val="00D177AF"/>
    <w:rsid w:val="00D20ACA"/>
    <w:rsid w:val="00D23B4E"/>
    <w:rsid w:val="00D24971"/>
    <w:rsid w:val="00D2501F"/>
    <w:rsid w:val="00D26047"/>
    <w:rsid w:val="00D3006D"/>
    <w:rsid w:val="00D33751"/>
    <w:rsid w:val="00D35866"/>
    <w:rsid w:val="00D3740F"/>
    <w:rsid w:val="00D3767D"/>
    <w:rsid w:val="00D41325"/>
    <w:rsid w:val="00D415D7"/>
    <w:rsid w:val="00D41FF3"/>
    <w:rsid w:val="00D47690"/>
    <w:rsid w:val="00D5053C"/>
    <w:rsid w:val="00D559A8"/>
    <w:rsid w:val="00D56397"/>
    <w:rsid w:val="00D6192E"/>
    <w:rsid w:val="00D63B65"/>
    <w:rsid w:val="00D64826"/>
    <w:rsid w:val="00D651D3"/>
    <w:rsid w:val="00D66412"/>
    <w:rsid w:val="00D70928"/>
    <w:rsid w:val="00D76A76"/>
    <w:rsid w:val="00D80612"/>
    <w:rsid w:val="00D86715"/>
    <w:rsid w:val="00D87166"/>
    <w:rsid w:val="00D95E13"/>
    <w:rsid w:val="00D95F75"/>
    <w:rsid w:val="00D978FD"/>
    <w:rsid w:val="00DA4EE6"/>
    <w:rsid w:val="00DB4FA1"/>
    <w:rsid w:val="00DB5085"/>
    <w:rsid w:val="00DB7D26"/>
    <w:rsid w:val="00DC453E"/>
    <w:rsid w:val="00DC4ED5"/>
    <w:rsid w:val="00DC5664"/>
    <w:rsid w:val="00DC58F8"/>
    <w:rsid w:val="00DD0874"/>
    <w:rsid w:val="00DD1053"/>
    <w:rsid w:val="00DD17F7"/>
    <w:rsid w:val="00DD420D"/>
    <w:rsid w:val="00DD4AFF"/>
    <w:rsid w:val="00DD64E6"/>
    <w:rsid w:val="00DE05F1"/>
    <w:rsid w:val="00DE18D3"/>
    <w:rsid w:val="00DE3E23"/>
    <w:rsid w:val="00DE4FC2"/>
    <w:rsid w:val="00DE56FC"/>
    <w:rsid w:val="00DE7F2A"/>
    <w:rsid w:val="00DF0C1D"/>
    <w:rsid w:val="00DF23D4"/>
    <w:rsid w:val="00DF6602"/>
    <w:rsid w:val="00E006B2"/>
    <w:rsid w:val="00E00FA0"/>
    <w:rsid w:val="00E02C1E"/>
    <w:rsid w:val="00E05328"/>
    <w:rsid w:val="00E07F7D"/>
    <w:rsid w:val="00E1051D"/>
    <w:rsid w:val="00E12125"/>
    <w:rsid w:val="00E14B7D"/>
    <w:rsid w:val="00E1606A"/>
    <w:rsid w:val="00E207C7"/>
    <w:rsid w:val="00E23BDE"/>
    <w:rsid w:val="00E25AD2"/>
    <w:rsid w:val="00E32F54"/>
    <w:rsid w:val="00E32F5E"/>
    <w:rsid w:val="00E3462D"/>
    <w:rsid w:val="00E5175A"/>
    <w:rsid w:val="00E546BD"/>
    <w:rsid w:val="00E54F6C"/>
    <w:rsid w:val="00E6254F"/>
    <w:rsid w:val="00E62BEB"/>
    <w:rsid w:val="00E64947"/>
    <w:rsid w:val="00E64A06"/>
    <w:rsid w:val="00E6511F"/>
    <w:rsid w:val="00E70096"/>
    <w:rsid w:val="00E72E11"/>
    <w:rsid w:val="00E751A8"/>
    <w:rsid w:val="00E76EBC"/>
    <w:rsid w:val="00E8096C"/>
    <w:rsid w:val="00E80CAC"/>
    <w:rsid w:val="00E84A8D"/>
    <w:rsid w:val="00E9472B"/>
    <w:rsid w:val="00E9795C"/>
    <w:rsid w:val="00EA09FC"/>
    <w:rsid w:val="00EA2452"/>
    <w:rsid w:val="00EA4023"/>
    <w:rsid w:val="00EA5D81"/>
    <w:rsid w:val="00EA5DBD"/>
    <w:rsid w:val="00EB2E78"/>
    <w:rsid w:val="00EB37B4"/>
    <w:rsid w:val="00EB3D26"/>
    <w:rsid w:val="00EB3EAB"/>
    <w:rsid w:val="00EB48F0"/>
    <w:rsid w:val="00EB6984"/>
    <w:rsid w:val="00EB7995"/>
    <w:rsid w:val="00EC3B85"/>
    <w:rsid w:val="00EC45B0"/>
    <w:rsid w:val="00EC6C72"/>
    <w:rsid w:val="00EC6E47"/>
    <w:rsid w:val="00ED0AED"/>
    <w:rsid w:val="00ED0BA1"/>
    <w:rsid w:val="00ED321E"/>
    <w:rsid w:val="00ED4F04"/>
    <w:rsid w:val="00ED4F7C"/>
    <w:rsid w:val="00ED713B"/>
    <w:rsid w:val="00ED7595"/>
    <w:rsid w:val="00EE0574"/>
    <w:rsid w:val="00EE31AA"/>
    <w:rsid w:val="00EE64DB"/>
    <w:rsid w:val="00EF0694"/>
    <w:rsid w:val="00EF0A2C"/>
    <w:rsid w:val="00EF0B86"/>
    <w:rsid w:val="00EF5368"/>
    <w:rsid w:val="00EF6A42"/>
    <w:rsid w:val="00F0487D"/>
    <w:rsid w:val="00F07B9B"/>
    <w:rsid w:val="00F12250"/>
    <w:rsid w:val="00F15C3D"/>
    <w:rsid w:val="00F200C2"/>
    <w:rsid w:val="00F30FD4"/>
    <w:rsid w:val="00F31521"/>
    <w:rsid w:val="00F315D1"/>
    <w:rsid w:val="00F319FE"/>
    <w:rsid w:val="00F335A3"/>
    <w:rsid w:val="00F33E16"/>
    <w:rsid w:val="00F3434C"/>
    <w:rsid w:val="00F34828"/>
    <w:rsid w:val="00F37587"/>
    <w:rsid w:val="00F37D1E"/>
    <w:rsid w:val="00F42A2B"/>
    <w:rsid w:val="00F45D11"/>
    <w:rsid w:val="00F50E93"/>
    <w:rsid w:val="00F52CB9"/>
    <w:rsid w:val="00F600CD"/>
    <w:rsid w:val="00F62535"/>
    <w:rsid w:val="00F626D6"/>
    <w:rsid w:val="00F635A3"/>
    <w:rsid w:val="00F645FA"/>
    <w:rsid w:val="00F67E41"/>
    <w:rsid w:val="00F72390"/>
    <w:rsid w:val="00F74378"/>
    <w:rsid w:val="00F74560"/>
    <w:rsid w:val="00F774BE"/>
    <w:rsid w:val="00F82F99"/>
    <w:rsid w:val="00F86810"/>
    <w:rsid w:val="00F87F63"/>
    <w:rsid w:val="00F9560D"/>
    <w:rsid w:val="00F96EAD"/>
    <w:rsid w:val="00FA0DB7"/>
    <w:rsid w:val="00FA233C"/>
    <w:rsid w:val="00FA45CE"/>
    <w:rsid w:val="00FA5798"/>
    <w:rsid w:val="00FB0A2F"/>
    <w:rsid w:val="00FB3B43"/>
    <w:rsid w:val="00FB5ECB"/>
    <w:rsid w:val="00FB6386"/>
    <w:rsid w:val="00FB6F05"/>
    <w:rsid w:val="00FB7D67"/>
    <w:rsid w:val="00FC380D"/>
    <w:rsid w:val="00FC3CD0"/>
    <w:rsid w:val="00FC4A92"/>
    <w:rsid w:val="00FC5749"/>
    <w:rsid w:val="00FC714D"/>
    <w:rsid w:val="00FD1339"/>
    <w:rsid w:val="00FD1AEB"/>
    <w:rsid w:val="00FD1EEF"/>
    <w:rsid w:val="00FE0E2F"/>
    <w:rsid w:val="00FE1BC7"/>
    <w:rsid w:val="00FE41BF"/>
    <w:rsid w:val="00FE5055"/>
    <w:rsid w:val="00FE5138"/>
    <w:rsid w:val="00FE550F"/>
    <w:rsid w:val="00FE7973"/>
    <w:rsid w:val="00FF066A"/>
    <w:rsid w:val="00FF4950"/>
    <w:rsid w:val="01489CCC"/>
    <w:rsid w:val="02186A2F"/>
    <w:rsid w:val="02A2DE1D"/>
    <w:rsid w:val="032E7807"/>
    <w:rsid w:val="033FDA02"/>
    <w:rsid w:val="034EF280"/>
    <w:rsid w:val="05739E80"/>
    <w:rsid w:val="05DFA3F5"/>
    <w:rsid w:val="06CC2D08"/>
    <w:rsid w:val="071412C6"/>
    <w:rsid w:val="0851492C"/>
    <w:rsid w:val="091B9E80"/>
    <w:rsid w:val="0A03316A"/>
    <w:rsid w:val="0AA0BEDE"/>
    <w:rsid w:val="0BA52D48"/>
    <w:rsid w:val="0C7E273C"/>
    <w:rsid w:val="0CD87AC6"/>
    <w:rsid w:val="0D1FF70D"/>
    <w:rsid w:val="0E561EA7"/>
    <w:rsid w:val="0EAFDBBB"/>
    <w:rsid w:val="0FB1D434"/>
    <w:rsid w:val="1249032B"/>
    <w:rsid w:val="130DF018"/>
    <w:rsid w:val="132B2A37"/>
    <w:rsid w:val="14028E22"/>
    <w:rsid w:val="144BAB01"/>
    <w:rsid w:val="14821667"/>
    <w:rsid w:val="1681E719"/>
    <w:rsid w:val="16A66F92"/>
    <w:rsid w:val="16EED0C7"/>
    <w:rsid w:val="17E7B963"/>
    <w:rsid w:val="1827E178"/>
    <w:rsid w:val="1929B1D8"/>
    <w:rsid w:val="1985C9DD"/>
    <w:rsid w:val="1B004D6B"/>
    <w:rsid w:val="1C5124DC"/>
    <w:rsid w:val="1D7DC3B9"/>
    <w:rsid w:val="1E0BF1D3"/>
    <w:rsid w:val="1E5131BC"/>
    <w:rsid w:val="1F71E5C5"/>
    <w:rsid w:val="1FB1AFAA"/>
    <w:rsid w:val="1FC6D889"/>
    <w:rsid w:val="20190798"/>
    <w:rsid w:val="2120EBD1"/>
    <w:rsid w:val="220B4E0E"/>
    <w:rsid w:val="22A4053D"/>
    <w:rsid w:val="22CB03FA"/>
    <w:rsid w:val="2434D155"/>
    <w:rsid w:val="24963394"/>
    <w:rsid w:val="2528D569"/>
    <w:rsid w:val="27660FAF"/>
    <w:rsid w:val="288F21C6"/>
    <w:rsid w:val="28E38740"/>
    <w:rsid w:val="294F126A"/>
    <w:rsid w:val="297A9337"/>
    <w:rsid w:val="29BF941C"/>
    <w:rsid w:val="2A469688"/>
    <w:rsid w:val="2ABB2506"/>
    <w:rsid w:val="2AC82D2D"/>
    <w:rsid w:val="2D9D8196"/>
    <w:rsid w:val="2E0C623F"/>
    <w:rsid w:val="2F2D1431"/>
    <w:rsid w:val="2F7437AD"/>
    <w:rsid w:val="2FE49D04"/>
    <w:rsid w:val="32A3DB67"/>
    <w:rsid w:val="330F789D"/>
    <w:rsid w:val="33E0D504"/>
    <w:rsid w:val="35174E62"/>
    <w:rsid w:val="358DCF26"/>
    <w:rsid w:val="35A0A46A"/>
    <w:rsid w:val="35EB0CBF"/>
    <w:rsid w:val="35FC5862"/>
    <w:rsid w:val="367E982A"/>
    <w:rsid w:val="3794F279"/>
    <w:rsid w:val="37BB2E3E"/>
    <w:rsid w:val="37BCF2A5"/>
    <w:rsid w:val="38BEBD06"/>
    <w:rsid w:val="38ED60C6"/>
    <w:rsid w:val="3A049DD5"/>
    <w:rsid w:val="3C166C58"/>
    <w:rsid w:val="3CB0FAB7"/>
    <w:rsid w:val="3D206C14"/>
    <w:rsid w:val="3E820D46"/>
    <w:rsid w:val="3E8453E8"/>
    <w:rsid w:val="3EA3FC30"/>
    <w:rsid w:val="3F5B56E3"/>
    <w:rsid w:val="3FC88E2A"/>
    <w:rsid w:val="40B5F6AC"/>
    <w:rsid w:val="4127C3B4"/>
    <w:rsid w:val="413AEA62"/>
    <w:rsid w:val="41CBA77D"/>
    <w:rsid w:val="438AE0D8"/>
    <w:rsid w:val="442363BD"/>
    <w:rsid w:val="443B0169"/>
    <w:rsid w:val="44740523"/>
    <w:rsid w:val="450F442E"/>
    <w:rsid w:val="4564482D"/>
    <w:rsid w:val="4598D6D1"/>
    <w:rsid w:val="459B1585"/>
    <w:rsid w:val="4610B972"/>
    <w:rsid w:val="470BC77A"/>
    <w:rsid w:val="47411592"/>
    <w:rsid w:val="479B7B00"/>
    <w:rsid w:val="47EC087F"/>
    <w:rsid w:val="4887F062"/>
    <w:rsid w:val="49958D13"/>
    <w:rsid w:val="4AEF464D"/>
    <w:rsid w:val="4AFC3880"/>
    <w:rsid w:val="4BF02644"/>
    <w:rsid w:val="4DBD74BE"/>
    <w:rsid w:val="4EB2C466"/>
    <w:rsid w:val="4F5B5FB6"/>
    <w:rsid w:val="4FFAB6C4"/>
    <w:rsid w:val="5286B7FD"/>
    <w:rsid w:val="52BDE08D"/>
    <w:rsid w:val="5388B2C5"/>
    <w:rsid w:val="54312BEF"/>
    <w:rsid w:val="54A49EAD"/>
    <w:rsid w:val="54B80BA6"/>
    <w:rsid w:val="556BE238"/>
    <w:rsid w:val="561D0F5D"/>
    <w:rsid w:val="562DD07F"/>
    <w:rsid w:val="571AEC10"/>
    <w:rsid w:val="5916BDEF"/>
    <w:rsid w:val="5A6A65E3"/>
    <w:rsid w:val="5AD3B829"/>
    <w:rsid w:val="5BD67017"/>
    <w:rsid w:val="5E0474C0"/>
    <w:rsid w:val="5E385E7C"/>
    <w:rsid w:val="5EFB08B9"/>
    <w:rsid w:val="5F43AE23"/>
    <w:rsid w:val="60534D8F"/>
    <w:rsid w:val="605794FE"/>
    <w:rsid w:val="60CD02F1"/>
    <w:rsid w:val="61E8D91C"/>
    <w:rsid w:val="634CD6C6"/>
    <w:rsid w:val="637A6E88"/>
    <w:rsid w:val="649F24A1"/>
    <w:rsid w:val="64E264E1"/>
    <w:rsid w:val="65FB27BC"/>
    <w:rsid w:val="6609988D"/>
    <w:rsid w:val="66BC8909"/>
    <w:rsid w:val="66CF74A2"/>
    <w:rsid w:val="67078C73"/>
    <w:rsid w:val="67BFA14D"/>
    <w:rsid w:val="697D7770"/>
    <w:rsid w:val="6A3B7EB2"/>
    <w:rsid w:val="6A3BA6DA"/>
    <w:rsid w:val="6AF7BD5E"/>
    <w:rsid w:val="6C397630"/>
    <w:rsid w:val="6C890ED7"/>
    <w:rsid w:val="6D5F0AA4"/>
    <w:rsid w:val="6D85EA14"/>
    <w:rsid w:val="6DA1EA10"/>
    <w:rsid w:val="6ECB7DF4"/>
    <w:rsid w:val="6F6CB7FD"/>
    <w:rsid w:val="6FCEAB17"/>
    <w:rsid w:val="6FDCC524"/>
    <w:rsid w:val="72010F3B"/>
    <w:rsid w:val="72C07F75"/>
    <w:rsid w:val="73F413D8"/>
    <w:rsid w:val="748291CC"/>
    <w:rsid w:val="750A0582"/>
    <w:rsid w:val="763D7BE4"/>
    <w:rsid w:val="76F269DF"/>
    <w:rsid w:val="76F2E052"/>
    <w:rsid w:val="775D5529"/>
    <w:rsid w:val="77A92BE8"/>
    <w:rsid w:val="77ABCC7A"/>
    <w:rsid w:val="786C5063"/>
    <w:rsid w:val="79307945"/>
    <w:rsid w:val="7989EB0A"/>
    <w:rsid w:val="7AAD4EA4"/>
    <w:rsid w:val="7C1E1C52"/>
    <w:rsid w:val="7ED7CE51"/>
    <w:rsid w:val="7F385E3A"/>
  </w:rsids>
  <m:mathPr>
    <m:mathFont m:val="Cambria Math"/>
    <m:brkBin m:val="before"/>
    <m:brkBinSub m:val="--"/>
    <m:smallFrac m:val="0"/>
    <m:dispDef/>
    <m:lMargin m:val="0"/>
    <m:rMargin m:val="0"/>
    <m:defJc m:val="centerGroup"/>
    <m:wrapIndent m:val="1440"/>
    <m:intLim m:val="subSup"/>
    <m:naryLim m:val="undOvr"/>
  </m:mathPr>
  <w:themeFontLang w:val="en-ZW"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6D8800D0"/>
  <w15:docId w15:val="{60681461-A0C2-4687-BABB-8E4E3A44B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ZW"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F3B"/>
  </w:style>
  <w:style w:type="paragraph" w:styleId="Heading1">
    <w:name w:val="heading 1"/>
    <w:basedOn w:val="Normal"/>
    <w:next w:val="Normal"/>
    <w:link w:val="Heading1Char"/>
    <w:uiPriority w:val="9"/>
    <w:qFormat/>
    <w:rsid w:val="00CC4F3B"/>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CC4F3B"/>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CC4F3B"/>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CC4F3B"/>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CC4F3B"/>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CC4F3B"/>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CC4F3B"/>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CC4F3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C4F3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F3B"/>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rsid w:val="00CC4F3B"/>
    <w:rPr>
      <w:caps/>
      <w:spacing w:val="15"/>
      <w:shd w:val="clear" w:color="auto" w:fill="C1E4F5" w:themeFill="accent1" w:themeFillTint="33"/>
    </w:rPr>
  </w:style>
  <w:style w:type="character" w:customStyle="1" w:styleId="Heading3Char">
    <w:name w:val="Heading 3 Char"/>
    <w:basedOn w:val="DefaultParagraphFont"/>
    <w:link w:val="Heading3"/>
    <w:uiPriority w:val="9"/>
    <w:rsid w:val="00CC4F3B"/>
    <w:rPr>
      <w:caps/>
      <w:color w:val="0A2F40" w:themeColor="accent1" w:themeShade="7F"/>
      <w:spacing w:val="15"/>
    </w:rPr>
  </w:style>
  <w:style w:type="character" w:customStyle="1" w:styleId="Heading4Char">
    <w:name w:val="Heading 4 Char"/>
    <w:basedOn w:val="DefaultParagraphFont"/>
    <w:link w:val="Heading4"/>
    <w:uiPriority w:val="9"/>
    <w:semiHidden/>
    <w:rsid w:val="00CC4F3B"/>
    <w:rPr>
      <w:caps/>
      <w:color w:val="0F4761" w:themeColor="accent1" w:themeShade="BF"/>
      <w:spacing w:val="10"/>
    </w:rPr>
  </w:style>
  <w:style w:type="character" w:customStyle="1" w:styleId="Heading5Char">
    <w:name w:val="Heading 5 Char"/>
    <w:basedOn w:val="DefaultParagraphFont"/>
    <w:link w:val="Heading5"/>
    <w:uiPriority w:val="9"/>
    <w:semiHidden/>
    <w:rsid w:val="00CC4F3B"/>
    <w:rPr>
      <w:caps/>
      <w:color w:val="0F4761" w:themeColor="accent1" w:themeShade="BF"/>
      <w:spacing w:val="10"/>
    </w:rPr>
  </w:style>
  <w:style w:type="character" w:customStyle="1" w:styleId="Heading6Char">
    <w:name w:val="Heading 6 Char"/>
    <w:basedOn w:val="DefaultParagraphFont"/>
    <w:link w:val="Heading6"/>
    <w:uiPriority w:val="9"/>
    <w:semiHidden/>
    <w:rsid w:val="00CC4F3B"/>
    <w:rPr>
      <w:caps/>
      <w:color w:val="0F4761" w:themeColor="accent1" w:themeShade="BF"/>
      <w:spacing w:val="10"/>
    </w:rPr>
  </w:style>
  <w:style w:type="character" w:customStyle="1" w:styleId="Heading7Char">
    <w:name w:val="Heading 7 Char"/>
    <w:basedOn w:val="DefaultParagraphFont"/>
    <w:link w:val="Heading7"/>
    <w:uiPriority w:val="9"/>
    <w:semiHidden/>
    <w:rsid w:val="00CC4F3B"/>
    <w:rPr>
      <w:caps/>
      <w:color w:val="0F4761" w:themeColor="accent1" w:themeShade="BF"/>
      <w:spacing w:val="10"/>
    </w:rPr>
  </w:style>
  <w:style w:type="character" w:customStyle="1" w:styleId="Heading8Char">
    <w:name w:val="Heading 8 Char"/>
    <w:basedOn w:val="DefaultParagraphFont"/>
    <w:link w:val="Heading8"/>
    <w:uiPriority w:val="9"/>
    <w:semiHidden/>
    <w:rsid w:val="00CC4F3B"/>
    <w:rPr>
      <w:caps/>
      <w:spacing w:val="10"/>
      <w:sz w:val="18"/>
      <w:szCs w:val="18"/>
    </w:rPr>
  </w:style>
  <w:style w:type="character" w:customStyle="1" w:styleId="Heading9Char">
    <w:name w:val="Heading 9 Char"/>
    <w:basedOn w:val="DefaultParagraphFont"/>
    <w:link w:val="Heading9"/>
    <w:uiPriority w:val="9"/>
    <w:semiHidden/>
    <w:rsid w:val="00CC4F3B"/>
    <w:rPr>
      <w:i/>
      <w:iCs/>
      <w:caps/>
      <w:spacing w:val="10"/>
      <w:sz w:val="18"/>
      <w:szCs w:val="18"/>
    </w:rPr>
  </w:style>
  <w:style w:type="paragraph" w:styleId="Title">
    <w:name w:val="Title"/>
    <w:basedOn w:val="Normal"/>
    <w:next w:val="Normal"/>
    <w:link w:val="TitleChar"/>
    <w:uiPriority w:val="10"/>
    <w:qFormat/>
    <w:rsid w:val="00CC4F3B"/>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CC4F3B"/>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CC4F3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C4F3B"/>
    <w:rPr>
      <w:caps/>
      <w:color w:val="595959" w:themeColor="text1" w:themeTint="A6"/>
      <w:spacing w:val="10"/>
      <w:sz w:val="21"/>
      <w:szCs w:val="21"/>
    </w:rPr>
  </w:style>
  <w:style w:type="paragraph" w:styleId="Quote">
    <w:name w:val="Quote"/>
    <w:basedOn w:val="Normal"/>
    <w:next w:val="Normal"/>
    <w:link w:val="QuoteChar"/>
    <w:uiPriority w:val="29"/>
    <w:qFormat/>
    <w:rsid w:val="00CC4F3B"/>
    <w:rPr>
      <w:i/>
      <w:iCs/>
      <w:sz w:val="24"/>
      <w:szCs w:val="24"/>
    </w:rPr>
  </w:style>
  <w:style w:type="character" w:customStyle="1" w:styleId="QuoteChar">
    <w:name w:val="Quote Char"/>
    <w:basedOn w:val="DefaultParagraphFont"/>
    <w:link w:val="Quote"/>
    <w:uiPriority w:val="29"/>
    <w:rsid w:val="00CC4F3B"/>
    <w:rPr>
      <w:i/>
      <w:iCs/>
      <w:sz w:val="24"/>
      <w:szCs w:val="24"/>
    </w:rPr>
  </w:style>
  <w:style w:type="paragraph" w:styleId="ListParagraph">
    <w:name w:val="List Paragraph"/>
    <w:aliases w:val="paragraph,List Paragraph (numbered (a)),Table/Figure Heading,Lapis Bulleted List,Dot pt,F5 List Paragraph,List Paragraph1,No Spacing1,List Paragraph Char Char Char,Indicator Text,Numbered Para 1,Bullet 1,List Paragraph12,Bullet Points,3,F"/>
    <w:basedOn w:val="Normal"/>
    <w:link w:val="ListParagraphChar"/>
    <w:uiPriority w:val="34"/>
    <w:qFormat/>
    <w:rsid w:val="00D41325"/>
    <w:pPr>
      <w:ind w:left="720"/>
      <w:contextualSpacing/>
    </w:pPr>
  </w:style>
  <w:style w:type="character" w:styleId="IntenseEmphasis">
    <w:name w:val="Intense Emphasis"/>
    <w:uiPriority w:val="21"/>
    <w:qFormat/>
    <w:rsid w:val="00CC4F3B"/>
    <w:rPr>
      <w:b/>
      <w:bCs/>
      <w:caps/>
      <w:color w:val="0A2F40" w:themeColor="accent1" w:themeShade="7F"/>
      <w:spacing w:val="10"/>
    </w:rPr>
  </w:style>
  <w:style w:type="paragraph" w:styleId="IntenseQuote">
    <w:name w:val="Intense Quote"/>
    <w:basedOn w:val="Normal"/>
    <w:next w:val="Normal"/>
    <w:link w:val="IntenseQuoteChar"/>
    <w:uiPriority w:val="30"/>
    <w:qFormat/>
    <w:rsid w:val="00CC4F3B"/>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CC4F3B"/>
    <w:rPr>
      <w:color w:val="156082" w:themeColor="accent1"/>
      <w:sz w:val="24"/>
      <w:szCs w:val="24"/>
    </w:rPr>
  </w:style>
  <w:style w:type="character" w:styleId="IntenseReference">
    <w:name w:val="Intense Reference"/>
    <w:uiPriority w:val="32"/>
    <w:qFormat/>
    <w:rsid w:val="00CC4F3B"/>
    <w:rPr>
      <w:b/>
      <w:bCs/>
      <w:i/>
      <w:iCs/>
      <w:caps/>
      <w:color w:val="156082" w:themeColor="accent1"/>
    </w:rPr>
  </w:style>
  <w:style w:type="paragraph" w:styleId="Caption">
    <w:name w:val="caption"/>
    <w:basedOn w:val="Normal"/>
    <w:next w:val="Normal"/>
    <w:uiPriority w:val="35"/>
    <w:unhideWhenUsed/>
    <w:qFormat/>
    <w:rsid w:val="00CC4F3B"/>
    <w:rPr>
      <w:b/>
      <w:bCs/>
      <w:color w:val="0F4761" w:themeColor="accent1" w:themeShade="BF"/>
      <w:sz w:val="16"/>
      <w:szCs w:val="16"/>
    </w:rPr>
  </w:style>
  <w:style w:type="character" w:styleId="Strong">
    <w:name w:val="Strong"/>
    <w:uiPriority w:val="22"/>
    <w:qFormat/>
    <w:rsid w:val="00CC4F3B"/>
    <w:rPr>
      <w:b/>
      <w:bCs/>
    </w:rPr>
  </w:style>
  <w:style w:type="character" w:styleId="Emphasis">
    <w:name w:val="Emphasis"/>
    <w:uiPriority w:val="20"/>
    <w:qFormat/>
    <w:rsid w:val="00CC4F3B"/>
    <w:rPr>
      <w:caps/>
      <w:color w:val="0A2F40" w:themeColor="accent1" w:themeShade="7F"/>
      <w:spacing w:val="5"/>
    </w:rPr>
  </w:style>
  <w:style w:type="paragraph" w:styleId="NoSpacing">
    <w:name w:val="No Spacing"/>
    <w:link w:val="NoSpacingChar"/>
    <w:uiPriority w:val="1"/>
    <w:qFormat/>
    <w:rsid w:val="00CC4F3B"/>
    <w:pPr>
      <w:spacing w:after="0" w:line="240" w:lineRule="auto"/>
    </w:pPr>
  </w:style>
  <w:style w:type="character" w:styleId="SubtleEmphasis">
    <w:name w:val="Subtle Emphasis"/>
    <w:uiPriority w:val="19"/>
    <w:qFormat/>
    <w:rsid w:val="00CC4F3B"/>
    <w:rPr>
      <w:i/>
      <w:iCs/>
      <w:color w:val="0A2F40" w:themeColor="accent1" w:themeShade="7F"/>
    </w:rPr>
  </w:style>
  <w:style w:type="character" w:styleId="SubtleReference">
    <w:name w:val="Subtle Reference"/>
    <w:uiPriority w:val="31"/>
    <w:qFormat/>
    <w:rsid w:val="00CC4F3B"/>
    <w:rPr>
      <w:b/>
      <w:bCs/>
      <w:color w:val="156082" w:themeColor="accent1"/>
    </w:rPr>
  </w:style>
  <w:style w:type="character" w:styleId="BookTitle">
    <w:name w:val="Book Title"/>
    <w:uiPriority w:val="33"/>
    <w:qFormat/>
    <w:rsid w:val="00CC4F3B"/>
    <w:rPr>
      <w:b/>
      <w:bCs/>
      <w:i/>
      <w:iCs/>
      <w:spacing w:val="0"/>
    </w:rPr>
  </w:style>
  <w:style w:type="paragraph" w:styleId="TOCHeading">
    <w:name w:val="TOC Heading"/>
    <w:basedOn w:val="Heading1"/>
    <w:next w:val="Normal"/>
    <w:uiPriority w:val="39"/>
    <w:unhideWhenUsed/>
    <w:qFormat/>
    <w:rsid w:val="00CC4F3B"/>
    <w:pPr>
      <w:outlineLvl w:val="9"/>
    </w:pPr>
  </w:style>
  <w:style w:type="character" w:customStyle="1" w:styleId="ListParagraphChar">
    <w:name w:val="List Paragraph Char"/>
    <w:aliases w:val="paragraph Char,List Paragraph (numbered (a)) Char,Table/Figure Heading Char,Lapis Bulleted List Char,Dot pt Char,F5 List Paragraph Char,List Paragraph1 Char,No Spacing1 Char,List Paragraph Char Char Char Char,Indicator Text Char"/>
    <w:basedOn w:val="DefaultParagraphFont"/>
    <w:link w:val="ListParagraph"/>
    <w:uiPriority w:val="34"/>
    <w:qFormat/>
    <w:locked/>
    <w:rsid w:val="00FF4950"/>
  </w:style>
  <w:style w:type="table" w:styleId="TableGrid">
    <w:name w:val="Table Grid"/>
    <w:basedOn w:val="TableNormal"/>
    <w:uiPriority w:val="39"/>
    <w:rsid w:val="002E1D1D"/>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2E1D1D"/>
    <w:rPr>
      <w:rFonts w:ascii="Segoe UI" w:hAnsi="Segoe UI" w:cs="Segoe UI" w:hint="default"/>
      <w:sz w:val="18"/>
      <w:szCs w:val="18"/>
    </w:rPr>
  </w:style>
  <w:style w:type="character" w:customStyle="1" w:styleId="NoSpacingChar">
    <w:name w:val="No Spacing Char"/>
    <w:basedOn w:val="DefaultParagraphFont"/>
    <w:link w:val="NoSpacing"/>
    <w:uiPriority w:val="1"/>
    <w:rsid w:val="00201B68"/>
  </w:style>
  <w:style w:type="paragraph" w:customStyle="1" w:styleId="Default">
    <w:name w:val="Default"/>
    <w:rsid w:val="00201B68"/>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unhideWhenUsed/>
    <w:rsid w:val="000674A7"/>
    <w:pPr>
      <w:spacing w:before="0" w:after="0" w:line="240" w:lineRule="auto"/>
    </w:pPr>
  </w:style>
  <w:style w:type="character" w:customStyle="1" w:styleId="FootnoteTextChar">
    <w:name w:val="Footnote Text Char"/>
    <w:basedOn w:val="DefaultParagraphFont"/>
    <w:link w:val="FootnoteText"/>
    <w:uiPriority w:val="99"/>
    <w:rsid w:val="000674A7"/>
  </w:style>
  <w:style w:type="character" w:styleId="FootnoteReference">
    <w:name w:val="footnote reference"/>
    <w:basedOn w:val="DefaultParagraphFont"/>
    <w:uiPriority w:val="99"/>
    <w:semiHidden/>
    <w:unhideWhenUsed/>
    <w:rsid w:val="000674A7"/>
    <w:rPr>
      <w:vertAlign w:val="superscript"/>
    </w:rPr>
  </w:style>
  <w:style w:type="character" w:styleId="Hyperlink">
    <w:name w:val="Hyperlink"/>
    <w:basedOn w:val="DefaultParagraphFont"/>
    <w:uiPriority w:val="99"/>
    <w:unhideWhenUsed/>
    <w:rsid w:val="00FC380D"/>
    <w:rPr>
      <w:color w:val="467886" w:themeColor="hyperlink"/>
      <w:u w:val="single"/>
    </w:rPr>
  </w:style>
  <w:style w:type="character" w:styleId="UnresolvedMention">
    <w:name w:val="Unresolved Mention"/>
    <w:basedOn w:val="DefaultParagraphFont"/>
    <w:uiPriority w:val="99"/>
    <w:semiHidden/>
    <w:unhideWhenUsed/>
    <w:rsid w:val="00FC380D"/>
    <w:rPr>
      <w:color w:val="605E5C"/>
      <w:shd w:val="clear" w:color="auto" w:fill="E1DFDD"/>
    </w:rPr>
  </w:style>
  <w:style w:type="paragraph" w:styleId="NormalWeb">
    <w:name w:val="Normal (Web)"/>
    <w:basedOn w:val="Normal"/>
    <w:uiPriority w:val="99"/>
    <w:unhideWhenUsed/>
    <w:rsid w:val="00B171AC"/>
    <w:pPr>
      <w:spacing w:beforeAutospacing="1" w:after="100" w:afterAutospacing="1" w:line="240" w:lineRule="auto"/>
    </w:pPr>
    <w:rPr>
      <w:rFonts w:ascii="Times New Roman" w:eastAsia="Times New Roman" w:hAnsi="Times New Roman" w:cs="Times New Roman"/>
      <w:sz w:val="24"/>
      <w:szCs w:val="24"/>
      <w:lang w:eastAsia="en-ZW"/>
    </w:rPr>
  </w:style>
  <w:style w:type="character" w:customStyle="1" w:styleId="wixui-rich-texttext">
    <w:name w:val="wixui-rich-text__text"/>
    <w:basedOn w:val="DefaultParagraphFont"/>
    <w:rsid w:val="00BA2909"/>
  </w:style>
  <w:style w:type="paragraph" w:styleId="TOC3">
    <w:name w:val="toc 3"/>
    <w:basedOn w:val="Normal"/>
    <w:next w:val="Normal"/>
    <w:autoRedefine/>
    <w:uiPriority w:val="39"/>
    <w:unhideWhenUsed/>
    <w:rsid w:val="003E242D"/>
    <w:pPr>
      <w:spacing w:after="100"/>
      <w:ind w:left="400"/>
    </w:pPr>
  </w:style>
  <w:style w:type="paragraph" w:styleId="TOC1">
    <w:name w:val="toc 1"/>
    <w:basedOn w:val="Normal"/>
    <w:next w:val="Normal"/>
    <w:autoRedefine/>
    <w:uiPriority w:val="39"/>
    <w:unhideWhenUsed/>
    <w:rsid w:val="003E242D"/>
    <w:pPr>
      <w:spacing w:after="100"/>
    </w:pPr>
  </w:style>
  <w:style w:type="paragraph" w:styleId="TOC2">
    <w:name w:val="toc 2"/>
    <w:basedOn w:val="Normal"/>
    <w:next w:val="Normal"/>
    <w:autoRedefine/>
    <w:uiPriority w:val="39"/>
    <w:unhideWhenUsed/>
    <w:rsid w:val="003E242D"/>
    <w:pPr>
      <w:spacing w:after="100"/>
      <w:ind w:left="200"/>
    </w:pPr>
  </w:style>
  <w:style w:type="paragraph" w:styleId="Header">
    <w:name w:val="header"/>
    <w:basedOn w:val="Normal"/>
    <w:link w:val="HeaderChar"/>
    <w:uiPriority w:val="99"/>
    <w:unhideWhenUsed/>
    <w:rsid w:val="006B0A4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B0A4A"/>
  </w:style>
  <w:style w:type="paragraph" w:styleId="Footer">
    <w:name w:val="footer"/>
    <w:basedOn w:val="Normal"/>
    <w:link w:val="FooterChar"/>
    <w:uiPriority w:val="99"/>
    <w:unhideWhenUsed/>
    <w:rsid w:val="006B0A4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B0A4A"/>
  </w:style>
  <w:style w:type="paragraph" w:styleId="CommentText">
    <w:name w:val="annotation text"/>
    <w:basedOn w:val="Normal"/>
    <w:link w:val="CommentTextChar"/>
    <w:uiPriority w:val="99"/>
    <w:unhideWhenUsed/>
    <w:pPr>
      <w:spacing w:line="240" w:lineRule="auto"/>
    </w:pPr>
  </w:style>
  <w:style w:type="character" w:customStyle="1" w:styleId="CommentTextChar">
    <w:name w:val="Comment Text Char"/>
    <w:basedOn w:val="DefaultParagraphFont"/>
    <w:link w:val="CommentText"/>
    <w:uiPriority w:val="99"/>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E546BD"/>
    <w:rPr>
      <w:b/>
      <w:bCs/>
    </w:rPr>
  </w:style>
  <w:style w:type="character" w:customStyle="1" w:styleId="CommentSubjectChar">
    <w:name w:val="Comment Subject Char"/>
    <w:basedOn w:val="CommentTextChar"/>
    <w:link w:val="CommentSubject"/>
    <w:uiPriority w:val="99"/>
    <w:semiHidden/>
    <w:rsid w:val="00E546BD"/>
    <w:rPr>
      <w:b/>
      <w:bCs/>
    </w:rPr>
  </w:style>
  <w:style w:type="paragraph" w:styleId="Revision">
    <w:name w:val="Revision"/>
    <w:hidden/>
    <w:uiPriority w:val="99"/>
    <w:semiHidden/>
    <w:rsid w:val="00E546BD"/>
    <w:pPr>
      <w:spacing w:before="0" w:after="0" w:line="240" w:lineRule="auto"/>
    </w:pPr>
  </w:style>
  <w:style w:type="character" w:styleId="FollowedHyperlink">
    <w:name w:val="FollowedHyperlink"/>
    <w:basedOn w:val="DefaultParagraphFont"/>
    <w:uiPriority w:val="99"/>
    <w:semiHidden/>
    <w:unhideWhenUsed/>
    <w:rsid w:val="00DD42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4865">
      <w:bodyDiv w:val="1"/>
      <w:marLeft w:val="0"/>
      <w:marRight w:val="0"/>
      <w:marTop w:val="0"/>
      <w:marBottom w:val="0"/>
      <w:divBdr>
        <w:top w:val="none" w:sz="0" w:space="0" w:color="auto"/>
        <w:left w:val="none" w:sz="0" w:space="0" w:color="auto"/>
        <w:bottom w:val="none" w:sz="0" w:space="0" w:color="auto"/>
        <w:right w:val="none" w:sz="0" w:space="0" w:color="auto"/>
      </w:divBdr>
    </w:div>
    <w:div w:id="75790008">
      <w:bodyDiv w:val="1"/>
      <w:marLeft w:val="0"/>
      <w:marRight w:val="0"/>
      <w:marTop w:val="0"/>
      <w:marBottom w:val="0"/>
      <w:divBdr>
        <w:top w:val="none" w:sz="0" w:space="0" w:color="auto"/>
        <w:left w:val="none" w:sz="0" w:space="0" w:color="auto"/>
        <w:bottom w:val="none" w:sz="0" w:space="0" w:color="auto"/>
        <w:right w:val="none" w:sz="0" w:space="0" w:color="auto"/>
      </w:divBdr>
    </w:div>
    <w:div w:id="93980393">
      <w:bodyDiv w:val="1"/>
      <w:marLeft w:val="0"/>
      <w:marRight w:val="0"/>
      <w:marTop w:val="0"/>
      <w:marBottom w:val="0"/>
      <w:divBdr>
        <w:top w:val="none" w:sz="0" w:space="0" w:color="auto"/>
        <w:left w:val="none" w:sz="0" w:space="0" w:color="auto"/>
        <w:bottom w:val="none" w:sz="0" w:space="0" w:color="auto"/>
        <w:right w:val="none" w:sz="0" w:space="0" w:color="auto"/>
      </w:divBdr>
      <w:divsChild>
        <w:div w:id="1427001473">
          <w:marLeft w:val="0"/>
          <w:marRight w:val="0"/>
          <w:marTop w:val="0"/>
          <w:marBottom w:val="0"/>
          <w:divBdr>
            <w:top w:val="none" w:sz="0" w:space="0" w:color="auto"/>
            <w:left w:val="none" w:sz="0" w:space="0" w:color="auto"/>
            <w:bottom w:val="none" w:sz="0" w:space="0" w:color="auto"/>
            <w:right w:val="none" w:sz="0" w:space="0" w:color="auto"/>
          </w:divBdr>
          <w:divsChild>
            <w:div w:id="492374512">
              <w:marLeft w:val="0"/>
              <w:marRight w:val="0"/>
              <w:marTop w:val="0"/>
              <w:marBottom w:val="0"/>
              <w:divBdr>
                <w:top w:val="none" w:sz="0" w:space="0" w:color="auto"/>
                <w:left w:val="none" w:sz="0" w:space="0" w:color="auto"/>
                <w:bottom w:val="none" w:sz="0" w:space="0" w:color="auto"/>
                <w:right w:val="none" w:sz="0" w:space="0" w:color="auto"/>
              </w:divBdr>
              <w:divsChild>
                <w:div w:id="156247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838957">
      <w:bodyDiv w:val="1"/>
      <w:marLeft w:val="0"/>
      <w:marRight w:val="0"/>
      <w:marTop w:val="0"/>
      <w:marBottom w:val="0"/>
      <w:divBdr>
        <w:top w:val="none" w:sz="0" w:space="0" w:color="auto"/>
        <w:left w:val="none" w:sz="0" w:space="0" w:color="auto"/>
        <w:bottom w:val="none" w:sz="0" w:space="0" w:color="auto"/>
        <w:right w:val="none" w:sz="0" w:space="0" w:color="auto"/>
      </w:divBdr>
    </w:div>
    <w:div w:id="393818230">
      <w:bodyDiv w:val="1"/>
      <w:marLeft w:val="0"/>
      <w:marRight w:val="0"/>
      <w:marTop w:val="0"/>
      <w:marBottom w:val="0"/>
      <w:divBdr>
        <w:top w:val="none" w:sz="0" w:space="0" w:color="auto"/>
        <w:left w:val="none" w:sz="0" w:space="0" w:color="auto"/>
        <w:bottom w:val="none" w:sz="0" w:space="0" w:color="auto"/>
        <w:right w:val="none" w:sz="0" w:space="0" w:color="auto"/>
      </w:divBdr>
    </w:div>
    <w:div w:id="394277907">
      <w:bodyDiv w:val="1"/>
      <w:marLeft w:val="0"/>
      <w:marRight w:val="0"/>
      <w:marTop w:val="0"/>
      <w:marBottom w:val="0"/>
      <w:divBdr>
        <w:top w:val="none" w:sz="0" w:space="0" w:color="auto"/>
        <w:left w:val="none" w:sz="0" w:space="0" w:color="auto"/>
        <w:bottom w:val="none" w:sz="0" w:space="0" w:color="auto"/>
        <w:right w:val="none" w:sz="0" w:space="0" w:color="auto"/>
      </w:divBdr>
      <w:divsChild>
        <w:div w:id="377051673">
          <w:marLeft w:val="0"/>
          <w:marRight w:val="0"/>
          <w:marTop w:val="0"/>
          <w:marBottom w:val="0"/>
          <w:divBdr>
            <w:top w:val="none" w:sz="0" w:space="0" w:color="auto"/>
            <w:left w:val="none" w:sz="0" w:space="0" w:color="auto"/>
            <w:bottom w:val="none" w:sz="0" w:space="0" w:color="auto"/>
            <w:right w:val="none" w:sz="0" w:space="0" w:color="auto"/>
          </w:divBdr>
          <w:divsChild>
            <w:div w:id="1429429538">
              <w:marLeft w:val="0"/>
              <w:marRight w:val="0"/>
              <w:marTop w:val="0"/>
              <w:marBottom w:val="0"/>
              <w:divBdr>
                <w:top w:val="none" w:sz="0" w:space="0" w:color="auto"/>
                <w:left w:val="none" w:sz="0" w:space="0" w:color="auto"/>
                <w:bottom w:val="none" w:sz="0" w:space="0" w:color="auto"/>
                <w:right w:val="none" w:sz="0" w:space="0" w:color="auto"/>
              </w:divBdr>
              <w:divsChild>
                <w:div w:id="51800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434606">
      <w:bodyDiv w:val="1"/>
      <w:marLeft w:val="0"/>
      <w:marRight w:val="0"/>
      <w:marTop w:val="0"/>
      <w:marBottom w:val="0"/>
      <w:divBdr>
        <w:top w:val="none" w:sz="0" w:space="0" w:color="auto"/>
        <w:left w:val="none" w:sz="0" w:space="0" w:color="auto"/>
        <w:bottom w:val="none" w:sz="0" w:space="0" w:color="auto"/>
        <w:right w:val="none" w:sz="0" w:space="0" w:color="auto"/>
      </w:divBdr>
      <w:divsChild>
        <w:div w:id="1117674733">
          <w:marLeft w:val="0"/>
          <w:marRight w:val="0"/>
          <w:marTop w:val="0"/>
          <w:marBottom w:val="0"/>
          <w:divBdr>
            <w:top w:val="none" w:sz="0" w:space="0" w:color="auto"/>
            <w:left w:val="none" w:sz="0" w:space="0" w:color="auto"/>
            <w:bottom w:val="none" w:sz="0" w:space="0" w:color="auto"/>
            <w:right w:val="none" w:sz="0" w:space="0" w:color="auto"/>
          </w:divBdr>
          <w:divsChild>
            <w:div w:id="1792429864">
              <w:marLeft w:val="0"/>
              <w:marRight w:val="0"/>
              <w:marTop w:val="0"/>
              <w:marBottom w:val="0"/>
              <w:divBdr>
                <w:top w:val="none" w:sz="0" w:space="0" w:color="auto"/>
                <w:left w:val="none" w:sz="0" w:space="0" w:color="auto"/>
                <w:bottom w:val="none" w:sz="0" w:space="0" w:color="auto"/>
                <w:right w:val="none" w:sz="0" w:space="0" w:color="auto"/>
              </w:divBdr>
              <w:divsChild>
                <w:div w:id="104826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799951">
      <w:bodyDiv w:val="1"/>
      <w:marLeft w:val="0"/>
      <w:marRight w:val="0"/>
      <w:marTop w:val="0"/>
      <w:marBottom w:val="0"/>
      <w:divBdr>
        <w:top w:val="none" w:sz="0" w:space="0" w:color="auto"/>
        <w:left w:val="none" w:sz="0" w:space="0" w:color="auto"/>
        <w:bottom w:val="none" w:sz="0" w:space="0" w:color="auto"/>
        <w:right w:val="none" w:sz="0" w:space="0" w:color="auto"/>
      </w:divBdr>
      <w:divsChild>
        <w:div w:id="1524048145">
          <w:marLeft w:val="0"/>
          <w:marRight w:val="0"/>
          <w:marTop w:val="0"/>
          <w:marBottom w:val="0"/>
          <w:divBdr>
            <w:top w:val="none" w:sz="0" w:space="0" w:color="auto"/>
            <w:left w:val="none" w:sz="0" w:space="0" w:color="auto"/>
            <w:bottom w:val="none" w:sz="0" w:space="0" w:color="auto"/>
            <w:right w:val="none" w:sz="0" w:space="0" w:color="auto"/>
          </w:divBdr>
          <w:divsChild>
            <w:div w:id="337661613">
              <w:marLeft w:val="0"/>
              <w:marRight w:val="0"/>
              <w:marTop w:val="0"/>
              <w:marBottom w:val="0"/>
              <w:divBdr>
                <w:top w:val="none" w:sz="0" w:space="0" w:color="auto"/>
                <w:left w:val="none" w:sz="0" w:space="0" w:color="auto"/>
                <w:bottom w:val="none" w:sz="0" w:space="0" w:color="auto"/>
                <w:right w:val="none" w:sz="0" w:space="0" w:color="auto"/>
              </w:divBdr>
              <w:divsChild>
                <w:div w:id="46774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009775">
      <w:bodyDiv w:val="1"/>
      <w:marLeft w:val="0"/>
      <w:marRight w:val="0"/>
      <w:marTop w:val="0"/>
      <w:marBottom w:val="0"/>
      <w:divBdr>
        <w:top w:val="none" w:sz="0" w:space="0" w:color="auto"/>
        <w:left w:val="none" w:sz="0" w:space="0" w:color="auto"/>
        <w:bottom w:val="none" w:sz="0" w:space="0" w:color="auto"/>
        <w:right w:val="none" w:sz="0" w:space="0" w:color="auto"/>
      </w:divBdr>
      <w:divsChild>
        <w:div w:id="1418014521">
          <w:marLeft w:val="0"/>
          <w:marRight w:val="0"/>
          <w:marTop w:val="0"/>
          <w:marBottom w:val="0"/>
          <w:divBdr>
            <w:top w:val="none" w:sz="0" w:space="0" w:color="auto"/>
            <w:left w:val="none" w:sz="0" w:space="0" w:color="auto"/>
            <w:bottom w:val="none" w:sz="0" w:space="0" w:color="auto"/>
            <w:right w:val="none" w:sz="0" w:space="0" w:color="auto"/>
          </w:divBdr>
          <w:divsChild>
            <w:div w:id="827599794">
              <w:marLeft w:val="0"/>
              <w:marRight w:val="0"/>
              <w:marTop w:val="0"/>
              <w:marBottom w:val="0"/>
              <w:divBdr>
                <w:top w:val="none" w:sz="0" w:space="0" w:color="auto"/>
                <w:left w:val="none" w:sz="0" w:space="0" w:color="auto"/>
                <w:bottom w:val="none" w:sz="0" w:space="0" w:color="auto"/>
                <w:right w:val="none" w:sz="0" w:space="0" w:color="auto"/>
              </w:divBdr>
              <w:divsChild>
                <w:div w:id="95441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641241">
      <w:bodyDiv w:val="1"/>
      <w:marLeft w:val="0"/>
      <w:marRight w:val="0"/>
      <w:marTop w:val="0"/>
      <w:marBottom w:val="0"/>
      <w:divBdr>
        <w:top w:val="none" w:sz="0" w:space="0" w:color="auto"/>
        <w:left w:val="none" w:sz="0" w:space="0" w:color="auto"/>
        <w:bottom w:val="none" w:sz="0" w:space="0" w:color="auto"/>
        <w:right w:val="none" w:sz="0" w:space="0" w:color="auto"/>
      </w:divBdr>
    </w:div>
    <w:div w:id="884565700">
      <w:bodyDiv w:val="1"/>
      <w:marLeft w:val="0"/>
      <w:marRight w:val="0"/>
      <w:marTop w:val="0"/>
      <w:marBottom w:val="0"/>
      <w:divBdr>
        <w:top w:val="none" w:sz="0" w:space="0" w:color="auto"/>
        <w:left w:val="none" w:sz="0" w:space="0" w:color="auto"/>
        <w:bottom w:val="none" w:sz="0" w:space="0" w:color="auto"/>
        <w:right w:val="none" w:sz="0" w:space="0" w:color="auto"/>
      </w:divBdr>
      <w:divsChild>
        <w:div w:id="1515538518">
          <w:marLeft w:val="0"/>
          <w:marRight w:val="0"/>
          <w:marTop w:val="0"/>
          <w:marBottom w:val="0"/>
          <w:divBdr>
            <w:top w:val="none" w:sz="0" w:space="0" w:color="auto"/>
            <w:left w:val="none" w:sz="0" w:space="0" w:color="auto"/>
            <w:bottom w:val="none" w:sz="0" w:space="0" w:color="auto"/>
            <w:right w:val="none" w:sz="0" w:space="0" w:color="auto"/>
          </w:divBdr>
          <w:divsChild>
            <w:div w:id="1600334186">
              <w:marLeft w:val="0"/>
              <w:marRight w:val="0"/>
              <w:marTop w:val="0"/>
              <w:marBottom w:val="0"/>
              <w:divBdr>
                <w:top w:val="none" w:sz="0" w:space="0" w:color="auto"/>
                <w:left w:val="none" w:sz="0" w:space="0" w:color="auto"/>
                <w:bottom w:val="none" w:sz="0" w:space="0" w:color="auto"/>
                <w:right w:val="none" w:sz="0" w:space="0" w:color="auto"/>
              </w:divBdr>
              <w:divsChild>
                <w:div w:id="159812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476578">
      <w:bodyDiv w:val="1"/>
      <w:marLeft w:val="0"/>
      <w:marRight w:val="0"/>
      <w:marTop w:val="0"/>
      <w:marBottom w:val="0"/>
      <w:divBdr>
        <w:top w:val="none" w:sz="0" w:space="0" w:color="auto"/>
        <w:left w:val="none" w:sz="0" w:space="0" w:color="auto"/>
        <w:bottom w:val="none" w:sz="0" w:space="0" w:color="auto"/>
        <w:right w:val="none" w:sz="0" w:space="0" w:color="auto"/>
      </w:divBdr>
      <w:divsChild>
        <w:div w:id="546454565">
          <w:marLeft w:val="0"/>
          <w:marRight w:val="0"/>
          <w:marTop w:val="0"/>
          <w:marBottom w:val="0"/>
          <w:divBdr>
            <w:top w:val="none" w:sz="0" w:space="0" w:color="auto"/>
            <w:left w:val="none" w:sz="0" w:space="0" w:color="auto"/>
            <w:bottom w:val="none" w:sz="0" w:space="0" w:color="auto"/>
            <w:right w:val="none" w:sz="0" w:space="0" w:color="auto"/>
          </w:divBdr>
          <w:divsChild>
            <w:div w:id="933168806">
              <w:marLeft w:val="0"/>
              <w:marRight w:val="0"/>
              <w:marTop w:val="0"/>
              <w:marBottom w:val="0"/>
              <w:divBdr>
                <w:top w:val="none" w:sz="0" w:space="0" w:color="auto"/>
                <w:left w:val="none" w:sz="0" w:space="0" w:color="auto"/>
                <w:bottom w:val="none" w:sz="0" w:space="0" w:color="auto"/>
                <w:right w:val="none" w:sz="0" w:space="0" w:color="auto"/>
              </w:divBdr>
              <w:divsChild>
                <w:div w:id="187356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493736">
          <w:marLeft w:val="0"/>
          <w:marRight w:val="0"/>
          <w:marTop w:val="0"/>
          <w:marBottom w:val="0"/>
          <w:divBdr>
            <w:top w:val="none" w:sz="0" w:space="0" w:color="auto"/>
            <w:left w:val="none" w:sz="0" w:space="0" w:color="auto"/>
            <w:bottom w:val="none" w:sz="0" w:space="0" w:color="auto"/>
            <w:right w:val="none" w:sz="0" w:space="0" w:color="auto"/>
          </w:divBdr>
          <w:divsChild>
            <w:div w:id="1725370703">
              <w:marLeft w:val="0"/>
              <w:marRight w:val="0"/>
              <w:marTop w:val="0"/>
              <w:marBottom w:val="0"/>
              <w:divBdr>
                <w:top w:val="none" w:sz="0" w:space="0" w:color="auto"/>
                <w:left w:val="none" w:sz="0" w:space="0" w:color="auto"/>
                <w:bottom w:val="none" w:sz="0" w:space="0" w:color="auto"/>
                <w:right w:val="none" w:sz="0" w:space="0" w:color="auto"/>
              </w:divBdr>
              <w:divsChild>
                <w:div w:id="203931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598287">
      <w:bodyDiv w:val="1"/>
      <w:marLeft w:val="0"/>
      <w:marRight w:val="0"/>
      <w:marTop w:val="0"/>
      <w:marBottom w:val="0"/>
      <w:divBdr>
        <w:top w:val="none" w:sz="0" w:space="0" w:color="auto"/>
        <w:left w:val="none" w:sz="0" w:space="0" w:color="auto"/>
        <w:bottom w:val="none" w:sz="0" w:space="0" w:color="auto"/>
        <w:right w:val="none" w:sz="0" w:space="0" w:color="auto"/>
      </w:divBdr>
      <w:divsChild>
        <w:div w:id="794300082">
          <w:marLeft w:val="0"/>
          <w:marRight w:val="0"/>
          <w:marTop w:val="0"/>
          <w:marBottom w:val="0"/>
          <w:divBdr>
            <w:top w:val="none" w:sz="0" w:space="0" w:color="auto"/>
            <w:left w:val="none" w:sz="0" w:space="0" w:color="auto"/>
            <w:bottom w:val="none" w:sz="0" w:space="0" w:color="auto"/>
            <w:right w:val="none" w:sz="0" w:space="0" w:color="auto"/>
          </w:divBdr>
          <w:divsChild>
            <w:div w:id="1332224327">
              <w:marLeft w:val="0"/>
              <w:marRight w:val="0"/>
              <w:marTop w:val="0"/>
              <w:marBottom w:val="0"/>
              <w:divBdr>
                <w:top w:val="none" w:sz="0" w:space="0" w:color="auto"/>
                <w:left w:val="none" w:sz="0" w:space="0" w:color="auto"/>
                <w:bottom w:val="none" w:sz="0" w:space="0" w:color="auto"/>
                <w:right w:val="none" w:sz="0" w:space="0" w:color="auto"/>
              </w:divBdr>
              <w:divsChild>
                <w:div w:id="66613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199443">
      <w:bodyDiv w:val="1"/>
      <w:marLeft w:val="0"/>
      <w:marRight w:val="0"/>
      <w:marTop w:val="0"/>
      <w:marBottom w:val="0"/>
      <w:divBdr>
        <w:top w:val="none" w:sz="0" w:space="0" w:color="auto"/>
        <w:left w:val="none" w:sz="0" w:space="0" w:color="auto"/>
        <w:bottom w:val="none" w:sz="0" w:space="0" w:color="auto"/>
        <w:right w:val="none" w:sz="0" w:space="0" w:color="auto"/>
      </w:divBdr>
      <w:divsChild>
        <w:div w:id="1661151917">
          <w:marLeft w:val="0"/>
          <w:marRight w:val="0"/>
          <w:marTop w:val="0"/>
          <w:marBottom w:val="0"/>
          <w:divBdr>
            <w:top w:val="none" w:sz="0" w:space="0" w:color="auto"/>
            <w:left w:val="none" w:sz="0" w:space="0" w:color="auto"/>
            <w:bottom w:val="none" w:sz="0" w:space="0" w:color="auto"/>
            <w:right w:val="none" w:sz="0" w:space="0" w:color="auto"/>
          </w:divBdr>
          <w:divsChild>
            <w:div w:id="1965505319">
              <w:marLeft w:val="240"/>
              <w:marRight w:val="0"/>
              <w:marTop w:val="0"/>
              <w:marBottom w:val="0"/>
              <w:divBdr>
                <w:top w:val="none" w:sz="0" w:space="0" w:color="auto"/>
                <w:left w:val="none" w:sz="0" w:space="0" w:color="auto"/>
                <w:bottom w:val="none" w:sz="0" w:space="0" w:color="auto"/>
                <w:right w:val="none" w:sz="0" w:space="0" w:color="auto"/>
              </w:divBdr>
              <w:divsChild>
                <w:div w:id="130327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177447">
      <w:bodyDiv w:val="1"/>
      <w:marLeft w:val="0"/>
      <w:marRight w:val="0"/>
      <w:marTop w:val="0"/>
      <w:marBottom w:val="0"/>
      <w:divBdr>
        <w:top w:val="none" w:sz="0" w:space="0" w:color="auto"/>
        <w:left w:val="none" w:sz="0" w:space="0" w:color="auto"/>
        <w:bottom w:val="none" w:sz="0" w:space="0" w:color="auto"/>
        <w:right w:val="none" w:sz="0" w:space="0" w:color="auto"/>
      </w:divBdr>
    </w:div>
    <w:div w:id="1169711755">
      <w:bodyDiv w:val="1"/>
      <w:marLeft w:val="0"/>
      <w:marRight w:val="0"/>
      <w:marTop w:val="0"/>
      <w:marBottom w:val="0"/>
      <w:divBdr>
        <w:top w:val="none" w:sz="0" w:space="0" w:color="auto"/>
        <w:left w:val="none" w:sz="0" w:space="0" w:color="auto"/>
        <w:bottom w:val="none" w:sz="0" w:space="0" w:color="auto"/>
        <w:right w:val="none" w:sz="0" w:space="0" w:color="auto"/>
      </w:divBdr>
    </w:div>
    <w:div w:id="1275558030">
      <w:bodyDiv w:val="1"/>
      <w:marLeft w:val="0"/>
      <w:marRight w:val="0"/>
      <w:marTop w:val="0"/>
      <w:marBottom w:val="0"/>
      <w:divBdr>
        <w:top w:val="none" w:sz="0" w:space="0" w:color="auto"/>
        <w:left w:val="none" w:sz="0" w:space="0" w:color="auto"/>
        <w:bottom w:val="none" w:sz="0" w:space="0" w:color="auto"/>
        <w:right w:val="none" w:sz="0" w:space="0" w:color="auto"/>
      </w:divBdr>
    </w:div>
    <w:div w:id="1286085219">
      <w:bodyDiv w:val="1"/>
      <w:marLeft w:val="0"/>
      <w:marRight w:val="0"/>
      <w:marTop w:val="0"/>
      <w:marBottom w:val="0"/>
      <w:divBdr>
        <w:top w:val="none" w:sz="0" w:space="0" w:color="auto"/>
        <w:left w:val="none" w:sz="0" w:space="0" w:color="auto"/>
        <w:bottom w:val="none" w:sz="0" w:space="0" w:color="auto"/>
        <w:right w:val="none" w:sz="0" w:space="0" w:color="auto"/>
      </w:divBdr>
    </w:div>
    <w:div w:id="1290821013">
      <w:bodyDiv w:val="1"/>
      <w:marLeft w:val="0"/>
      <w:marRight w:val="0"/>
      <w:marTop w:val="0"/>
      <w:marBottom w:val="0"/>
      <w:divBdr>
        <w:top w:val="none" w:sz="0" w:space="0" w:color="auto"/>
        <w:left w:val="none" w:sz="0" w:space="0" w:color="auto"/>
        <w:bottom w:val="none" w:sz="0" w:space="0" w:color="auto"/>
        <w:right w:val="none" w:sz="0" w:space="0" w:color="auto"/>
      </w:divBdr>
    </w:div>
    <w:div w:id="1356350367">
      <w:bodyDiv w:val="1"/>
      <w:marLeft w:val="0"/>
      <w:marRight w:val="0"/>
      <w:marTop w:val="0"/>
      <w:marBottom w:val="0"/>
      <w:divBdr>
        <w:top w:val="none" w:sz="0" w:space="0" w:color="auto"/>
        <w:left w:val="none" w:sz="0" w:space="0" w:color="auto"/>
        <w:bottom w:val="none" w:sz="0" w:space="0" w:color="auto"/>
        <w:right w:val="none" w:sz="0" w:space="0" w:color="auto"/>
      </w:divBdr>
    </w:div>
    <w:div w:id="1376736107">
      <w:bodyDiv w:val="1"/>
      <w:marLeft w:val="0"/>
      <w:marRight w:val="0"/>
      <w:marTop w:val="0"/>
      <w:marBottom w:val="0"/>
      <w:divBdr>
        <w:top w:val="none" w:sz="0" w:space="0" w:color="auto"/>
        <w:left w:val="none" w:sz="0" w:space="0" w:color="auto"/>
        <w:bottom w:val="none" w:sz="0" w:space="0" w:color="auto"/>
        <w:right w:val="none" w:sz="0" w:space="0" w:color="auto"/>
      </w:divBdr>
    </w:div>
    <w:div w:id="1502425280">
      <w:bodyDiv w:val="1"/>
      <w:marLeft w:val="0"/>
      <w:marRight w:val="0"/>
      <w:marTop w:val="0"/>
      <w:marBottom w:val="0"/>
      <w:divBdr>
        <w:top w:val="none" w:sz="0" w:space="0" w:color="auto"/>
        <w:left w:val="none" w:sz="0" w:space="0" w:color="auto"/>
        <w:bottom w:val="none" w:sz="0" w:space="0" w:color="auto"/>
        <w:right w:val="none" w:sz="0" w:space="0" w:color="auto"/>
      </w:divBdr>
    </w:div>
    <w:div w:id="1626080064">
      <w:bodyDiv w:val="1"/>
      <w:marLeft w:val="0"/>
      <w:marRight w:val="0"/>
      <w:marTop w:val="0"/>
      <w:marBottom w:val="0"/>
      <w:divBdr>
        <w:top w:val="none" w:sz="0" w:space="0" w:color="auto"/>
        <w:left w:val="none" w:sz="0" w:space="0" w:color="auto"/>
        <w:bottom w:val="none" w:sz="0" w:space="0" w:color="auto"/>
        <w:right w:val="none" w:sz="0" w:space="0" w:color="auto"/>
      </w:divBdr>
    </w:div>
    <w:div w:id="1642811597">
      <w:bodyDiv w:val="1"/>
      <w:marLeft w:val="0"/>
      <w:marRight w:val="0"/>
      <w:marTop w:val="0"/>
      <w:marBottom w:val="0"/>
      <w:divBdr>
        <w:top w:val="none" w:sz="0" w:space="0" w:color="auto"/>
        <w:left w:val="none" w:sz="0" w:space="0" w:color="auto"/>
        <w:bottom w:val="none" w:sz="0" w:space="0" w:color="auto"/>
        <w:right w:val="none" w:sz="0" w:space="0" w:color="auto"/>
      </w:divBdr>
    </w:div>
    <w:div w:id="1656495732">
      <w:bodyDiv w:val="1"/>
      <w:marLeft w:val="0"/>
      <w:marRight w:val="0"/>
      <w:marTop w:val="0"/>
      <w:marBottom w:val="0"/>
      <w:divBdr>
        <w:top w:val="none" w:sz="0" w:space="0" w:color="auto"/>
        <w:left w:val="none" w:sz="0" w:space="0" w:color="auto"/>
        <w:bottom w:val="none" w:sz="0" w:space="0" w:color="auto"/>
        <w:right w:val="none" w:sz="0" w:space="0" w:color="auto"/>
      </w:divBdr>
    </w:div>
    <w:div w:id="1671054466">
      <w:bodyDiv w:val="1"/>
      <w:marLeft w:val="0"/>
      <w:marRight w:val="0"/>
      <w:marTop w:val="0"/>
      <w:marBottom w:val="0"/>
      <w:divBdr>
        <w:top w:val="none" w:sz="0" w:space="0" w:color="auto"/>
        <w:left w:val="none" w:sz="0" w:space="0" w:color="auto"/>
        <w:bottom w:val="none" w:sz="0" w:space="0" w:color="auto"/>
        <w:right w:val="none" w:sz="0" w:space="0" w:color="auto"/>
      </w:divBdr>
      <w:divsChild>
        <w:div w:id="674186030">
          <w:marLeft w:val="0"/>
          <w:marRight w:val="0"/>
          <w:marTop w:val="0"/>
          <w:marBottom w:val="0"/>
          <w:divBdr>
            <w:top w:val="none" w:sz="0" w:space="0" w:color="auto"/>
            <w:left w:val="none" w:sz="0" w:space="0" w:color="auto"/>
            <w:bottom w:val="none" w:sz="0" w:space="0" w:color="auto"/>
            <w:right w:val="none" w:sz="0" w:space="0" w:color="auto"/>
          </w:divBdr>
          <w:divsChild>
            <w:div w:id="1818567607">
              <w:marLeft w:val="0"/>
              <w:marRight w:val="0"/>
              <w:marTop w:val="0"/>
              <w:marBottom w:val="0"/>
              <w:divBdr>
                <w:top w:val="none" w:sz="0" w:space="0" w:color="auto"/>
                <w:left w:val="none" w:sz="0" w:space="0" w:color="auto"/>
                <w:bottom w:val="none" w:sz="0" w:space="0" w:color="auto"/>
                <w:right w:val="none" w:sz="0" w:space="0" w:color="auto"/>
              </w:divBdr>
              <w:divsChild>
                <w:div w:id="176241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975976">
          <w:marLeft w:val="0"/>
          <w:marRight w:val="0"/>
          <w:marTop w:val="0"/>
          <w:marBottom w:val="0"/>
          <w:divBdr>
            <w:top w:val="none" w:sz="0" w:space="0" w:color="auto"/>
            <w:left w:val="none" w:sz="0" w:space="0" w:color="auto"/>
            <w:bottom w:val="none" w:sz="0" w:space="0" w:color="auto"/>
            <w:right w:val="none" w:sz="0" w:space="0" w:color="auto"/>
          </w:divBdr>
          <w:divsChild>
            <w:div w:id="1319965001">
              <w:marLeft w:val="0"/>
              <w:marRight w:val="0"/>
              <w:marTop w:val="0"/>
              <w:marBottom w:val="0"/>
              <w:divBdr>
                <w:top w:val="none" w:sz="0" w:space="0" w:color="auto"/>
                <w:left w:val="none" w:sz="0" w:space="0" w:color="auto"/>
                <w:bottom w:val="none" w:sz="0" w:space="0" w:color="auto"/>
                <w:right w:val="none" w:sz="0" w:space="0" w:color="auto"/>
              </w:divBdr>
              <w:divsChild>
                <w:div w:id="27225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422373">
      <w:bodyDiv w:val="1"/>
      <w:marLeft w:val="0"/>
      <w:marRight w:val="0"/>
      <w:marTop w:val="0"/>
      <w:marBottom w:val="0"/>
      <w:divBdr>
        <w:top w:val="none" w:sz="0" w:space="0" w:color="auto"/>
        <w:left w:val="none" w:sz="0" w:space="0" w:color="auto"/>
        <w:bottom w:val="none" w:sz="0" w:space="0" w:color="auto"/>
        <w:right w:val="none" w:sz="0" w:space="0" w:color="auto"/>
      </w:divBdr>
    </w:div>
    <w:div w:id="1858736917">
      <w:bodyDiv w:val="1"/>
      <w:marLeft w:val="0"/>
      <w:marRight w:val="0"/>
      <w:marTop w:val="0"/>
      <w:marBottom w:val="0"/>
      <w:divBdr>
        <w:top w:val="none" w:sz="0" w:space="0" w:color="auto"/>
        <w:left w:val="none" w:sz="0" w:space="0" w:color="auto"/>
        <w:bottom w:val="none" w:sz="0" w:space="0" w:color="auto"/>
        <w:right w:val="none" w:sz="0" w:space="0" w:color="auto"/>
      </w:divBdr>
      <w:divsChild>
        <w:div w:id="867524140">
          <w:marLeft w:val="0"/>
          <w:marRight w:val="0"/>
          <w:marTop w:val="0"/>
          <w:marBottom w:val="0"/>
          <w:divBdr>
            <w:top w:val="none" w:sz="0" w:space="0" w:color="auto"/>
            <w:left w:val="none" w:sz="0" w:space="0" w:color="auto"/>
            <w:bottom w:val="none" w:sz="0" w:space="0" w:color="auto"/>
            <w:right w:val="none" w:sz="0" w:space="0" w:color="auto"/>
          </w:divBdr>
          <w:divsChild>
            <w:div w:id="1933394446">
              <w:marLeft w:val="0"/>
              <w:marRight w:val="0"/>
              <w:marTop w:val="0"/>
              <w:marBottom w:val="0"/>
              <w:divBdr>
                <w:top w:val="none" w:sz="0" w:space="0" w:color="auto"/>
                <w:left w:val="none" w:sz="0" w:space="0" w:color="auto"/>
                <w:bottom w:val="none" w:sz="0" w:space="0" w:color="auto"/>
                <w:right w:val="none" w:sz="0" w:space="0" w:color="auto"/>
              </w:divBdr>
              <w:divsChild>
                <w:div w:id="119866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678434">
      <w:bodyDiv w:val="1"/>
      <w:marLeft w:val="0"/>
      <w:marRight w:val="0"/>
      <w:marTop w:val="0"/>
      <w:marBottom w:val="0"/>
      <w:divBdr>
        <w:top w:val="none" w:sz="0" w:space="0" w:color="auto"/>
        <w:left w:val="none" w:sz="0" w:space="0" w:color="auto"/>
        <w:bottom w:val="none" w:sz="0" w:space="0" w:color="auto"/>
        <w:right w:val="none" w:sz="0" w:space="0" w:color="auto"/>
      </w:divBdr>
      <w:divsChild>
        <w:div w:id="601498376">
          <w:marLeft w:val="0"/>
          <w:marRight w:val="0"/>
          <w:marTop w:val="0"/>
          <w:marBottom w:val="0"/>
          <w:divBdr>
            <w:top w:val="none" w:sz="0" w:space="0" w:color="auto"/>
            <w:left w:val="none" w:sz="0" w:space="0" w:color="auto"/>
            <w:bottom w:val="none" w:sz="0" w:space="0" w:color="auto"/>
            <w:right w:val="none" w:sz="0" w:space="0" w:color="auto"/>
          </w:divBdr>
          <w:divsChild>
            <w:div w:id="1385523932">
              <w:marLeft w:val="240"/>
              <w:marRight w:val="0"/>
              <w:marTop w:val="0"/>
              <w:marBottom w:val="0"/>
              <w:divBdr>
                <w:top w:val="none" w:sz="0" w:space="0" w:color="auto"/>
                <w:left w:val="none" w:sz="0" w:space="0" w:color="auto"/>
                <w:bottom w:val="none" w:sz="0" w:space="0" w:color="auto"/>
                <w:right w:val="none" w:sz="0" w:space="0" w:color="auto"/>
              </w:divBdr>
              <w:divsChild>
                <w:div w:id="22291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1338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undp.org/africa/publications/evidence-based-mapping-and-assessment-status-domestication-and-enforcement-law-and-policies-and-national-action-plans" TargetMode="External"/><Relationship Id="rId26" Type="http://schemas.openxmlformats.org/officeDocument/2006/relationships/hyperlink" Target="https://www.awlnafrica.net/private-sector" TargetMode="External"/><Relationship Id="rId39" Type="http://schemas.openxmlformats.org/officeDocument/2006/relationships/hyperlink" Target="https://africa.unwomen.org/en/news-and-events/stories/2021/09/feature-story---the-women-in-trade-protocol-to-promote-women-in-business" TargetMode="External"/><Relationship Id="rId21" Type="http://schemas.openxmlformats.org/officeDocument/2006/relationships/hyperlink" Target="https://au.int/en/pressreleases/20230915/validation-workshop-au-commission-gender-youth-mainstreaming-framework" TargetMode="External"/><Relationship Id="rId34" Type="http://schemas.openxmlformats.org/officeDocument/2006/relationships/hyperlink" Target="https://africa.unwomen.org/en/news-and-events/stories/2021/10/feature-what-does-gender-equality-look-like-today" TargetMode="External"/><Relationship Id="rId42" Type="http://schemas.openxmlformats.org/officeDocument/2006/relationships/hyperlink" Target="https://www.undp.org/africa/publications/africa-sustainable-development-report-asdr-2022" TargetMode="External"/><Relationship Id="rId47" Type="http://schemas.openxmlformats.org/officeDocument/2006/relationships/image" Target="media/image4.emf"/><Relationship Id="rId50" Type="http://schemas.openxmlformats.org/officeDocument/2006/relationships/package" Target="embeddings/Microsoft_Word_Document2.docx"/><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u.int/sites/default/files/treaties/37077-sl-" TargetMode="External"/><Relationship Id="rId29" Type="http://schemas.openxmlformats.org/officeDocument/2006/relationships/hyperlink" Target="https://spotlightinitiative.org/sites/default/files/publication/2023-07/Spotlight%20Initiative%20Africa%20Regional%20Programme%20Annual%20Report%202022%20%281%29.pdf" TargetMode="External"/><Relationship Id="rId11" Type="http://schemas.openxmlformats.org/officeDocument/2006/relationships/image" Target="media/image1.png"/><Relationship Id="rId24" Type="http://schemas.openxmlformats.org/officeDocument/2006/relationships/hyperlink" Target="https://www.awlnafrica.net/post/5thintergenerationalretreat" TargetMode="External"/><Relationship Id="rId32" Type="http://schemas.openxmlformats.org/officeDocument/2006/relationships/hyperlink" Target="https://africa.unwomen.org/sites/default/files/Field%20Office%20Africa/Attachments/Publications/2019/Opportunities%20for%20Women%20Entrepreneurs%20in%20the%20Context%20of%20the%20African%20Continental%20Free%20Trade%20Area%20AfCF.pdf" TargetMode="External"/><Relationship Id="rId37" Type="http://schemas.openxmlformats.org/officeDocument/2006/relationships/hyperlink" Target="https://africa.unwomen.org/en/digital-library/publications/2021/10/opportunities-for-youth-in-rural-business-and-entrepreneurship-in-agriculture" TargetMode="External"/><Relationship Id="rId40" Type="http://schemas.openxmlformats.org/officeDocument/2006/relationships/hyperlink" Target="https://africa.unwomen.org/en/news-and-events/stories/2021/12/the-road-to-an-inclusive-economic-recovery" TargetMode="External"/><Relationship Id="rId45" Type="http://schemas.openxmlformats.org/officeDocument/2006/relationships/image" Target="media/image3.emf"/><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au.int/en/champion-presidents" TargetMode="External"/><Relationship Id="rId31" Type="http://schemas.openxmlformats.org/officeDocument/2006/relationships/hyperlink" Target="https://africa.unwomen.org/en/digital-library/publications/2019/07/opportunities-for-women-in-the-acfta" TargetMode="External"/><Relationship Id="rId44" Type="http://schemas.openxmlformats.org/officeDocument/2006/relationships/hyperlink" Target="https://apps.who.int/iris/bitstream/handle/10665/341591/WHO-SRH-21.7-eng.pdf?sequence=1" TargetMode="External"/><Relationship Id="rId52" Type="http://schemas.openxmlformats.org/officeDocument/2006/relationships/package" Target="embeddings/Microsoft_Word_Document3.docx"/><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go.au.int/en/why-join-us" TargetMode="External"/><Relationship Id="rId27" Type="http://schemas.openxmlformats.org/officeDocument/2006/relationships/hyperlink" Target="https://www.brookings.edu/articles/invisible-lives-missing-voices-putting-women-and-girls-at-the-center-of-post-covid-19-recovery-and-reconstruction/" TargetMode="External"/><Relationship Id="rId30" Type="http://schemas.openxmlformats.org/officeDocument/2006/relationships/hyperlink" Target="https://sdgcafrica.org/wp-content/uploads/2020/10/2020_africa_index_and_dashboards.pdf" TargetMode="External"/><Relationship Id="rId35" Type="http://schemas.openxmlformats.org/officeDocument/2006/relationships/hyperlink" Target="https://youtu.be/z1EjwQN5Ulw" TargetMode="External"/><Relationship Id="rId43" Type="http://schemas.openxmlformats.org/officeDocument/2006/relationships/hyperlink" Target="https://sdgs.un.org/topics/multi-stakeholder-partnerships" TargetMode="External"/><Relationship Id="rId48" Type="http://schemas.openxmlformats.org/officeDocument/2006/relationships/package" Target="embeddings/Microsoft_Word_Document1.docx"/><Relationship Id="rId8" Type="http://schemas.openxmlformats.org/officeDocument/2006/relationships/webSettings" Target="webSettings.xml"/><Relationship Id="rId51" Type="http://schemas.openxmlformats.org/officeDocument/2006/relationships/image" Target="media/image6.emf"/><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au.int/en/organs/recs" TargetMode="External"/><Relationship Id="rId25" Type="http://schemas.openxmlformats.org/officeDocument/2006/relationships/hyperlink" Target="https://www.awlnafrica.net/private-sector" TargetMode="External"/><Relationship Id="rId33" Type="http://schemas.openxmlformats.org/officeDocument/2006/relationships/hyperlink" Target="https://africa.unwomen.org/en/stories/news/2023/06/traditional-leaders-and-clergies-renew-commitment-to-curb-violence-against-women-and-girls-in-nigeria" TargetMode="External"/><Relationship Id="rId38" Type="http://schemas.openxmlformats.org/officeDocument/2006/relationships/hyperlink" Target="https://africa.unwomen.org/en/digital-library/publications/2022/10/the-engine-of-trade-in-africa" TargetMode="External"/><Relationship Id="rId46" Type="http://schemas.openxmlformats.org/officeDocument/2006/relationships/package" Target="embeddings/Microsoft_Word_Document.docx"/><Relationship Id="rId20" Type="http://schemas.openxmlformats.org/officeDocument/2006/relationships/hyperlink" Target="Https://Docs.Google.Com/Document/D/1xe0nz9glekwmktroflmp7d30wqp6yhub/Edit" TargetMode="External"/><Relationship Id="rId41" Type="http://schemas.openxmlformats.org/officeDocument/2006/relationships/hyperlink" Target="https://africa.unwomen.org/en/digital-library/publications/2022/09/understanding-the-african-continental-free-trade-area-afcfta-and-how-it-relates-to-zimbabwean-women-in-trade"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u.int/en/agenda2063/sdgs" TargetMode="External"/><Relationship Id="rId23" Type="http://schemas.openxmlformats.org/officeDocument/2006/relationships/hyperlink" Target="https://www.awlnafrica.net/about-3" TargetMode="External"/><Relationship Id="rId28" Type="http://schemas.openxmlformats.org/officeDocument/2006/relationships/hyperlink" Target="https://igg-geo.org/?p=3863&amp;lang=en" TargetMode="External"/><Relationship Id="rId36" Type="http://schemas.openxmlformats.org/officeDocument/2006/relationships/hyperlink" Target="https://africa.unwomen.org/en/digital-library/publications/2022/09/improving-womens-and-young-womens-access-to-the-opportunities-created-by-the-afcfta-opportunities-and-key-action-areas" TargetMode="External"/><Relationship Id="rId49" Type="http://schemas.openxmlformats.org/officeDocument/2006/relationships/image" Target="media/image5.emf"/></Relationships>
</file>

<file path=word/_rels/footnotes.xml.rels><?xml version="1.0" encoding="UTF-8" standalone="yes"?>
<Relationships xmlns="http://schemas.openxmlformats.org/package/2006/relationships"><Relationship Id="rId3" Type="http://schemas.openxmlformats.org/officeDocument/2006/relationships/hyperlink" Target="https://au.int/en/champion-presidents" TargetMode="External"/><Relationship Id="rId2" Type="http://schemas.openxmlformats.org/officeDocument/2006/relationships/hyperlink" Target="https://spotlightinitiative.org/sites/default/files/publication/2023-07/Spotlight%20Initiative%20Africa%20Regional%20Programme%20Annual%20Report%202022%20%281%29.pdf" TargetMode="External"/><Relationship Id="rId1" Type="http://schemas.openxmlformats.org/officeDocument/2006/relationships/hyperlink" Target="https://youtu.be/z1EjwQN5Ulw" TargetMode="External"/><Relationship Id="rId4" Type="http://schemas.openxmlformats.org/officeDocument/2006/relationships/hyperlink" Target="https://au.int/en/organs/re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4FB1A87997FE40BED2350C27564DD7" ma:contentTypeVersion="19" ma:contentTypeDescription="Create a new document." ma:contentTypeScope="" ma:versionID="3797652f26d95aa2fa8184128e5cf4bf">
  <xsd:schema xmlns:xsd="http://www.w3.org/2001/XMLSchema" xmlns:xs="http://www.w3.org/2001/XMLSchema" xmlns:p="http://schemas.microsoft.com/office/2006/metadata/properties" xmlns:ns2="a0a23599-0d54-49a4-8ab8-1653e3930627" xmlns:ns3="df27dc08-6c25-47e8-a444-438d598478b3" targetNamespace="http://schemas.microsoft.com/office/2006/metadata/properties" ma:root="true" ma:fieldsID="f5926702613f822466e167fa14d5fa24" ns2:_="" ns3:_="">
    <xsd:import namespace="a0a23599-0d54-49a4-8ab8-1653e3930627"/>
    <xsd:import namespace="df27dc08-6c25-47e8-a444-438d598478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Condi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a23599-0d54-49a4-8ab8-1653e39306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Condition" ma:index="20" nillable="true" ma:displayName="Condition " ma:description="Good" ma:format="Dropdown" ma:internalName="Condition">
      <xsd:simpleType>
        <xsd:restriction base="dms:Text">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27dc08-6c25-47e8-a444-438d598478b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4a82d7d-47e7-4709-b799-4640cbddfd3c}" ma:internalName="TaxCatchAll" ma:showField="CatchAllData" ma:web="df27dc08-6c25-47e8-a444-438d598478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0a23599-0d54-49a4-8ab8-1653e3930627">
      <Terms xmlns="http://schemas.microsoft.com/office/infopath/2007/PartnerControls"/>
    </lcf76f155ced4ddcb4097134ff3c332f>
    <Condition xmlns="a0a23599-0d54-49a4-8ab8-1653e3930627" xsi:nil="true"/>
    <TaxCatchAll xmlns="df27dc08-6c25-47e8-a444-438d598478b3" xsi:nil="true"/>
  </documentManagement>
</p:properties>
</file>

<file path=customXml/item4.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7664B32-818C-4FFE-AED8-FB44E50615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a23599-0d54-49a4-8ab8-1653e3930627"/>
    <ds:schemaRef ds:uri="df27dc08-6c25-47e8-a444-438d598478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850696-919B-46E3-A20B-1F966BBB54CB}">
  <ds:schemaRefs>
    <ds:schemaRef ds:uri="http://schemas.microsoft.com/sharepoint/v3/contenttype/forms"/>
  </ds:schemaRefs>
</ds:datastoreItem>
</file>

<file path=customXml/itemProps3.xml><?xml version="1.0" encoding="utf-8"?>
<ds:datastoreItem xmlns:ds="http://schemas.openxmlformats.org/officeDocument/2006/customXml" ds:itemID="{548C7A00-B223-45BB-9C71-AC90FC95CDDD}">
  <ds:schemaRefs>
    <ds:schemaRef ds:uri="http://schemas.microsoft.com/office/2006/documentManagement/types"/>
    <ds:schemaRef ds:uri="http://purl.org/dc/elements/1.1/"/>
    <ds:schemaRef ds:uri="http://www.w3.org/XML/1998/namespace"/>
    <ds:schemaRef ds:uri="a0a23599-0d54-49a4-8ab8-1653e3930627"/>
    <ds:schemaRef ds:uri="http://schemas.microsoft.com/office/infopath/2007/PartnerControls"/>
    <ds:schemaRef ds:uri="http://schemas.microsoft.com/office/2006/metadata/properties"/>
    <ds:schemaRef ds:uri="http://purl.org/dc/dcmitype/"/>
    <ds:schemaRef ds:uri="http://purl.org/dc/terms/"/>
    <ds:schemaRef ds:uri="http://schemas.openxmlformats.org/package/2006/metadata/core-properties"/>
    <ds:schemaRef ds:uri="df27dc08-6c25-47e8-a444-438d598478b3"/>
  </ds:schemaRefs>
</ds:datastoreItem>
</file>

<file path=customXml/itemProps4.xml><?xml version="1.0" encoding="utf-8"?>
<ds:datastoreItem xmlns:ds="http://schemas.openxmlformats.org/officeDocument/2006/customXml" ds:itemID="{53B7B6F1-CA1C-43B2-8D1F-348BD5412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69</Pages>
  <Words>31991</Words>
  <Characters>182350</Characters>
  <Application>Microsoft Office Word</Application>
  <DocSecurity>0</DocSecurity>
  <Lines>1519</Lines>
  <Paragraphs>427</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
      <vt:lpstr>&lt;Table of Contents</vt:lpstr>
      <vt:lpstr>LIST OF ACRONYMS </vt:lpstr>
      <vt:lpstr>EXECUTIVE SUMMARY </vt:lpstr>
      <vt:lpstr>OBJECT AND CONTEXT OF THE EVALUATION </vt:lpstr>
      <vt:lpstr>    1.1 Object of the Evaluation </vt:lpstr>
      <vt:lpstr>        MOU Background </vt:lpstr>
      <vt:lpstr>        MOU Theory of Change and Expected Results </vt:lpstr>
      <vt:lpstr>        1.1.2 Intended Beneficiaries of the MOU</vt:lpstr>
      <vt:lpstr>        1.1.3 MOU budget </vt:lpstr>
      <vt:lpstr>        1.1.4 Intended Users of the Evaluation </vt:lpstr>
      <vt:lpstr>    1.2 Africa GEWE Context</vt:lpstr>
      <vt:lpstr>    1.3 Key Stakeholders of the MOU</vt:lpstr>
      <vt:lpstr>    1.4 Changes to Project Design and Implementation</vt:lpstr>
      <vt:lpstr>EVALUATION BACKGROUND AND METHODOLOGY </vt:lpstr>
      <vt:lpstr>    2.1 Purpose of the Evaluation </vt:lpstr>
      <vt:lpstr>    2.2 Objectives of the Evaluation</vt:lpstr>
      <vt:lpstr>    2.3 Scope of the Evaluation </vt:lpstr>
      <vt:lpstr>    2.4 Evaluation Approach and Design </vt:lpstr>
      <vt:lpstr>    2.5 Evaluation Criteria and Key Questions </vt:lpstr>
      <vt:lpstr>    2.6 Sources of Data and Collection Methods</vt:lpstr>
      <vt:lpstr>        2.6.1 Desk Review </vt:lpstr>
      <vt:lpstr>        2.6.2 In-Depth Key Informant/Stakeholder Interviews</vt:lpstr>
      <vt:lpstr>    2.7 Data Analysis </vt:lpstr>
      <vt:lpstr>    2.8 Ethics </vt:lpstr>
      <vt:lpstr>    2.9 Limitations </vt:lpstr>
      <vt:lpstr>EVALUATION FINDINGS </vt:lpstr>
      <vt:lpstr>    3.1 Relevance </vt:lpstr>
    </vt:vector>
  </TitlesOfParts>
  <Company/>
  <LinksUpToDate>false</LinksUpToDate>
  <CharactersWithSpaces>213914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Zimbizi</dc:creator>
  <cp:keywords/>
  <dc:description/>
  <cp:lastModifiedBy>Juliet Mwaura</cp:lastModifiedBy>
  <cp:revision>7</cp:revision>
  <cp:lastPrinted>2024-09-23T09:13:00Z</cp:lastPrinted>
  <dcterms:created xsi:type="dcterms:W3CDTF">2024-09-23T06:24:00Z</dcterms:created>
  <dcterms:modified xsi:type="dcterms:W3CDTF">2024-09-23T09:18:00Z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2ff544f7-4d1c-4550-929e-10982dedfe66</vt:lpwstr>
  </property>
  <property fmtid="{D5CDD505-2E9C-101B-9397-08002B2CF9AE}" pid="3" name="ContentTypeId">
    <vt:lpwstr>0x010100F74FB1A87997FE40BED2350C27564DD7</vt:lpwstr>
  </property>
  <property fmtid="{D5CDD505-2E9C-101B-9397-08002B2CF9AE}" pid="4" name="MediaServiceImageTags">
    <vt:lpwstr/>
  </property>
</Properties>
</file>