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CB49E1" w:rsidRDefault="00CB49E1">
      <w:pPr>
        <w:pBdr>
          <w:top w:val="nil"/>
          <w:left w:val="nil"/>
          <w:bottom w:val="nil"/>
          <w:right w:val="nil"/>
          <w:between w:val="nil"/>
        </w:pBdr>
        <w:spacing w:line="276" w:lineRule="auto"/>
        <w:rPr>
          <w:color w:val="000000"/>
        </w:rPr>
      </w:pPr>
    </w:p>
    <w:tbl>
      <w:tblPr>
        <w:tblStyle w:val="a1"/>
        <w:tblW w:w="10217" w:type="dxa"/>
        <w:tblInd w:w="10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30"/>
        <w:gridCol w:w="5060"/>
        <w:gridCol w:w="5127"/>
      </w:tblGrid>
      <w:tr w:rsidR="00CB49E1" w14:paraId="00CD5AF1" w14:textId="77777777">
        <w:trPr>
          <w:trHeight w:val="567"/>
        </w:trPr>
        <w:tc>
          <w:tcPr>
            <w:tcW w:w="10217" w:type="dxa"/>
            <w:gridSpan w:val="3"/>
            <w:vAlign w:val="center"/>
          </w:tcPr>
          <w:p w14:paraId="00000002" w14:textId="77777777" w:rsidR="00CB49E1" w:rsidRDefault="00980FB8">
            <w:pPr>
              <w:pBdr>
                <w:top w:val="nil"/>
                <w:left w:val="nil"/>
                <w:bottom w:val="nil"/>
                <w:right w:val="nil"/>
                <w:between w:val="nil"/>
              </w:pBdr>
              <w:ind w:left="3751"/>
              <w:rPr>
                <w:b/>
                <w:color w:val="000000"/>
                <w:sz w:val="24"/>
                <w:szCs w:val="24"/>
              </w:rPr>
            </w:pPr>
            <w:r>
              <w:rPr>
                <w:b/>
                <w:color w:val="000000"/>
                <w:sz w:val="24"/>
                <w:szCs w:val="24"/>
              </w:rPr>
              <w:t>Términos de Referencia</w:t>
            </w:r>
          </w:p>
          <w:p w14:paraId="00000003" w14:textId="77777777" w:rsidR="00CB49E1" w:rsidRDefault="00980FB8">
            <w:pPr>
              <w:pBdr>
                <w:top w:val="nil"/>
                <w:left w:val="nil"/>
                <w:bottom w:val="nil"/>
                <w:right w:val="nil"/>
                <w:between w:val="nil"/>
              </w:pBdr>
              <w:rPr>
                <w:b/>
                <w:color w:val="000000"/>
                <w:sz w:val="24"/>
                <w:szCs w:val="24"/>
              </w:rPr>
            </w:pPr>
            <w:r>
              <w:rPr>
                <w:b/>
                <w:color w:val="000000"/>
                <w:sz w:val="24"/>
                <w:szCs w:val="24"/>
              </w:rPr>
              <w:t xml:space="preserve">                                                  Consultoría de servicios </w:t>
            </w:r>
            <w:proofErr w:type="spellStart"/>
            <w:r>
              <w:rPr>
                <w:b/>
                <w:color w:val="000000"/>
                <w:sz w:val="24"/>
                <w:szCs w:val="24"/>
              </w:rPr>
              <w:t>Retainer</w:t>
            </w:r>
            <w:proofErr w:type="spellEnd"/>
          </w:p>
        </w:tc>
      </w:tr>
      <w:tr w:rsidR="00CB49E1" w14:paraId="61268666" w14:textId="77777777">
        <w:trPr>
          <w:trHeight w:val="99"/>
        </w:trPr>
        <w:tc>
          <w:tcPr>
            <w:tcW w:w="10217" w:type="dxa"/>
            <w:gridSpan w:val="3"/>
            <w:tcBorders>
              <w:top w:val="single" w:sz="12" w:space="0" w:color="000000"/>
              <w:left w:val="single" w:sz="4" w:space="0" w:color="000000"/>
              <w:bottom w:val="single" w:sz="4" w:space="0" w:color="000000"/>
              <w:right w:val="single" w:sz="4" w:space="0" w:color="000000"/>
            </w:tcBorders>
            <w:shd w:val="clear" w:color="auto" w:fill="DFDFDF"/>
          </w:tcPr>
          <w:p w14:paraId="00000006" w14:textId="77777777" w:rsidR="00CB49E1" w:rsidRDefault="00980FB8">
            <w:pPr>
              <w:pBdr>
                <w:top w:val="nil"/>
                <w:left w:val="nil"/>
                <w:bottom w:val="nil"/>
                <w:right w:val="nil"/>
                <w:between w:val="nil"/>
              </w:pBdr>
              <w:spacing w:before="2"/>
              <w:ind w:left="130"/>
              <w:rPr>
                <w:b/>
                <w:color w:val="000000"/>
              </w:rPr>
            </w:pPr>
            <w:r>
              <w:rPr>
                <w:b/>
                <w:color w:val="000000"/>
              </w:rPr>
              <w:t>I. Información de la posición</w:t>
            </w:r>
          </w:p>
        </w:tc>
      </w:tr>
      <w:tr w:rsidR="00CB49E1" w14:paraId="1DFECF66" w14:textId="77777777">
        <w:trPr>
          <w:trHeight w:val="495"/>
        </w:trPr>
        <w:tc>
          <w:tcPr>
            <w:tcW w:w="10217" w:type="dxa"/>
            <w:gridSpan w:val="3"/>
            <w:tcBorders>
              <w:top w:val="single" w:sz="4" w:space="0" w:color="000000"/>
              <w:left w:val="single" w:sz="4" w:space="0" w:color="000000"/>
              <w:bottom w:val="single" w:sz="4" w:space="0" w:color="000000"/>
              <w:right w:val="single" w:sz="4" w:space="0" w:color="000000"/>
            </w:tcBorders>
          </w:tcPr>
          <w:p w14:paraId="00000009" w14:textId="77777777" w:rsidR="00CB49E1" w:rsidRDefault="00980FB8">
            <w:pPr>
              <w:ind w:left="2655" w:hanging="2655"/>
              <w:rPr>
                <w:b/>
              </w:rPr>
            </w:pPr>
            <w:r>
              <w:rPr>
                <w:b/>
              </w:rPr>
              <w:t xml:space="preserve"> </w:t>
            </w:r>
          </w:p>
          <w:p w14:paraId="0000000A" w14:textId="77777777" w:rsidR="00CB49E1" w:rsidRDefault="00980FB8">
            <w:pPr>
              <w:ind w:left="2797" w:right="145" w:hanging="2797"/>
            </w:pPr>
            <w:r>
              <w:rPr>
                <w:b/>
              </w:rPr>
              <w:t>Título de la consultoría</w:t>
            </w:r>
            <w:r>
              <w:t xml:space="preserve">:     </w:t>
            </w:r>
            <w:r>
              <w:rPr>
                <w:sz w:val="8"/>
                <w:szCs w:val="8"/>
              </w:rPr>
              <w:t xml:space="preserve"> </w:t>
            </w:r>
            <w:r>
              <w:t xml:space="preserve">Evaluación externa final del proyecto </w:t>
            </w:r>
            <w:proofErr w:type="spellStart"/>
            <w:r>
              <w:t>interagencial</w:t>
            </w:r>
            <w:proofErr w:type="spellEnd"/>
            <w:r>
              <w:t xml:space="preserve"> Aceleración del Empoderamiento Económico de las Mujeres Rurales en Colombia (ODS 5: Iniciativa de Aceleración del Empoderamiento Económico De Las Mujeres) – Raíces Mujeres Sembradoras del Cambio</w:t>
            </w:r>
          </w:p>
          <w:p w14:paraId="0000000B" w14:textId="77777777" w:rsidR="00CB49E1" w:rsidRDefault="00980FB8">
            <w:r>
              <w:rPr>
                <w:b/>
              </w:rPr>
              <w:t>Contrato:</w:t>
            </w:r>
            <w:r>
              <w:t xml:space="preserve">                             SSA </w:t>
            </w:r>
            <w:proofErr w:type="spellStart"/>
            <w:r>
              <w:t>retainer</w:t>
            </w:r>
            <w:proofErr w:type="spellEnd"/>
          </w:p>
          <w:p w14:paraId="0000000C" w14:textId="77777777" w:rsidR="00CB49E1" w:rsidRDefault="00980FB8">
            <w:r>
              <w:rPr>
                <w:b/>
              </w:rPr>
              <w:t>Lugar</w:t>
            </w:r>
            <w:r>
              <w:t>:                                  Domicilio de Consultor/a (con viaje a sitios de implementación del proyecto)</w:t>
            </w:r>
          </w:p>
          <w:p w14:paraId="0000000D" w14:textId="30E770DB" w:rsidR="00CB49E1" w:rsidRDefault="00980FB8">
            <w:pPr>
              <w:pBdr>
                <w:top w:val="nil"/>
                <w:left w:val="nil"/>
                <w:bottom w:val="nil"/>
                <w:right w:val="nil"/>
                <w:between w:val="nil"/>
              </w:pBdr>
              <w:tabs>
                <w:tab w:val="left" w:pos="3010"/>
              </w:tabs>
              <w:rPr>
                <w:color w:val="000000"/>
              </w:rPr>
            </w:pPr>
            <w:r>
              <w:rPr>
                <w:b/>
                <w:color w:val="000000"/>
              </w:rPr>
              <w:t xml:space="preserve">Duración:                           </w:t>
            </w:r>
            <w:r w:rsidR="00EC3AC3">
              <w:rPr>
                <w:b/>
                <w:color w:val="000000"/>
              </w:rPr>
              <w:t xml:space="preserve"> </w:t>
            </w:r>
            <w:r>
              <w:rPr>
                <w:color w:val="000000"/>
              </w:rPr>
              <w:t>4 meses</w:t>
            </w:r>
          </w:p>
          <w:p w14:paraId="0000000E" w14:textId="77777777" w:rsidR="00CB49E1" w:rsidRDefault="00CB49E1">
            <w:pPr>
              <w:pBdr>
                <w:top w:val="nil"/>
                <w:left w:val="nil"/>
                <w:bottom w:val="nil"/>
                <w:right w:val="nil"/>
                <w:between w:val="nil"/>
              </w:pBdr>
              <w:tabs>
                <w:tab w:val="left" w:pos="3010"/>
              </w:tabs>
              <w:rPr>
                <w:color w:val="000000"/>
              </w:rPr>
            </w:pPr>
          </w:p>
        </w:tc>
      </w:tr>
      <w:tr w:rsidR="00CB49E1" w14:paraId="536740EA" w14:textId="77777777">
        <w:trPr>
          <w:trHeight w:val="181"/>
        </w:trPr>
        <w:tc>
          <w:tcPr>
            <w:tcW w:w="10217" w:type="dxa"/>
            <w:gridSpan w:val="3"/>
            <w:tcBorders>
              <w:top w:val="single" w:sz="4" w:space="0" w:color="000000"/>
              <w:left w:val="single" w:sz="4" w:space="0" w:color="000000"/>
              <w:bottom w:val="single" w:sz="4" w:space="0" w:color="000000"/>
              <w:right w:val="single" w:sz="4" w:space="0" w:color="000000"/>
            </w:tcBorders>
            <w:shd w:val="clear" w:color="auto" w:fill="DFDFDF"/>
          </w:tcPr>
          <w:p w14:paraId="00000011" w14:textId="77777777" w:rsidR="00CB49E1" w:rsidRDefault="00980FB8">
            <w:pPr>
              <w:pBdr>
                <w:top w:val="nil"/>
                <w:left w:val="nil"/>
                <w:bottom w:val="nil"/>
                <w:right w:val="nil"/>
                <w:between w:val="nil"/>
              </w:pBdr>
              <w:ind w:left="130"/>
              <w:rPr>
                <w:b/>
                <w:color w:val="000000"/>
              </w:rPr>
            </w:pPr>
            <w:r>
              <w:rPr>
                <w:b/>
                <w:color w:val="000000"/>
              </w:rPr>
              <w:t>II. Contexto organizacional</w:t>
            </w:r>
          </w:p>
        </w:tc>
      </w:tr>
      <w:tr w:rsidR="00CB49E1" w14:paraId="3B322813" w14:textId="77777777">
        <w:trPr>
          <w:trHeight w:val="1462"/>
        </w:trPr>
        <w:tc>
          <w:tcPr>
            <w:tcW w:w="10217" w:type="dxa"/>
            <w:gridSpan w:val="3"/>
            <w:tcBorders>
              <w:top w:val="single" w:sz="4" w:space="0" w:color="000000"/>
              <w:left w:val="single" w:sz="4" w:space="0" w:color="000000"/>
              <w:bottom w:val="single" w:sz="4" w:space="0" w:color="000000"/>
              <w:right w:val="single" w:sz="4" w:space="0" w:color="000000"/>
            </w:tcBorders>
          </w:tcPr>
          <w:p w14:paraId="00000014" w14:textId="77777777" w:rsidR="00CB49E1" w:rsidRDefault="00CB49E1">
            <w:pPr>
              <w:pBdr>
                <w:top w:val="nil"/>
                <w:left w:val="nil"/>
                <w:bottom w:val="nil"/>
                <w:right w:val="nil"/>
                <w:between w:val="nil"/>
              </w:pBdr>
              <w:ind w:left="130" w:right="79"/>
              <w:jc w:val="both"/>
              <w:rPr>
                <w:color w:val="000000"/>
              </w:rPr>
            </w:pPr>
          </w:p>
          <w:p w14:paraId="00000015" w14:textId="77777777" w:rsidR="00CB49E1" w:rsidRDefault="00980FB8">
            <w:pPr>
              <w:pBdr>
                <w:top w:val="nil"/>
                <w:left w:val="nil"/>
                <w:bottom w:val="nil"/>
                <w:right w:val="nil"/>
                <w:between w:val="nil"/>
              </w:pBdr>
              <w:spacing w:before="1"/>
              <w:ind w:left="130" w:right="78"/>
              <w:jc w:val="both"/>
              <w:rPr>
                <w:color w:val="000000"/>
              </w:rPr>
            </w:pPr>
            <w:r>
              <w:rPr>
                <w:color w:val="000000"/>
              </w:rPr>
              <w:t>La Entidad de las Naciones Unidas para la Igualdad de Género y el Empoderamiento de las mujeres, ONU Mujeres, basándose en la visión de igualdad consagrada en la Carta de las Naciones Unidas, trabaja para eliminar la discriminación en contra de las mujeres y las niñas; por el empoderamiento de las mujeres, y para lograr la igualdad entre mujeres y hombres como socios y beneficiarios del desarrollo, en la realización de los derechos humanos, en las acciones humanitarias, en la paz y seguridad. Al colocar los derechos de las mujeres como el eje central de su labor, ONU Mujeres lidera y coordina los esfuerzos del Sistema de las Naciones Unidas para asegurar que los compromisos de igualdad y transversalidad de género se traduzcan en acciones en todo el mundo. Al mismo tiempo, ejerce un liderazgo sustantivo y coherente para apoyar las prioridades y los esfuerzos de los Estados Miembros, construyendo una asociación eficaz con el gobierno, la sociedad civil, el sector privado, así como con otros actores relevantes.</w:t>
            </w:r>
          </w:p>
          <w:p w14:paraId="00000016" w14:textId="77777777" w:rsidR="00CB49E1" w:rsidRDefault="00980FB8">
            <w:pPr>
              <w:pBdr>
                <w:top w:val="nil"/>
                <w:left w:val="nil"/>
                <w:bottom w:val="nil"/>
                <w:right w:val="nil"/>
                <w:between w:val="nil"/>
              </w:pBdr>
              <w:spacing w:before="1"/>
              <w:ind w:left="130" w:right="78"/>
              <w:jc w:val="both"/>
              <w:rPr>
                <w:color w:val="000000"/>
              </w:rPr>
            </w:pPr>
            <w:r>
              <w:rPr>
                <w:color w:val="000000"/>
              </w:rPr>
              <w:br/>
              <w:t>ONU Mujeres en Colombia apoya el cumplimiento de los compromisos internacionales de protección de los derechos humanos de las mujeres, principalmente la Convención sobre la Eliminación de todas las Formas de Discriminación contra la Mujer (CEDAW, por sus siglas en inglés), así como las resoluciones del Consejo de Seguridad relativas a mujeres paz y seguridad.  En concordancia con las prioridades nacionales, ONU Mujeres trabaja para lograr la igualdad sustantiva entre hombres y mujeres en todos los aspectos de la vida, enfocándose en fortalecer el liderazgo y el empoderamiento político y económico de las mujeres y su derecho a una vida libre de violencias. De este modo, ONU Mujeres apoya los esfuerzos nacionales y del sistema de las Naciones Unidas para que las mujeres sean beneficiarias y actoras principales en el desarrollo sostenible, las acciones humanitarias y en la sostenibilidad de la paz.</w:t>
            </w:r>
          </w:p>
          <w:p w14:paraId="00000017" w14:textId="77777777" w:rsidR="00CB49E1" w:rsidRDefault="00CB49E1">
            <w:pPr>
              <w:pBdr>
                <w:top w:val="nil"/>
                <w:left w:val="nil"/>
                <w:bottom w:val="nil"/>
                <w:right w:val="nil"/>
                <w:between w:val="nil"/>
              </w:pBdr>
              <w:spacing w:before="1"/>
              <w:ind w:left="130" w:right="78"/>
              <w:jc w:val="both"/>
            </w:pPr>
          </w:p>
          <w:p w14:paraId="00000018" w14:textId="77777777" w:rsidR="00CB49E1" w:rsidRDefault="00980FB8">
            <w:pPr>
              <w:pBdr>
                <w:top w:val="nil"/>
                <w:left w:val="nil"/>
                <w:bottom w:val="nil"/>
                <w:right w:val="nil"/>
                <w:between w:val="nil"/>
              </w:pBdr>
              <w:spacing w:before="1"/>
              <w:ind w:left="130" w:right="78"/>
              <w:jc w:val="both"/>
            </w:pPr>
            <w:r>
              <w:t>Los programas de ONU Mujeres en Colombia se enmarcan en la propuesta de acción de su Plan Estratégico 2022-2025, integrando los elementos particulares que se consideran necesarios para un mayor nivel de efectividad de acuerdo con las prioridades nacionales del Estado colombiano. En Colombia, las áreas de intervención de ONU Mujeres están definidas por el Marco de Cooperación de Naciones Unidas con el Gobierno Nacional 2024-2027 (UNSDCF por su acrónimo en inglés) y por el Programa de País multianual de la Agencia (Nota Estratégica) 2025-2028, en el cual se ha propuesto trabajar de la mano con instituciones del orden nacional, en aras de aportar a las capacidades de las instituciones estatales para la transversalización del enfoque de género en diferentes entidades del orden nacional</w:t>
            </w:r>
            <w:r>
              <w:rPr>
                <w:i/>
                <w:color w:val="FF0000"/>
                <w:sz w:val="24"/>
                <w:szCs w:val="24"/>
              </w:rPr>
              <w:t xml:space="preserve">. </w:t>
            </w:r>
          </w:p>
          <w:p w14:paraId="00000019" w14:textId="77777777" w:rsidR="00CB49E1" w:rsidRDefault="00CB49E1">
            <w:pPr>
              <w:pBdr>
                <w:top w:val="nil"/>
                <w:left w:val="nil"/>
                <w:bottom w:val="nil"/>
                <w:right w:val="nil"/>
                <w:between w:val="nil"/>
              </w:pBdr>
              <w:ind w:left="130" w:right="79"/>
              <w:jc w:val="both"/>
            </w:pPr>
          </w:p>
          <w:p w14:paraId="0000001A" w14:textId="77777777" w:rsidR="00CB49E1" w:rsidRDefault="00980FB8">
            <w:pPr>
              <w:pBdr>
                <w:top w:val="nil"/>
                <w:left w:val="nil"/>
                <w:bottom w:val="nil"/>
                <w:right w:val="nil"/>
                <w:between w:val="nil"/>
              </w:pBdr>
              <w:ind w:left="130" w:right="79"/>
              <w:jc w:val="both"/>
            </w:pPr>
            <w:r>
              <w:t xml:space="preserve">Por su parte, el Fondo de Población de las Naciones Unidas en Colombia (UNFPA) es una agencia del </w:t>
            </w:r>
            <w:r>
              <w:lastRenderedPageBreak/>
              <w:t xml:space="preserve">Sistema de Naciones Unidas (SNU), que trabaja para construir un mundo donde todos los embarazos sean deseados, todos los partos sean seguros y cada persona joven alcance su pleno desarrollo. El mandato del actual plan estratégico de UNFPA se dirige a lograr tres resultados transformadores conocidos como los “tres ceros”: cero muertes maternas prevenibles, cero necesidades insatisfechas en anticoncepción y cero violencias basadas en género (VBG) y prácticas nocivas incluida la mutilación genital femenina y </w:t>
            </w:r>
            <w:proofErr w:type="spellStart"/>
            <w:r>
              <w:t>y</w:t>
            </w:r>
            <w:proofErr w:type="spellEnd"/>
            <w:r>
              <w:t xml:space="preserve"> los matrimonios infantiles y forzados.</w:t>
            </w:r>
          </w:p>
          <w:p w14:paraId="0000001B" w14:textId="77777777" w:rsidR="00CB49E1" w:rsidRDefault="00CB49E1">
            <w:pPr>
              <w:pBdr>
                <w:top w:val="nil"/>
                <w:left w:val="nil"/>
                <w:bottom w:val="nil"/>
                <w:right w:val="nil"/>
                <w:between w:val="nil"/>
              </w:pBdr>
              <w:ind w:left="130" w:right="79"/>
              <w:jc w:val="both"/>
            </w:pPr>
          </w:p>
          <w:p w14:paraId="0000001C" w14:textId="77777777" w:rsidR="00CB49E1" w:rsidRDefault="00980FB8">
            <w:pPr>
              <w:pBdr>
                <w:top w:val="nil"/>
                <w:left w:val="nil"/>
                <w:bottom w:val="nil"/>
                <w:right w:val="nil"/>
                <w:between w:val="nil"/>
              </w:pBdr>
              <w:ind w:left="130" w:right="79"/>
              <w:jc w:val="both"/>
            </w:pPr>
            <w:r>
              <w:t>En el UNSDCF para Colombia 2024-2027 y en el marco del octavo Programa País de UNFPA en Colombia 2025-2028 y en línea con la Agenda 2030 para el Desarrollo Sostenible, y los objetivos del Plan Nacional de Desarrollo (PND), el UNFPA enfoca sus esfuerzos en la reducción de la mortalidad materna, la satisfacción de necesidades en planificación familiar, la prevención del embarazo en adolescentes, la erradicación de la violencia basada en género (VBG) y las prácticas nocivas,  el desarrollo juvenil y la construcción de resiliencia. Estas acciones están alineadas con los tres resultados transformadores del UNFPA. El octavo Programa País de UNFPA, se centra en adolescentes y jóvenes de 12 a 28 años, con especial atención a niñas, mujeres, comunidades étnicas y otros grupos marginados, incluidas personas con discapacidad, migrantes, refugiados, poblaciones en procesos de construcción de paz y personas LGBTIQ+. Además, el programa promueve una agenda integral que articule estrategias de construcción de paz, desarrollo y respuesta humanitaria, impulsando el desarrollo territorial desde un enfoque de nexo.</w:t>
            </w:r>
          </w:p>
          <w:p w14:paraId="0000001D" w14:textId="77777777" w:rsidR="00CB49E1" w:rsidRDefault="00CB49E1">
            <w:pPr>
              <w:pBdr>
                <w:top w:val="nil"/>
                <w:left w:val="nil"/>
                <w:bottom w:val="nil"/>
                <w:right w:val="nil"/>
                <w:between w:val="nil"/>
              </w:pBdr>
              <w:spacing w:before="1"/>
              <w:ind w:right="78"/>
              <w:jc w:val="both"/>
              <w:rPr>
                <w:color w:val="000000"/>
              </w:rPr>
            </w:pPr>
          </w:p>
          <w:p w14:paraId="0000001E" w14:textId="77777777" w:rsidR="00CB49E1" w:rsidRDefault="00CB49E1">
            <w:pPr>
              <w:pBdr>
                <w:top w:val="nil"/>
                <w:left w:val="nil"/>
                <w:bottom w:val="nil"/>
                <w:right w:val="nil"/>
                <w:between w:val="nil"/>
              </w:pBdr>
              <w:spacing w:before="1"/>
              <w:ind w:left="130" w:right="78"/>
              <w:jc w:val="both"/>
              <w:rPr>
                <w:color w:val="000000"/>
              </w:rPr>
            </w:pPr>
          </w:p>
        </w:tc>
      </w:tr>
      <w:tr w:rsidR="00CB49E1" w14:paraId="0E383D4B" w14:textId="77777777">
        <w:trPr>
          <w:trHeight w:val="181"/>
        </w:trPr>
        <w:tc>
          <w:tcPr>
            <w:tcW w:w="10217" w:type="dxa"/>
            <w:gridSpan w:val="3"/>
            <w:tcBorders>
              <w:top w:val="single" w:sz="4" w:space="0" w:color="000000"/>
              <w:left w:val="single" w:sz="4" w:space="0" w:color="000000"/>
              <w:bottom w:val="single" w:sz="4" w:space="0" w:color="000000"/>
              <w:right w:val="single" w:sz="4" w:space="0" w:color="000000"/>
            </w:tcBorders>
            <w:shd w:val="clear" w:color="auto" w:fill="DFDFDF"/>
          </w:tcPr>
          <w:p w14:paraId="00000021" w14:textId="77777777" w:rsidR="00CB49E1" w:rsidRDefault="00980FB8">
            <w:pPr>
              <w:pBdr>
                <w:top w:val="nil"/>
                <w:left w:val="nil"/>
                <w:bottom w:val="nil"/>
                <w:right w:val="nil"/>
                <w:between w:val="nil"/>
              </w:pBdr>
              <w:ind w:left="130"/>
              <w:rPr>
                <w:b/>
                <w:color w:val="000000"/>
              </w:rPr>
            </w:pPr>
            <w:r>
              <w:rPr>
                <w:b/>
                <w:color w:val="000000"/>
              </w:rPr>
              <w:lastRenderedPageBreak/>
              <w:t xml:space="preserve">III. Antecedentes </w:t>
            </w:r>
          </w:p>
        </w:tc>
      </w:tr>
      <w:tr w:rsidR="00CB49E1" w14:paraId="1E94184D" w14:textId="77777777">
        <w:trPr>
          <w:trHeight w:val="181"/>
        </w:trPr>
        <w:tc>
          <w:tcPr>
            <w:tcW w:w="10217" w:type="dxa"/>
            <w:gridSpan w:val="3"/>
            <w:tcBorders>
              <w:top w:val="single" w:sz="4" w:space="0" w:color="000000"/>
              <w:left w:val="single" w:sz="4" w:space="0" w:color="000000"/>
              <w:bottom w:val="single" w:sz="4" w:space="0" w:color="000000"/>
              <w:right w:val="single" w:sz="4" w:space="0" w:color="000000"/>
            </w:tcBorders>
            <w:shd w:val="clear" w:color="auto" w:fill="auto"/>
          </w:tcPr>
          <w:p w14:paraId="00000024" w14:textId="77777777" w:rsidR="00CB49E1" w:rsidRDefault="00CB49E1">
            <w:pPr>
              <w:ind w:right="79"/>
              <w:jc w:val="both"/>
              <w:rPr>
                <w:color w:val="000000"/>
              </w:rPr>
            </w:pPr>
          </w:p>
          <w:p w14:paraId="00000025" w14:textId="77777777" w:rsidR="00CB49E1" w:rsidRDefault="00980FB8">
            <w:pPr>
              <w:pBdr>
                <w:top w:val="nil"/>
                <w:left w:val="nil"/>
                <w:bottom w:val="nil"/>
                <w:right w:val="nil"/>
                <w:between w:val="nil"/>
              </w:pBdr>
              <w:spacing w:before="1"/>
              <w:ind w:left="130" w:right="78"/>
              <w:jc w:val="both"/>
              <w:rPr>
                <w:color w:val="000000"/>
              </w:rPr>
            </w:pPr>
            <w:r>
              <w:t>E</w:t>
            </w:r>
            <w:r>
              <w:rPr>
                <w:color w:val="000000"/>
              </w:rPr>
              <w:t xml:space="preserve">n seguimiento a los acuerdos entre los gobiernos de Corea y de Colombia, así como al acuerdo global entre KOICA, UNFPA y ONU Mujeres, en el marco de esta alianza a nivel nacional, y en coordinación con el Gobierno Nacional bajo el liderazgo del Ministerio de Igualdad y Equidad en especial Viceministerio de las Mujeres,  se encuentra en implementación el proyecto </w:t>
            </w:r>
            <w:proofErr w:type="spellStart"/>
            <w:r>
              <w:rPr>
                <w:color w:val="000000"/>
              </w:rPr>
              <w:t>interagen</w:t>
            </w:r>
            <w:r>
              <w:t>cial</w:t>
            </w:r>
            <w:proofErr w:type="spellEnd"/>
            <w:r>
              <w:rPr>
                <w:color w:val="000000"/>
              </w:rPr>
              <w:t xml:space="preserve"> “ODS 5: Iniciativa de Aceleración del Empoderamiento Económico de las Mujeres” también nombrado “Raíces: Mujeres sembradoras del cambio”, para un periodo de implementación de la iniciativa de cuatro años: 2021 al 2025. </w:t>
            </w:r>
          </w:p>
          <w:p w14:paraId="00000026" w14:textId="77777777" w:rsidR="00CB49E1" w:rsidRDefault="00CB49E1">
            <w:pPr>
              <w:pBdr>
                <w:top w:val="nil"/>
                <w:left w:val="nil"/>
                <w:bottom w:val="nil"/>
                <w:right w:val="nil"/>
                <w:between w:val="nil"/>
              </w:pBdr>
              <w:spacing w:before="1"/>
              <w:ind w:left="130" w:right="78"/>
              <w:jc w:val="both"/>
              <w:rPr>
                <w:color w:val="000000"/>
              </w:rPr>
            </w:pPr>
          </w:p>
          <w:p w14:paraId="00000027" w14:textId="77777777" w:rsidR="00CB49E1" w:rsidRDefault="00980FB8">
            <w:pPr>
              <w:pBdr>
                <w:top w:val="nil"/>
                <w:left w:val="nil"/>
                <w:bottom w:val="nil"/>
                <w:right w:val="nil"/>
                <w:between w:val="nil"/>
              </w:pBdr>
              <w:spacing w:before="1"/>
              <w:ind w:left="130" w:right="78"/>
              <w:jc w:val="both"/>
              <w:rPr>
                <w:color w:val="000000"/>
              </w:rPr>
            </w:pPr>
            <w:r>
              <w:rPr>
                <w:color w:val="000000"/>
              </w:rPr>
              <w:t>El proyecto busca promover los sistemas de desarrollo económico y territorial para superar las barreras al empoderamiento económico de las mujeres y acelerar el progreso hacia las metas del ODS 5, en Cauca, Nariño y Valle del Cauca; para lograrlo</w:t>
            </w:r>
            <w:r>
              <w:t>, se pretenden</w:t>
            </w:r>
            <w:r>
              <w:rPr>
                <w:color w:val="000000"/>
              </w:rPr>
              <w:t xml:space="preserve"> los siguientes resultados:</w:t>
            </w:r>
          </w:p>
          <w:p w14:paraId="00000028" w14:textId="77777777" w:rsidR="00CB49E1" w:rsidRDefault="00CB49E1">
            <w:pPr>
              <w:pBdr>
                <w:top w:val="nil"/>
                <w:left w:val="nil"/>
                <w:bottom w:val="nil"/>
                <w:right w:val="nil"/>
                <w:between w:val="nil"/>
              </w:pBdr>
              <w:spacing w:before="1"/>
              <w:ind w:left="130" w:right="78"/>
              <w:jc w:val="both"/>
              <w:rPr>
                <w:color w:val="000000"/>
              </w:rPr>
            </w:pPr>
          </w:p>
          <w:p w14:paraId="00000029" w14:textId="77777777" w:rsidR="00CB49E1" w:rsidRDefault="00980FB8">
            <w:pPr>
              <w:numPr>
                <w:ilvl w:val="0"/>
                <w:numId w:val="8"/>
              </w:numPr>
              <w:pBdr>
                <w:top w:val="nil"/>
                <w:left w:val="nil"/>
                <w:bottom w:val="nil"/>
                <w:right w:val="nil"/>
                <w:between w:val="nil"/>
              </w:pBdr>
              <w:spacing w:before="1"/>
              <w:ind w:right="78"/>
              <w:jc w:val="both"/>
            </w:pPr>
            <w:r>
              <w:rPr>
                <w:color w:val="000000"/>
              </w:rPr>
              <w:t>Fortalecimiento de un entorno institucional local propicio para el empoderamiento económico sostenible de las mujeres y las jóvenes</w:t>
            </w:r>
          </w:p>
          <w:p w14:paraId="0000002A" w14:textId="77777777" w:rsidR="00CB49E1" w:rsidRDefault="00980FB8">
            <w:pPr>
              <w:numPr>
                <w:ilvl w:val="0"/>
                <w:numId w:val="8"/>
              </w:numPr>
              <w:pBdr>
                <w:top w:val="nil"/>
                <w:left w:val="nil"/>
                <w:bottom w:val="nil"/>
                <w:right w:val="nil"/>
                <w:between w:val="nil"/>
              </w:pBdr>
              <w:spacing w:before="1"/>
              <w:ind w:right="78"/>
              <w:jc w:val="both"/>
            </w:pPr>
            <w:r>
              <w:rPr>
                <w:color w:val="000000"/>
              </w:rPr>
              <w:t>Mejora de la generación de ingresos de mujeres rurales y jóvenes en zonas PDET seleccionadas mediante alianzas para el empoderamiento económico de las mujeres y vínculos entre zonas rurales y urbanas para cadenas de valor</w:t>
            </w:r>
          </w:p>
          <w:p w14:paraId="0000002B" w14:textId="77777777" w:rsidR="00CB49E1" w:rsidRDefault="00980FB8">
            <w:pPr>
              <w:numPr>
                <w:ilvl w:val="0"/>
                <w:numId w:val="8"/>
              </w:numPr>
              <w:pBdr>
                <w:top w:val="nil"/>
                <w:left w:val="nil"/>
                <w:bottom w:val="nil"/>
                <w:right w:val="nil"/>
                <w:between w:val="nil"/>
              </w:pBdr>
              <w:spacing w:before="1"/>
              <w:ind w:right="78"/>
              <w:jc w:val="both"/>
            </w:pPr>
            <w:r>
              <w:rPr>
                <w:color w:val="000000"/>
              </w:rPr>
              <w:t>Mayor conciencia social y cultural favorable a la igualdad de género, incluidos mejores servicios para mujeres, en municipios seleccionados</w:t>
            </w:r>
          </w:p>
          <w:p w14:paraId="0000002C" w14:textId="77777777" w:rsidR="00CB49E1" w:rsidRDefault="00CB49E1">
            <w:pPr>
              <w:pBdr>
                <w:top w:val="nil"/>
                <w:left w:val="nil"/>
                <w:bottom w:val="nil"/>
                <w:right w:val="nil"/>
                <w:between w:val="nil"/>
              </w:pBdr>
              <w:spacing w:before="1"/>
              <w:ind w:left="130" w:right="78"/>
              <w:jc w:val="both"/>
              <w:rPr>
                <w:color w:val="000000"/>
              </w:rPr>
            </w:pPr>
          </w:p>
          <w:p w14:paraId="0000002D" w14:textId="77777777" w:rsidR="00CB49E1" w:rsidRDefault="00980FB8">
            <w:pPr>
              <w:pBdr>
                <w:top w:val="nil"/>
                <w:left w:val="nil"/>
                <w:bottom w:val="nil"/>
                <w:right w:val="nil"/>
                <w:between w:val="nil"/>
              </w:pBdr>
              <w:spacing w:before="1"/>
              <w:ind w:left="130" w:right="78"/>
              <w:jc w:val="both"/>
            </w:pPr>
            <w:r>
              <w:rPr>
                <w:color w:val="000000"/>
              </w:rPr>
              <w:t>Los resultados 1 y 2 son implementados por parte de ONU Mujeres, el resultado 3 es desarrollado por el Fondo de Población de las Naciones Unidas (UNFPA)</w:t>
            </w:r>
            <w:r>
              <w:t>.</w:t>
            </w:r>
          </w:p>
          <w:p w14:paraId="0000002E" w14:textId="77777777" w:rsidR="00CB49E1" w:rsidRDefault="00CB49E1">
            <w:pPr>
              <w:pBdr>
                <w:top w:val="nil"/>
                <w:left w:val="nil"/>
                <w:bottom w:val="nil"/>
                <w:right w:val="nil"/>
                <w:between w:val="nil"/>
              </w:pBdr>
              <w:spacing w:before="1"/>
              <w:ind w:left="130" w:right="78"/>
              <w:jc w:val="both"/>
              <w:rPr>
                <w:color w:val="000000"/>
              </w:rPr>
            </w:pPr>
          </w:p>
          <w:p w14:paraId="0000002F" w14:textId="77777777" w:rsidR="00CB49E1" w:rsidRDefault="00980FB8">
            <w:pPr>
              <w:pBdr>
                <w:top w:val="nil"/>
                <w:left w:val="nil"/>
                <w:bottom w:val="nil"/>
                <w:right w:val="nil"/>
                <w:between w:val="nil"/>
              </w:pBdr>
              <w:spacing w:before="1"/>
              <w:ind w:left="130" w:right="78"/>
              <w:jc w:val="both"/>
              <w:rPr>
                <w:color w:val="000000"/>
              </w:rPr>
            </w:pPr>
            <w:r>
              <w:rPr>
                <w:color w:val="000000"/>
              </w:rPr>
              <w:t>La implementación del proyecto se lleva a cabo mediante un equipo de profesionales de ONU Mujeres, UNFPA y socios territoriales, quienes aportan experiencia en los temas del proyecto y conocimiento del contexto local, lo cual facilita la ejecución de las acciones previstas en el marco de resultados.</w:t>
            </w:r>
          </w:p>
          <w:p w14:paraId="00000030" w14:textId="77777777" w:rsidR="00CB49E1" w:rsidRDefault="00CB49E1">
            <w:pPr>
              <w:pBdr>
                <w:top w:val="nil"/>
                <w:left w:val="nil"/>
                <w:bottom w:val="nil"/>
                <w:right w:val="nil"/>
                <w:between w:val="nil"/>
              </w:pBdr>
              <w:spacing w:before="1"/>
              <w:ind w:left="130" w:right="78"/>
              <w:jc w:val="both"/>
              <w:rPr>
                <w:color w:val="000000"/>
                <w:highlight w:val="yellow"/>
              </w:rPr>
            </w:pPr>
          </w:p>
          <w:p w14:paraId="00000031" w14:textId="77777777" w:rsidR="00CB49E1" w:rsidRDefault="00980FB8">
            <w:pPr>
              <w:pBdr>
                <w:top w:val="nil"/>
                <w:left w:val="nil"/>
                <w:bottom w:val="nil"/>
                <w:right w:val="nil"/>
                <w:between w:val="nil"/>
              </w:pBdr>
              <w:spacing w:before="1"/>
              <w:ind w:left="130" w:right="78"/>
              <w:jc w:val="both"/>
              <w:rPr>
                <w:color w:val="000000"/>
              </w:rPr>
            </w:pPr>
            <w:r>
              <w:rPr>
                <w:color w:val="000000"/>
              </w:rPr>
              <w:t>Considerando todo lo anterior, ONU Mujeres requiere contar con un/a profesional que se encargue de la realización de la evaluación externa sumativa y formativa del proyecto Aceleración del Empoderamiento Económico de las Mujeres Rural</w:t>
            </w:r>
            <w:r>
              <w:t>es</w:t>
            </w:r>
            <w:r>
              <w:rPr>
                <w:color w:val="000000"/>
              </w:rPr>
              <w:t xml:space="preserve"> en Colombia (ODS 5: Iniciativa de Aceleración del Empoderamiento Económico De Las Mujeres) – </w:t>
            </w:r>
            <w:r>
              <w:rPr>
                <w:i/>
                <w:color w:val="000000"/>
              </w:rPr>
              <w:t>Raíces, Mujeres Sembradoras del Cambio</w:t>
            </w:r>
            <w:r>
              <w:rPr>
                <w:color w:val="000000"/>
              </w:rPr>
              <w:t>.</w:t>
            </w:r>
          </w:p>
          <w:p w14:paraId="00000032" w14:textId="77777777" w:rsidR="00CB49E1" w:rsidRDefault="00CB49E1">
            <w:pPr>
              <w:pBdr>
                <w:top w:val="nil"/>
                <w:left w:val="nil"/>
                <w:bottom w:val="nil"/>
                <w:right w:val="nil"/>
                <w:between w:val="nil"/>
              </w:pBdr>
              <w:spacing w:before="1"/>
              <w:ind w:left="130" w:right="78"/>
              <w:jc w:val="both"/>
              <w:rPr>
                <w:color w:val="000000"/>
              </w:rPr>
            </w:pPr>
          </w:p>
        </w:tc>
      </w:tr>
      <w:tr w:rsidR="00CB49E1" w14:paraId="32750256" w14:textId="77777777">
        <w:trPr>
          <w:trHeight w:val="458"/>
        </w:trPr>
        <w:tc>
          <w:tcPr>
            <w:tcW w:w="11" w:type="dxa"/>
            <w:tcBorders>
              <w:top w:val="single" w:sz="4" w:space="0" w:color="000000"/>
              <w:left w:val="single" w:sz="4" w:space="0" w:color="000000"/>
              <w:bottom w:val="single" w:sz="4" w:space="0" w:color="000000"/>
              <w:right w:val="single" w:sz="4" w:space="0" w:color="000000"/>
            </w:tcBorders>
          </w:tcPr>
          <w:p w14:paraId="00000035" w14:textId="77777777" w:rsidR="00CB49E1" w:rsidRDefault="00CB49E1">
            <w:pPr>
              <w:pBdr>
                <w:top w:val="nil"/>
                <w:left w:val="nil"/>
                <w:bottom w:val="nil"/>
                <w:right w:val="nil"/>
                <w:between w:val="nil"/>
              </w:pBdr>
              <w:spacing w:line="276" w:lineRule="auto"/>
              <w:rPr>
                <w:color w:val="000000"/>
              </w:rPr>
            </w:pPr>
          </w:p>
        </w:tc>
        <w:tc>
          <w:tcPr>
            <w:tcW w:w="10206" w:type="dxa"/>
            <w:gridSpan w:val="2"/>
            <w:tcBorders>
              <w:top w:val="single" w:sz="4" w:space="0" w:color="000000"/>
              <w:left w:val="single" w:sz="4" w:space="0" w:color="000000"/>
              <w:bottom w:val="single" w:sz="4" w:space="0" w:color="000000"/>
              <w:right w:val="single" w:sz="4" w:space="0" w:color="000000"/>
            </w:tcBorders>
            <w:shd w:val="clear" w:color="auto" w:fill="DFDFDF"/>
          </w:tcPr>
          <w:p w14:paraId="00000036" w14:textId="77777777" w:rsidR="00CB49E1" w:rsidRDefault="00980FB8">
            <w:pPr>
              <w:pBdr>
                <w:top w:val="nil"/>
                <w:left w:val="nil"/>
                <w:bottom w:val="nil"/>
                <w:right w:val="nil"/>
                <w:between w:val="nil"/>
              </w:pBdr>
              <w:ind w:left="105"/>
              <w:rPr>
                <w:b/>
                <w:color w:val="000000"/>
              </w:rPr>
            </w:pPr>
            <w:r>
              <w:rPr>
                <w:b/>
                <w:color w:val="000000"/>
              </w:rPr>
              <w:t>IV. Objetivos de la consultoría</w:t>
            </w:r>
          </w:p>
        </w:tc>
      </w:tr>
      <w:tr w:rsidR="00CB49E1" w14:paraId="4DE77834" w14:textId="77777777">
        <w:trPr>
          <w:trHeight w:val="726"/>
        </w:trPr>
        <w:tc>
          <w:tcPr>
            <w:tcW w:w="11" w:type="dxa"/>
            <w:tcBorders>
              <w:top w:val="single" w:sz="4" w:space="0" w:color="000000"/>
              <w:left w:val="single" w:sz="4" w:space="0" w:color="000000"/>
              <w:bottom w:val="single" w:sz="4" w:space="0" w:color="000000"/>
              <w:right w:val="single" w:sz="4" w:space="0" w:color="000000"/>
            </w:tcBorders>
          </w:tcPr>
          <w:p w14:paraId="00000038" w14:textId="77777777" w:rsidR="00CB49E1" w:rsidRDefault="00CB49E1">
            <w:pPr>
              <w:pBdr>
                <w:top w:val="nil"/>
                <w:left w:val="nil"/>
                <w:bottom w:val="nil"/>
                <w:right w:val="nil"/>
                <w:between w:val="nil"/>
              </w:pBdr>
              <w:spacing w:line="276" w:lineRule="auto"/>
              <w:rPr>
                <w:b/>
                <w:color w:val="000000"/>
              </w:rPr>
            </w:pPr>
          </w:p>
        </w:tc>
        <w:tc>
          <w:tcPr>
            <w:tcW w:w="10206" w:type="dxa"/>
            <w:gridSpan w:val="2"/>
            <w:tcBorders>
              <w:top w:val="single" w:sz="4" w:space="0" w:color="000000"/>
              <w:left w:val="single" w:sz="4" w:space="0" w:color="000000"/>
              <w:bottom w:val="single" w:sz="4" w:space="0" w:color="000000"/>
              <w:right w:val="single" w:sz="4" w:space="0" w:color="000000"/>
            </w:tcBorders>
          </w:tcPr>
          <w:p w14:paraId="00000039" w14:textId="77777777" w:rsidR="00CB49E1" w:rsidRDefault="00CB49E1">
            <w:pPr>
              <w:ind w:left="130" w:right="79"/>
              <w:jc w:val="both"/>
            </w:pPr>
          </w:p>
          <w:p w14:paraId="0000003A" w14:textId="23F9B5AA" w:rsidR="00CB49E1" w:rsidRDefault="00980FB8">
            <w:pPr>
              <w:pBdr>
                <w:top w:val="nil"/>
                <w:left w:val="nil"/>
                <w:bottom w:val="nil"/>
                <w:right w:val="nil"/>
                <w:between w:val="nil"/>
              </w:pBdr>
              <w:ind w:right="127"/>
              <w:jc w:val="both"/>
              <w:rPr>
                <w:color w:val="000000"/>
              </w:rPr>
            </w:pPr>
            <w:r>
              <w:rPr>
                <w:color w:val="000000"/>
              </w:rPr>
              <w:t>Realizar una evaluación externa final del proyecto Aceleración del Empoderamiento Económico de las Mujeres Rurales en Colombia (ODS 5: Iniciativa de Aceleración del Empoderamiento Económico de las Mujeres) – Raíces Mujeres Sembradoras del Cambio, con el propósito de analizar sus resultados, su</w:t>
            </w:r>
            <w:r>
              <w:t xml:space="preserve"> relevancia, coherencia, eficacia, eficiencia, impacto y sostenibilidad</w:t>
            </w:r>
            <w:r>
              <w:rPr>
                <w:color w:val="000000"/>
              </w:rPr>
              <w:t>, así como identificar aprendizajes y recomendaciones que fortalezcan la ejecución</w:t>
            </w:r>
            <w:r>
              <w:t xml:space="preserve"> </w:t>
            </w:r>
            <w:r>
              <w:rPr>
                <w:color w:val="000000"/>
              </w:rPr>
              <w:t xml:space="preserve">e  </w:t>
            </w:r>
            <w:r>
              <w:t>identifiquen las buenas prácticas para la escalabilidad</w:t>
            </w:r>
            <w:r>
              <w:rPr>
                <w:color w:val="000000"/>
              </w:rPr>
              <w:t xml:space="preserve"> y el alcance de futuras intervenciones orientadas al empoderamiento económico de las mujeres rurales.</w:t>
            </w:r>
          </w:p>
          <w:p w14:paraId="0000003B" w14:textId="77777777" w:rsidR="00CB49E1" w:rsidRDefault="00CB49E1">
            <w:pPr>
              <w:pBdr>
                <w:top w:val="nil"/>
                <w:left w:val="nil"/>
                <w:bottom w:val="nil"/>
                <w:right w:val="nil"/>
                <w:between w:val="nil"/>
              </w:pBdr>
              <w:ind w:right="127"/>
              <w:jc w:val="both"/>
              <w:rPr>
                <w:color w:val="000000"/>
              </w:rPr>
            </w:pPr>
          </w:p>
          <w:p w14:paraId="0000003C" w14:textId="77777777" w:rsidR="00CB49E1" w:rsidRDefault="00CB49E1">
            <w:pPr>
              <w:pBdr>
                <w:top w:val="nil"/>
                <w:left w:val="nil"/>
                <w:bottom w:val="nil"/>
                <w:right w:val="nil"/>
                <w:between w:val="nil"/>
              </w:pBdr>
              <w:ind w:right="127"/>
              <w:jc w:val="both"/>
              <w:rPr>
                <w:color w:val="000000"/>
              </w:rPr>
            </w:pPr>
          </w:p>
        </w:tc>
      </w:tr>
      <w:tr w:rsidR="00CB49E1" w14:paraId="43FB505C" w14:textId="77777777">
        <w:trPr>
          <w:trHeight w:val="501"/>
        </w:trPr>
        <w:tc>
          <w:tcPr>
            <w:tcW w:w="11" w:type="dxa"/>
            <w:tcBorders>
              <w:top w:val="single" w:sz="4" w:space="0" w:color="000000"/>
              <w:left w:val="single" w:sz="4" w:space="0" w:color="000000"/>
              <w:bottom w:val="single" w:sz="4" w:space="0" w:color="000000"/>
              <w:right w:val="single" w:sz="4" w:space="0" w:color="000000"/>
            </w:tcBorders>
          </w:tcPr>
          <w:p w14:paraId="0000003E" w14:textId="77777777" w:rsidR="00CB49E1" w:rsidRDefault="00CB49E1">
            <w:pPr>
              <w:pBdr>
                <w:top w:val="nil"/>
                <w:left w:val="nil"/>
                <w:bottom w:val="nil"/>
                <w:right w:val="nil"/>
                <w:between w:val="nil"/>
              </w:pBdr>
              <w:spacing w:line="276" w:lineRule="auto"/>
              <w:rPr>
                <w:color w:val="000000"/>
              </w:rPr>
            </w:pPr>
          </w:p>
        </w:tc>
        <w:tc>
          <w:tcPr>
            <w:tcW w:w="10206" w:type="dxa"/>
            <w:gridSpan w:val="2"/>
            <w:tcBorders>
              <w:top w:val="single" w:sz="4" w:space="0" w:color="000000"/>
              <w:left w:val="single" w:sz="4" w:space="0" w:color="000000"/>
              <w:bottom w:val="single" w:sz="4" w:space="0" w:color="000000"/>
              <w:right w:val="single" w:sz="4" w:space="0" w:color="000000"/>
            </w:tcBorders>
            <w:shd w:val="clear" w:color="auto" w:fill="DFDFDF"/>
            <w:vAlign w:val="center"/>
          </w:tcPr>
          <w:p w14:paraId="0000003F" w14:textId="77777777" w:rsidR="00CB49E1" w:rsidRDefault="00980FB8">
            <w:pPr>
              <w:pBdr>
                <w:top w:val="nil"/>
                <w:left w:val="nil"/>
                <w:bottom w:val="nil"/>
                <w:right w:val="nil"/>
                <w:between w:val="nil"/>
              </w:pBdr>
              <w:ind w:left="105"/>
              <w:rPr>
                <w:b/>
                <w:color w:val="000000"/>
              </w:rPr>
            </w:pPr>
            <w:r>
              <w:rPr>
                <w:b/>
                <w:color w:val="000000"/>
              </w:rPr>
              <w:t>V. Metodología y responsabilidades esperadas</w:t>
            </w:r>
          </w:p>
        </w:tc>
      </w:tr>
      <w:tr w:rsidR="00CB49E1" w14:paraId="7B5C8B0A" w14:textId="77777777">
        <w:trPr>
          <w:trHeight w:val="800"/>
        </w:trPr>
        <w:tc>
          <w:tcPr>
            <w:tcW w:w="11" w:type="dxa"/>
            <w:tcBorders>
              <w:top w:val="single" w:sz="4" w:space="0" w:color="000000"/>
              <w:left w:val="single" w:sz="4" w:space="0" w:color="000000"/>
              <w:bottom w:val="single" w:sz="4" w:space="0" w:color="000000"/>
              <w:right w:val="single" w:sz="4" w:space="0" w:color="000000"/>
            </w:tcBorders>
          </w:tcPr>
          <w:p w14:paraId="00000041" w14:textId="77777777" w:rsidR="00CB49E1" w:rsidRDefault="00CB49E1">
            <w:pPr>
              <w:pBdr>
                <w:top w:val="nil"/>
                <w:left w:val="nil"/>
                <w:bottom w:val="nil"/>
                <w:right w:val="nil"/>
                <w:between w:val="nil"/>
              </w:pBdr>
              <w:spacing w:line="276" w:lineRule="auto"/>
              <w:rPr>
                <w:b/>
                <w:color w:val="000000"/>
              </w:rPr>
            </w:pPr>
          </w:p>
        </w:tc>
        <w:tc>
          <w:tcPr>
            <w:tcW w:w="10206" w:type="dxa"/>
            <w:gridSpan w:val="2"/>
            <w:tcBorders>
              <w:top w:val="single" w:sz="4" w:space="0" w:color="000000"/>
              <w:left w:val="single" w:sz="4" w:space="0" w:color="000000"/>
              <w:bottom w:val="single" w:sz="4" w:space="0" w:color="000000"/>
              <w:right w:val="single" w:sz="4" w:space="0" w:color="000000"/>
            </w:tcBorders>
          </w:tcPr>
          <w:p w14:paraId="00000042" w14:textId="77777777" w:rsidR="00CB49E1" w:rsidRDefault="00CB49E1">
            <w:pPr>
              <w:pBdr>
                <w:top w:val="nil"/>
                <w:left w:val="nil"/>
                <w:bottom w:val="nil"/>
                <w:right w:val="nil"/>
                <w:between w:val="nil"/>
              </w:pBdr>
              <w:ind w:left="105" w:right="127"/>
              <w:jc w:val="both"/>
              <w:rPr>
                <w:color w:val="000000"/>
              </w:rPr>
            </w:pPr>
          </w:p>
          <w:p w14:paraId="00000043" w14:textId="77777777" w:rsidR="00CB49E1" w:rsidRDefault="00980FB8">
            <w:pPr>
              <w:pBdr>
                <w:top w:val="nil"/>
                <w:left w:val="nil"/>
                <w:bottom w:val="nil"/>
                <w:right w:val="nil"/>
                <w:between w:val="nil"/>
              </w:pBdr>
              <w:ind w:left="105" w:right="127"/>
              <w:jc w:val="both"/>
              <w:rPr>
                <w:color w:val="000000"/>
              </w:rPr>
            </w:pPr>
            <w:r>
              <w:rPr>
                <w:color w:val="000000"/>
              </w:rPr>
              <w:t>El(la) consultor(a) será responsable de realizar una evaluación sumativa</w:t>
            </w:r>
            <w:r>
              <w:rPr>
                <w:color w:val="000000"/>
                <w:vertAlign w:val="superscript"/>
              </w:rPr>
              <w:footnoteReference w:id="1"/>
            </w:r>
            <w:r>
              <w:rPr>
                <w:color w:val="000000"/>
              </w:rPr>
              <w:t xml:space="preserve"> y formativa</w:t>
            </w:r>
            <w:r>
              <w:rPr>
                <w:color w:val="000000"/>
                <w:vertAlign w:val="superscript"/>
              </w:rPr>
              <w:footnoteReference w:id="2"/>
            </w:r>
            <w:r>
              <w:rPr>
                <w:color w:val="000000"/>
              </w:rPr>
              <w:t xml:space="preserve">, independiente y externa enfocada en el logro de los </w:t>
            </w:r>
            <w:r>
              <w:t xml:space="preserve">resultados </w:t>
            </w:r>
            <w:r>
              <w:rPr>
                <w:color w:val="000000"/>
              </w:rPr>
              <w:t>del proyecto Raíces: Mujeres Sembradoras del Cambio:</w:t>
            </w:r>
          </w:p>
          <w:p w14:paraId="00000044" w14:textId="77777777" w:rsidR="00CB49E1" w:rsidRDefault="00CB49E1">
            <w:pPr>
              <w:pBdr>
                <w:top w:val="nil"/>
                <w:left w:val="nil"/>
                <w:bottom w:val="nil"/>
                <w:right w:val="nil"/>
                <w:between w:val="nil"/>
              </w:pBdr>
              <w:ind w:left="105" w:right="127"/>
              <w:jc w:val="both"/>
              <w:rPr>
                <w:color w:val="000000"/>
              </w:rPr>
            </w:pPr>
          </w:p>
          <w:p w14:paraId="00000045" w14:textId="77777777" w:rsidR="00CB49E1" w:rsidRDefault="00980FB8">
            <w:pPr>
              <w:numPr>
                <w:ilvl w:val="0"/>
                <w:numId w:val="6"/>
              </w:numPr>
              <w:pBdr>
                <w:top w:val="nil"/>
                <w:left w:val="nil"/>
                <w:bottom w:val="nil"/>
                <w:right w:val="nil"/>
                <w:between w:val="nil"/>
              </w:pBdr>
              <w:ind w:right="127"/>
              <w:jc w:val="both"/>
              <w:rPr>
                <w:color w:val="000000"/>
              </w:rPr>
            </w:pPr>
            <w:r>
              <w:rPr>
                <w:color w:val="000000"/>
              </w:rPr>
              <w:t xml:space="preserve">Valorar, basándose en evidencias, criterios asociados a la </w:t>
            </w:r>
            <w:r>
              <w:t>relevancia, coherencia, eficacia, eficiencia, impacto y sostenibilidad.</w:t>
            </w:r>
          </w:p>
          <w:p w14:paraId="00000046" w14:textId="77777777" w:rsidR="00CB49E1" w:rsidRDefault="00980FB8">
            <w:pPr>
              <w:numPr>
                <w:ilvl w:val="0"/>
                <w:numId w:val="6"/>
              </w:numPr>
              <w:pBdr>
                <w:top w:val="nil"/>
                <w:left w:val="nil"/>
                <w:bottom w:val="nil"/>
                <w:right w:val="nil"/>
                <w:between w:val="nil"/>
              </w:pBdr>
              <w:ind w:right="127"/>
              <w:jc w:val="both"/>
              <w:rPr>
                <w:color w:val="000000"/>
              </w:rPr>
            </w:pPr>
            <w:r>
              <w:rPr>
                <w:color w:val="000000"/>
              </w:rPr>
              <w:t xml:space="preserve">Identificar lecciones aprendidas y buenas prácticas generadas a lo largo de la implementación del proyecto. </w:t>
            </w:r>
          </w:p>
          <w:p w14:paraId="00000047" w14:textId="77777777" w:rsidR="00CB49E1" w:rsidRDefault="00980FB8">
            <w:pPr>
              <w:numPr>
                <w:ilvl w:val="0"/>
                <w:numId w:val="6"/>
              </w:numPr>
              <w:pBdr>
                <w:top w:val="nil"/>
                <w:left w:val="nil"/>
                <w:bottom w:val="nil"/>
                <w:right w:val="nil"/>
                <w:between w:val="nil"/>
              </w:pBdr>
              <w:ind w:right="127"/>
              <w:jc w:val="both"/>
              <w:rPr>
                <w:color w:val="000000"/>
              </w:rPr>
            </w:pPr>
            <w:r>
              <w:rPr>
                <w:color w:val="000000"/>
              </w:rPr>
              <w:t xml:space="preserve">Realizar recomendaciones que permitan fortalecer acciones o experiencias para la implementación de futuras acciones. </w:t>
            </w:r>
          </w:p>
          <w:p w14:paraId="00000048" w14:textId="77777777" w:rsidR="00CB49E1" w:rsidRDefault="00CB49E1">
            <w:pPr>
              <w:pBdr>
                <w:top w:val="nil"/>
                <w:left w:val="nil"/>
                <w:bottom w:val="nil"/>
                <w:right w:val="nil"/>
                <w:between w:val="nil"/>
              </w:pBdr>
              <w:ind w:left="105" w:right="127"/>
              <w:jc w:val="both"/>
              <w:rPr>
                <w:color w:val="000000"/>
              </w:rPr>
            </w:pPr>
          </w:p>
          <w:p w14:paraId="00000049" w14:textId="77777777" w:rsidR="00CB49E1" w:rsidRDefault="00980FB8">
            <w:pPr>
              <w:pBdr>
                <w:top w:val="nil"/>
                <w:left w:val="nil"/>
                <w:bottom w:val="nil"/>
                <w:right w:val="nil"/>
                <w:between w:val="nil"/>
              </w:pBdr>
              <w:ind w:left="105" w:right="127"/>
              <w:jc w:val="both"/>
              <w:rPr>
                <w:color w:val="000000"/>
              </w:rPr>
            </w:pPr>
            <w:r>
              <w:rPr>
                <w:color w:val="000000"/>
              </w:rPr>
              <w:t>Los objetivos específicos de la evaluación de proyecto son:</w:t>
            </w:r>
          </w:p>
          <w:p w14:paraId="0000004A" w14:textId="77777777" w:rsidR="00CB49E1" w:rsidRDefault="00CB49E1">
            <w:pPr>
              <w:pBdr>
                <w:top w:val="nil"/>
                <w:left w:val="nil"/>
                <w:bottom w:val="nil"/>
                <w:right w:val="nil"/>
                <w:between w:val="nil"/>
              </w:pBdr>
              <w:ind w:left="105" w:right="127"/>
              <w:jc w:val="both"/>
              <w:rPr>
                <w:color w:val="000000"/>
              </w:rPr>
            </w:pPr>
          </w:p>
          <w:p w14:paraId="0000004B" w14:textId="77777777" w:rsidR="00CB49E1" w:rsidRDefault="00980FB8">
            <w:pPr>
              <w:widowControl/>
              <w:numPr>
                <w:ilvl w:val="0"/>
                <w:numId w:val="9"/>
              </w:numPr>
              <w:pBdr>
                <w:top w:val="nil"/>
                <w:left w:val="nil"/>
                <w:bottom w:val="nil"/>
                <w:right w:val="nil"/>
                <w:between w:val="nil"/>
              </w:pBdr>
              <w:jc w:val="both"/>
              <w:rPr>
                <w:color w:val="000000"/>
              </w:rPr>
            </w:pPr>
            <w:r>
              <w:rPr>
                <w:color w:val="000000"/>
              </w:rPr>
              <w:t>Evaluar el modelo de intervención del proyecto y la metodología, desde su construcción hasta su implementación y su nivel de eficiencia, identificando factores limitantes y buenas prácticas.</w:t>
            </w:r>
          </w:p>
          <w:p w14:paraId="0000004C" w14:textId="77777777" w:rsidR="00CB49E1" w:rsidRDefault="00980FB8">
            <w:pPr>
              <w:widowControl/>
              <w:numPr>
                <w:ilvl w:val="0"/>
                <w:numId w:val="9"/>
              </w:numPr>
              <w:pBdr>
                <w:top w:val="nil"/>
                <w:left w:val="nil"/>
                <w:bottom w:val="nil"/>
                <w:right w:val="nil"/>
                <w:between w:val="nil"/>
              </w:pBdr>
              <w:jc w:val="both"/>
              <w:rPr>
                <w:color w:val="000000"/>
              </w:rPr>
            </w:pPr>
            <w:r>
              <w:rPr>
                <w:color w:val="000000"/>
              </w:rPr>
              <w:t>Evaluar la cadena de resultados del proyecto, la pertinencia y la eficacia en el logro de estos.</w:t>
            </w:r>
          </w:p>
          <w:p w14:paraId="0000004D" w14:textId="77777777" w:rsidR="00CB49E1" w:rsidRDefault="00980FB8">
            <w:pPr>
              <w:widowControl/>
              <w:numPr>
                <w:ilvl w:val="0"/>
                <w:numId w:val="9"/>
              </w:numPr>
              <w:pBdr>
                <w:top w:val="nil"/>
                <w:left w:val="nil"/>
                <w:bottom w:val="nil"/>
                <w:right w:val="nil"/>
                <w:between w:val="nil"/>
              </w:pBdr>
              <w:jc w:val="both"/>
              <w:rPr>
                <w:color w:val="000000"/>
              </w:rPr>
            </w:pPr>
            <w:r>
              <w:rPr>
                <w:color w:val="000000"/>
              </w:rPr>
              <w:t>Evaluar el nivel de transformación de las instituciones meta</w:t>
            </w:r>
            <w:r>
              <w:t>,</w:t>
            </w:r>
            <w:r>
              <w:rPr>
                <w:color w:val="000000"/>
              </w:rPr>
              <w:t xml:space="preserve"> </w:t>
            </w:r>
            <w:r>
              <w:t>de</w:t>
            </w:r>
            <w:r>
              <w:rPr>
                <w:color w:val="000000"/>
              </w:rPr>
              <w:t xml:space="preserve"> las juventudes participantes y </w:t>
            </w:r>
            <w:r>
              <w:t>de</w:t>
            </w:r>
            <w:r>
              <w:rPr>
                <w:color w:val="000000"/>
              </w:rPr>
              <w:t xml:space="preserve"> las organizaciones mixtas y organizaciones de mujeres participantes. </w:t>
            </w:r>
          </w:p>
          <w:p w14:paraId="0000004E" w14:textId="77777777" w:rsidR="00CB49E1" w:rsidRDefault="00980FB8">
            <w:pPr>
              <w:widowControl/>
              <w:numPr>
                <w:ilvl w:val="0"/>
                <w:numId w:val="9"/>
              </w:numPr>
              <w:pBdr>
                <w:top w:val="nil"/>
                <w:left w:val="nil"/>
                <w:bottom w:val="nil"/>
                <w:right w:val="nil"/>
                <w:between w:val="nil"/>
              </w:pBdr>
              <w:jc w:val="both"/>
              <w:rPr>
                <w:color w:val="000000"/>
              </w:rPr>
            </w:pPr>
            <w:r>
              <w:rPr>
                <w:color w:val="000000"/>
              </w:rPr>
              <w:t>Evaluar la sostenibilidad de la intervención para lograr mayor igualdad de género y un empoderamiento económico de las mujeres de manera sostenida.</w:t>
            </w:r>
          </w:p>
          <w:p w14:paraId="0000004F" w14:textId="77777777" w:rsidR="00CB49E1" w:rsidRDefault="00980FB8">
            <w:pPr>
              <w:widowControl/>
              <w:numPr>
                <w:ilvl w:val="0"/>
                <w:numId w:val="9"/>
              </w:numPr>
              <w:pBdr>
                <w:top w:val="nil"/>
                <w:left w:val="nil"/>
                <w:bottom w:val="nil"/>
                <w:right w:val="nil"/>
                <w:between w:val="nil"/>
              </w:pBdr>
              <w:jc w:val="both"/>
              <w:rPr>
                <w:color w:val="000000"/>
              </w:rPr>
            </w:pPr>
            <w:r>
              <w:rPr>
                <w:color w:val="000000"/>
              </w:rPr>
              <w:t>Evaluar la integración de los enfoques de derechos humanos, diferencial y de igualdad de género en la ejecución del proyecto.</w:t>
            </w:r>
          </w:p>
          <w:p w14:paraId="00000050" w14:textId="77777777" w:rsidR="00CB49E1" w:rsidRDefault="00980FB8">
            <w:pPr>
              <w:widowControl/>
              <w:numPr>
                <w:ilvl w:val="0"/>
                <w:numId w:val="9"/>
              </w:numPr>
              <w:pBdr>
                <w:top w:val="nil"/>
                <w:left w:val="nil"/>
                <w:bottom w:val="nil"/>
                <w:right w:val="nil"/>
                <w:between w:val="nil"/>
              </w:pBdr>
              <w:jc w:val="both"/>
              <w:rPr>
                <w:color w:val="000000"/>
              </w:rPr>
            </w:pPr>
            <w:r>
              <w:rPr>
                <w:color w:val="000000"/>
              </w:rPr>
              <w:t xml:space="preserve">Formular recomendaciones para mejorar el modelo de intervención, la estrategia de implementación y la calidad de las acciones realizadas en el marco del proyecto, incluyendo </w:t>
            </w:r>
            <w:r>
              <w:rPr>
                <w:rFonts w:ascii="Roboto" w:eastAsia="Roboto" w:hAnsi="Roboto" w:cs="Roboto"/>
                <w:color w:val="444746"/>
                <w:sz w:val="21"/>
                <w:szCs w:val="21"/>
                <w:highlight w:val="white"/>
              </w:rPr>
              <w:t xml:space="preserve">el </w:t>
            </w:r>
            <w:r>
              <w:t xml:space="preserve">modelo de </w:t>
            </w:r>
            <w:r>
              <w:lastRenderedPageBreak/>
              <w:t>funcionamiento de las Casas para las Mujeres en el Marco del Programa de las Casas para la Dignidad de las Mujeres.</w:t>
            </w:r>
            <w:r>
              <w:rPr>
                <w:color w:val="000000"/>
              </w:rPr>
              <w:t xml:space="preserve"> </w:t>
            </w:r>
          </w:p>
          <w:p w14:paraId="00000051" w14:textId="77777777" w:rsidR="00CB49E1" w:rsidRDefault="00980FB8">
            <w:pPr>
              <w:widowControl/>
              <w:numPr>
                <w:ilvl w:val="0"/>
                <w:numId w:val="9"/>
              </w:numPr>
              <w:pBdr>
                <w:top w:val="nil"/>
                <w:left w:val="nil"/>
                <w:bottom w:val="nil"/>
                <w:right w:val="nil"/>
                <w:between w:val="nil"/>
              </w:pBdr>
              <w:jc w:val="both"/>
              <w:rPr>
                <w:color w:val="000000"/>
              </w:rPr>
            </w:pPr>
            <w:r>
              <w:rPr>
                <w:color w:val="000000"/>
              </w:rPr>
              <w:t xml:space="preserve">Formular recomendaciones específicas relacionadas con la implementación de la reforma rural integral. </w:t>
            </w:r>
          </w:p>
          <w:p w14:paraId="00000052" w14:textId="77777777" w:rsidR="00CB49E1" w:rsidRDefault="00CB49E1">
            <w:pPr>
              <w:pBdr>
                <w:top w:val="nil"/>
                <w:left w:val="nil"/>
                <w:bottom w:val="nil"/>
                <w:right w:val="nil"/>
                <w:between w:val="nil"/>
              </w:pBdr>
              <w:ind w:right="74"/>
              <w:jc w:val="both"/>
              <w:rPr>
                <w:color w:val="000000"/>
              </w:rPr>
            </w:pPr>
          </w:p>
          <w:p w14:paraId="00000053" w14:textId="77777777" w:rsidR="00CB49E1" w:rsidRDefault="00980FB8">
            <w:pPr>
              <w:pBdr>
                <w:top w:val="nil"/>
                <w:left w:val="nil"/>
                <w:bottom w:val="nil"/>
                <w:right w:val="nil"/>
                <w:between w:val="nil"/>
              </w:pBdr>
              <w:ind w:left="130" w:right="74"/>
              <w:jc w:val="both"/>
              <w:rPr>
                <w:color w:val="000000"/>
              </w:rPr>
            </w:pPr>
            <w:r>
              <w:rPr>
                <w:color w:val="000000"/>
              </w:rPr>
              <w:t>Los principales usuarios previstos de esta evaluación son:</w:t>
            </w:r>
          </w:p>
          <w:p w14:paraId="00000054" w14:textId="77777777" w:rsidR="00CB49E1" w:rsidRDefault="00CB49E1">
            <w:pPr>
              <w:pBdr>
                <w:top w:val="nil"/>
                <w:left w:val="nil"/>
                <w:bottom w:val="nil"/>
                <w:right w:val="nil"/>
                <w:between w:val="nil"/>
              </w:pBdr>
              <w:ind w:left="130" w:right="74"/>
              <w:jc w:val="both"/>
              <w:rPr>
                <w:color w:val="000000"/>
              </w:rPr>
            </w:pPr>
          </w:p>
          <w:p w14:paraId="00000055" w14:textId="77777777" w:rsidR="00CB49E1" w:rsidRDefault="00980FB8">
            <w:pPr>
              <w:numPr>
                <w:ilvl w:val="0"/>
                <w:numId w:val="11"/>
              </w:numPr>
              <w:pBdr>
                <w:top w:val="nil"/>
                <w:left w:val="nil"/>
                <w:bottom w:val="nil"/>
                <w:right w:val="nil"/>
                <w:between w:val="nil"/>
              </w:pBdr>
              <w:ind w:left="850" w:right="74"/>
              <w:jc w:val="both"/>
            </w:pPr>
            <w:r>
              <w:rPr>
                <w:color w:val="000000"/>
              </w:rPr>
              <w:t>ONU Mujeres Colombia</w:t>
            </w:r>
          </w:p>
          <w:p w14:paraId="00000056" w14:textId="77777777" w:rsidR="00CB49E1" w:rsidRDefault="00980FB8">
            <w:pPr>
              <w:numPr>
                <w:ilvl w:val="0"/>
                <w:numId w:val="11"/>
              </w:numPr>
              <w:pBdr>
                <w:top w:val="nil"/>
                <w:left w:val="nil"/>
                <w:bottom w:val="nil"/>
                <w:right w:val="nil"/>
                <w:between w:val="nil"/>
              </w:pBdr>
              <w:ind w:left="850" w:right="74"/>
              <w:jc w:val="both"/>
            </w:pPr>
            <w:r>
              <w:rPr>
                <w:color w:val="000000"/>
              </w:rPr>
              <w:t>UNFPA Colombia</w:t>
            </w:r>
          </w:p>
          <w:p w14:paraId="00000057" w14:textId="77777777" w:rsidR="00CB49E1" w:rsidRDefault="00980FB8">
            <w:pPr>
              <w:numPr>
                <w:ilvl w:val="0"/>
                <w:numId w:val="11"/>
              </w:numPr>
              <w:pBdr>
                <w:top w:val="nil"/>
                <w:left w:val="nil"/>
                <w:bottom w:val="nil"/>
                <w:right w:val="nil"/>
                <w:between w:val="nil"/>
              </w:pBdr>
              <w:ind w:left="850" w:right="74"/>
              <w:jc w:val="both"/>
            </w:pPr>
            <w:r>
              <w:rPr>
                <w:color w:val="000000"/>
              </w:rPr>
              <w:t>Agencia de cooperación internacional de Corea – (KOICA)</w:t>
            </w:r>
          </w:p>
          <w:p w14:paraId="00000058" w14:textId="77777777" w:rsidR="00CB49E1" w:rsidRDefault="00980FB8">
            <w:pPr>
              <w:numPr>
                <w:ilvl w:val="0"/>
                <w:numId w:val="11"/>
              </w:numPr>
              <w:pBdr>
                <w:top w:val="nil"/>
                <w:left w:val="nil"/>
                <w:bottom w:val="nil"/>
                <w:right w:val="nil"/>
                <w:between w:val="nil"/>
              </w:pBdr>
              <w:ind w:left="850" w:right="74"/>
              <w:jc w:val="both"/>
            </w:pPr>
            <w:r>
              <w:rPr>
                <w:color w:val="000000"/>
              </w:rPr>
              <w:t>Viceministerio de las Mujeres del Ministerio de Igualdad y Equidad</w:t>
            </w:r>
          </w:p>
          <w:p w14:paraId="00000059" w14:textId="77777777" w:rsidR="00CB49E1" w:rsidRDefault="00980FB8">
            <w:pPr>
              <w:numPr>
                <w:ilvl w:val="0"/>
                <w:numId w:val="11"/>
              </w:numPr>
              <w:pBdr>
                <w:top w:val="nil"/>
                <w:left w:val="nil"/>
                <w:bottom w:val="nil"/>
                <w:right w:val="nil"/>
                <w:between w:val="nil"/>
              </w:pBdr>
              <w:ind w:left="850" w:right="74"/>
              <w:jc w:val="both"/>
            </w:pPr>
            <w:r>
              <w:rPr>
                <w:color w:val="000000"/>
              </w:rPr>
              <w:t>Agencia Presidencial de Cooperación Internacional de Colombia (APC) y Ministerio de Relaciones Exteriores</w:t>
            </w:r>
          </w:p>
          <w:p w14:paraId="0000005A" w14:textId="77777777" w:rsidR="00CB49E1" w:rsidRDefault="00980FB8">
            <w:pPr>
              <w:numPr>
                <w:ilvl w:val="0"/>
                <w:numId w:val="11"/>
              </w:numPr>
              <w:pBdr>
                <w:top w:val="nil"/>
                <w:left w:val="nil"/>
                <w:bottom w:val="nil"/>
                <w:right w:val="nil"/>
                <w:between w:val="nil"/>
              </w:pBdr>
              <w:ind w:left="850" w:right="74"/>
              <w:jc w:val="both"/>
            </w:pPr>
            <w:r>
              <w:t>Departamento Nacional de Planeación (DNP)</w:t>
            </w:r>
          </w:p>
          <w:p w14:paraId="0000005B" w14:textId="77777777" w:rsidR="00CB49E1" w:rsidRDefault="00980FB8">
            <w:pPr>
              <w:numPr>
                <w:ilvl w:val="0"/>
                <w:numId w:val="11"/>
              </w:numPr>
              <w:pBdr>
                <w:top w:val="nil"/>
                <w:left w:val="nil"/>
                <w:bottom w:val="nil"/>
                <w:right w:val="nil"/>
                <w:between w:val="nil"/>
              </w:pBdr>
              <w:ind w:left="850" w:right="74"/>
              <w:jc w:val="both"/>
            </w:pPr>
            <w:r>
              <w:rPr>
                <w:color w:val="000000"/>
              </w:rPr>
              <w:t>Dirección de Mujer Rural del Ministerio de Agricultura y Desarrollo Rural</w:t>
            </w:r>
          </w:p>
          <w:p w14:paraId="0000005C" w14:textId="77777777" w:rsidR="00CB49E1" w:rsidRDefault="00980FB8">
            <w:pPr>
              <w:numPr>
                <w:ilvl w:val="0"/>
                <w:numId w:val="11"/>
              </w:numPr>
              <w:pBdr>
                <w:top w:val="nil"/>
                <w:left w:val="nil"/>
                <w:bottom w:val="nil"/>
                <w:right w:val="nil"/>
                <w:between w:val="nil"/>
              </w:pBdr>
              <w:ind w:left="850" w:right="74"/>
              <w:jc w:val="both"/>
            </w:pPr>
            <w:r>
              <w:rPr>
                <w:color w:val="000000"/>
              </w:rPr>
              <w:t>Fondo Mujer Libre y Productiva</w:t>
            </w:r>
          </w:p>
          <w:p w14:paraId="0000005D" w14:textId="77777777" w:rsidR="00CB49E1" w:rsidRDefault="00980FB8">
            <w:pPr>
              <w:numPr>
                <w:ilvl w:val="0"/>
                <w:numId w:val="11"/>
              </w:numPr>
              <w:pBdr>
                <w:top w:val="nil"/>
                <w:left w:val="nil"/>
                <w:bottom w:val="nil"/>
                <w:right w:val="nil"/>
                <w:between w:val="nil"/>
              </w:pBdr>
              <w:ind w:left="850" w:right="74"/>
              <w:jc w:val="both"/>
            </w:pPr>
            <w:r>
              <w:rPr>
                <w:color w:val="000000"/>
              </w:rPr>
              <w:t>Socios implementadores</w:t>
            </w:r>
          </w:p>
          <w:p w14:paraId="0000005E" w14:textId="77777777" w:rsidR="00CB49E1" w:rsidRDefault="00980FB8">
            <w:pPr>
              <w:numPr>
                <w:ilvl w:val="0"/>
                <w:numId w:val="11"/>
              </w:numPr>
              <w:pBdr>
                <w:top w:val="nil"/>
                <w:left w:val="nil"/>
                <w:bottom w:val="nil"/>
                <w:right w:val="nil"/>
                <w:between w:val="nil"/>
              </w:pBdr>
              <w:ind w:left="850" w:right="74"/>
              <w:jc w:val="both"/>
            </w:pPr>
            <w:r>
              <w:rPr>
                <w:color w:val="000000"/>
              </w:rPr>
              <w:t>Representantes de la sociedad civil</w:t>
            </w:r>
          </w:p>
          <w:p w14:paraId="0000005F" w14:textId="77777777" w:rsidR="00CB49E1" w:rsidRDefault="00980FB8">
            <w:pPr>
              <w:numPr>
                <w:ilvl w:val="0"/>
                <w:numId w:val="11"/>
              </w:numPr>
              <w:pBdr>
                <w:top w:val="nil"/>
                <w:left w:val="nil"/>
                <w:bottom w:val="nil"/>
                <w:right w:val="nil"/>
                <w:between w:val="nil"/>
              </w:pBdr>
              <w:ind w:left="850" w:right="74"/>
              <w:jc w:val="both"/>
            </w:pPr>
            <w:r>
              <w:rPr>
                <w:color w:val="000000"/>
              </w:rPr>
              <w:t xml:space="preserve">Autoridades locales en los territorios de intervención </w:t>
            </w:r>
          </w:p>
          <w:p w14:paraId="00000060" w14:textId="77777777" w:rsidR="00CB49E1" w:rsidRDefault="00CB49E1">
            <w:pPr>
              <w:pBdr>
                <w:top w:val="nil"/>
                <w:left w:val="nil"/>
                <w:bottom w:val="nil"/>
                <w:right w:val="nil"/>
                <w:between w:val="nil"/>
              </w:pBdr>
              <w:ind w:left="130" w:right="74"/>
              <w:jc w:val="both"/>
              <w:rPr>
                <w:color w:val="000000"/>
              </w:rPr>
            </w:pPr>
          </w:p>
          <w:p w14:paraId="00000061" w14:textId="77777777" w:rsidR="00CB49E1" w:rsidRDefault="00980FB8">
            <w:pPr>
              <w:pBdr>
                <w:top w:val="nil"/>
                <w:left w:val="nil"/>
                <w:bottom w:val="nil"/>
                <w:right w:val="nil"/>
                <w:between w:val="nil"/>
              </w:pBdr>
              <w:ind w:left="130" w:right="74"/>
              <w:jc w:val="both"/>
              <w:rPr>
                <w:color w:val="000000"/>
              </w:rPr>
            </w:pPr>
            <w:r>
              <w:rPr>
                <w:color w:val="000000"/>
              </w:rPr>
              <w:t>Los principales usos previstos de esta evaluación son:</w:t>
            </w:r>
          </w:p>
          <w:p w14:paraId="00000062" w14:textId="77777777" w:rsidR="00CB49E1" w:rsidRDefault="00CB49E1">
            <w:pPr>
              <w:pBdr>
                <w:top w:val="nil"/>
                <w:left w:val="nil"/>
                <w:bottom w:val="nil"/>
                <w:right w:val="nil"/>
                <w:between w:val="nil"/>
              </w:pBdr>
              <w:ind w:left="130" w:right="74"/>
              <w:jc w:val="both"/>
              <w:rPr>
                <w:color w:val="000000"/>
              </w:rPr>
            </w:pPr>
          </w:p>
          <w:p w14:paraId="00000063" w14:textId="77777777" w:rsidR="00CB49E1" w:rsidRDefault="00980FB8">
            <w:pPr>
              <w:numPr>
                <w:ilvl w:val="0"/>
                <w:numId w:val="2"/>
              </w:numPr>
              <w:pBdr>
                <w:top w:val="nil"/>
                <w:left w:val="nil"/>
                <w:bottom w:val="nil"/>
                <w:right w:val="nil"/>
                <w:between w:val="nil"/>
              </w:pBdr>
              <w:ind w:left="850" w:right="74"/>
              <w:jc w:val="both"/>
            </w:pPr>
            <w:r>
              <w:rPr>
                <w:color w:val="000000"/>
              </w:rPr>
              <w:t xml:space="preserve">El principal uso de la evaluación reside en la generación de insumos para la Agencia de cooperación internacional de Corea – (KOICA), Ministerio para la Igualdad y Equidad, Agencia Presidencial de Cooperación Colombia, Ministerio de Agricultura y Desarrollo Rural, ONU Mujeres, UNFPA Colombia, y demás instituciones nacionales y locales, así como organizaciones socias y personas que han sido </w:t>
            </w:r>
            <w:r>
              <w:t>partícipes</w:t>
            </w:r>
            <w:r>
              <w:rPr>
                <w:color w:val="000000"/>
              </w:rPr>
              <w:t xml:space="preserve"> del proyecto, sobre los resultados y principales hitos del proyecto, en materia de planeación y presupuestación con enfoque de género, empoderamiento económico de las mujeres y mejoramiento de la conciencia social y cultural favorable a la igualdad de género.  </w:t>
            </w:r>
          </w:p>
          <w:p w14:paraId="00000064" w14:textId="77777777" w:rsidR="00CB49E1" w:rsidRDefault="00980FB8">
            <w:pPr>
              <w:numPr>
                <w:ilvl w:val="0"/>
                <w:numId w:val="2"/>
              </w:numPr>
              <w:pBdr>
                <w:top w:val="nil"/>
                <w:left w:val="nil"/>
                <w:bottom w:val="nil"/>
                <w:right w:val="nil"/>
                <w:between w:val="nil"/>
              </w:pBdr>
              <w:ind w:left="850" w:right="74"/>
              <w:jc w:val="both"/>
            </w:pPr>
            <w:r>
              <w:rPr>
                <w:color w:val="000000"/>
              </w:rPr>
              <w:t xml:space="preserve">Aportar a la estrategia de gestión de conocimiento del Proyecto y consolidación de alianzas, identificando lecciones aprendidas y buenas prácticas, incluyendo oportunidades de escalabilidad a nivel nacional e internacional a través de estrategias de cooperación </w:t>
            </w:r>
            <w:r>
              <w:t>C</w:t>
            </w:r>
            <w:r>
              <w:rPr>
                <w:color w:val="000000"/>
              </w:rPr>
              <w:t>ol-</w:t>
            </w:r>
            <w:r>
              <w:t>C</w:t>
            </w:r>
            <w:r>
              <w:rPr>
                <w:color w:val="000000"/>
              </w:rPr>
              <w:t>ol, sur -sur y triangular.</w:t>
            </w:r>
          </w:p>
          <w:p w14:paraId="00000065" w14:textId="77777777" w:rsidR="00CB49E1" w:rsidRDefault="00980FB8">
            <w:pPr>
              <w:numPr>
                <w:ilvl w:val="0"/>
                <w:numId w:val="2"/>
              </w:numPr>
              <w:pBdr>
                <w:top w:val="nil"/>
                <w:left w:val="nil"/>
                <w:bottom w:val="nil"/>
                <w:right w:val="nil"/>
                <w:between w:val="nil"/>
              </w:pBdr>
              <w:ind w:left="850" w:right="74"/>
              <w:jc w:val="both"/>
            </w:pPr>
            <w:r>
              <w:rPr>
                <w:color w:val="000000"/>
              </w:rPr>
              <w:t xml:space="preserve">Proveer insumos sobre la eficacia de la implementación </w:t>
            </w:r>
            <w:r>
              <w:t xml:space="preserve">del proyecto </w:t>
            </w:r>
            <w:proofErr w:type="spellStart"/>
            <w:r>
              <w:t>interagencial</w:t>
            </w:r>
            <w:proofErr w:type="spellEnd"/>
            <w:r>
              <w:t xml:space="preserve"> </w:t>
            </w:r>
            <w:r>
              <w:rPr>
                <w:color w:val="000000"/>
              </w:rPr>
              <w:t xml:space="preserve">de ONU Mujeres y UNFPA y proveer insumos para la implementación de los nuevos Programas de País. </w:t>
            </w:r>
          </w:p>
          <w:p w14:paraId="00000066" w14:textId="77777777" w:rsidR="00CB49E1" w:rsidRDefault="00980FB8">
            <w:pPr>
              <w:numPr>
                <w:ilvl w:val="0"/>
                <w:numId w:val="2"/>
              </w:numPr>
              <w:pBdr>
                <w:top w:val="nil"/>
                <w:left w:val="nil"/>
                <w:bottom w:val="nil"/>
                <w:right w:val="nil"/>
                <w:between w:val="nil"/>
              </w:pBdr>
              <w:ind w:left="850" w:right="74"/>
              <w:jc w:val="both"/>
            </w:pPr>
            <w:r>
              <w:rPr>
                <w:color w:val="000000"/>
              </w:rPr>
              <w:t xml:space="preserve">Proveer insumos y recomendaciones específicas relacionadas con la reforma rural integral. </w:t>
            </w:r>
          </w:p>
          <w:p w14:paraId="00000067" w14:textId="77777777" w:rsidR="00CB49E1" w:rsidRDefault="00CB49E1">
            <w:pPr>
              <w:widowControl/>
              <w:pBdr>
                <w:top w:val="nil"/>
                <w:left w:val="nil"/>
                <w:bottom w:val="nil"/>
                <w:right w:val="nil"/>
                <w:between w:val="nil"/>
              </w:pBdr>
              <w:jc w:val="both"/>
              <w:rPr>
                <w:color w:val="000000"/>
              </w:rPr>
            </w:pPr>
          </w:p>
          <w:p w14:paraId="00000068" w14:textId="6C0C85FD" w:rsidR="00CB49E1" w:rsidRDefault="00980FB8">
            <w:pPr>
              <w:pBdr>
                <w:top w:val="nil"/>
                <w:left w:val="nil"/>
                <w:bottom w:val="nil"/>
                <w:right w:val="nil"/>
                <w:between w:val="nil"/>
              </w:pBdr>
              <w:ind w:left="130" w:right="74"/>
              <w:jc w:val="both"/>
              <w:rPr>
                <w:color w:val="000000"/>
              </w:rPr>
            </w:pPr>
            <w:r>
              <w:rPr>
                <w:color w:val="000000"/>
              </w:rPr>
              <w:t>La evaluación deberá considerar los requerimientos y los marcos de referencias propuestos en documentos que guían la elaboración de evaluaciones en ONU Mujeres, y UNFPA tales como: las "Normas y Directrices para la Evaluación en las Naciones Unidas"</w:t>
            </w:r>
            <w:r>
              <w:t>, el “Código de Ética para Evaluadores del Sistema de las Naciones Unidas”</w:t>
            </w:r>
            <w:r>
              <w:rPr>
                <w:b/>
              </w:rPr>
              <w:t xml:space="preserve">, </w:t>
            </w:r>
            <w:r>
              <w:rPr>
                <w:color w:val="000000"/>
              </w:rPr>
              <w:t xml:space="preserve">, y la </w:t>
            </w:r>
            <w:r>
              <w:t>“</w:t>
            </w:r>
            <w:r>
              <w:rPr>
                <w:color w:val="000000"/>
              </w:rPr>
              <w:t>G</w:t>
            </w:r>
            <w:r>
              <w:t xml:space="preserve">uía de Integración de los Derechos Humanos y la Igualdad de </w:t>
            </w:r>
            <w:r>
              <w:rPr>
                <w:color w:val="000000"/>
              </w:rPr>
              <w:t xml:space="preserve"> </w:t>
            </w:r>
            <w:r>
              <w:t>Género” de UNEG(</w:t>
            </w:r>
            <w:proofErr w:type="spellStart"/>
            <w:r>
              <w:t>United</w:t>
            </w:r>
            <w:proofErr w:type="spellEnd"/>
            <w:r>
              <w:t xml:space="preserve"> </w:t>
            </w:r>
            <w:proofErr w:type="spellStart"/>
            <w:r>
              <w:t>Nations</w:t>
            </w:r>
            <w:proofErr w:type="spellEnd"/>
            <w:r>
              <w:t xml:space="preserve"> </w:t>
            </w:r>
            <w:proofErr w:type="spellStart"/>
            <w:r>
              <w:t>Evaluation</w:t>
            </w:r>
            <w:proofErr w:type="spellEnd"/>
            <w:r>
              <w:t xml:space="preserve"> </w:t>
            </w:r>
            <w:proofErr w:type="spellStart"/>
            <w:r>
              <w:t>Group</w:t>
            </w:r>
            <w:proofErr w:type="spellEnd"/>
            <w:r>
              <w:t xml:space="preserve">) 2024, </w:t>
            </w:r>
            <w:r>
              <w:rPr>
                <w:color w:val="000000"/>
              </w:rPr>
              <w:t xml:space="preserve">el </w:t>
            </w:r>
            <w:hyperlink r:id="rId8">
              <w:r w:rsidR="00CB49E1">
                <w:rPr>
                  <w:color w:val="0000FF"/>
                  <w:u w:val="single"/>
                </w:rPr>
                <w:t>Manual de gestión de evaluaciones con enfoque de género de ONU Mujeres</w:t>
              </w:r>
            </w:hyperlink>
            <w:r>
              <w:rPr>
                <w:color w:val="000000"/>
              </w:rPr>
              <w:t xml:space="preserve">, el </w:t>
            </w:r>
            <w:hyperlink r:id="rId9">
              <w:r w:rsidR="00CB49E1">
                <w:rPr>
                  <w:color w:val="0000FF"/>
                  <w:u w:val="single"/>
                </w:rPr>
                <w:t>listado de verificación GERAAS</w:t>
              </w:r>
            </w:hyperlink>
            <w:r>
              <w:rPr>
                <w:color w:val="000000"/>
              </w:rPr>
              <w:t xml:space="preserve"> para el control de calidad de los informes de evaluación, el </w:t>
            </w:r>
            <w:hyperlink r:id="rId10">
              <w:r w:rsidR="00CB49E1">
                <w:rPr>
                  <w:color w:val="0000FF"/>
                  <w:u w:val="single"/>
                </w:rPr>
                <w:t>Indicador de Desempeño de Evaluación del Plan de Acción del Sistema de Naciones Unidas para la igualdad de género y el empoderamiento de las mujeres</w:t>
              </w:r>
            </w:hyperlink>
            <w:r>
              <w:rPr>
                <w:color w:val="000000"/>
              </w:rPr>
              <w:t xml:space="preserve"> (UN-SWAP EPI)</w:t>
            </w:r>
            <w:r>
              <w:t>,</w:t>
            </w:r>
            <w:r>
              <w:rPr>
                <w:color w:val="000000"/>
              </w:rPr>
              <w:t xml:space="preserve"> los lineamientos para  </w:t>
            </w:r>
            <w:hyperlink r:id="rId11">
              <w:r w:rsidR="00CB49E1">
                <w:rPr>
                  <w:color w:val="0000FF"/>
                  <w:u w:val="single"/>
                </w:rPr>
                <w:t>Evaluación conjunta de los programas conjuntos de género en el sistema de las Naciones Unidas</w:t>
              </w:r>
            </w:hyperlink>
            <w:r>
              <w:t>, la Guía para la evaluación de resultados del UNFPA, Guía para la Evaluación de Impacto del UNFPA.</w:t>
            </w:r>
            <w:r>
              <w:rPr>
                <w:color w:val="000000"/>
              </w:rPr>
              <w:t xml:space="preserve">. Además, el/la evaluador/a deberá cumplir con los </w:t>
            </w:r>
            <w:r>
              <w:t xml:space="preserve">principios éticos </w:t>
            </w:r>
            <w:r>
              <w:lastRenderedPageBreak/>
              <w:t xml:space="preserve">y las pautas para garantizar que las evaluaciones realizadas por los organismos de la ONU sean imparciales, transparentes, responsables y éticamente correctas como son, entre otros, la independencia, la imparcialidad y objetividad, la transparencia, la confidencialidad, la responsabilidad profesional, el respeto por los derechos humanos y el compromiso con la mejora </w:t>
            </w:r>
            <w:r w:rsidR="00507836">
              <w:t>continua</w:t>
            </w:r>
            <w:r>
              <w:rPr>
                <w:color w:val="000000"/>
              </w:rPr>
              <w:t>.</w:t>
            </w:r>
          </w:p>
          <w:p w14:paraId="00000069" w14:textId="77777777" w:rsidR="00CB49E1" w:rsidRDefault="00CB49E1">
            <w:pPr>
              <w:pBdr>
                <w:top w:val="nil"/>
                <w:left w:val="nil"/>
                <w:bottom w:val="nil"/>
                <w:right w:val="nil"/>
                <w:between w:val="nil"/>
              </w:pBdr>
              <w:ind w:left="130" w:right="74"/>
              <w:jc w:val="both"/>
              <w:rPr>
                <w:color w:val="000000"/>
              </w:rPr>
            </w:pPr>
          </w:p>
          <w:p w14:paraId="0000006A" w14:textId="77777777" w:rsidR="00CB49E1" w:rsidRDefault="00980FB8">
            <w:pPr>
              <w:pBdr>
                <w:top w:val="nil"/>
                <w:left w:val="nil"/>
                <w:bottom w:val="nil"/>
                <w:right w:val="nil"/>
                <w:between w:val="nil"/>
              </w:pBdr>
              <w:ind w:left="105" w:right="127"/>
              <w:jc w:val="both"/>
              <w:rPr>
                <w:color w:val="000000"/>
              </w:rPr>
            </w:pPr>
            <w:r>
              <w:rPr>
                <w:color w:val="000000"/>
              </w:rPr>
              <w:t xml:space="preserve">Las evaluaciones de ONU Mujeres son sensibles al género, lo que significa que tanto el proceso como el análisis aplican los principios clave de un enfoque basado en los derechos humanos: son inclusivas, participativas, garantizan relaciones de poder justas y transparentes; y analizan las barreras estructurales subyacentes y las normas socioculturales que impiden la realización de los derechos de las mujeres. </w:t>
            </w:r>
          </w:p>
          <w:p w14:paraId="0000006B" w14:textId="77777777" w:rsidR="00CB49E1" w:rsidRDefault="00CB49E1">
            <w:pPr>
              <w:pBdr>
                <w:top w:val="nil"/>
                <w:left w:val="nil"/>
                <w:bottom w:val="nil"/>
                <w:right w:val="nil"/>
                <w:between w:val="nil"/>
              </w:pBdr>
              <w:ind w:left="105" w:right="127"/>
              <w:jc w:val="both"/>
              <w:rPr>
                <w:color w:val="000000"/>
              </w:rPr>
            </w:pPr>
          </w:p>
          <w:p w14:paraId="0000006C" w14:textId="77777777" w:rsidR="00CB49E1" w:rsidRDefault="00980FB8">
            <w:pPr>
              <w:pBdr>
                <w:top w:val="nil"/>
                <w:left w:val="nil"/>
                <w:bottom w:val="nil"/>
                <w:right w:val="nil"/>
                <w:between w:val="nil"/>
              </w:pBdr>
              <w:ind w:left="105" w:right="127"/>
              <w:jc w:val="both"/>
              <w:rPr>
                <w:color w:val="000000"/>
              </w:rPr>
            </w:pPr>
            <w:r>
              <w:rPr>
                <w:color w:val="000000"/>
              </w:rPr>
              <w:t>El/la consultor/a deberá, en línea con la propuesta técnica, la metodología y herramientas de recopilación de información, tener en cuenta los siguientes aspectos:</w:t>
            </w:r>
          </w:p>
          <w:p w14:paraId="0000006D" w14:textId="77777777" w:rsidR="00CB49E1" w:rsidRDefault="00980FB8">
            <w:pPr>
              <w:numPr>
                <w:ilvl w:val="0"/>
                <w:numId w:val="10"/>
              </w:numPr>
              <w:pBdr>
                <w:top w:val="nil"/>
                <w:left w:val="nil"/>
                <w:bottom w:val="nil"/>
                <w:right w:val="nil"/>
                <w:between w:val="nil"/>
              </w:pBdr>
              <w:spacing w:before="119"/>
              <w:ind w:left="825" w:right="179"/>
              <w:jc w:val="both"/>
            </w:pPr>
            <w:r>
              <w:rPr>
                <w:color w:val="000000"/>
              </w:rPr>
              <w:t xml:space="preserve">La evaluación tendrá un carácter sumativo y formativo. Se espera, dentro del proceso de análisis de información, la generación de insumos que evalúen el logro de resultados esperados por parte del proyecto Raíces: Mujeres sembradoras del cambio, y provean recomendaciones para la implementación de este tipo de iniciativas </w:t>
            </w:r>
            <w:r>
              <w:t>en el futuro</w:t>
            </w:r>
            <w:r>
              <w:rPr>
                <w:color w:val="000000"/>
              </w:rPr>
              <w:t xml:space="preserve">. </w:t>
            </w:r>
          </w:p>
          <w:p w14:paraId="0000006E" w14:textId="77777777" w:rsidR="00CB49E1" w:rsidRDefault="00980FB8">
            <w:pPr>
              <w:numPr>
                <w:ilvl w:val="0"/>
                <w:numId w:val="10"/>
              </w:numPr>
              <w:pBdr>
                <w:top w:val="nil"/>
                <w:left w:val="nil"/>
                <w:bottom w:val="nil"/>
                <w:right w:val="nil"/>
                <w:between w:val="nil"/>
              </w:pBdr>
              <w:spacing w:before="119"/>
              <w:ind w:left="825" w:right="179"/>
              <w:jc w:val="both"/>
            </w:pPr>
            <w:r>
              <w:rPr>
                <w:color w:val="000000"/>
              </w:rPr>
              <w:t xml:space="preserve">La evaluación tendrá un enfoque de método mixto, utilizando métodos cualitativos y también se basará en registros cuantitativos disponibles para la revisión y análisis de información. </w:t>
            </w:r>
          </w:p>
          <w:p w14:paraId="0000006F" w14:textId="77777777" w:rsidR="00CB49E1" w:rsidRDefault="00980FB8">
            <w:pPr>
              <w:numPr>
                <w:ilvl w:val="0"/>
                <w:numId w:val="10"/>
              </w:numPr>
              <w:pBdr>
                <w:top w:val="nil"/>
                <w:left w:val="nil"/>
                <w:bottom w:val="nil"/>
                <w:right w:val="nil"/>
                <w:between w:val="nil"/>
              </w:pBdr>
              <w:spacing w:before="119"/>
              <w:ind w:left="825" w:right="179"/>
              <w:jc w:val="both"/>
            </w:pPr>
            <w:r>
              <w:rPr>
                <w:color w:val="000000"/>
              </w:rPr>
              <w:t>La evaluación deberá hacer uso de triangulación de fuentes y técnicas de recolección de información que garanticen mayor rigurosidad y calidad de análisis.</w:t>
            </w:r>
          </w:p>
          <w:p w14:paraId="00000070" w14:textId="77777777" w:rsidR="00CB49E1" w:rsidRDefault="00980FB8">
            <w:pPr>
              <w:numPr>
                <w:ilvl w:val="0"/>
                <w:numId w:val="10"/>
              </w:numPr>
              <w:pBdr>
                <w:top w:val="nil"/>
                <w:left w:val="nil"/>
                <w:bottom w:val="nil"/>
                <w:right w:val="nil"/>
                <w:between w:val="nil"/>
              </w:pBdr>
              <w:spacing w:before="119"/>
              <w:ind w:left="825" w:right="179"/>
              <w:jc w:val="both"/>
            </w:pPr>
            <w:r>
              <w:rPr>
                <w:color w:val="000000"/>
              </w:rPr>
              <w:t xml:space="preserve">Evaluar la articulación y pertinencia de las acciones a nivel nacional con los esfuerzos realizados en los territorios priorizados.  </w:t>
            </w:r>
          </w:p>
          <w:p w14:paraId="00000071" w14:textId="77777777" w:rsidR="00CB49E1" w:rsidRDefault="00980FB8">
            <w:pPr>
              <w:numPr>
                <w:ilvl w:val="0"/>
                <w:numId w:val="10"/>
              </w:numPr>
              <w:pBdr>
                <w:top w:val="nil"/>
                <w:left w:val="nil"/>
                <w:bottom w:val="nil"/>
                <w:right w:val="nil"/>
                <w:between w:val="nil"/>
              </w:pBdr>
              <w:spacing w:before="119"/>
              <w:ind w:left="825" w:right="179"/>
              <w:jc w:val="both"/>
            </w:pPr>
            <w:r>
              <w:rPr>
                <w:color w:val="000000"/>
              </w:rPr>
              <w:t>Para la realización de la evaluación, el/la consultor/a contará con el apoyo directo del equipo técnico a cargo de la ejecución del proyecto, quien proveerá información generada por el proyecto.</w:t>
            </w:r>
          </w:p>
          <w:p w14:paraId="00000072" w14:textId="77777777" w:rsidR="00CB49E1" w:rsidRDefault="00980FB8">
            <w:pPr>
              <w:numPr>
                <w:ilvl w:val="0"/>
                <w:numId w:val="10"/>
              </w:numPr>
              <w:pBdr>
                <w:top w:val="nil"/>
                <w:left w:val="nil"/>
                <w:bottom w:val="nil"/>
                <w:right w:val="nil"/>
                <w:between w:val="nil"/>
              </w:pBdr>
              <w:spacing w:before="119"/>
              <w:ind w:left="825" w:right="179"/>
              <w:jc w:val="both"/>
            </w:pPr>
            <w:r>
              <w:rPr>
                <w:color w:val="000000"/>
              </w:rPr>
              <w:t>La evaluación deberá incluir trabajo de campo in-situ (ver sección VII de este documento), mediante el contacto y diálogo con actores estratégicos en el desarrollo de la evaluación, en caso de requerirse jornadas en remoto, estas serán facilitadas por ONU Mujeres y UNFPA. Los instrumentos de recolección de información a utilizar por parte de la persona seleccionada deberán estar alineados con la metodología propuesta (entrevistas estructuradas, semi estructuradas o grupos focales, etc.) A lo largo del desarrollo de la evaluación, la persona seleccionada deberá participar en las reuniones de seguimiento donde sea solicitada, realizar trabajo de campo in situ (que también incluirá la observación de algunas actividades de la ruta de gestión de conocimiento del proyecto)</w:t>
            </w:r>
            <w:r>
              <w:t>,</w:t>
            </w:r>
            <w:r>
              <w:rPr>
                <w:color w:val="000000"/>
              </w:rPr>
              <w:t xml:space="preserve"> </w:t>
            </w:r>
            <w:r>
              <w:t xml:space="preserve">una presentación presencial de los hallazgos preliminares al final del trabajo de campo in situ o virtual y </w:t>
            </w:r>
            <w:r>
              <w:rPr>
                <w:color w:val="000000"/>
              </w:rPr>
              <w:t xml:space="preserve">una presentación de hallazgos </w:t>
            </w:r>
            <w:r>
              <w:t xml:space="preserve">finales </w:t>
            </w:r>
            <w:r>
              <w:rPr>
                <w:color w:val="000000"/>
              </w:rPr>
              <w:t xml:space="preserve">al grupo de referencia de la evaluación. </w:t>
            </w:r>
          </w:p>
          <w:p w14:paraId="00000073" w14:textId="77777777" w:rsidR="00CB49E1" w:rsidRDefault="00980FB8">
            <w:pPr>
              <w:numPr>
                <w:ilvl w:val="0"/>
                <w:numId w:val="10"/>
              </w:numPr>
              <w:pBdr>
                <w:top w:val="nil"/>
                <w:left w:val="nil"/>
                <w:bottom w:val="nil"/>
                <w:right w:val="nil"/>
                <w:between w:val="nil"/>
              </w:pBdr>
              <w:spacing w:before="119"/>
              <w:ind w:left="825" w:right="179"/>
              <w:jc w:val="both"/>
            </w:pPr>
            <w:r>
              <w:rPr>
                <w:color w:val="000000"/>
              </w:rPr>
              <w:t>El carácter participativo para consultar a los grupos interesados (con un plan de inclusión de mujeres, individuos y grupos vulnerables y/o discriminados).</w:t>
            </w:r>
          </w:p>
          <w:p w14:paraId="00000074" w14:textId="77777777" w:rsidR="00CB49E1" w:rsidRDefault="00980FB8">
            <w:pPr>
              <w:numPr>
                <w:ilvl w:val="0"/>
                <w:numId w:val="10"/>
              </w:numPr>
              <w:pBdr>
                <w:top w:val="nil"/>
                <w:left w:val="nil"/>
                <w:bottom w:val="nil"/>
                <w:right w:val="nil"/>
                <w:between w:val="nil"/>
              </w:pBdr>
              <w:spacing w:before="119"/>
              <w:ind w:left="825" w:right="179"/>
              <w:jc w:val="both"/>
            </w:pPr>
            <w:r>
              <w:rPr>
                <w:color w:val="000000"/>
              </w:rPr>
              <w:t xml:space="preserve">Un marco de muestreo (superficie y población representadas, justificación para la selección, limitaciones de la muestra), además de cómo se va a manejar la diversidad de las partes interesadas en la intervención. Se espera que la evaluación aplique un enfoque de muestreo intencional para garantizar que se </w:t>
            </w:r>
            <w:r>
              <w:t>tome</w:t>
            </w:r>
            <w:r>
              <w:rPr>
                <w:color w:val="000000"/>
              </w:rPr>
              <w:t xml:space="preserve"> en cuenta una amplia gama de perspectivas.</w:t>
            </w:r>
          </w:p>
          <w:p w14:paraId="00000075" w14:textId="77777777" w:rsidR="00CB49E1" w:rsidRDefault="00980FB8">
            <w:pPr>
              <w:numPr>
                <w:ilvl w:val="0"/>
                <w:numId w:val="10"/>
              </w:numPr>
              <w:pBdr>
                <w:top w:val="nil"/>
                <w:left w:val="nil"/>
                <w:bottom w:val="nil"/>
                <w:right w:val="nil"/>
                <w:between w:val="nil"/>
              </w:pBdr>
              <w:spacing w:before="119"/>
              <w:ind w:left="825" w:right="179"/>
              <w:jc w:val="both"/>
            </w:pPr>
            <w:r>
              <w:rPr>
                <w:color w:val="000000"/>
              </w:rPr>
              <w:t xml:space="preserve">Los métodos y procesos de recopilación de datos deben tener en cuenta </w:t>
            </w:r>
            <w:r>
              <w:t>los enfoques</w:t>
            </w:r>
            <w:r>
              <w:rPr>
                <w:color w:val="000000"/>
              </w:rPr>
              <w:t xml:space="preserve"> de género, diferencial y de movilidad humana, los datos deben desagregarse sistemáticamente </w:t>
            </w:r>
            <w:r>
              <w:rPr>
                <w:color w:val="000000"/>
              </w:rPr>
              <w:lastRenderedPageBreak/>
              <w:t xml:space="preserve">por sexo, edad y nacionalidad y, en la medida de lo posible, desglosarse por región geográfica, origen étnico, discapacidad, afectaciones por conflicto y otros marcadores de equidad contextualmente pertinentes. En particular, en la propuesta metodológica deberán tomarse en cuenta la </w:t>
            </w:r>
            <w:hyperlink r:id="rId12">
              <w:r w:rsidR="00CB49E1">
                <w:rPr>
                  <w:color w:val="0000FF"/>
                  <w:u w:val="single"/>
                </w:rPr>
                <w:t>Guía de Evaluación de Programas y Proyectos con Perspectiva de Género, Derechos Humanos e Interculturalidad</w:t>
              </w:r>
            </w:hyperlink>
            <w:r>
              <w:rPr>
                <w:color w:val="000000"/>
              </w:rPr>
              <w:t xml:space="preserve"> de ONU Mujeres, el </w:t>
            </w:r>
            <w:hyperlink r:id="rId13">
              <w:r w:rsidR="00CB49E1">
                <w:rPr>
                  <w:color w:val="0000FF"/>
                  <w:u w:val="single"/>
                </w:rPr>
                <w:t>Manual de Gestión de Evaluaciones con Enfoque de Género de ONU Mujeres</w:t>
              </w:r>
            </w:hyperlink>
            <w:r>
              <w:rPr>
                <w:color w:val="000000"/>
              </w:rPr>
              <w:t xml:space="preserve">, </w:t>
            </w:r>
            <w:hyperlink r:id="rId14">
              <w:r w:rsidR="00CB49E1">
                <w:rPr>
                  <w:color w:val="0000FF"/>
                  <w:u w:val="single"/>
                </w:rPr>
                <w:t xml:space="preserve">la guía de UNEG para la Integración de los Derechos Humanos y la Igualdad de Género en la Evaluación, </w:t>
              </w:r>
            </w:hyperlink>
            <w:r>
              <w:t xml:space="preserve"> la Guía para la evaluación de resultados del UNFPA, Guía para la Evaluación de Impacto del UNFPA</w:t>
            </w:r>
            <w:hyperlink r:id="rId15">
              <w:r w:rsidR="00CB49E1">
                <w:rPr>
                  <w:color w:val="0000FF"/>
                  <w:u w:val="single"/>
                </w:rPr>
                <w:t>.</w:t>
              </w:r>
            </w:hyperlink>
            <w:r>
              <w:rPr>
                <w:color w:val="0000FF"/>
                <w:u w:val="single"/>
              </w:rPr>
              <w:t xml:space="preserve"> </w:t>
            </w:r>
            <w:r>
              <w:rPr>
                <w:color w:val="000000"/>
              </w:rPr>
              <w:t xml:space="preserve">y los lineamientos para  </w:t>
            </w:r>
            <w:hyperlink r:id="rId16">
              <w:r w:rsidR="00CB49E1">
                <w:rPr>
                  <w:color w:val="0000FF"/>
                  <w:u w:val="single"/>
                </w:rPr>
                <w:t>Evaluación conjunta de los programas conjuntos de género en el sistema de las Naciones Unidas</w:t>
              </w:r>
            </w:hyperlink>
            <w:r>
              <w:rPr>
                <w:color w:val="0000FF"/>
                <w:u w:val="single"/>
              </w:rPr>
              <w:t xml:space="preserve"> </w:t>
            </w:r>
            <w:r>
              <w:rPr>
                <w:color w:val="000000"/>
              </w:rPr>
              <w:t>Además, deben observarse las Normas y estándares del Grupo de Evaluación de las Naciones Unidas (2016), la Rendición de Cuentas de la Evaluación de la Estrategia de Inclusión de la Discapacidad de las Naciones Unidas (2019).</w:t>
            </w:r>
          </w:p>
          <w:p w14:paraId="00000076" w14:textId="77777777" w:rsidR="00CB49E1" w:rsidRDefault="00CB49E1">
            <w:pPr>
              <w:pBdr>
                <w:top w:val="nil"/>
                <w:left w:val="nil"/>
                <w:bottom w:val="nil"/>
                <w:right w:val="nil"/>
                <w:between w:val="nil"/>
              </w:pBdr>
              <w:rPr>
                <w:color w:val="000000"/>
              </w:rPr>
            </w:pPr>
          </w:p>
          <w:p w14:paraId="00000077" w14:textId="77777777" w:rsidR="00CB49E1" w:rsidRDefault="00980FB8">
            <w:pPr>
              <w:widowControl/>
              <w:ind w:right="137"/>
              <w:jc w:val="both"/>
            </w:pPr>
            <w:r>
              <w:t xml:space="preserve">Actividades: </w:t>
            </w:r>
          </w:p>
          <w:p w14:paraId="00000078" w14:textId="1CB9883F" w:rsidR="00CB49E1" w:rsidRDefault="00980FB8">
            <w:pPr>
              <w:widowControl/>
              <w:numPr>
                <w:ilvl w:val="0"/>
                <w:numId w:val="7"/>
              </w:numPr>
              <w:pBdr>
                <w:top w:val="nil"/>
                <w:left w:val="nil"/>
                <w:bottom w:val="nil"/>
                <w:right w:val="nil"/>
                <w:between w:val="nil"/>
              </w:pBdr>
              <w:ind w:right="137"/>
              <w:jc w:val="both"/>
              <w:rPr>
                <w:color w:val="000000"/>
              </w:rPr>
            </w:pPr>
            <w:r>
              <w:rPr>
                <w:color w:val="000000"/>
              </w:rPr>
              <w:t>Reuniones de inicio con</w:t>
            </w:r>
            <w:r w:rsidR="00907D16">
              <w:rPr>
                <w:color w:val="000000"/>
              </w:rPr>
              <w:t xml:space="preserve"> la supervisión de la evaluación y</w:t>
            </w:r>
            <w:r>
              <w:rPr>
                <w:color w:val="000000"/>
              </w:rPr>
              <w:t xml:space="preserve"> el equipo técnico de ONU Mujeres y UNFPA; </w:t>
            </w:r>
          </w:p>
          <w:p w14:paraId="00000079" w14:textId="77777777" w:rsidR="00CB49E1" w:rsidRDefault="00980FB8">
            <w:pPr>
              <w:widowControl/>
              <w:numPr>
                <w:ilvl w:val="0"/>
                <w:numId w:val="7"/>
              </w:numPr>
              <w:pBdr>
                <w:top w:val="nil"/>
                <w:left w:val="nil"/>
                <w:bottom w:val="nil"/>
                <w:right w:val="nil"/>
                <w:between w:val="nil"/>
              </w:pBdr>
              <w:ind w:right="137"/>
              <w:jc w:val="both"/>
              <w:rPr>
                <w:color w:val="000000"/>
              </w:rPr>
            </w:pPr>
            <w:r>
              <w:rPr>
                <w:color w:val="000000"/>
              </w:rPr>
              <w:t>Revisión de escritorio introductoria y aclaración de dudas frente al proceso o el proyecto.</w:t>
            </w:r>
          </w:p>
          <w:p w14:paraId="0000007A" w14:textId="77777777" w:rsidR="00CB49E1" w:rsidRDefault="00980FB8">
            <w:pPr>
              <w:widowControl/>
              <w:numPr>
                <w:ilvl w:val="0"/>
                <w:numId w:val="7"/>
              </w:numPr>
              <w:pBdr>
                <w:top w:val="nil"/>
                <w:left w:val="nil"/>
                <w:bottom w:val="nil"/>
                <w:right w:val="nil"/>
                <w:between w:val="nil"/>
              </w:pBdr>
              <w:ind w:right="137"/>
              <w:jc w:val="both"/>
              <w:rPr>
                <w:color w:val="000000"/>
              </w:rPr>
            </w:pPr>
            <w:r>
              <w:rPr>
                <w:color w:val="000000"/>
              </w:rPr>
              <w:t xml:space="preserve">Revisión de escritorio de los documentos entregados. </w:t>
            </w:r>
          </w:p>
          <w:p w14:paraId="0000007B" w14:textId="77777777" w:rsidR="00CB49E1" w:rsidRDefault="00980FB8">
            <w:pPr>
              <w:widowControl/>
              <w:numPr>
                <w:ilvl w:val="0"/>
                <w:numId w:val="7"/>
              </w:numPr>
              <w:pBdr>
                <w:top w:val="nil"/>
                <w:left w:val="nil"/>
                <w:bottom w:val="nil"/>
                <w:right w:val="nil"/>
                <w:between w:val="nil"/>
              </w:pBdr>
              <w:ind w:right="137"/>
              <w:jc w:val="both"/>
              <w:rPr>
                <w:color w:val="000000"/>
              </w:rPr>
            </w:pPr>
            <w:r>
              <w:t>P</w:t>
            </w:r>
            <w:r>
              <w:rPr>
                <w:color w:val="000000"/>
              </w:rPr>
              <w:t xml:space="preserve">resentación del informe inicial que incluya el marco metodológico, plan de trabajo, cronograma de entrega, metodología, </w:t>
            </w:r>
            <w:r>
              <w:t>selección de la muestra poblacional</w:t>
            </w:r>
            <w:r>
              <w:rPr>
                <w:color w:val="000000"/>
              </w:rPr>
              <w:t xml:space="preserve"> y propuesta de instrumentos de recolección, matriz de evaluación.</w:t>
            </w:r>
          </w:p>
          <w:p w14:paraId="0000007C" w14:textId="77777777" w:rsidR="00CB49E1" w:rsidRDefault="00980FB8">
            <w:pPr>
              <w:widowControl/>
              <w:numPr>
                <w:ilvl w:val="0"/>
                <w:numId w:val="7"/>
              </w:numPr>
              <w:pBdr>
                <w:top w:val="nil"/>
                <w:left w:val="nil"/>
                <w:bottom w:val="nil"/>
                <w:right w:val="nil"/>
                <w:between w:val="nil"/>
              </w:pBdr>
              <w:ind w:right="137"/>
              <w:jc w:val="both"/>
              <w:rPr>
                <w:color w:val="000000"/>
              </w:rPr>
            </w:pPr>
            <w:r>
              <w:rPr>
                <w:color w:val="000000"/>
              </w:rPr>
              <w:t>Recolección de información con actores estratégicos vinculados al proyecto sea virtual o presencial.</w:t>
            </w:r>
          </w:p>
          <w:p w14:paraId="0000007D" w14:textId="77777777" w:rsidR="00CB49E1" w:rsidRDefault="00980FB8">
            <w:pPr>
              <w:widowControl/>
              <w:numPr>
                <w:ilvl w:val="0"/>
                <w:numId w:val="7"/>
              </w:numPr>
              <w:pBdr>
                <w:top w:val="nil"/>
                <w:left w:val="nil"/>
                <w:bottom w:val="nil"/>
                <w:right w:val="nil"/>
                <w:between w:val="nil"/>
              </w:pBdr>
              <w:ind w:right="137"/>
              <w:jc w:val="both"/>
            </w:pPr>
            <w:r>
              <w:t>Presentación de resultados preliminares al terminar visita de campo</w:t>
            </w:r>
          </w:p>
          <w:p w14:paraId="0000007E" w14:textId="77777777" w:rsidR="00CB49E1" w:rsidRDefault="00980FB8">
            <w:pPr>
              <w:widowControl/>
              <w:numPr>
                <w:ilvl w:val="0"/>
                <w:numId w:val="7"/>
              </w:numPr>
              <w:pBdr>
                <w:top w:val="nil"/>
                <w:left w:val="nil"/>
                <w:bottom w:val="nil"/>
                <w:right w:val="nil"/>
                <w:between w:val="nil"/>
              </w:pBdr>
              <w:ind w:right="137"/>
              <w:jc w:val="both"/>
              <w:rPr>
                <w:color w:val="000000"/>
              </w:rPr>
            </w:pPr>
            <w:r>
              <w:rPr>
                <w:color w:val="000000"/>
              </w:rPr>
              <w:t xml:space="preserve">Análisis, triangulación y presentación del informe borrador. </w:t>
            </w:r>
          </w:p>
          <w:p w14:paraId="0000007F" w14:textId="77777777" w:rsidR="00CB49E1" w:rsidRDefault="00980FB8">
            <w:pPr>
              <w:widowControl/>
              <w:numPr>
                <w:ilvl w:val="0"/>
                <w:numId w:val="7"/>
              </w:numPr>
              <w:pBdr>
                <w:top w:val="nil"/>
                <w:left w:val="nil"/>
                <w:bottom w:val="nil"/>
                <w:right w:val="nil"/>
                <w:between w:val="nil"/>
              </w:pBdr>
              <w:ind w:right="137"/>
              <w:jc w:val="both"/>
              <w:rPr>
                <w:color w:val="000000"/>
              </w:rPr>
            </w:pPr>
            <w:r>
              <w:rPr>
                <w:color w:val="000000"/>
              </w:rPr>
              <w:t xml:space="preserve">Retroalimentación al borrador. </w:t>
            </w:r>
          </w:p>
          <w:p w14:paraId="00000080" w14:textId="77777777" w:rsidR="00CB49E1" w:rsidRDefault="00980FB8">
            <w:pPr>
              <w:widowControl/>
              <w:numPr>
                <w:ilvl w:val="0"/>
                <w:numId w:val="7"/>
              </w:numPr>
              <w:pBdr>
                <w:top w:val="nil"/>
                <w:left w:val="nil"/>
                <w:bottom w:val="nil"/>
                <w:right w:val="nil"/>
                <w:between w:val="nil"/>
              </w:pBdr>
              <w:ind w:right="137"/>
              <w:jc w:val="both"/>
              <w:rPr>
                <w:color w:val="000000"/>
              </w:rPr>
            </w:pPr>
            <w:r>
              <w:rPr>
                <w:color w:val="000000"/>
              </w:rPr>
              <w:t xml:space="preserve">Ajustes y validación de hallazgos y recomendaciones y presentación informe final de la evaluación. </w:t>
            </w:r>
          </w:p>
          <w:p w14:paraId="00000081" w14:textId="77777777" w:rsidR="00CB49E1" w:rsidRDefault="00980FB8">
            <w:pPr>
              <w:widowControl/>
              <w:numPr>
                <w:ilvl w:val="0"/>
                <w:numId w:val="7"/>
              </w:numPr>
              <w:pBdr>
                <w:top w:val="nil"/>
                <w:left w:val="nil"/>
                <w:bottom w:val="nil"/>
                <w:right w:val="nil"/>
                <w:between w:val="nil"/>
              </w:pBdr>
              <w:ind w:right="137"/>
              <w:jc w:val="both"/>
              <w:rPr>
                <w:color w:val="000000"/>
              </w:rPr>
            </w:pPr>
            <w:r>
              <w:rPr>
                <w:color w:val="000000"/>
              </w:rPr>
              <w:t xml:space="preserve">Presentación de los resultados de la evaluación al grupo de referencia. </w:t>
            </w:r>
          </w:p>
          <w:p w14:paraId="00000082" w14:textId="77777777" w:rsidR="00CB49E1" w:rsidRDefault="00CB49E1">
            <w:pPr>
              <w:widowControl/>
              <w:ind w:right="137"/>
              <w:jc w:val="both"/>
            </w:pPr>
          </w:p>
          <w:p w14:paraId="00000083" w14:textId="77777777" w:rsidR="00CB49E1" w:rsidRDefault="00CB49E1">
            <w:pPr>
              <w:widowControl/>
              <w:ind w:right="137"/>
              <w:jc w:val="both"/>
            </w:pPr>
          </w:p>
          <w:p w14:paraId="00000084" w14:textId="77777777" w:rsidR="00CB49E1" w:rsidRDefault="00CB49E1">
            <w:pPr>
              <w:widowControl/>
              <w:ind w:right="137"/>
              <w:jc w:val="both"/>
            </w:pPr>
          </w:p>
        </w:tc>
      </w:tr>
      <w:tr w:rsidR="00CB49E1" w14:paraId="284EFB9D" w14:textId="77777777">
        <w:trPr>
          <w:trHeight w:val="338"/>
        </w:trPr>
        <w:tc>
          <w:tcPr>
            <w:tcW w:w="11" w:type="dxa"/>
            <w:tcBorders>
              <w:top w:val="single" w:sz="4" w:space="0" w:color="000000"/>
              <w:left w:val="single" w:sz="4" w:space="0" w:color="000000"/>
              <w:bottom w:val="single" w:sz="4" w:space="0" w:color="000000"/>
              <w:right w:val="single" w:sz="4" w:space="0" w:color="000000"/>
            </w:tcBorders>
          </w:tcPr>
          <w:p w14:paraId="00000086" w14:textId="77777777" w:rsidR="00CB49E1" w:rsidRDefault="00980FB8">
            <w:pPr>
              <w:pBdr>
                <w:top w:val="nil"/>
                <w:left w:val="nil"/>
                <w:bottom w:val="nil"/>
                <w:right w:val="nil"/>
                <w:between w:val="nil"/>
              </w:pBdr>
              <w:spacing w:line="276" w:lineRule="auto"/>
            </w:pPr>
            <w:r>
              <w:lastRenderedPageBreak/>
              <w:t>a</w:t>
            </w:r>
          </w:p>
        </w:tc>
        <w:tc>
          <w:tcPr>
            <w:tcW w:w="10206" w:type="dxa"/>
            <w:gridSpan w:val="2"/>
            <w:tcBorders>
              <w:top w:val="single" w:sz="4" w:space="0" w:color="000000"/>
              <w:left w:val="single" w:sz="4" w:space="0" w:color="000000"/>
              <w:bottom w:val="single" w:sz="4" w:space="0" w:color="000000"/>
              <w:right w:val="single" w:sz="4" w:space="0" w:color="000000"/>
            </w:tcBorders>
            <w:shd w:val="clear" w:color="auto" w:fill="D9D9D9"/>
          </w:tcPr>
          <w:p w14:paraId="00000087" w14:textId="77777777" w:rsidR="00CB49E1" w:rsidRDefault="00980FB8">
            <w:pPr>
              <w:pBdr>
                <w:top w:val="nil"/>
                <w:left w:val="nil"/>
                <w:bottom w:val="nil"/>
                <w:right w:val="nil"/>
                <w:between w:val="nil"/>
              </w:pBdr>
              <w:ind w:left="105"/>
              <w:rPr>
                <w:color w:val="000000"/>
              </w:rPr>
            </w:pPr>
            <w:r>
              <w:rPr>
                <w:b/>
                <w:color w:val="000000"/>
              </w:rPr>
              <w:t>VI. Criterios y preguntas de evaluación</w:t>
            </w:r>
            <w:r>
              <w:rPr>
                <w:color w:val="000000"/>
              </w:rPr>
              <w:t xml:space="preserve"> </w:t>
            </w:r>
          </w:p>
        </w:tc>
      </w:tr>
      <w:tr w:rsidR="00CB49E1" w14:paraId="79178EF9" w14:textId="77777777">
        <w:trPr>
          <w:trHeight w:val="338"/>
        </w:trPr>
        <w:tc>
          <w:tcPr>
            <w:tcW w:w="11" w:type="dxa"/>
            <w:tcBorders>
              <w:top w:val="single" w:sz="4" w:space="0" w:color="000000"/>
              <w:left w:val="single" w:sz="4" w:space="0" w:color="000000"/>
              <w:bottom w:val="single" w:sz="4" w:space="0" w:color="000000"/>
              <w:right w:val="single" w:sz="4" w:space="0" w:color="000000"/>
            </w:tcBorders>
          </w:tcPr>
          <w:p w14:paraId="00000089" w14:textId="77777777" w:rsidR="00CB49E1" w:rsidRDefault="00CB49E1">
            <w:pPr>
              <w:pBdr>
                <w:top w:val="nil"/>
                <w:left w:val="nil"/>
                <w:bottom w:val="nil"/>
                <w:right w:val="nil"/>
                <w:between w:val="nil"/>
              </w:pBdr>
              <w:spacing w:line="276" w:lineRule="auto"/>
              <w:rPr>
                <w:color w:val="000000"/>
              </w:rPr>
            </w:pPr>
          </w:p>
        </w:tc>
        <w:tc>
          <w:tcPr>
            <w:tcW w:w="10206" w:type="dxa"/>
            <w:gridSpan w:val="2"/>
            <w:tcBorders>
              <w:top w:val="single" w:sz="4" w:space="0" w:color="000000"/>
              <w:left w:val="single" w:sz="4" w:space="0" w:color="000000"/>
              <w:bottom w:val="single" w:sz="4" w:space="0" w:color="000000"/>
              <w:right w:val="single" w:sz="4" w:space="0" w:color="000000"/>
            </w:tcBorders>
            <w:shd w:val="clear" w:color="auto" w:fill="auto"/>
          </w:tcPr>
          <w:p w14:paraId="0000008A" w14:textId="77777777" w:rsidR="00CB49E1" w:rsidRDefault="00CB49E1">
            <w:pPr>
              <w:jc w:val="both"/>
            </w:pPr>
          </w:p>
          <w:p w14:paraId="0000008B" w14:textId="77777777" w:rsidR="00CB49E1" w:rsidRDefault="00980FB8">
            <w:pPr>
              <w:jc w:val="both"/>
            </w:pPr>
            <w:r>
              <w:t xml:space="preserve">La evaluación aplicará los criterios de evaluación desarrollados por ONU Mujeres y UNFPA Colombia y plasmados en las guías mencionadas en el apartado V. La evaluación aplicará seis </w:t>
            </w:r>
            <w:r>
              <w:rPr>
                <w:b/>
              </w:rPr>
              <w:t>criterios</w:t>
            </w:r>
            <w:r>
              <w:t xml:space="preserve"> de evaluación: relevancia, coherencia, eficacia, eficiencia, impacto y sostenibilidad. Los derechos humanos y la igualdad de género se incorporan como un subcriterio de manera transversal a toda la evaluación.</w:t>
            </w:r>
          </w:p>
          <w:p w14:paraId="0000008C" w14:textId="77777777" w:rsidR="00CB49E1" w:rsidRDefault="00980FB8">
            <w:pPr>
              <w:jc w:val="both"/>
            </w:pPr>
            <w:r>
              <w:t xml:space="preserve">La evaluación buscará responder las siguientes </w:t>
            </w:r>
            <w:r>
              <w:rPr>
                <w:b/>
              </w:rPr>
              <w:t xml:space="preserve">preguntas </w:t>
            </w:r>
            <w:r>
              <w:t>en función de cada uno de los criterios señalados:</w:t>
            </w:r>
          </w:p>
          <w:p w14:paraId="0000008D" w14:textId="77777777" w:rsidR="00CB49E1" w:rsidRDefault="00CB49E1">
            <w:pPr>
              <w:widowControl/>
              <w:pBdr>
                <w:top w:val="nil"/>
                <w:left w:val="nil"/>
                <w:bottom w:val="nil"/>
                <w:right w:val="nil"/>
                <w:between w:val="nil"/>
              </w:pBdr>
              <w:rPr>
                <w:rFonts w:ascii="Calibri" w:eastAsia="Calibri" w:hAnsi="Calibri" w:cs="Calibri"/>
                <w:color w:val="000000"/>
              </w:rPr>
            </w:pPr>
          </w:p>
          <w:p w14:paraId="0000008E" w14:textId="77777777" w:rsidR="00CB49E1" w:rsidRDefault="00980FB8">
            <w:pPr>
              <w:widowControl/>
              <w:numPr>
                <w:ilvl w:val="0"/>
                <w:numId w:val="10"/>
              </w:numPr>
              <w:pBdr>
                <w:top w:val="nil"/>
                <w:left w:val="nil"/>
                <w:bottom w:val="nil"/>
                <w:right w:val="nil"/>
                <w:between w:val="nil"/>
              </w:pBdr>
              <w:ind w:left="825"/>
              <w:jc w:val="both"/>
              <w:rPr>
                <w:color w:val="000000"/>
              </w:rPr>
            </w:pPr>
            <w:r>
              <w:rPr>
                <w:b/>
                <w:color w:val="000000"/>
              </w:rPr>
              <w:t>Relevancia</w:t>
            </w:r>
          </w:p>
          <w:p w14:paraId="0000008F" w14:textId="77777777" w:rsidR="00CB49E1" w:rsidRDefault="00980FB8">
            <w:pPr>
              <w:widowControl/>
              <w:numPr>
                <w:ilvl w:val="1"/>
                <w:numId w:val="10"/>
              </w:numPr>
              <w:pBdr>
                <w:top w:val="nil"/>
                <w:left w:val="nil"/>
                <w:bottom w:val="nil"/>
                <w:right w:val="nil"/>
                <w:between w:val="nil"/>
              </w:pBdr>
              <w:ind w:left="1545"/>
              <w:jc w:val="both"/>
              <w:rPr>
                <w:color w:val="000000"/>
              </w:rPr>
            </w:pPr>
            <w:r>
              <w:rPr>
                <w:color w:val="000000"/>
              </w:rPr>
              <w:t>¿El proyecto se encuentra alineado con las políticas nacionales, marcos de planificación de ONU Mujeres y UNFPA?</w:t>
            </w:r>
          </w:p>
          <w:p w14:paraId="00000090" w14:textId="77777777" w:rsidR="00CB49E1" w:rsidRDefault="00980FB8">
            <w:pPr>
              <w:widowControl/>
              <w:numPr>
                <w:ilvl w:val="1"/>
                <w:numId w:val="10"/>
              </w:numPr>
              <w:pBdr>
                <w:top w:val="nil"/>
                <w:left w:val="nil"/>
                <w:bottom w:val="nil"/>
                <w:right w:val="nil"/>
                <w:between w:val="nil"/>
              </w:pBdr>
              <w:ind w:left="1545"/>
              <w:jc w:val="both"/>
              <w:rPr>
                <w:color w:val="000000"/>
              </w:rPr>
            </w:pPr>
            <w:r>
              <w:rPr>
                <w:color w:val="000000"/>
              </w:rPr>
              <w:t>¿En qué medida el modelo del proyecto, junto con sus herramientas y acciones, responde a las necesidades del contexto y actores clave, contr</w:t>
            </w:r>
            <w:r>
              <w:t>ibuye a superar las barreras específicas que enfrentan las mujeres</w:t>
            </w:r>
            <w:r>
              <w:rPr>
                <w:color w:val="000000"/>
              </w:rPr>
              <w:t xml:space="preserve"> y es apropiado para facilitar la adopción de mejores prácticas productivas que impulsan la generación de ingresos?</w:t>
            </w:r>
          </w:p>
          <w:p w14:paraId="00000091" w14:textId="77777777" w:rsidR="00CB49E1" w:rsidRDefault="00980FB8">
            <w:pPr>
              <w:widowControl/>
              <w:numPr>
                <w:ilvl w:val="1"/>
                <w:numId w:val="10"/>
              </w:numPr>
              <w:pBdr>
                <w:top w:val="nil"/>
                <w:left w:val="nil"/>
                <w:bottom w:val="nil"/>
                <w:right w:val="nil"/>
                <w:between w:val="nil"/>
              </w:pBdr>
              <w:ind w:left="1545"/>
              <w:jc w:val="both"/>
              <w:rPr>
                <w:color w:val="000000"/>
              </w:rPr>
            </w:pPr>
            <w:r>
              <w:rPr>
                <w:color w:val="000000"/>
              </w:rPr>
              <w:lastRenderedPageBreak/>
              <w:t xml:space="preserve">¿En qué medida el diseño del proyecto ha contribuido al trabajo articulado y </w:t>
            </w:r>
            <w:r>
              <w:t>colaborativo</w:t>
            </w:r>
            <w:r>
              <w:rPr>
                <w:color w:val="000000"/>
              </w:rPr>
              <w:t xml:space="preserve"> entre organizaciones de </w:t>
            </w:r>
            <w:r>
              <w:t>mujeres, la sociedad</w:t>
            </w:r>
            <w:r>
              <w:rPr>
                <w:color w:val="000000"/>
              </w:rPr>
              <w:t xml:space="preserve"> civil y la institucionalidad pública?</w:t>
            </w:r>
          </w:p>
          <w:p w14:paraId="00000092" w14:textId="77777777" w:rsidR="00CB49E1" w:rsidRDefault="00CB49E1">
            <w:pPr>
              <w:widowControl/>
              <w:pBdr>
                <w:top w:val="nil"/>
                <w:left w:val="nil"/>
                <w:bottom w:val="nil"/>
                <w:right w:val="nil"/>
                <w:between w:val="nil"/>
              </w:pBdr>
              <w:ind w:left="1800"/>
              <w:jc w:val="both"/>
              <w:rPr>
                <w:color w:val="000000"/>
              </w:rPr>
            </w:pPr>
          </w:p>
          <w:p w14:paraId="00000093" w14:textId="77777777" w:rsidR="00CB49E1" w:rsidRDefault="00980FB8">
            <w:pPr>
              <w:widowControl/>
              <w:numPr>
                <w:ilvl w:val="0"/>
                <w:numId w:val="10"/>
              </w:numPr>
              <w:pBdr>
                <w:top w:val="nil"/>
                <w:left w:val="nil"/>
                <w:bottom w:val="nil"/>
                <w:right w:val="nil"/>
                <w:between w:val="nil"/>
              </w:pBdr>
              <w:ind w:left="825"/>
              <w:jc w:val="both"/>
              <w:rPr>
                <w:b/>
                <w:color w:val="000000"/>
              </w:rPr>
            </w:pPr>
            <w:r>
              <w:rPr>
                <w:b/>
                <w:color w:val="000000"/>
              </w:rPr>
              <w:t>Coherencia</w:t>
            </w:r>
          </w:p>
          <w:p w14:paraId="00000094" w14:textId="77777777" w:rsidR="00CB49E1" w:rsidRDefault="00980FB8">
            <w:pPr>
              <w:widowControl/>
              <w:numPr>
                <w:ilvl w:val="1"/>
                <w:numId w:val="10"/>
              </w:numPr>
              <w:pBdr>
                <w:top w:val="nil"/>
                <w:left w:val="nil"/>
                <w:bottom w:val="nil"/>
                <w:right w:val="nil"/>
                <w:between w:val="nil"/>
              </w:pBdr>
              <w:ind w:left="1545"/>
              <w:jc w:val="both"/>
            </w:pPr>
            <w:r>
              <w:rPr>
                <w:color w:val="000000"/>
              </w:rPr>
              <w:t xml:space="preserve">¿En qué medida el proyecto facilitó un adecuado nivel de coordinación y sinergia entre los actores involucrados internos y externos? </w:t>
            </w:r>
            <w:r>
              <w:t>¿Y</w:t>
            </w:r>
            <w:r>
              <w:rPr>
                <w:color w:val="000000"/>
              </w:rPr>
              <w:t xml:space="preserve"> en qué medida se promovió la participación y alianza con actores clave?</w:t>
            </w:r>
          </w:p>
          <w:p w14:paraId="00000095" w14:textId="77777777" w:rsidR="00CB49E1" w:rsidRDefault="00CB49E1">
            <w:pPr>
              <w:widowControl/>
              <w:pBdr>
                <w:top w:val="nil"/>
                <w:left w:val="nil"/>
                <w:bottom w:val="nil"/>
                <w:right w:val="nil"/>
                <w:between w:val="nil"/>
              </w:pBdr>
              <w:ind w:left="1545"/>
              <w:jc w:val="both"/>
              <w:rPr>
                <w:color w:val="000000"/>
              </w:rPr>
            </w:pPr>
          </w:p>
          <w:p w14:paraId="00000096" w14:textId="77777777" w:rsidR="00CB49E1" w:rsidRDefault="00980FB8">
            <w:pPr>
              <w:widowControl/>
              <w:numPr>
                <w:ilvl w:val="0"/>
                <w:numId w:val="10"/>
              </w:numPr>
              <w:pBdr>
                <w:top w:val="nil"/>
                <w:left w:val="nil"/>
                <w:bottom w:val="nil"/>
                <w:right w:val="nil"/>
                <w:between w:val="nil"/>
              </w:pBdr>
              <w:ind w:left="825"/>
              <w:jc w:val="both"/>
            </w:pPr>
            <w:r>
              <w:rPr>
                <w:b/>
                <w:color w:val="000000"/>
              </w:rPr>
              <w:t>Eficacia</w:t>
            </w:r>
          </w:p>
          <w:p w14:paraId="00000097" w14:textId="77777777" w:rsidR="00CB49E1" w:rsidRDefault="00980FB8">
            <w:pPr>
              <w:widowControl/>
              <w:numPr>
                <w:ilvl w:val="1"/>
                <w:numId w:val="10"/>
              </w:numPr>
              <w:pBdr>
                <w:top w:val="nil"/>
                <w:left w:val="nil"/>
                <w:bottom w:val="nil"/>
                <w:right w:val="nil"/>
                <w:between w:val="nil"/>
              </w:pBdr>
              <w:ind w:left="1545"/>
              <w:jc w:val="both"/>
              <w:rPr>
                <w:color w:val="000000"/>
              </w:rPr>
            </w:pPr>
            <w:r>
              <w:rPr>
                <w:color w:val="000000"/>
              </w:rPr>
              <w:t xml:space="preserve">¿En qué medida, y de qué manera, se han alcanzado los objetivos estratégicos, y </w:t>
            </w:r>
            <w:proofErr w:type="spellStart"/>
            <w:r>
              <w:t>outcomes</w:t>
            </w:r>
            <w:proofErr w:type="spellEnd"/>
            <w:r>
              <w:t xml:space="preserve"> y outputs </w:t>
            </w:r>
            <w:r>
              <w:rPr>
                <w:color w:val="000000"/>
              </w:rPr>
              <w:t>previstos del proyecto, a parti</w:t>
            </w:r>
            <w:r>
              <w:t>r de la generación de las mujeres participantes</w:t>
            </w:r>
            <w:r>
              <w:rPr>
                <w:color w:val="000000"/>
              </w:rPr>
              <w:t>?</w:t>
            </w:r>
          </w:p>
          <w:p w14:paraId="00000098" w14:textId="77777777" w:rsidR="00CB49E1" w:rsidRPr="00980FB8" w:rsidRDefault="00980FB8">
            <w:pPr>
              <w:widowControl/>
              <w:numPr>
                <w:ilvl w:val="1"/>
                <w:numId w:val="10"/>
              </w:numPr>
              <w:pBdr>
                <w:top w:val="nil"/>
                <w:left w:val="nil"/>
                <w:bottom w:val="nil"/>
                <w:right w:val="nil"/>
                <w:between w:val="nil"/>
              </w:pBdr>
              <w:ind w:left="1545"/>
              <w:jc w:val="both"/>
              <w:rPr>
                <w:color w:val="000000"/>
              </w:rPr>
            </w:pPr>
            <w:r w:rsidRPr="00980FB8">
              <w:rPr>
                <w:color w:val="000000"/>
              </w:rPr>
              <w:t xml:space="preserve">¿En qué medida el proyecto logró contribuir en mejorar las capacidades de los gobiernos locales, </w:t>
            </w:r>
            <w:r w:rsidRPr="00980FB8">
              <w:t>organizaciones de mujeres</w:t>
            </w:r>
            <w:r w:rsidRPr="00980FB8">
              <w:rPr>
                <w:color w:val="000000"/>
              </w:rPr>
              <w:t xml:space="preserve"> y otros actores involucrados </w:t>
            </w:r>
            <w:r w:rsidRPr="00980FB8">
              <w:t>para</w:t>
            </w:r>
            <w:r w:rsidRPr="00980FB8">
              <w:rPr>
                <w:color w:val="000000"/>
              </w:rPr>
              <w:t xml:space="preserve"> incluir una perspectiva de género en las herramientas de planificación</w:t>
            </w:r>
            <w:r w:rsidRPr="00980FB8">
              <w:t>, presupuestación y participación e incidencia política</w:t>
            </w:r>
            <w:r w:rsidRPr="00980FB8">
              <w:rPr>
                <w:color w:val="000000"/>
              </w:rPr>
              <w:t xml:space="preserve">? </w:t>
            </w:r>
          </w:p>
          <w:p w14:paraId="00000099" w14:textId="77777777" w:rsidR="00CB49E1" w:rsidRPr="00980FB8" w:rsidRDefault="00980FB8">
            <w:pPr>
              <w:widowControl/>
              <w:numPr>
                <w:ilvl w:val="1"/>
                <w:numId w:val="10"/>
              </w:numPr>
              <w:pBdr>
                <w:top w:val="nil"/>
                <w:left w:val="nil"/>
                <w:bottom w:val="nil"/>
                <w:right w:val="nil"/>
                <w:between w:val="nil"/>
              </w:pBdr>
              <w:ind w:left="1545"/>
              <w:jc w:val="both"/>
              <w:rPr>
                <w:color w:val="000000"/>
              </w:rPr>
            </w:pPr>
            <w:r w:rsidRPr="00980FB8">
              <w:rPr>
                <w:color w:val="000000"/>
              </w:rPr>
              <w:t xml:space="preserve">¿Cómo el proyecto ha contribuido a la mejora de las habilidades para la vida y </w:t>
            </w:r>
            <w:r w:rsidRPr="00980FB8">
              <w:t>a transformar normas socioculturales de género de las</w:t>
            </w:r>
            <w:r w:rsidRPr="00980FB8">
              <w:rPr>
                <w:color w:val="000000"/>
              </w:rPr>
              <w:t xml:space="preserve"> mujeres y jóvenes de municipios seleccionados?</w:t>
            </w:r>
          </w:p>
          <w:p w14:paraId="0000009A" w14:textId="77777777" w:rsidR="00CB49E1" w:rsidRPr="00980FB8" w:rsidRDefault="00980FB8">
            <w:pPr>
              <w:widowControl/>
              <w:numPr>
                <w:ilvl w:val="1"/>
                <w:numId w:val="10"/>
              </w:numPr>
              <w:pBdr>
                <w:top w:val="nil"/>
                <w:left w:val="nil"/>
                <w:bottom w:val="nil"/>
                <w:right w:val="nil"/>
                <w:between w:val="nil"/>
              </w:pBdr>
              <w:ind w:left="1545"/>
              <w:jc w:val="both"/>
              <w:rPr>
                <w:color w:val="000000"/>
              </w:rPr>
            </w:pPr>
            <w:r w:rsidRPr="00980FB8">
              <w:rPr>
                <w:color w:val="000000"/>
              </w:rPr>
              <w:t xml:space="preserve">¿Qué factores internos y externos contribuyeron o no, al logro de los resultados y objetivo del proyecto? ¿De qué manera lo hicieron? </w:t>
            </w:r>
          </w:p>
          <w:p w14:paraId="0000009B" w14:textId="77777777" w:rsidR="00CB49E1" w:rsidRPr="00980FB8" w:rsidRDefault="00980FB8">
            <w:pPr>
              <w:widowControl/>
              <w:numPr>
                <w:ilvl w:val="1"/>
                <w:numId w:val="10"/>
              </w:numPr>
              <w:pBdr>
                <w:top w:val="nil"/>
                <w:left w:val="nil"/>
                <w:bottom w:val="nil"/>
                <w:right w:val="nil"/>
                <w:between w:val="nil"/>
              </w:pBdr>
              <w:ind w:left="1545"/>
              <w:jc w:val="both"/>
            </w:pPr>
            <w:r w:rsidRPr="00980FB8">
              <w:t>¿El proyecto ha logrado incorporar de forma efectiva el enfoque de género, interseccional (incluyendo personas con discapacidad)</w:t>
            </w:r>
          </w:p>
          <w:p w14:paraId="0000009C" w14:textId="77777777" w:rsidR="00CB49E1" w:rsidRDefault="00CB49E1">
            <w:pPr>
              <w:widowControl/>
              <w:pBdr>
                <w:top w:val="nil"/>
                <w:left w:val="nil"/>
                <w:bottom w:val="nil"/>
                <w:right w:val="nil"/>
                <w:between w:val="nil"/>
              </w:pBdr>
              <w:ind w:left="1080"/>
              <w:jc w:val="both"/>
            </w:pPr>
          </w:p>
          <w:p w14:paraId="0000009D" w14:textId="77777777" w:rsidR="00CB49E1" w:rsidRDefault="00CB49E1">
            <w:pPr>
              <w:widowControl/>
              <w:pBdr>
                <w:top w:val="nil"/>
                <w:left w:val="nil"/>
                <w:bottom w:val="nil"/>
                <w:right w:val="nil"/>
                <w:between w:val="nil"/>
              </w:pBdr>
              <w:ind w:left="1545"/>
              <w:jc w:val="both"/>
              <w:rPr>
                <w:color w:val="000000"/>
              </w:rPr>
            </w:pPr>
          </w:p>
          <w:p w14:paraId="0000009E" w14:textId="77777777" w:rsidR="00CB49E1" w:rsidRDefault="00980FB8">
            <w:pPr>
              <w:widowControl/>
              <w:numPr>
                <w:ilvl w:val="0"/>
                <w:numId w:val="10"/>
              </w:numPr>
              <w:pBdr>
                <w:top w:val="nil"/>
                <w:left w:val="nil"/>
                <w:bottom w:val="nil"/>
                <w:right w:val="nil"/>
                <w:between w:val="nil"/>
              </w:pBdr>
              <w:ind w:left="825"/>
              <w:jc w:val="both"/>
              <w:rPr>
                <w:color w:val="000000"/>
              </w:rPr>
            </w:pPr>
            <w:r>
              <w:rPr>
                <w:b/>
                <w:color w:val="000000"/>
              </w:rPr>
              <w:t>Eficiencia</w:t>
            </w:r>
          </w:p>
          <w:p w14:paraId="0000009F" w14:textId="77777777" w:rsidR="00CB49E1" w:rsidRDefault="00980FB8">
            <w:pPr>
              <w:widowControl/>
              <w:numPr>
                <w:ilvl w:val="1"/>
                <w:numId w:val="10"/>
              </w:numPr>
              <w:pBdr>
                <w:top w:val="nil"/>
                <w:left w:val="nil"/>
                <w:bottom w:val="nil"/>
                <w:right w:val="nil"/>
                <w:between w:val="nil"/>
              </w:pBdr>
              <w:ind w:left="1545"/>
              <w:jc w:val="both"/>
              <w:rPr>
                <w:color w:val="000000"/>
              </w:rPr>
            </w:pPr>
            <w:r>
              <w:rPr>
                <w:color w:val="000000"/>
              </w:rPr>
              <w:t>¿</w:t>
            </w:r>
            <w:r>
              <w:t xml:space="preserve">Cómo </w:t>
            </w:r>
            <w:r>
              <w:rPr>
                <w:color w:val="000000"/>
              </w:rPr>
              <w:t>los recursos financieros y humanos, los sistemas y procedimientos administrativos y de monitoreo y seguimiento, así como los mecanismos de gestión y niveles de coordinación entre las partes, permitieron el alcance de los resultados y objetivos del proyecto?</w:t>
            </w:r>
          </w:p>
          <w:p w14:paraId="000000A0" w14:textId="77777777" w:rsidR="00CB49E1" w:rsidRDefault="00980FB8">
            <w:pPr>
              <w:widowControl/>
              <w:numPr>
                <w:ilvl w:val="1"/>
                <w:numId w:val="10"/>
              </w:numPr>
              <w:pBdr>
                <w:top w:val="nil"/>
                <w:left w:val="nil"/>
                <w:bottom w:val="nil"/>
                <w:right w:val="nil"/>
                <w:between w:val="nil"/>
              </w:pBdr>
              <w:ind w:left="1545"/>
              <w:jc w:val="both"/>
              <w:rPr>
                <w:color w:val="000000"/>
              </w:rPr>
            </w:pPr>
            <w:r>
              <w:t>¿Cuán oportunamente fue implementado y ejecutado el proyecto, de acuerdo con su documento de diseño y planificación estratégica y cronograma?</w:t>
            </w:r>
          </w:p>
          <w:p w14:paraId="000000A1" w14:textId="77777777" w:rsidR="00CB49E1" w:rsidRDefault="00CB49E1">
            <w:pPr>
              <w:widowControl/>
              <w:pBdr>
                <w:top w:val="nil"/>
                <w:left w:val="nil"/>
                <w:bottom w:val="nil"/>
                <w:right w:val="nil"/>
                <w:between w:val="nil"/>
              </w:pBdr>
              <w:ind w:left="1080"/>
              <w:jc w:val="both"/>
            </w:pPr>
          </w:p>
          <w:p w14:paraId="000000A2" w14:textId="77777777" w:rsidR="00CB49E1" w:rsidRDefault="00CB49E1">
            <w:pPr>
              <w:widowControl/>
              <w:pBdr>
                <w:top w:val="nil"/>
                <w:left w:val="nil"/>
                <w:bottom w:val="nil"/>
                <w:right w:val="nil"/>
                <w:between w:val="nil"/>
              </w:pBdr>
              <w:ind w:left="1545"/>
              <w:jc w:val="both"/>
              <w:rPr>
                <w:color w:val="000000"/>
              </w:rPr>
            </w:pPr>
          </w:p>
          <w:p w14:paraId="000000A3" w14:textId="77777777" w:rsidR="00CB49E1" w:rsidRDefault="00980FB8">
            <w:pPr>
              <w:widowControl/>
              <w:numPr>
                <w:ilvl w:val="0"/>
                <w:numId w:val="10"/>
              </w:numPr>
              <w:pBdr>
                <w:top w:val="nil"/>
                <w:left w:val="nil"/>
                <w:bottom w:val="nil"/>
                <w:right w:val="nil"/>
                <w:between w:val="nil"/>
              </w:pBdr>
              <w:ind w:left="825"/>
              <w:jc w:val="both"/>
              <w:rPr>
                <w:b/>
                <w:color w:val="000000"/>
              </w:rPr>
            </w:pPr>
            <w:r>
              <w:rPr>
                <w:b/>
                <w:color w:val="000000"/>
              </w:rPr>
              <w:t>Impacto</w:t>
            </w:r>
          </w:p>
          <w:p w14:paraId="000000A4" w14:textId="77777777" w:rsidR="00CB49E1" w:rsidRDefault="00980FB8">
            <w:pPr>
              <w:widowControl/>
              <w:numPr>
                <w:ilvl w:val="1"/>
                <w:numId w:val="10"/>
              </w:numPr>
              <w:pBdr>
                <w:top w:val="nil"/>
                <w:left w:val="nil"/>
                <w:bottom w:val="nil"/>
                <w:right w:val="nil"/>
                <w:between w:val="nil"/>
              </w:pBdr>
              <w:ind w:left="1545"/>
              <w:jc w:val="both"/>
              <w:rPr>
                <w:color w:val="000000"/>
              </w:rPr>
            </w:pPr>
            <w:r>
              <w:rPr>
                <w:color w:val="000000"/>
              </w:rPr>
              <w:t xml:space="preserve">¿Cómo el proyecto contribuyó </w:t>
            </w:r>
            <w:r>
              <w:t xml:space="preserve">a </w:t>
            </w:r>
            <w:r>
              <w:rPr>
                <w:color w:val="000000"/>
              </w:rPr>
              <w:t xml:space="preserve">promover sistemas de desarrollo económico y territorial para superar barreras al empoderamiento económico de las mujeres </w:t>
            </w:r>
            <w:r>
              <w:t>a partir de la creación de oportunidades de generación de ingreso y de entornos habilitantes en los municipios priorizados</w:t>
            </w:r>
            <w:r>
              <w:rPr>
                <w:color w:val="000000"/>
              </w:rPr>
              <w:t xml:space="preserve"> </w:t>
            </w:r>
            <w:r>
              <w:t xml:space="preserve">para </w:t>
            </w:r>
            <w:r>
              <w:rPr>
                <w:color w:val="000000"/>
              </w:rPr>
              <w:t>acelerar el avance hacia las metas del ODS 5 en dos regiones PDET de Colombia”?</w:t>
            </w:r>
          </w:p>
          <w:p w14:paraId="000000A5" w14:textId="77777777" w:rsidR="00CB49E1" w:rsidRDefault="00980FB8">
            <w:pPr>
              <w:widowControl/>
              <w:numPr>
                <w:ilvl w:val="1"/>
                <w:numId w:val="10"/>
              </w:numPr>
              <w:pBdr>
                <w:top w:val="nil"/>
                <w:left w:val="nil"/>
                <w:bottom w:val="nil"/>
                <w:right w:val="nil"/>
                <w:between w:val="nil"/>
              </w:pBdr>
              <w:ind w:left="1545"/>
              <w:jc w:val="both"/>
              <w:rPr>
                <w:color w:val="000000"/>
              </w:rPr>
            </w:pPr>
            <w:r>
              <w:rPr>
                <w:color w:val="000000"/>
              </w:rPr>
              <w:t>¿</w:t>
            </w:r>
            <w:r>
              <w:t>Cómo el proyecto</w:t>
            </w:r>
            <w:r>
              <w:rPr>
                <w:color w:val="000000"/>
              </w:rPr>
              <w:t xml:space="preserve"> ha contribuido a la implementación de la Reforma Rural Integral?</w:t>
            </w:r>
          </w:p>
          <w:p w14:paraId="000000A6" w14:textId="77777777" w:rsidR="00CB49E1" w:rsidRDefault="00CB49E1">
            <w:pPr>
              <w:pBdr>
                <w:top w:val="nil"/>
                <w:left w:val="nil"/>
                <w:bottom w:val="nil"/>
                <w:right w:val="nil"/>
                <w:between w:val="nil"/>
              </w:pBdr>
              <w:spacing w:after="120"/>
              <w:ind w:left="1800"/>
              <w:jc w:val="both"/>
              <w:rPr>
                <w:color w:val="000000"/>
              </w:rPr>
            </w:pPr>
          </w:p>
          <w:p w14:paraId="000000A7" w14:textId="77777777" w:rsidR="00CB49E1" w:rsidRDefault="00980FB8">
            <w:pPr>
              <w:widowControl/>
              <w:numPr>
                <w:ilvl w:val="0"/>
                <w:numId w:val="10"/>
              </w:numPr>
              <w:pBdr>
                <w:top w:val="nil"/>
                <w:left w:val="nil"/>
                <w:bottom w:val="nil"/>
                <w:right w:val="nil"/>
                <w:between w:val="nil"/>
              </w:pBdr>
              <w:ind w:left="825"/>
              <w:jc w:val="both"/>
              <w:rPr>
                <w:b/>
                <w:color w:val="000000"/>
              </w:rPr>
            </w:pPr>
            <w:r>
              <w:rPr>
                <w:b/>
                <w:color w:val="000000"/>
              </w:rPr>
              <w:t>Sostenibilidad</w:t>
            </w:r>
          </w:p>
          <w:p w14:paraId="000000A8" w14:textId="77777777" w:rsidR="00CB49E1" w:rsidRDefault="00980FB8">
            <w:pPr>
              <w:widowControl/>
              <w:numPr>
                <w:ilvl w:val="1"/>
                <w:numId w:val="10"/>
              </w:numPr>
              <w:pBdr>
                <w:top w:val="nil"/>
                <w:left w:val="nil"/>
                <w:bottom w:val="nil"/>
                <w:right w:val="nil"/>
                <w:between w:val="nil"/>
              </w:pBdr>
              <w:ind w:left="1545"/>
              <w:jc w:val="both"/>
              <w:rPr>
                <w:color w:val="000000"/>
              </w:rPr>
            </w:pPr>
            <w:r>
              <w:t>¿Qué cambios institucionales y sociales generados por el proyecto tienen mayor potencial de ser sostenibles en el tiempo a partir del compromiso de los actores, y qué condiciones o alianzas se requieren para escalar y fortalecer las buenas prácticas identificadas?</w:t>
            </w:r>
          </w:p>
          <w:p w14:paraId="000000A9" w14:textId="77777777" w:rsidR="00CB49E1" w:rsidRDefault="00980FB8">
            <w:pPr>
              <w:widowControl/>
              <w:numPr>
                <w:ilvl w:val="1"/>
                <w:numId w:val="10"/>
              </w:numPr>
              <w:pBdr>
                <w:top w:val="nil"/>
                <w:left w:val="nil"/>
                <w:bottom w:val="nil"/>
                <w:right w:val="nil"/>
                <w:between w:val="nil"/>
              </w:pBdr>
              <w:ind w:left="1545"/>
              <w:jc w:val="both"/>
            </w:pPr>
            <w:r>
              <w:t>¿Cuál es la probabilidad de que los efectos y resultados del proyecto se mantengan una vez finalice el apoyo financiero de KOICA?</w:t>
            </w:r>
          </w:p>
          <w:p w14:paraId="000000AA" w14:textId="77777777" w:rsidR="00CB49E1" w:rsidRDefault="00CB49E1">
            <w:pPr>
              <w:widowControl/>
              <w:pBdr>
                <w:top w:val="nil"/>
                <w:left w:val="nil"/>
                <w:bottom w:val="nil"/>
                <w:right w:val="nil"/>
                <w:between w:val="nil"/>
              </w:pBdr>
              <w:ind w:left="1080"/>
              <w:jc w:val="both"/>
              <w:rPr>
                <w:color w:val="000000"/>
              </w:rPr>
            </w:pPr>
          </w:p>
          <w:p w14:paraId="000000AB" w14:textId="77777777" w:rsidR="00CB49E1" w:rsidRDefault="00CB49E1">
            <w:pPr>
              <w:pBdr>
                <w:top w:val="nil"/>
                <w:left w:val="nil"/>
                <w:bottom w:val="nil"/>
                <w:right w:val="nil"/>
                <w:between w:val="nil"/>
              </w:pBdr>
              <w:ind w:right="127"/>
              <w:jc w:val="both"/>
              <w:rPr>
                <w:b/>
                <w:color w:val="000000"/>
              </w:rPr>
            </w:pPr>
          </w:p>
        </w:tc>
      </w:tr>
      <w:tr w:rsidR="00CB49E1" w14:paraId="17D4D79A" w14:textId="77777777">
        <w:trPr>
          <w:trHeight w:val="338"/>
        </w:trPr>
        <w:tc>
          <w:tcPr>
            <w:tcW w:w="11" w:type="dxa"/>
            <w:tcBorders>
              <w:top w:val="single" w:sz="4" w:space="0" w:color="000000"/>
              <w:left w:val="single" w:sz="4" w:space="0" w:color="000000"/>
              <w:bottom w:val="single" w:sz="4" w:space="0" w:color="000000"/>
              <w:right w:val="single" w:sz="4" w:space="0" w:color="000000"/>
            </w:tcBorders>
          </w:tcPr>
          <w:p w14:paraId="000000AD" w14:textId="77777777" w:rsidR="00CB49E1" w:rsidRDefault="00CB49E1">
            <w:pPr>
              <w:pBdr>
                <w:top w:val="nil"/>
                <w:left w:val="nil"/>
                <w:bottom w:val="nil"/>
                <w:right w:val="nil"/>
                <w:between w:val="nil"/>
              </w:pBdr>
              <w:spacing w:line="276" w:lineRule="auto"/>
              <w:rPr>
                <w:b/>
                <w:color w:val="000000"/>
              </w:rPr>
            </w:pPr>
          </w:p>
        </w:tc>
        <w:tc>
          <w:tcPr>
            <w:tcW w:w="10206" w:type="dxa"/>
            <w:gridSpan w:val="2"/>
            <w:tcBorders>
              <w:top w:val="single" w:sz="4" w:space="0" w:color="000000"/>
              <w:left w:val="single" w:sz="4" w:space="0" w:color="000000"/>
              <w:bottom w:val="single" w:sz="4" w:space="0" w:color="000000"/>
              <w:right w:val="single" w:sz="4" w:space="0" w:color="000000"/>
            </w:tcBorders>
            <w:shd w:val="clear" w:color="auto" w:fill="D9D9D9"/>
          </w:tcPr>
          <w:p w14:paraId="000000AE" w14:textId="77777777" w:rsidR="00CB49E1" w:rsidRDefault="00980FB8">
            <w:pPr>
              <w:pBdr>
                <w:top w:val="nil"/>
                <w:left w:val="nil"/>
                <w:bottom w:val="nil"/>
                <w:right w:val="nil"/>
                <w:between w:val="nil"/>
              </w:pBdr>
              <w:ind w:left="105" w:right="127"/>
              <w:jc w:val="both"/>
              <w:rPr>
                <w:b/>
                <w:color w:val="000000"/>
              </w:rPr>
            </w:pPr>
            <w:r>
              <w:rPr>
                <w:b/>
                <w:color w:val="000000"/>
              </w:rPr>
              <w:t>VI. Productos esperados</w:t>
            </w:r>
          </w:p>
        </w:tc>
      </w:tr>
      <w:tr w:rsidR="00CB49E1" w14:paraId="70769FEC" w14:textId="77777777">
        <w:trPr>
          <w:trHeight w:val="800"/>
        </w:trPr>
        <w:tc>
          <w:tcPr>
            <w:tcW w:w="11" w:type="dxa"/>
            <w:tcBorders>
              <w:top w:val="single" w:sz="4" w:space="0" w:color="000000"/>
              <w:left w:val="single" w:sz="4" w:space="0" w:color="000000"/>
              <w:bottom w:val="single" w:sz="4" w:space="0" w:color="000000"/>
              <w:right w:val="single" w:sz="4" w:space="0" w:color="000000"/>
            </w:tcBorders>
          </w:tcPr>
          <w:p w14:paraId="000000B0" w14:textId="77777777" w:rsidR="00CB49E1" w:rsidRDefault="00CB49E1">
            <w:pPr>
              <w:pBdr>
                <w:top w:val="nil"/>
                <w:left w:val="nil"/>
                <w:bottom w:val="nil"/>
                <w:right w:val="nil"/>
                <w:between w:val="nil"/>
              </w:pBdr>
              <w:spacing w:line="276" w:lineRule="auto"/>
              <w:rPr>
                <w:b/>
                <w:color w:val="000000"/>
              </w:rPr>
            </w:pPr>
          </w:p>
        </w:tc>
        <w:tc>
          <w:tcPr>
            <w:tcW w:w="10206" w:type="dxa"/>
            <w:gridSpan w:val="2"/>
            <w:tcBorders>
              <w:top w:val="single" w:sz="4" w:space="0" w:color="000000"/>
              <w:left w:val="single" w:sz="4" w:space="0" w:color="000000"/>
              <w:bottom w:val="single" w:sz="4" w:space="0" w:color="000000"/>
              <w:right w:val="single" w:sz="4" w:space="0" w:color="000000"/>
            </w:tcBorders>
          </w:tcPr>
          <w:p w14:paraId="000000B1" w14:textId="77777777" w:rsidR="00CB49E1" w:rsidRDefault="00CB49E1">
            <w:pPr>
              <w:widowControl/>
              <w:jc w:val="both"/>
            </w:pPr>
          </w:p>
          <w:p w14:paraId="000000B2" w14:textId="77777777" w:rsidR="00CB49E1" w:rsidRDefault="00980FB8">
            <w:pPr>
              <w:ind w:right="79"/>
              <w:jc w:val="both"/>
            </w:pPr>
            <w:r>
              <w:t>En el marco de las actividades propuestas, el/la consultor/a será responsable de presentar los productos que se señalan a continuación:</w:t>
            </w:r>
          </w:p>
          <w:p w14:paraId="000000B3" w14:textId="77777777" w:rsidR="00CB49E1" w:rsidRDefault="00CB49E1">
            <w:pPr>
              <w:widowControl/>
              <w:pBdr>
                <w:top w:val="nil"/>
                <w:left w:val="nil"/>
                <w:bottom w:val="nil"/>
                <w:right w:val="nil"/>
                <w:between w:val="nil"/>
              </w:pBdr>
              <w:ind w:left="720" w:right="286"/>
              <w:jc w:val="both"/>
              <w:rPr>
                <w:color w:val="000000"/>
              </w:rPr>
            </w:pPr>
          </w:p>
          <w:p w14:paraId="000000B4" w14:textId="77777777" w:rsidR="00CB49E1" w:rsidRDefault="00980FB8">
            <w:pPr>
              <w:widowControl/>
              <w:pBdr>
                <w:top w:val="nil"/>
                <w:left w:val="nil"/>
                <w:bottom w:val="nil"/>
                <w:right w:val="nil"/>
                <w:between w:val="nil"/>
              </w:pBdr>
              <w:jc w:val="both"/>
              <w:rPr>
                <w:color w:val="000000"/>
              </w:rPr>
            </w:pPr>
            <w:r>
              <w:rPr>
                <w:rFonts w:ascii="Calibri" w:eastAsia="Calibri" w:hAnsi="Calibri" w:cs="Calibri"/>
                <w:b/>
                <w:color w:val="000000"/>
              </w:rPr>
              <w:t>Producto No. 1:</w:t>
            </w:r>
            <w:r>
              <w:rPr>
                <w:rFonts w:ascii="Calibri" w:eastAsia="Calibri" w:hAnsi="Calibri" w:cs="Calibri"/>
                <w:color w:val="000000"/>
              </w:rPr>
              <w:t xml:space="preserve"> </w:t>
            </w:r>
            <w:r>
              <w:rPr>
                <w:color w:val="000000"/>
              </w:rPr>
              <w:t>Informe inicial, considerando el siguiente esquema:</w:t>
            </w:r>
          </w:p>
          <w:p w14:paraId="000000B5" w14:textId="77777777" w:rsidR="00CB49E1" w:rsidRDefault="00CB49E1">
            <w:pPr>
              <w:widowControl/>
              <w:pBdr>
                <w:top w:val="nil"/>
                <w:left w:val="nil"/>
                <w:bottom w:val="nil"/>
                <w:right w:val="nil"/>
                <w:between w:val="nil"/>
              </w:pBdr>
              <w:ind w:left="201"/>
              <w:jc w:val="both"/>
              <w:rPr>
                <w:color w:val="000000"/>
              </w:rPr>
            </w:pPr>
          </w:p>
          <w:p w14:paraId="000000B6" w14:textId="77777777" w:rsidR="00CB49E1" w:rsidRDefault="00980FB8">
            <w:pPr>
              <w:widowControl/>
              <w:numPr>
                <w:ilvl w:val="0"/>
                <w:numId w:val="3"/>
              </w:numPr>
              <w:pBdr>
                <w:top w:val="nil"/>
                <w:left w:val="nil"/>
                <w:bottom w:val="nil"/>
                <w:right w:val="nil"/>
                <w:between w:val="nil"/>
              </w:pBdr>
              <w:ind w:left="201" w:hanging="201"/>
              <w:jc w:val="both"/>
              <w:rPr>
                <w:color w:val="000000"/>
              </w:rPr>
            </w:pPr>
            <w:r>
              <w:rPr>
                <w:color w:val="000000"/>
              </w:rPr>
              <w:t>Introducción: antecedentes y contexto, propósito, objetivos y alcance de la evaluación.</w:t>
            </w:r>
          </w:p>
          <w:p w14:paraId="000000B7" w14:textId="77777777" w:rsidR="00CB49E1" w:rsidRDefault="00980FB8">
            <w:pPr>
              <w:widowControl/>
              <w:numPr>
                <w:ilvl w:val="0"/>
                <w:numId w:val="3"/>
              </w:numPr>
              <w:pBdr>
                <w:top w:val="nil"/>
                <w:left w:val="nil"/>
                <w:bottom w:val="nil"/>
                <w:right w:val="nil"/>
                <w:between w:val="nil"/>
              </w:pBdr>
              <w:ind w:left="201" w:hanging="201"/>
              <w:jc w:val="both"/>
              <w:rPr>
                <w:color w:val="000000"/>
              </w:rPr>
            </w:pPr>
            <w:r>
              <w:rPr>
                <w:color w:val="000000"/>
              </w:rPr>
              <w:t xml:space="preserve">Metodología: criterios y preguntas, indicadores para la medición de los resultados (basados en el marco de resultados del proyecto); diseño de la evaluación (métodos para la recolección y análisis de los datos); </w:t>
            </w:r>
            <w:r>
              <w:t>l</w:t>
            </w:r>
            <w:r>
              <w:rPr>
                <w:color w:val="000000"/>
              </w:rPr>
              <w:t xml:space="preserve">imitaciones de la evaluación. Debe tener en cuenta </w:t>
            </w:r>
            <w:r>
              <w:t>lógica de intervención y</w:t>
            </w:r>
            <w:r>
              <w:rPr>
                <w:color w:val="000000"/>
              </w:rPr>
              <w:t xml:space="preserve"> l</w:t>
            </w:r>
            <w:r>
              <w:t>a línea de base.</w:t>
            </w:r>
          </w:p>
          <w:p w14:paraId="000000B8" w14:textId="77777777" w:rsidR="00CB49E1" w:rsidRDefault="00980FB8">
            <w:pPr>
              <w:widowControl/>
              <w:pBdr>
                <w:top w:val="nil"/>
                <w:left w:val="nil"/>
                <w:bottom w:val="nil"/>
                <w:right w:val="nil"/>
                <w:between w:val="nil"/>
              </w:pBdr>
              <w:ind w:left="201"/>
              <w:jc w:val="both"/>
              <w:rPr>
                <w:color w:val="000000"/>
              </w:rPr>
            </w:pPr>
            <w:r>
              <w:rPr>
                <w:color w:val="000000"/>
              </w:rPr>
              <w:t xml:space="preserve">Resultados del análisis de evaluabilidad. </w:t>
            </w:r>
          </w:p>
          <w:p w14:paraId="000000B9" w14:textId="77777777" w:rsidR="00CB49E1" w:rsidRDefault="00980FB8">
            <w:pPr>
              <w:widowControl/>
              <w:numPr>
                <w:ilvl w:val="0"/>
                <w:numId w:val="3"/>
              </w:numPr>
              <w:pBdr>
                <w:top w:val="nil"/>
                <w:left w:val="nil"/>
                <w:bottom w:val="nil"/>
                <w:right w:val="nil"/>
                <w:between w:val="nil"/>
              </w:pBdr>
              <w:ind w:left="201" w:hanging="201"/>
              <w:jc w:val="both"/>
              <w:rPr>
                <w:color w:val="000000"/>
              </w:rPr>
            </w:pPr>
            <w:r>
              <w:rPr>
                <w:color w:val="000000"/>
              </w:rPr>
              <w:t>Matriz de evaluación que sintetice los principales aspectos a evaluar especificando qué y cómo será evaluado (criterios, preguntas, indicadores, medios, fuentes, etc.).</w:t>
            </w:r>
          </w:p>
          <w:p w14:paraId="000000BA" w14:textId="77777777" w:rsidR="00CB49E1" w:rsidRDefault="00980FB8">
            <w:pPr>
              <w:widowControl/>
              <w:numPr>
                <w:ilvl w:val="0"/>
                <w:numId w:val="3"/>
              </w:numPr>
              <w:pBdr>
                <w:top w:val="nil"/>
                <w:left w:val="nil"/>
                <w:bottom w:val="nil"/>
                <w:right w:val="nil"/>
                <w:between w:val="nil"/>
              </w:pBdr>
              <w:ind w:left="201" w:hanging="201"/>
              <w:jc w:val="both"/>
              <w:rPr>
                <w:color w:val="000000"/>
              </w:rPr>
            </w:pPr>
            <w:r>
              <w:rPr>
                <w:color w:val="000000"/>
              </w:rPr>
              <w:t>Plan y cronograma de trabajo detallado.</w:t>
            </w:r>
          </w:p>
          <w:p w14:paraId="000000BB" w14:textId="77777777" w:rsidR="00CB49E1" w:rsidRDefault="00980FB8">
            <w:pPr>
              <w:widowControl/>
              <w:numPr>
                <w:ilvl w:val="0"/>
                <w:numId w:val="3"/>
              </w:numPr>
              <w:pBdr>
                <w:top w:val="nil"/>
                <w:left w:val="nil"/>
                <w:bottom w:val="nil"/>
                <w:right w:val="nil"/>
                <w:between w:val="nil"/>
              </w:pBdr>
              <w:ind w:left="201" w:hanging="201"/>
              <w:jc w:val="both"/>
              <w:rPr>
                <w:color w:val="000000"/>
              </w:rPr>
            </w:pPr>
            <w:r>
              <w:rPr>
                <w:color w:val="000000"/>
              </w:rPr>
              <w:t>Responsabilidades, aspectos logísticos y de apoyo.</w:t>
            </w:r>
          </w:p>
          <w:p w14:paraId="000000BC" w14:textId="77777777" w:rsidR="00CB49E1" w:rsidRDefault="00CB49E1">
            <w:pPr>
              <w:widowControl/>
              <w:pBdr>
                <w:top w:val="nil"/>
                <w:left w:val="nil"/>
                <w:bottom w:val="nil"/>
                <w:right w:val="nil"/>
                <w:between w:val="nil"/>
              </w:pBdr>
              <w:ind w:left="720" w:right="286"/>
              <w:jc w:val="both"/>
              <w:rPr>
                <w:b/>
                <w:color w:val="000000"/>
              </w:rPr>
            </w:pPr>
          </w:p>
          <w:p w14:paraId="000000BD" w14:textId="77777777" w:rsidR="00CB49E1" w:rsidRDefault="00CB49E1">
            <w:pPr>
              <w:widowControl/>
              <w:pBdr>
                <w:top w:val="nil"/>
                <w:left w:val="nil"/>
                <w:bottom w:val="nil"/>
                <w:right w:val="nil"/>
                <w:between w:val="nil"/>
              </w:pBdr>
              <w:ind w:left="720" w:right="286"/>
              <w:jc w:val="both"/>
              <w:rPr>
                <w:b/>
                <w:color w:val="000000"/>
              </w:rPr>
            </w:pPr>
          </w:p>
          <w:p w14:paraId="000000BE" w14:textId="77777777" w:rsidR="00CB49E1" w:rsidRDefault="00980FB8">
            <w:pPr>
              <w:widowControl/>
              <w:pBdr>
                <w:top w:val="nil"/>
                <w:left w:val="nil"/>
                <w:bottom w:val="nil"/>
                <w:right w:val="nil"/>
                <w:between w:val="nil"/>
              </w:pBdr>
              <w:ind w:left="720" w:right="286"/>
              <w:jc w:val="both"/>
              <w:rPr>
                <w:b/>
                <w:color w:val="000000"/>
              </w:rPr>
            </w:pPr>
            <w:r>
              <w:rPr>
                <w:color w:val="000000"/>
              </w:rPr>
              <w:t>Tiempo de entrega después de firmado el contrato: 20 días, porcentaje de pago 20%</w:t>
            </w:r>
          </w:p>
          <w:p w14:paraId="000000BF" w14:textId="77777777" w:rsidR="00CB49E1" w:rsidRDefault="00CB49E1">
            <w:pPr>
              <w:widowControl/>
              <w:pBdr>
                <w:top w:val="nil"/>
                <w:left w:val="nil"/>
                <w:bottom w:val="nil"/>
                <w:right w:val="nil"/>
                <w:between w:val="nil"/>
              </w:pBdr>
              <w:ind w:left="720" w:right="286"/>
              <w:jc w:val="both"/>
              <w:rPr>
                <w:b/>
                <w:color w:val="000000"/>
              </w:rPr>
            </w:pPr>
          </w:p>
          <w:p w14:paraId="000000C0" w14:textId="77777777" w:rsidR="00CB49E1" w:rsidRDefault="00980FB8">
            <w:pPr>
              <w:jc w:val="both"/>
            </w:pPr>
            <w:r>
              <w:rPr>
                <w:b/>
              </w:rPr>
              <w:t>Producto No. 2</w:t>
            </w:r>
            <w:r>
              <w:t>: Informe borrador de la evaluación, siguiendo la siguiente estructura</w:t>
            </w:r>
            <w:r>
              <w:rPr>
                <w:vertAlign w:val="superscript"/>
              </w:rPr>
              <w:footnoteReference w:id="3"/>
            </w:r>
            <w:r>
              <w:t>:</w:t>
            </w:r>
          </w:p>
          <w:p w14:paraId="000000C1" w14:textId="77777777" w:rsidR="00CB49E1" w:rsidRDefault="00CB49E1">
            <w:pPr>
              <w:pBdr>
                <w:top w:val="nil"/>
                <w:left w:val="nil"/>
                <w:bottom w:val="nil"/>
                <w:right w:val="nil"/>
                <w:between w:val="nil"/>
              </w:pBdr>
              <w:ind w:left="201"/>
              <w:jc w:val="both"/>
              <w:rPr>
                <w:color w:val="000000"/>
              </w:rPr>
            </w:pPr>
          </w:p>
          <w:p w14:paraId="000000C2" w14:textId="77777777" w:rsidR="00CB49E1" w:rsidRDefault="00980FB8">
            <w:pPr>
              <w:widowControl/>
              <w:numPr>
                <w:ilvl w:val="0"/>
                <w:numId w:val="3"/>
              </w:numPr>
              <w:pBdr>
                <w:top w:val="nil"/>
                <w:left w:val="nil"/>
                <w:bottom w:val="nil"/>
                <w:right w:val="nil"/>
                <w:between w:val="nil"/>
              </w:pBdr>
              <w:ind w:left="201" w:hanging="201"/>
              <w:jc w:val="both"/>
              <w:rPr>
                <w:color w:val="000000"/>
              </w:rPr>
            </w:pPr>
            <w:r>
              <w:rPr>
                <w:color w:val="000000"/>
              </w:rPr>
              <w:t>Título, índices y páginas introductorias</w:t>
            </w:r>
          </w:p>
          <w:p w14:paraId="000000C3" w14:textId="77777777" w:rsidR="00CB49E1" w:rsidRDefault="00980FB8">
            <w:pPr>
              <w:widowControl/>
              <w:numPr>
                <w:ilvl w:val="0"/>
                <w:numId w:val="3"/>
              </w:numPr>
              <w:pBdr>
                <w:top w:val="nil"/>
                <w:left w:val="nil"/>
                <w:bottom w:val="nil"/>
                <w:right w:val="nil"/>
                <w:between w:val="nil"/>
              </w:pBdr>
              <w:ind w:left="201" w:hanging="201"/>
              <w:jc w:val="both"/>
              <w:rPr>
                <w:color w:val="000000"/>
              </w:rPr>
            </w:pPr>
            <w:r>
              <w:rPr>
                <w:color w:val="000000"/>
              </w:rPr>
              <w:t>Antecedentes y propósito de la evaluación</w:t>
            </w:r>
          </w:p>
          <w:p w14:paraId="000000C4" w14:textId="77777777" w:rsidR="00CB49E1" w:rsidRDefault="00980FB8">
            <w:pPr>
              <w:widowControl/>
              <w:numPr>
                <w:ilvl w:val="0"/>
                <w:numId w:val="3"/>
              </w:numPr>
              <w:pBdr>
                <w:top w:val="nil"/>
                <w:left w:val="nil"/>
                <w:bottom w:val="nil"/>
                <w:right w:val="nil"/>
                <w:between w:val="nil"/>
              </w:pBdr>
              <w:ind w:left="201" w:hanging="201"/>
              <w:jc w:val="both"/>
              <w:rPr>
                <w:color w:val="000000"/>
              </w:rPr>
            </w:pPr>
            <w:r>
              <w:rPr>
                <w:color w:val="000000"/>
              </w:rPr>
              <w:t>Descripción del contexto de implementación del proyecto.</w:t>
            </w:r>
          </w:p>
          <w:p w14:paraId="000000C5" w14:textId="77777777" w:rsidR="00CB49E1" w:rsidRDefault="00980FB8">
            <w:pPr>
              <w:widowControl/>
              <w:numPr>
                <w:ilvl w:val="0"/>
                <w:numId w:val="3"/>
              </w:numPr>
              <w:pBdr>
                <w:top w:val="nil"/>
                <w:left w:val="nil"/>
                <w:bottom w:val="nil"/>
                <w:right w:val="nil"/>
                <w:between w:val="nil"/>
              </w:pBdr>
              <w:ind w:left="201" w:hanging="201"/>
              <w:jc w:val="both"/>
              <w:rPr>
                <w:color w:val="000000"/>
              </w:rPr>
            </w:pPr>
            <w:r>
              <w:rPr>
                <w:color w:val="000000"/>
              </w:rPr>
              <w:t>Objetivos y alcance de la evaluación</w:t>
            </w:r>
          </w:p>
          <w:p w14:paraId="000000C6" w14:textId="77777777" w:rsidR="00CB49E1" w:rsidRDefault="00980FB8">
            <w:pPr>
              <w:widowControl/>
              <w:numPr>
                <w:ilvl w:val="0"/>
                <w:numId w:val="3"/>
              </w:numPr>
              <w:pBdr>
                <w:top w:val="nil"/>
                <w:left w:val="nil"/>
                <w:bottom w:val="nil"/>
                <w:right w:val="nil"/>
                <w:between w:val="nil"/>
              </w:pBdr>
              <w:ind w:left="201" w:hanging="201"/>
              <w:jc w:val="both"/>
              <w:rPr>
                <w:color w:val="000000"/>
              </w:rPr>
            </w:pPr>
            <w:r>
              <w:rPr>
                <w:color w:val="000000"/>
              </w:rPr>
              <w:t>Metodología y limitaciones de la evaluación</w:t>
            </w:r>
          </w:p>
          <w:p w14:paraId="000000C7" w14:textId="77777777" w:rsidR="00CB49E1" w:rsidRDefault="00980FB8">
            <w:pPr>
              <w:widowControl/>
              <w:numPr>
                <w:ilvl w:val="0"/>
                <w:numId w:val="3"/>
              </w:numPr>
              <w:pBdr>
                <w:top w:val="nil"/>
                <w:left w:val="nil"/>
                <w:bottom w:val="nil"/>
                <w:right w:val="nil"/>
                <w:between w:val="nil"/>
              </w:pBdr>
              <w:ind w:left="201" w:hanging="201"/>
              <w:jc w:val="both"/>
              <w:rPr>
                <w:color w:val="000000"/>
              </w:rPr>
            </w:pPr>
            <w:r>
              <w:rPr>
                <w:color w:val="000000"/>
              </w:rPr>
              <w:t>Hallazgos</w:t>
            </w:r>
          </w:p>
          <w:p w14:paraId="000000C8" w14:textId="77777777" w:rsidR="00CB49E1" w:rsidRDefault="00980FB8">
            <w:pPr>
              <w:widowControl/>
              <w:numPr>
                <w:ilvl w:val="0"/>
                <w:numId w:val="3"/>
              </w:numPr>
              <w:pBdr>
                <w:top w:val="nil"/>
                <w:left w:val="nil"/>
                <w:bottom w:val="nil"/>
                <w:right w:val="nil"/>
                <w:between w:val="nil"/>
              </w:pBdr>
              <w:ind w:left="201" w:hanging="201"/>
              <w:jc w:val="both"/>
              <w:rPr>
                <w:color w:val="000000"/>
              </w:rPr>
            </w:pPr>
            <w:r>
              <w:rPr>
                <w:color w:val="000000"/>
              </w:rPr>
              <w:t>Conclusiones</w:t>
            </w:r>
          </w:p>
          <w:p w14:paraId="000000C9" w14:textId="77777777" w:rsidR="00CB49E1" w:rsidRDefault="00980FB8">
            <w:pPr>
              <w:widowControl/>
              <w:numPr>
                <w:ilvl w:val="0"/>
                <w:numId w:val="3"/>
              </w:numPr>
              <w:pBdr>
                <w:top w:val="nil"/>
                <w:left w:val="nil"/>
                <w:bottom w:val="nil"/>
                <w:right w:val="nil"/>
                <w:between w:val="nil"/>
              </w:pBdr>
              <w:ind w:left="201" w:hanging="201"/>
              <w:jc w:val="both"/>
              <w:rPr>
                <w:color w:val="000000"/>
              </w:rPr>
            </w:pPr>
            <w:r>
              <w:rPr>
                <w:color w:val="000000"/>
              </w:rPr>
              <w:t>Recomendaciones (priorizándolas de acuerdo con criterios como: prioridad, factibilidad, costo, impacto, potencial, etc.)</w:t>
            </w:r>
          </w:p>
          <w:p w14:paraId="000000CA" w14:textId="77777777" w:rsidR="00CB49E1" w:rsidRDefault="00980FB8">
            <w:pPr>
              <w:widowControl/>
              <w:numPr>
                <w:ilvl w:val="0"/>
                <w:numId w:val="3"/>
              </w:numPr>
              <w:pBdr>
                <w:top w:val="nil"/>
                <w:left w:val="nil"/>
                <w:bottom w:val="nil"/>
                <w:right w:val="nil"/>
                <w:between w:val="nil"/>
              </w:pBdr>
              <w:ind w:left="201" w:hanging="201"/>
              <w:jc w:val="both"/>
              <w:rPr>
                <w:color w:val="000000"/>
              </w:rPr>
            </w:pPr>
            <w:r>
              <w:rPr>
                <w:color w:val="000000"/>
              </w:rPr>
              <w:t>Lecciones aprendidas y buenas prácticas</w:t>
            </w:r>
          </w:p>
          <w:p w14:paraId="000000CB" w14:textId="77777777" w:rsidR="00CB49E1" w:rsidRDefault="00CB49E1">
            <w:pPr>
              <w:pBdr>
                <w:top w:val="nil"/>
                <w:left w:val="nil"/>
                <w:bottom w:val="nil"/>
                <w:right w:val="nil"/>
                <w:between w:val="nil"/>
              </w:pBdr>
              <w:rPr>
                <w:color w:val="000000"/>
              </w:rPr>
            </w:pPr>
          </w:p>
          <w:p w14:paraId="000000CC" w14:textId="77777777" w:rsidR="00CB49E1" w:rsidRDefault="00980FB8">
            <w:pPr>
              <w:widowControl/>
              <w:pBdr>
                <w:top w:val="nil"/>
                <w:left w:val="nil"/>
                <w:bottom w:val="nil"/>
                <w:right w:val="nil"/>
                <w:between w:val="nil"/>
              </w:pBdr>
              <w:ind w:left="720" w:right="286"/>
              <w:jc w:val="both"/>
              <w:rPr>
                <w:color w:val="000000"/>
              </w:rPr>
            </w:pPr>
            <w:r>
              <w:rPr>
                <w:color w:val="000000"/>
              </w:rPr>
              <w:t>Tiempo de entrega después de firmado el contrato: 80 días, porcentaje de pago 40%</w:t>
            </w:r>
          </w:p>
          <w:p w14:paraId="000000CD" w14:textId="77777777" w:rsidR="00CB49E1" w:rsidRDefault="00CB49E1">
            <w:pPr>
              <w:widowControl/>
              <w:ind w:right="286"/>
              <w:jc w:val="both"/>
              <w:rPr>
                <w:b/>
              </w:rPr>
            </w:pPr>
          </w:p>
          <w:p w14:paraId="000000CE" w14:textId="77777777" w:rsidR="00CB49E1" w:rsidRDefault="00980FB8">
            <w:pPr>
              <w:jc w:val="both"/>
            </w:pPr>
            <w:r>
              <w:rPr>
                <w:b/>
              </w:rPr>
              <w:t xml:space="preserve">Producto No. 3: </w:t>
            </w:r>
            <w:r>
              <w:t>Informe final de la evaluación, siguiendo la siguiente estructura:</w:t>
            </w:r>
          </w:p>
          <w:p w14:paraId="000000CF" w14:textId="77777777" w:rsidR="00CB49E1" w:rsidRDefault="00CB49E1">
            <w:pPr>
              <w:jc w:val="both"/>
            </w:pPr>
          </w:p>
          <w:p w14:paraId="000000D0" w14:textId="77777777" w:rsidR="00CB49E1" w:rsidRDefault="00980FB8">
            <w:pPr>
              <w:widowControl/>
              <w:numPr>
                <w:ilvl w:val="0"/>
                <w:numId w:val="5"/>
              </w:numPr>
              <w:pBdr>
                <w:top w:val="nil"/>
                <w:left w:val="nil"/>
                <w:bottom w:val="nil"/>
                <w:right w:val="nil"/>
                <w:between w:val="nil"/>
              </w:pBdr>
              <w:ind w:left="224" w:hanging="224"/>
              <w:jc w:val="both"/>
              <w:rPr>
                <w:color w:val="000000"/>
              </w:rPr>
            </w:pPr>
            <w:r>
              <w:rPr>
                <w:color w:val="000000"/>
              </w:rPr>
              <w:t>Título, índices y páginas introductorias</w:t>
            </w:r>
          </w:p>
          <w:p w14:paraId="000000D1" w14:textId="77777777" w:rsidR="00CB49E1" w:rsidRDefault="00980FB8">
            <w:pPr>
              <w:widowControl/>
              <w:numPr>
                <w:ilvl w:val="0"/>
                <w:numId w:val="5"/>
              </w:numPr>
              <w:pBdr>
                <w:top w:val="nil"/>
                <w:left w:val="nil"/>
                <w:bottom w:val="nil"/>
                <w:right w:val="nil"/>
                <w:between w:val="nil"/>
              </w:pBdr>
              <w:ind w:left="224" w:hanging="224"/>
              <w:jc w:val="both"/>
              <w:rPr>
                <w:color w:val="000000"/>
              </w:rPr>
            </w:pPr>
            <w:r>
              <w:rPr>
                <w:color w:val="000000"/>
              </w:rPr>
              <w:lastRenderedPageBreak/>
              <w:t>Resumen ejecutivo que incluya principales resultados y recomendaciones</w:t>
            </w:r>
          </w:p>
          <w:p w14:paraId="000000D2" w14:textId="77777777" w:rsidR="00CB49E1" w:rsidRDefault="00980FB8">
            <w:pPr>
              <w:widowControl/>
              <w:numPr>
                <w:ilvl w:val="0"/>
                <w:numId w:val="5"/>
              </w:numPr>
              <w:pBdr>
                <w:top w:val="nil"/>
                <w:left w:val="nil"/>
                <w:bottom w:val="nil"/>
                <w:right w:val="nil"/>
                <w:between w:val="nil"/>
              </w:pBdr>
              <w:ind w:left="224" w:hanging="224"/>
              <w:jc w:val="both"/>
              <w:rPr>
                <w:color w:val="000000"/>
              </w:rPr>
            </w:pPr>
            <w:r>
              <w:rPr>
                <w:color w:val="000000"/>
              </w:rPr>
              <w:t>Antecedentes y propósito de la evaluación</w:t>
            </w:r>
          </w:p>
          <w:p w14:paraId="000000D3" w14:textId="77777777" w:rsidR="00CB49E1" w:rsidRDefault="00980FB8">
            <w:pPr>
              <w:widowControl/>
              <w:numPr>
                <w:ilvl w:val="0"/>
                <w:numId w:val="5"/>
              </w:numPr>
              <w:pBdr>
                <w:top w:val="nil"/>
                <w:left w:val="nil"/>
                <w:bottom w:val="nil"/>
                <w:right w:val="nil"/>
                <w:between w:val="nil"/>
              </w:pBdr>
              <w:ind w:left="224" w:hanging="224"/>
              <w:jc w:val="both"/>
              <w:rPr>
                <w:color w:val="000000"/>
              </w:rPr>
            </w:pPr>
            <w:r>
              <w:rPr>
                <w:color w:val="000000"/>
              </w:rPr>
              <w:t>Descripción del contexto y del proyecto evaluado.</w:t>
            </w:r>
          </w:p>
          <w:p w14:paraId="000000D4" w14:textId="77777777" w:rsidR="00CB49E1" w:rsidRDefault="00980FB8">
            <w:pPr>
              <w:widowControl/>
              <w:numPr>
                <w:ilvl w:val="0"/>
                <w:numId w:val="5"/>
              </w:numPr>
              <w:pBdr>
                <w:top w:val="nil"/>
                <w:left w:val="nil"/>
                <w:bottom w:val="nil"/>
                <w:right w:val="nil"/>
                <w:between w:val="nil"/>
              </w:pBdr>
              <w:ind w:left="224" w:hanging="224"/>
              <w:jc w:val="both"/>
              <w:rPr>
                <w:color w:val="000000"/>
              </w:rPr>
            </w:pPr>
            <w:r>
              <w:rPr>
                <w:color w:val="000000"/>
              </w:rPr>
              <w:t>Objetivos y alcance de la evaluación</w:t>
            </w:r>
          </w:p>
          <w:p w14:paraId="000000D5" w14:textId="77777777" w:rsidR="00CB49E1" w:rsidRDefault="00980FB8">
            <w:pPr>
              <w:widowControl/>
              <w:numPr>
                <w:ilvl w:val="0"/>
                <w:numId w:val="5"/>
              </w:numPr>
              <w:pBdr>
                <w:top w:val="nil"/>
                <w:left w:val="nil"/>
                <w:bottom w:val="nil"/>
                <w:right w:val="nil"/>
                <w:between w:val="nil"/>
              </w:pBdr>
              <w:ind w:left="224" w:hanging="224"/>
              <w:jc w:val="both"/>
              <w:rPr>
                <w:color w:val="000000"/>
              </w:rPr>
            </w:pPr>
            <w:r>
              <w:rPr>
                <w:color w:val="000000"/>
              </w:rPr>
              <w:t>Metodología y limitaciones de la evaluación</w:t>
            </w:r>
          </w:p>
          <w:p w14:paraId="000000D6" w14:textId="77777777" w:rsidR="00CB49E1" w:rsidRDefault="00980FB8">
            <w:pPr>
              <w:widowControl/>
              <w:numPr>
                <w:ilvl w:val="0"/>
                <w:numId w:val="5"/>
              </w:numPr>
              <w:pBdr>
                <w:top w:val="nil"/>
                <w:left w:val="nil"/>
                <w:bottom w:val="nil"/>
                <w:right w:val="nil"/>
                <w:between w:val="nil"/>
              </w:pBdr>
              <w:ind w:left="224" w:hanging="224"/>
              <w:jc w:val="both"/>
              <w:rPr>
                <w:color w:val="000000"/>
              </w:rPr>
            </w:pPr>
            <w:r>
              <w:rPr>
                <w:color w:val="000000"/>
              </w:rPr>
              <w:t>Hallazgos por criterio de evaluación</w:t>
            </w:r>
          </w:p>
          <w:p w14:paraId="000000D7" w14:textId="77777777" w:rsidR="00CB49E1" w:rsidRDefault="00980FB8">
            <w:pPr>
              <w:widowControl/>
              <w:numPr>
                <w:ilvl w:val="0"/>
                <w:numId w:val="5"/>
              </w:numPr>
              <w:pBdr>
                <w:top w:val="nil"/>
                <w:left w:val="nil"/>
                <w:bottom w:val="nil"/>
                <w:right w:val="nil"/>
                <w:between w:val="nil"/>
              </w:pBdr>
              <w:ind w:left="224" w:hanging="224"/>
              <w:jc w:val="both"/>
              <w:rPr>
                <w:color w:val="000000"/>
              </w:rPr>
            </w:pPr>
            <w:r>
              <w:rPr>
                <w:color w:val="000000"/>
              </w:rPr>
              <w:t>Conclusiones</w:t>
            </w:r>
          </w:p>
          <w:p w14:paraId="000000D8" w14:textId="77777777" w:rsidR="00CB49E1" w:rsidRDefault="00980FB8">
            <w:pPr>
              <w:widowControl/>
              <w:numPr>
                <w:ilvl w:val="0"/>
                <w:numId w:val="5"/>
              </w:numPr>
              <w:pBdr>
                <w:top w:val="nil"/>
                <w:left w:val="nil"/>
                <w:bottom w:val="nil"/>
                <w:right w:val="nil"/>
                <w:between w:val="nil"/>
              </w:pBdr>
              <w:ind w:left="224" w:hanging="224"/>
              <w:jc w:val="both"/>
              <w:rPr>
                <w:color w:val="000000"/>
              </w:rPr>
            </w:pPr>
            <w:r>
              <w:rPr>
                <w:color w:val="000000"/>
              </w:rPr>
              <w:t>Recomendaciones (priorizándolas de acuerdo con criterios como: prioridad, factibilidad, costo, impacto potencial, etc.)</w:t>
            </w:r>
            <w:r>
              <w:rPr>
                <w:color w:val="000000"/>
                <w:vertAlign w:val="superscript"/>
              </w:rPr>
              <w:footnoteReference w:id="4"/>
            </w:r>
          </w:p>
          <w:p w14:paraId="000000D9" w14:textId="77777777" w:rsidR="00CB49E1" w:rsidRDefault="00980FB8">
            <w:pPr>
              <w:widowControl/>
              <w:numPr>
                <w:ilvl w:val="0"/>
                <w:numId w:val="5"/>
              </w:numPr>
              <w:pBdr>
                <w:top w:val="nil"/>
                <w:left w:val="nil"/>
                <w:bottom w:val="nil"/>
                <w:right w:val="nil"/>
                <w:between w:val="nil"/>
              </w:pBdr>
              <w:tabs>
                <w:tab w:val="left" w:pos="314"/>
              </w:tabs>
              <w:ind w:left="224" w:hanging="224"/>
              <w:jc w:val="both"/>
              <w:rPr>
                <w:color w:val="000000"/>
              </w:rPr>
            </w:pPr>
            <w:r>
              <w:rPr>
                <w:color w:val="000000"/>
              </w:rPr>
              <w:t>Lecciones aprendidas y buenas prácticas</w:t>
            </w:r>
          </w:p>
          <w:p w14:paraId="000000DA" w14:textId="77777777" w:rsidR="00CB49E1" w:rsidRDefault="00980FB8">
            <w:pPr>
              <w:widowControl/>
              <w:numPr>
                <w:ilvl w:val="0"/>
                <w:numId w:val="3"/>
              </w:numPr>
              <w:pBdr>
                <w:top w:val="nil"/>
                <w:left w:val="nil"/>
                <w:bottom w:val="nil"/>
                <w:right w:val="nil"/>
                <w:between w:val="nil"/>
              </w:pBdr>
              <w:ind w:left="201" w:hanging="201"/>
              <w:jc w:val="both"/>
              <w:rPr>
                <w:color w:val="000000"/>
              </w:rPr>
            </w:pPr>
            <w:r>
              <w:rPr>
                <w:color w:val="000000"/>
              </w:rPr>
              <w:t>Anexos:</w:t>
            </w:r>
          </w:p>
          <w:p w14:paraId="000000DB" w14:textId="77777777" w:rsidR="00CB49E1" w:rsidRDefault="00980FB8">
            <w:pPr>
              <w:widowControl/>
              <w:numPr>
                <w:ilvl w:val="0"/>
                <w:numId w:val="4"/>
              </w:numPr>
              <w:pBdr>
                <w:top w:val="nil"/>
                <w:left w:val="nil"/>
                <w:bottom w:val="nil"/>
                <w:right w:val="nil"/>
                <w:between w:val="nil"/>
              </w:pBdr>
              <w:ind w:left="484" w:hanging="283"/>
              <w:rPr>
                <w:color w:val="000000"/>
              </w:rPr>
            </w:pPr>
            <w:r>
              <w:rPr>
                <w:color w:val="000000"/>
              </w:rPr>
              <w:t>Términos de referencia</w:t>
            </w:r>
          </w:p>
          <w:p w14:paraId="000000DC" w14:textId="77777777" w:rsidR="00CB49E1" w:rsidRDefault="00980FB8">
            <w:pPr>
              <w:widowControl/>
              <w:numPr>
                <w:ilvl w:val="0"/>
                <w:numId w:val="4"/>
              </w:numPr>
              <w:pBdr>
                <w:top w:val="nil"/>
                <w:left w:val="nil"/>
                <w:bottom w:val="nil"/>
                <w:right w:val="nil"/>
                <w:between w:val="nil"/>
              </w:pBdr>
              <w:ind w:left="484" w:hanging="283"/>
              <w:rPr>
                <w:color w:val="000000"/>
              </w:rPr>
            </w:pPr>
            <w:r>
              <w:rPr>
                <w:color w:val="000000"/>
              </w:rPr>
              <w:t>Documentos consultados</w:t>
            </w:r>
          </w:p>
          <w:p w14:paraId="000000DD" w14:textId="77777777" w:rsidR="00CB49E1" w:rsidRDefault="00980FB8">
            <w:pPr>
              <w:widowControl/>
              <w:numPr>
                <w:ilvl w:val="0"/>
                <w:numId w:val="4"/>
              </w:numPr>
              <w:pBdr>
                <w:top w:val="nil"/>
                <w:left w:val="nil"/>
                <w:bottom w:val="nil"/>
                <w:right w:val="nil"/>
                <w:between w:val="nil"/>
              </w:pBdr>
              <w:ind w:left="484" w:hanging="283"/>
              <w:rPr>
                <w:color w:val="000000"/>
              </w:rPr>
            </w:pPr>
            <w:r>
              <w:rPr>
                <w:color w:val="000000"/>
              </w:rPr>
              <w:t>Documentos de recolección de información</w:t>
            </w:r>
          </w:p>
          <w:p w14:paraId="000000DE" w14:textId="77777777" w:rsidR="00CB49E1" w:rsidRDefault="00980FB8">
            <w:pPr>
              <w:widowControl/>
              <w:numPr>
                <w:ilvl w:val="0"/>
                <w:numId w:val="4"/>
              </w:numPr>
              <w:pBdr>
                <w:top w:val="nil"/>
                <w:left w:val="nil"/>
                <w:bottom w:val="nil"/>
                <w:right w:val="nil"/>
                <w:between w:val="nil"/>
              </w:pBdr>
              <w:ind w:left="484" w:hanging="283"/>
              <w:rPr>
                <w:color w:val="000000"/>
              </w:rPr>
            </w:pPr>
            <w:r>
              <w:rPr>
                <w:color w:val="000000"/>
              </w:rPr>
              <w:t>Documentación relacionada al análisis de la información realizado, a la metodología empleada, (ej. la matriz de evaluación).</w:t>
            </w:r>
          </w:p>
          <w:p w14:paraId="000000DF" w14:textId="77777777" w:rsidR="00CB49E1" w:rsidRDefault="00CB49E1">
            <w:pPr>
              <w:widowControl/>
              <w:pBdr>
                <w:top w:val="nil"/>
                <w:left w:val="nil"/>
                <w:bottom w:val="nil"/>
                <w:right w:val="nil"/>
                <w:between w:val="nil"/>
              </w:pBdr>
              <w:ind w:left="720" w:right="286"/>
              <w:jc w:val="both"/>
              <w:rPr>
                <w:color w:val="000000"/>
              </w:rPr>
            </w:pPr>
          </w:p>
          <w:p w14:paraId="000000E0" w14:textId="77777777" w:rsidR="00CB49E1" w:rsidRDefault="00980FB8">
            <w:pPr>
              <w:widowControl/>
            </w:pPr>
            <w:r>
              <w:t>Presentación visual (</w:t>
            </w:r>
            <w:proofErr w:type="spellStart"/>
            <w:r>
              <w:t>Power</w:t>
            </w:r>
            <w:proofErr w:type="spellEnd"/>
            <w:r>
              <w:t xml:space="preserve"> Point/infografía u otra herramienta según preferencia del consultor/a) con principales hallazgos y recomendaciones generadas desde la evaluación.</w:t>
            </w:r>
          </w:p>
          <w:p w14:paraId="000000E1" w14:textId="77777777" w:rsidR="00CB49E1" w:rsidRDefault="00CB49E1">
            <w:pPr>
              <w:widowControl/>
            </w:pPr>
          </w:p>
          <w:p w14:paraId="000000E2" w14:textId="77777777" w:rsidR="00CB49E1" w:rsidRDefault="00980FB8">
            <w:pPr>
              <w:widowControl/>
              <w:ind w:right="286"/>
              <w:jc w:val="both"/>
            </w:pPr>
            <w:r>
              <w:t>El informe final deberá ser presentado en español, incluyendo la traducción en inglés (nivel profesional).</w:t>
            </w:r>
          </w:p>
          <w:p w14:paraId="000000E3" w14:textId="77777777" w:rsidR="00CB49E1" w:rsidRDefault="00CB49E1">
            <w:pPr>
              <w:widowControl/>
              <w:pBdr>
                <w:top w:val="nil"/>
                <w:left w:val="nil"/>
                <w:bottom w:val="nil"/>
                <w:right w:val="nil"/>
                <w:between w:val="nil"/>
              </w:pBdr>
              <w:ind w:left="720" w:right="286"/>
              <w:jc w:val="both"/>
              <w:rPr>
                <w:color w:val="000000"/>
              </w:rPr>
            </w:pPr>
          </w:p>
          <w:p w14:paraId="000000E4" w14:textId="77777777" w:rsidR="00CB49E1" w:rsidRDefault="00980FB8">
            <w:pPr>
              <w:widowControl/>
              <w:pBdr>
                <w:top w:val="nil"/>
                <w:left w:val="nil"/>
                <w:bottom w:val="nil"/>
                <w:right w:val="nil"/>
                <w:between w:val="nil"/>
              </w:pBdr>
              <w:ind w:left="720" w:right="286"/>
              <w:jc w:val="both"/>
              <w:rPr>
                <w:color w:val="000000"/>
              </w:rPr>
            </w:pPr>
            <w:r>
              <w:rPr>
                <w:color w:val="000000"/>
              </w:rPr>
              <w:t>Tiempo de entrega después de firmado el contrato: 100 días, porcentaje de pago 40%</w:t>
            </w:r>
          </w:p>
          <w:p w14:paraId="000000E5" w14:textId="77777777" w:rsidR="00CB49E1" w:rsidRDefault="00CB49E1">
            <w:pPr>
              <w:widowControl/>
              <w:pBdr>
                <w:top w:val="nil"/>
                <w:left w:val="nil"/>
                <w:bottom w:val="nil"/>
                <w:right w:val="nil"/>
                <w:between w:val="nil"/>
              </w:pBdr>
              <w:ind w:left="720" w:right="286"/>
              <w:jc w:val="both"/>
              <w:rPr>
                <w:color w:val="000000"/>
              </w:rPr>
            </w:pPr>
          </w:p>
          <w:p w14:paraId="000000E6" w14:textId="77777777" w:rsidR="00CB49E1" w:rsidRDefault="00CB49E1">
            <w:pPr>
              <w:widowControl/>
              <w:pBdr>
                <w:top w:val="nil"/>
                <w:left w:val="nil"/>
                <w:bottom w:val="nil"/>
                <w:right w:val="nil"/>
                <w:between w:val="nil"/>
              </w:pBdr>
              <w:ind w:left="720" w:right="286"/>
              <w:jc w:val="both"/>
              <w:rPr>
                <w:color w:val="000000"/>
              </w:rPr>
            </w:pPr>
          </w:p>
          <w:p w14:paraId="000000E7" w14:textId="77777777" w:rsidR="00CB49E1" w:rsidRDefault="00CB49E1">
            <w:pPr>
              <w:widowControl/>
              <w:pBdr>
                <w:top w:val="nil"/>
                <w:left w:val="nil"/>
                <w:bottom w:val="nil"/>
                <w:right w:val="nil"/>
                <w:between w:val="nil"/>
              </w:pBdr>
              <w:ind w:left="720" w:right="286"/>
              <w:jc w:val="both"/>
              <w:rPr>
                <w:color w:val="000000"/>
              </w:rPr>
            </w:pPr>
          </w:p>
          <w:p w14:paraId="000000E8" w14:textId="77777777" w:rsidR="00CB49E1" w:rsidRDefault="00980FB8">
            <w:pPr>
              <w:pBdr>
                <w:top w:val="nil"/>
                <w:left w:val="nil"/>
                <w:bottom w:val="nil"/>
                <w:right w:val="nil"/>
                <w:between w:val="nil"/>
              </w:pBdr>
              <w:ind w:right="74"/>
              <w:jc w:val="both"/>
              <w:rPr>
                <w:b/>
                <w:color w:val="000000"/>
              </w:rPr>
            </w:pPr>
            <w:r>
              <w:rPr>
                <w:b/>
                <w:color w:val="000000"/>
              </w:rPr>
              <w:t>Alcance</w:t>
            </w:r>
          </w:p>
          <w:p w14:paraId="000000E9" w14:textId="77777777" w:rsidR="00CB49E1" w:rsidRDefault="00980FB8">
            <w:pPr>
              <w:pBdr>
                <w:top w:val="nil"/>
                <w:left w:val="nil"/>
                <w:bottom w:val="nil"/>
                <w:right w:val="nil"/>
                <w:between w:val="nil"/>
              </w:pBdr>
              <w:ind w:right="74"/>
              <w:jc w:val="both"/>
              <w:rPr>
                <w:color w:val="000000"/>
              </w:rPr>
            </w:pPr>
            <w:r>
              <w:rPr>
                <w:color w:val="000000"/>
              </w:rPr>
              <w:t>Marco Temporal de implementación: junio – octubre 2025.</w:t>
            </w:r>
          </w:p>
          <w:p w14:paraId="000000EA" w14:textId="77777777" w:rsidR="00CB49E1" w:rsidRDefault="00CB49E1">
            <w:pPr>
              <w:widowControl/>
              <w:pBdr>
                <w:top w:val="nil"/>
                <w:left w:val="nil"/>
                <w:bottom w:val="nil"/>
                <w:right w:val="nil"/>
                <w:between w:val="nil"/>
              </w:pBdr>
              <w:ind w:left="720" w:right="286"/>
              <w:jc w:val="both"/>
              <w:rPr>
                <w:color w:val="000000"/>
              </w:rPr>
            </w:pPr>
          </w:p>
        </w:tc>
      </w:tr>
      <w:tr w:rsidR="00CB49E1" w14:paraId="11E224E9" w14:textId="77777777">
        <w:trPr>
          <w:trHeight w:val="338"/>
        </w:trPr>
        <w:tc>
          <w:tcPr>
            <w:tcW w:w="11" w:type="dxa"/>
            <w:tcBorders>
              <w:top w:val="single" w:sz="4" w:space="0" w:color="000000"/>
              <w:left w:val="single" w:sz="4" w:space="0" w:color="000000"/>
              <w:bottom w:val="single" w:sz="4" w:space="0" w:color="000000"/>
              <w:right w:val="single" w:sz="4" w:space="0" w:color="000000"/>
            </w:tcBorders>
          </w:tcPr>
          <w:p w14:paraId="000000EC" w14:textId="77777777" w:rsidR="00CB49E1" w:rsidRDefault="00CB49E1">
            <w:pPr>
              <w:pBdr>
                <w:top w:val="nil"/>
                <w:left w:val="nil"/>
                <w:bottom w:val="nil"/>
                <w:right w:val="nil"/>
                <w:between w:val="nil"/>
              </w:pBdr>
              <w:spacing w:line="276" w:lineRule="auto"/>
              <w:rPr>
                <w:color w:val="000000"/>
              </w:rPr>
            </w:pPr>
          </w:p>
        </w:tc>
        <w:tc>
          <w:tcPr>
            <w:tcW w:w="10206" w:type="dxa"/>
            <w:gridSpan w:val="2"/>
            <w:tcBorders>
              <w:top w:val="single" w:sz="4" w:space="0" w:color="000000"/>
              <w:left w:val="single" w:sz="4" w:space="0" w:color="000000"/>
              <w:bottom w:val="single" w:sz="4" w:space="0" w:color="000000"/>
              <w:right w:val="single" w:sz="4" w:space="0" w:color="000000"/>
            </w:tcBorders>
            <w:shd w:val="clear" w:color="auto" w:fill="DFDFDF"/>
          </w:tcPr>
          <w:p w14:paraId="000000ED" w14:textId="77777777" w:rsidR="00CB49E1" w:rsidRDefault="00980FB8">
            <w:pPr>
              <w:pBdr>
                <w:top w:val="nil"/>
                <w:left w:val="nil"/>
                <w:bottom w:val="nil"/>
                <w:right w:val="nil"/>
                <w:between w:val="nil"/>
              </w:pBdr>
              <w:ind w:left="107"/>
              <w:rPr>
                <w:b/>
                <w:color w:val="000000"/>
              </w:rPr>
            </w:pPr>
            <w:r>
              <w:rPr>
                <w:b/>
                <w:color w:val="000000"/>
              </w:rPr>
              <w:t>VII. Remuneración y forma de pago</w:t>
            </w:r>
          </w:p>
        </w:tc>
      </w:tr>
      <w:tr w:rsidR="00CB49E1" w14:paraId="2BAEC202" w14:textId="77777777">
        <w:trPr>
          <w:trHeight w:val="1589"/>
        </w:trPr>
        <w:tc>
          <w:tcPr>
            <w:tcW w:w="11" w:type="dxa"/>
            <w:tcBorders>
              <w:top w:val="single" w:sz="4" w:space="0" w:color="000000"/>
              <w:left w:val="single" w:sz="4" w:space="0" w:color="000000"/>
              <w:bottom w:val="single" w:sz="4" w:space="0" w:color="000000"/>
              <w:right w:val="single" w:sz="4" w:space="0" w:color="000000"/>
            </w:tcBorders>
          </w:tcPr>
          <w:p w14:paraId="000000EF" w14:textId="77777777" w:rsidR="00CB49E1" w:rsidRDefault="00CB49E1">
            <w:pPr>
              <w:pBdr>
                <w:top w:val="nil"/>
                <w:left w:val="nil"/>
                <w:bottom w:val="nil"/>
                <w:right w:val="nil"/>
                <w:between w:val="nil"/>
              </w:pBdr>
              <w:spacing w:line="276" w:lineRule="auto"/>
              <w:rPr>
                <w:b/>
                <w:color w:val="000000"/>
              </w:rPr>
            </w:pPr>
          </w:p>
        </w:tc>
        <w:tc>
          <w:tcPr>
            <w:tcW w:w="10206" w:type="dxa"/>
            <w:gridSpan w:val="2"/>
            <w:tcBorders>
              <w:top w:val="single" w:sz="4" w:space="0" w:color="000000"/>
              <w:left w:val="single" w:sz="4" w:space="0" w:color="000000"/>
              <w:bottom w:val="single" w:sz="4" w:space="0" w:color="000000"/>
              <w:right w:val="single" w:sz="4" w:space="0" w:color="000000"/>
            </w:tcBorders>
            <w:shd w:val="clear" w:color="auto" w:fill="auto"/>
          </w:tcPr>
          <w:p w14:paraId="000000F0" w14:textId="77777777" w:rsidR="00CB49E1" w:rsidRDefault="00CB49E1">
            <w:pPr>
              <w:pBdr>
                <w:top w:val="nil"/>
                <w:left w:val="nil"/>
                <w:bottom w:val="nil"/>
                <w:right w:val="nil"/>
                <w:between w:val="nil"/>
              </w:pBdr>
              <w:ind w:left="107"/>
              <w:rPr>
                <w:color w:val="000000"/>
              </w:rPr>
            </w:pPr>
          </w:p>
          <w:p w14:paraId="000000F1" w14:textId="77777777" w:rsidR="00CB49E1" w:rsidRDefault="00980FB8">
            <w:pPr>
              <w:pBdr>
                <w:top w:val="nil"/>
                <w:left w:val="nil"/>
                <w:bottom w:val="nil"/>
                <w:right w:val="nil"/>
                <w:between w:val="nil"/>
              </w:pBdr>
              <w:ind w:left="107"/>
              <w:jc w:val="both"/>
              <w:rPr>
                <w:color w:val="000000"/>
              </w:rPr>
            </w:pPr>
            <w:r>
              <w:rPr>
                <w:color w:val="000000"/>
              </w:rPr>
              <w:t>El pago será desembolsado tras la entrega de los productos, previamente revisados por el grupo de gest</w:t>
            </w:r>
            <w:r>
              <w:t>ión de la evaluación y</w:t>
            </w:r>
            <w:r>
              <w:rPr>
                <w:color w:val="000000"/>
              </w:rPr>
              <w:t xml:space="preserve"> aprobados por ONU Mujeres y contra la entrega de un Certificado de Pago (COP por sus siglas en inglés) firmado.</w:t>
            </w:r>
          </w:p>
          <w:p w14:paraId="000000F2" w14:textId="77777777" w:rsidR="00CB49E1" w:rsidRDefault="00CB49E1">
            <w:pPr>
              <w:pBdr>
                <w:top w:val="nil"/>
                <w:left w:val="nil"/>
                <w:bottom w:val="nil"/>
                <w:right w:val="nil"/>
                <w:between w:val="nil"/>
              </w:pBdr>
              <w:ind w:left="107"/>
              <w:jc w:val="both"/>
              <w:rPr>
                <w:color w:val="000000"/>
              </w:rPr>
            </w:pPr>
          </w:p>
          <w:p w14:paraId="000000F3" w14:textId="77777777" w:rsidR="00CB49E1" w:rsidRDefault="00980FB8">
            <w:pPr>
              <w:pBdr>
                <w:top w:val="nil"/>
                <w:left w:val="nil"/>
                <w:bottom w:val="nil"/>
                <w:right w:val="nil"/>
                <w:between w:val="nil"/>
              </w:pBdr>
              <w:ind w:left="107"/>
              <w:jc w:val="both"/>
              <w:rPr>
                <w:color w:val="000000"/>
              </w:rPr>
            </w:pPr>
            <w:r>
              <w:rPr>
                <w:color w:val="000000"/>
              </w:rPr>
              <w:t>La modalidad de contratación “</w:t>
            </w:r>
            <w:proofErr w:type="spellStart"/>
            <w:r>
              <w:rPr>
                <w:color w:val="000000"/>
              </w:rPr>
              <w:t>Retainer</w:t>
            </w:r>
            <w:proofErr w:type="spellEnd"/>
            <w:r>
              <w:rPr>
                <w:color w:val="000000"/>
              </w:rPr>
              <w:t>” implica que el/la consultor/a será contratado/a por servicio con una tarifa diaria determinada en su contrato.  Los compromisos económicos se establecerán cada vez que se soliciten servicios bajo el contrato marco en base a la tarifa fija, mediante la gestión de una orden de compra acordada entre las partes especificando el alcance, productos y resultados esperados y orden de compra aprobada, como indicación del inicio de la prestación de servicios. Se establecerá un máximo acumulable que se mantendrá como el límite superior y no debe interpretarse ni entenderse como un compromiso financiero ni una garantía de volúmenes de negocios. Para cada pago, se debe presentar una factura que detalle el producto entregado y el número de días hábiles.</w:t>
            </w:r>
          </w:p>
          <w:p w14:paraId="000000F4" w14:textId="77777777" w:rsidR="00CB49E1" w:rsidRDefault="00CB49E1">
            <w:pPr>
              <w:pBdr>
                <w:top w:val="nil"/>
                <w:left w:val="nil"/>
                <w:bottom w:val="nil"/>
                <w:right w:val="nil"/>
                <w:between w:val="nil"/>
              </w:pBdr>
              <w:ind w:left="107"/>
              <w:jc w:val="both"/>
              <w:rPr>
                <w:color w:val="000000"/>
              </w:rPr>
            </w:pPr>
          </w:p>
          <w:p w14:paraId="000000F5" w14:textId="77777777" w:rsidR="00CB49E1" w:rsidRDefault="00980FB8">
            <w:pPr>
              <w:pBdr>
                <w:top w:val="nil"/>
                <w:left w:val="nil"/>
                <w:bottom w:val="nil"/>
                <w:right w:val="nil"/>
                <w:between w:val="nil"/>
              </w:pBdr>
              <w:ind w:left="107"/>
              <w:jc w:val="both"/>
              <w:rPr>
                <w:color w:val="000000"/>
              </w:rPr>
            </w:pPr>
            <w:r>
              <w:rPr>
                <w:color w:val="000000"/>
              </w:rPr>
              <w:t xml:space="preserve">El contrato de Consultoría determina la inclusión de todos los costos (todo incluido); la Organización no asumirá costos o beneficios adicionales a los honorarios por servicios.  Por lo tanto, es responsabilidad </w:t>
            </w:r>
            <w:r>
              <w:rPr>
                <w:color w:val="000000"/>
              </w:rPr>
              <w:lastRenderedPageBreak/>
              <w:t xml:space="preserve">del consultor/a contar con seguro médico por el periodo del contrato y se recomienda que incluya cobertura médica para enfermedades relacionadas a COVID-19.  La cobertura médica deberá ser internacional en los casos que el contrato requiera misiones o asignaciones internacionales. </w:t>
            </w:r>
          </w:p>
          <w:p w14:paraId="000000F6" w14:textId="77777777" w:rsidR="00CB49E1" w:rsidRDefault="00CB49E1">
            <w:pPr>
              <w:pBdr>
                <w:top w:val="nil"/>
                <w:left w:val="nil"/>
                <w:bottom w:val="nil"/>
                <w:right w:val="nil"/>
                <w:between w:val="nil"/>
              </w:pBdr>
              <w:ind w:left="107"/>
              <w:jc w:val="both"/>
              <w:rPr>
                <w:color w:val="000000"/>
              </w:rPr>
            </w:pPr>
          </w:p>
          <w:p w14:paraId="000000F7" w14:textId="77777777" w:rsidR="00CB49E1" w:rsidRDefault="00980FB8">
            <w:pPr>
              <w:pBdr>
                <w:top w:val="nil"/>
                <w:left w:val="nil"/>
                <w:bottom w:val="nil"/>
                <w:right w:val="nil"/>
                <w:between w:val="nil"/>
              </w:pBdr>
              <w:ind w:left="107"/>
              <w:rPr>
                <w:color w:val="000000"/>
              </w:rPr>
            </w:pPr>
            <w:r>
              <w:rPr>
                <w:color w:val="000000"/>
              </w:rPr>
              <w:t>De ser seleccionados/as para esta vacante, se requerirá presentar prueba de cobertura médica dentro de los dos primeros meses del contrato.</w:t>
            </w:r>
          </w:p>
        </w:tc>
      </w:tr>
      <w:tr w:rsidR="00CB49E1" w14:paraId="6A558584" w14:textId="77777777">
        <w:trPr>
          <w:trHeight w:val="230"/>
        </w:trPr>
        <w:tc>
          <w:tcPr>
            <w:tcW w:w="11" w:type="dxa"/>
            <w:tcBorders>
              <w:top w:val="single" w:sz="4" w:space="0" w:color="000000"/>
              <w:left w:val="single" w:sz="4" w:space="0" w:color="000000"/>
              <w:bottom w:val="single" w:sz="4" w:space="0" w:color="000000"/>
              <w:right w:val="single" w:sz="4" w:space="0" w:color="000000"/>
            </w:tcBorders>
          </w:tcPr>
          <w:p w14:paraId="000000F9" w14:textId="77777777" w:rsidR="00CB49E1" w:rsidRDefault="00CB49E1">
            <w:pPr>
              <w:pBdr>
                <w:top w:val="nil"/>
                <w:left w:val="nil"/>
                <w:bottom w:val="nil"/>
                <w:right w:val="nil"/>
                <w:between w:val="nil"/>
              </w:pBdr>
              <w:spacing w:line="276" w:lineRule="auto"/>
              <w:rPr>
                <w:color w:val="000000"/>
              </w:rPr>
            </w:pPr>
          </w:p>
        </w:tc>
        <w:tc>
          <w:tcPr>
            <w:tcW w:w="10206" w:type="dxa"/>
            <w:gridSpan w:val="2"/>
            <w:tcBorders>
              <w:top w:val="single" w:sz="4" w:space="0" w:color="000000"/>
              <w:left w:val="single" w:sz="4" w:space="0" w:color="000000"/>
              <w:bottom w:val="single" w:sz="4" w:space="0" w:color="000000"/>
              <w:right w:val="single" w:sz="4" w:space="0" w:color="000000"/>
            </w:tcBorders>
            <w:shd w:val="clear" w:color="auto" w:fill="DFDFDF"/>
          </w:tcPr>
          <w:p w14:paraId="000000FA" w14:textId="77777777" w:rsidR="00CB49E1" w:rsidRDefault="00980FB8">
            <w:pPr>
              <w:pBdr>
                <w:top w:val="nil"/>
                <w:left w:val="nil"/>
                <w:bottom w:val="nil"/>
                <w:right w:val="nil"/>
                <w:between w:val="nil"/>
              </w:pBdr>
              <w:ind w:left="107"/>
              <w:rPr>
                <w:b/>
                <w:color w:val="000000"/>
              </w:rPr>
            </w:pPr>
            <w:r>
              <w:rPr>
                <w:b/>
                <w:color w:val="000000"/>
              </w:rPr>
              <w:t>VIII. Supervisión de la consultoría y otros acuerdos</w:t>
            </w:r>
          </w:p>
        </w:tc>
      </w:tr>
      <w:tr w:rsidR="00CB49E1" w14:paraId="49EF1CC0" w14:textId="77777777">
        <w:trPr>
          <w:trHeight w:val="2117"/>
        </w:trPr>
        <w:tc>
          <w:tcPr>
            <w:tcW w:w="11" w:type="dxa"/>
            <w:tcBorders>
              <w:top w:val="single" w:sz="4" w:space="0" w:color="000000"/>
              <w:left w:val="single" w:sz="4" w:space="0" w:color="000000"/>
              <w:bottom w:val="single" w:sz="4" w:space="0" w:color="000000"/>
              <w:right w:val="single" w:sz="4" w:space="0" w:color="000000"/>
            </w:tcBorders>
          </w:tcPr>
          <w:p w14:paraId="000000FC" w14:textId="77777777" w:rsidR="00CB49E1" w:rsidRDefault="00CB49E1">
            <w:pPr>
              <w:pBdr>
                <w:top w:val="nil"/>
                <w:left w:val="nil"/>
                <w:bottom w:val="nil"/>
                <w:right w:val="nil"/>
                <w:between w:val="nil"/>
              </w:pBdr>
              <w:spacing w:line="276" w:lineRule="auto"/>
              <w:rPr>
                <w:b/>
                <w:color w:val="000000"/>
              </w:rPr>
            </w:pPr>
          </w:p>
        </w:tc>
        <w:tc>
          <w:tcPr>
            <w:tcW w:w="10206" w:type="dxa"/>
            <w:gridSpan w:val="2"/>
            <w:tcBorders>
              <w:top w:val="single" w:sz="4" w:space="0" w:color="000000"/>
              <w:left w:val="single" w:sz="4" w:space="0" w:color="000000"/>
              <w:bottom w:val="single" w:sz="4" w:space="0" w:color="000000"/>
              <w:right w:val="single" w:sz="4" w:space="0" w:color="000000"/>
            </w:tcBorders>
          </w:tcPr>
          <w:p w14:paraId="000000FD" w14:textId="77777777" w:rsidR="00CB49E1" w:rsidRDefault="00CB49E1">
            <w:pPr>
              <w:pBdr>
                <w:top w:val="nil"/>
                <w:left w:val="nil"/>
                <w:bottom w:val="nil"/>
                <w:right w:val="nil"/>
                <w:between w:val="nil"/>
              </w:pBdr>
              <w:ind w:left="107" w:right="173"/>
              <w:jc w:val="both"/>
              <w:rPr>
                <w:color w:val="000000"/>
              </w:rPr>
            </w:pPr>
          </w:p>
          <w:p w14:paraId="000000FE" w14:textId="77777777" w:rsidR="00CB49E1" w:rsidRDefault="00980FB8">
            <w:pPr>
              <w:jc w:val="both"/>
            </w:pPr>
            <w:r>
              <w:t xml:space="preserve">La supervisión directa de la consultoría será realizada por el Área de Planeación, Monitoreo y Evaluación (PME) de ONU Mujeres en Colombia. </w:t>
            </w:r>
          </w:p>
          <w:p w14:paraId="000000FF" w14:textId="77777777" w:rsidR="00CB49E1" w:rsidRDefault="00CB49E1">
            <w:pPr>
              <w:jc w:val="both"/>
            </w:pPr>
          </w:p>
          <w:p w14:paraId="00000100" w14:textId="77777777" w:rsidR="00CB49E1" w:rsidRDefault="00980FB8">
            <w:pPr>
              <w:jc w:val="both"/>
              <w:rPr>
                <w:highlight w:val="yellow"/>
              </w:rPr>
            </w:pPr>
            <w:r>
              <w:t xml:space="preserve">El grupo de gestión de la evaluación será conformado por el área de PME de ONU Mujeres, la coordinación general del proyecto, la coordinación del proyecto en UNFPA el área de </w:t>
            </w:r>
            <w:proofErr w:type="spellStart"/>
            <w:r>
              <w:t>PMyE</w:t>
            </w:r>
            <w:proofErr w:type="spellEnd"/>
            <w:r>
              <w:t xml:space="preserve"> de UNFPA.  El grupo de gestión tomará las decisiones estratégicas en el marco de la evaluación.</w:t>
            </w:r>
          </w:p>
          <w:p w14:paraId="00000101" w14:textId="77777777" w:rsidR="00CB49E1" w:rsidRDefault="00CB49E1">
            <w:pPr>
              <w:jc w:val="both"/>
              <w:rPr>
                <w:highlight w:val="yellow"/>
              </w:rPr>
            </w:pPr>
          </w:p>
          <w:p w14:paraId="00000102" w14:textId="7FFF5319" w:rsidR="00CB49E1" w:rsidRDefault="00980FB8">
            <w:pPr>
              <w:jc w:val="both"/>
            </w:pPr>
            <w:r>
              <w:t xml:space="preserve">El comité técnico del proyecto actuará como grupo de referencia y comentará los productos clave de la evaluación. </w:t>
            </w:r>
          </w:p>
          <w:p w14:paraId="00000103" w14:textId="77777777" w:rsidR="00CB49E1" w:rsidRDefault="00CB49E1">
            <w:pPr>
              <w:jc w:val="both"/>
              <w:rPr>
                <w:highlight w:val="yellow"/>
              </w:rPr>
            </w:pPr>
          </w:p>
          <w:p w14:paraId="00000104" w14:textId="77777777" w:rsidR="00CB49E1" w:rsidRDefault="00980FB8">
            <w:pPr>
              <w:jc w:val="both"/>
            </w:pPr>
            <w:r>
              <w:t xml:space="preserve">Todos los productos deberán sujetarse a las especificaciones y los requerimientos establecidos en los presentes términos de referencia. </w:t>
            </w:r>
          </w:p>
          <w:p w14:paraId="00000105" w14:textId="77777777" w:rsidR="00CB49E1" w:rsidRDefault="00CB49E1">
            <w:pPr>
              <w:jc w:val="both"/>
            </w:pPr>
          </w:p>
          <w:p w14:paraId="00000106" w14:textId="77777777" w:rsidR="00CB49E1" w:rsidRDefault="00980FB8">
            <w:pPr>
              <w:tabs>
                <w:tab w:val="left" w:pos="851"/>
              </w:tabs>
              <w:jc w:val="both"/>
            </w:pPr>
            <w:r>
              <w:t>El/la consultor/a debe estar disponible para las reuniones establecidas en el marco de la consultoría. Por parte de el/la consultor/a se deberán realizar viajes a los municipios en los cuales se desarrolla el proyecto Raíces, y realizar entrevistas con los socios institucionales de proyecto.</w:t>
            </w:r>
          </w:p>
          <w:p w14:paraId="00000107" w14:textId="77777777" w:rsidR="00CB49E1" w:rsidRDefault="00CB49E1">
            <w:pPr>
              <w:tabs>
                <w:tab w:val="left" w:pos="851"/>
              </w:tabs>
              <w:jc w:val="both"/>
            </w:pPr>
          </w:p>
          <w:p w14:paraId="00000108" w14:textId="77777777" w:rsidR="00CB49E1" w:rsidRDefault="00980FB8">
            <w:pPr>
              <w:tabs>
                <w:tab w:val="left" w:pos="851"/>
              </w:tabs>
              <w:jc w:val="both"/>
            </w:pPr>
            <w:r>
              <w:t>El/la consultor/a se compromete a mantener completa confidencialidad de los productos desarrollados en el marco de la consultoría.</w:t>
            </w:r>
          </w:p>
          <w:p w14:paraId="00000109" w14:textId="77777777" w:rsidR="00CB49E1" w:rsidRDefault="00CB49E1">
            <w:pPr>
              <w:tabs>
                <w:tab w:val="left" w:pos="851"/>
              </w:tabs>
              <w:jc w:val="both"/>
            </w:pPr>
          </w:p>
          <w:p w14:paraId="0000010A" w14:textId="77777777" w:rsidR="00CB49E1" w:rsidRDefault="00980FB8">
            <w:pPr>
              <w:tabs>
                <w:tab w:val="left" w:pos="851"/>
              </w:tabs>
              <w:jc w:val="both"/>
            </w:pPr>
            <w:r>
              <w:t xml:space="preserve">La remuneración para este tipo de contrato es todo incluido, la organización no asumirá otros costos o beneficios.  Por lo tanto, es responsabilidad del consultor/a contar con seguro médico por el periodo del contrato y se recomienda que incluya cobertura médica para enfermedades relacionadas a COVID-19.  </w:t>
            </w:r>
          </w:p>
          <w:p w14:paraId="0000010B" w14:textId="77777777" w:rsidR="00CB49E1" w:rsidRDefault="00CB49E1">
            <w:pPr>
              <w:tabs>
                <w:tab w:val="left" w:pos="851"/>
              </w:tabs>
              <w:jc w:val="both"/>
            </w:pPr>
          </w:p>
          <w:p w14:paraId="0000010C" w14:textId="77777777" w:rsidR="00CB49E1" w:rsidRDefault="00980FB8">
            <w:pPr>
              <w:tabs>
                <w:tab w:val="left" w:pos="851"/>
              </w:tabs>
              <w:jc w:val="both"/>
            </w:pPr>
            <w:r>
              <w:t xml:space="preserve">En caso de requerirse viajes, bajo acuerdo previo con ONU Mujeres; Las noches de DSA y </w:t>
            </w:r>
            <w:proofErr w:type="gramStart"/>
            <w:r>
              <w:t>los terminal</w:t>
            </w:r>
            <w:proofErr w:type="gramEnd"/>
            <w:r>
              <w:t xml:space="preserve"> expenses serán pagadas </w:t>
            </w:r>
            <w:proofErr w:type="gramStart"/>
            <w:r>
              <w:t>de acuerdo a</w:t>
            </w:r>
            <w:proofErr w:type="gramEnd"/>
            <w:r>
              <w:t xml:space="preserve"> la tabla de DSA del Sistema de Naciones Unidas.</w:t>
            </w:r>
          </w:p>
          <w:p w14:paraId="0000010D" w14:textId="77777777" w:rsidR="00CB49E1" w:rsidRDefault="00CB49E1">
            <w:pPr>
              <w:tabs>
                <w:tab w:val="left" w:pos="851"/>
              </w:tabs>
              <w:jc w:val="both"/>
            </w:pPr>
          </w:p>
          <w:p w14:paraId="0000010E" w14:textId="72F279AF" w:rsidR="00CB49E1" w:rsidRDefault="00980FB8">
            <w:pPr>
              <w:jc w:val="both"/>
            </w:pPr>
            <w:r>
              <w:t xml:space="preserve">Para el desarrollo de la consultoría se prevén los siguientes viajes: </w:t>
            </w:r>
          </w:p>
          <w:p w14:paraId="0000010F" w14:textId="77777777" w:rsidR="00CB49E1" w:rsidRDefault="00CB49E1">
            <w:pPr>
              <w:tabs>
                <w:tab w:val="left" w:pos="851"/>
              </w:tabs>
              <w:jc w:val="both"/>
            </w:pPr>
          </w:p>
          <w:tbl>
            <w:tblPr>
              <w:tblStyle w:val="a2"/>
              <w:tblW w:w="97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7320"/>
              <w:gridCol w:w="2416"/>
            </w:tblGrid>
            <w:tr w:rsidR="00CB49E1" w14:paraId="07B78EBA" w14:textId="77777777">
              <w:trPr>
                <w:trHeight w:val="300"/>
              </w:trPr>
              <w:tc>
                <w:tcPr>
                  <w:tcW w:w="7320" w:type="dxa"/>
                  <w:shd w:val="clear" w:color="auto" w:fill="DAE8F8"/>
                </w:tcPr>
                <w:p w14:paraId="00000110" w14:textId="77777777" w:rsidR="00CB49E1" w:rsidRDefault="00980FB8">
                  <w:pPr>
                    <w:rPr>
                      <w:b/>
                    </w:rPr>
                  </w:pPr>
                  <w:r>
                    <w:rPr>
                      <w:b/>
                    </w:rPr>
                    <w:t>Destino</w:t>
                  </w:r>
                </w:p>
              </w:tc>
              <w:tc>
                <w:tcPr>
                  <w:tcW w:w="2416" w:type="dxa"/>
                  <w:shd w:val="clear" w:color="auto" w:fill="DAE8F8"/>
                </w:tcPr>
                <w:p w14:paraId="00000111" w14:textId="77777777" w:rsidR="00CB49E1" w:rsidRDefault="00980FB8">
                  <w:pPr>
                    <w:rPr>
                      <w:b/>
                    </w:rPr>
                  </w:pPr>
                  <w:r>
                    <w:rPr>
                      <w:b/>
                    </w:rPr>
                    <w:t>Número de días indicativos</w:t>
                  </w:r>
                </w:p>
              </w:tc>
            </w:tr>
            <w:tr w:rsidR="00CB49E1" w14:paraId="27EB1EEF" w14:textId="77777777">
              <w:trPr>
                <w:trHeight w:val="300"/>
              </w:trPr>
              <w:tc>
                <w:tcPr>
                  <w:tcW w:w="7320" w:type="dxa"/>
                </w:tcPr>
                <w:p w14:paraId="00000112" w14:textId="77777777" w:rsidR="00CB49E1" w:rsidRDefault="00980FB8">
                  <w:r>
                    <w:t>Bogotá: Reuniones con KOICA, Viceministerio, Dirección de mujer rural, APC Colombia, ONU Mujeres y UNFPA</w:t>
                  </w:r>
                </w:p>
              </w:tc>
              <w:tc>
                <w:tcPr>
                  <w:tcW w:w="2416" w:type="dxa"/>
                </w:tcPr>
                <w:p w14:paraId="00000113" w14:textId="77777777" w:rsidR="00CB49E1" w:rsidRDefault="00980FB8">
                  <w:r>
                    <w:t>2</w:t>
                  </w:r>
                </w:p>
              </w:tc>
            </w:tr>
            <w:tr w:rsidR="00CB49E1" w14:paraId="020E747F" w14:textId="77777777">
              <w:trPr>
                <w:trHeight w:val="300"/>
              </w:trPr>
              <w:tc>
                <w:tcPr>
                  <w:tcW w:w="7320" w:type="dxa"/>
                </w:tcPr>
                <w:p w14:paraId="00000114" w14:textId="77777777" w:rsidR="00CB49E1" w:rsidRDefault="00980FB8">
                  <w:r>
                    <w:t>Popayán: Diálogo funcionarias/os Alcaldía y Gobernación, visita Casa de las mujeres, UNW Cauca</w:t>
                  </w:r>
                </w:p>
              </w:tc>
              <w:tc>
                <w:tcPr>
                  <w:tcW w:w="2416" w:type="dxa"/>
                </w:tcPr>
                <w:p w14:paraId="00000115" w14:textId="77777777" w:rsidR="00CB49E1" w:rsidRDefault="00980FB8">
                  <w:r>
                    <w:t>1</w:t>
                  </w:r>
                </w:p>
              </w:tc>
            </w:tr>
            <w:tr w:rsidR="00CB49E1" w14:paraId="7F97CC0D" w14:textId="77777777">
              <w:trPr>
                <w:trHeight w:val="300"/>
              </w:trPr>
              <w:tc>
                <w:tcPr>
                  <w:tcW w:w="7320" w:type="dxa"/>
                </w:tcPr>
                <w:p w14:paraId="00000116" w14:textId="15913DEC" w:rsidR="00CB49E1" w:rsidRDefault="00980FB8">
                  <w:r>
                    <w:t>Caldono y Piendamó: Visita a ASOCAL</w:t>
                  </w:r>
                  <w:r w:rsidR="004053C0">
                    <w:t>,</w:t>
                  </w:r>
                  <w:r>
                    <w:t xml:space="preserve"> a los invernaderos de producción de tomate; visita al grupo de mujeres indígenas del Resguardo Campesino de Pueblo Nuevo, a la Casa para las Mujeres de </w:t>
                  </w:r>
                  <w:proofErr w:type="spellStart"/>
                  <w:r>
                    <w:t>Kweth</w:t>
                  </w:r>
                  <w:proofErr w:type="spellEnd"/>
                  <w:r>
                    <w:t xml:space="preserve"> </w:t>
                  </w:r>
                  <w:proofErr w:type="spellStart"/>
                  <w:r>
                    <w:t>K’ina</w:t>
                  </w:r>
                  <w:proofErr w:type="spellEnd"/>
                  <w:r>
                    <w:t>, Casa de la Mujeres de Piendamó, visita con jóvenes de la iniciativa juvenil y al Restaurante Nasa Gourmet</w:t>
                  </w:r>
                </w:p>
              </w:tc>
              <w:tc>
                <w:tcPr>
                  <w:tcW w:w="2416" w:type="dxa"/>
                </w:tcPr>
                <w:p w14:paraId="00000117" w14:textId="77777777" w:rsidR="00CB49E1" w:rsidRDefault="00980FB8">
                  <w:r>
                    <w:t>2</w:t>
                  </w:r>
                </w:p>
              </w:tc>
            </w:tr>
            <w:tr w:rsidR="00CB49E1" w14:paraId="7D7C1D76" w14:textId="77777777">
              <w:trPr>
                <w:trHeight w:val="300"/>
              </w:trPr>
              <w:tc>
                <w:tcPr>
                  <w:tcW w:w="7320" w:type="dxa"/>
                </w:tcPr>
                <w:p w14:paraId="00000118" w14:textId="069DCFD6" w:rsidR="00CB49E1" w:rsidRDefault="00980FB8">
                  <w:r>
                    <w:t xml:space="preserve">Pasto: Reunión UNW Pasto, Cámara de comercio, </w:t>
                  </w:r>
                  <w:r w:rsidR="00920243">
                    <w:t>ACOPI</w:t>
                  </w:r>
                  <w:r w:rsidR="00D87B02">
                    <w:t xml:space="preserve">, </w:t>
                  </w:r>
                  <w:r>
                    <w:t xml:space="preserve">Fenalco, </w:t>
                  </w:r>
                  <w:r>
                    <w:lastRenderedPageBreak/>
                    <w:t>reunión OSC PA y a la Casa para las Mujeres.</w:t>
                  </w:r>
                </w:p>
              </w:tc>
              <w:tc>
                <w:tcPr>
                  <w:tcW w:w="2416" w:type="dxa"/>
                </w:tcPr>
                <w:p w14:paraId="00000119" w14:textId="77777777" w:rsidR="00CB49E1" w:rsidRDefault="00980FB8">
                  <w:r>
                    <w:lastRenderedPageBreak/>
                    <w:t>1</w:t>
                  </w:r>
                </w:p>
              </w:tc>
            </w:tr>
            <w:tr w:rsidR="00CB49E1" w14:paraId="1D8329B0" w14:textId="77777777">
              <w:trPr>
                <w:trHeight w:val="300"/>
              </w:trPr>
              <w:tc>
                <w:tcPr>
                  <w:tcW w:w="7320" w:type="dxa"/>
                </w:tcPr>
                <w:p w14:paraId="0000011A" w14:textId="77777777" w:rsidR="00CB49E1" w:rsidRDefault="00980FB8">
                  <w:r>
                    <w:t>Policarpa: Visita a la Asociación Nuevos Horizontes (café), visita con jóvenes de la iniciativa juvenil (zona rural).</w:t>
                  </w:r>
                </w:p>
              </w:tc>
              <w:tc>
                <w:tcPr>
                  <w:tcW w:w="2416" w:type="dxa"/>
                </w:tcPr>
                <w:p w14:paraId="0000011B" w14:textId="77777777" w:rsidR="00CB49E1" w:rsidRDefault="00980FB8">
                  <w:r>
                    <w:t>1</w:t>
                  </w:r>
                </w:p>
              </w:tc>
            </w:tr>
            <w:tr w:rsidR="00CB49E1" w14:paraId="4BE2F51E" w14:textId="77777777">
              <w:trPr>
                <w:trHeight w:val="300"/>
              </w:trPr>
              <w:tc>
                <w:tcPr>
                  <w:tcW w:w="7320" w:type="dxa"/>
                </w:tcPr>
                <w:p w14:paraId="0000011C" w14:textId="77777777" w:rsidR="00CB49E1" w:rsidRDefault="00980FB8">
                  <w:r>
                    <w:t>Tumaco: Visita ASMUSCA centro de transformación cacao, ASOPEZCONCHA visita centro de transformación piangua, visita ASOPALMIRA, visita sala TIC, diálogo funcionarias/os a la Casa para las Mujeres y visita con jóvenes de la iniciativa juvenil.</w:t>
                  </w:r>
                </w:p>
              </w:tc>
              <w:tc>
                <w:tcPr>
                  <w:tcW w:w="2416" w:type="dxa"/>
                </w:tcPr>
                <w:p w14:paraId="0000011D" w14:textId="77777777" w:rsidR="00CB49E1" w:rsidRDefault="00980FB8">
                  <w:r>
                    <w:t>2</w:t>
                  </w:r>
                </w:p>
              </w:tc>
            </w:tr>
            <w:tr w:rsidR="00CB49E1" w14:paraId="5CE251DE" w14:textId="77777777">
              <w:trPr>
                <w:trHeight w:val="300"/>
              </w:trPr>
              <w:tc>
                <w:tcPr>
                  <w:tcW w:w="7320" w:type="dxa"/>
                </w:tcPr>
                <w:p w14:paraId="0000011E" w14:textId="77777777" w:rsidR="00CB49E1" w:rsidRDefault="00980FB8">
                  <w:r>
                    <w:t>Buenaventura o Cali: Visita Casa de las mujeres, diálogos colectivos con jóvenes.</w:t>
                  </w:r>
                </w:p>
              </w:tc>
              <w:tc>
                <w:tcPr>
                  <w:tcW w:w="2416" w:type="dxa"/>
                </w:tcPr>
                <w:p w14:paraId="0000011F" w14:textId="77777777" w:rsidR="00CB49E1" w:rsidRDefault="00980FB8">
                  <w:r>
                    <w:t>1</w:t>
                  </w:r>
                </w:p>
              </w:tc>
            </w:tr>
            <w:tr w:rsidR="00CB49E1" w14:paraId="716BA6E9" w14:textId="77777777">
              <w:trPr>
                <w:trHeight w:val="300"/>
              </w:trPr>
              <w:tc>
                <w:tcPr>
                  <w:tcW w:w="7320" w:type="dxa"/>
                </w:tcPr>
                <w:p w14:paraId="00000120" w14:textId="77777777" w:rsidR="00CB49E1" w:rsidRDefault="00980FB8">
                  <w:pPr>
                    <w:rPr>
                      <w:b/>
                    </w:rPr>
                  </w:pPr>
                  <w:r>
                    <w:rPr>
                      <w:b/>
                    </w:rPr>
                    <w:t>Total</w:t>
                  </w:r>
                </w:p>
              </w:tc>
              <w:tc>
                <w:tcPr>
                  <w:tcW w:w="2416" w:type="dxa"/>
                </w:tcPr>
                <w:p w14:paraId="00000121" w14:textId="77777777" w:rsidR="00CB49E1" w:rsidRDefault="00980FB8">
                  <w:pPr>
                    <w:rPr>
                      <w:b/>
                    </w:rPr>
                  </w:pPr>
                  <w:r>
                    <w:rPr>
                      <w:b/>
                    </w:rPr>
                    <w:t>10</w:t>
                  </w:r>
                </w:p>
              </w:tc>
            </w:tr>
          </w:tbl>
          <w:p w14:paraId="00000122" w14:textId="77777777" w:rsidR="00CB49E1" w:rsidRDefault="00CB49E1">
            <w:pPr>
              <w:tabs>
                <w:tab w:val="left" w:pos="851"/>
              </w:tabs>
              <w:jc w:val="both"/>
            </w:pPr>
          </w:p>
          <w:p w14:paraId="00000123" w14:textId="77777777" w:rsidR="00CB49E1" w:rsidRDefault="00980FB8">
            <w:pPr>
              <w:tabs>
                <w:tab w:val="left" w:pos="851"/>
              </w:tabs>
              <w:jc w:val="both"/>
            </w:pPr>
            <w:r>
              <w:t>En ONU Mujeres asumimos el compromiso de crear un entorno diverso e inclusivo de respeto mutuo. ONU Mujeres contrata, emplea, capacita, compensa y promueve sin discriminar por motivos de raza, religión, color, sexo, identidad de género, orientación sexual, edad, capacidad, origen nacional o cualquier otra condición contemplada en la ley. Todos los empleos se deciden en función de las aptitudes, la competencia, la integridad y las necesidades de la organización.</w:t>
            </w:r>
          </w:p>
          <w:p w14:paraId="00000124" w14:textId="77777777" w:rsidR="00CB49E1" w:rsidRDefault="00CB49E1">
            <w:pPr>
              <w:tabs>
                <w:tab w:val="left" w:pos="851"/>
              </w:tabs>
              <w:jc w:val="both"/>
            </w:pPr>
          </w:p>
          <w:p w14:paraId="00000125" w14:textId="77777777" w:rsidR="00CB49E1" w:rsidRDefault="00980FB8">
            <w:pPr>
              <w:tabs>
                <w:tab w:val="left" w:pos="851"/>
              </w:tabs>
              <w:jc w:val="both"/>
            </w:pPr>
            <w:r>
              <w:t>Si necesita algún tipo de adaptación razonable para participar en el proceso de reclutamiento y selección, incluya esta información en su candidatura.</w:t>
            </w:r>
          </w:p>
          <w:p w14:paraId="00000126" w14:textId="77777777" w:rsidR="00CB49E1" w:rsidRDefault="00CB49E1">
            <w:pPr>
              <w:tabs>
                <w:tab w:val="left" w:pos="851"/>
              </w:tabs>
              <w:jc w:val="both"/>
            </w:pPr>
          </w:p>
          <w:p w14:paraId="00000127" w14:textId="77777777" w:rsidR="00CB49E1" w:rsidRDefault="00980FB8">
            <w:pPr>
              <w:tabs>
                <w:tab w:val="left" w:pos="851"/>
              </w:tabs>
              <w:jc w:val="both"/>
            </w:pPr>
            <w:r>
              <w:t>ONU Mujeres tiene una política de tolerancia cero frente a las conductas incompatibles con los fines y objetivos de las Naciones Unidas y de ONU Mujeres, que incluyen la explotación y abusos sexuales, el acoso sexual, el abuso de autoridad y la discriminación. Las candidatas y los candidatos seleccionadas/os deberán respetar las políticas y los procedimientos de ONU Mujeres y las normas de conducta exigidas al personal de la organización, por lo que se someterán a rigurosas verificaciones de referencias y antecedentes. (La verificación de antecedentes incluirá la comprobación de las credenciales académicas y el historial de empleo. Es posible que las candidatas y los candidatos seleccionadas/os deban proporcionar información adicional para realizar una verificación de antecedentes).</w:t>
            </w:r>
          </w:p>
          <w:p w14:paraId="00000128" w14:textId="77777777" w:rsidR="00CB49E1" w:rsidRDefault="00CB49E1">
            <w:pPr>
              <w:tabs>
                <w:tab w:val="left" w:pos="851"/>
              </w:tabs>
              <w:jc w:val="both"/>
            </w:pPr>
          </w:p>
          <w:p w14:paraId="00000129" w14:textId="77777777" w:rsidR="00CB49E1" w:rsidRDefault="00980FB8">
            <w:pPr>
              <w:tabs>
                <w:tab w:val="left" w:pos="851"/>
              </w:tabs>
              <w:jc w:val="both"/>
            </w:pPr>
            <w:r>
              <w:t>Las personas de grupos minoritarios, grupos indígenas y personas con discapacidad son igualmente incentivadas a postularse.</w:t>
            </w:r>
          </w:p>
          <w:p w14:paraId="0000012A" w14:textId="77777777" w:rsidR="00CB49E1" w:rsidRDefault="00CB49E1">
            <w:pPr>
              <w:tabs>
                <w:tab w:val="left" w:pos="851"/>
              </w:tabs>
              <w:jc w:val="both"/>
            </w:pPr>
          </w:p>
          <w:p w14:paraId="0000012B" w14:textId="77777777" w:rsidR="00CB49E1" w:rsidRDefault="00CB49E1">
            <w:pPr>
              <w:pBdr>
                <w:top w:val="nil"/>
                <w:left w:val="nil"/>
                <w:bottom w:val="nil"/>
                <w:right w:val="nil"/>
                <w:between w:val="nil"/>
              </w:pBdr>
              <w:ind w:left="107" w:right="173"/>
              <w:jc w:val="both"/>
              <w:rPr>
                <w:color w:val="000000"/>
              </w:rPr>
            </w:pPr>
          </w:p>
        </w:tc>
      </w:tr>
      <w:tr w:rsidR="00CB49E1" w14:paraId="752EBF00" w14:textId="77777777">
        <w:trPr>
          <w:trHeight w:val="230"/>
        </w:trPr>
        <w:tc>
          <w:tcPr>
            <w:tcW w:w="11" w:type="dxa"/>
            <w:tcBorders>
              <w:top w:val="single" w:sz="4" w:space="0" w:color="000000"/>
              <w:left w:val="single" w:sz="4" w:space="0" w:color="000000"/>
              <w:bottom w:val="single" w:sz="4" w:space="0" w:color="000000"/>
              <w:right w:val="single" w:sz="4" w:space="0" w:color="000000"/>
            </w:tcBorders>
          </w:tcPr>
          <w:p w14:paraId="0000012D" w14:textId="77777777" w:rsidR="00CB49E1" w:rsidRDefault="00CB49E1">
            <w:pPr>
              <w:pBdr>
                <w:top w:val="nil"/>
                <w:left w:val="nil"/>
                <w:bottom w:val="nil"/>
                <w:right w:val="nil"/>
                <w:between w:val="nil"/>
              </w:pBdr>
              <w:spacing w:line="276" w:lineRule="auto"/>
              <w:rPr>
                <w:color w:val="000000"/>
              </w:rPr>
            </w:pPr>
          </w:p>
        </w:tc>
        <w:tc>
          <w:tcPr>
            <w:tcW w:w="10206" w:type="dxa"/>
            <w:gridSpan w:val="2"/>
            <w:tcBorders>
              <w:top w:val="single" w:sz="4" w:space="0" w:color="000000"/>
              <w:left w:val="single" w:sz="4" w:space="0" w:color="000000"/>
              <w:bottom w:val="single" w:sz="4" w:space="0" w:color="000000"/>
              <w:right w:val="single" w:sz="4" w:space="0" w:color="000000"/>
            </w:tcBorders>
            <w:shd w:val="clear" w:color="auto" w:fill="DFDFDF"/>
          </w:tcPr>
          <w:p w14:paraId="0000012E" w14:textId="77777777" w:rsidR="00CB49E1" w:rsidRDefault="00980FB8">
            <w:pPr>
              <w:pBdr>
                <w:top w:val="nil"/>
                <w:left w:val="nil"/>
                <w:bottom w:val="nil"/>
                <w:right w:val="nil"/>
                <w:between w:val="nil"/>
              </w:pBdr>
              <w:ind w:left="107"/>
              <w:rPr>
                <w:b/>
                <w:color w:val="000000"/>
              </w:rPr>
            </w:pPr>
            <w:r>
              <w:rPr>
                <w:b/>
                <w:color w:val="000000"/>
              </w:rPr>
              <w:t>IX. Competencias</w:t>
            </w:r>
          </w:p>
        </w:tc>
      </w:tr>
      <w:tr w:rsidR="00CB49E1" w14:paraId="1D624742" w14:textId="77777777">
        <w:trPr>
          <w:trHeight w:val="230"/>
        </w:trPr>
        <w:tc>
          <w:tcPr>
            <w:tcW w:w="11" w:type="dxa"/>
            <w:tcBorders>
              <w:top w:val="single" w:sz="4" w:space="0" w:color="000000"/>
              <w:left w:val="single" w:sz="4" w:space="0" w:color="000000"/>
              <w:bottom w:val="single" w:sz="4" w:space="0" w:color="000000"/>
              <w:right w:val="single" w:sz="4" w:space="0" w:color="000000"/>
            </w:tcBorders>
          </w:tcPr>
          <w:p w14:paraId="00000130" w14:textId="77777777" w:rsidR="00CB49E1" w:rsidRDefault="00CB49E1">
            <w:pPr>
              <w:pBdr>
                <w:top w:val="nil"/>
                <w:left w:val="nil"/>
                <w:bottom w:val="nil"/>
                <w:right w:val="nil"/>
                <w:between w:val="nil"/>
              </w:pBdr>
              <w:spacing w:line="276" w:lineRule="auto"/>
              <w:rPr>
                <w:b/>
                <w:color w:val="000000"/>
              </w:rPr>
            </w:pPr>
          </w:p>
        </w:tc>
        <w:tc>
          <w:tcPr>
            <w:tcW w:w="10206" w:type="dxa"/>
            <w:gridSpan w:val="2"/>
            <w:tcBorders>
              <w:top w:val="single" w:sz="4" w:space="0" w:color="000000"/>
              <w:left w:val="single" w:sz="4" w:space="0" w:color="000000"/>
              <w:bottom w:val="single" w:sz="4" w:space="0" w:color="000000"/>
              <w:right w:val="single" w:sz="4" w:space="0" w:color="000000"/>
            </w:tcBorders>
            <w:shd w:val="clear" w:color="auto" w:fill="auto"/>
          </w:tcPr>
          <w:p w14:paraId="00000131" w14:textId="77777777" w:rsidR="00CB49E1" w:rsidRDefault="00CB49E1">
            <w:pPr>
              <w:pBdr>
                <w:top w:val="nil"/>
                <w:left w:val="nil"/>
                <w:bottom w:val="nil"/>
                <w:right w:val="nil"/>
                <w:between w:val="nil"/>
              </w:pBdr>
              <w:tabs>
                <w:tab w:val="left" w:pos="542"/>
                <w:tab w:val="left" w:pos="543"/>
              </w:tabs>
              <w:jc w:val="both"/>
              <w:rPr>
                <w:b/>
                <w:color w:val="000000"/>
              </w:rPr>
            </w:pPr>
          </w:p>
          <w:p w14:paraId="00000132" w14:textId="77777777" w:rsidR="00CB49E1" w:rsidRDefault="00980FB8">
            <w:pPr>
              <w:pBdr>
                <w:top w:val="nil"/>
                <w:left w:val="nil"/>
                <w:bottom w:val="nil"/>
                <w:right w:val="nil"/>
                <w:between w:val="nil"/>
              </w:pBdr>
              <w:tabs>
                <w:tab w:val="left" w:pos="542"/>
                <w:tab w:val="left" w:pos="543"/>
              </w:tabs>
              <w:ind w:firstLine="153"/>
              <w:jc w:val="both"/>
              <w:rPr>
                <w:b/>
                <w:color w:val="000000"/>
              </w:rPr>
            </w:pPr>
            <w:r>
              <w:rPr>
                <w:b/>
                <w:color w:val="000000"/>
              </w:rPr>
              <w:t>Valores y principios corporativos:</w:t>
            </w:r>
          </w:p>
          <w:p w14:paraId="00000133" w14:textId="77777777" w:rsidR="00CB49E1" w:rsidRDefault="00CB49E1">
            <w:pPr>
              <w:pBdr>
                <w:top w:val="nil"/>
                <w:left w:val="nil"/>
                <w:bottom w:val="nil"/>
                <w:right w:val="nil"/>
                <w:between w:val="nil"/>
              </w:pBdr>
              <w:tabs>
                <w:tab w:val="left" w:pos="542"/>
                <w:tab w:val="left" w:pos="543"/>
              </w:tabs>
              <w:ind w:firstLine="153"/>
              <w:jc w:val="both"/>
              <w:rPr>
                <w:b/>
                <w:color w:val="000000"/>
              </w:rPr>
            </w:pPr>
          </w:p>
          <w:p w14:paraId="00000134" w14:textId="77777777" w:rsidR="00CB49E1" w:rsidRDefault="00980FB8">
            <w:pPr>
              <w:numPr>
                <w:ilvl w:val="1"/>
                <w:numId w:val="1"/>
              </w:numPr>
              <w:pBdr>
                <w:top w:val="nil"/>
                <w:left w:val="nil"/>
                <w:bottom w:val="nil"/>
                <w:right w:val="nil"/>
                <w:between w:val="nil"/>
              </w:pBdr>
              <w:tabs>
                <w:tab w:val="left" w:pos="639"/>
              </w:tabs>
              <w:ind w:right="103"/>
              <w:jc w:val="both"/>
            </w:pPr>
            <w:r>
              <w:rPr>
                <w:color w:val="000000"/>
              </w:rPr>
              <w:t>Integridad: Demostrar coherencia en la defensa y promoción de los valores de ONU Mujeres en acciones y decisiones, en línea con el Código de Conducta de las Naciones Unidas.</w:t>
            </w:r>
          </w:p>
          <w:p w14:paraId="00000135" w14:textId="77777777" w:rsidR="00CB49E1" w:rsidRDefault="00CB49E1">
            <w:pPr>
              <w:pBdr>
                <w:top w:val="nil"/>
                <w:left w:val="nil"/>
                <w:bottom w:val="nil"/>
                <w:right w:val="nil"/>
                <w:between w:val="nil"/>
              </w:pBdr>
              <w:tabs>
                <w:tab w:val="left" w:pos="639"/>
              </w:tabs>
              <w:ind w:left="638" w:right="103"/>
              <w:jc w:val="both"/>
              <w:rPr>
                <w:color w:val="000000"/>
              </w:rPr>
            </w:pPr>
          </w:p>
          <w:p w14:paraId="00000136" w14:textId="77777777" w:rsidR="00CB49E1" w:rsidRDefault="00980FB8">
            <w:pPr>
              <w:numPr>
                <w:ilvl w:val="1"/>
                <w:numId w:val="1"/>
              </w:numPr>
              <w:pBdr>
                <w:top w:val="nil"/>
                <w:left w:val="nil"/>
                <w:bottom w:val="nil"/>
                <w:right w:val="nil"/>
                <w:between w:val="nil"/>
              </w:pBdr>
              <w:tabs>
                <w:tab w:val="left" w:pos="639"/>
              </w:tabs>
              <w:ind w:right="112"/>
              <w:jc w:val="both"/>
            </w:pPr>
            <w:r>
              <w:rPr>
                <w:color w:val="000000"/>
              </w:rPr>
              <w:t>Profesionalismo: Demostrar capacidad profesional y conocimiento experto de las áreas sustantivas de trabajo.</w:t>
            </w:r>
          </w:p>
          <w:p w14:paraId="00000137" w14:textId="77777777" w:rsidR="00CB49E1" w:rsidRDefault="00CB49E1">
            <w:pPr>
              <w:pBdr>
                <w:top w:val="nil"/>
                <w:left w:val="nil"/>
                <w:bottom w:val="nil"/>
                <w:right w:val="nil"/>
                <w:between w:val="nil"/>
              </w:pBdr>
              <w:tabs>
                <w:tab w:val="left" w:pos="639"/>
              </w:tabs>
              <w:ind w:left="638" w:right="108"/>
              <w:jc w:val="both"/>
              <w:rPr>
                <w:color w:val="000000"/>
              </w:rPr>
            </w:pPr>
          </w:p>
          <w:p w14:paraId="00000138" w14:textId="77777777" w:rsidR="00CB49E1" w:rsidRDefault="00980FB8">
            <w:pPr>
              <w:numPr>
                <w:ilvl w:val="1"/>
                <w:numId w:val="1"/>
              </w:numPr>
              <w:pBdr>
                <w:top w:val="nil"/>
                <w:left w:val="nil"/>
                <w:bottom w:val="nil"/>
                <w:right w:val="nil"/>
                <w:between w:val="nil"/>
              </w:pBdr>
              <w:tabs>
                <w:tab w:val="left" w:pos="639"/>
              </w:tabs>
              <w:ind w:right="108"/>
              <w:jc w:val="both"/>
            </w:pPr>
            <w:r>
              <w:rPr>
                <w:color w:val="000000"/>
              </w:rPr>
              <w:t>Respeto por la diversidad: Demuestra una apreciación de la naturaleza multicultural de la organización y la diversidad de su personal.</w:t>
            </w:r>
          </w:p>
          <w:p w14:paraId="00000139" w14:textId="77777777" w:rsidR="00CB49E1" w:rsidRDefault="00CB49E1">
            <w:pPr>
              <w:pBdr>
                <w:top w:val="nil"/>
                <w:left w:val="nil"/>
                <w:bottom w:val="nil"/>
                <w:right w:val="nil"/>
                <w:between w:val="nil"/>
              </w:pBdr>
              <w:rPr>
                <w:color w:val="000000"/>
              </w:rPr>
            </w:pPr>
          </w:p>
          <w:p w14:paraId="0000013A" w14:textId="77777777" w:rsidR="00CB49E1" w:rsidRDefault="00980FB8">
            <w:pPr>
              <w:pBdr>
                <w:top w:val="nil"/>
                <w:left w:val="nil"/>
                <w:bottom w:val="nil"/>
                <w:right w:val="nil"/>
                <w:between w:val="nil"/>
              </w:pBdr>
              <w:tabs>
                <w:tab w:val="left" w:pos="542"/>
                <w:tab w:val="left" w:pos="543"/>
              </w:tabs>
              <w:ind w:firstLine="153"/>
              <w:jc w:val="both"/>
              <w:rPr>
                <w:b/>
                <w:color w:val="000000"/>
              </w:rPr>
            </w:pPr>
            <w:r>
              <w:rPr>
                <w:b/>
                <w:color w:val="000000"/>
              </w:rPr>
              <w:t>Competencias corporativas</w:t>
            </w:r>
          </w:p>
          <w:p w14:paraId="0000013B" w14:textId="77777777" w:rsidR="00CB49E1" w:rsidRDefault="00CB49E1">
            <w:pPr>
              <w:pBdr>
                <w:top w:val="nil"/>
                <w:left w:val="nil"/>
                <w:bottom w:val="nil"/>
                <w:right w:val="nil"/>
                <w:between w:val="nil"/>
              </w:pBdr>
              <w:spacing w:before="2"/>
              <w:jc w:val="both"/>
              <w:rPr>
                <w:color w:val="000000"/>
              </w:rPr>
            </w:pPr>
          </w:p>
          <w:p w14:paraId="0000013C" w14:textId="77777777" w:rsidR="00CB49E1" w:rsidRDefault="00980FB8">
            <w:pPr>
              <w:numPr>
                <w:ilvl w:val="1"/>
                <w:numId w:val="1"/>
              </w:numPr>
              <w:pBdr>
                <w:top w:val="nil"/>
                <w:left w:val="nil"/>
                <w:bottom w:val="nil"/>
                <w:right w:val="nil"/>
                <w:between w:val="nil"/>
              </w:pBdr>
              <w:tabs>
                <w:tab w:val="left" w:pos="639"/>
              </w:tabs>
              <w:jc w:val="both"/>
            </w:pPr>
            <w:r>
              <w:rPr>
                <w:color w:val="000000"/>
              </w:rPr>
              <w:t>Conciencia y sensibilidad con respecto a cuestiones de género</w:t>
            </w:r>
          </w:p>
          <w:p w14:paraId="0000013D" w14:textId="77777777" w:rsidR="00CB49E1" w:rsidRDefault="00980FB8">
            <w:pPr>
              <w:numPr>
                <w:ilvl w:val="1"/>
                <w:numId w:val="1"/>
              </w:numPr>
              <w:pBdr>
                <w:top w:val="nil"/>
                <w:left w:val="nil"/>
                <w:bottom w:val="nil"/>
                <w:right w:val="nil"/>
                <w:between w:val="nil"/>
              </w:pBdr>
              <w:tabs>
                <w:tab w:val="left" w:pos="639"/>
              </w:tabs>
              <w:spacing w:before="34"/>
              <w:jc w:val="both"/>
            </w:pPr>
            <w:r>
              <w:rPr>
                <w:color w:val="000000"/>
              </w:rPr>
              <w:lastRenderedPageBreak/>
              <w:t>Responsabilidad</w:t>
            </w:r>
          </w:p>
          <w:p w14:paraId="0000013E" w14:textId="77777777" w:rsidR="00CB49E1" w:rsidRDefault="00980FB8">
            <w:pPr>
              <w:numPr>
                <w:ilvl w:val="1"/>
                <w:numId w:val="1"/>
              </w:numPr>
              <w:pBdr>
                <w:top w:val="nil"/>
                <w:left w:val="nil"/>
                <w:bottom w:val="nil"/>
                <w:right w:val="nil"/>
                <w:between w:val="nil"/>
              </w:pBdr>
              <w:tabs>
                <w:tab w:val="left" w:pos="639"/>
              </w:tabs>
              <w:spacing w:before="34"/>
              <w:jc w:val="both"/>
            </w:pPr>
            <w:r>
              <w:rPr>
                <w:color w:val="000000"/>
              </w:rPr>
              <w:t>Solución creativa de problemas</w:t>
            </w:r>
          </w:p>
          <w:p w14:paraId="0000013F" w14:textId="77777777" w:rsidR="00CB49E1" w:rsidRDefault="00980FB8">
            <w:pPr>
              <w:numPr>
                <w:ilvl w:val="1"/>
                <w:numId w:val="1"/>
              </w:numPr>
              <w:pBdr>
                <w:top w:val="nil"/>
                <w:left w:val="nil"/>
                <w:bottom w:val="nil"/>
                <w:right w:val="nil"/>
                <w:between w:val="nil"/>
              </w:pBdr>
              <w:tabs>
                <w:tab w:val="left" w:pos="639"/>
              </w:tabs>
              <w:spacing w:before="35"/>
              <w:jc w:val="both"/>
            </w:pPr>
            <w:r>
              <w:rPr>
                <w:color w:val="000000"/>
              </w:rPr>
              <w:t>Comunicación efectiva</w:t>
            </w:r>
          </w:p>
          <w:p w14:paraId="00000140" w14:textId="77777777" w:rsidR="00CB49E1" w:rsidRDefault="00980FB8">
            <w:pPr>
              <w:numPr>
                <w:ilvl w:val="1"/>
                <w:numId w:val="1"/>
              </w:numPr>
              <w:pBdr>
                <w:top w:val="nil"/>
                <w:left w:val="nil"/>
                <w:bottom w:val="nil"/>
                <w:right w:val="nil"/>
                <w:between w:val="nil"/>
              </w:pBdr>
              <w:tabs>
                <w:tab w:val="left" w:pos="639"/>
              </w:tabs>
              <w:spacing w:before="34"/>
              <w:jc w:val="both"/>
            </w:pPr>
            <w:r>
              <w:rPr>
                <w:color w:val="000000"/>
              </w:rPr>
              <w:t>Colaboración incluyente</w:t>
            </w:r>
          </w:p>
          <w:p w14:paraId="00000141" w14:textId="77777777" w:rsidR="00CB49E1" w:rsidRDefault="00980FB8">
            <w:pPr>
              <w:numPr>
                <w:ilvl w:val="1"/>
                <w:numId w:val="1"/>
              </w:numPr>
              <w:pBdr>
                <w:top w:val="nil"/>
                <w:left w:val="nil"/>
                <w:bottom w:val="nil"/>
                <w:right w:val="nil"/>
                <w:between w:val="nil"/>
              </w:pBdr>
              <w:tabs>
                <w:tab w:val="left" w:pos="639"/>
              </w:tabs>
              <w:spacing w:before="36"/>
              <w:jc w:val="both"/>
            </w:pPr>
            <w:r>
              <w:rPr>
                <w:color w:val="000000"/>
              </w:rPr>
              <w:t>Compromiso con Contrapartes</w:t>
            </w:r>
          </w:p>
          <w:p w14:paraId="00000142" w14:textId="77777777" w:rsidR="00CB49E1" w:rsidRDefault="00980FB8">
            <w:pPr>
              <w:numPr>
                <w:ilvl w:val="1"/>
                <w:numId w:val="1"/>
              </w:numPr>
              <w:pBdr>
                <w:top w:val="nil"/>
                <w:left w:val="nil"/>
                <w:bottom w:val="nil"/>
                <w:right w:val="nil"/>
                <w:between w:val="nil"/>
              </w:pBdr>
              <w:tabs>
                <w:tab w:val="left" w:pos="639"/>
              </w:tabs>
              <w:spacing w:before="34"/>
            </w:pPr>
            <w:r>
              <w:rPr>
                <w:color w:val="000000"/>
              </w:rPr>
              <w:t>Liderazgo y ejemplo.</w:t>
            </w:r>
          </w:p>
          <w:p w14:paraId="00000143" w14:textId="77777777" w:rsidR="00CB49E1" w:rsidRDefault="00CB49E1">
            <w:pPr>
              <w:pBdr>
                <w:top w:val="nil"/>
                <w:left w:val="nil"/>
                <w:bottom w:val="nil"/>
                <w:right w:val="nil"/>
                <w:between w:val="nil"/>
              </w:pBdr>
              <w:spacing w:before="10"/>
              <w:rPr>
                <w:color w:val="000000"/>
              </w:rPr>
            </w:pPr>
          </w:p>
          <w:p w14:paraId="00000144" w14:textId="77777777" w:rsidR="00CB49E1" w:rsidRDefault="00980FB8">
            <w:pPr>
              <w:pBdr>
                <w:top w:val="nil"/>
                <w:left w:val="nil"/>
                <w:bottom w:val="nil"/>
                <w:right w:val="nil"/>
                <w:between w:val="nil"/>
              </w:pBdr>
              <w:ind w:left="107"/>
              <w:rPr>
                <w:i/>
                <w:color w:val="0000FF"/>
                <w:u w:val="single"/>
              </w:rPr>
            </w:pPr>
            <w:r>
              <w:rPr>
                <w:color w:val="000000"/>
              </w:rPr>
              <w:t xml:space="preserve">Visitar el siguiente </w:t>
            </w:r>
            <w:proofErr w:type="gramStart"/>
            <w:r>
              <w:rPr>
                <w:color w:val="000000"/>
              </w:rPr>
              <w:t>link</w:t>
            </w:r>
            <w:proofErr w:type="gramEnd"/>
            <w:r>
              <w:rPr>
                <w:color w:val="000000"/>
              </w:rPr>
              <w:t xml:space="preserve"> para más información sobre las Competencias de ONU Mujeres: </w:t>
            </w:r>
            <w:hyperlink r:id="rId17">
              <w:r w:rsidR="00CB49E1">
                <w:rPr>
                  <w:i/>
                  <w:color w:val="0000FF"/>
                  <w:u w:val="single"/>
                </w:rPr>
                <w:t>https://www.unwomen.org/-/media/headquarters/attachments/sections/about%20us/employment/un-women-values-and-competencies-framework-es.pdf?la=es&amp;vs=5414</w:t>
              </w:r>
            </w:hyperlink>
          </w:p>
          <w:p w14:paraId="00000145" w14:textId="77777777" w:rsidR="00CB49E1" w:rsidRDefault="00CB49E1">
            <w:pPr>
              <w:pBdr>
                <w:top w:val="nil"/>
                <w:left w:val="nil"/>
                <w:bottom w:val="nil"/>
                <w:right w:val="nil"/>
                <w:between w:val="nil"/>
              </w:pBdr>
              <w:ind w:left="107"/>
              <w:rPr>
                <w:b/>
                <w:color w:val="000000"/>
              </w:rPr>
            </w:pPr>
          </w:p>
        </w:tc>
      </w:tr>
      <w:tr w:rsidR="00CB49E1" w14:paraId="5E5463F3" w14:textId="77777777">
        <w:trPr>
          <w:trHeight w:val="230"/>
        </w:trPr>
        <w:tc>
          <w:tcPr>
            <w:tcW w:w="11" w:type="dxa"/>
            <w:tcBorders>
              <w:top w:val="single" w:sz="4" w:space="0" w:color="000000"/>
              <w:left w:val="single" w:sz="4" w:space="0" w:color="000000"/>
              <w:bottom w:val="single" w:sz="4" w:space="0" w:color="000000"/>
              <w:right w:val="single" w:sz="4" w:space="0" w:color="000000"/>
            </w:tcBorders>
          </w:tcPr>
          <w:p w14:paraId="00000147" w14:textId="77777777" w:rsidR="00CB49E1" w:rsidRDefault="00CB49E1">
            <w:pPr>
              <w:pBdr>
                <w:top w:val="nil"/>
                <w:left w:val="nil"/>
                <w:bottom w:val="nil"/>
                <w:right w:val="nil"/>
                <w:between w:val="nil"/>
              </w:pBdr>
              <w:spacing w:line="276" w:lineRule="auto"/>
              <w:rPr>
                <w:b/>
                <w:color w:val="000000"/>
              </w:rPr>
            </w:pPr>
          </w:p>
        </w:tc>
        <w:tc>
          <w:tcPr>
            <w:tcW w:w="10206" w:type="dxa"/>
            <w:gridSpan w:val="2"/>
            <w:tcBorders>
              <w:top w:val="single" w:sz="4" w:space="0" w:color="000000"/>
              <w:left w:val="single" w:sz="4" w:space="0" w:color="000000"/>
              <w:bottom w:val="single" w:sz="4" w:space="0" w:color="000000"/>
              <w:right w:val="single" w:sz="4" w:space="0" w:color="000000"/>
            </w:tcBorders>
            <w:shd w:val="clear" w:color="auto" w:fill="DFDFDF"/>
          </w:tcPr>
          <w:p w14:paraId="00000148" w14:textId="77777777" w:rsidR="00CB49E1" w:rsidRDefault="00980FB8">
            <w:pPr>
              <w:pBdr>
                <w:top w:val="nil"/>
                <w:left w:val="nil"/>
                <w:bottom w:val="nil"/>
                <w:right w:val="nil"/>
                <w:between w:val="nil"/>
              </w:pBdr>
              <w:ind w:left="107"/>
              <w:rPr>
                <w:b/>
                <w:color w:val="000000"/>
              </w:rPr>
            </w:pPr>
            <w:r>
              <w:rPr>
                <w:b/>
                <w:color w:val="000000"/>
              </w:rPr>
              <w:t>X. Requerimientos</w:t>
            </w:r>
          </w:p>
        </w:tc>
      </w:tr>
      <w:tr w:rsidR="00CB49E1" w14:paraId="668B4B39" w14:textId="77777777">
        <w:trPr>
          <w:trHeight w:val="608"/>
        </w:trPr>
        <w:tc>
          <w:tcPr>
            <w:tcW w:w="11" w:type="dxa"/>
            <w:tcBorders>
              <w:top w:val="single" w:sz="4" w:space="0" w:color="000000"/>
              <w:left w:val="single" w:sz="4" w:space="0" w:color="000000"/>
              <w:bottom w:val="single" w:sz="4" w:space="0" w:color="000000"/>
              <w:right w:val="single" w:sz="4" w:space="0" w:color="000000"/>
            </w:tcBorders>
          </w:tcPr>
          <w:p w14:paraId="0000014A" w14:textId="77777777" w:rsidR="00CB49E1" w:rsidRDefault="00CB49E1">
            <w:pPr>
              <w:pBdr>
                <w:top w:val="nil"/>
                <w:left w:val="nil"/>
                <w:bottom w:val="nil"/>
                <w:right w:val="nil"/>
                <w:between w:val="nil"/>
              </w:pBdr>
              <w:spacing w:line="276" w:lineRule="auto"/>
              <w:rPr>
                <w:b/>
                <w:color w:val="000000"/>
              </w:rPr>
            </w:pPr>
          </w:p>
        </w:tc>
        <w:tc>
          <w:tcPr>
            <w:tcW w:w="5069" w:type="dxa"/>
            <w:tcBorders>
              <w:top w:val="single" w:sz="4" w:space="0" w:color="000000"/>
              <w:left w:val="single" w:sz="4" w:space="0" w:color="000000"/>
              <w:bottom w:val="single" w:sz="4" w:space="0" w:color="000000"/>
              <w:right w:val="single" w:sz="4" w:space="0" w:color="000000"/>
            </w:tcBorders>
          </w:tcPr>
          <w:p w14:paraId="0000014B" w14:textId="77777777" w:rsidR="00CB49E1" w:rsidRDefault="00CB49E1">
            <w:pPr>
              <w:pBdr>
                <w:top w:val="nil"/>
                <w:left w:val="nil"/>
                <w:bottom w:val="nil"/>
                <w:right w:val="nil"/>
                <w:between w:val="nil"/>
              </w:pBdr>
              <w:rPr>
                <w:color w:val="000000"/>
              </w:rPr>
            </w:pPr>
          </w:p>
          <w:p w14:paraId="0000014C" w14:textId="77777777" w:rsidR="00CB49E1" w:rsidRDefault="00980FB8">
            <w:pPr>
              <w:pBdr>
                <w:top w:val="nil"/>
                <w:left w:val="nil"/>
                <w:bottom w:val="nil"/>
                <w:right w:val="nil"/>
                <w:between w:val="nil"/>
              </w:pBdr>
              <w:spacing w:before="1"/>
              <w:ind w:left="467" w:right="461"/>
              <w:jc w:val="center"/>
              <w:rPr>
                <w:b/>
                <w:color w:val="000000"/>
              </w:rPr>
            </w:pPr>
            <w:r>
              <w:rPr>
                <w:b/>
                <w:color w:val="000000"/>
              </w:rPr>
              <w:t>Educación:</w:t>
            </w:r>
          </w:p>
        </w:tc>
        <w:tc>
          <w:tcPr>
            <w:tcW w:w="5137" w:type="dxa"/>
            <w:tcBorders>
              <w:top w:val="single" w:sz="4" w:space="0" w:color="000000"/>
              <w:left w:val="single" w:sz="4" w:space="0" w:color="000000"/>
              <w:bottom w:val="single" w:sz="4" w:space="0" w:color="000000"/>
              <w:right w:val="single" w:sz="4" w:space="0" w:color="000000"/>
            </w:tcBorders>
          </w:tcPr>
          <w:p w14:paraId="0000014D" w14:textId="77777777" w:rsidR="00CB49E1" w:rsidRDefault="00980FB8">
            <w:pPr>
              <w:pBdr>
                <w:top w:val="nil"/>
                <w:left w:val="nil"/>
                <w:bottom w:val="nil"/>
                <w:right w:val="nil"/>
                <w:between w:val="nil"/>
              </w:pBdr>
              <w:spacing w:before="119"/>
              <w:ind w:left="107" w:right="229"/>
              <w:jc w:val="both"/>
              <w:rPr>
                <w:color w:val="000000"/>
              </w:rPr>
            </w:pPr>
            <w:r>
              <w:rPr>
                <w:color w:val="000000"/>
              </w:rPr>
              <w:t>Profesional en Ciencias Humanas, Sociales, Económicas, Políticas, ciencias agrarias o disciplinas afines.</w:t>
            </w:r>
          </w:p>
          <w:p w14:paraId="0000014E" w14:textId="77777777" w:rsidR="00CB49E1" w:rsidRDefault="00980FB8">
            <w:pPr>
              <w:pBdr>
                <w:top w:val="nil"/>
                <w:left w:val="nil"/>
                <w:bottom w:val="nil"/>
                <w:right w:val="nil"/>
                <w:between w:val="nil"/>
              </w:pBdr>
              <w:spacing w:before="119"/>
              <w:ind w:left="107" w:right="229"/>
              <w:jc w:val="both"/>
              <w:rPr>
                <w:color w:val="000000"/>
              </w:rPr>
            </w:pPr>
            <w:r>
              <w:rPr>
                <w:color w:val="000000"/>
              </w:rPr>
              <w:t>Maestría en Ciencias Humanas, Sociales, Económicas, Políticas o disciplinas afines.</w:t>
            </w:r>
          </w:p>
        </w:tc>
      </w:tr>
      <w:tr w:rsidR="00CB49E1" w14:paraId="08D1C3C5" w14:textId="77777777">
        <w:trPr>
          <w:trHeight w:val="1274"/>
        </w:trPr>
        <w:tc>
          <w:tcPr>
            <w:tcW w:w="11" w:type="dxa"/>
            <w:tcBorders>
              <w:top w:val="single" w:sz="4" w:space="0" w:color="000000"/>
              <w:left w:val="single" w:sz="4" w:space="0" w:color="000000"/>
              <w:bottom w:val="single" w:sz="4" w:space="0" w:color="000000"/>
              <w:right w:val="single" w:sz="4" w:space="0" w:color="000000"/>
            </w:tcBorders>
          </w:tcPr>
          <w:p w14:paraId="0000014F" w14:textId="77777777" w:rsidR="00CB49E1" w:rsidRDefault="00CB49E1">
            <w:pPr>
              <w:pBdr>
                <w:top w:val="nil"/>
                <w:left w:val="nil"/>
                <w:bottom w:val="nil"/>
                <w:right w:val="nil"/>
                <w:between w:val="nil"/>
              </w:pBdr>
              <w:spacing w:line="276" w:lineRule="auto"/>
              <w:rPr>
                <w:color w:val="000000"/>
              </w:rPr>
            </w:pPr>
          </w:p>
        </w:tc>
        <w:tc>
          <w:tcPr>
            <w:tcW w:w="5069" w:type="dxa"/>
            <w:tcBorders>
              <w:top w:val="single" w:sz="4" w:space="0" w:color="000000"/>
              <w:left w:val="single" w:sz="4" w:space="0" w:color="000000"/>
              <w:bottom w:val="single" w:sz="4" w:space="0" w:color="000000"/>
              <w:right w:val="single" w:sz="4" w:space="0" w:color="000000"/>
            </w:tcBorders>
          </w:tcPr>
          <w:p w14:paraId="00000150" w14:textId="77777777" w:rsidR="00CB49E1" w:rsidRDefault="00CB49E1">
            <w:pPr>
              <w:pBdr>
                <w:top w:val="nil"/>
                <w:left w:val="nil"/>
                <w:bottom w:val="nil"/>
                <w:right w:val="nil"/>
                <w:between w:val="nil"/>
              </w:pBdr>
              <w:spacing w:before="10"/>
              <w:rPr>
                <w:color w:val="000000"/>
              </w:rPr>
            </w:pPr>
          </w:p>
          <w:p w14:paraId="00000151" w14:textId="77777777" w:rsidR="00CB49E1" w:rsidRDefault="00980FB8">
            <w:pPr>
              <w:pBdr>
                <w:top w:val="nil"/>
                <w:left w:val="nil"/>
                <w:bottom w:val="nil"/>
                <w:right w:val="nil"/>
                <w:between w:val="nil"/>
              </w:pBdr>
              <w:ind w:left="465" w:right="464"/>
              <w:jc w:val="center"/>
              <w:rPr>
                <w:b/>
                <w:color w:val="000000"/>
              </w:rPr>
            </w:pPr>
            <w:r>
              <w:rPr>
                <w:b/>
                <w:color w:val="000000"/>
              </w:rPr>
              <w:t>Experiencia:</w:t>
            </w:r>
          </w:p>
        </w:tc>
        <w:tc>
          <w:tcPr>
            <w:tcW w:w="5137" w:type="dxa"/>
            <w:tcBorders>
              <w:top w:val="single" w:sz="4" w:space="0" w:color="000000"/>
              <w:left w:val="single" w:sz="4" w:space="0" w:color="000000"/>
              <w:bottom w:val="single" w:sz="4" w:space="0" w:color="000000"/>
              <w:right w:val="single" w:sz="4" w:space="0" w:color="000000"/>
            </w:tcBorders>
          </w:tcPr>
          <w:p w14:paraId="00000152" w14:textId="77777777" w:rsidR="00CB49E1" w:rsidRDefault="00980FB8">
            <w:pPr>
              <w:pBdr>
                <w:top w:val="nil"/>
                <w:left w:val="nil"/>
                <w:bottom w:val="nil"/>
                <w:right w:val="nil"/>
                <w:between w:val="nil"/>
              </w:pBdr>
              <w:spacing w:before="119"/>
              <w:ind w:left="107" w:right="229"/>
              <w:jc w:val="both"/>
              <w:rPr>
                <w:color w:val="000000"/>
              </w:rPr>
            </w:pPr>
            <w:r>
              <w:rPr>
                <w:color w:val="000000"/>
              </w:rPr>
              <w:t>Experiencia general mínima de ocho (8) años en el campo de desarrollo social y/o derechos humanos. De los cuales debe contar con experiencia específica mínima de cinco (5) años en evaluación externa de programas y/o proyectos sociales.</w:t>
            </w:r>
          </w:p>
          <w:p w14:paraId="00000153" w14:textId="77777777" w:rsidR="00CB49E1" w:rsidRDefault="00980FB8">
            <w:pPr>
              <w:pBdr>
                <w:top w:val="nil"/>
                <w:left w:val="nil"/>
                <w:bottom w:val="nil"/>
                <w:right w:val="nil"/>
                <w:between w:val="nil"/>
              </w:pBdr>
              <w:spacing w:before="119"/>
              <w:ind w:left="107" w:right="229"/>
              <w:jc w:val="both"/>
              <w:rPr>
                <w:color w:val="000000"/>
              </w:rPr>
            </w:pPr>
            <w:r>
              <w:rPr>
                <w:color w:val="000000"/>
              </w:rPr>
              <w:t xml:space="preserve">Experiencia demostrable en evaluaciones de proyectos rurales con énfasis en generación de ingresos y género, (por lo menos 2 evaluaciones realizadas). </w:t>
            </w:r>
          </w:p>
          <w:p w14:paraId="00000154" w14:textId="77777777" w:rsidR="00CB49E1" w:rsidRDefault="00980FB8">
            <w:pPr>
              <w:pBdr>
                <w:top w:val="nil"/>
                <w:left w:val="nil"/>
                <w:bottom w:val="nil"/>
                <w:right w:val="nil"/>
                <w:between w:val="nil"/>
              </w:pBdr>
              <w:spacing w:before="119"/>
              <w:ind w:left="107" w:right="229"/>
              <w:jc w:val="both"/>
              <w:rPr>
                <w:color w:val="000000"/>
                <w:sz w:val="18"/>
                <w:szCs w:val="18"/>
              </w:rPr>
            </w:pPr>
            <w:r>
              <w:rPr>
                <w:color w:val="000000"/>
              </w:rPr>
              <w:t>Se valora positivamente conocimiento sobre el contexto colombiano, y sobre el accionar de ONU Mujeres en función de su triple mandato, con énfasis en el ámbito programático de Mujeres, Paz y Seguridad, con énfasis en procesos de empoderamiento económico, y género, así como conocimiento del Sistema de Naciones Unidas en Colombia.</w:t>
            </w:r>
          </w:p>
        </w:tc>
      </w:tr>
      <w:tr w:rsidR="00CB49E1" w14:paraId="72500BEB" w14:textId="77777777">
        <w:trPr>
          <w:trHeight w:val="446"/>
        </w:trPr>
        <w:tc>
          <w:tcPr>
            <w:tcW w:w="11" w:type="dxa"/>
            <w:tcBorders>
              <w:top w:val="single" w:sz="4" w:space="0" w:color="000000"/>
              <w:left w:val="single" w:sz="4" w:space="0" w:color="000000"/>
              <w:bottom w:val="single" w:sz="4" w:space="0" w:color="000000"/>
              <w:right w:val="single" w:sz="4" w:space="0" w:color="000000"/>
            </w:tcBorders>
          </w:tcPr>
          <w:p w14:paraId="00000155" w14:textId="77777777" w:rsidR="00CB49E1" w:rsidRDefault="00CB49E1">
            <w:pPr>
              <w:pBdr>
                <w:top w:val="nil"/>
                <w:left w:val="nil"/>
                <w:bottom w:val="nil"/>
                <w:right w:val="nil"/>
                <w:between w:val="nil"/>
              </w:pBdr>
              <w:spacing w:line="276" w:lineRule="auto"/>
              <w:rPr>
                <w:color w:val="000000"/>
                <w:sz w:val="18"/>
                <w:szCs w:val="18"/>
              </w:rPr>
            </w:pPr>
          </w:p>
        </w:tc>
        <w:tc>
          <w:tcPr>
            <w:tcW w:w="5069" w:type="dxa"/>
            <w:tcBorders>
              <w:top w:val="single" w:sz="4" w:space="0" w:color="000000"/>
              <w:left w:val="single" w:sz="4" w:space="0" w:color="000000"/>
              <w:bottom w:val="single" w:sz="4" w:space="0" w:color="000000"/>
              <w:right w:val="single" w:sz="4" w:space="0" w:color="000000"/>
            </w:tcBorders>
          </w:tcPr>
          <w:p w14:paraId="00000156" w14:textId="77777777" w:rsidR="00CB49E1" w:rsidRDefault="00980FB8">
            <w:pPr>
              <w:pBdr>
                <w:top w:val="nil"/>
                <w:left w:val="nil"/>
                <w:bottom w:val="nil"/>
                <w:right w:val="nil"/>
                <w:between w:val="nil"/>
              </w:pBdr>
              <w:spacing w:before="119"/>
              <w:ind w:right="464"/>
              <w:rPr>
                <w:b/>
                <w:color w:val="000000"/>
              </w:rPr>
            </w:pPr>
            <w:r>
              <w:rPr>
                <w:b/>
                <w:color w:val="000000"/>
              </w:rPr>
              <w:t xml:space="preserve">     Lenguaje Requerido:</w:t>
            </w:r>
          </w:p>
        </w:tc>
        <w:tc>
          <w:tcPr>
            <w:tcW w:w="5137" w:type="dxa"/>
            <w:tcBorders>
              <w:top w:val="single" w:sz="4" w:space="0" w:color="000000"/>
              <w:left w:val="single" w:sz="4" w:space="0" w:color="000000"/>
              <w:bottom w:val="single" w:sz="4" w:space="0" w:color="000000"/>
              <w:right w:val="single" w:sz="4" w:space="0" w:color="000000"/>
            </w:tcBorders>
          </w:tcPr>
          <w:p w14:paraId="00000157" w14:textId="77777777" w:rsidR="00CB49E1" w:rsidRDefault="00980FB8">
            <w:pPr>
              <w:pBdr>
                <w:top w:val="nil"/>
                <w:left w:val="nil"/>
                <w:bottom w:val="nil"/>
                <w:right w:val="nil"/>
                <w:between w:val="nil"/>
              </w:pBdr>
              <w:spacing w:before="119"/>
              <w:ind w:left="107"/>
              <w:rPr>
                <w:color w:val="000000"/>
              </w:rPr>
            </w:pPr>
            <w:r>
              <w:rPr>
                <w:color w:val="000000"/>
              </w:rPr>
              <w:t>Español (nativo o avanzado). Inglés deseable (nativo o avanzado).</w:t>
            </w:r>
          </w:p>
        </w:tc>
      </w:tr>
      <w:tr w:rsidR="00CB49E1" w14:paraId="2510D38A" w14:textId="77777777">
        <w:trPr>
          <w:trHeight w:val="424"/>
        </w:trPr>
        <w:tc>
          <w:tcPr>
            <w:tcW w:w="11" w:type="dxa"/>
            <w:tcBorders>
              <w:top w:val="single" w:sz="4" w:space="0" w:color="000000"/>
              <w:left w:val="single" w:sz="4" w:space="0" w:color="000000"/>
              <w:bottom w:val="single" w:sz="4" w:space="0" w:color="000000"/>
              <w:right w:val="single" w:sz="4" w:space="0" w:color="000000"/>
            </w:tcBorders>
          </w:tcPr>
          <w:p w14:paraId="00000158" w14:textId="77777777" w:rsidR="00CB49E1" w:rsidRDefault="00CB49E1">
            <w:pPr>
              <w:pBdr>
                <w:top w:val="nil"/>
                <w:left w:val="nil"/>
                <w:bottom w:val="nil"/>
                <w:right w:val="nil"/>
                <w:between w:val="nil"/>
              </w:pBdr>
              <w:spacing w:line="276" w:lineRule="auto"/>
              <w:rPr>
                <w:color w:val="000000"/>
              </w:rPr>
            </w:pPr>
          </w:p>
        </w:tc>
        <w:tc>
          <w:tcPr>
            <w:tcW w:w="10206" w:type="dxa"/>
            <w:gridSpan w:val="2"/>
            <w:tcBorders>
              <w:top w:val="single" w:sz="4" w:space="0" w:color="000000"/>
              <w:left w:val="single" w:sz="4" w:space="0" w:color="000000"/>
              <w:bottom w:val="single" w:sz="4" w:space="0" w:color="000000"/>
              <w:right w:val="single" w:sz="4" w:space="0" w:color="000000"/>
            </w:tcBorders>
            <w:shd w:val="clear" w:color="auto" w:fill="DFDFDF"/>
          </w:tcPr>
          <w:p w14:paraId="00000159" w14:textId="77777777" w:rsidR="00CB49E1" w:rsidRDefault="00980FB8">
            <w:pPr>
              <w:pBdr>
                <w:top w:val="nil"/>
                <w:left w:val="nil"/>
                <w:bottom w:val="nil"/>
                <w:right w:val="nil"/>
                <w:between w:val="nil"/>
              </w:pBdr>
              <w:ind w:left="107"/>
              <w:rPr>
                <w:b/>
                <w:color w:val="000000"/>
              </w:rPr>
            </w:pPr>
            <w:r>
              <w:rPr>
                <w:b/>
                <w:color w:val="000000"/>
              </w:rPr>
              <w:t>XI. Metodología de evaluación</w:t>
            </w:r>
            <w:r>
              <w:rPr>
                <w:noProof/>
              </w:rPr>
              <mc:AlternateContent>
                <mc:Choice Requires="wpg">
                  <w:drawing>
                    <wp:anchor distT="0" distB="0" distL="114300" distR="114300" simplePos="0" relativeHeight="251658240" behindDoc="0" locked="0" layoutInCell="1" hidden="0" allowOverlap="1" wp14:anchorId="1C4A2C7D" wp14:editId="64996B55">
                      <wp:simplePos x="0" y="0"/>
                      <wp:positionH relativeFrom="column">
                        <wp:posOffset>5054600</wp:posOffset>
                      </wp:positionH>
                      <wp:positionV relativeFrom="paragraph">
                        <wp:posOffset>3505200</wp:posOffset>
                      </wp:positionV>
                      <wp:extent cx="91000" cy="173795"/>
                      <wp:effectExtent l="0" t="0" r="0" b="0"/>
                      <wp:wrapNone/>
                      <wp:docPr id="10" name="Rectangle 10"/>
                      <wp:cNvGraphicFramePr/>
                      <a:graphic xmlns:a="http://schemas.openxmlformats.org/drawingml/2006/main">
                        <a:graphicData uri="http://schemas.microsoft.com/office/word/2010/wordprocessingShape">
                          <wps:wsp>
                            <wps:cNvSpPr/>
                            <wps:spPr>
                              <a:xfrm>
                                <a:off x="5310025" y="3702628"/>
                                <a:ext cx="71950" cy="154745"/>
                              </a:xfrm>
                              <a:prstGeom prst="rect">
                                <a:avLst/>
                              </a:prstGeom>
                              <a:noFill/>
                              <a:ln>
                                <a:noFill/>
                              </a:ln>
                            </wps:spPr>
                            <wps:txbx>
                              <w:txbxContent>
                                <w:p w14:paraId="3ABDF946" w14:textId="77777777" w:rsidR="00CB49E1" w:rsidRDefault="00CB49E1">
                                  <w:pPr>
                                    <w:textDirection w:val="btLr"/>
                                  </w:pP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5054600</wp:posOffset>
                      </wp:positionH>
                      <wp:positionV relativeFrom="paragraph">
                        <wp:posOffset>3505200</wp:posOffset>
                      </wp:positionV>
                      <wp:extent cx="91000" cy="173795"/>
                      <wp:effectExtent b="0" l="0" r="0" t="0"/>
                      <wp:wrapNone/>
                      <wp:docPr id="10" name="image1.png"/>
                      <a:graphic>
                        <a:graphicData uri="http://schemas.openxmlformats.org/drawingml/2006/picture">
                          <pic:pic>
                            <pic:nvPicPr>
                              <pic:cNvPr id="0" name="image1.png"/>
                              <pic:cNvPicPr preferRelativeResize="0"/>
                            </pic:nvPicPr>
                            <pic:blipFill>
                              <a:blip r:embed="rId20"/>
                              <a:srcRect/>
                              <a:stretch>
                                <a:fillRect/>
                              </a:stretch>
                            </pic:blipFill>
                            <pic:spPr>
                              <a:xfrm>
                                <a:off x="0" y="0"/>
                                <a:ext cx="91000" cy="173795"/>
                              </a:xfrm>
                              <a:prstGeom prst="rect"/>
                              <a:ln/>
                            </pic:spPr>
                          </pic:pic>
                        </a:graphicData>
                      </a:graphic>
                    </wp:anchor>
                  </w:drawing>
                </mc:Fallback>
              </mc:AlternateContent>
            </w:r>
          </w:p>
        </w:tc>
      </w:tr>
      <w:tr w:rsidR="00CB49E1" w14:paraId="11901832" w14:textId="77777777">
        <w:trPr>
          <w:trHeight w:val="424"/>
        </w:trPr>
        <w:tc>
          <w:tcPr>
            <w:tcW w:w="11" w:type="dxa"/>
            <w:tcBorders>
              <w:top w:val="single" w:sz="4" w:space="0" w:color="000000"/>
              <w:left w:val="single" w:sz="4" w:space="0" w:color="000000"/>
              <w:bottom w:val="single" w:sz="4" w:space="0" w:color="000000"/>
              <w:right w:val="single" w:sz="4" w:space="0" w:color="000000"/>
            </w:tcBorders>
          </w:tcPr>
          <w:p w14:paraId="0000015B" w14:textId="77777777" w:rsidR="00CB49E1" w:rsidRDefault="00CB49E1">
            <w:pPr>
              <w:pBdr>
                <w:top w:val="nil"/>
                <w:left w:val="nil"/>
                <w:bottom w:val="nil"/>
                <w:right w:val="nil"/>
                <w:between w:val="nil"/>
              </w:pBdr>
              <w:spacing w:line="276" w:lineRule="auto"/>
              <w:rPr>
                <w:b/>
                <w:color w:val="000000"/>
              </w:rPr>
            </w:pPr>
          </w:p>
        </w:tc>
        <w:tc>
          <w:tcPr>
            <w:tcW w:w="10206" w:type="dxa"/>
            <w:gridSpan w:val="2"/>
            <w:tcBorders>
              <w:top w:val="single" w:sz="4" w:space="0" w:color="000000"/>
              <w:left w:val="single" w:sz="4" w:space="0" w:color="000000"/>
              <w:bottom w:val="single" w:sz="4" w:space="0" w:color="000000"/>
              <w:right w:val="single" w:sz="4" w:space="0" w:color="000000"/>
            </w:tcBorders>
            <w:shd w:val="clear" w:color="auto" w:fill="auto"/>
          </w:tcPr>
          <w:p w14:paraId="0000015C" w14:textId="77777777" w:rsidR="00CB49E1" w:rsidRDefault="00CB49E1">
            <w:pPr>
              <w:pBdr>
                <w:top w:val="nil"/>
                <w:left w:val="nil"/>
                <w:bottom w:val="nil"/>
                <w:right w:val="nil"/>
                <w:between w:val="nil"/>
              </w:pBdr>
              <w:jc w:val="both"/>
              <w:rPr>
                <w:b/>
                <w:color w:val="000000"/>
              </w:rPr>
            </w:pPr>
          </w:p>
          <w:p w14:paraId="0000015D" w14:textId="77777777" w:rsidR="00CB49E1" w:rsidRDefault="00980FB8">
            <w:r>
              <w:t xml:space="preserve">SSA </w:t>
            </w:r>
            <w:proofErr w:type="spellStart"/>
            <w:r>
              <w:t>Retainers</w:t>
            </w:r>
            <w:proofErr w:type="spellEnd"/>
            <w:r>
              <w:t xml:space="preserve"> Oficina Regional ONU Mujeres </w:t>
            </w:r>
          </w:p>
          <w:p w14:paraId="0000015E" w14:textId="77777777" w:rsidR="00CB49E1" w:rsidRDefault="00CB49E1">
            <w:pPr>
              <w:pBdr>
                <w:top w:val="nil"/>
                <w:left w:val="nil"/>
                <w:bottom w:val="nil"/>
                <w:right w:val="nil"/>
                <w:between w:val="nil"/>
              </w:pBdr>
              <w:rPr>
                <w:b/>
                <w:color w:val="000000"/>
              </w:rPr>
            </w:pPr>
          </w:p>
        </w:tc>
      </w:tr>
    </w:tbl>
    <w:p w14:paraId="00000160" w14:textId="77777777" w:rsidR="00CB49E1" w:rsidRDefault="00CB49E1">
      <w:pPr>
        <w:widowControl/>
        <w:jc w:val="both"/>
        <w:rPr>
          <w:rFonts w:ascii="Calibri" w:eastAsia="Calibri" w:hAnsi="Calibri" w:cs="Calibri"/>
          <w:b/>
          <w:smallCaps/>
        </w:rPr>
      </w:pPr>
    </w:p>
    <w:p w14:paraId="00000161" w14:textId="77777777" w:rsidR="00CB49E1" w:rsidRDefault="00CB49E1">
      <w:pPr>
        <w:jc w:val="both"/>
      </w:pPr>
    </w:p>
    <w:p w14:paraId="00000162" w14:textId="77777777" w:rsidR="00CB49E1" w:rsidRDefault="00CB49E1">
      <w:pPr>
        <w:pBdr>
          <w:top w:val="nil"/>
          <w:left w:val="nil"/>
          <w:bottom w:val="nil"/>
          <w:right w:val="nil"/>
          <w:between w:val="nil"/>
        </w:pBdr>
        <w:ind w:right="-825"/>
        <w:jc w:val="both"/>
        <w:rPr>
          <w:color w:val="000000"/>
          <w:sz w:val="20"/>
          <w:szCs w:val="20"/>
        </w:rPr>
      </w:pPr>
    </w:p>
    <w:p w14:paraId="00000166" w14:textId="0B320F02" w:rsidR="00CB49E1" w:rsidRDefault="00980FB8">
      <w:pPr>
        <w:pBdr>
          <w:top w:val="nil"/>
          <w:left w:val="nil"/>
          <w:bottom w:val="nil"/>
          <w:right w:val="nil"/>
          <w:between w:val="nil"/>
        </w:pBdr>
        <w:jc w:val="both"/>
        <w:rPr>
          <w:color w:val="000000"/>
          <w:sz w:val="20"/>
          <w:szCs w:val="20"/>
        </w:rPr>
      </w:pPr>
      <w:r>
        <w:rPr>
          <w:color w:val="000000"/>
          <w:sz w:val="20"/>
          <w:szCs w:val="20"/>
        </w:rPr>
        <w:t xml:space="preserve">        </w:t>
      </w:r>
    </w:p>
    <w:sectPr w:rsidR="00CB49E1">
      <w:headerReference w:type="even" r:id="rId21"/>
      <w:headerReference w:type="default" r:id="rId22"/>
      <w:footerReference w:type="even" r:id="rId23"/>
      <w:footerReference w:type="default" r:id="rId24"/>
      <w:headerReference w:type="first" r:id="rId25"/>
      <w:footerReference w:type="first" r:id="rId26"/>
      <w:pgSz w:w="12240" w:h="15840"/>
      <w:pgMar w:top="1920" w:right="820" w:bottom="1220" w:left="860" w:header="828" w:footer="125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D9F81A" w14:textId="77777777" w:rsidR="000847A7" w:rsidRDefault="000847A7">
      <w:r>
        <w:separator/>
      </w:r>
    </w:p>
  </w:endnote>
  <w:endnote w:type="continuationSeparator" w:id="0">
    <w:p w14:paraId="01826F78" w14:textId="77777777" w:rsidR="000847A7" w:rsidRDefault="000847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panose1 w:val="020B0604020202020204"/>
    <w:charset w:val="00"/>
    <w:family w:val="auto"/>
    <w:pitch w:val="default"/>
    <w:embedRegular r:id="rId1" w:fontKey="{80D4EF97-0C61-D941-883F-E1C23E605E06}"/>
  </w:font>
  <w:font w:name="Courier New">
    <w:panose1 w:val="02070309020205020404"/>
    <w:charset w:val="00"/>
    <w:family w:val="modern"/>
    <w:pitch w:val="fixed"/>
    <w:sig w:usb0="E0002EFF" w:usb1="C0007843" w:usb2="00000009" w:usb3="00000000" w:csb0="000001FF" w:csb1="00000000"/>
    <w:embedRegular r:id="rId2" w:fontKey="{A9CEDA00-C540-A840-8CBB-5F2C386A36B2}"/>
  </w:font>
  <w:font w:name="Arial">
    <w:panose1 w:val="020B0604020202020204"/>
    <w:charset w:val="00"/>
    <w:family w:val="swiss"/>
    <w:pitch w:val="variable"/>
    <w:sig w:usb0="E0002EFF" w:usb1="C000785B" w:usb2="00000009" w:usb3="00000000" w:csb0="000001FF" w:csb1="00000000"/>
    <w:embedRegular r:id="rId3" w:fontKey="{04E7835C-1F70-7045-9F7C-FEFCBD4DFB2D}"/>
    <w:embedBold r:id="rId4" w:fontKey="{ACA59078-4BF7-FB4B-B93C-436701669BD2}"/>
    <w:embedItalic r:id="rId5" w:fontKey="{EE3817D5-7AA8-544E-A46B-03C071BBFF3B}"/>
  </w:font>
  <w:font w:name="Times New Roman">
    <w:panose1 w:val="02020603050405020304"/>
    <w:charset w:val="00"/>
    <w:family w:val="roman"/>
    <w:pitch w:val="variable"/>
    <w:sig w:usb0="E0002EFF" w:usb1="C000785B" w:usb2="00000009" w:usb3="00000000" w:csb0="000001FF" w:csb1="00000000"/>
    <w:embedRegular r:id="rId6" w:fontKey="{A0AF4220-7B77-5E43-979C-BD0DF56AFE19}"/>
    <w:embedBold r:id="rId7" w:fontKey="{A6A88DED-247C-B641-AFEB-0210AE9069EF}"/>
  </w:font>
  <w:font w:name="Segoe UI">
    <w:panose1 w:val="020B0502040204020203"/>
    <w:charset w:val="00"/>
    <w:family w:val="swiss"/>
    <w:pitch w:val="variable"/>
    <w:sig w:usb0="E4002EFF" w:usb1="C000E47F" w:usb2="00000009" w:usb3="00000000" w:csb0="000001FF" w:csb1="00000000"/>
    <w:embedRegular r:id="rId8" w:fontKey="{354531BF-9F85-A04E-B2EF-D5752988CB35}"/>
  </w:font>
  <w:font w:name="Calibri">
    <w:altName w:val="Calibri"/>
    <w:panose1 w:val="020F0502020204030204"/>
    <w:charset w:val="00"/>
    <w:family w:val="swiss"/>
    <w:pitch w:val="variable"/>
    <w:sig w:usb0="E4002EFF" w:usb1="C000247B" w:usb2="00000009" w:usb3="00000000" w:csb0="000001FF" w:csb1="00000000"/>
    <w:embedRegular r:id="rId9" w:fontKey="{07E7B9F2-0B0E-4C42-B9EF-D600B0D625C2}"/>
    <w:embedBold r:id="rId10" w:fontKey="{0E0E9D72-8542-3941-9D9D-CB3BA65A3D81}"/>
  </w:font>
  <w:font w:name="Georgia">
    <w:panose1 w:val="02040502050405020303"/>
    <w:charset w:val="00"/>
    <w:family w:val="roman"/>
    <w:pitch w:val="variable"/>
    <w:sig w:usb0="00000287" w:usb1="00000000" w:usb2="00000000" w:usb3="00000000" w:csb0="0000009F" w:csb1="00000000"/>
    <w:embedRegular r:id="rId11" w:fontKey="{1354338F-F9FE-5341-A3CF-E75D39EE96E9}"/>
    <w:embedItalic r:id="rId12" w:fontKey="{098681A2-3041-1941-8E9B-4979CFC7A6C6}"/>
  </w:font>
  <w:font w:name="Roboto">
    <w:panose1 w:val="02000000000000000000"/>
    <w:charset w:val="00"/>
    <w:family w:val="auto"/>
    <w:pitch w:val="variable"/>
    <w:sig w:usb0="E0000AFF" w:usb1="5000217F" w:usb2="00000021" w:usb3="00000000" w:csb0="0000019F" w:csb1="00000000"/>
    <w:embedRegular r:id="rId13" w:fontKey="{5FD30D5E-6D1B-D345-A58F-A0A4504A77C2}"/>
  </w:font>
  <w:font w:name="Carlito">
    <w:altName w:val="Calibri"/>
    <w:panose1 w:val="020B0604020202020204"/>
    <w:charset w:val="00"/>
    <w:family w:val="swiss"/>
    <w:pitch w:val="variable"/>
  </w:font>
  <w:font w:name="Cambria">
    <w:panose1 w:val="02040503050406030204"/>
    <w:charset w:val="00"/>
    <w:family w:val="roman"/>
    <w:pitch w:val="variable"/>
    <w:sig w:usb0="E00002FF" w:usb1="400004FF" w:usb2="00000000" w:usb3="00000000" w:csb0="0000019F" w:csb1="00000000"/>
    <w:embedRegular r:id="rId15" w:fontKey="{1B3C72EF-8EC6-1643-8E58-5E04E06964E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70" w14:textId="77777777" w:rsidR="00CB49E1" w:rsidRDefault="00CB49E1">
    <w:pPr>
      <w:widowControl/>
      <w:pBdr>
        <w:top w:val="nil"/>
        <w:left w:val="nil"/>
        <w:bottom w:val="nil"/>
        <w:right w:val="nil"/>
        <w:between w:val="nil"/>
      </w:pBdr>
      <w:tabs>
        <w:tab w:val="center" w:pos="4419"/>
        <w:tab w:val="right" w:pos="8838"/>
      </w:tabs>
      <w:rPr>
        <w:rFonts w:ascii="Calibri" w:eastAsia="Calibri" w:hAnsi="Calibri" w:cs="Calibri"/>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6E" w14:textId="77777777" w:rsidR="00CB49E1" w:rsidRDefault="00980FB8">
    <w:pPr>
      <w:pBdr>
        <w:top w:val="nil"/>
        <w:left w:val="nil"/>
        <w:bottom w:val="nil"/>
        <w:right w:val="nil"/>
        <w:between w:val="nil"/>
      </w:pBdr>
      <w:spacing w:line="14" w:lineRule="auto"/>
      <w:rPr>
        <w:color w:val="000000"/>
        <w:sz w:val="20"/>
        <w:szCs w:val="20"/>
      </w:rPr>
    </w:pPr>
    <w:r>
      <w:rPr>
        <w:noProof/>
      </w:rPr>
      <mc:AlternateContent>
        <mc:Choice Requires="wpg">
          <w:drawing>
            <wp:anchor distT="0" distB="0" distL="0" distR="0" simplePos="0" relativeHeight="251659264" behindDoc="1" locked="0" layoutInCell="1" hidden="0" allowOverlap="1" wp14:anchorId="79908B52" wp14:editId="393DD31C">
              <wp:simplePos x="0" y="0"/>
              <wp:positionH relativeFrom="column">
                <wp:posOffset>4229100</wp:posOffset>
              </wp:positionH>
              <wp:positionV relativeFrom="paragraph">
                <wp:posOffset>9194800</wp:posOffset>
              </wp:positionV>
              <wp:extent cx="2200275" cy="271780"/>
              <wp:effectExtent l="0" t="0" r="0" b="0"/>
              <wp:wrapNone/>
              <wp:docPr id="12" name="Rectangle 12"/>
              <wp:cNvGraphicFramePr/>
              <a:graphic xmlns:a="http://schemas.openxmlformats.org/drawingml/2006/main">
                <a:graphicData uri="http://schemas.microsoft.com/office/word/2010/wordprocessingShape">
                  <wps:wsp>
                    <wps:cNvSpPr/>
                    <wps:spPr>
                      <a:xfrm>
                        <a:off x="4255388" y="3653635"/>
                        <a:ext cx="2181225" cy="252730"/>
                      </a:xfrm>
                      <a:prstGeom prst="rect">
                        <a:avLst/>
                      </a:prstGeom>
                      <a:noFill/>
                      <a:ln>
                        <a:noFill/>
                      </a:ln>
                    </wps:spPr>
                    <wps:txbx>
                      <w:txbxContent>
                        <w:p w14:paraId="1171D29E" w14:textId="77777777" w:rsidR="00CB49E1" w:rsidRDefault="00980FB8">
                          <w:pPr>
                            <w:spacing w:before="1"/>
                            <w:ind w:right="17"/>
                            <w:jc w:val="right"/>
                            <w:textDirection w:val="btLr"/>
                          </w:pPr>
                          <w:r>
                            <w:rPr>
                              <w:rFonts w:ascii="Carlito" w:eastAsia="Carlito" w:hAnsi="Carlito" w:cs="Carlito"/>
                              <w:color w:val="00AFEF"/>
                              <w:sz w:val="16"/>
                            </w:rPr>
                            <w:t>Calle 84 A #10-50 Piso 5</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4229100</wp:posOffset>
              </wp:positionH>
              <wp:positionV relativeFrom="paragraph">
                <wp:posOffset>9194800</wp:posOffset>
              </wp:positionV>
              <wp:extent cx="2200275" cy="271780"/>
              <wp:effectExtent b="0" l="0" r="0" t="0"/>
              <wp:wrapNone/>
              <wp:docPr id="12"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2200275" cy="271780"/>
                      </a:xfrm>
                      <a:prstGeom prst="rect"/>
                      <a:ln/>
                    </pic:spPr>
                  </pic:pic>
                </a:graphicData>
              </a:graphic>
            </wp:anchor>
          </w:drawing>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6F" w14:textId="77777777" w:rsidR="00CB49E1" w:rsidRDefault="00CB49E1">
    <w:pPr>
      <w:widowControl/>
      <w:pBdr>
        <w:top w:val="nil"/>
        <w:left w:val="nil"/>
        <w:bottom w:val="nil"/>
        <w:right w:val="nil"/>
        <w:between w:val="nil"/>
      </w:pBdr>
      <w:tabs>
        <w:tab w:val="center" w:pos="4419"/>
        <w:tab w:val="right" w:pos="8838"/>
      </w:tabs>
      <w:rPr>
        <w:rFonts w:ascii="Calibri" w:eastAsia="Calibri" w:hAnsi="Calibri" w:cs="Calibri"/>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F21B5C" w14:textId="77777777" w:rsidR="000847A7" w:rsidRDefault="000847A7">
      <w:r>
        <w:separator/>
      </w:r>
    </w:p>
  </w:footnote>
  <w:footnote w:type="continuationSeparator" w:id="0">
    <w:p w14:paraId="134AE795" w14:textId="77777777" w:rsidR="000847A7" w:rsidRDefault="000847A7">
      <w:r>
        <w:continuationSeparator/>
      </w:r>
    </w:p>
  </w:footnote>
  <w:footnote w:id="1">
    <w:p w14:paraId="00000167" w14:textId="77777777" w:rsidR="00CB49E1" w:rsidRDefault="00980FB8">
      <w:pPr>
        <w:widowControl/>
        <w:pBdr>
          <w:top w:val="nil"/>
          <w:left w:val="nil"/>
          <w:bottom w:val="nil"/>
          <w:right w:val="nil"/>
          <w:between w:val="nil"/>
        </w:pBdr>
        <w:jc w:val="both"/>
        <w:rPr>
          <w:rFonts w:ascii="Times New Roman" w:eastAsia="Times New Roman" w:hAnsi="Times New Roman" w:cs="Times New Roman"/>
          <w:color w:val="000000"/>
          <w:sz w:val="18"/>
          <w:szCs w:val="18"/>
        </w:rPr>
      </w:pPr>
      <w:r>
        <w:rPr>
          <w:rStyle w:val="Refdenotaalpie"/>
        </w:rPr>
        <w:foot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b/>
          <w:color w:val="000000"/>
          <w:sz w:val="18"/>
          <w:szCs w:val="18"/>
        </w:rPr>
        <w:t>Sumativa:</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sz w:val="18"/>
          <w:szCs w:val="18"/>
        </w:rPr>
        <w:t>C</w:t>
      </w:r>
      <w:r>
        <w:rPr>
          <w:rFonts w:ascii="Times New Roman" w:eastAsia="Times New Roman" w:hAnsi="Times New Roman" w:cs="Times New Roman"/>
          <w:color w:val="000000"/>
          <w:sz w:val="18"/>
          <w:szCs w:val="18"/>
        </w:rPr>
        <w:t>uya finalidad es establecer la relación de procesos entre planeación y diseño de proyecto, y la generación de resultados e impactos tempranos a nivel programático en las áreas de intervención.</w:t>
      </w:r>
    </w:p>
  </w:footnote>
  <w:footnote w:id="2">
    <w:p w14:paraId="00000168" w14:textId="77777777" w:rsidR="00CB49E1" w:rsidRDefault="00980FB8">
      <w:pPr>
        <w:widowControl/>
        <w:pBdr>
          <w:top w:val="nil"/>
          <w:left w:val="nil"/>
          <w:bottom w:val="nil"/>
          <w:right w:val="nil"/>
          <w:between w:val="nil"/>
        </w:pBdr>
        <w:jc w:val="both"/>
        <w:rPr>
          <w:rFonts w:ascii="Times New Roman" w:eastAsia="Times New Roman" w:hAnsi="Times New Roman" w:cs="Times New Roman"/>
          <w:color w:val="000000"/>
          <w:sz w:val="18"/>
          <w:szCs w:val="18"/>
        </w:rPr>
      </w:pPr>
      <w:r>
        <w:rPr>
          <w:rStyle w:val="Refdenotaalpie"/>
        </w:rPr>
        <w:foot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b/>
          <w:color w:val="000000"/>
          <w:sz w:val="18"/>
          <w:szCs w:val="18"/>
        </w:rPr>
        <w:t>Formativa:</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sz w:val="18"/>
          <w:szCs w:val="18"/>
        </w:rPr>
        <w:t>C</w:t>
      </w:r>
      <w:r>
        <w:rPr>
          <w:rFonts w:ascii="Times New Roman" w:eastAsia="Times New Roman" w:hAnsi="Times New Roman" w:cs="Times New Roman"/>
          <w:color w:val="000000"/>
          <w:sz w:val="18"/>
          <w:szCs w:val="18"/>
        </w:rPr>
        <w:t>uya finalidad es la mejora de la intervención evaluada. Se concentra en identificar fortalezas y debilidades, tanto del concepto mismo de la intervención como del proceso de implementación, para proponer medidas correctivas para la mejora de la gestión.</w:t>
      </w:r>
    </w:p>
  </w:footnote>
  <w:footnote w:id="3">
    <w:p w14:paraId="00000169" w14:textId="77777777" w:rsidR="00CB49E1" w:rsidRDefault="00980FB8">
      <w:pPr>
        <w:widowControl/>
        <w:pBdr>
          <w:top w:val="nil"/>
          <w:left w:val="nil"/>
          <w:bottom w:val="nil"/>
          <w:right w:val="nil"/>
          <w:between w:val="nil"/>
        </w:pBdr>
        <w:jc w:val="both"/>
        <w:rPr>
          <w:rFonts w:ascii="Times New Roman" w:eastAsia="Times New Roman" w:hAnsi="Times New Roman" w:cs="Times New Roman"/>
          <w:color w:val="000000"/>
          <w:sz w:val="18"/>
          <w:szCs w:val="18"/>
        </w:rPr>
      </w:pPr>
      <w:r>
        <w:rPr>
          <w:rStyle w:val="Refdenotaalpie"/>
        </w:rPr>
        <w:footnoteRef/>
      </w:r>
      <w:r>
        <w:rPr>
          <w:rFonts w:ascii="Times New Roman" w:eastAsia="Times New Roman" w:hAnsi="Times New Roman" w:cs="Times New Roman"/>
          <w:color w:val="000000"/>
          <w:sz w:val="18"/>
          <w:szCs w:val="18"/>
        </w:rPr>
        <w:t xml:space="preserve"> El informe borrador y final tendrán que incluir las siguientes referencias específicas: en cada hallazgo se tendrá que especificar a cuál/es pregunta/s de evaluación responde, las conclusiones en cuales hallazgos se sustentan y de la misma forma las recomendaciones. </w:t>
      </w:r>
    </w:p>
  </w:footnote>
  <w:footnote w:id="4">
    <w:p w14:paraId="0000016A" w14:textId="77777777" w:rsidR="00CB49E1" w:rsidRDefault="00980FB8">
      <w:pPr>
        <w:widowControl/>
        <w:pBdr>
          <w:top w:val="nil"/>
          <w:left w:val="nil"/>
          <w:bottom w:val="nil"/>
          <w:right w:val="nil"/>
          <w:between w:val="nil"/>
        </w:pBdr>
        <w:rPr>
          <w:rFonts w:ascii="Times New Roman" w:eastAsia="Times New Roman" w:hAnsi="Times New Roman" w:cs="Times New Roman"/>
          <w:color w:val="000000"/>
          <w:sz w:val="18"/>
          <w:szCs w:val="18"/>
        </w:rPr>
      </w:pPr>
      <w:r>
        <w:rPr>
          <w:rStyle w:val="Refdenotaalpie"/>
        </w:rPr>
        <w:footnoteRef/>
      </w:r>
      <w:r>
        <w:rPr>
          <w:rFonts w:ascii="Times New Roman" w:eastAsia="Times New Roman" w:hAnsi="Times New Roman" w:cs="Times New Roman"/>
          <w:color w:val="000000"/>
          <w:sz w:val="18"/>
          <w:szCs w:val="18"/>
        </w:rPr>
        <w:t xml:space="preserve"> Se tendrá que incluir un apartado específico de recomendaciones sobre la implementación de la Reforma Rural Integral.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6D" w14:textId="77777777" w:rsidR="00CB49E1" w:rsidRDefault="00CB49E1">
    <w:pPr>
      <w:pBdr>
        <w:top w:val="nil"/>
        <w:left w:val="nil"/>
        <w:bottom w:val="nil"/>
        <w:right w:val="nil"/>
        <w:between w:val="nil"/>
      </w:pBdr>
      <w:tabs>
        <w:tab w:val="center" w:pos="4680"/>
        <w:tab w:val="right" w:pos="9360"/>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6B" w14:textId="77777777" w:rsidR="00CB49E1" w:rsidRDefault="00980FB8">
    <w:pPr>
      <w:pBdr>
        <w:top w:val="nil"/>
        <w:left w:val="nil"/>
        <w:bottom w:val="nil"/>
        <w:right w:val="nil"/>
        <w:between w:val="nil"/>
      </w:pBdr>
      <w:spacing w:line="14" w:lineRule="auto"/>
      <w:rPr>
        <w:color w:val="000000"/>
        <w:sz w:val="20"/>
        <w:szCs w:val="20"/>
      </w:rPr>
    </w:pPr>
    <w:r>
      <w:rPr>
        <w:noProof/>
      </w:rPr>
      <mc:AlternateContent>
        <mc:Choice Requires="wpg">
          <w:drawing>
            <wp:anchor distT="0" distB="0" distL="0" distR="0" simplePos="0" relativeHeight="251658240" behindDoc="1" locked="0" layoutInCell="1" hidden="0" allowOverlap="1" wp14:anchorId="6CB7975C" wp14:editId="5A368B72">
              <wp:simplePos x="0" y="0"/>
              <wp:positionH relativeFrom="column">
                <wp:posOffset>4597400</wp:posOffset>
              </wp:positionH>
              <wp:positionV relativeFrom="paragraph">
                <wp:posOffset>-165099</wp:posOffset>
              </wp:positionV>
              <wp:extent cx="1814195" cy="706106"/>
              <wp:effectExtent l="0" t="0" r="0" b="0"/>
              <wp:wrapNone/>
              <wp:docPr id="11" name="Group 11"/>
              <wp:cNvGraphicFramePr/>
              <a:graphic xmlns:a="http://schemas.openxmlformats.org/drawingml/2006/main">
                <a:graphicData uri="http://schemas.microsoft.com/office/word/2010/wordprocessingGroup">
                  <wpg:wgp>
                    <wpg:cNvGrpSpPr/>
                    <wpg:grpSpPr>
                      <a:xfrm>
                        <a:off x="0" y="0"/>
                        <a:ext cx="1814195" cy="706106"/>
                        <a:chOff x="4438900" y="3426925"/>
                        <a:chExt cx="1814200" cy="706150"/>
                      </a:xfrm>
                    </wpg:grpSpPr>
                    <wpg:grpSp>
                      <wpg:cNvPr id="42269709" name="Group 42269709"/>
                      <wpg:cNvGrpSpPr/>
                      <wpg:grpSpPr>
                        <a:xfrm>
                          <a:off x="4438903" y="3426947"/>
                          <a:ext cx="1814195" cy="706106"/>
                          <a:chOff x="4438900" y="3426925"/>
                          <a:chExt cx="1814200" cy="706150"/>
                        </a:xfrm>
                      </wpg:grpSpPr>
                      <wps:wsp>
                        <wps:cNvPr id="44718079" name="Rectangle 44718079"/>
                        <wps:cNvSpPr/>
                        <wps:spPr>
                          <a:xfrm>
                            <a:off x="4438900" y="3426925"/>
                            <a:ext cx="1814200" cy="706150"/>
                          </a:xfrm>
                          <a:prstGeom prst="rect">
                            <a:avLst/>
                          </a:prstGeom>
                          <a:noFill/>
                          <a:ln>
                            <a:noFill/>
                          </a:ln>
                        </wps:spPr>
                        <wps:txbx>
                          <w:txbxContent>
                            <w:p w14:paraId="26B2C549" w14:textId="77777777" w:rsidR="00CB49E1" w:rsidRDefault="00CB49E1">
                              <w:pPr>
                                <w:textDirection w:val="btLr"/>
                              </w:pPr>
                            </w:p>
                          </w:txbxContent>
                        </wps:txbx>
                        <wps:bodyPr spcFirstLastPara="1" wrap="square" lIns="91425" tIns="91425" rIns="91425" bIns="91425" anchor="ctr" anchorCtr="0">
                          <a:noAutofit/>
                        </wps:bodyPr>
                      </wps:wsp>
                      <wpg:grpSp>
                        <wpg:cNvPr id="1307424407" name="Group 1307424407"/>
                        <wpg:cNvGrpSpPr/>
                        <wpg:grpSpPr>
                          <a:xfrm>
                            <a:off x="4438903" y="3426947"/>
                            <a:ext cx="1814195" cy="706106"/>
                            <a:chOff x="0" y="0"/>
                            <a:chExt cx="1814195" cy="706106"/>
                          </a:xfrm>
                        </wpg:grpSpPr>
                        <wps:wsp>
                          <wps:cNvPr id="1266819075" name="Rectangle 1266819075"/>
                          <wps:cNvSpPr/>
                          <wps:spPr>
                            <a:xfrm>
                              <a:off x="0" y="0"/>
                              <a:ext cx="1814175" cy="706100"/>
                            </a:xfrm>
                            <a:prstGeom prst="rect">
                              <a:avLst/>
                            </a:prstGeom>
                            <a:noFill/>
                            <a:ln>
                              <a:noFill/>
                            </a:ln>
                          </wps:spPr>
                          <wps:txbx>
                            <w:txbxContent>
                              <w:p w14:paraId="21D546CA" w14:textId="77777777" w:rsidR="00CB49E1" w:rsidRDefault="00CB49E1">
                                <w:pPr>
                                  <w:textDirection w:val="btLr"/>
                                </w:pPr>
                              </w:p>
                            </w:txbxContent>
                          </wps:txbx>
                          <wps:bodyPr spcFirstLastPara="1" wrap="square" lIns="91425" tIns="91425" rIns="91425" bIns="91425" anchor="ctr" anchorCtr="0">
                            <a:noAutofit/>
                          </wps:bodyPr>
                        </wps:wsp>
                        <pic:pic xmlns:pic="http://schemas.openxmlformats.org/drawingml/2006/picture">
                          <pic:nvPicPr>
                            <pic:cNvPr id="7" name="Shape 7"/>
                            <pic:cNvPicPr preferRelativeResize="0"/>
                          </pic:nvPicPr>
                          <pic:blipFill rotWithShape="1">
                            <a:blip r:embed="rId1">
                              <a:alphaModFix/>
                            </a:blip>
                            <a:srcRect/>
                            <a:stretch/>
                          </pic:blipFill>
                          <pic:spPr>
                            <a:xfrm>
                              <a:off x="0" y="0"/>
                              <a:ext cx="1814195" cy="431165"/>
                            </a:xfrm>
                            <a:prstGeom prst="rect">
                              <a:avLst/>
                            </a:prstGeom>
                            <a:noFill/>
                            <a:ln>
                              <a:noFill/>
                            </a:ln>
                          </pic:spPr>
                        </pic:pic>
                        <pic:pic xmlns:pic="http://schemas.openxmlformats.org/drawingml/2006/picture">
                          <pic:nvPicPr>
                            <pic:cNvPr id="8" name="Shape 8"/>
                            <pic:cNvPicPr preferRelativeResize="0"/>
                          </pic:nvPicPr>
                          <pic:blipFill rotWithShape="1">
                            <a:blip r:embed="rId2">
                              <a:alphaModFix/>
                            </a:blip>
                            <a:srcRect/>
                            <a:stretch/>
                          </pic:blipFill>
                          <pic:spPr>
                            <a:xfrm>
                              <a:off x="233917" y="499731"/>
                              <a:ext cx="1568450" cy="206375"/>
                            </a:xfrm>
                            <a:prstGeom prst="rect">
                              <a:avLst/>
                            </a:prstGeom>
                            <a:noFill/>
                            <a:ln>
                              <a:noFill/>
                            </a:ln>
                          </pic:spPr>
                        </pic:pic>
                      </wpg:grpSp>
                    </wpg:grpSp>
                  </wpg:wg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4597400</wp:posOffset>
              </wp:positionH>
              <wp:positionV relativeFrom="paragraph">
                <wp:posOffset>-165099</wp:posOffset>
              </wp:positionV>
              <wp:extent cx="1814195" cy="706106"/>
              <wp:effectExtent b="0" l="0" r="0" t="0"/>
              <wp:wrapNone/>
              <wp:docPr id="11" name="image2.png"/>
              <a:graphic>
                <a:graphicData uri="http://schemas.openxmlformats.org/drawingml/2006/picture">
                  <pic:pic>
                    <pic:nvPicPr>
                      <pic:cNvPr id="0" name="image2.png"/>
                      <pic:cNvPicPr preferRelativeResize="0"/>
                    </pic:nvPicPr>
                    <pic:blipFill>
                      <a:blip r:embed="rId3"/>
                      <a:srcRect/>
                      <a:stretch>
                        <a:fillRect/>
                      </a:stretch>
                    </pic:blipFill>
                    <pic:spPr>
                      <a:xfrm>
                        <a:off x="0" y="0"/>
                        <a:ext cx="1814195" cy="706106"/>
                      </a:xfrm>
                      <a:prstGeom prst="rect"/>
                      <a:ln/>
                    </pic:spPr>
                  </pic:pic>
                </a:graphicData>
              </a:graphic>
            </wp:anchor>
          </w:drawing>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6C" w14:textId="77777777" w:rsidR="00CB49E1" w:rsidRDefault="00CB49E1">
    <w:pPr>
      <w:pBdr>
        <w:top w:val="nil"/>
        <w:left w:val="nil"/>
        <w:bottom w:val="nil"/>
        <w:right w:val="nil"/>
        <w:between w:val="nil"/>
      </w:pBdr>
      <w:tabs>
        <w:tab w:val="center" w:pos="4680"/>
        <w:tab w:val="right" w:pos="9360"/>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A72545"/>
    <w:multiLevelType w:val="multilevel"/>
    <w:tmpl w:val="E8A8F8A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0F671515"/>
    <w:multiLevelType w:val="multilevel"/>
    <w:tmpl w:val="F080FAAE"/>
    <w:lvl w:ilvl="0">
      <w:start w:val="1"/>
      <w:numFmt w:val="decimal"/>
      <w:lvlText w:val="%1."/>
      <w:lvlJc w:val="left"/>
      <w:pPr>
        <w:ind w:left="490" w:hanging="360"/>
      </w:pPr>
    </w:lvl>
    <w:lvl w:ilvl="1">
      <w:start w:val="1"/>
      <w:numFmt w:val="lowerLetter"/>
      <w:lvlText w:val="%2."/>
      <w:lvlJc w:val="left"/>
      <w:pPr>
        <w:ind w:left="1210" w:hanging="360"/>
      </w:pPr>
    </w:lvl>
    <w:lvl w:ilvl="2">
      <w:start w:val="1"/>
      <w:numFmt w:val="lowerRoman"/>
      <w:lvlText w:val="%3."/>
      <w:lvlJc w:val="right"/>
      <w:pPr>
        <w:ind w:left="1930" w:hanging="180"/>
      </w:pPr>
    </w:lvl>
    <w:lvl w:ilvl="3">
      <w:start w:val="1"/>
      <w:numFmt w:val="decimal"/>
      <w:lvlText w:val="%4."/>
      <w:lvlJc w:val="left"/>
      <w:pPr>
        <w:ind w:left="2650" w:hanging="360"/>
      </w:pPr>
    </w:lvl>
    <w:lvl w:ilvl="4">
      <w:start w:val="1"/>
      <w:numFmt w:val="lowerLetter"/>
      <w:lvlText w:val="%5."/>
      <w:lvlJc w:val="left"/>
      <w:pPr>
        <w:ind w:left="3370" w:hanging="360"/>
      </w:pPr>
    </w:lvl>
    <w:lvl w:ilvl="5">
      <w:start w:val="1"/>
      <w:numFmt w:val="lowerRoman"/>
      <w:lvlText w:val="%6."/>
      <w:lvlJc w:val="right"/>
      <w:pPr>
        <w:ind w:left="4090" w:hanging="180"/>
      </w:pPr>
    </w:lvl>
    <w:lvl w:ilvl="6">
      <w:start w:val="1"/>
      <w:numFmt w:val="decimal"/>
      <w:lvlText w:val="%7."/>
      <w:lvlJc w:val="left"/>
      <w:pPr>
        <w:ind w:left="4810" w:hanging="360"/>
      </w:pPr>
    </w:lvl>
    <w:lvl w:ilvl="7">
      <w:start w:val="1"/>
      <w:numFmt w:val="lowerLetter"/>
      <w:lvlText w:val="%8."/>
      <w:lvlJc w:val="left"/>
      <w:pPr>
        <w:ind w:left="5530" w:hanging="360"/>
      </w:pPr>
    </w:lvl>
    <w:lvl w:ilvl="8">
      <w:start w:val="1"/>
      <w:numFmt w:val="lowerRoman"/>
      <w:lvlText w:val="%9."/>
      <w:lvlJc w:val="right"/>
      <w:pPr>
        <w:ind w:left="6250" w:hanging="180"/>
      </w:pPr>
    </w:lvl>
  </w:abstractNum>
  <w:abstractNum w:abstractNumId="2" w15:restartNumberingAfterBreak="0">
    <w:nsid w:val="16A14E06"/>
    <w:multiLevelType w:val="multilevel"/>
    <w:tmpl w:val="1996F25A"/>
    <w:lvl w:ilvl="0">
      <w:start w:val="1"/>
      <w:numFmt w:val="decimal"/>
      <w:lvlText w:val="%1."/>
      <w:lvlJc w:val="left"/>
      <w:pPr>
        <w:ind w:left="720" w:hanging="72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2B616E5B"/>
    <w:multiLevelType w:val="multilevel"/>
    <w:tmpl w:val="DADE2E0A"/>
    <w:lvl w:ilvl="0">
      <w:start w:val="1"/>
      <w:numFmt w:val="bullet"/>
      <w:lvlText w:val="−"/>
      <w:lvlJc w:val="left"/>
      <w:pPr>
        <w:ind w:left="720" w:hanging="720"/>
      </w:pPr>
      <w:rPr>
        <w:rFonts w:ascii="Noto Sans Symbols" w:eastAsia="Noto Sans Symbols" w:hAnsi="Noto Sans Symbols" w:cs="Noto Sans Symbol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374A3FC1"/>
    <w:multiLevelType w:val="multilevel"/>
    <w:tmpl w:val="FEFEDD82"/>
    <w:lvl w:ilvl="0">
      <w:start w:val="1"/>
      <w:numFmt w:val="bullet"/>
      <w:lvlText w:val="●"/>
      <w:lvlJc w:val="left"/>
      <w:pPr>
        <w:ind w:left="490" w:hanging="360"/>
      </w:pPr>
      <w:rPr>
        <w:rFonts w:ascii="Noto Sans Symbols" w:eastAsia="Noto Sans Symbols" w:hAnsi="Noto Sans Symbols" w:cs="Noto Sans Symbols"/>
      </w:rPr>
    </w:lvl>
    <w:lvl w:ilvl="1">
      <w:start w:val="1"/>
      <w:numFmt w:val="bullet"/>
      <w:lvlText w:val="o"/>
      <w:lvlJc w:val="left"/>
      <w:pPr>
        <w:ind w:left="1210" w:hanging="360"/>
      </w:pPr>
      <w:rPr>
        <w:rFonts w:ascii="Courier New" w:eastAsia="Courier New" w:hAnsi="Courier New" w:cs="Courier New"/>
      </w:rPr>
    </w:lvl>
    <w:lvl w:ilvl="2">
      <w:start w:val="1"/>
      <w:numFmt w:val="bullet"/>
      <w:lvlText w:val="▪"/>
      <w:lvlJc w:val="left"/>
      <w:pPr>
        <w:ind w:left="1930" w:hanging="360"/>
      </w:pPr>
      <w:rPr>
        <w:rFonts w:ascii="Noto Sans Symbols" w:eastAsia="Noto Sans Symbols" w:hAnsi="Noto Sans Symbols" w:cs="Noto Sans Symbols"/>
      </w:rPr>
    </w:lvl>
    <w:lvl w:ilvl="3">
      <w:start w:val="1"/>
      <w:numFmt w:val="bullet"/>
      <w:lvlText w:val="●"/>
      <w:lvlJc w:val="left"/>
      <w:pPr>
        <w:ind w:left="2650" w:hanging="360"/>
      </w:pPr>
      <w:rPr>
        <w:rFonts w:ascii="Noto Sans Symbols" w:eastAsia="Noto Sans Symbols" w:hAnsi="Noto Sans Symbols" w:cs="Noto Sans Symbols"/>
      </w:rPr>
    </w:lvl>
    <w:lvl w:ilvl="4">
      <w:start w:val="1"/>
      <w:numFmt w:val="bullet"/>
      <w:lvlText w:val="o"/>
      <w:lvlJc w:val="left"/>
      <w:pPr>
        <w:ind w:left="3370" w:hanging="360"/>
      </w:pPr>
      <w:rPr>
        <w:rFonts w:ascii="Courier New" w:eastAsia="Courier New" w:hAnsi="Courier New" w:cs="Courier New"/>
      </w:rPr>
    </w:lvl>
    <w:lvl w:ilvl="5">
      <w:start w:val="1"/>
      <w:numFmt w:val="bullet"/>
      <w:lvlText w:val="▪"/>
      <w:lvlJc w:val="left"/>
      <w:pPr>
        <w:ind w:left="4090" w:hanging="360"/>
      </w:pPr>
      <w:rPr>
        <w:rFonts w:ascii="Noto Sans Symbols" w:eastAsia="Noto Sans Symbols" w:hAnsi="Noto Sans Symbols" w:cs="Noto Sans Symbols"/>
      </w:rPr>
    </w:lvl>
    <w:lvl w:ilvl="6">
      <w:start w:val="1"/>
      <w:numFmt w:val="bullet"/>
      <w:lvlText w:val="●"/>
      <w:lvlJc w:val="left"/>
      <w:pPr>
        <w:ind w:left="4810" w:hanging="360"/>
      </w:pPr>
      <w:rPr>
        <w:rFonts w:ascii="Noto Sans Symbols" w:eastAsia="Noto Sans Symbols" w:hAnsi="Noto Sans Symbols" w:cs="Noto Sans Symbols"/>
      </w:rPr>
    </w:lvl>
    <w:lvl w:ilvl="7">
      <w:start w:val="1"/>
      <w:numFmt w:val="bullet"/>
      <w:lvlText w:val="o"/>
      <w:lvlJc w:val="left"/>
      <w:pPr>
        <w:ind w:left="5530" w:hanging="360"/>
      </w:pPr>
      <w:rPr>
        <w:rFonts w:ascii="Courier New" w:eastAsia="Courier New" w:hAnsi="Courier New" w:cs="Courier New"/>
      </w:rPr>
    </w:lvl>
    <w:lvl w:ilvl="8">
      <w:start w:val="1"/>
      <w:numFmt w:val="bullet"/>
      <w:lvlText w:val="▪"/>
      <w:lvlJc w:val="left"/>
      <w:pPr>
        <w:ind w:left="6250" w:hanging="360"/>
      </w:pPr>
      <w:rPr>
        <w:rFonts w:ascii="Noto Sans Symbols" w:eastAsia="Noto Sans Symbols" w:hAnsi="Noto Sans Symbols" w:cs="Noto Sans Symbols"/>
      </w:rPr>
    </w:lvl>
  </w:abstractNum>
  <w:abstractNum w:abstractNumId="5" w15:restartNumberingAfterBreak="0">
    <w:nsid w:val="3D145EE8"/>
    <w:multiLevelType w:val="multilevel"/>
    <w:tmpl w:val="4600D010"/>
    <w:lvl w:ilvl="0">
      <w:numFmt w:val="bullet"/>
      <w:lvlText w:val="❖"/>
      <w:lvlJc w:val="left"/>
      <w:pPr>
        <w:ind w:left="542" w:hanging="435"/>
      </w:pPr>
      <w:rPr>
        <w:rFonts w:ascii="Noto Sans Symbols" w:eastAsia="Noto Sans Symbols" w:hAnsi="Noto Sans Symbols" w:cs="Noto Sans Symbols"/>
        <w:color w:val="A6A6A6"/>
        <w:sz w:val="20"/>
        <w:szCs w:val="20"/>
      </w:rPr>
    </w:lvl>
    <w:lvl w:ilvl="1">
      <w:numFmt w:val="bullet"/>
      <w:lvlText w:val="▪"/>
      <w:lvlJc w:val="left"/>
      <w:pPr>
        <w:ind w:left="638" w:hanging="272"/>
      </w:pPr>
      <w:rPr>
        <w:rFonts w:ascii="Noto Sans Symbols" w:eastAsia="Noto Sans Symbols" w:hAnsi="Noto Sans Symbols" w:cs="Noto Sans Symbols"/>
        <w:sz w:val="20"/>
        <w:szCs w:val="20"/>
      </w:rPr>
    </w:lvl>
    <w:lvl w:ilvl="2">
      <w:numFmt w:val="bullet"/>
      <w:lvlText w:val="•"/>
      <w:lvlJc w:val="left"/>
      <w:pPr>
        <w:ind w:left="1708" w:hanging="271"/>
      </w:pPr>
    </w:lvl>
    <w:lvl w:ilvl="3">
      <w:numFmt w:val="bullet"/>
      <w:lvlText w:val="•"/>
      <w:lvlJc w:val="left"/>
      <w:pPr>
        <w:ind w:left="2776" w:hanging="271"/>
      </w:pPr>
    </w:lvl>
    <w:lvl w:ilvl="4">
      <w:numFmt w:val="bullet"/>
      <w:lvlText w:val="•"/>
      <w:lvlJc w:val="left"/>
      <w:pPr>
        <w:ind w:left="3845" w:hanging="272"/>
      </w:pPr>
    </w:lvl>
    <w:lvl w:ilvl="5">
      <w:numFmt w:val="bullet"/>
      <w:lvlText w:val="•"/>
      <w:lvlJc w:val="left"/>
      <w:pPr>
        <w:ind w:left="4913" w:hanging="272"/>
      </w:pPr>
    </w:lvl>
    <w:lvl w:ilvl="6">
      <w:numFmt w:val="bullet"/>
      <w:lvlText w:val="•"/>
      <w:lvlJc w:val="left"/>
      <w:pPr>
        <w:ind w:left="5981" w:hanging="272"/>
      </w:pPr>
    </w:lvl>
    <w:lvl w:ilvl="7">
      <w:numFmt w:val="bullet"/>
      <w:lvlText w:val="•"/>
      <w:lvlJc w:val="left"/>
      <w:pPr>
        <w:ind w:left="7050" w:hanging="272"/>
      </w:pPr>
    </w:lvl>
    <w:lvl w:ilvl="8">
      <w:numFmt w:val="bullet"/>
      <w:lvlText w:val="•"/>
      <w:lvlJc w:val="left"/>
      <w:pPr>
        <w:ind w:left="8118" w:hanging="272"/>
      </w:pPr>
    </w:lvl>
  </w:abstractNum>
  <w:abstractNum w:abstractNumId="6" w15:restartNumberingAfterBreak="0">
    <w:nsid w:val="404E2699"/>
    <w:multiLevelType w:val="multilevel"/>
    <w:tmpl w:val="E182B3B0"/>
    <w:lvl w:ilvl="0">
      <w:start w:val="1"/>
      <w:numFmt w:val="bullet"/>
      <w:lvlText w:val="●"/>
      <w:lvlJc w:val="left"/>
      <w:pPr>
        <w:ind w:left="490" w:hanging="360"/>
      </w:pPr>
      <w:rPr>
        <w:rFonts w:ascii="Noto Sans Symbols" w:eastAsia="Noto Sans Symbols" w:hAnsi="Noto Sans Symbols" w:cs="Noto Sans Symbols"/>
      </w:rPr>
    </w:lvl>
    <w:lvl w:ilvl="1">
      <w:start w:val="1"/>
      <w:numFmt w:val="bullet"/>
      <w:lvlText w:val="o"/>
      <w:lvlJc w:val="left"/>
      <w:pPr>
        <w:ind w:left="1210" w:hanging="360"/>
      </w:pPr>
      <w:rPr>
        <w:rFonts w:ascii="Courier New" w:eastAsia="Courier New" w:hAnsi="Courier New" w:cs="Courier New"/>
      </w:rPr>
    </w:lvl>
    <w:lvl w:ilvl="2">
      <w:start w:val="1"/>
      <w:numFmt w:val="bullet"/>
      <w:lvlText w:val="▪"/>
      <w:lvlJc w:val="left"/>
      <w:pPr>
        <w:ind w:left="1930" w:hanging="360"/>
      </w:pPr>
      <w:rPr>
        <w:rFonts w:ascii="Noto Sans Symbols" w:eastAsia="Noto Sans Symbols" w:hAnsi="Noto Sans Symbols" w:cs="Noto Sans Symbols"/>
      </w:rPr>
    </w:lvl>
    <w:lvl w:ilvl="3">
      <w:start w:val="1"/>
      <w:numFmt w:val="bullet"/>
      <w:lvlText w:val="●"/>
      <w:lvlJc w:val="left"/>
      <w:pPr>
        <w:ind w:left="2650" w:hanging="360"/>
      </w:pPr>
      <w:rPr>
        <w:rFonts w:ascii="Noto Sans Symbols" w:eastAsia="Noto Sans Symbols" w:hAnsi="Noto Sans Symbols" w:cs="Noto Sans Symbols"/>
      </w:rPr>
    </w:lvl>
    <w:lvl w:ilvl="4">
      <w:start w:val="1"/>
      <w:numFmt w:val="bullet"/>
      <w:lvlText w:val="o"/>
      <w:lvlJc w:val="left"/>
      <w:pPr>
        <w:ind w:left="3370" w:hanging="360"/>
      </w:pPr>
      <w:rPr>
        <w:rFonts w:ascii="Courier New" w:eastAsia="Courier New" w:hAnsi="Courier New" w:cs="Courier New"/>
      </w:rPr>
    </w:lvl>
    <w:lvl w:ilvl="5">
      <w:start w:val="1"/>
      <w:numFmt w:val="bullet"/>
      <w:lvlText w:val="▪"/>
      <w:lvlJc w:val="left"/>
      <w:pPr>
        <w:ind w:left="4090" w:hanging="360"/>
      </w:pPr>
      <w:rPr>
        <w:rFonts w:ascii="Noto Sans Symbols" w:eastAsia="Noto Sans Symbols" w:hAnsi="Noto Sans Symbols" w:cs="Noto Sans Symbols"/>
      </w:rPr>
    </w:lvl>
    <w:lvl w:ilvl="6">
      <w:start w:val="1"/>
      <w:numFmt w:val="bullet"/>
      <w:lvlText w:val="●"/>
      <w:lvlJc w:val="left"/>
      <w:pPr>
        <w:ind w:left="4810" w:hanging="360"/>
      </w:pPr>
      <w:rPr>
        <w:rFonts w:ascii="Noto Sans Symbols" w:eastAsia="Noto Sans Symbols" w:hAnsi="Noto Sans Symbols" w:cs="Noto Sans Symbols"/>
      </w:rPr>
    </w:lvl>
    <w:lvl w:ilvl="7">
      <w:start w:val="1"/>
      <w:numFmt w:val="bullet"/>
      <w:lvlText w:val="o"/>
      <w:lvlJc w:val="left"/>
      <w:pPr>
        <w:ind w:left="5530" w:hanging="360"/>
      </w:pPr>
      <w:rPr>
        <w:rFonts w:ascii="Courier New" w:eastAsia="Courier New" w:hAnsi="Courier New" w:cs="Courier New"/>
      </w:rPr>
    </w:lvl>
    <w:lvl w:ilvl="8">
      <w:start w:val="1"/>
      <w:numFmt w:val="bullet"/>
      <w:lvlText w:val="▪"/>
      <w:lvlJc w:val="left"/>
      <w:pPr>
        <w:ind w:left="6250" w:hanging="360"/>
      </w:pPr>
      <w:rPr>
        <w:rFonts w:ascii="Noto Sans Symbols" w:eastAsia="Noto Sans Symbols" w:hAnsi="Noto Sans Symbols" w:cs="Noto Sans Symbols"/>
      </w:rPr>
    </w:lvl>
  </w:abstractNum>
  <w:abstractNum w:abstractNumId="7" w15:restartNumberingAfterBreak="0">
    <w:nsid w:val="4D9811C8"/>
    <w:multiLevelType w:val="multilevel"/>
    <w:tmpl w:val="A4C6B39C"/>
    <w:lvl w:ilvl="0">
      <w:start w:val="1"/>
      <w:numFmt w:val="bullet"/>
      <w:lvlText w:val="●"/>
      <w:lvlJc w:val="left"/>
      <w:pPr>
        <w:ind w:left="465" w:hanging="360"/>
      </w:pPr>
      <w:rPr>
        <w:rFonts w:ascii="Noto Sans Symbols" w:eastAsia="Noto Sans Symbols" w:hAnsi="Noto Sans Symbols" w:cs="Noto Sans Symbols"/>
      </w:rPr>
    </w:lvl>
    <w:lvl w:ilvl="1">
      <w:start w:val="1"/>
      <w:numFmt w:val="bullet"/>
      <w:lvlText w:val="o"/>
      <w:lvlJc w:val="left"/>
      <w:pPr>
        <w:ind w:left="1185" w:hanging="360"/>
      </w:pPr>
      <w:rPr>
        <w:rFonts w:ascii="Courier New" w:eastAsia="Courier New" w:hAnsi="Courier New" w:cs="Courier New"/>
      </w:rPr>
    </w:lvl>
    <w:lvl w:ilvl="2">
      <w:start w:val="1"/>
      <w:numFmt w:val="bullet"/>
      <w:lvlText w:val="▪"/>
      <w:lvlJc w:val="left"/>
      <w:pPr>
        <w:ind w:left="1905" w:hanging="360"/>
      </w:pPr>
      <w:rPr>
        <w:rFonts w:ascii="Noto Sans Symbols" w:eastAsia="Noto Sans Symbols" w:hAnsi="Noto Sans Symbols" w:cs="Noto Sans Symbols"/>
      </w:rPr>
    </w:lvl>
    <w:lvl w:ilvl="3">
      <w:start w:val="1"/>
      <w:numFmt w:val="bullet"/>
      <w:lvlText w:val="●"/>
      <w:lvlJc w:val="left"/>
      <w:pPr>
        <w:ind w:left="2625" w:hanging="360"/>
      </w:pPr>
      <w:rPr>
        <w:rFonts w:ascii="Noto Sans Symbols" w:eastAsia="Noto Sans Symbols" w:hAnsi="Noto Sans Symbols" w:cs="Noto Sans Symbols"/>
      </w:rPr>
    </w:lvl>
    <w:lvl w:ilvl="4">
      <w:start w:val="1"/>
      <w:numFmt w:val="bullet"/>
      <w:lvlText w:val="o"/>
      <w:lvlJc w:val="left"/>
      <w:pPr>
        <w:ind w:left="3345" w:hanging="360"/>
      </w:pPr>
      <w:rPr>
        <w:rFonts w:ascii="Courier New" w:eastAsia="Courier New" w:hAnsi="Courier New" w:cs="Courier New"/>
      </w:rPr>
    </w:lvl>
    <w:lvl w:ilvl="5">
      <w:start w:val="1"/>
      <w:numFmt w:val="bullet"/>
      <w:lvlText w:val="▪"/>
      <w:lvlJc w:val="left"/>
      <w:pPr>
        <w:ind w:left="4065" w:hanging="360"/>
      </w:pPr>
      <w:rPr>
        <w:rFonts w:ascii="Noto Sans Symbols" w:eastAsia="Noto Sans Symbols" w:hAnsi="Noto Sans Symbols" w:cs="Noto Sans Symbols"/>
      </w:rPr>
    </w:lvl>
    <w:lvl w:ilvl="6">
      <w:start w:val="1"/>
      <w:numFmt w:val="bullet"/>
      <w:lvlText w:val="●"/>
      <w:lvlJc w:val="left"/>
      <w:pPr>
        <w:ind w:left="4785" w:hanging="360"/>
      </w:pPr>
      <w:rPr>
        <w:rFonts w:ascii="Noto Sans Symbols" w:eastAsia="Noto Sans Symbols" w:hAnsi="Noto Sans Symbols" w:cs="Noto Sans Symbols"/>
      </w:rPr>
    </w:lvl>
    <w:lvl w:ilvl="7">
      <w:start w:val="1"/>
      <w:numFmt w:val="bullet"/>
      <w:lvlText w:val="o"/>
      <w:lvlJc w:val="left"/>
      <w:pPr>
        <w:ind w:left="5505" w:hanging="360"/>
      </w:pPr>
      <w:rPr>
        <w:rFonts w:ascii="Courier New" w:eastAsia="Courier New" w:hAnsi="Courier New" w:cs="Courier New"/>
      </w:rPr>
    </w:lvl>
    <w:lvl w:ilvl="8">
      <w:start w:val="1"/>
      <w:numFmt w:val="bullet"/>
      <w:lvlText w:val="▪"/>
      <w:lvlJc w:val="left"/>
      <w:pPr>
        <w:ind w:left="6225" w:hanging="360"/>
      </w:pPr>
      <w:rPr>
        <w:rFonts w:ascii="Noto Sans Symbols" w:eastAsia="Noto Sans Symbols" w:hAnsi="Noto Sans Symbols" w:cs="Noto Sans Symbols"/>
      </w:rPr>
    </w:lvl>
  </w:abstractNum>
  <w:abstractNum w:abstractNumId="8" w15:restartNumberingAfterBreak="0">
    <w:nsid w:val="64182A72"/>
    <w:multiLevelType w:val="multilevel"/>
    <w:tmpl w:val="3AC4C5B8"/>
    <w:lvl w:ilvl="0">
      <w:start w:val="1"/>
      <w:numFmt w:val="bullet"/>
      <w:lvlText w:val="●"/>
      <w:lvlJc w:val="left"/>
      <w:pPr>
        <w:ind w:left="921" w:hanging="720"/>
      </w:pPr>
      <w:rPr>
        <w:rFonts w:ascii="Noto Sans Symbols" w:eastAsia="Noto Sans Symbols" w:hAnsi="Noto Sans Symbols" w:cs="Noto Sans Symbols"/>
      </w:rPr>
    </w:lvl>
    <w:lvl w:ilvl="1">
      <w:start w:val="1"/>
      <w:numFmt w:val="lowerLetter"/>
      <w:lvlText w:val="%2."/>
      <w:lvlJc w:val="left"/>
      <w:pPr>
        <w:ind w:left="1281" w:hanging="360"/>
      </w:pPr>
    </w:lvl>
    <w:lvl w:ilvl="2">
      <w:start w:val="1"/>
      <w:numFmt w:val="lowerRoman"/>
      <w:lvlText w:val="%3."/>
      <w:lvlJc w:val="right"/>
      <w:pPr>
        <w:ind w:left="2001" w:hanging="180"/>
      </w:pPr>
    </w:lvl>
    <w:lvl w:ilvl="3">
      <w:start w:val="1"/>
      <w:numFmt w:val="decimal"/>
      <w:lvlText w:val="%4."/>
      <w:lvlJc w:val="left"/>
      <w:pPr>
        <w:ind w:left="2721" w:hanging="360"/>
      </w:pPr>
    </w:lvl>
    <w:lvl w:ilvl="4">
      <w:start w:val="1"/>
      <w:numFmt w:val="lowerLetter"/>
      <w:lvlText w:val="%5."/>
      <w:lvlJc w:val="left"/>
      <w:pPr>
        <w:ind w:left="3441" w:hanging="360"/>
      </w:pPr>
    </w:lvl>
    <w:lvl w:ilvl="5">
      <w:start w:val="1"/>
      <w:numFmt w:val="lowerRoman"/>
      <w:lvlText w:val="%6."/>
      <w:lvlJc w:val="right"/>
      <w:pPr>
        <w:ind w:left="4161" w:hanging="180"/>
      </w:pPr>
    </w:lvl>
    <w:lvl w:ilvl="6">
      <w:start w:val="1"/>
      <w:numFmt w:val="decimal"/>
      <w:lvlText w:val="%7."/>
      <w:lvlJc w:val="left"/>
      <w:pPr>
        <w:ind w:left="4881" w:hanging="360"/>
      </w:pPr>
    </w:lvl>
    <w:lvl w:ilvl="7">
      <w:start w:val="1"/>
      <w:numFmt w:val="lowerLetter"/>
      <w:lvlText w:val="%8."/>
      <w:lvlJc w:val="left"/>
      <w:pPr>
        <w:ind w:left="5601" w:hanging="360"/>
      </w:pPr>
    </w:lvl>
    <w:lvl w:ilvl="8">
      <w:start w:val="1"/>
      <w:numFmt w:val="lowerRoman"/>
      <w:lvlText w:val="%9."/>
      <w:lvlJc w:val="right"/>
      <w:pPr>
        <w:ind w:left="6321" w:hanging="180"/>
      </w:pPr>
    </w:lvl>
  </w:abstractNum>
  <w:abstractNum w:abstractNumId="9" w15:restartNumberingAfterBreak="0">
    <w:nsid w:val="6634340B"/>
    <w:multiLevelType w:val="multilevel"/>
    <w:tmpl w:val="A662867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7F912AD0"/>
    <w:multiLevelType w:val="multilevel"/>
    <w:tmpl w:val="69E63E8C"/>
    <w:lvl w:ilvl="0">
      <w:start w:val="1"/>
      <w:numFmt w:val="lowerLetter"/>
      <w:lvlText w:val="%1)"/>
      <w:lvlJc w:val="left"/>
      <w:pPr>
        <w:ind w:left="825" w:hanging="360"/>
      </w:pPr>
    </w:lvl>
    <w:lvl w:ilvl="1">
      <w:start w:val="1"/>
      <w:numFmt w:val="lowerLetter"/>
      <w:lvlText w:val="%2."/>
      <w:lvlJc w:val="left"/>
      <w:pPr>
        <w:ind w:left="1545" w:hanging="360"/>
      </w:pPr>
    </w:lvl>
    <w:lvl w:ilvl="2">
      <w:start w:val="1"/>
      <w:numFmt w:val="lowerRoman"/>
      <w:lvlText w:val="%3."/>
      <w:lvlJc w:val="right"/>
      <w:pPr>
        <w:ind w:left="2265" w:hanging="180"/>
      </w:pPr>
    </w:lvl>
    <w:lvl w:ilvl="3">
      <w:start w:val="1"/>
      <w:numFmt w:val="decimal"/>
      <w:lvlText w:val="%4."/>
      <w:lvlJc w:val="left"/>
      <w:pPr>
        <w:ind w:left="2985" w:hanging="360"/>
      </w:pPr>
    </w:lvl>
    <w:lvl w:ilvl="4">
      <w:start w:val="1"/>
      <w:numFmt w:val="lowerLetter"/>
      <w:lvlText w:val="%5."/>
      <w:lvlJc w:val="left"/>
      <w:pPr>
        <w:ind w:left="3705" w:hanging="360"/>
      </w:pPr>
    </w:lvl>
    <w:lvl w:ilvl="5">
      <w:start w:val="1"/>
      <w:numFmt w:val="lowerRoman"/>
      <w:lvlText w:val="%6."/>
      <w:lvlJc w:val="right"/>
      <w:pPr>
        <w:ind w:left="4425" w:hanging="180"/>
      </w:pPr>
    </w:lvl>
    <w:lvl w:ilvl="6">
      <w:start w:val="1"/>
      <w:numFmt w:val="decimal"/>
      <w:lvlText w:val="%7."/>
      <w:lvlJc w:val="left"/>
      <w:pPr>
        <w:ind w:left="5145" w:hanging="360"/>
      </w:pPr>
    </w:lvl>
    <w:lvl w:ilvl="7">
      <w:start w:val="1"/>
      <w:numFmt w:val="lowerLetter"/>
      <w:lvlText w:val="%8."/>
      <w:lvlJc w:val="left"/>
      <w:pPr>
        <w:ind w:left="5865" w:hanging="360"/>
      </w:pPr>
    </w:lvl>
    <w:lvl w:ilvl="8">
      <w:start w:val="1"/>
      <w:numFmt w:val="lowerRoman"/>
      <w:lvlText w:val="%9."/>
      <w:lvlJc w:val="right"/>
      <w:pPr>
        <w:ind w:left="6585" w:hanging="180"/>
      </w:pPr>
    </w:lvl>
  </w:abstractNum>
  <w:num w:numId="1" w16cid:durableId="125659668">
    <w:abstractNumId w:val="5"/>
  </w:num>
  <w:num w:numId="2" w16cid:durableId="1161849031">
    <w:abstractNumId w:val="4"/>
  </w:num>
  <w:num w:numId="3" w16cid:durableId="81727463">
    <w:abstractNumId w:val="3"/>
  </w:num>
  <w:num w:numId="4" w16cid:durableId="792789738">
    <w:abstractNumId w:val="8"/>
  </w:num>
  <w:num w:numId="5" w16cid:durableId="672801095">
    <w:abstractNumId w:val="2"/>
  </w:num>
  <w:num w:numId="6" w16cid:durableId="821504181">
    <w:abstractNumId w:val="10"/>
  </w:num>
  <w:num w:numId="7" w16cid:durableId="427232507">
    <w:abstractNumId w:val="9"/>
  </w:num>
  <w:num w:numId="8" w16cid:durableId="28532347">
    <w:abstractNumId w:val="1"/>
  </w:num>
  <w:num w:numId="9" w16cid:durableId="1110472067">
    <w:abstractNumId w:val="7"/>
  </w:num>
  <w:num w:numId="10" w16cid:durableId="753088433">
    <w:abstractNumId w:val="0"/>
  </w:num>
  <w:num w:numId="11" w16cid:durableId="116223796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49E1"/>
    <w:rsid w:val="000369DA"/>
    <w:rsid w:val="00041391"/>
    <w:rsid w:val="000847A7"/>
    <w:rsid w:val="00261173"/>
    <w:rsid w:val="002B6380"/>
    <w:rsid w:val="004053C0"/>
    <w:rsid w:val="00507836"/>
    <w:rsid w:val="005465E2"/>
    <w:rsid w:val="00720460"/>
    <w:rsid w:val="007F6A92"/>
    <w:rsid w:val="008020E9"/>
    <w:rsid w:val="0085193A"/>
    <w:rsid w:val="00907D16"/>
    <w:rsid w:val="00920243"/>
    <w:rsid w:val="00980FB8"/>
    <w:rsid w:val="00A1300D"/>
    <w:rsid w:val="00A46EB6"/>
    <w:rsid w:val="00CB49E1"/>
    <w:rsid w:val="00D85357"/>
    <w:rsid w:val="00D87B02"/>
    <w:rsid w:val="00DD0119"/>
    <w:rsid w:val="00EC3AC3"/>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E3114"/>
  <w15:docId w15:val="{6D63F362-F345-4395-B453-34722D662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ES" w:eastAsia="es-419"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5960"/>
  </w:style>
  <w:style w:type="paragraph" w:styleId="Ttulo1">
    <w:name w:val="heading 1"/>
    <w:basedOn w:val="Normal"/>
    <w:uiPriority w:val="9"/>
    <w:qFormat/>
    <w:pPr>
      <w:ind w:left="1413"/>
      <w:outlineLvl w:val="0"/>
    </w:pPr>
    <w:rPr>
      <w:b/>
      <w:bCs/>
      <w:sz w:val="24"/>
      <w:szCs w:val="24"/>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link w:val="TtuloCar"/>
    <w:uiPriority w:val="10"/>
    <w:qFormat/>
    <w:rsid w:val="00F374FB"/>
    <w:pPr>
      <w:widowControl/>
      <w:jc w:val="center"/>
    </w:pPr>
    <w:rPr>
      <w:rFonts w:eastAsia="Times New Roman" w:cs="Times New Roman"/>
      <w:b/>
      <w:bCs/>
      <w:sz w:val="28"/>
      <w:szCs w:val="24"/>
      <w:lang w:val="en-US"/>
    </w:rPr>
  </w:style>
  <w:style w:type="paragraph" w:styleId="Textoindependiente">
    <w:name w:val="Body Text"/>
    <w:basedOn w:val="Normal"/>
    <w:uiPriority w:val="1"/>
    <w:qFormat/>
    <w:rPr>
      <w:sz w:val="20"/>
      <w:szCs w:val="20"/>
    </w:rPr>
  </w:style>
  <w:style w:type="paragraph" w:styleId="Prrafodelista">
    <w:name w:val="List Paragraph"/>
    <w:aliases w:val="List,Numbered Paragraph,Main numbered paragraph,Bullets,List Paragraph (numbered (a)),titulo 3,Colorful List - Accent 11,References,WB List Paragraph,Dot pt,F5 List Paragraph,No Spacing1,List Paragraph Char Char Char,Indicator Text,Ha"/>
    <w:basedOn w:val="Normal"/>
    <w:link w:val="PrrafodelistaCar"/>
    <w:qFormat/>
  </w:style>
  <w:style w:type="paragraph" w:customStyle="1" w:styleId="TableParagraph">
    <w:name w:val="Table Paragraph"/>
    <w:basedOn w:val="Normal"/>
    <w:uiPriority w:val="1"/>
    <w:qFormat/>
  </w:style>
  <w:style w:type="paragraph" w:styleId="NormalWeb">
    <w:name w:val="Normal (Web)"/>
    <w:basedOn w:val="Normal"/>
    <w:uiPriority w:val="99"/>
    <w:unhideWhenUsed/>
    <w:rsid w:val="00827E14"/>
    <w:rPr>
      <w:rFonts w:ascii="Times New Roman" w:hAnsi="Times New Roman" w:cs="Times New Roman"/>
      <w:sz w:val="24"/>
      <w:szCs w:val="24"/>
    </w:rPr>
  </w:style>
  <w:style w:type="character" w:styleId="Refdecomentario">
    <w:name w:val="annotation reference"/>
    <w:basedOn w:val="Fuentedeprrafopredeter"/>
    <w:uiPriority w:val="99"/>
    <w:semiHidden/>
    <w:unhideWhenUsed/>
    <w:rsid w:val="001F2DAE"/>
    <w:rPr>
      <w:sz w:val="16"/>
      <w:szCs w:val="16"/>
    </w:rPr>
  </w:style>
  <w:style w:type="paragraph" w:styleId="Textocomentario">
    <w:name w:val="annotation text"/>
    <w:basedOn w:val="Normal"/>
    <w:link w:val="TextocomentarioCar"/>
    <w:uiPriority w:val="99"/>
    <w:unhideWhenUsed/>
    <w:rsid w:val="001F2DAE"/>
    <w:rPr>
      <w:sz w:val="20"/>
      <w:szCs w:val="20"/>
    </w:rPr>
  </w:style>
  <w:style w:type="character" w:customStyle="1" w:styleId="TextocomentarioCar">
    <w:name w:val="Texto comentario Car"/>
    <w:basedOn w:val="Fuentedeprrafopredeter"/>
    <w:link w:val="Textocomentario"/>
    <w:uiPriority w:val="99"/>
    <w:rsid w:val="001F2DAE"/>
    <w:rPr>
      <w:rFonts w:ascii="Arial" w:eastAsia="Arial" w:hAnsi="Arial" w:cs="Arial"/>
      <w:sz w:val="20"/>
      <w:szCs w:val="20"/>
      <w:lang w:val="es-ES"/>
    </w:rPr>
  </w:style>
  <w:style w:type="paragraph" w:styleId="Asuntodelcomentario">
    <w:name w:val="annotation subject"/>
    <w:basedOn w:val="Textocomentario"/>
    <w:next w:val="Textocomentario"/>
    <w:link w:val="AsuntodelcomentarioCar"/>
    <w:uiPriority w:val="99"/>
    <w:semiHidden/>
    <w:unhideWhenUsed/>
    <w:rsid w:val="001F2DAE"/>
    <w:rPr>
      <w:b/>
      <w:bCs/>
    </w:rPr>
  </w:style>
  <w:style w:type="character" w:customStyle="1" w:styleId="AsuntodelcomentarioCar">
    <w:name w:val="Asunto del comentario Car"/>
    <w:basedOn w:val="TextocomentarioCar"/>
    <w:link w:val="Asuntodelcomentario"/>
    <w:uiPriority w:val="99"/>
    <w:semiHidden/>
    <w:rsid w:val="001F2DAE"/>
    <w:rPr>
      <w:rFonts w:ascii="Arial" w:eastAsia="Arial" w:hAnsi="Arial" w:cs="Arial"/>
      <w:b/>
      <w:bCs/>
      <w:sz w:val="20"/>
      <w:szCs w:val="20"/>
      <w:lang w:val="es-ES"/>
    </w:rPr>
  </w:style>
  <w:style w:type="paragraph" w:styleId="Textodeglobo">
    <w:name w:val="Balloon Text"/>
    <w:basedOn w:val="Normal"/>
    <w:link w:val="TextodegloboCar"/>
    <w:uiPriority w:val="99"/>
    <w:semiHidden/>
    <w:unhideWhenUsed/>
    <w:rsid w:val="001F2DA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F2DAE"/>
    <w:rPr>
      <w:rFonts w:ascii="Segoe UI" w:eastAsia="Arial" w:hAnsi="Segoe UI" w:cs="Segoe UI"/>
      <w:sz w:val="18"/>
      <w:szCs w:val="18"/>
      <w:lang w:val="es-ES"/>
    </w:rPr>
  </w:style>
  <w:style w:type="paragraph" w:styleId="Piedepgina">
    <w:name w:val="footer"/>
    <w:basedOn w:val="Normal"/>
    <w:link w:val="PiedepginaCar"/>
    <w:uiPriority w:val="99"/>
    <w:unhideWhenUsed/>
    <w:rsid w:val="007C4662"/>
    <w:pPr>
      <w:widowControl/>
      <w:tabs>
        <w:tab w:val="center" w:pos="4419"/>
        <w:tab w:val="right" w:pos="8838"/>
      </w:tabs>
    </w:pPr>
    <w:rPr>
      <w:rFonts w:asciiTheme="minorHAnsi" w:eastAsiaTheme="minorHAnsi" w:hAnsiTheme="minorHAnsi" w:cstheme="minorBidi"/>
      <w:lang w:val="es-CO"/>
    </w:rPr>
  </w:style>
  <w:style w:type="character" w:customStyle="1" w:styleId="PiedepginaCar">
    <w:name w:val="Pie de página Car"/>
    <w:basedOn w:val="Fuentedeprrafopredeter"/>
    <w:link w:val="Piedepgina"/>
    <w:uiPriority w:val="99"/>
    <w:rsid w:val="007C4662"/>
    <w:rPr>
      <w:lang w:val="es-CO"/>
    </w:rPr>
  </w:style>
  <w:style w:type="table" w:styleId="Tablaconcuadrcula">
    <w:name w:val="Table Grid"/>
    <w:basedOn w:val="Tablanormal"/>
    <w:uiPriority w:val="39"/>
    <w:rsid w:val="005665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661352"/>
    <w:pPr>
      <w:tabs>
        <w:tab w:val="center" w:pos="4680"/>
        <w:tab w:val="right" w:pos="9360"/>
      </w:tabs>
    </w:pPr>
  </w:style>
  <w:style w:type="character" w:customStyle="1" w:styleId="EncabezadoCar">
    <w:name w:val="Encabezado Car"/>
    <w:basedOn w:val="Fuentedeprrafopredeter"/>
    <w:link w:val="Encabezado"/>
    <w:uiPriority w:val="99"/>
    <w:rsid w:val="00661352"/>
    <w:rPr>
      <w:rFonts w:ascii="Arial" w:eastAsia="Arial" w:hAnsi="Arial" w:cs="Arial"/>
      <w:lang w:val="es-ES"/>
    </w:rPr>
  </w:style>
  <w:style w:type="character" w:styleId="Hipervnculo">
    <w:name w:val="Hyperlink"/>
    <w:basedOn w:val="Fuentedeprrafopredeter"/>
    <w:unhideWhenUsed/>
    <w:rsid w:val="001A561A"/>
    <w:rPr>
      <w:color w:val="0000FF" w:themeColor="hyperlink"/>
      <w:u w:val="single"/>
    </w:rPr>
  </w:style>
  <w:style w:type="character" w:customStyle="1" w:styleId="PrrafodelistaCar">
    <w:name w:val="Párrafo de lista Car"/>
    <w:aliases w:val="List Car,Numbered Paragraph Car,Main numbered paragraph Car,Bullets Car,List Paragraph (numbered (a)) Car,titulo 3 Car,Colorful List - Accent 11 Car,References Car,WB List Paragraph Car,Dot pt Car,F5 List Paragraph Car,Ha Car"/>
    <w:link w:val="Prrafodelista"/>
    <w:qFormat/>
    <w:locked/>
    <w:rsid w:val="001A561A"/>
    <w:rPr>
      <w:rFonts w:ascii="Arial" w:eastAsia="Arial" w:hAnsi="Arial" w:cs="Arial"/>
      <w:lang w:val="es-ES"/>
    </w:rPr>
  </w:style>
  <w:style w:type="paragraph" w:styleId="Revisin">
    <w:name w:val="Revision"/>
    <w:hidden/>
    <w:uiPriority w:val="99"/>
    <w:semiHidden/>
    <w:rsid w:val="005522E8"/>
    <w:pPr>
      <w:widowControl/>
    </w:pPr>
  </w:style>
  <w:style w:type="paragraph" w:customStyle="1" w:styleId="Default">
    <w:name w:val="Default"/>
    <w:link w:val="DefaultChar"/>
    <w:rsid w:val="00923886"/>
    <w:pPr>
      <w:widowControl/>
      <w:adjustRightInd w:val="0"/>
    </w:pPr>
    <w:rPr>
      <w:rFonts w:ascii="Times New Roman" w:eastAsia="Times New Roman" w:hAnsi="Times New Roman" w:cs="Times New Roman"/>
      <w:color w:val="000000"/>
      <w:sz w:val="24"/>
      <w:szCs w:val="24"/>
    </w:rPr>
  </w:style>
  <w:style w:type="paragraph" w:customStyle="1" w:styleId="Prrafodelista1">
    <w:name w:val="Párrafo de lista1"/>
    <w:basedOn w:val="Normal"/>
    <w:uiPriority w:val="34"/>
    <w:qFormat/>
    <w:rsid w:val="00923886"/>
    <w:pPr>
      <w:widowControl/>
      <w:ind w:left="708"/>
    </w:pPr>
    <w:rPr>
      <w:rFonts w:ascii="Times New Roman" w:eastAsia="Times New Roman" w:hAnsi="Times New Roman" w:cs="Times New Roman"/>
      <w:sz w:val="20"/>
      <w:szCs w:val="20"/>
      <w:lang w:eastAsia="es-ES"/>
    </w:rPr>
  </w:style>
  <w:style w:type="character" w:customStyle="1" w:styleId="DefaultChar">
    <w:name w:val="Default Char"/>
    <w:link w:val="Default"/>
    <w:rsid w:val="00923886"/>
    <w:rPr>
      <w:rFonts w:ascii="Times New Roman" w:eastAsia="Times New Roman" w:hAnsi="Times New Roman" w:cs="Times New Roman"/>
      <w:color w:val="000000"/>
      <w:sz w:val="24"/>
      <w:szCs w:val="24"/>
      <w:lang w:val="es-ES"/>
    </w:rPr>
  </w:style>
  <w:style w:type="character" w:styleId="Refdenotaalpie">
    <w:name w:val="footnote reference"/>
    <w:aliases w:val="ftref,Footnotes refss,16 Point,Superscript 6 Point,Char Char,FO,Знак сноски 1,referencia nota al pie,Texto de nota al pie,Footnote Text Char1 Car Car Car Car,Footnote Text Char Char Car Car Car Car,Char Car Car Car Car,FA Fu Car Car "/>
    <w:uiPriority w:val="99"/>
    <w:qFormat/>
    <w:rsid w:val="008A7524"/>
    <w:rPr>
      <w:vertAlign w:val="superscript"/>
    </w:rPr>
  </w:style>
  <w:style w:type="paragraph" w:styleId="Textonotapie">
    <w:name w:val="footnote text"/>
    <w:aliases w:val="ft,single space,Footnote Text Char Char,Texto nota pie Car Car Car,FOOTNOTES,fn,Footnote Text Char Char Char,Footnote Text1 Char,Footnote Text2,Footnote Text Char Char Char1 Char,Footnote Text Char Char Cha,ADB,Geneva 9,f,footnote text,FA"/>
    <w:basedOn w:val="Normal"/>
    <w:link w:val="TextonotapieCar"/>
    <w:uiPriority w:val="99"/>
    <w:unhideWhenUsed/>
    <w:rsid w:val="008A7524"/>
    <w:pPr>
      <w:widowControl/>
    </w:pPr>
    <w:rPr>
      <w:rFonts w:ascii="Times New Roman" w:eastAsia="Times New Roman" w:hAnsi="Times New Roman" w:cs="Times New Roman"/>
      <w:sz w:val="20"/>
      <w:szCs w:val="20"/>
      <w:lang w:val="en-US"/>
    </w:rPr>
  </w:style>
  <w:style w:type="character" w:customStyle="1" w:styleId="TextonotapieCar">
    <w:name w:val="Texto nota pie Car"/>
    <w:aliases w:val="ft Car,single space Car,Footnote Text Char Char Car,Texto nota pie Car Car Car Car,FOOTNOTES Car,fn Car,Footnote Text Char Char Char Car,Footnote Text1 Char Car,Footnote Text2 Car,Footnote Text Char Char Char1 Char Car,ADB Car,f Car"/>
    <w:basedOn w:val="Fuentedeprrafopredeter"/>
    <w:link w:val="Textonotapie"/>
    <w:uiPriority w:val="99"/>
    <w:rsid w:val="008A7524"/>
    <w:rPr>
      <w:rFonts w:ascii="Times New Roman" w:eastAsia="Times New Roman" w:hAnsi="Times New Roman" w:cs="Times New Roman"/>
      <w:sz w:val="20"/>
      <w:szCs w:val="20"/>
    </w:rPr>
  </w:style>
  <w:style w:type="paragraph" w:customStyle="1" w:styleId="Sinespaciado1">
    <w:name w:val="Sin espaciado1"/>
    <w:qFormat/>
    <w:rsid w:val="008A7524"/>
    <w:pPr>
      <w:widowControl/>
    </w:pPr>
    <w:rPr>
      <w:rFonts w:ascii="Calibri" w:eastAsia="Times New Roman" w:hAnsi="Calibri" w:cs="Times New Roman"/>
      <w:lang w:val="en-GB"/>
    </w:rPr>
  </w:style>
  <w:style w:type="character" w:customStyle="1" w:styleId="Mencinsinresolver1">
    <w:name w:val="Mención sin resolver1"/>
    <w:basedOn w:val="Fuentedeprrafopredeter"/>
    <w:uiPriority w:val="99"/>
    <w:semiHidden/>
    <w:unhideWhenUsed/>
    <w:rsid w:val="00B0742D"/>
    <w:rPr>
      <w:color w:val="605E5C"/>
      <w:shd w:val="clear" w:color="auto" w:fill="E1DFDD"/>
    </w:rPr>
  </w:style>
  <w:style w:type="paragraph" w:styleId="Sinespaciado">
    <w:name w:val="No Spacing"/>
    <w:uiPriority w:val="1"/>
    <w:qFormat/>
    <w:rsid w:val="0093305A"/>
    <w:pPr>
      <w:widowControl/>
    </w:pPr>
    <w:rPr>
      <w:rFonts w:ascii="Calibri" w:eastAsia="Calibri" w:hAnsi="Calibri" w:cs="Times New Roman"/>
      <w:lang w:val="es-CO"/>
    </w:rPr>
  </w:style>
  <w:style w:type="character" w:styleId="Hipervnculovisitado">
    <w:name w:val="FollowedHyperlink"/>
    <w:basedOn w:val="Fuentedeprrafopredeter"/>
    <w:uiPriority w:val="99"/>
    <w:semiHidden/>
    <w:unhideWhenUsed/>
    <w:rsid w:val="00025C82"/>
    <w:rPr>
      <w:color w:val="800080" w:themeColor="followedHyperlink"/>
      <w:u w:val="single"/>
    </w:rPr>
  </w:style>
  <w:style w:type="character" w:customStyle="1" w:styleId="TtuloCar">
    <w:name w:val="Título Car"/>
    <w:basedOn w:val="Fuentedeprrafopredeter"/>
    <w:link w:val="Ttulo"/>
    <w:uiPriority w:val="99"/>
    <w:rsid w:val="00F374FB"/>
    <w:rPr>
      <w:rFonts w:ascii="Arial" w:eastAsia="Times New Roman" w:hAnsi="Arial" w:cs="Times New Roman"/>
      <w:b/>
      <w:bCs/>
      <w:sz w:val="28"/>
      <w:szCs w:val="24"/>
    </w:rPr>
  </w:style>
  <w:style w:type="character" w:customStyle="1" w:styleId="Fuentedeprrafopredeter1">
    <w:name w:val="Fuente de párrafo predeter.1"/>
    <w:rsid w:val="00A327AB"/>
  </w:style>
  <w:style w:type="character" w:styleId="Mencinsinresolver">
    <w:name w:val="Unresolved Mention"/>
    <w:basedOn w:val="Fuentedeprrafopredeter"/>
    <w:uiPriority w:val="99"/>
    <w:semiHidden/>
    <w:unhideWhenUsed/>
    <w:rsid w:val="00265674"/>
    <w:rPr>
      <w:color w:val="605E5C"/>
      <w:shd w:val="clear" w:color="auto" w:fill="E1DFDD"/>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anormal"/>
    <w:tblPr>
      <w:tblStyleRowBandSize w:val="1"/>
      <w:tblStyleColBandSize w:val="1"/>
      <w:tblCellMar>
        <w:left w:w="0" w:type="dxa"/>
        <w:right w:w="0" w:type="dxa"/>
      </w:tblCellMar>
    </w:tblPr>
  </w:style>
  <w:style w:type="table" w:customStyle="1" w:styleId="a0">
    <w:basedOn w:val="Tablanormal"/>
    <w:tblPr>
      <w:tblStyleRowBandSize w:val="1"/>
      <w:tblStyleColBandSize w:val="1"/>
    </w:tblPr>
  </w:style>
  <w:style w:type="table" w:customStyle="1" w:styleId="a1">
    <w:basedOn w:val="Tablanormal"/>
    <w:tblPr>
      <w:tblStyleRowBandSize w:val="1"/>
      <w:tblStyleColBandSize w:val="1"/>
      <w:tblCellMar>
        <w:left w:w="0" w:type="dxa"/>
        <w:right w:w="0" w:type="dxa"/>
      </w:tblCellMar>
    </w:tblPr>
  </w:style>
  <w:style w:type="table" w:customStyle="1" w:styleId="a2">
    <w:basedOn w:val="Tabla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genderevaluation.unwomen.org/-/media/files/un%20women/gender%20evaluation/handbook/evaluationhandbook-sp-web.pdf" TargetMode="External"/><Relationship Id="rId13" Type="http://schemas.openxmlformats.org/officeDocument/2006/relationships/hyperlink" Target="http://genderevaluation.unwomen.org/-/media/files/un%20women/gender%20evaluation/handbook/evaluationhandbook-sp-web.pdf"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unwomen.org/~/media/Headquarters/Attachments/Sections/Library/Publications/2014/Gu%C3%ADa%20de%20Evaluaci%C3%B3n%20de%20Programas%20ONU%20Mujeres%20-%20ESP%20pdf.pdf" TargetMode="External"/><Relationship Id="rId17" Type="http://schemas.openxmlformats.org/officeDocument/2006/relationships/hyperlink" Target="https://www.unwomen.org/-/media/headquarters/attachments/sections/about%20us/employment/un-women-values-and-competencies-framework-es.pdf?la=es&amp;vs=5414"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www.unfpa.org/joint-evaluation-joint-gender-programmes-un-system"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nfpa.org/joint-evaluation-joint-gender-programmes-un-system"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unevaluation.org/document/detail/980"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www.uneval.org/document/detail/1452" TargetMode="External"/><Relationship Id="rId4" Type="http://schemas.openxmlformats.org/officeDocument/2006/relationships/settings" Target="settings.xml"/><Relationship Id="rId9" Type="http://schemas.openxmlformats.org/officeDocument/2006/relationships/hyperlink" Target="https://www.unwomen.org/sites/default/files/Headquarters/Attachments/Sections/About%20Us/Evaluation/Evaluation-GERAAS-guidance-en.pdf" TargetMode="External"/><Relationship Id="rId14" Type="http://schemas.openxmlformats.org/officeDocument/2006/relationships/hyperlink" Target="http://www.unevaluation.org/document/detail/980" TargetMode="External"/><Relationship Id="rId22" Type="http://schemas.openxmlformats.org/officeDocument/2006/relationships/header" Target="header2.xml"/><Relationship Id="rId27"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3.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gUQyYkE14AwvrMlE0P98dDcdyGg==">CgMxLjAaGgoBMBIVChMIBCoPCgtBQUFCZ2xfNlpyWRABGicKATESIgogCAQqHAoLQUFBQmdsXzZaclkQCBoLQUFBQmh4WHZzMDQi3AYKC0FBQUJnbF82WnJZEqYGCgtBQUFCZ2xfNlpyWRILQUFBQmdsXzZaclkaDQoJdGV4dC9odG1sEgAiDgoKdGV4dC9wbGFpbhIAKhsiFTEwODY0NDk5OTc0NjAwMzEzOTEzMygAOAAwrKPQueEyOLT+z7TjMkL/AwoLQUFBQmh4WHZzMDQSC0FBQUJnbF82WnJZGocBCgl0ZXh0L2h0bWwSenF1ZXJlbW9zIHF1ZSBlbCBjb21pdMOpIHTDqWNuaWNvIHRhbWJpw6luIHJldmlzZSBlbCBpbmZvcm1lIGluaWNpYWw/IFlvIGNyZWVyw61hIG1lam9yIHPDs2xvIGVsIGJvcnJhZG9yIHBlcm8gcXVlZG8gYXRlbnRvIogBCgp0ZXh0L3BsYWluEnpxdWVyZW1vcyBxdWUgZWwgY29taXTDqSB0w6ljbmljbyB0YW1iacOpbiByZXZpc2UgZWwgaW5mb3JtZSBpbmljaWFsPyBZbyBjcmVlcsOtYSBtZWpvciBzw7NsbyBlbCBib3JyYWRvciBwZXJvIHF1ZWRvIGF0ZW50byobIhUxMDIwOTA1NTQ4ODEyNjk0MDM4MTIoADgAMJXpzrTjMji0/s+04zJaDHhzODV0bXR0Nm44c3ICIAB4AIgBApoBBggAEAAYAKoBfBJ6cXVlcmVtb3MgcXVlIGVsIGNvbWl0w6kgdMOpY25pY28gdGFtYmnDqW4gcmV2aXNlIGVsIGluZm9ybWUgaW5pY2lhbD8gWW8gY3JlZXLDrWEgbWVqb3Igc8OzbG8gZWwgYm9ycmFkb3IgcGVybyBxdWVkbyBhdGVudG+wAQC4AQFKgAEKJGFwcGxpY2F0aW9uL3ZuZC5nb29nbGUtYXBwcy5kb2NzLm1kcxpYwtfa5AFSGlAKTApGLCBjb21vIHNvbiBlbCBpbmZvcm1lIGluaWNpYWwgeSBlbCBpbmZvcm1lIGJvcnJhZG9yIGRlIGxhIGV2YWxhdWNpw7NuLhABGAAQAVoMb3c4dDVmMm1ub2tvcgIgAHgAggEUc3VnZ2VzdC55Y3ZxbGp5bDB3cGaIAQKaAQYIABAAGACwAQC4AQEYrKPQueEyILT+z7TjMjAAQhRzdWdnZXN0LnljdnFsanlsMHdwZjgAaiYKFHN1Z2dlc3QueWN2cWxqeWwwd3BmEg5SdWJieSBNYXJ0aW5lenIhMXR3UlVlTXVWNWd1S0R5QXlJeTNLR2tldnJjT0hpc3B3</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295</TotalTime>
  <Pages>12</Pages>
  <Words>5255</Words>
  <Characters>28906</Characters>
  <Application>Microsoft Office Word</Application>
  <DocSecurity>0</DocSecurity>
  <Lines>240</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Merete Jacobsen</dc:creator>
  <cp:lastModifiedBy>Sonia Tomás</cp:lastModifiedBy>
  <cp:revision>22</cp:revision>
  <dcterms:created xsi:type="dcterms:W3CDTF">2025-04-15T15:00:00Z</dcterms:created>
  <dcterms:modified xsi:type="dcterms:W3CDTF">2025-07-14T14:04:00Z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2019-08-22T00:00:00Z</vt:filetime>
  </property>
  <property fmtid="{D5CDD505-2E9C-101B-9397-08002B2CF9AE}" pid="3" name="Creator">
    <vt:lpwstr>Microsoft® Word for Office 365</vt:lpwstr>
  </property>
  <property fmtid="{D5CDD505-2E9C-101B-9397-08002B2CF9AE}" pid="4" name="LastSaved">
    <vt:filetime>2020-06-04T00:00:00Z</vt:filetime>
  </property>
  <property fmtid="{D5CDD505-2E9C-101B-9397-08002B2CF9AE}" pid="5" name="ContentTypeId">
    <vt:lpwstr>0x010100D803B2FBCE045E4B83739CA4B2E44821</vt:lpwstr>
  </property>
  <property fmtid="{D5CDD505-2E9C-101B-9397-08002B2CF9AE}" pid="6" name="MediaServiceImageTags">
    <vt:lpwstr/>
  </property>
</Properties>
</file>