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95518" w14:textId="77777777" w:rsidR="000B2BD5" w:rsidRPr="00531FA5" w:rsidRDefault="00BD6C07" w:rsidP="008A59B9">
      <w:pPr>
        <w:contextualSpacing/>
        <w:jc w:val="both"/>
        <w:rPr>
          <w:rFonts w:asciiTheme="minorHAnsi" w:hAnsiTheme="minorHAnsi" w:cstheme="minorHAnsi"/>
        </w:rPr>
      </w:pPr>
      <w:r w:rsidRPr="00531FA5">
        <w:rPr>
          <w:rFonts w:asciiTheme="minorHAnsi" w:hAnsiTheme="minorHAnsi" w:cstheme="minorHAnsi"/>
          <w:noProof/>
        </w:rPr>
        <mc:AlternateContent>
          <mc:Choice Requires="wps">
            <w:drawing>
              <wp:anchor distT="0" distB="0" distL="114300" distR="114300" simplePos="0" relativeHeight="251596800" behindDoc="0" locked="0" layoutInCell="0" allowOverlap="1" wp14:anchorId="2840B764" wp14:editId="3289CD89">
                <wp:simplePos x="0" y="0"/>
                <wp:positionH relativeFrom="page">
                  <wp:posOffset>45720</wp:posOffset>
                </wp:positionH>
                <wp:positionV relativeFrom="page">
                  <wp:posOffset>58420</wp:posOffset>
                </wp:positionV>
                <wp:extent cx="8027035" cy="781050"/>
                <wp:effectExtent l="72390" t="69215" r="63500" b="64135"/>
                <wp:wrapNone/>
                <wp:docPr id="10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7035" cy="781050"/>
                        </a:xfrm>
                        <a:prstGeom prst="rect">
                          <a:avLst/>
                        </a:prstGeom>
                        <a:solidFill>
                          <a:srgbClr val="4472C4"/>
                        </a:solidFill>
                        <a:ln w="127000" cmpd="dbl" algn="ctr">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1B55E6E0" id="Rectangle 3" o:spid="_x0000_s1026" style="position:absolute;margin-left:3.6pt;margin-top:4.6pt;width:632.05pt;height:61.5pt;z-index:251596800;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" o:allowincell="f" fillcolor="#4472c4" strokecolor="#4472c4" strokeweight="10pt">
                <v:stroke linestyle="thinThin"/>
                <v:shadow color="#868686"/>
                <w10:wrap anchorx="page" anchory="page"/>
              </v:rect>
            </w:pict>
          </mc:Fallback>
        </mc:AlternateContent>
      </w:r>
    </w:p>
    <w:p w14:paraId="6DDA72B5" w14:textId="77777777" w:rsidR="00F71E86" w:rsidRPr="00531FA5" w:rsidRDefault="00F71E86" w:rsidP="008A59B9">
      <w:pPr>
        <w:framePr w:w="10006" w:h="11973" w:hRule="exact" w:hSpace="180" w:wrap="around" w:vAnchor="text" w:hAnchor="page" w:x="1412" w:y="634"/>
        <w:tabs>
          <w:tab w:val="left" w:pos="3210"/>
          <w:tab w:val="center" w:pos="4680"/>
        </w:tabs>
        <w:contextualSpacing/>
        <w:rPr>
          <w:rFonts w:asciiTheme="minorHAnsi" w:hAnsiTheme="minorHAnsi" w:cstheme="minorHAnsi"/>
          <w:b/>
          <w:bCs/>
          <w:sz w:val="52"/>
          <w:szCs w:val="52"/>
          <w:lang w:bidi="en-US"/>
        </w:rPr>
      </w:pPr>
    </w:p>
    <w:p w14:paraId="27D55245" w14:textId="77777777" w:rsidR="00BB461E" w:rsidRPr="00531FA5" w:rsidRDefault="0076372A" w:rsidP="008A59B9">
      <w:pPr>
        <w:framePr w:w="10006" w:h="11973" w:hRule="exact" w:hSpace="180" w:wrap="around" w:vAnchor="text" w:hAnchor="page" w:x="1412" w:y="634"/>
        <w:tabs>
          <w:tab w:val="left" w:pos="3210"/>
          <w:tab w:val="center" w:pos="4680"/>
        </w:tabs>
        <w:contextualSpacing/>
        <w:jc w:val="center"/>
        <w:rPr>
          <w:rFonts w:asciiTheme="minorHAnsi" w:hAnsiTheme="minorHAnsi" w:cstheme="minorHAnsi"/>
          <w:b/>
          <w:bCs/>
          <w:sz w:val="52"/>
          <w:szCs w:val="52"/>
          <w:lang w:bidi="en-US"/>
        </w:rPr>
      </w:pPr>
      <w:r w:rsidRPr="00531FA5">
        <w:rPr>
          <w:rFonts w:asciiTheme="minorHAnsi" w:hAnsiTheme="minorHAnsi" w:cstheme="minorHAnsi"/>
          <w:b/>
          <w:bCs/>
          <w:sz w:val="52"/>
          <w:szCs w:val="52"/>
          <w:lang w:bidi="en-US"/>
        </w:rPr>
        <w:t xml:space="preserve"> </w:t>
      </w:r>
    </w:p>
    <w:p w14:paraId="30A404EB" w14:textId="77777777" w:rsidR="00F51BE4" w:rsidRPr="00531FA5" w:rsidRDefault="00F51BE4" w:rsidP="008A59B9">
      <w:pPr>
        <w:framePr w:w="10006" w:h="11973" w:hRule="exact" w:hSpace="180" w:wrap="around" w:vAnchor="text" w:hAnchor="page" w:x="1412" w:y="634"/>
        <w:tabs>
          <w:tab w:val="left" w:pos="3210"/>
          <w:tab w:val="center" w:pos="4680"/>
        </w:tabs>
        <w:contextualSpacing/>
        <w:jc w:val="center"/>
        <w:rPr>
          <w:rFonts w:asciiTheme="minorHAnsi" w:hAnsiTheme="minorHAnsi" w:cstheme="minorHAnsi"/>
          <w:b/>
          <w:bCs/>
          <w:sz w:val="10"/>
          <w:szCs w:val="10"/>
          <w:lang w:bidi="en-US"/>
        </w:rPr>
      </w:pPr>
    </w:p>
    <w:p w14:paraId="6FEFC35E" w14:textId="4668C9E1" w:rsidR="0076372A" w:rsidRPr="00531FA5" w:rsidRDefault="00BB461E" w:rsidP="008A59B9">
      <w:pPr>
        <w:framePr w:w="10006" w:h="11973" w:hRule="exact" w:hSpace="180" w:wrap="around" w:vAnchor="text" w:hAnchor="page" w:x="1412" w:y="634"/>
        <w:tabs>
          <w:tab w:val="left" w:pos="3210"/>
          <w:tab w:val="center" w:pos="4680"/>
        </w:tabs>
        <w:contextualSpacing/>
        <w:jc w:val="center"/>
        <w:rPr>
          <w:rFonts w:asciiTheme="minorHAnsi" w:hAnsiTheme="minorHAnsi" w:cstheme="minorHAnsi"/>
          <w:b/>
          <w:bCs/>
          <w:sz w:val="68"/>
          <w:szCs w:val="68"/>
          <w:lang w:bidi="en-US"/>
        </w:rPr>
      </w:pPr>
      <w:r w:rsidRPr="00531FA5">
        <w:rPr>
          <w:rFonts w:asciiTheme="minorHAnsi" w:hAnsiTheme="minorHAnsi" w:cstheme="minorHAnsi"/>
          <w:b/>
          <w:bCs/>
          <w:sz w:val="68"/>
          <w:szCs w:val="68"/>
          <w:lang w:bidi="en-US"/>
        </w:rPr>
        <w:t xml:space="preserve">End </w:t>
      </w:r>
      <w:r w:rsidR="00FE685E" w:rsidRPr="00531FA5">
        <w:rPr>
          <w:rFonts w:asciiTheme="minorHAnsi" w:hAnsiTheme="minorHAnsi" w:cstheme="minorHAnsi"/>
          <w:b/>
          <w:bCs/>
          <w:sz w:val="68"/>
          <w:szCs w:val="68"/>
          <w:lang w:bidi="en-US"/>
        </w:rPr>
        <w:t>of</w:t>
      </w:r>
      <w:r w:rsidRPr="00531FA5">
        <w:rPr>
          <w:rFonts w:asciiTheme="minorHAnsi" w:hAnsiTheme="minorHAnsi" w:cstheme="minorHAnsi"/>
          <w:b/>
          <w:bCs/>
          <w:sz w:val="68"/>
          <w:szCs w:val="68"/>
          <w:lang w:bidi="en-US"/>
        </w:rPr>
        <w:t xml:space="preserve"> Project Evaluation</w:t>
      </w:r>
      <w:r w:rsidR="00F51BE4" w:rsidRPr="00531FA5">
        <w:rPr>
          <w:rFonts w:asciiTheme="minorHAnsi" w:hAnsiTheme="minorHAnsi" w:cstheme="minorHAnsi"/>
          <w:b/>
          <w:bCs/>
          <w:sz w:val="68"/>
          <w:szCs w:val="68"/>
          <w:lang w:bidi="en-US"/>
        </w:rPr>
        <w:t xml:space="preserve"> </w:t>
      </w:r>
      <w:r w:rsidR="0076372A" w:rsidRPr="00531FA5">
        <w:rPr>
          <w:rFonts w:asciiTheme="minorHAnsi" w:hAnsiTheme="minorHAnsi" w:cstheme="minorHAnsi"/>
          <w:b/>
          <w:bCs/>
          <w:sz w:val="68"/>
          <w:szCs w:val="68"/>
          <w:lang w:bidi="en-US"/>
        </w:rPr>
        <w:t>Report</w:t>
      </w:r>
    </w:p>
    <w:p w14:paraId="5BD40E5F" w14:textId="08A609DD" w:rsidR="0076372A" w:rsidRPr="00531FA5" w:rsidRDefault="0037305E" w:rsidP="008A59B9">
      <w:pPr>
        <w:framePr w:w="10006" w:h="11973" w:hRule="exact" w:hSpace="180" w:wrap="around" w:vAnchor="text" w:hAnchor="page" w:x="1412" w:y="634"/>
        <w:contextualSpacing/>
        <w:jc w:val="center"/>
        <w:rPr>
          <w:rFonts w:asciiTheme="minorHAnsi" w:hAnsiTheme="minorHAnsi" w:cstheme="minorHAnsi"/>
          <w:b/>
          <w:bCs/>
          <w:sz w:val="52"/>
          <w:szCs w:val="52"/>
        </w:rPr>
      </w:pPr>
      <w:r w:rsidRPr="00531FA5">
        <w:rPr>
          <w:rFonts w:asciiTheme="minorHAnsi" w:hAnsiTheme="minorHAnsi" w:cstheme="minorHAnsi"/>
          <w:b/>
          <w:bCs/>
          <w:sz w:val="52"/>
          <w:szCs w:val="52"/>
        </w:rPr>
        <w:t>F</w:t>
      </w:r>
      <w:r w:rsidR="0076372A" w:rsidRPr="00531FA5">
        <w:rPr>
          <w:rFonts w:asciiTheme="minorHAnsi" w:hAnsiTheme="minorHAnsi" w:cstheme="minorHAnsi"/>
          <w:b/>
          <w:bCs/>
          <w:sz w:val="52"/>
          <w:szCs w:val="52"/>
        </w:rPr>
        <w:t>or</w:t>
      </w:r>
      <w:r w:rsidRPr="00531FA5">
        <w:rPr>
          <w:rFonts w:asciiTheme="minorHAnsi" w:hAnsiTheme="minorHAnsi" w:cstheme="minorHAnsi"/>
          <w:b/>
          <w:bCs/>
          <w:sz w:val="52"/>
          <w:szCs w:val="52"/>
        </w:rPr>
        <w:t xml:space="preserve"> </w:t>
      </w:r>
    </w:p>
    <w:p w14:paraId="134C6765" w14:textId="6E1CB82F"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b/>
          <w:bCs/>
          <w:sz w:val="52"/>
          <w:szCs w:val="52"/>
          <w:lang w:bidi="en-US"/>
        </w:rPr>
      </w:pPr>
    </w:p>
    <w:p w14:paraId="0E9F01D1" w14:textId="000B6AAB" w:rsidR="00804E96" w:rsidRPr="00531FA5" w:rsidRDefault="00186805" w:rsidP="008A59B9">
      <w:pPr>
        <w:framePr w:w="10006" w:h="11973" w:hRule="exact" w:hSpace="180" w:wrap="around" w:vAnchor="text" w:hAnchor="page" w:x="1412" w:y="634"/>
        <w:contextualSpacing/>
        <w:jc w:val="center"/>
        <w:rPr>
          <w:rFonts w:asciiTheme="minorHAnsi" w:hAnsiTheme="minorHAnsi" w:cstheme="minorHAnsi"/>
          <w:b/>
          <w:bCs/>
          <w:sz w:val="10"/>
          <w:szCs w:val="10"/>
          <w:lang w:bidi="en-US"/>
        </w:rPr>
      </w:pPr>
      <w:r w:rsidRPr="00531FA5">
        <w:rPr>
          <w:rFonts w:asciiTheme="minorHAnsi" w:hAnsiTheme="minorHAnsi" w:cstheme="minorHAnsi"/>
          <w:noProof/>
          <w:szCs w:val="22"/>
          <w:shd w:val="clear" w:color="auto" w:fill="E6E6E6"/>
        </w:rPr>
        <w:drawing>
          <wp:inline distT="0" distB="0" distL="0" distR="0" wp14:anchorId="5107C257" wp14:editId="2E7E17BE">
            <wp:extent cx="3015255" cy="2010170"/>
            <wp:effectExtent l="0" t="0" r="0" b="9525"/>
            <wp:docPr id="11" name="Picture 11" descr="A group of people wearing white aprons and white chef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wearing white aprons and white chef hat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3516" cy="2029011"/>
                    </a:xfrm>
                    <a:prstGeom prst="rect">
                      <a:avLst/>
                    </a:prstGeom>
                  </pic:spPr>
                </pic:pic>
              </a:graphicData>
            </a:graphic>
          </wp:inline>
        </w:drawing>
      </w:r>
      <w:r w:rsidRPr="00531FA5">
        <w:rPr>
          <w:rFonts w:asciiTheme="minorHAnsi" w:hAnsiTheme="minorHAnsi" w:cstheme="minorHAnsi"/>
          <w:noProof/>
          <w:szCs w:val="22"/>
        </w:rPr>
        <w:drawing>
          <wp:inline distT="0" distB="0" distL="0" distR="0" wp14:anchorId="2689780D" wp14:editId="76BC0EC1">
            <wp:extent cx="3001652" cy="2001208"/>
            <wp:effectExtent l="0" t="0" r="8255" b="0"/>
            <wp:docPr id="2" name="Picture 2" descr="A group of women in blue over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women in blue overall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0781" cy="2013961"/>
                    </a:xfrm>
                    <a:prstGeom prst="rect">
                      <a:avLst/>
                    </a:prstGeom>
                    <a:noFill/>
                  </pic:spPr>
                </pic:pic>
              </a:graphicData>
            </a:graphic>
          </wp:inline>
        </w:drawing>
      </w:r>
    </w:p>
    <w:p w14:paraId="753D6A31" w14:textId="77777777" w:rsidR="00FE685E" w:rsidRPr="00531FA5" w:rsidRDefault="00FE685E" w:rsidP="008A59B9">
      <w:pPr>
        <w:framePr w:w="10006" w:h="11973" w:hRule="exact" w:hSpace="180" w:wrap="around" w:vAnchor="text" w:hAnchor="page" w:x="1412" w:y="634"/>
        <w:contextualSpacing/>
        <w:jc w:val="center"/>
        <w:rPr>
          <w:rFonts w:asciiTheme="minorHAnsi" w:hAnsiTheme="minorHAnsi" w:cstheme="minorHAnsi"/>
          <w:b/>
          <w:bCs/>
          <w:sz w:val="36"/>
          <w:szCs w:val="36"/>
          <w:lang w:bidi="en-US"/>
        </w:rPr>
      </w:pPr>
    </w:p>
    <w:p w14:paraId="7A50D879" w14:textId="0A8D9944" w:rsidR="00FE685E" w:rsidRPr="00531FA5" w:rsidRDefault="00C06E1F" w:rsidP="008A59B9">
      <w:pPr>
        <w:framePr w:w="10006" w:h="11973" w:hRule="exact" w:hSpace="180" w:wrap="around" w:vAnchor="text" w:hAnchor="page" w:x="1412" w:y="634"/>
        <w:contextualSpacing/>
        <w:jc w:val="center"/>
        <w:rPr>
          <w:rFonts w:asciiTheme="minorHAnsi" w:hAnsiTheme="minorHAnsi" w:cstheme="minorHAnsi"/>
          <w:b/>
          <w:bCs/>
          <w:sz w:val="36"/>
          <w:szCs w:val="36"/>
          <w:lang w:bidi="en-US"/>
        </w:rPr>
      </w:pPr>
      <w:r w:rsidRPr="00531FA5">
        <w:rPr>
          <w:rFonts w:asciiTheme="minorHAnsi" w:hAnsiTheme="minorHAnsi" w:cstheme="minorHAnsi"/>
          <w:b/>
          <w:bCs/>
          <w:sz w:val="36"/>
          <w:szCs w:val="36"/>
          <w:lang w:bidi="en-US"/>
        </w:rPr>
        <w:t xml:space="preserve">Advancing Women Leadership, Empowerment and Resilience in Uganda’s Refugee Response </w:t>
      </w:r>
    </w:p>
    <w:p w14:paraId="59B73432" w14:textId="1D008D17" w:rsidR="003E6BD1" w:rsidRPr="00531FA5" w:rsidRDefault="00C06E1F" w:rsidP="008A59B9">
      <w:pPr>
        <w:framePr w:w="10006" w:h="11973" w:hRule="exact" w:hSpace="180" w:wrap="around" w:vAnchor="text" w:hAnchor="page" w:x="1412" w:y="634"/>
        <w:contextualSpacing/>
        <w:jc w:val="center"/>
        <w:rPr>
          <w:rFonts w:asciiTheme="minorHAnsi" w:hAnsiTheme="minorHAnsi" w:cstheme="minorHAnsi"/>
          <w:b/>
          <w:bCs/>
          <w:sz w:val="36"/>
          <w:szCs w:val="36"/>
          <w:lang w:bidi="en-US"/>
        </w:rPr>
      </w:pPr>
      <w:r w:rsidRPr="00531FA5">
        <w:rPr>
          <w:rFonts w:asciiTheme="minorHAnsi" w:hAnsiTheme="minorHAnsi" w:cstheme="minorHAnsi"/>
          <w:b/>
          <w:bCs/>
          <w:sz w:val="36"/>
          <w:szCs w:val="36"/>
          <w:lang w:bidi="en-US"/>
        </w:rPr>
        <w:t>(LEAP Phase II)</w:t>
      </w:r>
    </w:p>
    <w:p w14:paraId="0E7EB9A1" w14:textId="77777777" w:rsidR="00134478" w:rsidRPr="00531FA5" w:rsidRDefault="00134478" w:rsidP="008A59B9">
      <w:pPr>
        <w:framePr w:w="10006" w:h="11973" w:hRule="exact" w:hSpace="180" w:wrap="around" w:vAnchor="text" w:hAnchor="page" w:x="1412" w:y="634"/>
        <w:contextualSpacing/>
        <w:jc w:val="center"/>
        <w:rPr>
          <w:rFonts w:asciiTheme="minorHAnsi" w:hAnsiTheme="minorHAnsi" w:cstheme="minorHAnsi"/>
          <w:b/>
          <w:bCs/>
          <w:sz w:val="36"/>
          <w:szCs w:val="36"/>
          <w:lang w:bidi="en-US"/>
        </w:rPr>
      </w:pPr>
    </w:p>
    <w:p w14:paraId="0BA230AF" w14:textId="67FDCBC2" w:rsidR="00134478" w:rsidRPr="00531FA5" w:rsidRDefault="00134478" w:rsidP="008A59B9">
      <w:pPr>
        <w:framePr w:w="10006" w:h="11973" w:hRule="exact" w:hSpace="180" w:wrap="around" w:vAnchor="text" w:hAnchor="page" w:x="1412" w:y="634"/>
        <w:contextualSpacing/>
        <w:jc w:val="center"/>
        <w:rPr>
          <w:rFonts w:asciiTheme="minorHAnsi" w:hAnsiTheme="minorHAnsi" w:cstheme="minorHAnsi"/>
          <w:b/>
          <w:bCs/>
          <w:sz w:val="36"/>
          <w:szCs w:val="36"/>
          <w:lang w:bidi="en-US"/>
        </w:rPr>
      </w:pPr>
      <w:r w:rsidRPr="00531FA5">
        <w:rPr>
          <w:rFonts w:asciiTheme="minorHAnsi" w:hAnsiTheme="minorHAnsi" w:cstheme="minorHAnsi"/>
          <w:b/>
          <w:bCs/>
          <w:sz w:val="36"/>
          <w:szCs w:val="36"/>
          <w:lang w:bidi="en-US"/>
        </w:rPr>
        <w:t>Uganda</w:t>
      </w:r>
    </w:p>
    <w:p w14:paraId="0E425E2C" w14:textId="77777777" w:rsidR="00804E96" w:rsidRPr="00531FA5" w:rsidRDefault="00804E96" w:rsidP="008A59B9">
      <w:pPr>
        <w:framePr w:w="10006" w:h="11973" w:hRule="exact" w:hSpace="180" w:wrap="around" w:vAnchor="text" w:hAnchor="page" w:x="1412" w:y="634"/>
        <w:contextualSpacing/>
        <w:jc w:val="center"/>
        <w:rPr>
          <w:rFonts w:asciiTheme="minorHAnsi" w:hAnsiTheme="minorHAnsi" w:cstheme="minorHAnsi"/>
          <w:b/>
          <w:bCs/>
          <w:sz w:val="44"/>
          <w:szCs w:val="44"/>
          <w:lang w:bidi="en-US"/>
        </w:rPr>
      </w:pPr>
    </w:p>
    <w:p w14:paraId="5F373B48" w14:textId="0617CA44"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bCs/>
          <w:lang w:bidi="en-US"/>
        </w:rPr>
      </w:pPr>
      <w:r w:rsidRPr="00531FA5">
        <w:rPr>
          <w:rFonts w:asciiTheme="minorHAnsi" w:hAnsiTheme="minorHAnsi" w:cstheme="minorHAnsi"/>
          <w:bCs/>
          <w:lang w:bidi="en-US"/>
        </w:rPr>
        <w:t>By:</w:t>
      </w:r>
    </w:p>
    <w:p w14:paraId="1561DC7E" w14:textId="2AA3EC6F" w:rsidR="00FE38D4" w:rsidRPr="00531FA5" w:rsidRDefault="003F3F35" w:rsidP="008A59B9">
      <w:pPr>
        <w:framePr w:w="10006" w:h="11973" w:hRule="exact" w:hSpace="180" w:wrap="around" w:vAnchor="text" w:hAnchor="page" w:x="1412" w:y="634"/>
        <w:contextualSpacing/>
        <w:jc w:val="center"/>
        <w:rPr>
          <w:rFonts w:asciiTheme="minorHAnsi" w:hAnsiTheme="minorHAnsi" w:cstheme="minorHAnsi"/>
          <w:b/>
          <w:bCs/>
          <w:sz w:val="28"/>
          <w:szCs w:val="28"/>
          <w:lang w:bidi="en-US"/>
        </w:rPr>
      </w:pPr>
      <w:r w:rsidRPr="00531FA5">
        <w:rPr>
          <w:rFonts w:asciiTheme="minorHAnsi" w:hAnsiTheme="minorHAnsi" w:cstheme="minorHAnsi"/>
          <w:b/>
          <w:bCs/>
          <w:sz w:val="28"/>
          <w:szCs w:val="28"/>
          <w:lang w:bidi="en-US"/>
        </w:rPr>
        <w:t>Dr</w:t>
      </w:r>
      <w:r w:rsidR="00FE685E" w:rsidRPr="00531FA5">
        <w:rPr>
          <w:rFonts w:asciiTheme="minorHAnsi" w:hAnsiTheme="minorHAnsi" w:cstheme="minorHAnsi"/>
          <w:b/>
          <w:bCs/>
          <w:sz w:val="28"/>
          <w:szCs w:val="28"/>
          <w:lang w:bidi="en-US"/>
        </w:rPr>
        <w:t>.</w:t>
      </w:r>
      <w:r w:rsidRPr="00531FA5">
        <w:rPr>
          <w:rFonts w:asciiTheme="minorHAnsi" w:hAnsiTheme="minorHAnsi" w:cstheme="minorHAnsi"/>
          <w:b/>
          <w:bCs/>
          <w:sz w:val="28"/>
          <w:szCs w:val="28"/>
          <w:lang w:bidi="en-US"/>
        </w:rPr>
        <w:t xml:space="preserve"> Julian</w:t>
      </w:r>
      <w:r w:rsidR="00F71E86" w:rsidRPr="00531FA5">
        <w:rPr>
          <w:rFonts w:asciiTheme="minorHAnsi" w:hAnsiTheme="minorHAnsi" w:cstheme="minorHAnsi"/>
          <w:b/>
          <w:bCs/>
          <w:sz w:val="28"/>
          <w:szCs w:val="28"/>
          <w:lang w:bidi="en-US"/>
        </w:rPr>
        <w:t xml:space="preserve"> K.</w:t>
      </w:r>
      <w:r w:rsidRPr="00531FA5">
        <w:rPr>
          <w:rFonts w:asciiTheme="minorHAnsi" w:hAnsiTheme="minorHAnsi" w:cstheme="minorHAnsi"/>
          <w:b/>
          <w:bCs/>
          <w:sz w:val="28"/>
          <w:szCs w:val="28"/>
          <w:lang w:bidi="en-US"/>
        </w:rPr>
        <w:t xml:space="preserve"> Bagyendera</w:t>
      </w:r>
      <w:r w:rsidR="00AB1188" w:rsidRPr="00531FA5">
        <w:rPr>
          <w:rFonts w:asciiTheme="minorHAnsi" w:hAnsiTheme="minorHAnsi" w:cstheme="minorHAnsi"/>
          <w:b/>
          <w:bCs/>
          <w:sz w:val="28"/>
          <w:szCs w:val="28"/>
          <w:lang w:bidi="en-US"/>
        </w:rPr>
        <w:t>,</w:t>
      </w:r>
      <w:r w:rsidR="00F71E86" w:rsidRPr="00531FA5">
        <w:rPr>
          <w:rFonts w:asciiTheme="minorHAnsi" w:hAnsiTheme="minorHAnsi" w:cstheme="minorHAnsi"/>
          <w:b/>
          <w:bCs/>
          <w:sz w:val="28"/>
          <w:szCs w:val="28"/>
          <w:lang w:bidi="en-US"/>
        </w:rPr>
        <w:t xml:space="preserve"> PhD</w:t>
      </w:r>
    </w:p>
    <w:p w14:paraId="3FD5BB9E" w14:textId="6DB21FF5" w:rsidR="0076372A" w:rsidRPr="006474DF" w:rsidRDefault="0076372A" w:rsidP="008A59B9">
      <w:pPr>
        <w:framePr w:w="10006" w:h="11973" w:hRule="exact" w:hSpace="180" w:wrap="around" w:vAnchor="text" w:hAnchor="page" w:x="1412" w:y="634"/>
        <w:contextualSpacing/>
        <w:jc w:val="center"/>
        <w:rPr>
          <w:rFonts w:asciiTheme="minorHAnsi" w:hAnsiTheme="minorHAnsi" w:cstheme="minorHAnsi"/>
        </w:rPr>
      </w:pPr>
      <w:r w:rsidRPr="006474DF">
        <w:rPr>
          <w:rFonts w:asciiTheme="minorHAnsi" w:hAnsiTheme="minorHAnsi" w:cstheme="minorHAnsi"/>
        </w:rPr>
        <w:t xml:space="preserve">Email: </w:t>
      </w:r>
      <w:r w:rsidR="00AB1188" w:rsidRPr="006474DF">
        <w:rPr>
          <w:rStyle w:val="Hyperlink"/>
          <w:rFonts w:asciiTheme="minorHAnsi" w:hAnsiTheme="minorHAnsi" w:cstheme="minorHAnsi"/>
        </w:rPr>
        <w:t>julian@provide-equip.com/j</w:t>
      </w:r>
      <w:r w:rsidRPr="006474DF">
        <w:rPr>
          <w:rStyle w:val="Hyperlink"/>
          <w:rFonts w:asciiTheme="minorHAnsi" w:hAnsiTheme="minorHAnsi" w:cstheme="minorHAnsi"/>
        </w:rPr>
        <w:t>ulianbagye@gmail.com</w:t>
      </w:r>
    </w:p>
    <w:p w14:paraId="05128962" w14:textId="747B00F9" w:rsidR="0076372A" w:rsidRPr="00531FA5" w:rsidRDefault="0076372A" w:rsidP="008A59B9">
      <w:pPr>
        <w:framePr w:w="10006" w:h="11973" w:hRule="exact" w:hSpace="180" w:wrap="around" w:vAnchor="text" w:hAnchor="page" w:x="1412" w:y="634"/>
        <w:contextualSpacing/>
        <w:jc w:val="center"/>
        <w:rPr>
          <w:rStyle w:val="Hyperlink"/>
          <w:rFonts w:asciiTheme="minorHAnsi" w:hAnsiTheme="minorHAnsi" w:cstheme="minorHAnsi"/>
          <w:lang w:val="en-US"/>
        </w:rPr>
      </w:pPr>
    </w:p>
    <w:p w14:paraId="665619B6" w14:textId="77777777"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color w:val="0563C1"/>
          <w:u w:val="single"/>
          <w:lang w:val="en-US"/>
        </w:rPr>
      </w:pPr>
    </w:p>
    <w:p w14:paraId="5004EDB2" w14:textId="39317EFA" w:rsidR="0076372A" w:rsidRPr="00531FA5" w:rsidRDefault="00C13261" w:rsidP="008A59B9">
      <w:pPr>
        <w:framePr w:w="10006" w:h="11973" w:hRule="exact" w:hSpace="180" w:wrap="around" w:vAnchor="text" w:hAnchor="page" w:x="1412" w:y="634"/>
        <w:contextualSpacing/>
        <w:jc w:val="center"/>
        <w:rPr>
          <w:rFonts w:asciiTheme="minorHAnsi" w:hAnsiTheme="minorHAnsi" w:cstheme="minorHAnsi"/>
          <w:b/>
          <w:bCs/>
        </w:rPr>
      </w:pPr>
      <w:r w:rsidRPr="00531FA5">
        <w:rPr>
          <w:rFonts w:asciiTheme="minorHAnsi" w:hAnsiTheme="minorHAnsi" w:cstheme="minorHAnsi"/>
          <w:b/>
          <w:bCs/>
        </w:rPr>
        <w:t xml:space="preserve">December </w:t>
      </w:r>
      <w:r w:rsidR="00804E96" w:rsidRPr="00531FA5">
        <w:rPr>
          <w:rFonts w:asciiTheme="minorHAnsi" w:hAnsiTheme="minorHAnsi" w:cstheme="minorHAnsi"/>
          <w:b/>
          <w:bCs/>
        </w:rPr>
        <w:t>2025</w:t>
      </w:r>
    </w:p>
    <w:p w14:paraId="4D10E186" w14:textId="77777777" w:rsidR="00982E2E" w:rsidRPr="00531FA5" w:rsidRDefault="00982E2E" w:rsidP="008A59B9">
      <w:pPr>
        <w:framePr w:w="10006" w:h="11973" w:hRule="exact" w:hSpace="180" w:wrap="around" w:vAnchor="text" w:hAnchor="page" w:x="1412" w:y="634"/>
        <w:contextualSpacing/>
        <w:jc w:val="center"/>
        <w:rPr>
          <w:rFonts w:asciiTheme="minorHAnsi" w:hAnsiTheme="minorHAnsi" w:cstheme="minorHAnsi"/>
        </w:rPr>
      </w:pPr>
    </w:p>
    <w:p w14:paraId="1BA8A3A7" w14:textId="77777777" w:rsidR="00982E2E" w:rsidRPr="00531FA5" w:rsidRDefault="00982E2E" w:rsidP="008A59B9">
      <w:pPr>
        <w:framePr w:w="10006" w:h="11973" w:hRule="exact" w:hSpace="180" w:wrap="around" w:vAnchor="text" w:hAnchor="page" w:x="1412" w:y="634"/>
        <w:contextualSpacing/>
        <w:jc w:val="center"/>
        <w:rPr>
          <w:rFonts w:asciiTheme="minorHAnsi" w:hAnsiTheme="minorHAnsi" w:cstheme="minorHAnsi"/>
        </w:rPr>
      </w:pPr>
    </w:p>
    <w:p w14:paraId="681FB1A2" w14:textId="77777777"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rPr>
      </w:pPr>
    </w:p>
    <w:p w14:paraId="22EE8A3E" w14:textId="77777777"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rPr>
      </w:pPr>
    </w:p>
    <w:p w14:paraId="343A1FB3" w14:textId="77777777"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rPr>
      </w:pPr>
    </w:p>
    <w:p w14:paraId="34DEF231" w14:textId="77777777" w:rsidR="0076372A" w:rsidRPr="00531FA5" w:rsidRDefault="0076372A" w:rsidP="008A59B9">
      <w:pPr>
        <w:framePr w:w="10006" w:h="11973" w:hRule="exact" w:hSpace="180" w:wrap="around" w:vAnchor="text" w:hAnchor="page" w:x="1412" w:y="634"/>
        <w:contextualSpacing/>
        <w:rPr>
          <w:rFonts w:asciiTheme="minorHAnsi" w:hAnsiTheme="minorHAnsi" w:cstheme="minorHAnsi"/>
        </w:rPr>
      </w:pPr>
    </w:p>
    <w:p w14:paraId="67FE054F" w14:textId="77777777" w:rsidR="0076372A" w:rsidRPr="00531FA5" w:rsidRDefault="0076372A" w:rsidP="008A59B9">
      <w:pPr>
        <w:framePr w:w="10006" w:h="11973" w:hRule="exact" w:hSpace="180" w:wrap="around" w:vAnchor="text" w:hAnchor="page" w:x="1412" w:y="634"/>
        <w:contextualSpacing/>
        <w:jc w:val="center"/>
        <w:rPr>
          <w:rFonts w:asciiTheme="minorHAnsi" w:hAnsiTheme="minorHAnsi" w:cstheme="minorHAnsi"/>
        </w:rPr>
      </w:pPr>
    </w:p>
    <w:p w14:paraId="171E9ACB" w14:textId="05D373AD" w:rsidR="0076372A" w:rsidRPr="00531FA5" w:rsidRDefault="0097023C" w:rsidP="008A59B9">
      <w:pPr>
        <w:framePr w:w="10006" w:h="11973" w:hRule="exact" w:hSpace="180" w:wrap="around" w:vAnchor="text" w:hAnchor="page" w:x="1412" w:y="634"/>
        <w:contextualSpacing/>
        <w:jc w:val="center"/>
        <w:rPr>
          <w:rFonts w:asciiTheme="minorHAnsi" w:hAnsiTheme="minorHAnsi" w:cstheme="minorHAnsi"/>
          <w:b/>
        </w:rPr>
      </w:pPr>
      <w:r w:rsidRPr="00531FA5">
        <w:rPr>
          <w:rFonts w:asciiTheme="minorHAnsi" w:hAnsiTheme="minorHAnsi" w:cstheme="minorHAnsi"/>
          <w:b/>
        </w:rPr>
        <w:t>September</w:t>
      </w:r>
      <w:r w:rsidR="0076372A" w:rsidRPr="00531FA5">
        <w:rPr>
          <w:rFonts w:asciiTheme="minorHAnsi" w:hAnsiTheme="minorHAnsi" w:cstheme="minorHAnsi"/>
          <w:b/>
        </w:rPr>
        <w:t xml:space="preserve"> 2</w:t>
      </w:r>
      <w:r w:rsidR="00566773" w:rsidRPr="00531FA5">
        <w:rPr>
          <w:rFonts w:asciiTheme="minorHAnsi" w:hAnsiTheme="minorHAnsi" w:cstheme="minorHAnsi"/>
          <w:b/>
        </w:rPr>
        <w:t>025</w:t>
      </w:r>
    </w:p>
    <w:p w14:paraId="141235BD" w14:textId="5ED2CA53" w:rsidR="00805102" w:rsidRPr="00531FA5" w:rsidRDefault="00BD6C07" w:rsidP="008A59B9">
      <w:pPr>
        <w:pStyle w:val="MediumGrid21"/>
        <w:contextualSpacing/>
        <w:jc w:val="center"/>
        <w:rPr>
          <w:rFonts w:asciiTheme="minorHAnsi" w:hAnsiTheme="minorHAnsi" w:cstheme="minorHAnsi"/>
          <w:b/>
          <w:sz w:val="24"/>
          <w:szCs w:val="24"/>
          <w:lang w:val="en-GB"/>
        </w:rPr>
      </w:pPr>
      <w:r w:rsidRPr="00531FA5">
        <w:rPr>
          <w:rFonts w:asciiTheme="minorHAnsi" w:hAnsiTheme="minorHAnsi" w:cstheme="minorHAnsi"/>
          <w:noProof/>
          <w:sz w:val="24"/>
          <w:szCs w:val="24"/>
          <w:lang w:val="en-GB" w:eastAsia="en-US" w:bidi="ar-SA"/>
        </w:rPr>
        <mc:AlternateContent>
          <mc:Choice Requires="wps">
            <w:drawing>
              <wp:anchor distT="0" distB="0" distL="114300" distR="114300" simplePos="0" relativeHeight="251598848" behindDoc="0" locked="0" layoutInCell="0" allowOverlap="1" wp14:anchorId="52BA208E" wp14:editId="5C8BF604">
                <wp:simplePos x="0" y="0"/>
                <wp:positionH relativeFrom="page">
                  <wp:posOffset>409575</wp:posOffset>
                </wp:positionH>
                <wp:positionV relativeFrom="page">
                  <wp:posOffset>-245745</wp:posOffset>
                </wp:positionV>
                <wp:extent cx="90805" cy="10542905"/>
                <wp:effectExtent l="0" t="0" r="4445" b="0"/>
                <wp:wrapNone/>
                <wp:docPr id="8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B758455" id="Rectangle 5" o:spid="_x0000_s1026" style="position:absolute;margin-left:32.25pt;margin-top:-19.35pt;width:7.15pt;height:830.15pt;z-index:25159884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" o:allowincell="f" strokecolor="#4f81bd">
                <w10:wrap anchorx="page" anchory="page"/>
              </v:rect>
            </w:pict>
          </mc:Fallback>
        </mc:AlternateContent>
      </w:r>
      <w:r w:rsidRPr="00531FA5">
        <w:rPr>
          <w:rFonts w:asciiTheme="minorHAnsi" w:hAnsiTheme="minorHAnsi" w:cstheme="minorHAnsi"/>
          <w:noProof/>
          <w:sz w:val="24"/>
          <w:szCs w:val="24"/>
          <w:lang w:val="en-GB" w:eastAsia="en-US" w:bidi="ar-SA"/>
        </w:rPr>
        <mc:AlternateContent>
          <mc:Choice Requires="wps">
            <w:drawing>
              <wp:anchor distT="0" distB="0" distL="114300" distR="114300" simplePos="0" relativeHeight="251597824" behindDoc="0" locked="0" layoutInCell="0" allowOverlap="1" wp14:anchorId="473D2C79" wp14:editId="3A32406F">
                <wp:simplePos x="0" y="0"/>
                <wp:positionH relativeFrom="page">
                  <wp:posOffset>8181975</wp:posOffset>
                </wp:positionH>
                <wp:positionV relativeFrom="page">
                  <wp:posOffset>-245745</wp:posOffset>
                </wp:positionV>
                <wp:extent cx="90805" cy="10542905"/>
                <wp:effectExtent l="0" t="0" r="4445" b="0"/>
                <wp:wrapNone/>
                <wp:docPr id="8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E6AA82F" id="Rectangle 4" o:spid="_x0000_s1026" style="position:absolute;margin-left:644.25pt;margin-top:-19.35pt;width:7.15pt;height:830.15pt;z-index:25159782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" o:allowincell="f" strokecolor="#4f81bd">
                <w10:wrap anchorx="page" anchory="page"/>
              </v:rect>
            </w:pict>
          </mc:Fallback>
        </mc:AlternateContent>
      </w:r>
    </w:p>
    <w:p w14:paraId="2F9BB805" w14:textId="6702087F" w:rsidR="00FB7A71" w:rsidRPr="00531FA5" w:rsidRDefault="00C92199" w:rsidP="008A59B9">
      <w:pPr>
        <w:rPr>
          <w:rFonts w:asciiTheme="minorHAnsi" w:hAnsiTheme="minorHAnsi" w:cstheme="minorHAnsi"/>
          <w:i/>
          <w:iCs/>
        </w:rPr>
      </w:pPr>
      <w:r w:rsidRPr="00531FA5">
        <w:rPr>
          <w:rFonts w:asciiTheme="minorHAnsi" w:hAnsiTheme="minorHAnsi" w:cstheme="minorHAnsi"/>
          <w:noProof/>
        </w:rPr>
        <w:drawing>
          <wp:anchor distT="0" distB="0" distL="114300" distR="114300" simplePos="0" relativeHeight="251668480" behindDoc="0" locked="0" layoutInCell="1" allowOverlap="1" wp14:anchorId="23E4B1F4" wp14:editId="0CEF9D85">
            <wp:simplePos x="0" y="0"/>
            <wp:positionH relativeFrom="column">
              <wp:posOffset>3844417</wp:posOffset>
            </wp:positionH>
            <wp:positionV relativeFrom="paragraph">
              <wp:posOffset>107442</wp:posOffset>
            </wp:positionV>
            <wp:extent cx="2628624" cy="692658"/>
            <wp:effectExtent l="0" t="0" r="635" b="0"/>
            <wp:wrapNone/>
            <wp:docPr id="1010458450" name="Picture 1"/>
            <wp:cNvGraphicFramePr/>
            <a:graphic xmlns:a="http://schemas.openxmlformats.org/drawingml/2006/main">
              <a:graphicData uri="http://schemas.openxmlformats.org/drawingml/2006/picture">
                <pic:pic xmlns:pic="http://schemas.openxmlformats.org/drawingml/2006/picture">
                  <pic:nvPicPr>
                    <pic:cNvPr id="309"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628624" cy="692658"/>
                    </a:xfrm>
                    <a:prstGeom prst="rect">
                      <a:avLst/>
                    </a:prstGeom>
                  </pic:spPr>
                </pic:pic>
              </a:graphicData>
            </a:graphic>
            <wp14:sizeRelH relativeFrom="margin">
              <wp14:pctWidth>0</wp14:pctWidth>
            </wp14:sizeRelH>
            <wp14:sizeRelV relativeFrom="margin">
              <wp14:pctHeight>0</wp14:pctHeight>
            </wp14:sizeRelV>
          </wp:anchor>
        </w:drawing>
      </w:r>
      <w:r w:rsidR="00AB7FAE" w:rsidRPr="00531FA5">
        <w:rPr>
          <w:rFonts w:asciiTheme="minorHAnsi" w:hAnsiTheme="minorHAnsi" w:cstheme="minorHAnsi"/>
          <w:noProof/>
        </w:rPr>
        <mc:AlternateContent>
          <mc:Choice Requires="wps">
            <w:drawing>
              <wp:anchor distT="0" distB="0" distL="114300" distR="114300" simplePos="0" relativeHeight="251599872" behindDoc="0" locked="0" layoutInCell="0" allowOverlap="1" wp14:anchorId="7E9A0A6A" wp14:editId="3914AF67">
                <wp:simplePos x="0" y="0"/>
                <wp:positionH relativeFrom="page">
                  <wp:posOffset>-190500</wp:posOffset>
                </wp:positionH>
                <wp:positionV relativeFrom="page">
                  <wp:posOffset>8763000</wp:posOffset>
                </wp:positionV>
                <wp:extent cx="8028305" cy="941070"/>
                <wp:effectExtent l="66675" t="66675" r="67945" b="68580"/>
                <wp:wrapNone/>
                <wp:docPr id="10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8305" cy="941070"/>
                        </a:xfrm>
                        <a:prstGeom prst="rect">
                          <a:avLst/>
                        </a:prstGeom>
                        <a:solidFill>
                          <a:srgbClr val="5B9BD5"/>
                        </a:solidFill>
                        <a:ln w="127000" cmpd="dbl"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DD29C86" id="Rectangle 2" o:spid="_x0000_s1026" style="position:absolute;margin-left:-15pt;margin-top:690pt;width:632.15pt;height:74.1pt;z-index:25159987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" o:allowincell="f" fillcolor="#5b9bd5" strokecolor="#5b9bd5" strokeweight="10pt">
                <v:stroke linestyle="thinThin"/>
                <v:shadow color="#868686"/>
                <w10:wrap anchorx="page" anchory="page"/>
              </v:rect>
            </w:pict>
          </mc:Fallback>
        </mc:AlternateContent>
      </w:r>
      <w:r w:rsidR="00F861F8" w:rsidRPr="00531FA5">
        <w:rPr>
          <w:rFonts w:asciiTheme="minorHAnsi" w:hAnsiTheme="minorHAnsi" w:cstheme="minorHAnsi"/>
        </w:rPr>
        <w:br w:type="page"/>
      </w:r>
      <w:r w:rsidR="00F861F8" w:rsidRPr="00531FA5">
        <w:rPr>
          <w:rFonts w:asciiTheme="minorHAnsi" w:hAnsiTheme="minorHAnsi" w:cstheme="minorHAnsi"/>
          <w:b/>
          <w:bCs/>
          <w:i/>
          <w:iCs/>
        </w:rPr>
        <w:lastRenderedPageBreak/>
        <w:t>Cover Page</w:t>
      </w:r>
      <w:r w:rsidR="00F861F8" w:rsidRPr="00531FA5">
        <w:rPr>
          <w:rFonts w:asciiTheme="minorHAnsi" w:hAnsiTheme="minorHAnsi" w:cstheme="minorHAnsi"/>
          <w:i/>
          <w:iCs/>
        </w:rPr>
        <w:t xml:space="preserve">: </w:t>
      </w:r>
    </w:p>
    <w:p w14:paraId="274C7F70" w14:textId="0318BCCA" w:rsidR="008839AC" w:rsidRPr="00531FA5" w:rsidRDefault="00FB7A71" w:rsidP="008A59B9">
      <w:pPr>
        <w:pStyle w:val="Caption"/>
      </w:pPr>
      <w:r w:rsidRPr="00531FA5">
        <w:rPr>
          <w:iCs/>
        </w:rPr>
        <w:t xml:space="preserve">Left: </w:t>
      </w:r>
      <w:r w:rsidR="008839AC" w:rsidRPr="00531FA5">
        <w:t xml:space="preserve">Women in Zone I </w:t>
      </w:r>
      <w:proofErr w:type="spellStart"/>
      <w:r w:rsidR="008839AC" w:rsidRPr="00531FA5">
        <w:t>Bidibidi</w:t>
      </w:r>
      <w:proofErr w:type="spellEnd"/>
      <w:r w:rsidR="008839AC" w:rsidRPr="00531FA5">
        <w:t xml:space="preserve"> refugee settlement, </w:t>
      </w:r>
      <w:proofErr w:type="spellStart"/>
      <w:r w:rsidR="008839AC" w:rsidRPr="00531FA5">
        <w:t>Yumbe</w:t>
      </w:r>
      <w:proofErr w:type="spellEnd"/>
      <w:r w:rsidR="008839AC" w:rsidRPr="00531FA5">
        <w:t xml:space="preserve"> District, from the catering course during a baking class. Photo credit: UN Women/Sam Wamuttu </w:t>
      </w:r>
    </w:p>
    <w:p w14:paraId="44582D02" w14:textId="77777777" w:rsidR="008839AC" w:rsidRPr="006474DF" w:rsidRDefault="008839AC" w:rsidP="006474DF"/>
    <w:p w14:paraId="0B2CCFA6" w14:textId="0DF19C5A" w:rsidR="00FB7A71" w:rsidRPr="00531FA5" w:rsidRDefault="008839AC" w:rsidP="008A59B9">
      <w:pPr>
        <w:jc w:val="both"/>
        <w:rPr>
          <w:rFonts w:asciiTheme="minorHAnsi" w:hAnsiTheme="minorHAnsi" w:cstheme="minorHAnsi"/>
          <w:i/>
          <w:iCs/>
        </w:rPr>
      </w:pPr>
      <w:r w:rsidRPr="00531FA5">
        <w:rPr>
          <w:rFonts w:asciiTheme="minorHAnsi" w:hAnsiTheme="minorHAnsi" w:cstheme="minorHAnsi"/>
          <w:i/>
          <w:iCs/>
        </w:rPr>
        <w:t xml:space="preserve">Right: </w:t>
      </w:r>
      <w:r w:rsidR="009C1496" w:rsidRPr="00531FA5">
        <w:rPr>
          <w:rFonts w:asciiTheme="minorHAnsi" w:hAnsiTheme="minorHAnsi" w:cstheme="minorHAnsi"/>
          <w:i/>
          <w:iCs/>
        </w:rPr>
        <w:t>Young women in the Mechanics training course.   Photo credit: UN Women / Samuel Wamuttu</w:t>
      </w:r>
    </w:p>
    <w:p w14:paraId="16186CF7" w14:textId="077356E5" w:rsidR="00DD5F41" w:rsidRPr="00531FA5" w:rsidRDefault="00DD5F41" w:rsidP="008A59B9">
      <w:pPr>
        <w:jc w:val="both"/>
        <w:rPr>
          <w:rFonts w:asciiTheme="minorHAnsi" w:hAnsiTheme="minorHAnsi" w:cstheme="minorHAnsi"/>
          <w:i/>
          <w:iCs/>
        </w:rPr>
      </w:pPr>
    </w:p>
    <w:p w14:paraId="347E21AE" w14:textId="1805780B" w:rsidR="00F861F8" w:rsidRPr="008625A8" w:rsidRDefault="00F861F8" w:rsidP="008A59B9">
      <w:pPr>
        <w:jc w:val="both"/>
        <w:rPr>
          <w:rFonts w:asciiTheme="minorHAnsi" w:hAnsiTheme="minorHAnsi" w:cstheme="minorHAnsi"/>
          <w:i/>
          <w:iCs/>
        </w:rPr>
      </w:pPr>
      <w:r w:rsidRPr="00531FA5">
        <w:rPr>
          <w:rFonts w:asciiTheme="minorHAnsi" w:hAnsiTheme="minorHAnsi" w:cstheme="minorHAnsi"/>
          <w:i/>
          <w:iCs/>
        </w:rPr>
        <w:br w:type="page"/>
      </w:r>
    </w:p>
    <w:p w14:paraId="273A61B0" w14:textId="77777777" w:rsidR="00CD6B64" w:rsidRPr="008625A8" w:rsidRDefault="00CD6B64" w:rsidP="008A59B9">
      <w:pPr>
        <w:pStyle w:val="GridTable31"/>
        <w:spacing w:before="0" w:line="240" w:lineRule="auto"/>
        <w:rPr>
          <w:rFonts w:asciiTheme="minorHAnsi" w:hAnsiTheme="minorHAnsi"/>
        </w:rPr>
      </w:pPr>
    </w:p>
    <w:p w14:paraId="51211AAB" w14:textId="6ABE8983" w:rsidR="003512D8" w:rsidRPr="006474DF" w:rsidRDefault="00AC77CE" w:rsidP="008A59B9">
      <w:pPr>
        <w:pStyle w:val="GridTable31"/>
        <w:spacing w:before="0" w:line="240" w:lineRule="auto"/>
        <w:rPr>
          <w:rStyle w:val="Hyperlink"/>
          <w:rFonts w:asciiTheme="minorHAnsi" w:hAnsiTheme="minorHAnsi"/>
          <w:color w:val="2E74B5"/>
          <w:sz w:val="24"/>
          <w:szCs w:val="24"/>
          <w:u w:val="none"/>
          <w:lang w:val="en-GB"/>
        </w:rPr>
      </w:pPr>
      <w:r w:rsidRPr="008625A8">
        <w:rPr>
          <w:rFonts w:asciiTheme="minorHAnsi" w:hAnsiTheme="minorHAnsi"/>
        </w:rPr>
        <w:t>Table</w:t>
      </w:r>
      <w:r w:rsidR="00ED495D" w:rsidRPr="008625A8">
        <w:rPr>
          <w:rFonts w:asciiTheme="minorHAnsi" w:hAnsiTheme="minorHAnsi"/>
        </w:rPr>
        <w:t xml:space="preserve"> of </w:t>
      </w:r>
      <w:r w:rsidR="00901C9B" w:rsidRPr="008625A8">
        <w:rPr>
          <w:rFonts w:asciiTheme="minorHAnsi" w:hAnsiTheme="minorHAnsi"/>
        </w:rPr>
        <w:t>Contents</w:t>
      </w:r>
    </w:p>
    <w:p w14:paraId="3B78255A" w14:textId="1E2A4385" w:rsidR="003271A1" w:rsidRDefault="003A1E67">
      <w:pPr>
        <w:pStyle w:val="TOC1"/>
        <w:rPr>
          <w:rFonts w:asciiTheme="minorHAnsi" w:eastAsiaTheme="minorEastAsia" w:hAnsiTheme="minorHAnsi" w:cstheme="minorBidi"/>
          <w:noProof/>
          <w:kern w:val="2"/>
          <w:sz w:val="24"/>
          <w:lang w:eastAsia="en-GB"/>
          <w14:ligatures w14:val="standardContextual"/>
        </w:rPr>
      </w:pPr>
      <w:r w:rsidRPr="008625A8">
        <w:rPr>
          <w:rStyle w:val="Hyperlink"/>
          <w:rFonts w:asciiTheme="minorHAnsi" w:hAnsiTheme="minorHAnsi" w:cstheme="minorHAnsi"/>
        </w:rPr>
        <w:fldChar w:fldCharType="begin"/>
      </w:r>
      <w:r w:rsidR="00B6496D" w:rsidRPr="008625A8">
        <w:rPr>
          <w:rStyle w:val="Hyperlink"/>
          <w:rFonts w:asciiTheme="minorHAnsi" w:hAnsiTheme="minorHAnsi" w:cstheme="minorHAnsi"/>
        </w:rPr>
        <w:instrText xml:space="preserve"> TOC \o "1-3" \h \z \u </w:instrText>
      </w:r>
      <w:r w:rsidRPr="008625A8">
        <w:rPr>
          <w:rStyle w:val="Hyperlink"/>
          <w:rFonts w:asciiTheme="minorHAnsi" w:hAnsiTheme="minorHAnsi" w:cstheme="minorHAnsi"/>
        </w:rPr>
        <w:fldChar w:fldCharType="separate"/>
      </w:r>
      <w:hyperlink w:anchor="_Toc221099049" w:history="1">
        <w:r w:rsidR="003271A1" w:rsidRPr="00A44EB8">
          <w:rPr>
            <w:rStyle w:val="Hyperlink"/>
            <w:bCs/>
            <w:noProof/>
            <w:lang w:bidi="en-US"/>
          </w:rPr>
          <w:t>List of Tables</w:t>
        </w:r>
        <w:r w:rsidR="003271A1">
          <w:rPr>
            <w:noProof/>
            <w:webHidden/>
          </w:rPr>
          <w:tab/>
        </w:r>
        <w:r w:rsidR="003271A1">
          <w:rPr>
            <w:noProof/>
            <w:webHidden/>
          </w:rPr>
          <w:fldChar w:fldCharType="begin"/>
        </w:r>
        <w:r w:rsidR="003271A1">
          <w:rPr>
            <w:noProof/>
            <w:webHidden/>
          </w:rPr>
          <w:instrText xml:space="preserve"> PAGEREF _Toc221099049 \h </w:instrText>
        </w:r>
        <w:r w:rsidR="003271A1">
          <w:rPr>
            <w:noProof/>
            <w:webHidden/>
          </w:rPr>
        </w:r>
        <w:r w:rsidR="003271A1">
          <w:rPr>
            <w:noProof/>
            <w:webHidden/>
          </w:rPr>
          <w:fldChar w:fldCharType="separate"/>
        </w:r>
        <w:r w:rsidR="001F1B8B">
          <w:rPr>
            <w:noProof/>
            <w:webHidden/>
          </w:rPr>
          <w:t>iv</w:t>
        </w:r>
        <w:r w:rsidR="003271A1">
          <w:rPr>
            <w:noProof/>
            <w:webHidden/>
          </w:rPr>
          <w:fldChar w:fldCharType="end"/>
        </w:r>
      </w:hyperlink>
    </w:p>
    <w:p w14:paraId="0B3DC8D0" w14:textId="1239444C"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50" w:history="1">
        <w:r w:rsidRPr="00A44EB8">
          <w:rPr>
            <w:rStyle w:val="Hyperlink"/>
            <w:noProof/>
            <w:lang w:bidi="en-US"/>
          </w:rPr>
          <w:t>List of Figures</w:t>
        </w:r>
        <w:r>
          <w:rPr>
            <w:noProof/>
            <w:webHidden/>
          </w:rPr>
          <w:tab/>
        </w:r>
        <w:r>
          <w:rPr>
            <w:noProof/>
            <w:webHidden/>
          </w:rPr>
          <w:fldChar w:fldCharType="begin"/>
        </w:r>
        <w:r>
          <w:rPr>
            <w:noProof/>
            <w:webHidden/>
          </w:rPr>
          <w:instrText xml:space="preserve"> PAGEREF _Toc221099050 \h </w:instrText>
        </w:r>
        <w:r>
          <w:rPr>
            <w:noProof/>
            <w:webHidden/>
          </w:rPr>
        </w:r>
        <w:r>
          <w:rPr>
            <w:noProof/>
            <w:webHidden/>
          </w:rPr>
          <w:fldChar w:fldCharType="separate"/>
        </w:r>
        <w:r w:rsidR="001F1B8B">
          <w:rPr>
            <w:noProof/>
            <w:webHidden/>
          </w:rPr>
          <w:t>iv</w:t>
        </w:r>
        <w:r>
          <w:rPr>
            <w:noProof/>
            <w:webHidden/>
          </w:rPr>
          <w:fldChar w:fldCharType="end"/>
        </w:r>
      </w:hyperlink>
    </w:p>
    <w:p w14:paraId="5C4D823E" w14:textId="5861FCCB"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51" w:history="1">
        <w:r w:rsidRPr="00A44EB8">
          <w:rPr>
            <w:rStyle w:val="Hyperlink"/>
            <w:noProof/>
            <w:lang w:bidi="en-US"/>
          </w:rPr>
          <w:t>Acronyms and Abbreviations</w:t>
        </w:r>
        <w:r>
          <w:rPr>
            <w:noProof/>
            <w:webHidden/>
          </w:rPr>
          <w:tab/>
        </w:r>
        <w:r>
          <w:rPr>
            <w:noProof/>
            <w:webHidden/>
          </w:rPr>
          <w:fldChar w:fldCharType="begin"/>
        </w:r>
        <w:r>
          <w:rPr>
            <w:noProof/>
            <w:webHidden/>
          </w:rPr>
          <w:instrText xml:space="preserve"> PAGEREF _Toc221099051 \h </w:instrText>
        </w:r>
        <w:r>
          <w:rPr>
            <w:noProof/>
            <w:webHidden/>
          </w:rPr>
        </w:r>
        <w:r>
          <w:rPr>
            <w:noProof/>
            <w:webHidden/>
          </w:rPr>
          <w:fldChar w:fldCharType="separate"/>
        </w:r>
        <w:r w:rsidR="001F1B8B">
          <w:rPr>
            <w:noProof/>
            <w:webHidden/>
          </w:rPr>
          <w:t>v</w:t>
        </w:r>
        <w:r>
          <w:rPr>
            <w:noProof/>
            <w:webHidden/>
          </w:rPr>
          <w:fldChar w:fldCharType="end"/>
        </w:r>
      </w:hyperlink>
    </w:p>
    <w:p w14:paraId="248A6495" w14:textId="26A112D4"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52" w:history="1">
        <w:r w:rsidRPr="00A44EB8">
          <w:rPr>
            <w:rStyle w:val="Hyperlink"/>
            <w:noProof/>
            <w:lang w:bidi="en-US"/>
          </w:rPr>
          <w:t>Executive Summary</w:t>
        </w:r>
        <w:r>
          <w:rPr>
            <w:noProof/>
            <w:webHidden/>
          </w:rPr>
          <w:tab/>
        </w:r>
        <w:r>
          <w:rPr>
            <w:noProof/>
            <w:webHidden/>
          </w:rPr>
          <w:fldChar w:fldCharType="begin"/>
        </w:r>
        <w:r>
          <w:rPr>
            <w:noProof/>
            <w:webHidden/>
          </w:rPr>
          <w:instrText xml:space="preserve"> PAGEREF _Toc221099052 \h </w:instrText>
        </w:r>
        <w:r>
          <w:rPr>
            <w:noProof/>
            <w:webHidden/>
          </w:rPr>
        </w:r>
        <w:r>
          <w:rPr>
            <w:noProof/>
            <w:webHidden/>
          </w:rPr>
          <w:fldChar w:fldCharType="separate"/>
        </w:r>
        <w:r w:rsidR="001F1B8B">
          <w:rPr>
            <w:noProof/>
            <w:webHidden/>
          </w:rPr>
          <w:t>vii</w:t>
        </w:r>
        <w:r>
          <w:rPr>
            <w:noProof/>
            <w:webHidden/>
          </w:rPr>
          <w:fldChar w:fldCharType="end"/>
        </w:r>
      </w:hyperlink>
    </w:p>
    <w:p w14:paraId="6C417CB8" w14:textId="4502DD77"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53" w:history="1">
        <w:r w:rsidRPr="00A44EB8">
          <w:rPr>
            <w:rStyle w:val="Hyperlink"/>
            <w:noProof/>
            <w:lang w:bidi="en-US"/>
          </w:rPr>
          <w:t>1.0 OBJECT AND CONTEXT OF THE EVALUATION</w:t>
        </w:r>
        <w:r>
          <w:rPr>
            <w:noProof/>
            <w:webHidden/>
          </w:rPr>
          <w:tab/>
        </w:r>
        <w:r>
          <w:rPr>
            <w:noProof/>
            <w:webHidden/>
          </w:rPr>
          <w:fldChar w:fldCharType="begin"/>
        </w:r>
        <w:r>
          <w:rPr>
            <w:noProof/>
            <w:webHidden/>
          </w:rPr>
          <w:instrText xml:space="preserve"> PAGEREF _Toc221099053 \h </w:instrText>
        </w:r>
        <w:r>
          <w:rPr>
            <w:noProof/>
            <w:webHidden/>
          </w:rPr>
        </w:r>
        <w:r>
          <w:rPr>
            <w:noProof/>
            <w:webHidden/>
          </w:rPr>
          <w:fldChar w:fldCharType="separate"/>
        </w:r>
        <w:r w:rsidR="001F1B8B">
          <w:rPr>
            <w:noProof/>
            <w:webHidden/>
          </w:rPr>
          <w:t>1</w:t>
        </w:r>
        <w:r>
          <w:rPr>
            <w:noProof/>
            <w:webHidden/>
          </w:rPr>
          <w:fldChar w:fldCharType="end"/>
        </w:r>
      </w:hyperlink>
    </w:p>
    <w:p w14:paraId="275AA1D2" w14:textId="335DF34A" w:rsidR="003271A1" w:rsidRDefault="003271A1">
      <w:pPr>
        <w:pStyle w:val="TOC2"/>
        <w:tabs>
          <w:tab w:val="left" w:pos="720"/>
        </w:tabs>
        <w:rPr>
          <w:rFonts w:asciiTheme="minorHAnsi" w:eastAsiaTheme="minorEastAsia" w:hAnsiTheme="minorHAnsi" w:cstheme="minorBidi"/>
          <w:noProof/>
          <w:kern w:val="2"/>
          <w:sz w:val="24"/>
          <w:lang w:eastAsia="en-GB"/>
          <w14:ligatures w14:val="standardContextual"/>
        </w:rPr>
      </w:pPr>
      <w:hyperlink w:anchor="_Toc221099054" w:history="1">
        <w:r w:rsidRPr="00A44EB8">
          <w:rPr>
            <w:rStyle w:val="Hyperlink"/>
            <w:noProof/>
          </w:rPr>
          <w:t>1.1</w:t>
        </w:r>
        <w:r>
          <w:rPr>
            <w:rFonts w:asciiTheme="minorHAnsi" w:eastAsiaTheme="minorEastAsia" w:hAnsiTheme="minorHAnsi" w:cstheme="minorBidi"/>
            <w:noProof/>
            <w:kern w:val="2"/>
            <w:sz w:val="24"/>
            <w:lang w:eastAsia="en-GB"/>
            <w14:ligatures w14:val="standardContextual"/>
          </w:rPr>
          <w:tab/>
        </w:r>
        <w:r w:rsidRPr="00A44EB8">
          <w:rPr>
            <w:rStyle w:val="Hyperlink"/>
            <w:noProof/>
          </w:rPr>
          <w:t>Introduction</w:t>
        </w:r>
        <w:r>
          <w:rPr>
            <w:noProof/>
            <w:webHidden/>
          </w:rPr>
          <w:tab/>
        </w:r>
        <w:r>
          <w:rPr>
            <w:noProof/>
            <w:webHidden/>
          </w:rPr>
          <w:fldChar w:fldCharType="begin"/>
        </w:r>
        <w:r>
          <w:rPr>
            <w:noProof/>
            <w:webHidden/>
          </w:rPr>
          <w:instrText xml:space="preserve"> PAGEREF _Toc221099054 \h </w:instrText>
        </w:r>
        <w:r>
          <w:rPr>
            <w:noProof/>
            <w:webHidden/>
          </w:rPr>
        </w:r>
        <w:r>
          <w:rPr>
            <w:noProof/>
            <w:webHidden/>
          </w:rPr>
          <w:fldChar w:fldCharType="separate"/>
        </w:r>
        <w:r w:rsidR="001F1B8B">
          <w:rPr>
            <w:noProof/>
            <w:webHidden/>
          </w:rPr>
          <w:t>1</w:t>
        </w:r>
        <w:r>
          <w:rPr>
            <w:noProof/>
            <w:webHidden/>
          </w:rPr>
          <w:fldChar w:fldCharType="end"/>
        </w:r>
      </w:hyperlink>
    </w:p>
    <w:p w14:paraId="5AFEBC3F" w14:textId="7C35C1F0"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55" w:history="1">
        <w:r w:rsidRPr="00A44EB8">
          <w:rPr>
            <w:rStyle w:val="Hyperlink"/>
            <w:noProof/>
          </w:rPr>
          <w:t>1.2. Background and Context</w:t>
        </w:r>
        <w:r>
          <w:rPr>
            <w:noProof/>
            <w:webHidden/>
          </w:rPr>
          <w:tab/>
        </w:r>
        <w:r>
          <w:rPr>
            <w:noProof/>
            <w:webHidden/>
          </w:rPr>
          <w:fldChar w:fldCharType="begin"/>
        </w:r>
        <w:r>
          <w:rPr>
            <w:noProof/>
            <w:webHidden/>
          </w:rPr>
          <w:instrText xml:space="preserve"> PAGEREF _Toc221099055 \h </w:instrText>
        </w:r>
        <w:r>
          <w:rPr>
            <w:noProof/>
            <w:webHidden/>
          </w:rPr>
        </w:r>
        <w:r>
          <w:rPr>
            <w:noProof/>
            <w:webHidden/>
          </w:rPr>
          <w:fldChar w:fldCharType="separate"/>
        </w:r>
        <w:r w:rsidR="001F1B8B">
          <w:rPr>
            <w:noProof/>
            <w:webHidden/>
          </w:rPr>
          <w:t>4</w:t>
        </w:r>
        <w:r>
          <w:rPr>
            <w:noProof/>
            <w:webHidden/>
          </w:rPr>
          <w:fldChar w:fldCharType="end"/>
        </w:r>
      </w:hyperlink>
    </w:p>
    <w:p w14:paraId="7988973F" w14:textId="76F8DE36"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56" w:history="1">
        <w:r w:rsidRPr="00A44EB8">
          <w:rPr>
            <w:rStyle w:val="Hyperlink"/>
            <w:rFonts w:cstheme="minorHAnsi"/>
            <w:b/>
            <w:noProof/>
          </w:rPr>
          <w:t>1.3 Key Stakeholders</w:t>
        </w:r>
        <w:r>
          <w:rPr>
            <w:noProof/>
            <w:webHidden/>
          </w:rPr>
          <w:tab/>
        </w:r>
        <w:r>
          <w:rPr>
            <w:noProof/>
            <w:webHidden/>
          </w:rPr>
          <w:fldChar w:fldCharType="begin"/>
        </w:r>
        <w:r>
          <w:rPr>
            <w:noProof/>
            <w:webHidden/>
          </w:rPr>
          <w:instrText xml:space="preserve"> PAGEREF _Toc221099056 \h </w:instrText>
        </w:r>
        <w:r>
          <w:rPr>
            <w:noProof/>
            <w:webHidden/>
          </w:rPr>
        </w:r>
        <w:r>
          <w:rPr>
            <w:noProof/>
            <w:webHidden/>
          </w:rPr>
          <w:fldChar w:fldCharType="separate"/>
        </w:r>
        <w:r w:rsidR="001F1B8B">
          <w:rPr>
            <w:noProof/>
            <w:webHidden/>
          </w:rPr>
          <w:t>6</w:t>
        </w:r>
        <w:r>
          <w:rPr>
            <w:noProof/>
            <w:webHidden/>
          </w:rPr>
          <w:fldChar w:fldCharType="end"/>
        </w:r>
      </w:hyperlink>
    </w:p>
    <w:p w14:paraId="081F4E57" w14:textId="57F9B0BA"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57" w:history="1">
        <w:r w:rsidRPr="00A44EB8">
          <w:rPr>
            <w:rStyle w:val="Hyperlink"/>
            <w:rFonts w:cstheme="minorHAnsi"/>
            <w:b/>
            <w:noProof/>
          </w:rPr>
          <w:t>1.4 Timeframe and Implementation Plans</w:t>
        </w:r>
        <w:r>
          <w:rPr>
            <w:noProof/>
            <w:webHidden/>
          </w:rPr>
          <w:tab/>
        </w:r>
        <w:r>
          <w:rPr>
            <w:noProof/>
            <w:webHidden/>
          </w:rPr>
          <w:fldChar w:fldCharType="begin"/>
        </w:r>
        <w:r>
          <w:rPr>
            <w:noProof/>
            <w:webHidden/>
          </w:rPr>
          <w:instrText xml:space="preserve"> PAGEREF _Toc221099057 \h </w:instrText>
        </w:r>
        <w:r>
          <w:rPr>
            <w:noProof/>
            <w:webHidden/>
          </w:rPr>
        </w:r>
        <w:r>
          <w:rPr>
            <w:noProof/>
            <w:webHidden/>
          </w:rPr>
          <w:fldChar w:fldCharType="separate"/>
        </w:r>
        <w:r w:rsidR="001F1B8B">
          <w:rPr>
            <w:noProof/>
            <w:webHidden/>
          </w:rPr>
          <w:t>7</w:t>
        </w:r>
        <w:r>
          <w:rPr>
            <w:noProof/>
            <w:webHidden/>
          </w:rPr>
          <w:fldChar w:fldCharType="end"/>
        </w:r>
      </w:hyperlink>
    </w:p>
    <w:p w14:paraId="340D1C39" w14:textId="3E11160D"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58" w:history="1">
        <w:r w:rsidRPr="00A44EB8">
          <w:rPr>
            <w:rStyle w:val="Hyperlink"/>
            <w:noProof/>
            <w:lang w:bidi="en-US"/>
          </w:rPr>
          <w:t>2.0 PURPOSE, OBJECTIVES AND SCOPE</w:t>
        </w:r>
        <w:r>
          <w:rPr>
            <w:noProof/>
            <w:webHidden/>
          </w:rPr>
          <w:tab/>
        </w:r>
        <w:r>
          <w:rPr>
            <w:noProof/>
            <w:webHidden/>
          </w:rPr>
          <w:fldChar w:fldCharType="begin"/>
        </w:r>
        <w:r>
          <w:rPr>
            <w:noProof/>
            <w:webHidden/>
          </w:rPr>
          <w:instrText xml:space="preserve"> PAGEREF _Toc221099058 \h </w:instrText>
        </w:r>
        <w:r>
          <w:rPr>
            <w:noProof/>
            <w:webHidden/>
          </w:rPr>
        </w:r>
        <w:r>
          <w:rPr>
            <w:noProof/>
            <w:webHidden/>
          </w:rPr>
          <w:fldChar w:fldCharType="separate"/>
        </w:r>
        <w:r w:rsidR="001F1B8B">
          <w:rPr>
            <w:noProof/>
            <w:webHidden/>
          </w:rPr>
          <w:t>8</w:t>
        </w:r>
        <w:r>
          <w:rPr>
            <w:noProof/>
            <w:webHidden/>
          </w:rPr>
          <w:fldChar w:fldCharType="end"/>
        </w:r>
      </w:hyperlink>
    </w:p>
    <w:p w14:paraId="76008E85" w14:textId="6292BD94"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59" w:history="1">
        <w:r w:rsidRPr="00A44EB8">
          <w:rPr>
            <w:rStyle w:val="Hyperlink"/>
            <w:noProof/>
          </w:rPr>
          <w:t>2.1 Purpose, Objectives and Use of the Evaluation</w:t>
        </w:r>
        <w:r>
          <w:rPr>
            <w:noProof/>
            <w:webHidden/>
          </w:rPr>
          <w:tab/>
        </w:r>
        <w:r>
          <w:rPr>
            <w:noProof/>
            <w:webHidden/>
          </w:rPr>
          <w:fldChar w:fldCharType="begin"/>
        </w:r>
        <w:r>
          <w:rPr>
            <w:noProof/>
            <w:webHidden/>
          </w:rPr>
          <w:instrText xml:space="preserve"> PAGEREF _Toc221099059 \h </w:instrText>
        </w:r>
        <w:r>
          <w:rPr>
            <w:noProof/>
            <w:webHidden/>
          </w:rPr>
        </w:r>
        <w:r>
          <w:rPr>
            <w:noProof/>
            <w:webHidden/>
          </w:rPr>
          <w:fldChar w:fldCharType="separate"/>
        </w:r>
        <w:r w:rsidR="001F1B8B">
          <w:rPr>
            <w:noProof/>
            <w:webHidden/>
          </w:rPr>
          <w:t>8</w:t>
        </w:r>
        <w:r>
          <w:rPr>
            <w:noProof/>
            <w:webHidden/>
          </w:rPr>
          <w:fldChar w:fldCharType="end"/>
        </w:r>
      </w:hyperlink>
    </w:p>
    <w:p w14:paraId="0E688007" w14:textId="6CFC5E8C"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0" w:history="1">
        <w:r w:rsidRPr="00A44EB8">
          <w:rPr>
            <w:rStyle w:val="Hyperlink"/>
            <w:noProof/>
          </w:rPr>
          <w:t>2.2 Evaluation Scope</w:t>
        </w:r>
        <w:r>
          <w:rPr>
            <w:noProof/>
            <w:webHidden/>
          </w:rPr>
          <w:tab/>
        </w:r>
        <w:r>
          <w:rPr>
            <w:noProof/>
            <w:webHidden/>
          </w:rPr>
          <w:fldChar w:fldCharType="begin"/>
        </w:r>
        <w:r>
          <w:rPr>
            <w:noProof/>
            <w:webHidden/>
          </w:rPr>
          <w:instrText xml:space="preserve"> PAGEREF _Toc221099060 \h </w:instrText>
        </w:r>
        <w:r>
          <w:rPr>
            <w:noProof/>
            <w:webHidden/>
          </w:rPr>
        </w:r>
        <w:r>
          <w:rPr>
            <w:noProof/>
            <w:webHidden/>
          </w:rPr>
          <w:fldChar w:fldCharType="separate"/>
        </w:r>
        <w:r w:rsidR="001F1B8B">
          <w:rPr>
            <w:noProof/>
            <w:webHidden/>
          </w:rPr>
          <w:t>9</w:t>
        </w:r>
        <w:r>
          <w:rPr>
            <w:noProof/>
            <w:webHidden/>
          </w:rPr>
          <w:fldChar w:fldCharType="end"/>
        </w:r>
      </w:hyperlink>
    </w:p>
    <w:p w14:paraId="5A043BD2" w14:textId="06FE96F2"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61" w:history="1">
        <w:r w:rsidRPr="00A44EB8">
          <w:rPr>
            <w:rStyle w:val="Hyperlink"/>
            <w:noProof/>
            <w:lang w:bidi="en-US"/>
          </w:rPr>
          <w:t>3.0 METHODOLOGY</w:t>
        </w:r>
        <w:r>
          <w:rPr>
            <w:noProof/>
            <w:webHidden/>
          </w:rPr>
          <w:tab/>
        </w:r>
        <w:r>
          <w:rPr>
            <w:noProof/>
            <w:webHidden/>
          </w:rPr>
          <w:fldChar w:fldCharType="begin"/>
        </w:r>
        <w:r>
          <w:rPr>
            <w:noProof/>
            <w:webHidden/>
          </w:rPr>
          <w:instrText xml:space="preserve"> PAGEREF _Toc221099061 \h </w:instrText>
        </w:r>
        <w:r>
          <w:rPr>
            <w:noProof/>
            <w:webHidden/>
          </w:rPr>
        </w:r>
        <w:r>
          <w:rPr>
            <w:noProof/>
            <w:webHidden/>
          </w:rPr>
          <w:fldChar w:fldCharType="separate"/>
        </w:r>
        <w:r w:rsidR="001F1B8B">
          <w:rPr>
            <w:noProof/>
            <w:webHidden/>
          </w:rPr>
          <w:t>9</w:t>
        </w:r>
        <w:r>
          <w:rPr>
            <w:noProof/>
            <w:webHidden/>
          </w:rPr>
          <w:fldChar w:fldCharType="end"/>
        </w:r>
      </w:hyperlink>
    </w:p>
    <w:p w14:paraId="6F77D8BA" w14:textId="1D5C6D10"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2" w:history="1">
        <w:r w:rsidRPr="00A44EB8">
          <w:rPr>
            <w:rStyle w:val="Hyperlink"/>
            <w:noProof/>
          </w:rPr>
          <w:t>3.1 Methodology</w:t>
        </w:r>
        <w:r>
          <w:rPr>
            <w:noProof/>
            <w:webHidden/>
          </w:rPr>
          <w:tab/>
        </w:r>
        <w:r>
          <w:rPr>
            <w:noProof/>
            <w:webHidden/>
          </w:rPr>
          <w:fldChar w:fldCharType="begin"/>
        </w:r>
        <w:r>
          <w:rPr>
            <w:noProof/>
            <w:webHidden/>
          </w:rPr>
          <w:instrText xml:space="preserve"> PAGEREF _Toc221099062 \h </w:instrText>
        </w:r>
        <w:r>
          <w:rPr>
            <w:noProof/>
            <w:webHidden/>
          </w:rPr>
        </w:r>
        <w:r>
          <w:rPr>
            <w:noProof/>
            <w:webHidden/>
          </w:rPr>
          <w:fldChar w:fldCharType="separate"/>
        </w:r>
        <w:r w:rsidR="001F1B8B">
          <w:rPr>
            <w:noProof/>
            <w:webHidden/>
          </w:rPr>
          <w:t>9</w:t>
        </w:r>
        <w:r>
          <w:rPr>
            <w:noProof/>
            <w:webHidden/>
          </w:rPr>
          <w:fldChar w:fldCharType="end"/>
        </w:r>
      </w:hyperlink>
    </w:p>
    <w:p w14:paraId="63C257EC" w14:textId="4C823977"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3" w:history="1">
        <w:r w:rsidRPr="00A44EB8">
          <w:rPr>
            <w:rStyle w:val="Hyperlink"/>
            <w:rFonts w:cstheme="minorHAnsi"/>
            <w:b/>
            <w:noProof/>
          </w:rPr>
          <w:t>3.2 Data Collection, Analysis and Sampling</w:t>
        </w:r>
        <w:r>
          <w:rPr>
            <w:noProof/>
            <w:webHidden/>
          </w:rPr>
          <w:tab/>
        </w:r>
        <w:r>
          <w:rPr>
            <w:noProof/>
            <w:webHidden/>
          </w:rPr>
          <w:fldChar w:fldCharType="begin"/>
        </w:r>
        <w:r>
          <w:rPr>
            <w:noProof/>
            <w:webHidden/>
          </w:rPr>
          <w:instrText xml:space="preserve"> PAGEREF _Toc221099063 \h </w:instrText>
        </w:r>
        <w:r>
          <w:rPr>
            <w:noProof/>
            <w:webHidden/>
          </w:rPr>
        </w:r>
        <w:r>
          <w:rPr>
            <w:noProof/>
            <w:webHidden/>
          </w:rPr>
          <w:fldChar w:fldCharType="separate"/>
        </w:r>
        <w:r w:rsidR="001F1B8B">
          <w:rPr>
            <w:noProof/>
            <w:webHidden/>
          </w:rPr>
          <w:t>10</w:t>
        </w:r>
        <w:r>
          <w:rPr>
            <w:noProof/>
            <w:webHidden/>
          </w:rPr>
          <w:fldChar w:fldCharType="end"/>
        </w:r>
      </w:hyperlink>
    </w:p>
    <w:p w14:paraId="31B3D86B" w14:textId="415D4E62"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4" w:history="1">
        <w:r w:rsidRPr="00A44EB8">
          <w:rPr>
            <w:rStyle w:val="Hyperlink"/>
            <w:rFonts w:cstheme="minorHAnsi"/>
            <w:b/>
            <w:noProof/>
          </w:rPr>
          <w:t>3.3 Stakeholder Consultation</w:t>
        </w:r>
        <w:r>
          <w:rPr>
            <w:noProof/>
            <w:webHidden/>
          </w:rPr>
          <w:tab/>
        </w:r>
        <w:r>
          <w:rPr>
            <w:noProof/>
            <w:webHidden/>
          </w:rPr>
          <w:fldChar w:fldCharType="begin"/>
        </w:r>
        <w:r>
          <w:rPr>
            <w:noProof/>
            <w:webHidden/>
          </w:rPr>
          <w:instrText xml:space="preserve"> PAGEREF _Toc221099064 \h </w:instrText>
        </w:r>
        <w:r>
          <w:rPr>
            <w:noProof/>
            <w:webHidden/>
          </w:rPr>
        </w:r>
        <w:r>
          <w:rPr>
            <w:noProof/>
            <w:webHidden/>
          </w:rPr>
          <w:fldChar w:fldCharType="separate"/>
        </w:r>
        <w:r w:rsidR="001F1B8B">
          <w:rPr>
            <w:noProof/>
            <w:webHidden/>
          </w:rPr>
          <w:t>15</w:t>
        </w:r>
        <w:r>
          <w:rPr>
            <w:noProof/>
            <w:webHidden/>
          </w:rPr>
          <w:fldChar w:fldCharType="end"/>
        </w:r>
      </w:hyperlink>
    </w:p>
    <w:p w14:paraId="5B8258FC" w14:textId="704A0F5C"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5" w:history="1">
        <w:r w:rsidRPr="00A44EB8">
          <w:rPr>
            <w:rStyle w:val="Hyperlink"/>
            <w:noProof/>
          </w:rPr>
          <w:t>3.4 Limitations Faced and Other Pertinent Facts</w:t>
        </w:r>
        <w:r>
          <w:rPr>
            <w:noProof/>
            <w:webHidden/>
          </w:rPr>
          <w:tab/>
        </w:r>
        <w:r>
          <w:rPr>
            <w:noProof/>
            <w:webHidden/>
          </w:rPr>
          <w:fldChar w:fldCharType="begin"/>
        </w:r>
        <w:r>
          <w:rPr>
            <w:noProof/>
            <w:webHidden/>
          </w:rPr>
          <w:instrText xml:space="preserve"> PAGEREF _Toc221099065 \h </w:instrText>
        </w:r>
        <w:r>
          <w:rPr>
            <w:noProof/>
            <w:webHidden/>
          </w:rPr>
        </w:r>
        <w:r>
          <w:rPr>
            <w:noProof/>
            <w:webHidden/>
          </w:rPr>
          <w:fldChar w:fldCharType="separate"/>
        </w:r>
        <w:r w:rsidR="001F1B8B">
          <w:rPr>
            <w:noProof/>
            <w:webHidden/>
          </w:rPr>
          <w:t>15</w:t>
        </w:r>
        <w:r>
          <w:rPr>
            <w:noProof/>
            <w:webHidden/>
          </w:rPr>
          <w:fldChar w:fldCharType="end"/>
        </w:r>
      </w:hyperlink>
    </w:p>
    <w:p w14:paraId="329CACC4" w14:textId="73F4AEA1"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6" w:history="1">
        <w:r w:rsidRPr="00A44EB8">
          <w:rPr>
            <w:rStyle w:val="Hyperlink"/>
            <w:noProof/>
          </w:rPr>
          <w:t>3.5 Ethics</w:t>
        </w:r>
        <w:r>
          <w:rPr>
            <w:noProof/>
            <w:webHidden/>
          </w:rPr>
          <w:tab/>
        </w:r>
        <w:r>
          <w:rPr>
            <w:noProof/>
            <w:webHidden/>
          </w:rPr>
          <w:fldChar w:fldCharType="begin"/>
        </w:r>
        <w:r>
          <w:rPr>
            <w:noProof/>
            <w:webHidden/>
          </w:rPr>
          <w:instrText xml:space="preserve"> PAGEREF _Toc221099066 \h </w:instrText>
        </w:r>
        <w:r>
          <w:rPr>
            <w:noProof/>
            <w:webHidden/>
          </w:rPr>
        </w:r>
        <w:r>
          <w:rPr>
            <w:noProof/>
            <w:webHidden/>
          </w:rPr>
          <w:fldChar w:fldCharType="separate"/>
        </w:r>
        <w:r w:rsidR="001F1B8B">
          <w:rPr>
            <w:noProof/>
            <w:webHidden/>
          </w:rPr>
          <w:t>16</w:t>
        </w:r>
        <w:r>
          <w:rPr>
            <w:noProof/>
            <w:webHidden/>
          </w:rPr>
          <w:fldChar w:fldCharType="end"/>
        </w:r>
      </w:hyperlink>
    </w:p>
    <w:p w14:paraId="3F9CA04A" w14:textId="7C66B113"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67" w:history="1">
        <w:r w:rsidRPr="00A44EB8">
          <w:rPr>
            <w:rStyle w:val="Hyperlink"/>
            <w:noProof/>
            <w:lang w:bidi="en-US"/>
          </w:rPr>
          <w:t>4.0 FINDINGS</w:t>
        </w:r>
        <w:r>
          <w:rPr>
            <w:noProof/>
            <w:webHidden/>
          </w:rPr>
          <w:tab/>
        </w:r>
        <w:r>
          <w:rPr>
            <w:noProof/>
            <w:webHidden/>
          </w:rPr>
          <w:fldChar w:fldCharType="begin"/>
        </w:r>
        <w:r>
          <w:rPr>
            <w:noProof/>
            <w:webHidden/>
          </w:rPr>
          <w:instrText xml:space="preserve"> PAGEREF _Toc221099067 \h </w:instrText>
        </w:r>
        <w:r>
          <w:rPr>
            <w:noProof/>
            <w:webHidden/>
          </w:rPr>
        </w:r>
        <w:r>
          <w:rPr>
            <w:noProof/>
            <w:webHidden/>
          </w:rPr>
          <w:fldChar w:fldCharType="separate"/>
        </w:r>
        <w:r w:rsidR="001F1B8B">
          <w:rPr>
            <w:noProof/>
            <w:webHidden/>
          </w:rPr>
          <w:t>17</w:t>
        </w:r>
        <w:r>
          <w:rPr>
            <w:noProof/>
            <w:webHidden/>
          </w:rPr>
          <w:fldChar w:fldCharType="end"/>
        </w:r>
      </w:hyperlink>
    </w:p>
    <w:p w14:paraId="76BDFC7D" w14:textId="574540E5"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8" w:history="1">
        <w:r w:rsidRPr="00A44EB8">
          <w:rPr>
            <w:rStyle w:val="Hyperlink"/>
            <w:noProof/>
          </w:rPr>
          <w:t>4.1 Relevance</w:t>
        </w:r>
        <w:r>
          <w:rPr>
            <w:noProof/>
            <w:webHidden/>
          </w:rPr>
          <w:tab/>
        </w:r>
        <w:r>
          <w:rPr>
            <w:noProof/>
            <w:webHidden/>
          </w:rPr>
          <w:fldChar w:fldCharType="begin"/>
        </w:r>
        <w:r>
          <w:rPr>
            <w:noProof/>
            <w:webHidden/>
          </w:rPr>
          <w:instrText xml:space="preserve"> PAGEREF _Toc221099068 \h </w:instrText>
        </w:r>
        <w:r>
          <w:rPr>
            <w:noProof/>
            <w:webHidden/>
          </w:rPr>
        </w:r>
        <w:r>
          <w:rPr>
            <w:noProof/>
            <w:webHidden/>
          </w:rPr>
          <w:fldChar w:fldCharType="separate"/>
        </w:r>
        <w:r w:rsidR="001F1B8B">
          <w:rPr>
            <w:noProof/>
            <w:webHidden/>
          </w:rPr>
          <w:t>17</w:t>
        </w:r>
        <w:r>
          <w:rPr>
            <w:noProof/>
            <w:webHidden/>
          </w:rPr>
          <w:fldChar w:fldCharType="end"/>
        </w:r>
      </w:hyperlink>
    </w:p>
    <w:p w14:paraId="718C3DCB" w14:textId="63B2E6BD"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69" w:history="1">
        <w:r w:rsidRPr="00A44EB8">
          <w:rPr>
            <w:rStyle w:val="Hyperlink"/>
            <w:noProof/>
          </w:rPr>
          <w:t>4.2 Coherence</w:t>
        </w:r>
        <w:r>
          <w:rPr>
            <w:noProof/>
            <w:webHidden/>
          </w:rPr>
          <w:tab/>
        </w:r>
        <w:r>
          <w:rPr>
            <w:noProof/>
            <w:webHidden/>
          </w:rPr>
          <w:fldChar w:fldCharType="begin"/>
        </w:r>
        <w:r>
          <w:rPr>
            <w:noProof/>
            <w:webHidden/>
          </w:rPr>
          <w:instrText xml:space="preserve"> PAGEREF _Toc221099069 \h </w:instrText>
        </w:r>
        <w:r>
          <w:rPr>
            <w:noProof/>
            <w:webHidden/>
          </w:rPr>
        </w:r>
        <w:r>
          <w:rPr>
            <w:noProof/>
            <w:webHidden/>
          </w:rPr>
          <w:fldChar w:fldCharType="separate"/>
        </w:r>
        <w:r w:rsidR="001F1B8B">
          <w:rPr>
            <w:noProof/>
            <w:webHidden/>
          </w:rPr>
          <w:t>19</w:t>
        </w:r>
        <w:r>
          <w:rPr>
            <w:noProof/>
            <w:webHidden/>
          </w:rPr>
          <w:fldChar w:fldCharType="end"/>
        </w:r>
      </w:hyperlink>
    </w:p>
    <w:p w14:paraId="2C2B94A6" w14:textId="0B126FFA"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0" w:history="1">
        <w:r w:rsidRPr="00A44EB8">
          <w:rPr>
            <w:rStyle w:val="Hyperlink"/>
            <w:noProof/>
          </w:rPr>
          <w:t>4.3 Effectiveness</w:t>
        </w:r>
        <w:r>
          <w:rPr>
            <w:noProof/>
            <w:webHidden/>
          </w:rPr>
          <w:tab/>
        </w:r>
        <w:r>
          <w:rPr>
            <w:noProof/>
            <w:webHidden/>
          </w:rPr>
          <w:fldChar w:fldCharType="begin"/>
        </w:r>
        <w:r>
          <w:rPr>
            <w:noProof/>
            <w:webHidden/>
          </w:rPr>
          <w:instrText xml:space="preserve"> PAGEREF _Toc221099070 \h </w:instrText>
        </w:r>
        <w:r>
          <w:rPr>
            <w:noProof/>
            <w:webHidden/>
          </w:rPr>
        </w:r>
        <w:r>
          <w:rPr>
            <w:noProof/>
            <w:webHidden/>
          </w:rPr>
          <w:fldChar w:fldCharType="separate"/>
        </w:r>
        <w:r w:rsidR="001F1B8B">
          <w:rPr>
            <w:noProof/>
            <w:webHidden/>
          </w:rPr>
          <w:t>20</w:t>
        </w:r>
        <w:r>
          <w:rPr>
            <w:noProof/>
            <w:webHidden/>
          </w:rPr>
          <w:fldChar w:fldCharType="end"/>
        </w:r>
      </w:hyperlink>
    </w:p>
    <w:p w14:paraId="1EF2808B" w14:textId="0DE8338D"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1" w:history="1">
        <w:r w:rsidRPr="00A44EB8">
          <w:rPr>
            <w:rStyle w:val="Hyperlink"/>
            <w:noProof/>
          </w:rPr>
          <w:t>4.3.1 Unintended Outcomes</w:t>
        </w:r>
        <w:r>
          <w:rPr>
            <w:noProof/>
            <w:webHidden/>
          </w:rPr>
          <w:tab/>
        </w:r>
        <w:r>
          <w:rPr>
            <w:noProof/>
            <w:webHidden/>
          </w:rPr>
          <w:fldChar w:fldCharType="begin"/>
        </w:r>
        <w:r>
          <w:rPr>
            <w:noProof/>
            <w:webHidden/>
          </w:rPr>
          <w:instrText xml:space="preserve"> PAGEREF _Toc221099071 \h </w:instrText>
        </w:r>
        <w:r>
          <w:rPr>
            <w:noProof/>
            <w:webHidden/>
          </w:rPr>
        </w:r>
        <w:r>
          <w:rPr>
            <w:noProof/>
            <w:webHidden/>
          </w:rPr>
          <w:fldChar w:fldCharType="separate"/>
        </w:r>
        <w:r w:rsidR="001F1B8B">
          <w:rPr>
            <w:noProof/>
            <w:webHidden/>
          </w:rPr>
          <w:t>25</w:t>
        </w:r>
        <w:r>
          <w:rPr>
            <w:noProof/>
            <w:webHidden/>
          </w:rPr>
          <w:fldChar w:fldCharType="end"/>
        </w:r>
      </w:hyperlink>
    </w:p>
    <w:p w14:paraId="583A1EF9" w14:textId="624B0EEA"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2" w:history="1">
        <w:r w:rsidRPr="00A44EB8">
          <w:rPr>
            <w:rStyle w:val="Hyperlink"/>
            <w:noProof/>
          </w:rPr>
          <w:t>4.3.2 Factors that Influenced the Achievement of Results</w:t>
        </w:r>
        <w:r>
          <w:rPr>
            <w:noProof/>
            <w:webHidden/>
          </w:rPr>
          <w:tab/>
        </w:r>
        <w:r>
          <w:rPr>
            <w:noProof/>
            <w:webHidden/>
          </w:rPr>
          <w:fldChar w:fldCharType="begin"/>
        </w:r>
        <w:r>
          <w:rPr>
            <w:noProof/>
            <w:webHidden/>
          </w:rPr>
          <w:instrText xml:space="preserve"> PAGEREF _Toc221099072 \h </w:instrText>
        </w:r>
        <w:r>
          <w:rPr>
            <w:noProof/>
            <w:webHidden/>
          </w:rPr>
        </w:r>
        <w:r>
          <w:rPr>
            <w:noProof/>
            <w:webHidden/>
          </w:rPr>
          <w:fldChar w:fldCharType="separate"/>
        </w:r>
        <w:r w:rsidR="001F1B8B">
          <w:rPr>
            <w:noProof/>
            <w:webHidden/>
          </w:rPr>
          <w:t>26</w:t>
        </w:r>
        <w:r>
          <w:rPr>
            <w:noProof/>
            <w:webHidden/>
          </w:rPr>
          <w:fldChar w:fldCharType="end"/>
        </w:r>
      </w:hyperlink>
    </w:p>
    <w:p w14:paraId="48C3256D" w14:textId="20A9759A"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3" w:history="1">
        <w:r w:rsidRPr="00A44EB8">
          <w:rPr>
            <w:rStyle w:val="Hyperlink"/>
            <w:noProof/>
          </w:rPr>
          <w:t>4.4 Efficiency</w:t>
        </w:r>
        <w:r>
          <w:rPr>
            <w:noProof/>
            <w:webHidden/>
          </w:rPr>
          <w:tab/>
        </w:r>
        <w:r>
          <w:rPr>
            <w:noProof/>
            <w:webHidden/>
          </w:rPr>
          <w:fldChar w:fldCharType="begin"/>
        </w:r>
        <w:r>
          <w:rPr>
            <w:noProof/>
            <w:webHidden/>
          </w:rPr>
          <w:instrText xml:space="preserve"> PAGEREF _Toc221099073 \h </w:instrText>
        </w:r>
        <w:r>
          <w:rPr>
            <w:noProof/>
            <w:webHidden/>
          </w:rPr>
        </w:r>
        <w:r>
          <w:rPr>
            <w:noProof/>
            <w:webHidden/>
          </w:rPr>
          <w:fldChar w:fldCharType="separate"/>
        </w:r>
        <w:r w:rsidR="001F1B8B">
          <w:rPr>
            <w:noProof/>
            <w:webHidden/>
          </w:rPr>
          <w:t>27</w:t>
        </w:r>
        <w:r>
          <w:rPr>
            <w:noProof/>
            <w:webHidden/>
          </w:rPr>
          <w:fldChar w:fldCharType="end"/>
        </w:r>
      </w:hyperlink>
    </w:p>
    <w:p w14:paraId="017FA0D1" w14:textId="5372D921"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4" w:history="1">
        <w:r w:rsidRPr="00A44EB8">
          <w:rPr>
            <w:rStyle w:val="Hyperlink"/>
            <w:noProof/>
          </w:rPr>
          <w:t>4.5 Sustainability</w:t>
        </w:r>
        <w:r>
          <w:rPr>
            <w:noProof/>
            <w:webHidden/>
          </w:rPr>
          <w:tab/>
        </w:r>
        <w:r>
          <w:rPr>
            <w:noProof/>
            <w:webHidden/>
          </w:rPr>
          <w:fldChar w:fldCharType="begin"/>
        </w:r>
        <w:r>
          <w:rPr>
            <w:noProof/>
            <w:webHidden/>
          </w:rPr>
          <w:instrText xml:space="preserve"> PAGEREF _Toc221099074 \h </w:instrText>
        </w:r>
        <w:r>
          <w:rPr>
            <w:noProof/>
            <w:webHidden/>
          </w:rPr>
        </w:r>
        <w:r>
          <w:rPr>
            <w:noProof/>
            <w:webHidden/>
          </w:rPr>
          <w:fldChar w:fldCharType="separate"/>
        </w:r>
        <w:r w:rsidR="001F1B8B">
          <w:rPr>
            <w:noProof/>
            <w:webHidden/>
          </w:rPr>
          <w:t>30</w:t>
        </w:r>
        <w:r>
          <w:rPr>
            <w:noProof/>
            <w:webHidden/>
          </w:rPr>
          <w:fldChar w:fldCharType="end"/>
        </w:r>
      </w:hyperlink>
    </w:p>
    <w:p w14:paraId="184919B7" w14:textId="4A7A3E72"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5" w:history="1">
        <w:r w:rsidRPr="00A44EB8">
          <w:rPr>
            <w:rStyle w:val="Hyperlink"/>
            <w:noProof/>
          </w:rPr>
          <w:t>4.6 Human Rights and Gender Equality</w:t>
        </w:r>
        <w:r>
          <w:rPr>
            <w:noProof/>
            <w:webHidden/>
          </w:rPr>
          <w:tab/>
        </w:r>
        <w:r>
          <w:rPr>
            <w:noProof/>
            <w:webHidden/>
          </w:rPr>
          <w:fldChar w:fldCharType="begin"/>
        </w:r>
        <w:r>
          <w:rPr>
            <w:noProof/>
            <w:webHidden/>
          </w:rPr>
          <w:instrText xml:space="preserve"> PAGEREF _Toc221099075 \h </w:instrText>
        </w:r>
        <w:r>
          <w:rPr>
            <w:noProof/>
            <w:webHidden/>
          </w:rPr>
        </w:r>
        <w:r>
          <w:rPr>
            <w:noProof/>
            <w:webHidden/>
          </w:rPr>
          <w:fldChar w:fldCharType="separate"/>
        </w:r>
        <w:r w:rsidR="001F1B8B">
          <w:rPr>
            <w:noProof/>
            <w:webHidden/>
          </w:rPr>
          <w:t>32</w:t>
        </w:r>
        <w:r>
          <w:rPr>
            <w:noProof/>
            <w:webHidden/>
          </w:rPr>
          <w:fldChar w:fldCharType="end"/>
        </w:r>
      </w:hyperlink>
    </w:p>
    <w:p w14:paraId="476C4644" w14:textId="64B4F350"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76" w:history="1">
        <w:r w:rsidRPr="00A44EB8">
          <w:rPr>
            <w:rStyle w:val="Hyperlink"/>
            <w:noProof/>
            <w:lang w:bidi="en-US"/>
          </w:rPr>
          <w:t>5.0 CONCLUSIONS AND LESSONS LEARNED</w:t>
        </w:r>
        <w:r>
          <w:rPr>
            <w:noProof/>
            <w:webHidden/>
          </w:rPr>
          <w:tab/>
        </w:r>
        <w:r>
          <w:rPr>
            <w:noProof/>
            <w:webHidden/>
          </w:rPr>
          <w:fldChar w:fldCharType="begin"/>
        </w:r>
        <w:r>
          <w:rPr>
            <w:noProof/>
            <w:webHidden/>
          </w:rPr>
          <w:instrText xml:space="preserve"> PAGEREF _Toc221099076 \h </w:instrText>
        </w:r>
        <w:r>
          <w:rPr>
            <w:noProof/>
            <w:webHidden/>
          </w:rPr>
        </w:r>
        <w:r>
          <w:rPr>
            <w:noProof/>
            <w:webHidden/>
          </w:rPr>
          <w:fldChar w:fldCharType="separate"/>
        </w:r>
        <w:r w:rsidR="001F1B8B">
          <w:rPr>
            <w:noProof/>
            <w:webHidden/>
          </w:rPr>
          <w:t>35</w:t>
        </w:r>
        <w:r>
          <w:rPr>
            <w:noProof/>
            <w:webHidden/>
          </w:rPr>
          <w:fldChar w:fldCharType="end"/>
        </w:r>
      </w:hyperlink>
    </w:p>
    <w:p w14:paraId="1FD07A4E" w14:textId="1EC57B4B"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7" w:history="1">
        <w:r w:rsidRPr="00A44EB8">
          <w:rPr>
            <w:rStyle w:val="Hyperlink"/>
            <w:noProof/>
          </w:rPr>
          <w:t>5.1 Conclusions</w:t>
        </w:r>
        <w:r>
          <w:rPr>
            <w:noProof/>
            <w:webHidden/>
          </w:rPr>
          <w:tab/>
        </w:r>
        <w:r>
          <w:rPr>
            <w:noProof/>
            <w:webHidden/>
          </w:rPr>
          <w:fldChar w:fldCharType="begin"/>
        </w:r>
        <w:r>
          <w:rPr>
            <w:noProof/>
            <w:webHidden/>
          </w:rPr>
          <w:instrText xml:space="preserve"> PAGEREF _Toc221099077 \h </w:instrText>
        </w:r>
        <w:r>
          <w:rPr>
            <w:noProof/>
            <w:webHidden/>
          </w:rPr>
        </w:r>
        <w:r>
          <w:rPr>
            <w:noProof/>
            <w:webHidden/>
          </w:rPr>
          <w:fldChar w:fldCharType="separate"/>
        </w:r>
        <w:r w:rsidR="001F1B8B">
          <w:rPr>
            <w:noProof/>
            <w:webHidden/>
          </w:rPr>
          <w:t>35</w:t>
        </w:r>
        <w:r>
          <w:rPr>
            <w:noProof/>
            <w:webHidden/>
          </w:rPr>
          <w:fldChar w:fldCharType="end"/>
        </w:r>
      </w:hyperlink>
    </w:p>
    <w:p w14:paraId="1BF0CB2B" w14:textId="3ABEC939"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8" w:history="1">
        <w:r w:rsidRPr="00A44EB8">
          <w:rPr>
            <w:rStyle w:val="Hyperlink"/>
            <w:noProof/>
          </w:rPr>
          <w:t>5.2 Lessons Learnt</w:t>
        </w:r>
        <w:r>
          <w:rPr>
            <w:noProof/>
            <w:webHidden/>
          </w:rPr>
          <w:tab/>
        </w:r>
        <w:r>
          <w:rPr>
            <w:noProof/>
            <w:webHidden/>
          </w:rPr>
          <w:fldChar w:fldCharType="begin"/>
        </w:r>
        <w:r>
          <w:rPr>
            <w:noProof/>
            <w:webHidden/>
          </w:rPr>
          <w:instrText xml:space="preserve"> PAGEREF _Toc221099078 \h </w:instrText>
        </w:r>
        <w:r>
          <w:rPr>
            <w:noProof/>
            <w:webHidden/>
          </w:rPr>
        </w:r>
        <w:r>
          <w:rPr>
            <w:noProof/>
            <w:webHidden/>
          </w:rPr>
          <w:fldChar w:fldCharType="separate"/>
        </w:r>
        <w:r w:rsidR="001F1B8B">
          <w:rPr>
            <w:noProof/>
            <w:webHidden/>
          </w:rPr>
          <w:t>37</w:t>
        </w:r>
        <w:r>
          <w:rPr>
            <w:noProof/>
            <w:webHidden/>
          </w:rPr>
          <w:fldChar w:fldCharType="end"/>
        </w:r>
      </w:hyperlink>
    </w:p>
    <w:p w14:paraId="7FAEF95F" w14:textId="10A22984" w:rsidR="003271A1" w:rsidRDefault="003271A1">
      <w:pPr>
        <w:pStyle w:val="TOC2"/>
        <w:rPr>
          <w:rFonts w:asciiTheme="minorHAnsi" w:eastAsiaTheme="minorEastAsia" w:hAnsiTheme="minorHAnsi" w:cstheme="minorBidi"/>
          <w:noProof/>
          <w:kern w:val="2"/>
          <w:sz w:val="24"/>
          <w:lang w:eastAsia="en-GB"/>
          <w14:ligatures w14:val="standardContextual"/>
        </w:rPr>
      </w:pPr>
      <w:hyperlink w:anchor="_Toc221099079" w:history="1">
        <w:r w:rsidRPr="00A44EB8">
          <w:rPr>
            <w:rStyle w:val="Hyperlink"/>
            <w:noProof/>
          </w:rPr>
          <w:t>5.3 Promising Practices and Innovations of Work</w:t>
        </w:r>
        <w:r>
          <w:rPr>
            <w:noProof/>
            <w:webHidden/>
          </w:rPr>
          <w:tab/>
        </w:r>
        <w:r>
          <w:rPr>
            <w:noProof/>
            <w:webHidden/>
          </w:rPr>
          <w:fldChar w:fldCharType="begin"/>
        </w:r>
        <w:r>
          <w:rPr>
            <w:noProof/>
            <w:webHidden/>
          </w:rPr>
          <w:instrText xml:space="preserve"> PAGEREF _Toc221099079 \h </w:instrText>
        </w:r>
        <w:r>
          <w:rPr>
            <w:noProof/>
            <w:webHidden/>
          </w:rPr>
        </w:r>
        <w:r>
          <w:rPr>
            <w:noProof/>
            <w:webHidden/>
          </w:rPr>
          <w:fldChar w:fldCharType="separate"/>
        </w:r>
        <w:r w:rsidR="001F1B8B">
          <w:rPr>
            <w:noProof/>
            <w:webHidden/>
          </w:rPr>
          <w:t>39</w:t>
        </w:r>
        <w:r>
          <w:rPr>
            <w:noProof/>
            <w:webHidden/>
          </w:rPr>
          <w:fldChar w:fldCharType="end"/>
        </w:r>
      </w:hyperlink>
    </w:p>
    <w:p w14:paraId="76A1C006" w14:textId="28A617E8"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0" w:history="1">
        <w:r w:rsidRPr="00A44EB8">
          <w:rPr>
            <w:rStyle w:val="Hyperlink"/>
            <w:noProof/>
            <w:lang w:bidi="en-US"/>
          </w:rPr>
          <w:t>6.0 RECOMMENDATIONS</w:t>
        </w:r>
        <w:r>
          <w:rPr>
            <w:noProof/>
            <w:webHidden/>
          </w:rPr>
          <w:tab/>
        </w:r>
        <w:r>
          <w:rPr>
            <w:noProof/>
            <w:webHidden/>
          </w:rPr>
          <w:fldChar w:fldCharType="begin"/>
        </w:r>
        <w:r>
          <w:rPr>
            <w:noProof/>
            <w:webHidden/>
          </w:rPr>
          <w:instrText xml:space="preserve"> PAGEREF _Toc221099080 \h </w:instrText>
        </w:r>
        <w:r>
          <w:rPr>
            <w:noProof/>
            <w:webHidden/>
          </w:rPr>
        </w:r>
        <w:r>
          <w:rPr>
            <w:noProof/>
            <w:webHidden/>
          </w:rPr>
          <w:fldChar w:fldCharType="separate"/>
        </w:r>
        <w:r w:rsidR="001F1B8B">
          <w:rPr>
            <w:noProof/>
            <w:webHidden/>
          </w:rPr>
          <w:t>39</w:t>
        </w:r>
        <w:r>
          <w:rPr>
            <w:noProof/>
            <w:webHidden/>
          </w:rPr>
          <w:fldChar w:fldCharType="end"/>
        </w:r>
      </w:hyperlink>
    </w:p>
    <w:p w14:paraId="3650929A" w14:textId="3EDEAFD0"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1" w:history="1">
        <w:r w:rsidRPr="00A44EB8">
          <w:rPr>
            <w:rStyle w:val="Hyperlink"/>
            <w:noProof/>
            <w:lang w:bidi="en-US"/>
          </w:rPr>
          <w:t>Annex 1: The Terms of Reference</w:t>
        </w:r>
        <w:r>
          <w:rPr>
            <w:noProof/>
            <w:webHidden/>
          </w:rPr>
          <w:tab/>
        </w:r>
        <w:r>
          <w:rPr>
            <w:noProof/>
            <w:webHidden/>
          </w:rPr>
          <w:fldChar w:fldCharType="begin"/>
        </w:r>
        <w:r>
          <w:rPr>
            <w:noProof/>
            <w:webHidden/>
          </w:rPr>
          <w:instrText xml:space="preserve"> PAGEREF _Toc221099081 \h </w:instrText>
        </w:r>
        <w:r>
          <w:rPr>
            <w:noProof/>
            <w:webHidden/>
          </w:rPr>
        </w:r>
        <w:r>
          <w:rPr>
            <w:noProof/>
            <w:webHidden/>
          </w:rPr>
          <w:fldChar w:fldCharType="separate"/>
        </w:r>
        <w:r w:rsidR="001F1B8B">
          <w:rPr>
            <w:noProof/>
            <w:webHidden/>
          </w:rPr>
          <w:t>43</w:t>
        </w:r>
        <w:r>
          <w:rPr>
            <w:noProof/>
            <w:webHidden/>
          </w:rPr>
          <w:fldChar w:fldCharType="end"/>
        </w:r>
      </w:hyperlink>
    </w:p>
    <w:p w14:paraId="4C14F17D" w14:textId="5918EB1F"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2" w:history="1">
        <w:r w:rsidRPr="00A44EB8">
          <w:rPr>
            <w:rStyle w:val="Hyperlink"/>
            <w:noProof/>
            <w:lang w:bidi="en-US"/>
          </w:rPr>
          <w:t>Annex 2: Evaluation Matrix</w:t>
        </w:r>
        <w:r>
          <w:rPr>
            <w:noProof/>
            <w:webHidden/>
          </w:rPr>
          <w:tab/>
        </w:r>
        <w:r>
          <w:rPr>
            <w:noProof/>
            <w:webHidden/>
          </w:rPr>
          <w:fldChar w:fldCharType="begin"/>
        </w:r>
        <w:r>
          <w:rPr>
            <w:noProof/>
            <w:webHidden/>
          </w:rPr>
          <w:instrText xml:space="preserve"> PAGEREF _Toc221099082 \h </w:instrText>
        </w:r>
        <w:r>
          <w:rPr>
            <w:noProof/>
            <w:webHidden/>
          </w:rPr>
        </w:r>
        <w:r>
          <w:rPr>
            <w:noProof/>
            <w:webHidden/>
          </w:rPr>
          <w:fldChar w:fldCharType="separate"/>
        </w:r>
        <w:r w:rsidR="001F1B8B">
          <w:rPr>
            <w:noProof/>
            <w:webHidden/>
          </w:rPr>
          <w:t>43</w:t>
        </w:r>
        <w:r>
          <w:rPr>
            <w:noProof/>
            <w:webHidden/>
          </w:rPr>
          <w:fldChar w:fldCharType="end"/>
        </w:r>
      </w:hyperlink>
    </w:p>
    <w:p w14:paraId="5A81368E" w14:textId="3A8E9126"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3" w:history="1">
        <w:r w:rsidRPr="00A44EB8">
          <w:rPr>
            <w:rStyle w:val="Hyperlink"/>
            <w:noProof/>
            <w:lang w:bidi="en-US"/>
          </w:rPr>
          <w:t>Annex 3: List of Interviewees</w:t>
        </w:r>
        <w:r>
          <w:rPr>
            <w:noProof/>
            <w:webHidden/>
          </w:rPr>
          <w:tab/>
        </w:r>
        <w:r>
          <w:rPr>
            <w:noProof/>
            <w:webHidden/>
          </w:rPr>
          <w:fldChar w:fldCharType="begin"/>
        </w:r>
        <w:r>
          <w:rPr>
            <w:noProof/>
            <w:webHidden/>
          </w:rPr>
          <w:instrText xml:space="preserve"> PAGEREF _Toc221099083 \h </w:instrText>
        </w:r>
        <w:r>
          <w:rPr>
            <w:noProof/>
            <w:webHidden/>
          </w:rPr>
        </w:r>
        <w:r>
          <w:rPr>
            <w:noProof/>
            <w:webHidden/>
          </w:rPr>
          <w:fldChar w:fldCharType="separate"/>
        </w:r>
        <w:r w:rsidR="001F1B8B">
          <w:rPr>
            <w:noProof/>
            <w:webHidden/>
          </w:rPr>
          <w:t>45</w:t>
        </w:r>
        <w:r>
          <w:rPr>
            <w:noProof/>
            <w:webHidden/>
          </w:rPr>
          <w:fldChar w:fldCharType="end"/>
        </w:r>
      </w:hyperlink>
    </w:p>
    <w:p w14:paraId="2A16BFE0" w14:textId="1A39325C"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4" w:history="1">
        <w:r w:rsidRPr="00A44EB8">
          <w:rPr>
            <w:rStyle w:val="Hyperlink"/>
            <w:noProof/>
            <w:lang w:bidi="en-US"/>
          </w:rPr>
          <w:t>Annex 4: List of Sites Visited</w:t>
        </w:r>
        <w:r>
          <w:rPr>
            <w:noProof/>
            <w:webHidden/>
          </w:rPr>
          <w:tab/>
        </w:r>
        <w:r>
          <w:rPr>
            <w:noProof/>
            <w:webHidden/>
          </w:rPr>
          <w:fldChar w:fldCharType="begin"/>
        </w:r>
        <w:r>
          <w:rPr>
            <w:noProof/>
            <w:webHidden/>
          </w:rPr>
          <w:instrText xml:space="preserve"> PAGEREF _Toc221099084 \h </w:instrText>
        </w:r>
        <w:r>
          <w:rPr>
            <w:noProof/>
            <w:webHidden/>
          </w:rPr>
        </w:r>
        <w:r>
          <w:rPr>
            <w:noProof/>
            <w:webHidden/>
          </w:rPr>
          <w:fldChar w:fldCharType="separate"/>
        </w:r>
        <w:r w:rsidR="001F1B8B">
          <w:rPr>
            <w:noProof/>
            <w:webHidden/>
          </w:rPr>
          <w:t>46</w:t>
        </w:r>
        <w:r>
          <w:rPr>
            <w:noProof/>
            <w:webHidden/>
          </w:rPr>
          <w:fldChar w:fldCharType="end"/>
        </w:r>
      </w:hyperlink>
    </w:p>
    <w:p w14:paraId="45CBC97E" w14:textId="026187B6"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5" w:history="1">
        <w:r w:rsidRPr="00A44EB8">
          <w:rPr>
            <w:rStyle w:val="Hyperlink"/>
            <w:noProof/>
            <w:lang w:bidi="en-US"/>
          </w:rPr>
          <w:t>Annex 5: Data Collection Instruments</w:t>
        </w:r>
        <w:r>
          <w:rPr>
            <w:noProof/>
            <w:webHidden/>
          </w:rPr>
          <w:tab/>
        </w:r>
        <w:r>
          <w:rPr>
            <w:noProof/>
            <w:webHidden/>
          </w:rPr>
          <w:fldChar w:fldCharType="begin"/>
        </w:r>
        <w:r>
          <w:rPr>
            <w:noProof/>
            <w:webHidden/>
          </w:rPr>
          <w:instrText xml:space="preserve"> PAGEREF _Toc221099085 \h </w:instrText>
        </w:r>
        <w:r>
          <w:rPr>
            <w:noProof/>
            <w:webHidden/>
          </w:rPr>
        </w:r>
        <w:r>
          <w:rPr>
            <w:noProof/>
            <w:webHidden/>
          </w:rPr>
          <w:fldChar w:fldCharType="separate"/>
        </w:r>
        <w:r w:rsidR="001F1B8B">
          <w:rPr>
            <w:noProof/>
            <w:webHidden/>
          </w:rPr>
          <w:t>46</w:t>
        </w:r>
        <w:r>
          <w:rPr>
            <w:noProof/>
            <w:webHidden/>
          </w:rPr>
          <w:fldChar w:fldCharType="end"/>
        </w:r>
      </w:hyperlink>
    </w:p>
    <w:p w14:paraId="35FDCDCD" w14:textId="006CC66E"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6" w:history="1">
        <w:r w:rsidRPr="00A44EB8">
          <w:rPr>
            <w:rStyle w:val="Hyperlink"/>
            <w:noProof/>
            <w:lang w:bidi="en-US"/>
          </w:rPr>
          <w:t>Annex 6: List of Documentary Evidence</w:t>
        </w:r>
        <w:r>
          <w:rPr>
            <w:noProof/>
            <w:webHidden/>
          </w:rPr>
          <w:tab/>
        </w:r>
        <w:r>
          <w:rPr>
            <w:noProof/>
            <w:webHidden/>
          </w:rPr>
          <w:fldChar w:fldCharType="begin"/>
        </w:r>
        <w:r>
          <w:rPr>
            <w:noProof/>
            <w:webHidden/>
          </w:rPr>
          <w:instrText xml:space="preserve"> PAGEREF _Toc221099086 \h </w:instrText>
        </w:r>
        <w:r>
          <w:rPr>
            <w:noProof/>
            <w:webHidden/>
          </w:rPr>
        </w:r>
        <w:r>
          <w:rPr>
            <w:noProof/>
            <w:webHidden/>
          </w:rPr>
          <w:fldChar w:fldCharType="separate"/>
        </w:r>
        <w:r w:rsidR="001F1B8B">
          <w:rPr>
            <w:noProof/>
            <w:webHidden/>
          </w:rPr>
          <w:t>47</w:t>
        </w:r>
        <w:r>
          <w:rPr>
            <w:noProof/>
            <w:webHidden/>
          </w:rPr>
          <w:fldChar w:fldCharType="end"/>
        </w:r>
      </w:hyperlink>
    </w:p>
    <w:p w14:paraId="64CD01F2" w14:textId="288914E1"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7" w:history="1">
        <w:r w:rsidRPr="00A44EB8">
          <w:rPr>
            <w:rStyle w:val="Hyperlink"/>
            <w:noProof/>
            <w:lang w:bidi="en-US"/>
          </w:rPr>
          <w:t>Annex 7: Indicator Tracking Table</w:t>
        </w:r>
        <w:r>
          <w:rPr>
            <w:noProof/>
            <w:webHidden/>
          </w:rPr>
          <w:tab/>
        </w:r>
        <w:r>
          <w:rPr>
            <w:noProof/>
            <w:webHidden/>
          </w:rPr>
          <w:fldChar w:fldCharType="begin"/>
        </w:r>
        <w:r>
          <w:rPr>
            <w:noProof/>
            <w:webHidden/>
          </w:rPr>
          <w:instrText xml:space="preserve"> PAGEREF _Toc221099087 \h </w:instrText>
        </w:r>
        <w:r>
          <w:rPr>
            <w:noProof/>
            <w:webHidden/>
          </w:rPr>
        </w:r>
        <w:r>
          <w:rPr>
            <w:noProof/>
            <w:webHidden/>
          </w:rPr>
          <w:fldChar w:fldCharType="separate"/>
        </w:r>
        <w:r w:rsidR="001F1B8B">
          <w:rPr>
            <w:noProof/>
            <w:webHidden/>
          </w:rPr>
          <w:t>48</w:t>
        </w:r>
        <w:r>
          <w:rPr>
            <w:noProof/>
            <w:webHidden/>
          </w:rPr>
          <w:fldChar w:fldCharType="end"/>
        </w:r>
      </w:hyperlink>
    </w:p>
    <w:p w14:paraId="27D07DE7" w14:textId="53B131B6"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8" w:history="1">
        <w:r w:rsidRPr="00A44EB8">
          <w:rPr>
            <w:rStyle w:val="Hyperlink"/>
            <w:noProof/>
            <w:lang w:bidi="en-US"/>
          </w:rPr>
          <w:t>Annex 8: Other: Details of Methodology</w:t>
        </w:r>
        <w:r>
          <w:rPr>
            <w:noProof/>
            <w:webHidden/>
          </w:rPr>
          <w:tab/>
        </w:r>
        <w:r>
          <w:rPr>
            <w:noProof/>
            <w:webHidden/>
          </w:rPr>
          <w:fldChar w:fldCharType="begin"/>
        </w:r>
        <w:r>
          <w:rPr>
            <w:noProof/>
            <w:webHidden/>
          </w:rPr>
          <w:instrText xml:space="preserve"> PAGEREF _Toc221099088 \h </w:instrText>
        </w:r>
        <w:r>
          <w:rPr>
            <w:noProof/>
            <w:webHidden/>
          </w:rPr>
        </w:r>
        <w:r>
          <w:rPr>
            <w:noProof/>
            <w:webHidden/>
          </w:rPr>
          <w:fldChar w:fldCharType="separate"/>
        </w:r>
        <w:r w:rsidR="001F1B8B">
          <w:rPr>
            <w:noProof/>
            <w:webHidden/>
          </w:rPr>
          <w:t>50</w:t>
        </w:r>
        <w:r>
          <w:rPr>
            <w:noProof/>
            <w:webHidden/>
          </w:rPr>
          <w:fldChar w:fldCharType="end"/>
        </w:r>
      </w:hyperlink>
    </w:p>
    <w:p w14:paraId="047ACA5B" w14:textId="032FAA3E" w:rsidR="003271A1" w:rsidRDefault="003271A1">
      <w:pPr>
        <w:pStyle w:val="TOC1"/>
        <w:rPr>
          <w:rFonts w:asciiTheme="minorHAnsi" w:eastAsiaTheme="minorEastAsia" w:hAnsiTheme="minorHAnsi" w:cstheme="minorBidi"/>
          <w:noProof/>
          <w:kern w:val="2"/>
          <w:sz w:val="24"/>
          <w:lang w:eastAsia="en-GB"/>
          <w14:ligatures w14:val="standardContextual"/>
        </w:rPr>
      </w:pPr>
      <w:hyperlink w:anchor="_Toc221099089" w:history="1">
        <w:r w:rsidRPr="00A44EB8">
          <w:rPr>
            <w:rStyle w:val="Hyperlink"/>
            <w:noProof/>
            <w:lang w:bidi="en-US"/>
          </w:rPr>
          <w:t>Annex 9: Information about the Evaluator</w:t>
        </w:r>
        <w:r>
          <w:rPr>
            <w:noProof/>
            <w:webHidden/>
          </w:rPr>
          <w:tab/>
        </w:r>
        <w:r>
          <w:rPr>
            <w:noProof/>
            <w:webHidden/>
          </w:rPr>
          <w:fldChar w:fldCharType="begin"/>
        </w:r>
        <w:r>
          <w:rPr>
            <w:noProof/>
            <w:webHidden/>
          </w:rPr>
          <w:instrText xml:space="preserve"> PAGEREF _Toc221099089 \h </w:instrText>
        </w:r>
        <w:r>
          <w:rPr>
            <w:noProof/>
            <w:webHidden/>
          </w:rPr>
        </w:r>
        <w:r>
          <w:rPr>
            <w:noProof/>
            <w:webHidden/>
          </w:rPr>
          <w:fldChar w:fldCharType="separate"/>
        </w:r>
        <w:r w:rsidR="001F1B8B">
          <w:rPr>
            <w:noProof/>
            <w:webHidden/>
          </w:rPr>
          <w:t>52</w:t>
        </w:r>
        <w:r>
          <w:rPr>
            <w:noProof/>
            <w:webHidden/>
          </w:rPr>
          <w:fldChar w:fldCharType="end"/>
        </w:r>
      </w:hyperlink>
    </w:p>
    <w:p w14:paraId="753E7A50" w14:textId="75B1CAD0" w:rsidR="0050470C" w:rsidRPr="00531FA5" w:rsidRDefault="003A1E67" w:rsidP="008A59B9">
      <w:pPr>
        <w:jc w:val="both"/>
        <w:rPr>
          <w:rFonts w:asciiTheme="minorHAnsi" w:hAnsiTheme="minorHAnsi" w:cstheme="minorHAnsi"/>
        </w:rPr>
      </w:pPr>
      <w:r w:rsidRPr="008625A8">
        <w:rPr>
          <w:rStyle w:val="Hyperlink"/>
          <w:rFonts w:asciiTheme="minorHAnsi" w:hAnsiTheme="minorHAnsi" w:cstheme="minorHAnsi"/>
        </w:rPr>
        <w:fldChar w:fldCharType="end"/>
      </w:r>
      <w:bookmarkStart w:id="0" w:name="_Toc110850942"/>
    </w:p>
    <w:p w14:paraId="3F1D8CA5" w14:textId="2A7A03AA" w:rsidR="00D8679D" w:rsidRPr="00531FA5" w:rsidRDefault="00D455B5" w:rsidP="00E131DC">
      <w:pPr>
        <w:rPr>
          <w:rFonts w:asciiTheme="minorHAnsi" w:eastAsia="SimSun" w:hAnsiTheme="minorHAnsi" w:cstheme="minorHAnsi"/>
          <w:color w:val="2F5496" w:themeColor="accent5" w:themeShade="BF"/>
          <w:lang w:eastAsia="x-none" w:bidi="en-US"/>
        </w:rPr>
      </w:pPr>
      <w:r>
        <w:rPr>
          <w:rFonts w:asciiTheme="minorHAnsi" w:eastAsia="SimSun" w:hAnsiTheme="minorHAnsi" w:cstheme="minorHAnsi"/>
          <w:color w:val="2F5496" w:themeColor="accent5" w:themeShade="BF"/>
          <w:lang w:eastAsia="x-none" w:bidi="en-US"/>
        </w:rPr>
        <w:tab/>
      </w:r>
    </w:p>
    <w:p w14:paraId="7484ED18" w14:textId="5AA25926" w:rsidR="00A64D3A" w:rsidRPr="00531FA5" w:rsidRDefault="00A64D3A" w:rsidP="008A59B9">
      <w:pPr>
        <w:pStyle w:val="Heading1"/>
        <w:rPr>
          <w:rFonts w:eastAsiaTheme="minorEastAsia"/>
          <w:kern w:val="2"/>
          <w:lang w:eastAsia="en-GB"/>
          <w14:ligatures w14:val="standardContextual"/>
        </w:rPr>
      </w:pPr>
      <w:hyperlink w:anchor="_Toc211068271" w:history="1">
        <w:bookmarkStart w:id="1" w:name="_Toc221099049"/>
        <w:r w:rsidRPr="00531FA5">
          <w:rPr>
            <w:rStyle w:val="Hyperlink"/>
            <w:b w:val="0"/>
            <w:bCs/>
            <w:szCs w:val="24"/>
          </w:rPr>
          <w:t>List of Tables</w:t>
        </w:r>
        <w:bookmarkEnd w:id="1"/>
        <w:r w:rsidRPr="00531FA5">
          <w:rPr>
            <w:webHidden/>
          </w:rPr>
          <w:tab/>
        </w:r>
      </w:hyperlink>
    </w:p>
    <w:p w14:paraId="06617E09" w14:textId="5515A6F6" w:rsidR="009F3410" w:rsidRDefault="00804E96">
      <w:pPr>
        <w:pStyle w:val="TableofFigures"/>
        <w:tabs>
          <w:tab w:val="right" w:leader="dot" w:pos="10075"/>
        </w:tabs>
        <w:rPr>
          <w:rFonts w:asciiTheme="minorHAnsi" w:eastAsiaTheme="minorEastAsia" w:hAnsiTheme="minorHAnsi" w:cstheme="minorBidi"/>
          <w:noProof/>
          <w:kern w:val="2"/>
          <w:sz w:val="24"/>
          <w:lang w:eastAsia="en-GB"/>
          <w14:ligatures w14:val="standardContextual"/>
        </w:rPr>
      </w:pPr>
      <w:r w:rsidRPr="00531FA5">
        <w:rPr>
          <w:rFonts w:asciiTheme="minorHAnsi" w:hAnsiTheme="minorHAnsi" w:cstheme="minorHAnsi"/>
          <w:bCs/>
        </w:rPr>
        <w:fldChar w:fldCharType="begin"/>
      </w:r>
      <w:r w:rsidRPr="00531FA5">
        <w:rPr>
          <w:rFonts w:asciiTheme="minorHAnsi" w:hAnsiTheme="minorHAnsi" w:cstheme="minorHAnsi"/>
          <w:bCs/>
        </w:rPr>
        <w:instrText xml:space="preserve"> TOC \h \z \c "Table" </w:instrText>
      </w:r>
      <w:r w:rsidRPr="00531FA5">
        <w:rPr>
          <w:rFonts w:asciiTheme="minorHAnsi" w:hAnsiTheme="minorHAnsi" w:cstheme="minorHAnsi"/>
          <w:bCs/>
        </w:rPr>
        <w:fldChar w:fldCharType="separate"/>
      </w:r>
      <w:hyperlink w:anchor="_Toc219989734" w:history="1">
        <w:r w:rsidR="009F3410" w:rsidRPr="000073EA">
          <w:rPr>
            <w:rStyle w:val="Hyperlink"/>
            <w:rFonts w:eastAsia="Arial"/>
            <w:noProof/>
          </w:rPr>
          <w:t>Table 1: Key Stakeholders and thier Roles</w:t>
        </w:r>
        <w:r w:rsidR="009F3410">
          <w:rPr>
            <w:noProof/>
            <w:webHidden/>
          </w:rPr>
          <w:tab/>
        </w:r>
        <w:r w:rsidR="009F3410">
          <w:rPr>
            <w:noProof/>
            <w:webHidden/>
          </w:rPr>
          <w:fldChar w:fldCharType="begin"/>
        </w:r>
        <w:r w:rsidR="009F3410">
          <w:rPr>
            <w:noProof/>
            <w:webHidden/>
          </w:rPr>
          <w:instrText xml:space="preserve"> PAGEREF _Toc219989734 \h </w:instrText>
        </w:r>
        <w:r w:rsidR="009F3410">
          <w:rPr>
            <w:noProof/>
            <w:webHidden/>
          </w:rPr>
        </w:r>
        <w:r w:rsidR="009F3410">
          <w:rPr>
            <w:noProof/>
            <w:webHidden/>
          </w:rPr>
          <w:fldChar w:fldCharType="separate"/>
        </w:r>
        <w:r w:rsidR="001F1B8B">
          <w:rPr>
            <w:noProof/>
            <w:webHidden/>
          </w:rPr>
          <w:t>6</w:t>
        </w:r>
        <w:r w:rsidR="009F3410">
          <w:rPr>
            <w:noProof/>
            <w:webHidden/>
          </w:rPr>
          <w:fldChar w:fldCharType="end"/>
        </w:r>
      </w:hyperlink>
    </w:p>
    <w:p w14:paraId="652CD78A" w14:textId="04E0A5A2" w:rsidR="009F3410" w:rsidRDefault="009F3410">
      <w:pPr>
        <w:pStyle w:val="TableofFigures"/>
        <w:tabs>
          <w:tab w:val="right" w:leader="dot" w:pos="10075"/>
        </w:tabs>
        <w:rPr>
          <w:rFonts w:asciiTheme="minorHAnsi" w:eastAsiaTheme="minorEastAsia" w:hAnsiTheme="minorHAnsi" w:cstheme="minorBidi"/>
          <w:noProof/>
          <w:kern w:val="2"/>
          <w:sz w:val="24"/>
          <w:lang w:eastAsia="en-GB"/>
          <w14:ligatures w14:val="standardContextual"/>
        </w:rPr>
      </w:pPr>
      <w:hyperlink w:anchor="_Toc219989735" w:history="1">
        <w:r w:rsidRPr="000073EA">
          <w:rPr>
            <w:rStyle w:val="Hyperlink"/>
            <w:rFonts w:eastAsia="Arial"/>
            <w:noProof/>
          </w:rPr>
          <w:t>Table 2: Key Evaluation Questions</w:t>
        </w:r>
        <w:r>
          <w:rPr>
            <w:noProof/>
            <w:webHidden/>
          </w:rPr>
          <w:tab/>
        </w:r>
        <w:r>
          <w:rPr>
            <w:noProof/>
            <w:webHidden/>
          </w:rPr>
          <w:fldChar w:fldCharType="begin"/>
        </w:r>
        <w:r>
          <w:rPr>
            <w:noProof/>
            <w:webHidden/>
          </w:rPr>
          <w:instrText xml:space="preserve"> PAGEREF _Toc219989735 \h </w:instrText>
        </w:r>
        <w:r>
          <w:rPr>
            <w:noProof/>
            <w:webHidden/>
          </w:rPr>
        </w:r>
        <w:r>
          <w:rPr>
            <w:noProof/>
            <w:webHidden/>
          </w:rPr>
          <w:fldChar w:fldCharType="separate"/>
        </w:r>
        <w:r w:rsidR="001F1B8B">
          <w:rPr>
            <w:noProof/>
            <w:webHidden/>
          </w:rPr>
          <w:t>9</w:t>
        </w:r>
        <w:r>
          <w:rPr>
            <w:noProof/>
            <w:webHidden/>
          </w:rPr>
          <w:fldChar w:fldCharType="end"/>
        </w:r>
      </w:hyperlink>
    </w:p>
    <w:p w14:paraId="0455B2C9" w14:textId="3B24E63A" w:rsidR="009F3410" w:rsidRDefault="009F3410">
      <w:pPr>
        <w:pStyle w:val="TableofFigures"/>
        <w:tabs>
          <w:tab w:val="right" w:leader="dot" w:pos="10075"/>
        </w:tabs>
        <w:rPr>
          <w:rFonts w:asciiTheme="minorHAnsi" w:eastAsiaTheme="minorEastAsia" w:hAnsiTheme="minorHAnsi" w:cstheme="minorBidi"/>
          <w:noProof/>
          <w:kern w:val="2"/>
          <w:sz w:val="24"/>
          <w:lang w:eastAsia="en-GB"/>
          <w14:ligatures w14:val="standardContextual"/>
        </w:rPr>
      </w:pPr>
      <w:hyperlink w:anchor="_Toc219989736" w:history="1">
        <w:r w:rsidRPr="000073EA">
          <w:rPr>
            <w:rStyle w:val="Hyperlink"/>
            <w:rFonts w:eastAsia="Arial" w:cstheme="minorHAnsi"/>
            <w:i/>
            <w:iCs/>
            <w:noProof/>
          </w:rPr>
          <w:t>Table 3: Focus Group Discussions</w:t>
        </w:r>
        <w:r>
          <w:rPr>
            <w:noProof/>
            <w:webHidden/>
          </w:rPr>
          <w:tab/>
        </w:r>
        <w:r>
          <w:rPr>
            <w:noProof/>
            <w:webHidden/>
          </w:rPr>
          <w:fldChar w:fldCharType="begin"/>
        </w:r>
        <w:r>
          <w:rPr>
            <w:noProof/>
            <w:webHidden/>
          </w:rPr>
          <w:instrText xml:space="preserve"> PAGEREF _Toc219989736 \h </w:instrText>
        </w:r>
        <w:r>
          <w:rPr>
            <w:noProof/>
            <w:webHidden/>
          </w:rPr>
        </w:r>
        <w:r>
          <w:rPr>
            <w:noProof/>
            <w:webHidden/>
          </w:rPr>
          <w:fldChar w:fldCharType="separate"/>
        </w:r>
        <w:r w:rsidR="001F1B8B">
          <w:rPr>
            <w:noProof/>
            <w:webHidden/>
          </w:rPr>
          <w:t>11</w:t>
        </w:r>
        <w:r>
          <w:rPr>
            <w:noProof/>
            <w:webHidden/>
          </w:rPr>
          <w:fldChar w:fldCharType="end"/>
        </w:r>
      </w:hyperlink>
    </w:p>
    <w:p w14:paraId="66B880D7" w14:textId="6AF24393" w:rsidR="009F3410" w:rsidRDefault="009F3410">
      <w:pPr>
        <w:pStyle w:val="TableofFigures"/>
        <w:tabs>
          <w:tab w:val="right" w:leader="dot" w:pos="10075"/>
        </w:tabs>
        <w:rPr>
          <w:rFonts w:asciiTheme="minorHAnsi" w:eastAsiaTheme="minorEastAsia" w:hAnsiTheme="minorHAnsi" w:cstheme="minorBidi"/>
          <w:noProof/>
          <w:kern w:val="2"/>
          <w:sz w:val="24"/>
          <w:lang w:eastAsia="en-GB"/>
          <w14:ligatures w14:val="standardContextual"/>
        </w:rPr>
      </w:pPr>
      <w:hyperlink w:anchor="_Toc219989737" w:history="1">
        <w:r w:rsidRPr="000073EA">
          <w:rPr>
            <w:rStyle w:val="Hyperlink"/>
            <w:rFonts w:eastAsia="Arial"/>
            <w:noProof/>
          </w:rPr>
          <w:t xml:space="preserve">Table 4: </w:t>
        </w:r>
        <w:r w:rsidRPr="000073EA">
          <w:rPr>
            <w:rStyle w:val="Hyperlink"/>
            <w:rFonts w:eastAsia="Arial"/>
            <w:iCs/>
            <w:noProof/>
          </w:rPr>
          <w:t>Household Interviews</w:t>
        </w:r>
        <w:r>
          <w:rPr>
            <w:noProof/>
            <w:webHidden/>
          </w:rPr>
          <w:tab/>
        </w:r>
        <w:r>
          <w:rPr>
            <w:noProof/>
            <w:webHidden/>
          </w:rPr>
          <w:fldChar w:fldCharType="begin"/>
        </w:r>
        <w:r>
          <w:rPr>
            <w:noProof/>
            <w:webHidden/>
          </w:rPr>
          <w:instrText xml:space="preserve"> PAGEREF _Toc219989737 \h </w:instrText>
        </w:r>
        <w:r>
          <w:rPr>
            <w:noProof/>
            <w:webHidden/>
          </w:rPr>
        </w:r>
        <w:r>
          <w:rPr>
            <w:noProof/>
            <w:webHidden/>
          </w:rPr>
          <w:fldChar w:fldCharType="separate"/>
        </w:r>
        <w:r w:rsidR="001F1B8B">
          <w:rPr>
            <w:noProof/>
            <w:webHidden/>
          </w:rPr>
          <w:t>12</w:t>
        </w:r>
        <w:r>
          <w:rPr>
            <w:noProof/>
            <w:webHidden/>
          </w:rPr>
          <w:fldChar w:fldCharType="end"/>
        </w:r>
      </w:hyperlink>
    </w:p>
    <w:p w14:paraId="4F339E4F" w14:textId="78A6C84C" w:rsidR="009F3410" w:rsidRDefault="009F3410">
      <w:pPr>
        <w:pStyle w:val="TableofFigures"/>
        <w:tabs>
          <w:tab w:val="right" w:leader="dot" w:pos="10075"/>
        </w:tabs>
        <w:rPr>
          <w:rFonts w:asciiTheme="minorHAnsi" w:eastAsiaTheme="minorEastAsia" w:hAnsiTheme="minorHAnsi" w:cstheme="minorBidi"/>
          <w:noProof/>
          <w:kern w:val="2"/>
          <w:sz w:val="24"/>
          <w:lang w:eastAsia="en-GB"/>
          <w14:ligatures w14:val="standardContextual"/>
        </w:rPr>
      </w:pPr>
      <w:hyperlink w:anchor="_Toc219989738" w:history="1">
        <w:r w:rsidRPr="000073EA">
          <w:rPr>
            <w:rStyle w:val="Hyperlink"/>
            <w:rFonts w:eastAsia="Arial"/>
            <w:noProof/>
          </w:rPr>
          <w:t>Table 5: Limitations Faced and Other Pertinent Facts</w:t>
        </w:r>
        <w:r>
          <w:rPr>
            <w:noProof/>
            <w:webHidden/>
          </w:rPr>
          <w:tab/>
        </w:r>
        <w:r>
          <w:rPr>
            <w:noProof/>
            <w:webHidden/>
          </w:rPr>
          <w:fldChar w:fldCharType="begin"/>
        </w:r>
        <w:r>
          <w:rPr>
            <w:noProof/>
            <w:webHidden/>
          </w:rPr>
          <w:instrText xml:space="preserve"> PAGEREF _Toc219989738 \h </w:instrText>
        </w:r>
        <w:r>
          <w:rPr>
            <w:noProof/>
            <w:webHidden/>
          </w:rPr>
        </w:r>
        <w:r>
          <w:rPr>
            <w:noProof/>
            <w:webHidden/>
          </w:rPr>
          <w:fldChar w:fldCharType="separate"/>
        </w:r>
        <w:r w:rsidR="001F1B8B">
          <w:rPr>
            <w:noProof/>
            <w:webHidden/>
          </w:rPr>
          <w:t>15</w:t>
        </w:r>
        <w:r>
          <w:rPr>
            <w:noProof/>
            <w:webHidden/>
          </w:rPr>
          <w:fldChar w:fldCharType="end"/>
        </w:r>
      </w:hyperlink>
    </w:p>
    <w:p w14:paraId="5DDA8586" w14:textId="0A4D0D40" w:rsidR="007708E6" w:rsidRPr="00531FA5" w:rsidRDefault="00804E96" w:rsidP="008A59B9">
      <w:pPr>
        <w:rPr>
          <w:rFonts w:asciiTheme="minorHAnsi" w:hAnsiTheme="minorHAnsi" w:cstheme="minorHAnsi"/>
        </w:rPr>
      </w:pPr>
      <w:r w:rsidRPr="00531FA5">
        <w:rPr>
          <w:rFonts w:asciiTheme="minorHAnsi" w:hAnsiTheme="minorHAnsi" w:cstheme="minorHAnsi"/>
          <w:bCs/>
        </w:rPr>
        <w:fldChar w:fldCharType="end"/>
      </w:r>
    </w:p>
    <w:p w14:paraId="2A88A988" w14:textId="0CC432B8" w:rsidR="00A64D3A" w:rsidRPr="00531FA5" w:rsidRDefault="00A64D3A" w:rsidP="008A59B9">
      <w:pPr>
        <w:pStyle w:val="Heading1"/>
      </w:pPr>
      <w:hyperlink w:anchor="_Toc211068272" w:history="1">
        <w:bookmarkStart w:id="2" w:name="_Toc221099050"/>
        <w:r w:rsidRPr="00531FA5">
          <w:rPr>
            <w:rStyle w:val="Hyperlink"/>
            <w:b w:val="0"/>
          </w:rPr>
          <w:t>List of Figures</w:t>
        </w:r>
        <w:bookmarkEnd w:id="2"/>
        <w:r w:rsidRPr="00531FA5">
          <w:rPr>
            <w:webHidden/>
          </w:rPr>
          <w:tab/>
        </w:r>
      </w:hyperlink>
    </w:p>
    <w:p w14:paraId="1606BE63" w14:textId="77777777" w:rsidR="00A64D3A" w:rsidRPr="00531FA5" w:rsidRDefault="00A64D3A" w:rsidP="008A59B9">
      <w:pPr>
        <w:rPr>
          <w:rFonts w:asciiTheme="minorHAnsi" w:eastAsiaTheme="minorEastAsia" w:hAnsiTheme="minorHAnsi" w:cstheme="minorHAnsi"/>
          <w:lang w:eastAsia="x-none" w:bidi="en-US"/>
        </w:rPr>
      </w:pPr>
    </w:p>
    <w:p w14:paraId="10526392" w14:textId="244F9397" w:rsidR="00C81FDB" w:rsidRPr="00531FA5" w:rsidRDefault="00F51BE4"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r w:rsidRPr="00531FA5">
        <w:rPr>
          <w:rFonts w:asciiTheme="minorHAnsi" w:hAnsiTheme="minorHAnsi" w:cstheme="minorHAnsi"/>
        </w:rPr>
        <w:fldChar w:fldCharType="begin"/>
      </w:r>
      <w:r w:rsidRPr="00531FA5">
        <w:rPr>
          <w:rFonts w:asciiTheme="minorHAnsi" w:hAnsiTheme="minorHAnsi" w:cstheme="minorHAnsi"/>
        </w:rPr>
        <w:instrText xml:space="preserve"> TOC \h \z \c "Figure" </w:instrText>
      </w:r>
      <w:r w:rsidRPr="00531FA5">
        <w:rPr>
          <w:rFonts w:asciiTheme="minorHAnsi" w:hAnsiTheme="minorHAnsi" w:cstheme="minorHAnsi"/>
        </w:rPr>
        <w:fldChar w:fldCharType="separate"/>
      </w:r>
      <w:hyperlink w:anchor="_Toc217048780" w:history="1">
        <w:r w:rsidR="00C81FDB" w:rsidRPr="006474DF">
          <w:rPr>
            <w:rStyle w:val="Hyperlink"/>
            <w:rFonts w:asciiTheme="minorHAnsi" w:eastAsia="Arial" w:hAnsiTheme="minorHAnsi" w:cstheme="minorHAnsi"/>
            <w:noProof/>
          </w:rPr>
          <w:t>Figure 1: The LEAP II Project Theory of Change Diagram</w:t>
        </w:r>
        <w:r w:rsidR="00C81FDB" w:rsidRPr="006474DF">
          <w:rPr>
            <w:rFonts w:asciiTheme="minorHAnsi" w:hAnsiTheme="minorHAnsi" w:cstheme="minorHAnsi"/>
            <w:noProof/>
            <w:webHidden/>
          </w:rPr>
          <w:tab/>
        </w:r>
        <w:r w:rsidR="00C81FDB" w:rsidRPr="006474DF">
          <w:rPr>
            <w:rFonts w:asciiTheme="minorHAnsi" w:hAnsiTheme="minorHAnsi" w:cstheme="minorHAnsi"/>
            <w:noProof/>
            <w:webHidden/>
          </w:rPr>
          <w:fldChar w:fldCharType="begin"/>
        </w:r>
        <w:r w:rsidR="00C81FDB" w:rsidRPr="006474DF">
          <w:rPr>
            <w:rFonts w:asciiTheme="minorHAnsi" w:hAnsiTheme="minorHAnsi" w:cstheme="minorHAnsi"/>
            <w:noProof/>
            <w:webHidden/>
          </w:rPr>
          <w:instrText xml:space="preserve"> PAGEREF _Toc217048780 \h </w:instrText>
        </w:r>
        <w:r w:rsidR="00C81FDB" w:rsidRPr="006474DF">
          <w:rPr>
            <w:rFonts w:asciiTheme="minorHAnsi" w:hAnsiTheme="minorHAnsi" w:cstheme="minorHAnsi"/>
            <w:noProof/>
            <w:webHidden/>
          </w:rPr>
        </w:r>
        <w:r w:rsidR="00C81FDB" w:rsidRPr="006474DF">
          <w:rPr>
            <w:rFonts w:asciiTheme="minorHAnsi" w:hAnsiTheme="minorHAnsi" w:cstheme="minorHAnsi"/>
            <w:noProof/>
            <w:webHidden/>
          </w:rPr>
          <w:fldChar w:fldCharType="separate"/>
        </w:r>
        <w:r w:rsidR="001F1B8B">
          <w:rPr>
            <w:rFonts w:asciiTheme="minorHAnsi" w:hAnsiTheme="minorHAnsi" w:cstheme="minorHAnsi"/>
            <w:noProof/>
            <w:webHidden/>
          </w:rPr>
          <w:t>3</w:t>
        </w:r>
        <w:r w:rsidR="00C81FDB" w:rsidRPr="006474DF">
          <w:rPr>
            <w:rFonts w:asciiTheme="minorHAnsi" w:hAnsiTheme="minorHAnsi" w:cstheme="minorHAnsi"/>
            <w:noProof/>
            <w:webHidden/>
          </w:rPr>
          <w:fldChar w:fldCharType="end"/>
        </w:r>
      </w:hyperlink>
    </w:p>
    <w:p w14:paraId="43C29D1F" w14:textId="2750FC0F"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1" w:history="1">
        <w:r w:rsidRPr="006474DF">
          <w:rPr>
            <w:rStyle w:val="Hyperlink"/>
            <w:rFonts w:asciiTheme="minorHAnsi" w:eastAsia="Arial" w:hAnsiTheme="minorHAnsi" w:cstheme="minorHAnsi"/>
            <w:noProof/>
          </w:rPr>
          <w:t xml:space="preserve">Figure </w:t>
        </w:r>
        <w:r w:rsidRPr="006474DF">
          <w:rPr>
            <w:rStyle w:val="Hyperlink"/>
            <w:rFonts w:asciiTheme="minorHAnsi" w:eastAsia="Arial" w:hAnsiTheme="minorHAnsi" w:cstheme="minorHAnsi"/>
            <w:bCs/>
            <w:noProof/>
          </w:rPr>
          <w:t>2</w:t>
        </w:r>
        <w:r w:rsidRPr="006474DF">
          <w:rPr>
            <w:rStyle w:val="Hyperlink"/>
            <w:rFonts w:asciiTheme="minorHAnsi" w:eastAsia="Arial" w:hAnsiTheme="minorHAnsi" w:cstheme="minorHAnsi"/>
            <w:noProof/>
          </w:rPr>
          <w:t>: FGD Session in Ayilo 1 Settlement, Adjumani District</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_Toc217048781 \h </w:instrText>
        </w:r>
        <w:r w:rsidRPr="006474DF">
          <w:rPr>
            <w:rFonts w:asciiTheme="minorHAnsi" w:hAnsiTheme="minorHAnsi" w:cstheme="minorHAnsi"/>
            <w:noProof/>
            <w:webHidden/>
          </w:rPr>
        </w:r>
        <w:r w:rsidRPr="006474DF">
          <w:rPr>
            <w:rFonts w:asciiTheme="minorHAnsi" w:hAnsiTheme="minorHAnsi" w:cstheme="minorHAnsi"/>
            <w:noProof/>
            <w:webHidden/>
          </w:rPr>
          <w:fldChar w:fldCharType="separate"/>
        </w:r>
        <w:r w:rsidR="001F1B8B">
          <w:rPr>
            <w:rFonts w:asciiTheme="minorHAnsi" w:hAnsiTheme="minorHAnsi" w:cstheme="minorHAnsi"/>
            <w:noProof/>
            <w:webHidden/>
          </w:rPr>
          <w:t>11</w:t>
        </w:r>
        <w:r w:rsidRPr="006474DF">
          <w:rPr>
            <w:rFonts w:asciiTheme="minorHAnsi" w:hAnsiTheme="minorHAnsi" w:cstheme="minorHAnsi"/>
            <w:noProof/>
            <w:webHidden/>
          </w:rPr>
          <w:fldChar w:fldCharType="end"/>
        </w:r>
      </w:hyperlink>
    </w:p>
    <w:p w14:paraId="1C129A3C" w14:textId="27707F77"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2" w:history="1">
        <w:r w:rsidRPr="006474DF">
          <w:rPr>
            <w:rStyle w:val="Hyperlink"/>
            <w:rFonts w:asciiTheme="minorHAnsi" w:eastAsia="Arial" w:hAnsiTheme="minorHAnsi" w:cstheme="minorHAnsi"/>
            <w:noProof/>
          </w:rPr>
          <w:t>Figure 3: Sex Category of Respondents</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_Toc217048782 \h </w:instrText>
        </w:r>
        <w:r w:rsidRPr="006474DF">
          <w:rPr>
            <w:rFonts w:asciiTheme="minorHAnsi" w:hAnsiTheme="minorHAnsi" w:cstheme="minorHAnsi"/>
            <w:noProof/>
            <w:webHidden/>
          </w:rPr>
          <w:fldChar w:fldCharType="separate"/>
        </w:r>
        <w:r w:rsidR="001F1B8B">
          <w:rPr>
            <w:rFonts w:asciiTheme="minorHAnsi" w:hAnsiTheme="minorHAnsi" w:cstheme="minorHAnsi"/>
            <w:b/>
            <w:bCs/>
            <w:noProof/>
            <w:webHidden/>
            <w:lang w:val="en-US"/>
          </w:rPr>
          <w:t>Error! Bookmark not defined.</w:t>
        </w:r>
        <w:r w:rsidRPr="006474DF">
          <w:rPr>
            <w:rFonts w:asciiTheme="minorHAnsi" w:hAnsiTheme="minorHAnsi" w:cstheme="minorHAnsi"/>
            <w:noProof/>
            <w:webHidden/>
          </w:rPr>
          <w:fldChar w:fldCharType="end"/>
        </w:r>
      </w:hyperlink>
    </w:p>
    <w:p w14:paraId="10B3BFD3" w14:textId="31642450"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3" w:history="1">
        <w:r w:rsidRPr="006474DF">
          <w:rPr>
            <w:rStyle w:val="Hyperlink"/>
            <w:rFonts w:asciiTheme="minorHAnsi" w:eastAsia="Arial" w:hAnsiTheme="minorHAnsi" w:cstheme="minorHAnsi"/>
            <w:noProof/>
          </w:rPr>
          <w:t>Figure 4: Age Category by Refugee and Host Community</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_Toc217048783 \h </w:instrText>
        </w:r>
        <w:r w:rsidRPr="006474DF">
          <w:rPr>
            <w:rFonts w:asciiTheme="minorHAnsi" w:hAnsiTheme="minorHAnsi" w:cstheme="minorHAnsi"/>
            <w:noProof/>
            <w:webHidden/>
          </w:rPr>
          <w:fldChar w:fldCharType="separate"/>
        </w:r>
        <w:r w:rsidR="001F1B8B">
          <w:rPr>
            <w:rFonts w:asciiTheme="minorHAnsi" w:hAnsiTheme="minorHAnsi" w:cstheme="minorHAnsi"/>
            <w:b/>
            <w:bCs/>
            <w:noProof/>
            <w:webHidden/>
            <w:lang w:val="en-US"/>
          </w:rPr>
          <w:t>Error! Bookmark not defined.</w:t>
        </w:r>
        <w:r w:rsidRPr="006474DF">
          <w:rPr>
            <w:rFonts w:asciiTheme="minorHAnsi" w:hAnsiTheme="minorHAnsi" w:cstheme="minorHAnsi"/>
            <w:noProof/>
            <w:webHidden/>
          </w:rPr>
          <w:fldChar w:fldCharType="end"/>
        </w:r>
      </w:hyperlink>
    </w:p>
    <w:p w14:paraId="5AD2B4D4" w14:textId="32FCEACF"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4" w:history="1">
        <w:r w:rsidRPr="006474DF">
          <w:rPr>
            <w:rStyle w:val="Hyperlink"/>
            <w:rFonts w:asciiTheme="minorHAnsi" w:eastAsia="Arial" w:hAnsiTheme="minorHAnsi" w:cstheme="minorHAnsi"/>
            <w:noProof/>
          </w:rPr>
          <w:t>Figure 5: Selected Observed Items</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_Toc217048784 \h </w:instrText>
        </w:r>
        <w:r w:rsidRPr="006474DF">
          <w:rPr>
            <w:rFonts w:asciiTheme="minorHAnsi" w:hAnsiTheme="minorHAnsi" w:cstheme="minorHAnsi"/>
            <w:noProof/>
            <w:webHidden/>
          </w:rPr>
        </w:r>
        <w:r w:rsidRPr="006474DF">
          <w:rPr>
            <w:rFonts w:asciiTheme="minorHAnsi" w:hAnsiTheme="minorHAnsi" w:cstheme="minorHAnsi"/>
            <w:noProof/>
            <w:webHidden/>
          </w:rPr>
          <w:fldChar w:fldCharType="separate"/>
        </w:r>
        <w:r w:rsidR="001F1B8B">
          <w:rPr>
            <w:rFonts w:asciiTheme="minorHAnsi" w:hAnsiTheme="minorHAnsi" w:cstheme="minorHAnsi"/>
            <w:noProof/>
            <w:webHidden/>
          </w:rPr>
          <w:t>13</w:t>
        </w:r>
        <w:r w:rsidRPr="006474DF">
          <w:rPr>
            <w:rFonts w:asciiTheme="minorHAnsi" w:hAnsiTheme="minorHAnsi" w:cstheme="minorHAnsi"/>
            <w:noProof/>
            <w:webHidden/>
          </w:rPr>
          <w:fldChar w:fldCharType="end"/>
        </w:r>
      </w:hyperlink>
    </w:p>
    <w:p w14:paraId="6070052D" w14:textId="540F3292"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5" w:history="1">
        <w:r w:rsidRPr="006474DF">
          <w:rPr>
            <w:rStyle w:val="Hyperlink"/>
            <w:rFonts w:asciiTheme="minorHAnsi" w:eastAsia="Arial" w:hAnsiTheme="minorHAnsi" w:cstheme="minorHAnsi"/>
            <w:noProof/>
          </w:rPr>
          <w:t>Figure 6: Factors Hindering Participation in Leadership</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_Toc217048785 \h </w:instrText>
        </w:r>
        <w:r w:rsidRPr="006474DF">
          <w:rPr>
            <w:rFonts w:asciiTheme="minorHAnsi" w:hAnsiTheme="minorHAnsi" w:cstheme="minorHAnsi"/>
            <w:noProof/>
            <w:webHidden/>
          </w:rPr>
        </w:r>
        <w:r w:rsidRPr="006474DF">
          <w:rPr>
            <w:rFonts w:asciiTheme="minorHAnsi" w:hAnsiTheme="minorHAnsi" w:cstheme="minorHAnsi"/>
            <w:noProof/>
            <w:webHidden/>
          </w:rPr>
          <w:fldChar w:fldCharType="separate"/>
        </w:r>
        <w:r w:rsidR="001F1B8B">
          <w:rPr>
            <w:rFonts w:asciiTheme="minorHAnsi" w:hAnsiTheme="minorHAnsi" w:cstheme="minorHAnsi"/>
            <w:noProof/>
            <w:webHidden/>
          </w:rPr>
          <w:t>23</w:t>
        </w:r>
        <w:r w:rsidRPr="006474DF">
          <w:rPr>
            <w:rFonts w:asciiTheme="minorHAnsi" w:hAnsiTheme="minorHAnsi" w:cstheme="minorHAnsi"/>
            <w:noProof/>
            <w:webHidden/>
          </w:rPr>
          <w:fldChar w:fldCharType="end"/>
        </w:r>
      </w:hyperlink>
      <w:r w:rsidR="00397FA5">
        <w:t>3</w:t>
      </w:r>
    </w:p>
    <w:p w14:paraId="44837939" w14:textId="1535035A" w:rsidR="00C81FDB" w:rsidRPr="00531FA5" w:rsidRDefault="00C81FDB" w:rsidP="008A59B9">
      <w:pPr>
        <w:pStyle w:val="TableofFigures"/>
        <w:tabs>
          <w:tab w:val="right" w:leader="dot" w:pos="10075"/>
        </w:tabs>
        <w:rPr>
          <w:rFonts w:asciiTheme="minorHAnsi" w:eastAsiaTheme="minorEastAsia" w:hAnsiTheme="minorHAnsi" w:cstheme="minorHAnsi"/>
          <w:noProof/>
          <w:kern w:val="2"/>
          <w:sz w:val="24"/>
          <w:lang w:eastAsia="en-GB"/>
          <w14:ligatures w14:val="standardContextual"/>
        </w:rPr>
      </w:pPr>
      <w:hyperlink w:anchor="_Toc217048786" w:history="1">
        <w:r w:rsidRPr="006474DF">
          <w:rPr>
            <w:rStyle w:val="Hyperlink"/>
            <w:rFonts w:asciiTheme="minorHAnsi" w:eastAsia="Arial" w:hAnsiTheme="minorHAnsi" w:cstheme="minorHAnsi"/>
            <w:noProof/>
          </w:rPr>
          <w:t>Figure 7: Safety of women and girls</w:t>
        </w:r>
        <w:r w:rsidRPr="006474DF">
          <w:rPr>
            <w:rFonts w:asciiTheme="minorHAnsi" w:hAnsiTheme="minorHAnsi" w:cstheme="minorHAnsi"/>
            <w:noProof/>
            <w:webHidden/>
          </w:rPr>
          <w:tab/>
        </w:r>
        <w:r w:rsidRPr="006474DF">
          <w:rPr>
            <w:rFonts w:asciiTheme="minorHAnsi" w:hAnsiTheme="minorHAnsi" w:cstheme="minorHAnsi"/>
            <w:noProof/>
            <w:webHidden/>
          </w:rPr>
          <w:fldChar w:fldCharType="begin"/>
        </w:r>
        <w:r w:rsidRPr="006474DF">
          <w:rPr>
            <w:rFonts w:asciiTheme="minorHAnsi" w:hAnsiTheme="minorHAnsi" w:cstheme="minorHAnsi"/>
            <w:noProof/>
            <w:webHidden/>
          </w:rPr>
          <w:instrText xml:space="preserve"> PAGEREF _Toc217048786 \h </w:instrText>
        </w:r>
        <w:r w:rsidRPr="006474DF">
          <w:rPr>
            <w:rFonts w:asciiTheme="minorHAnsi" w:hAnsiTheme="minorHAnsi" w:cstheme="minorHAnsi"/>
            <w:noProof/>
            <w:webHidden/>
          </w:rPr>
          <w:fldChar w:fldCharType="separate"/>
        </w:r>
        <w:r w:rsidR="001F1B8B">
          <w:rPr>
            <w:rFonts w:asciiTheme="minorHAnsi" w:hAnsiTheme="minorHAnsi" w:cstheme="minorHAnsi"/>
            <w:b/>
            <w:bCs/>
            <w:noProof/>
            <w:webHidden/>
            <w:lang w:val="en-US"/>
          </w:rPr>
          <w:t>Error! Bookmark not defined.</w:t>
        </w:r>
        <w:r w:rsidRPr="006474DF">
          <w:rPr>
            <w:rFonts w:asciiTheme="minorHAnsi" w:hAnsiTheme="minorHAnsi" w:cstheme="minorHAnsi"/>
            <w:noProof/>
            <w:webHidden/>
          </w:rPr>
          <w:fldChar w:fldCharType="end"/>
        </w:r>
      </w:hyperlink>
      <w:r w:rsidR="00397FA5">
        <w:t>3</w:t>
      </w:r>
    </w:p>
    <w:p w14:paraId="219AF0F6" w14:textId="1279353A" w:rsidR="00804E96" w:rsidRPr="00531FA5" w:rsidRDefault="00F51BE4" w:rsidP="008A59B9">
      <w:pPr>
        <w:rPr>
          <w:rFonts w:asciiTheme="minorHAnsi" w:eastAsia="SimSun" w:hAnsiTheme="minorHAnsi" w:cstheme="minorHAnsi"/>
          <w:color w:val="2F5496" w:themeColor="accent5" w:themeShade="BF"/>
          <w:szCs w:val="22"/>
          <w:lang w:eastAsia="x-none" w:bidi="en-US"/>
        </w:rPr>
      </w:pPr>
      <w:r w:rsidRPr="00531FA5">
        <w:rPr>
          <w:rFonts w:asciiTheme="minorHAnsi" w:hAnsiTheme="minorHAnsi" w:cstheme="minorHAnsi"/>
        </w:rPr>
        <w:fldChar w:fldCharType="end"/>
      </w:r>
      <w:r w:rsidR="00804E96" w:rsidRPr="00531FA5">
        <w:rPr>
          <w:rFonts w:asciiTheme="minorHAnsi" w:hAnsiTheme="minorHAnsi" w:cstheme="minorHAnsi"/>
        </w:rPr>
        <w:br w:type="page"/>
      </w:r>
    </w:p>
    <w:p w14:paraId="0A4D4FDB" w14:textId="68FB9C13" w:rsidR="000B7719" w:rsidRPr="00531FA5" w:rsidRDefault="000B7719" w:rsidP="008A59B9">
      <w:pPr>
        <w:jc w:val="both"/>
        <w:rPr>
          <w:rFonts w:asciiTheme="minorHAnsi" w:eastAsia="SimSun" w:hAnsiTheme="minorHAnsi" w:cstheme="minorHAnsi"/>
          <w:b/>
          <w:color w:val="2F5496" w:themeColor="accent5" w:themeShade="BF"/>
          <w:sz w:val="28"/>
          <w:szCs w:val="22"/>
          <w:lang w:eastAsia="x-none" w:bidi="en-US"/>
        </w:rPr>
      </w:pPr>
    </w:p>
    <w:p w14:paraId="059E696C" w14:textId="266F2537" w:rsidR="00A64D3A" w:rsidRPr="00531FA5" w:rsidRDefault="00A64D3A" w:rsidP="008A59B9">
      <w:pPr>
        <w:pStyle w:val="Heading1"/>
        <w:rPr>
          <w:bCs/>
        </w:rPr>
      </w:pPr>
      <w:bookmarkStart w:id="3" w:name="_Toc221099051"/>
      <w:r w:rsidRPr="00531FA5">
        <w:t>Acronyms and Abbreviations</w:t>
      </w:r>
      <w:bookmarkEnd w:id="3"/>
    </w:p>
    <w:tbl>
      <w:tblPr>
        <w:tblStyle w:val="TableGrid"/>
        <w:tblW w:w="9498" w:type="dxa"/>
        <w:tblLook w:val="04A0" w:firstRow="1" w:lastRow="0" w:firstColumn="1" w:lastColumn="0" w:noHBand="0" w:noVBand="1"/>
      </w:tblPr>
      <w:tblGrid>
        <w:gridCol w:w="1275"/>
        <w:gridCol w:w="8223"/>
      </w:tblGrid>
      <w:tr w:rsidR="00A64D3A" w:rsidRPr="00531FA5" w14:paraId="205DAF6E" w14:textId="77777777" w:rsidTr="00023714">
        <w:tc>
          <w:tcPr>
            <w:tcW w:w="1275" w:type="dxa"/>
          </w:tcPr>
          <w:p w14:paraId="73B5902A" w14:textId="77777777" w:rsidR="00A64D3A" w:rsidRPr="006474DF" w:rsidRDefault="00A64D3A" w:rsidP="008A59B9">
            <w:pPr>
              <w:rPr>
                <w:rFonts w:asciiTheme="minorHAnsi" w:hAnsiTheme="minorHAnsi" w:cstheme="minorHAnsi"/>
              </w:rPr>
            </w:pPr>
            <w:r w:rsidRPr="006474DF">
              <w:rPr>
                <w:rFonts w:asciiTheme="minorHAnsi" w:hAnsiTheme="minorHAnsi" w:cstheme="minorHAnsi"/>
              </w:rPr>
              <w:t>ACFODE</w:t>
            </w:r>
          </w:p>
        </w:tc>
        <w:tc>
          <w:tcPr>
            <w:tcW w:w="8223" w:type="dxa"/>
          </w:tcPr>
          <w:p w14:paraId="17688908" w14:textId="77777777" w:rsidR="00A64D3A" w:rsidRPr="006474DF" w:rsidRDefault="00A64D3A" w:rsidP="008A59B9">
            <w:pPr>
              <w:rPr>
                <w:rFonts w:asciiTheme="minorHAnsi" w:hAnsiTheme="minorHAnsi" w:cstheme="minorHAnsi"/>
              </w:rPr>
            </w:pPr>
            <w:r w:rsidRPr="006474DF">
              <w:rPr>
                <w:rFonts w:asciiTheme="minorHAnsi" w:hAnsiTheme="minorHAnsi" w:cstheme="minorHAnsi"/>
              </w:rPr>
              <w:t xml:space="preserve">Action for Development </w:t>
            </w:r>
          </w:p>
        </w:tc>
      </w:tr>
      <w:tr w:rsidR="00A64D3A" w:rsidRPr="00531FA5" w14:paraId="31C50F77" w14:textId="77777777" w:rsidTr="00023714">
        <w:tc>
          <w:tcPr>
            <w:tcW w:w="1275" w:type="dxa"/>
          </w:tcPr>
          <w:p w14:paraId="451FD94A" w14:textId="77777777" w:rsidR="00A64D3A" w:rsidRPr="006474DF" w:rsidRDefault="00A64D3A" w:rsidP="008A59B9">
            <w:pPr>
              <w:rPr>
                <w:rFonts w:asciiTheme="minorHAnsi" w:hAnsiTheme="minorHAnsi" w:cstheme="minorHAnsi"/>
              </w:rPr>
            </w:pPr>
            <w:r w:rsidRPr="006474DF">
              <w:rPr>
                <w:rFonts w:asciiTheme="minorHAnsi" w:hAnsiTheme="minorHAnsi" w:cstheme="minorHAnsi"/>
              </w:rPr>
              <w:t>ARC</w:t>
            </w:r>
          </w:p>
        </w:tc>
        <w:tc>
          <w:tcPr>
            <w:tcW w:w="8223" w:type="dxa"/>
          </w:tcPr>
          <w:p w14:paraId="71DFCCEA" w14:textId="77777777" w:rsidR="00A64D3A" w:rsidRPr="006474DF" w:rsidRDefault="00A64D3A" w:rsidP="008A59B9">
            <w:pPr>
              <w:rPr>
                <w:rFonts w:asciiTheme="minorHAnsi" w:hAnsiTheme="minorHAnsi" w:cstheme="minorHAnsi"/>
              </w:rPr>
            </w:pPr>
            <w:r w:rsidRPr="006474DF">
              <w:rPr>
                <w:rFonts w:asciiTheme="minorHAnsi" w:hAnsiTheme="minorHAnsi" w:cstheme="minorHAnsi"/>
              </w:rPr>
              <w:t xml:space="preserve">American Refugee Committee </w:t>
            </w:r>
          </w:p>
        </w:tc>
      </w:tr>
      <w:tr w:rsidR="00A64D3A" w:rsidRPr="00531FA5" w14:paraId="650FC116" w14:textId="77777777" w:rsidTr="00023714">
        <w:tc>
          <w:tcPr>
            <w:tcW w:w="1275" w:type="dxa"/>
          </w:tcPr>
          <w:p w14:paraId="6FEF15C7" w14:textId="77777777" w:rsidR="00A64D3A" w:rsidRPr="006474DF" w:rsidRDefault="00A64D3A" w:rsidP="008A59B9">
            <w:pPr>
              <w:rPr>
                <w:rFonts w:asciiTheme="minorHAnsi" w:hAnsiTheme="minorHAnsi" w:cstheme="minorHAnsi"/>
              </w:rPr>
            </w:pPr>
            <w:r w:rsidRPr="006474DF">
              <w:rPr>
                <w:rFonts w:asciiTheme="minorHAnsi" w:hAnsiTheme="minorHAnsi" w:cstheme="minorHAnsi"/>
              </w:rPr>
              <w:t>CAO</w:t>
            </w:r>
          </w:p>
        </w:tc>
        <w:tc>
          <w:tcPr>
            <w:tcW w:w="8223" w:type="dxa"/>
          </w:tcPr>
          <w:p w14:paraId="4223736C" w14:textId="77777777" w:rsidR="00A64D3A" w:rsidRPr="006474DF" w:rsidRDefault="00A64D3A" w:rsidP="008A59B9">
            <w:pPr>
              <w:rPr>
                <w:rFonts w:asciiTheme="minorHAnsi" w:eastAsia="SimSun" w:hAnsiTheme="minorHAnsi" w:cstheme="minorHAnsi"/>
              </w:rPr>
            </w:pPr>
            <w:r w:rsidRPr="006474DF">
              <w:rPr>
                <w:rFonts w:asciiTheme="minorHAnsi" w:eastAsia="SimSun" w:hAnsiTheme="minorHAnsi" w:cstheme="minorHAnsi"/>
              </w:rPr>
              <w:t>Chief Administrative Officer</w:t>
            </w:r>
          </w:p>
        </w:tc>
      </w:tr>
      <w:tr w:rsidR="00A414BF" w:rsidRPr="00531FA5" w14:paraId="6220EB45" w14:textId="77777777" w:rsidTr="00023714">
        <w:tc>
          <w:tcPr>
            <w:tcW w:w="1275" w:type="dxa"/>
          </w:tcPr>
          <w:p w14:paraId="4F4F9E05" w14:textId="0E71C588" w:rsidR="00A414BF" w:rsidRPr="00531FA5" w:rsidRDefault="00A414BF" w:rsidP="008A59B9">
            <w:pPr>
              <w:rPr>
                <w:rFonts w:asciiTheme="minorHAnsi" w:hAnsiTheme="minorHAnsi" w:cstheme="minorHAnsi"/>
              </w:rPr>
            </w:pPr>
            <w:r w:rsidRPr="00531FA5">
              <w:rPr>
                <w:rFonts w:asciiTheme="minorHAnsi" w:hAnsiTheme="minorHAnsi" w:cstheme="minorHAnsi"/>
                <w:color w:val="404040"/>
              </w:rPr>
              <w:t>CDO</w:t>
            </w:r>
          </w:p>
        </w:tc>
        <w:tc>
          <w:tcPr>
            <w:tcW w:w="8223" w:type="dxa"/>
          </w:tcPr>
          <w:p w14:paraId="3C6DFA1C" w14:textId="3DB3A5E2" w:rsidR="00A414BF" w:rsidRPr="00531FA5" w:rsidRDefault="00A414BF" w:rsidP="008A59B9">
            <w:pPr>
              <w:rPr>
                <w:rFonts w:asciiTheme="minorHAnsi" w:hAnsiTheme="minorHAnsi" w:cstheme="minorHAnsi"/>
              </w:rPr>
            </w:pPr>
            <w:r w:rsidRPr="00531FA5">
              <w:rPr>
                <w:rFonts w:asciiTheme="minorHAnsi" w:hAnsiTheme="minorHAnsi" w:cstheme="minorHAnsi"/>
              </w:rPr>
              <w:t>Community Development Officer</w:t>
            </w:r>
          </w:p>
        </w:tc>
      </w:tr>
      <w:tr w:rsidR="00A414BF" w:rsidRPr="00531FA5" w14:paraId="7A157B6A" w14:textId="77777777" w:rsidTr="00023714">
        <w:tc>
          <w:tcPr>
            <w:tcW w:w="1275" w:type="dxa"/>
          </w:tcPr>
          <w:p w14:paraId="286F5471" w14:textId="77777777" w:rsidR="00A414BF" w:rsidRPr="006474DF" w:rsidRDefault="00A414BF" w:rsidP="008A59B9">
            <w:pPr>
              <w:rPr>
                <w:rFonts w:asciiTheme="minorHAnsi" w:hAnsiTheme="minorHAnsi" w:cstheme="minorHAnsi"/>
              </w:rPr>
            </w:pPr>
            <w:proofErr w:type="spellStart"/>
            <w:r w:rsidRPr="006474DF">
              <w:rPr>
                <w:rFonts w:asciiTheme="minorHAnsi" w:hAnsiTheme="minorHAnsi" w:cstheme="minorHAnsi"/>
              </w:rPr>
              <w:t>CoACT</w:t>
            </w:r>
            <w:proofErr w:type="spellEnd"/>
          </w:p>
        </w:tc>
        <w:tc>
          <w:tcPr>
            <w:tcW w:w="8223" w:type="dxa"/>
          </w:tcPr>
          <w:p w14:paraId="520738A9"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Coalition for Action </w:t>
            </w:r>
          </w:p>
        </w:tc>
      </w:tr>
      <w:tr w:rsidR="00A414BF" w:rsidRPr="00531FA5" w14:paraId="1BAA75BF" w14:textId="77777777" w:rsidTr="00CA58DC">
        <w:tc>
          <w:tcPr>
            <w:tcW w:w="1275" w:type="dxa"/>
          </w:tcPr>
          <w:p w14:paraId="63367FEF" w14:textId="1B962451" w:rsidR="00A414BF" w:rsidRPr="006474DF" w:rsidRDefault="00A414BF" w:rsidP="008A59B9">
            <w:pPr>
              <w:rPr>
                <w:rFonts w:asciiTheme="minorHAnsi" w:hAnsiTheme="minorHAnsi" w:cstheme="minorHAnsi"/>
                <w:color w:val="404040"/>
              </w:rPr>
            </w:pPr>
            <w:r w:rsidRPr="006474DF">
              <w:rPr>
                <w:rFonts w:asciiTheme="minorHAnsi" w:hAnsiTheme="minorHAnsi" w:cstheme="minorHAnsi"/>
                <w:color w:val="404040"/>
              </w:rPr>
              <w:t>CSA</w:t>
            </w:r>
          </w:p>
        </w:tc>
        <w:tc>
          <w:tcPr>
            <w:tcW w:w="8223" w:type="dxa"/>
          </w:tcPr>
          <w:p w14:paraId="3CD6E8B6" w14:textId="2BB2C0F2" w:rsidR="00A414BF" w:rsidRPr="006474DF" w:rsidRDefault="00A414BF" w:rsidP="008A59B9">
            <w:pPr>
              <w:rPr>
                <w:rFonts w:asciiTheme="minorHAnsi" w:hAnsiTheme="minorHAnsi" w:cstheme="minorHAnsi"/>
              </w:rPr>
            </w:pPr>
            <w:r w:rsidRPr="006474DF">
              <w:rPr>
                <w:rFonts w:asciiTheme="minorHAnsi" w:hAnsiTheme="minorHAnsi" w:cstheme="minorHAnsi"/>
              </w:rPr>
              <w:t>Climate Smart Agriculture</w:t>
            </w:r>
          </w:p>
        </w:tc>
      </w:tr>
      <w:tr w:rsidR="00A414BF" w:rsidRPr="00531FA5" w14:paraId="79198B14" w14:textId="77777777" w:rsidTr="00023714">
        <w:tc>
          <w:tcPr>
            <w:tcW w:w="1275" w:type="dxa"/>
          </w:tcPr>
          <w:p w14:paraId="252C916A" w14:textId="09A320D8" w:rsidR="00A414BF" w:rsidRPr="006474DF" w:rsidRDefault="00A414BF" w:rsidP="008A59B9">
            <w:pPr>
              <w:rPr>
                <w:rFonts w:asciiTheme="minorHAnsi" w:hAnsiTheme="minorHAnsi" w:cstheme="minorHAnsi"/>
              </w:rPr>
            </w:pPr>
            <w:r w:rsidRPr="006474DF">
              <w:rPr>
                <w:rFonts w:asciiTheme="minorHAnsi" w:hAnsiTheme="minorHAnsi" w:cstheme="minorHAnsi"/>
                <w:color w:val="404040"/>
              </w:rPr>
              <w:t>CSOs</w:t>
            </w:r>
          </w:p>
        </w:tc>
        <w:tc>
          <w:tcPr>
            <w:tcW w:w="8223" w:type="dxa"/>
          </w:tcPr>
          <w:p w14:paraId="39D34562" w14:textId="09621F66" w:rsidR="00A414BF" w:rsidRPr="006474DF" w:rsidRDefault="00A414BF" w:rsidP="008A59B9">
            <w:pPr>
              <w:rPr>
                <w:rFonts w:asciiTheme="minorHAnsi" w:hAnsiTheme="minorHAnsi" w:cstheme="minorHAnsi"/>
              </w:rPr>
            </w:pPr>
            <w:r w:rsidRPr="006474DF">
              <w:rPr>
                <w:rFonts w:asciiTheme="minorHAnsi" w:hAnsiTheme="minorHAnsi" w:cstheme="minorHAnsi"/>
              </w:rPr>
              <w:t>Civil Society Organisations</w:t>
            </w:r>
          </w:p>
        </w:tc>
      </w:tr>
      <w:tr w:rsidR="006301CB" w:rsidRPr="006301CB" w14:paraId="3BA95042" w14:textId="77777777" w:rsidTr="00CA58DC">
        <w:tc>
          <w:tcPr>
            <w:tcW w:w="1275" w:type="dxa"/>
          </w:tcPr>
          <w:p w14:paraId="1CB03C17" w14:textId="6ABA44AC" w:rsidR="006301CB" w:rsidRPr="006474DF" w:rsidRDefault="006301CB" w:rsidP="008A59B9">
            <w:pPr>
              <w:rPr>
                <w:rFonts w:asciiTheme="minorHAnsi" w:hAnsiTheme="minorHAnsi" w:cstheme="minorHAnsi"/>
                <w:color w:val="404040"/>
              </w:rPr>
            </w:pPr>
            <w:r w:rsidRPr="006474DF">
              <w:rPr>
                <w:rFonts w:asciiTheme="minorHAnsi" w:hAnsiTheme="minorHAnsi" w:cstheme="minorHAnsi"/>
                <w:color w:val="404040"/>
              </w:rPr>
              <w:t>GALS</w:t>
            </w:r>
          </w:p>
        </w:tc>
        <w:tc>
          <w:tcPr>
            <w:tcW w:w="8223" w:type="dxa"/>
          </w:tcPr>
          <w:p w14:paraId="2FFDEE3C" w14:textId="6AA5D4B3" w:rsidR="006301CB" w:rsidRPr="006474DF" w:rsidRDefault="006301CB" w:rsidP="008A59B9">
            <w:pPr>
              <w:rPr>
                <w:rFonts w:asciiTheme="minorHAnsi" w:hAnsiTheme="minorHAnsi" w:cstheme="minorHAnsi"/>
                <w:color w:val="404040"/>
              </w:rPr>
            </w:pPr>
            <w:r w:rsidRPr="006474DF">
              <w:rPr>
                <w:rFonts w:asciiTheme="minorHAnsi" w:hAnsiTheme="minorHAnsi" w:cstheme="minorHAnsi"/>
                <w:color w:val="404040"/>
              </w:rPr>
              <w:t>Gender Action Learning System</w:t>
            </w:r>
          </w:p>
        </w:tc>
      </w:tr>
      <w:tr w:rsidR="00A414BF" w:rsidRPr="00531FA5" w14:paraId="1BC17229" w14:textId="77777777" w:rsidTr="00CA58DC">
        <w:tc>
          <w:tcPr>
            <w:tcW w:w="1275" w:type="dxa"/>
          </w:tcPr>
          <w:p w14:paraId="395F06B6" w14:textId="16FA4FB8" w:rsidR="00A414BF" w:rsidRPr="006474DF" w:rsidDel="005A462D" w:rsidRDefault="00A414BF" w:rsidP="008A59B9">
            <w:pPr>
              <w:rPr>
                <w:rFonts w:asciiTheme="minorHAnsi" w:hAnsiTheme="minorHAnsi" w:cstheme="minorHAnsi"/>
                <w:color w:val="404040"/>
              </w:rPr>
            </w:pPr>
            <w:r w:rsidRPr="006474DF">
              <w:rPr>
                <w:rFonts w:asciiTheme="minorHAnsi" w:hAnsiTheme="minorHAnsi" w:cstheme="minorHAnsi"/>
              </w:rPr>
              <w:t>EFA</w:t>
            </w:r>
          </w:p>
        </w:tc>
        <w:tc>
          <w:tcPr>
            <w:tcW w:w="8223" w:type="dxa"/>
          </w:tcPr>
          <w:p w14:paraId="0D9156F3" w14:textId="5904D044" w:rsidR="00A414BF" w:rsidRPr="006474DF" w:rsidDel="005A462D" w:rsidRDefault="00A414BF" w:rsidP="008A59B9">
            <w:pPr>
              <w:rPr>
                <w:rFonts w:asciiTheme="minorHAnsi" w:hAnsiTheme="minorHAnsi" w:cstheme="minorHAnsi"/>
              </w:rPr>
            </w:pPr>
            <w:r w:rsidRPr="006474DF">
              <w:rPr>
                <w:rFonts w:asciiTheme="minorHAnsi" w:hAnsiTheme="minorHAnsi" w:cstheme="minorHAnsi"/>
              </w:rPr>
              <w:t xml:space="preserve">English for Adults </w:t>
            </w:r>
          </w:p>
        </w:tc>
      </w:tr>
      <w:tr w:rsidR="00A414BF" w:rsidRPr="00531FA5" w14:paraId="14BEB403" w14:textId="77777777" w:rsidTr="00023714">
        <w:tc>
          <w:tcPr>
            <w:tcW w:w="1275" w:type="dxa"/>
          </w:tcPr>
          <w:p w14:paraId="6DFB261B" w14:textId="39419D8F" w:rsidR="00A414BF" w:rsidRPr="006474DF" w:rsidRDefault="00A414BF" w:rsidP="008A59B9">
            <w:pPr>
              <w:rPr>
                <w:rFonts w:asciiTheme="minorHAnsi" w:hAnsiTheme="minorHAnsi" w:cstheme="minorHAnsi"/>
              </w:rPr>
            </w:pPr>
            <w:r w:rsidRPr="006474DF">
              <w:rPr>
                <w:rFonts w:asciiTheme="minorHAnsi" w:hAnsiTheme="minorHAnsi" w:cstheme="minorHAnsi"/>
              </w:rPr>
              <w:t>CRRF</w:t>
            </w:r>
          </w:p>
        </w:tc>
        <w:tc>
          <w:tcPr>
            <w:tcW w:w="8223" w:type="dxa"/>
          </w:tcPr>
          <w:p w14:paraId="56F1C927" w14:textId="7A3368A9"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Comprehensive Refugee Response Framework </w:t>
            </w:r>
          </w:p>
        </w:tc>
      </w:tr>
      <w:tr w:rsidR="00A414BF" w:rsidRPr="00531FA5" w14:paraId="209E36FE" w14:textId="77777777" w:rsidTr="00CA58DC">
        <w:tc>
          <w:tcPr>
            <w:tcW w:w="1275" w:type="dxa"/>
          </w:tcPr>
          <w:p w14:paraId="67F7F45B" w14:textId="75E69F60" w:rsidR="00A414BF" w:rsidRPr="006474DF" w:rsidRDefault="00A414BF" w:rsidP="008A59B9">
            <w:pPr>
              <w:rPr>
                <w:rFonts w:asciiTheme="minorHAnsi" w:hAnsiTheme="minorHAnsi" w:cstheme="minorHAnsi"/>
              </w:rPr>
            </w:pPr>
            <w:r w:rsidRPr="006474DF">
              <w:rPr>
                <w:rFonts w:asciiTheme="minorHAnsi" w:hAnsiTheme="minorHAnsi" w:cstheme="minorHAnsi"/>
              </w:rPr>
              <w:t>DRDIP</w:t>
            </w:r>
          </w:p>
        </w:tc>
        <w:tc>
          <w:tcPr>
            <w:tcW w:w="8223" w:type="dxa"/>
          </w:tcPr>
          <w:p w14:paraId="2E662B77" w14:textId="4A1F9772" w:rsidR="00A414BF" w:rsidRPr="006474DF" w:rsidRDefault="00A414BF" w:rsidP="008A59B9">
            <w:pPr>
              <w:rPr>
                <w:rFonts w:asciiTheme="minorHAnsi" w:hAnsiTheme="minorHAnsi" w:cstheme="minorHAnsi"/>
              </w:rPr>
            </w:pPr>
            <w:r w:rsidRPr="006474DF">
              <w:rPr>
                <w:rFonts w:asciiTheme="minorHAnsi" w:hAnsiTheme="minorHAnsi" w:cstheme="minorHAnsi"/>
              </w:rPr>
              <w:t>Development Response to Displacement Impact Project</w:t>
            </w:r>
          </w:p>
        </w:tc>
      </w:tr>
      <w:tr w:rsidR="00A414BF" w:rsidRPr="00531FA5" w14:paraId="275F2E1D" w14:textId="77777777" w:rsidTr="00023714">
        <w:tc>
          <w:tcPr>
            <w:tcW w:w="1275" w:type="dxa"/>
          </w:tcPr>
          <w:p w14:paraId="63F96D3C"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FGDs</w:t>
            </w:r>
          </w:p>
        </w:tc>
        <w:tc>
          <w:tcPr>
            <w:tcW w:w="8223" w:type="dxa"/>
          </w:tcPr>
          <w:p w14:paraId="72E07115"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Focus Group Discussions </w:t>
            </w:r>
          </w:p>
        </w:tc>
      </w:tr>
      <w:tr w:rsidR="00A414BF" w:rsidRPr="00531FA5" w14:paraId="334EF1BB" w14:textId="77777777" w:rsidTr="00CA58DC">
        <w:tc>
          <w:tcPr>
            <w:tcW w:w="1275" w:type="dxa"/>
          </w:tcPr>
          <w:p w14:paraId="6E3CEF59" w14:textId="0DF7546A" w:rsidR="00A414BF" w:rsidRPr="006474DF" w:rsidRDefault="00A414BF" w:rsidP="008A59B9">
            <w:pPr>
              <w:rPr>
                <w:rFonts w:asciiTheme="minorHAnsi" w:hAnsiTheme="minorHAnsi" w:cstheme="minorHAnsi"/>
              </w:rPr>
            </w:pPr>
            <w:r w:rsidRPr="006474DF">
              <w:rPr>
                <w:rFonts w:asciiTheme="minorHAnsi" w:hAnsiTheme="minorHAnsi" w:cstheme="minorHAnsi"/>
              </w:rPr>
              <w:t>GALS</w:t>
            </w:r>
          </w:p>
        </w:tc>
        <w:tc>
          <w:tcPr>
            <w:tcW w:w="8223" w:type="dxa"/>
          </w:tcPr>
          <w:p w14:paraId="32B70BDD" w14:textId="413A52E0"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Gender Action Learning System </w:t>
            </w:r>
          </w:p>
        </w:tc>
      </w:tr>
      <w:tr w:rsidR="00A414BF" w:rsidRPr="00531FA5" w14:paraId="0C86E4FD" w14:textId="77777777" w:rsidTr="00023714">
        <w:tc>
          <w:tcPr>
            <w:tcW w:w="1275" w:type="dxa"/>
          </w:tcPr>
          <w:p w14:paraId="0978CF34"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GBV</w:t>
            </w:r>
          </w:p>
        </w:tc>
        <w:tc>
          <w:tcPr>
            <w:tcW w:w="8223" w:type="dxa"/>
          </w:tcPr>
          <w:p w14:paraId="7AB1A7FF"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Gender-Based Violence </w:t>
            </w:r>
          </w:p>
        </w:tc>
      </w:tr>
      <w:tr w:rsidR="00A414BF" w:rsidRPr="00531FA5" w14:paraId="26402F35" w14:textId="77777777" w:rsidTr="00023714">
        <w:tc>
          <w:tcPr>
            <w:tcW w:w="1275" w:type="dxa"/>
          </w:tcPr>
          <w:p w14:paraId="2E0B816C" w14:textId="77777777" w:rsidR="00A414BF" w:rsidRPr="006474DF" w:rsidRDefault="00A414BF" w:rsidP="008A59B9">
            <w:pPr>
              <w:rPr>
                <w:rFonts w:asciiTheme="minorHAnsi" w:hAnsiTheme="minorHAnsi" w:cstheme="minorHAnsi"/>
              </w:rPr>
            </w:pPr>
            <w:proofErr w:type="spellStart"/>
            <w:r w:rsidRPr="006474DF">
              <w:rPr>
                <w:rFonts w:asciiTheme="minorHAnsi" w:hAnsiTheme="minorHAnsi" w:cstheme="minorHAnsi"/>
              </w:rPr>
              <w:t>GiHA</w:t>
            </w:r>
            <w:proofErr w:type="spellEnd"/>
          </w:p>
        </w:tc>
        <w:tc>
          <w:tcPr>
            <w:tcW w:w="8223" w:type="dxa"/>
          </w:tcPr>
          <w:p w14:paraId="0A70D8F7"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Gender in Humanitarian Action </w:t>
            </w:r>
          </w:p>
        </w:tc>
      </w:tr>
      <w:tr w:rsidR="00A414BF" w:rsidRPr="00531FA5" w14:paraId="1EFE8FA3" w14:textId="77777777" w:rsidTr="00023714">
        <w:tc>
          <w:tcPr>
            <w:tcW w:w="1275" w:type="dxa"/>
          </w:tcPr>
          <w:p w14:paraId="075FD5EE" w14:textId="77777777" w:rsidR="00A414BF" w:rsidRPr="006474DF" w:rsidRDefault="00A414BF" w:rsidP="008A59B9">
            <w:pPr>
              <w:rPr>
                <w:rFonts w:asciiTheme="minorHAnsi" w:eastAsia="SimSun" w:hAnsiTheme="minorHAnsi" w:cstheme="minorHAnsi"/>
              </w:rPr>
            </w:pPr>
            <w:proofErr w:type="spellStart"/>
            <w:r w:rsidRPr="006474DF">
              <w:rPr>
                <w:rFonts w:asciiTheme="minorHAnsi" w:hAnsiTheme="minorHAnsi" w:cstheme="minorHAnsi"/>
              </w:rPr>
              <w:t>GoU</w:t>
            </w:r>
            <w:proofErr w:type="spellEnd"/>
          </w:p>
        </w:tc>
        <w:tc>
          <w:tcPr>
            <w:tcW w:w="8223" w:type="dxa"/>
          </w:tcPr>
          <w:p w14:paraId="029EBE7E" w14:textId="77777777" w:rsidR="00A414BF" w:rsidRPr="006474DF" w:rsidRDefault="00A414BF" w:rsidP="008A59B9">
            <w:pPr>
              <w:rPr>
                <w:rFonts w:asciiTheme="minorHAnsi" w:eastAsia="SimSun" w:hAnsiTheme="minorHAnsi" w:cstheme="minorHAnsi"/>
              </w:rPr>
            </w:pPr>
            <w:r w:rsidRPr="006474DF">
              <w:rPr>
                <w:rFonts w:asciiTheme="minorHAnsi" w:eastAsia="SimSun" w:hAnsiTheme="minorHAnsi" w:cstheme="minorHAnsi"/>
              </w:rPr>
              <w:t>Government of Uganda</w:t>
            </w:r>
          </w:p>
        </w:tc>
      </w:tr>
      <w:tr w:rsidR="00A414BF" w:rsidRPr="00531FA5" w14:paraId="52B9AD12" w14:textId="77777777" w:rsidTr="00023714">
        <w:tc>
          <w:tcPr>
            <w:tcW w:w="1275" w:type="dxa"/>
          </w:tcPr>
          <w:p w14:paraId="28FFC0D3" w14:textId="51D1DC0E" w:rsidR="00A414BF" w:rsidRPr="006474DF" w:rsidRDefault="00A414BF" w:rsidP="008A59B9">
            <w:pPr>
              <w:rPr>
                <w:rFonts w:asciiTheme="minorHAnsi" w:hAnsiTheme="minorHAnsi" w:cstheme="minorHAnsi"/>
              </w:rPr>
            </w:pPr>
            <w:r w:rsidRPr="006474DF">
              <w:rPr>
                <w:rFonts w:asciiTheme="minorHAnsi" w:hAnsiTheme="minorHAnsi" w:cstheme="minorHAnsi"/>
              </w:rPr>
              <w:t>IASC</w:t>
            </w:r>
          </w:p>
        </w:tc>
        <w:tc>
          <w:tcPr>
            <w:tcW w:w="8223" w:type="dxa"/>
          </w:tcPr>
          <w:p w14:paraId="76952502" w14:textId="32EBAE23"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Inter-Agency Standing Committee </w:t>
            </w:r>
          </w:p>
        </w:tc>
      </w:tr>
      <w:tr w:rsidR="00A414BF" w:rsidRPr="00531FA5" w14:paraId="546E2CB8" w14:textId="77777777" w:rsidTr="00023714">
        <w:tc>
          <w:tcPr>
            <w:tcW w:w="1275" w:type="dxa"/>
          </w:tcPr>
          <w:p w14:paraId="26D92BF9"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ICRW</w:t>
            </w:r>
          </w:p>
        </w:tc>
        <w:tc>
          <w:tcPr>
            <w:tcW w:w="8223" w:type="dxa"/>
          </w:tcPr>
          <w:p w14:paraId="7478AC12"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International Centre for Research on Women </w:t>
            </w:r>
          </w:p>
        </w:tc>
      </w:tr>
      <w:tr w:rsidR="00A414BF" w:rsidRPr="00531FA5" w14:paraId="26661FD7" w14:textId="77777777" w:rsidTr="00023714">
        <w:tc>
          <w:tcPr>
            <w:tcW w:w="1275" w:type="dxa"/>
          </w:tcPr>
          <w:p w14:paraId="21B66430" w14:textId="77777777" w:rsidR="00A414BF" w:rsidRPr="006474DF" w:rsidRDefault="00A414BF" w:rsidP="008A59B9">
            <w:pPr>
              <w:rPr>
                <w:rFonts w:asciiTheme="minorHAnsi" w:hAnsiTheme="minorHAnsi" w:cstheme="minorHAnsi"/>
                <w:color w:val="404040"/>
              </w:rPr>
            </w:pPr>
            <w:r w:rsidRPr="006474DF">
              <w:rPr>
                <w:rFonts w:asciiTheme="minorHAnsi" w:hAnsiTheme="minorHAnsi" w:cstheme="minorHAnsi"/>
              </w:rPr>
              <w:t xml:space="preserve">IRC </w:t>
            </w:r>
          </w:p>
        </w:tc>
        <w:tc>
          <w:tcPr>
            <w:tcW w:w="8223" w:type="dxa"/>
          </w:tcPr>
          <w:p w14:paraId="6D2E5B01"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International Rescue Committee </w:t>
            </w:r>
          </w:p>
        </w:tc>
      </w:tr>
      <w:tr w:rsidR="00A414BF" w:rsidRPr="00531FA5" w14:paraId="145C1E86" w14:textId="77777777" w:rsidTr="00023714">
        <w:tc>
          <w:tcPr>
            <w:tcW w:w="1275" w:type="dxa"/>
          </w:tcPr>
          <w:p w14:paraId="36E032EE"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KIIs</w:t>
            </w:r>
          </w:p>
        </w:tc>
        <w:tc>
          <w:tcPr>
            <w:tcW w:w="8223" w:type="dxa"/>
          </w:tcPr>
          <w:p w14:paraId="520E944D"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Key Informant Interviews</w:t>
            </w:r>
          </w:p>
        </w:tc>
      </w:tr>
      <w:tr w:rsidR="00A414BF" w:rsidRPr="00531FA5" w14:paraId="328DA985" w14:textId="77777777" w:rsidTr="00023714">
        <w:tc>
          <w:tcPr>
            <w:tcW w:w="1275" w:type="dxa"/>
          </w:tcPr>
          <w:p w14:paraId="2D0BB846"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LEAP </w:t>
            </w:r>
          </w:p>
        </w:tc>
        <w:tc>
          <w:tcPr>
            <w:tcW w:w="8223" w:type="dxa"/>
          </w:tcPr>
          <w:p w14:paraId="35A914BF" w14:textId="22249ABA"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Leadership, Empowerment, Access, and Protection </w:t>
            </w:r>
          </w:p>
        </w:tc>
      </w:tr>
      <w:tr w:rsidR="00A414BF" w:rsidRPr="00531FA5" w14:paraId="5A2ED88E" w14:textId="77777777" w:rsidTr="00023714">
        <w:tc>
          <w:tcPr>
            <w:tcW w:w="1275" w:type="dxa"/>
          </w:tcPr>
          <w:p w14:paraId="7FAD2DC0" w14:textId="77777777" w:rsidR="00A414BF" w:rsidRPr="006474DF" w:rsidRDefault="00A414BF" w:rsidP="008A59B9">
            <w:pPr>
              <w:rPr>
                <w:rFonts w:asciiTheme="minorHAnsi" w:eastAsia="SimSun" w:hAnsiTheme="minorHAnsi" w:cstheme="minorHAnsi"/>
              </w:rPr>
            </w:pPr>
            <w:r w:rsidRPr="006474DF">
              <w:rPr>
                <w:rFonts w:asciiTheme="minorHAnsi" w:hAnsiTheme="minorHAnsi" w:cstheme="minorHAnsi"/>
              </w:rPr>
              <w:t xml:space="preserve">LGs </w:t>
            </w:r>
          </w:p>
        </w:tc>
        <w:tc>
          <w:tcPr>
            <w:tcW w:w="8223" w:type="dxa"/>
          </w:tcPr>
          <w:p w14:paraId="31C1282B" w14:textId="77777777" w:rsidR="00A414BF" w:rsidRPr="006474DF" w:rsidRDefault="00A414BF" w:rsidP="008A59B9">
            <w:pPr>
              <w:rPr>
                <w:rFonts w:asciiTheme="minorHAnsi" w:eastAsia="SimSun" w:hAnsiTheme="minorHAnsi" w:cstheme="minorHAnsi"/>
              </w:rPr>
            </w:pPr>
            <w:r w:rsidRPr="006474DF">
              <w:rPr>
                <w:rFonts w:asciiTheme="minorHAnsi" w:eastAsia="SimSun" w:hAnsiTheme="minorHAnsi" w:cstheme="minorHAnsi"/>
              </w:rPr>
              <w:t>Local Government</w:t>
            </w:r>
          </w:p>
        </w:tc>
      </w:tr>
      <w:tr w:rsidR="00A414BF" w:rsidRPr="00531FA5" w14:paraId="60D2DAB1" w14:textId="77777777" w:rsidTr="00023714">
        <w:tc>
          <w:tcPr>
            <w:tcW w:w="1275" w:type="dxa"/>
          </w:tcPr>
          <w:p w14:paraId="52369EBE"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M&amp;E </w:t>
            </w:r>
          </w:p>
        </w:tc>
        <w:tc>
          <w:tcPr>
            <w:tcW w:w="8223" w:type="dxa"/>
          </w:tcPr>
          <w:p w14:paraId="1474D317" w14:textId="77777777" w:rsidR="00A414BF" w:rsidRPr="006474DF" w:rsidRDefault="00A414BF" w:rsidP="008A59B9">
            <w:pPr>
              <w:rPr>
                <w:rFonts w:asciiTheme="minorHAnsi" w:eastAsia="SimSun" w:hAnsiTheme="minorHAnsi" w:cstheme="minorHAnsi"/>
              </w:rPr>
            </w:pPr>
            <w:r w:rsidRPr="006474DF">
              <w:rPr>
                <w:rFonts w:asciiTheme="minorHAnsi" w:eastAsia="SimSun" w:hAnsiTheme="minorHAnsi" w:cstheme="minorHAnsi"/>
              </w:rPr>
              <w:t>Monitoring and Evaluation</w:t>
            </w:r>
          </w:p>
        </w:tc>
      </w:tr>
      <w:tr w:rsidR="00A414BF" w:rsidRPr="00531FA5" w14:paraId="3BA81841" w14:textId="77777777" w:rsidTr="00023714">
        <w:tc>
          <w:tcPr>
            <w:tcW w:w="1275" w:type="dxa"/>
          </w:tcPr>
          <w:p w14:paraId="3B6229BC" w14:textId="46A3F842" w:rsidR="00A414BF" w:rsidRPr="006474DF" w:rsidRDefault="00A414BF" w:rsidP="008A59B9">
            <w:pPr>
              <w:rPr>
                <w:rFonts w:asciiTheme="minorHAnsi" w:hAnsiTheme="minorHAnsi" w:cstheme="minorHAnsi"/>
                <w:szCs w:val="22"/>
              </w:rPr>
            </w:pPr>
            <w:proofErr w:type="spellStart"/>
            <w:r w:rsidRPr="006474DF">
              <w:rPr>
                <w:rFonts w:asciiTheme="minorHAnsi" w:eastAsia="SimSun" w:hAnsiTheme="minorHAnsi" w:cstheme="minorHAnsi"/>
                <w:szCs w:val="22"/>
                <w:lang w:eastAsia="zh-CN"/>
              </w:rPr>
              <w:t>MoES</w:t>
            </w:r>
            <w:proofErr w:type="spellEnd"/>
          </w:p>
        </w:tc>
        <w:tc>
          <w:tcPr>
            <w:tcW w:w="8223" w:type="dxa"/>
          </w:tcPr>
          <w:p w14:paraId="3FE7D375" w14:textId="24035145"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 xml:space="preserve">Ministry of Education and Sports </w:t>
            </w:r>
          </w:p>
        </w:tc>
      </w:tr>
      <w:tr w:rsidR="00A414BF" w:rsidRPr="00531FA5" w14:paraId="681AF1DE" w14:textId="77777777" w:rsidTr="00023714">
        <w:tc>
          <w:tcPr>
            <w:tcW w:w="1275" w:type="dxa"/>
          </w:tcPr>
          <w:p w14:paraId="0700976F" w14:textId="1100DE20"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MEMD</w:t>
            </w:r>
          </w:p>
        </w:tc>
        <w:tc>
          <w:tcPr>
            <w:tcW w:w="8223" w:type="dxa"/>
          </w:tcPr>
          <w:p w14:paraId="3CBE3599" w14:textId="1A027318"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 xml:space="preserve">Ministry of Energy and Mineral Development </w:t>
            </w:r>
          </w:p>
        </w:tc>
      </w:tr>
      <w:tr w:rsidR="00A414BF" w:rsidRPr="00531FA5" w14:paraId="1B964F8B" w14:textId="77777777" w:rsidTr="00023714">
        <w:tc>
          <w:tcPr>
            <w:tcW w:w="1275" w:type="dxa"/>
          </w:tcPr>
          <w:p w14:paraId="4F220DEC" w14:textId="3AA30946"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MGLSD</w:t>
            </w:r>
          </w:p>
        </w:tc>
        <w:tc>
          <w:tcPr>
            <w:tcW w:w="8223" w:type="dxa"/>
          </w:tcPr>
          <w:p w14:paraId="687CECD3" w14:textId="312A59D3"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 xml:space="preserve">Ministry of Gender, Labour and Social Development </w:t>
            </w:r>
          </w:p>
        </w:tc>
      </w:tr>
      <w:tr w:rsidR="00A414BF" w:rsidRPr="00531FA5" w14:paraId="3FD424FC" w14:textId="77777777" w:rsidTr="00023714">
        <w:tc>
          <w:tcPr>
            <w:tcW w:w="1275" w:type="dxa"/>
          </w:tcPr>
          <w:p w14:paraId="7FD2B4D0" w14:textId="772A71C6" w:rsidR="00A414BF" w:rsidRPr="006474DF" w:rsidRDefault="00A414BF" w:rsidP="008A59B9">
            <w:pPr>
              <w:rPr>
                <w:rFonts w:asciiTheme="minorHAnsi" w:hAnsiTheme="minorHAnsi" w:cstheme="minorHAnsi"/>
                <w:szCs w:val="22"/>
              </w:rPr>
            </w:pPr>
            <w:proofErr w:type="spellStart"/>
            <w:r w:rsidRPr="006474DF">
              <w:rPr>
                <w:rFonts w:asciiTheme="minorHAnsi" w:eastAsia="SimSun" w:hAnsiTheme="minorHAnsi" w:cstheme="minorHAnsi"/>
                <w:szCs w:val="22"/>
                <w:lang w:eastAsia="zh-CN"/>
              </w:rPr>
              <w:t>MoLG</w:t>
            </w:r>
            <w:proofErr w:type="spellEnd"/>
          </w:p>
        </w:tc>
        <w:tc>
          <w:tcPr>
            <w:tcW w:w="8223" w:type="dxa"/>
          </w:tcPr>
          <w:p w14:paraId="516F8F2A" w14:textId="5AF871AA"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 xml:space="preserve">Ministry of Local Government </w:t>
            </w:r>
          </w:p>
        </w:tc>
      </w:tr>
      <w:tr w:rsidR="00A414BF" w:rsidRPr="00531FA5" w14:paraId="685BBC2A" w14:textId="77777777" w:rsidTr="00023714">
        <w:tc>
          <w:tcPr>
            <w:tcW w:w="1275" w:type="dxa"/>
          </w:tcPr>
          <w:p w14:paraId="68725815" w14:textId="0A6423D6"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MWE</w:t>
            </w:r>
          </w:p>
        </w:tc>
        <w:tc>
          <w:tcPr>
            <w:tcW w:w="8223" w:type="dxa"/>
          </w:tcPr>
          <w:p w14:paraId="05AA1106" w14:textId="4858CCCF" w:rsidR="00A414BF" w:rsidRPr="006474DF" w:rsidRDefault="00A414BF" w:rsidP="008A59B9">
            <w:pPr>
              <w:rPr>
                <w:rFonts w:asciiTheme="minorHAnsi" w:eastAsia="SimSun" w:hAnsiTheme="minorHAnsi" w:cstheme="minorHAnsi"/>
                <w:szCs w:val="22"/>
                <w:lang w:eastAsia="zh-CN"/>
              </w:rPr>
            </w:pPr>
            <w:r w:rsidRPr="006474DF">
              <w:rPr>
                <w:rFonts w:asciiTheme="minorHAnsi" w:eastAsia="SimSun" w:hAnsiTheme="minorHAnsi" w:cstheme="minorHAnsi"/>
                <w:szCs w:val="22"/>
                <w:lang w:eastAsia="zh-CN"/>
              </w:rPr>
              <w:t xml:space="preserve">Ministry of Water and Environment </w:t>
            </w:r>
          </w:p>
        </w:tc>
      </w:tr>
      <w:tr w:rsidR="00A414BF" w:rsidRPr="00531FA5" w14:paraId="1C069946" w14:textId="77777777" w:rsidTr="00023714">
        <w:tc>
          <w:tcPr>
            <w:tcW w:w="1275" w:type="dxa"/>
          </w:tcPr>
          <w:p w14:paraId="141CA121"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NGOs </w:t>
            </w:r>
          </w:p>
        </w:tc>
        <w:tc>
          <w:tcPr>
            <w:tcW w:w="8223" w:type="dxa"/>
          </w:tcPr>
          <w:p w14:paraId="295E26E3"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Non-Government Organisations</w:t>
            </w:r>
          </w:p>
        </w:tc>
      </w:tr>
      <w:tr w:rsidR="00A414BF" w:rsidRPr="00531FA5" w14:paraId="7F7DF59E" w14:textId="77777777" w:rsidTr="00023714">
        <w:tc>
          <w:tcPr>
            <w:tcW w:w="1275" w:type="dxa"/>
          </w:tcPr>
          <w:p w14:paraId="4432DEDB" w14:textId="77777777" w:rsidR="00A414BF" w:rsidRPr="006474DF" w:rsidRDefault="00A414BF" w:rsidP="008A59B9">
            <w:pPr>
              <w:rPr>
                <w:rFonts w:asciiTheme="minorHAnsi" w:hAnsiTheme="minorHAnsi" w:cstheme="minorHAnsi"/>
              </w:rPr>
            </w:pPr>
            <w:r w:rsidRPr="006474DF">
              <w:rPr>
                <w:rFonts w:asciiTheme="minorHAnsi" w:eastAsia="SimSun" w:hAnsiTheme="minorHAnsi" w:cstheme="minorHAnsi"/>
              </w:rPr>
              <w:t xml:space="preserve">OECD/DAC </w:t>
            </w:r>
          </w:p>
        </w:tc>
        <w:tc>
          <w:tcPr>
            <w:tcW w:w="8223" w:type="dxa"/>
          </w:tcPr>
          <w:p w14:paraId="6E9C5BE3" w14:textId="77777777" w:rsidR="00A414BF" w:rsidRPr="006474DF" w:rsidRDefault="00A414BF" w:rsidP="008A59B9">
            <w:pPr>
              <w:rPr>
                <w:rFonts w:asciiTheme="minorHAnsi" w:hAnsiTheme="minorHAnsi" w:cstheme="minorHAnsi"/>
              </w:rPr>
            </w:pPr>
            <w:r w:rsidRPr="006474DF">
              <w:rPr>
                <w:rFonts w:asciiTheme="minorHAnsi" w:eastAsia="SimSun" w:hAnsiTheme="minorHAnsi" w:cstheme="minorHAnsi"/>
              </w:rPr>
              <w:t>Organisation for Economic Co-operation and Development / Development Assistance Committee</w:t>
            </w:r>
          </w:p>
        </w:tc>
      </w:tr>
      <w:tr w:rsidR="00A414BF" w:rsidRPr="00531FA5" w14:paraId="3EF84848" w14:textId="77777777" w:rsidTr="00023714">
        <w:tc>
          <w:tcPr>
            <w:tcW w:w="1275" w:type="dxa"/>
          </w:tcPr>
          <w:p w14:paraId="1E44ACCE"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OPM</w:t>
            </w:r>
          </w:p>
        </w:tc>
        <w:tc>
          <w:tcPr>
            <w:tcW w:w="8223" w:type="dxa"/>
          </w:tcPr>
          <w:p w14:paraId="4BA61ECC"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Office of the Prime Minister </w:t>
            </w:r>
          </w:p>
        </w:tc>
      </w:tr>
      <w:tr w:rsidR="00A414BF" w:rsidRPr="00531FA5" w14:paraId="42A0037E" w14:textId="77777777" w:rsidTr="00CA58DC">
        <w:tc>
          <w:tcPr>
            <w:tcW w:w="1275" w:type="dxa"/>
          </w:tcPr>
          <w:p w14:paraId="7649FC3E" w14:textId="693BEA22" w:rsidR="00A414BF" w:rsidRPr="006474DF" w:rsidRDefault="00A414BF" w:rsidP="008A59B9">
            <w:pPr>
              <w:rPr>
                <w:rFonts w:asciiTheme="minorHAnsi" w:hAnsiTheme="minorHAnsi" w:cstheme="minorHAnsi"/>
              </w:rPr>
            </w:pPr>
            <w:r w:rsidRPr="006474DF">
              <w:rPr>
                <w:rFonts w:asciiTheme="minorHAnsi" w:hAnsiTheme="minorHAnsi" w:cstheme="minorHAnsi"/>
              </w:rPr>
              <w:t>PWDs</w:t>
            </w:r>
          </w:p>
        </w:tc>
        <w:tc>
          <w:tcPr>
            <w:tcW w:w="8223" w:type="dxa"/>
          </w:tcPr>
          <w:p w14:paraId="0F5ECB0A" w14:textId="3A9219E1"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Persons With Disabilities </w:t>
            </w:r>
          </w:p>
        </w:tc>
      </w:tr>
      <w:tr w:rsidR="00A414BF" w:rsidRPr="00531FA5" w14:paraId="56E14330" w14:textId="77777777" w:rsidTr="00023714">
        <w:tc>
          <w:tcPr>
            <w:tcW w:w="1275" w:type="dxa"/>
          </w:tcPr>
          <w:p w14:paraId="55F9D9A2" w14:textId="6A3C8404" w:rsidR="00A414BF" w:rsidRPr="006474DF" w:rsidRDefault="00A414BF" w:rsidP="008A59B9">
            <w:pPr>
              <w:rPr>
                <w:rFonts w:asciiTheme="minorHAnsi" w:hAnsiTheme="minorHAnsi" w:cstheme="minorHAnsi"/>
              </w:rPr>
            </w:pPr>
            <w:r w:rsidRPr="006474DF">
              <w:rPr>
                <w:rFonts w:asciiTheme="minorHAnsi" w:hAnsiTheme="minorHAnsi" w:cstheme="minorHAnsi"/>
              </w:rPr>
              <w:t>RAs</w:t>
            </w:r>
          </w:p>
        </w:tc>
        <w:tc>
          <w:tcPr>
            <w:tcW w:w="8223" w:type="dxa"/>
          </w:tcPr>
          <w:p w14:paraId="6D1EEFC5" w14:textId="77777777" w:rsidR="00A414BF" w:rsidRPr="006474DF" w:rsidRDefault="00A414BF" w:rsidP="008A59B9">
            <w:pPr>
              <w:rPr>
                <w:rFonts w:asciiTheme="minorHAnsi" w:eastAsia="SimSun" w:hAnsiTheme="minorHAnsi" w:cstheme="minorHAnsi"/>
              </w:rPr>
            </w:pPr>
            <w:r w:rsidRPr="006474DF">
              <w:rPr>
                <w:rFonts w:asciiTheme="minorHAnsi" w:eastAsia="Arial" w:hAnsiTheme="minorHAnsi" w:cstheme="minorHAnsi"/>
                <w:color w:val="000000"/>
              </w:rPr>
              <w:t xml:space="preserve">Research Assistants </w:t>
            </w:r>
          </w:p>
        </w:tc>
      </w:tr>
      <w:tr w:rsidR="00A414BF" w:rsidRPr="00531FA5" w14:paraId="34B90EF1" w14:textId="77777777" w:rsidTr="00023714">
        <w:tc>
          <w:tcPr>
            <w:tcW w:w="1275" w:type="dxa"/>
          </w:tcPr>
          <w:p w14:paraId="1ADB7490"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RLP</w:t>
            </w:r>
          </w:p>
        </w:tc>
        <w:tc>
          <w:tcPr>
            <w:tcW w:w="8223" w:type="dxa"/>
          </w:tcPr>
          <w:p w14:paraId="70136FE8"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Refugee Law Project </w:t>
            </w:r>
          </w:p>
        </w:tc>
      </w:tr>
      <w:tr w:rsidR="00A414BF" w:rsidRPr="00531FA5" w14:paraId="28BCF583" w14:textId="77777777" w:rsidTr="00CA58DC">
        <w:tc>
          <w:tcPr>
            <w:tcW w:w="1275" w:type="dxa"/>
          </w:tcPr>
          <w:p w14:paraId="7725E461" w14:textId="19376750" w:rsidR="00A414BF" w:rsidRPr="006474DF" w:rsidRDefault="00A414BF" w:rsidP="008A59B9">
            <w:pPr>
              <w:rPr>
                <w:rFonts w:asciiTheme="minorHAnsi" w:hAnsiTheme="minorHAnsi" w:cstheme="minorHAnsi"/>
              </w:rPr>
            </w:pPr>
            <w:r w:rsidRPr="00531FA5">
              <w:rPr>
                <w:rFonts w:asciiTheme="minorHAnsi" w:hAnsiTheme="minorHAnsi" w:cstheme="minorHAnsi"/>
                <w:szCs w:val="22"/>
              </w:rPr>
              <w:t>RRP</w:t>
            </w:r>
          </w:p>
        </w:tc>
        <w:tc>
          <w:tcPr>
            <w:tcW w:w="8223" w:type="dxa"/>
          </w:tcPr>
          <w:p w14:paraId="03B7441E" w14:textId="2604B9F2" w:rsidR="00A414BF" w:rsidRPr="006474DF" w:rsidRDefault="00A414BF" w:rsidP="008A59B9">
            <w:pPr>
              <w:rPr>
                <w:rFonts w:asciiTheme="minorHAnsi" w:hAnsiTheme="minorHAnsi" w:cstheme="minorHAnsi"/>
              </w:rPr>
            </w:pPr>
            <w:r w:rsidRPr="00531FA5">
              <w:rPr>
                <w:rFonts w:asciiTheme="minorHAnsi" w:hAnsiTheme="minorHAnsi" w:cstheme="minorHAnsi"/>
                <w:szCs w:val="22"/>
              </w:rPr>
              <w:t xml:space="preserve">Refugee Response Plan </w:t>
            </w:r>
          </w:p>
        </w:tc>
      </w:tr>
      <w:tr w:rsidR="00A414BF" w:rsidRPr="00531FA5" w14:paraId="2588480D" w14:textId="77777777" w:rsidTr="00023714">
        <w:tc>
          <w:tcPr>
            <w:tcW w:w="1275" w:type="dxa"/>
          </w:tcPr>
          <w:p w14:paraId="4ECB8062" w14:textId="3E437C16" w:rsidR="00A414BF" w:rsidRPr="006474DF" w:rsidRDefault="00A414BF" w:rsidP="008A59B9">
            <w:pPr>
              <w:rPr>
                <w:rFonts w:asciiTheme="minorHAnsi" w:hAnsiTheme="minorHAnsi" w:cstheme="minorHAnsi"/>
              </w:rPr>
            </w:pPr>
            <w:r w:rsidRPr="006474DF">
              <w:rPr>
                <w:rFonts w:asciiTheme="minorHAnsi" w:hAnsiTheme="minorHAnsi" w:cstheme="minorHAnsi"/>
              </w:rPr>
              <w:t>SACCOs</w:t>
            </w:r>
          </w:p>
        </w:tc>
        <w:tc>
          <w:tcPr>
            <w:tcW w:w="8223" w:type="dxa"/>
          </w:tcPr>
          <w:p w14:paraId="70090817" w14:textId="3DFC2E03"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Savings and Credit Cooperatives </w:t>
            </w:r>
          </w:p>
        </w:tc>
      </w:tr>
      <w:tr w:rsidR="00A414BF" w:rsidRPr="00531FA5" w14:paraId="237FBF8B" w14:textId="77777777" w:rsidTr="00023714">
        <w:tc>
          <w:tcPr>
            <w:tcW w:w="1275" w:type="dxa"/>
          </w:tcPr>
          <w:p w14:paraId="25C63A9D" w14:textId="69777794" w:rsidR="00A414BF" w:rsidRPr="006474DF" w:rsidRDefault="00A414BF" w:rsidP="008A59B9">
            <w:pPr>
              <w:rPr>
                <w:rFonts w:asciiTheme="minorHAnsi" w:hAnsiTheme="minorHAnsi" w:cstheme="minorHAnsi"/>
              </w:rPr>
            </w:pPr>
            <w:r w:rsidRPr="006474DF">
              <w:rPr>
                <w:rFonts w:asciiTheme="minorHAnsi" w:eastAsia="Calibri" w:hAnsiTheme="minorHAnsi" w:cstheme="minorHAnsi"/>
                <w:kern w:val="2"/>
                <w14:ligatures w14:val="standardContextual"/>
              </w:rPr>
              <w:t>SASA</w:t>
            </w:r>
          </w:p>
        </w:tc>
        <w:tc>
          <w:tcPr>
            <w:tcW w:w="8223" w:type="dxa"/>
          </w:tcPr>
          <w:p w14:paraId="40C36829" w14:textId="505F8AF0" w:rsidR="00A414BF" w:rsidRPr="006474DF" w:rsidRDefault="00A414BF" w:rsidP="008A59B9">
            <w:pPr>
              <w:rPr>
                <w:rFonts w:asciiTheme="minorHAnsi" w:hAnsiTheme="minorHAnsi" w:cstheme="minorHAnsi"/>
              </w:rPr>
            </w:pPr>
            <w:bookmarkStart w:id="4" w:name="_Hlk216986564"/>
            <w:r w:rsidRPr="006474DF">
              <w:rPr>
                <w:rFonts w:asciiTheme="minorHAnsi" w:eastAsia="Calibri" w:hAnsiTheme="minorHAnsi" w:cstheme="minorHAnsi"/>
                <w:kern w:val="2"/>
                <w14:ligatures w14:val="standardContextual"/>
              </w:rPr>
              <w:t>Start Awareness Support Action</w:t>
            </w:r>
            <w:bookmarkEnd w:id="4"/>
          </w:p>
        </w:tc>
      </w:tr>
      <w:tr w:rsidR="00A414BF" w:rsidRPr="00531FA5" w14:paraId="78D0BB91" w14:textId="77777777" w:rsidTr="00CA58DC">
        <w:tc>
          <w:tcPr>
            <w:tcW w:w="1275" w:type="dxa"/>
          </w:tcPr>
          <w:p w14:paraId="1F7D24A4" w14:textId="309C9DEE" w:rsidR="00A414BF" w:rsidRPr="006474DF" w:rsidRDefault="00A414BF" w:rsidP="008A59B9">
            <w:pPr>
              <w:rPr>
                <w:rFonts w:asciiTheme="minorHAnsi" w:eastAsia="Calibri" w:hAnsiTheme="minorHAnsi" w:cstheme="minorHAnsi"/>
                <w:kern w:val="2"/>
                <w14:ligatures w14:val="standardContextual"/>
              </w:rPr>
            </w:pPr>
            <w:r w:rsidRPr="006474DF">
              <w:rPr>
                <w:rFonts w:asciiTheme="minorHAnsi" w:hAnsiTheme="minorHAnsi" w:cstheme="minorHAnsi"/>
              </w:rPr>
              <w:t>SCE</w:t>
            </w:r>
          </w:p>
        </w:tc>
        <w:tc>
          <w:tcPr>
            <w:tcW w:w="8223" w:type="dxa"/>
          </w:tcPr>
          <w:p w14:paraId="1EF35A02" w14:textId="03638596" w:rsidR="00A414BF" w:rsidRPr="006474DF" w:rsidRDefault="00A414BF" w:rsidP="008A59B9">
            <w:pPr>
              <w:rPr>
                <w:rFonts w:asciiTheme="minorHAnsi" w:eastAsia="Calibri" w:hAnsiTheme="minorHAnsi" w:cstheme="minorHAnsi"/>
                <w:kern w:val="2"/>
                <w14:ligatures w14:val="standardContextual"/>
              </w:rPr>
            </w:pPr>
            <w:r w:rsidRPr="006474DF">
              <w:rPr>
                <w:rFonts w:asciiTheme="minorHAnsi" w:hAnsiTheme="minorHAnsi" w:cstheme="minorHAnsi"/>
              </w:rPr>
              <w:t>Second-Chance Education</w:t>
            </w:r>
          </w:p>
        </w:tc>
      </w:tr>
      <w:tr w:rsidR="00A414BF" w:rsidRPr="00531FA5" w14:paraId="75CC952D" w14:textId="77777777" w:rsidTr="00CA58DC">
        <w:tc>
          <w:tcPr>
            <w:tcW w:w="1275" w:type="dxa"/>
          </w:tcPr>
          <w:p w14:paraId="4E507FF2" w14:textId="69C1A85C" w:rsidR="00A414BF" w:rsidRPr="006474DF" w:rsidRDefault="00A414BF" w:rsidP="008A59B9">
            <w:pPr>
              <w:rPr>
                <w:rFonts w:asciiTheme="minorHAnsi" w:eastAsia="Calibri" w:hAnsiTheme="minorHAnsi" w:cstheme="minorHAnsi"/>
                <w:kern w:val="2"/>
                <w14:ligatures w14:val="standardContextual"/>
              </w:rPr>
            </w:pPr>
            <w:r w:rsidRPr="006474DF">
              <w:rPr>
                <w:rFonts w:asciiTheme="minorHAnsi" w:eastAsia="Calibri" w:hAnsiTheme="minorHAnsi" w:cstheme="minorHAnsi"/>
                <w:kern w:val="2"/>
                <w14:ligatures w14:val="standardContextual"/>
              </w:rPr>
              <w:t>SEE</w:t>
            </w:r>
          </w:p>
        </w:tc>
        <w:tc>
          <w:tcPr>
            <w:tcW w:w="8223" w:type="dxa"/>
          </w:tcPr>
          <w:p w14:paraId="01495849" w14:textId="4194A50E" w:rsidR="00A414BF" w:rsidRPr="006474DF" w:rsidRDefault="00A414BF" w:rsidP="008A59B9">
            <w:pPr>
              <w:rPr>
                <w:rFonts w:asciiTheme="minorHAnsi" w:eastAsia="Calibri" w:hAnsiTheme="minorHAnsi" w:cstheme="minorHAnsi"/>
                <w:kern w:val="2"/>
                <w14:ligatures w14:val="standardContextual"/>
              </w:rPr>
            </w:pPr>
            <w:r w:rsidRPr="006474DF">
              <w:rPr>
                <w:rFonts w:asciiTheme="minorHAnsi" w:eastAsia="Calibri" w:hAnsiTheme="minorHAnsi" w:cstheme="minorHAnsi"/>
                <w:kern w:val="2"/>
                <w14:ligatures w14:val="standardContextual"/>
              </w:rPr>
              <w:t>Social, Economic, Environmental</w:t>
            </w:r>
          </w:p>
        </w:tc>
      </w:tr>
      <w:tr w:rsidR="00A414BF" w:rsidRPr="00531FA5" w14:paraId="19A243CD" w14:textId="77777777" w:rsidTr="00023714">
        <w:tc>
          <w:tcPr>
            <w:tcW w:w="1275" w:type="dxa"/>
          </w:tcPr>
          <w:p w14:paraId="2C543A48"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SRH</w:t>
            </w:r>
          </w:p>
          <w:p w14:paraId="3A7F108A" w14:textId="7FDD78CC" w:rsidR="00A414BF" w:rsidRPr="006474DF" w:rsidRDefault="00A414BF" w:rsidP="008A59B9">
            <w:pPr>
              <w:rPr>
                <w:rFonts w:asciiTheme="minorHAnsi" w:hAnsiTheme="minorHAnsi" w:cstheme="minorHAnsi"/>
              </w:rPr>
            </w:pPr>
            <w:r w:rsidRPr="006474DF">
              <w:rPr>
                <w:rFonts w:asciiTheme="minorHAnsi" w:hAnsiTheme="minorHAnsi" w:cstheme="minorHAnsi"/>
              </w:rPr>
              <w:t>SWG</w:t>
            </w:r>
          </w:p>
        </w:tc>
        <w:tc>
          <w:tcPr>
            <w:tcW w:w="8223" w:type="dxa"/>
          </w:tcPr>
          <w:p w14:paraId="1D923E42"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Sexual and Reproductive Health</w:t>
            </w:r>
          </w:p>
          <w:p w14:paraId="37AA4192" w14:textId="47553FA1"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 Sector Working Groups</w:t>
            </w:r>
          </w:p>
        </w:tc>
      </w:tr>
      <w:tr w:rsidR="00A414BF" w:rsidRPr="00531FA5" w14:paraId="318FC4A8" w14:textId="77777777" w:rsidTr="00023714">
        <w:tc>
          <w:tcPr>
            <w:tcW w:w="1275" w:type="dxa"/>
          </w:tcPr>
          <w:p w14:paraId="010FC713"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SWOT </w:t>
            </w:r>
          </w:p>
        </w:tc>
        <w:tc>
          <w:tcPr>
            <w:tcW w:w="8223" w:type="dxa"/>
          </w:tcPr>
          <w:p w14:paraId="5554CED6" w14:textId="638FB69D" w:rsidR="00A414BF" w:rsidRPr="006474DF" w:rsidRDefault="00A414BF" w:rsidP="008A59B9">
            <w:pPr>
              <w:rPr>
                <w:rFonts w:asciiTheme="minorHAnsi" w:hAnsiTheme="minorHAnsi" w:cstheme="minorHAnsi"/>
              </w:rPr>
            </w:pPr>
            <w:r w:rsidRPr="006474DF">
              <w:rPr>
                <w:rFonts w:asciiTheme="minorHAnsi" w:hAnsiTheme="minorHAnsi" w:cstheme="minorHAnsi"/>
              </w:rPr>
              <w:t>Strengths, Weaknesses, Opportunities, and Threats</w:t>
            </w:r>
          </w:p>
        </w:tc>
      </w:tr>
      <w:tr w:rsidR="00A414BF" w:rsidRPr="00531FA5" w14:paraId="16558D2C" w14:textId="77777777" w:rsidTr="00023714">
        <w:tc>
          <w:tcPr>
            <w:tcW w:w="1275" w:type="dxa"/>
          </w:tcPr>
          <w:p w14:paraId="737828F6" w14:textId="77777777" w:rsidR="00A414BF" w:rsidRPr="006474DF" w:rsidRDefault="00A414BF" w:rsidP="008A59B9">
            <w:pPr>
              <w:rPr>
                <w:rFonts w:asciiTheme="minorHAnsi" w:hAnsiTheme="minorHAnsi" w:cstheme="minorHAnsi"/>
              </w:rPr>
            </w:pPr>
            <w:proofErr w:type="spellStart"/>
            <w:r w:rsidRPr="006474DF">
              <w:rPr>
                <w:rFonts w:asciiTheme="minorHAnsi" w:eastAsia="SimSun" w:hAnsiTheme="minorHAnsi" w:cstheme="minorHAnsi"/>
              </w:rPr>
              <w:t>ToR</w:t>
            </w:r>
            <w:proofErr w:type="spellEnd"/>
          </w:p>
        </w:tc>
        <w:tc>
          <w:tcPr>
            <w:tcW w:w="8223" w:type="dxa"/>
          </w:tcPr>
          <w:p w14:paraId="63C84D97" w14:textId="77777777" w:rsidR="00A414BF" w:rsidRPr="006474DF" w:rsidRDefault="00A414BF" w:rsidP="008A59B9">
            <w:pPr>
              <w:rPr>
                <w:rFonts w:asciiTheme="minorHAnsi" w:eastAsia="SimSun" w:hAnsiTheme="minorHAnsi" w:cstheme="minorHAnsi"/>
              </w:rPr>
            </w:pPr>
            <w:r w:rsidRPr="006474DF">
              <w:rPr>
                <w:rFonts w:asciiTheme="minorHAnsi" w:eastAsia="SimSun" w:hAnsiTheme="minorHAnsi" w:cstheme="minorHAnsi"/>
              </w:rPr>
              <w:t>Terms of Reference</w:t>
            </w:r>
          </w:p>
        </w:tc>
      </w:tr>
      <w:tr w:rsidR="00A414BF" w:rsidRPr="00531FA5" w14:paraId="1D4C1318" w14:textId="77777777" w:rsidTr="00023714">
        <w:tc>
          <w:tcPr>
            <w:tcW w:w="1275" w:type="dxa"/>
          </w:tcPr>
          <w:p w14:paraId="6B15995D"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UBOS</w:t>
            </w:r>
          </w:p>
        </w:tc>
        <w:tc>
          <w:tcPr>
            <w:tcW w:w="8223" w:type="dxa"/>
          </w:tcPr>
          <w:p w14:paraId="36A97075"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Uganda Bureau of Statistics </w:t>
            </w:r>
          </w:p>
        </w:tc>
      </w:tr>
      <w:tr w:rsidR="00A414BF" w:rsidRPr="00531FA5" w14:paraId="36817959" w14:textId="77777777" w:rsidTr="00023714">
        <w:tc>
          <w:tcPr>
            <w:tcW w:w="1275" w:type="dxa"/>
          </w:tcPr>
          <w:p w14:paraId="1AE66C0E"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UDHS</w:t>
            </w:r>
          </w:p>
          <w:p w14:paraId="0A854A5A" w14:textId="2D344BC0" w:rsidR="00A414BF" w:rsidRPr="006474DF" w:rsidRDefault="00A414BF" w:rsidP="008A59B9">
            <w:pPr>
              <w:rPr>
                <w:rFonts w:asciiTheme="minorHAnsi" w:hAnsiTheme="minorHAnsi" w:cstheme="minorHAnsi"/>
              </w:rPr>
            </w:pPr>
            <w:r w:rsidRPr="006474DF">
              <w:rPr>
                <w:rFonts w:asciiTheme="minorHAnsi" w:hAnsiTheme="minorHAnsi" w:cstheme="minorHAnsi"/>
              </w:rPr>
              <w:t>URDMC</w:t>
            </w:r>
          </w:p>
        </w:tc>
        <w:tc>
          <w:tcPr>
            <w:tcW w:w="8223" w:type="dxa"/>
          </w:tcPr>
          <w:p w14:paraId="698BF1B9"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Uganda Demographic Health Survey </w:t>
            </w:r>
          </w:p>
          <w:p w14:paraId="36820EE0" w14:textId="2710676D"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Uganda Refugee and Disaster Management Council </w:t>
            </w:r>
          </w:p>
        </w:tc>
      </w:tr>
      <w:tr w:rsidR="00A414BF" w:rsidRPr="00531FA5" w14:paraId="4DAFD462" w14:textId="77777777" w:rsidTr="00023714">
        <w:tc>
          <w:tcPr>
            <w:tcW w:w="1275" w:type="dxa"/>
          </w:tcPr>
          <w:p w14:paraId="20191A3C" w14:textId="77777777" w:rsidR="00A414BF" w:rsidRPr="006474DF" w:rsidRDefault="00A414BF" w:rsidP="008A59B9">
            <w:pPr>
              <w:rPr>
                <w:rFonts w:asciiTheme="minorHAnsi" w:hAnsiTheme="minorHAnsi" w:cstheme="minorHAnsi"/>
              </w:rPr>
            </w:pPr>
            <w:r w:rsidRPr="006474DF">
              <w:rPr>
                <w:rFonts w:asciiTheme="minorHAnsi" w:eastAsia="SimSun" w:hAnsiTheme="minorHAnsi" w:cstheme="minorHAnsi"/>
              </w:rPr>
              <w:lastRenderedPageBreak/>
              <w:t>UNEG</w:t>
            </w:r>
          </w:p>
        </w:tc>
        <w:tc>
          <w:tcPr>
            <w:tcW w:w="8223" w:type="dxa"/>
          </w:tcPr>
          <w:p w14:paraId="7E102D89" w14:textId="609FBB8D" w:rsidR="00A414BF" w:rsidRPr="006474DF" w:rsidRDefault="00A414BF" w:rsidP="008A59B9">
            <w:pPr>
              <w:rPr>
                <w:rFonts w:asciiTheme="minorHAnsi" w:hAnsiTheme="minorHAnsi" w:cstheme="minorHAnsi"/>
              </w:rPr>
            </w:pPr>
            <w:r w:rsidRPr="006474DF">
              <w:rPr>
                <w:rFonts w:asciiTheme="minorHAnsi" w:eastAsia="SimSun" w:hAnsiTheme="minorHAnsi" w:cstheme="minorHAnsi"/>
              </w:rPr>
              <w:t xml:space="preserve">United Nations Evaluation Group </w:t>
            </w:r>
          </w:p>
        </w:tc>
      </w:tr>
      <w:tr w:rsidR="00A414BF" w:rsidRPr="00531FA5" w14:paraId="1FCBF071" w14:textId="77777777" w:rsidTr="00023714">
        <w:tc>
          <w:tcPr>
            <w:tcW w:w="1275" w:type="dxa"/>
          </w:tcPr>
          <w:p w14:paraId="6D7397EE"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UNFPA</w:t>
            </w:r>
          </w:p>
        </w:tc>
        <w:tc>
          <w:tcPr>
            <w:tcW w:w="8223" w:type="dxa"/>
          </w:tcPr>
          <w:p w14:paraId="0698679F"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United Nations Population Fund </w:t>
            </w:r>
          </w:p>
        </w:tc>
      </w:tr>
      <w:tr w:rsidR="00A414BF" w:rsidRPr="00531FA5" w14:paraId="7F8819FF" w14:textId="77777777" w:rsidTr="00023714">
        <w:tc>
          <w:tcPr>
            <w:tcW w:w="1275" w:type="dxa"/>
          </w:tcPr>
          <w:p w14:paraId="6DD3E2EF"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UNHCR</w:t>
            </w:r>
          </w:p>
        </w:tc>
        <w:tc>
          <w:tcPr>
            <w:tcW w:w="8223" w:type="dxa"/>
          </w:tcPr>
          <w:p w14:paraId="74B5DA64"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United Nations High Commissioner for Refugees </w:t>
            </w:r>
          </w:p>
        </w:tc>
      </w:tr>
      <w:tr w:rsidR="00A414BF" w:rsidRPr="00531FA5" w14:paraId="58E3D675" w14:textId="77777777" w:rsidTr="00023714">
        <w:tc>
          <w:tcPr>
            <w:tcW w:w="1275" w:type="dxa"/>
          </w:tcPr>
          <w:p w14:paraId="235A4C97" w14:textId="77777777" w:rsidR="00A414BF" w:rsidRPr="006474DF" w:rsidRDefault="00A414BF" w:rsidP="008A59B9">
            <w:pPr>
              <w:rPr>
                <w:rFonts w:asciiTheme="minorHAnsi" w:hAnsiTheme="minorHAnsi" w:cstheme="minorHAnsi"/>
                <w:color w:val="404040"/>
              </w:rPr>
            </w:pPr>
            <w:r w:rsidRPr="006474DF">
              <w:rPr>
                <w:rFonts w:asciiTheme="minorHAnsi" w:hAnsiTheme="minorHAnsi" w:cstheme="minorHAnsi"/>
                <w:color w:val="404040"/>
              </w:rPr>
              <w:t>UNHS</w:t>
            </w:r>
          </w:p>
        </w:tc>
        <w:tc>
          <w:tcPr>
            <w:tcW w:w="8223" w:type="dxa"/>
          </w:tcPr>
          <w:p w14:paraId="5A39078F"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Uganda National Household Survey </w:t>
            </w:r>
          </w:p>
        </w:tc>
      </w:tr>
      <w:tr w:rsidR="00A414BF" w:rsidRPr="00531FA5" w14:paraId="6567837B" w14:textId="77777777" w:rsidTr="00023714">
        <w:tc>
          <w:tcPr>
            <w:tcW w:w="1275" w:type="dxa"/>
          </w:tcPr>
          <w:p w14:paraId="37A73AB8" w14:textId="77777777" w:rsidR="00A414BF" w:rsidRPr="006474DF" w:rsidRDefault="00A414BF" w:rsidP="008A59B9">
            <w:pPr>
              <w:rPr>
                <w:rFonts w:asciiTheme="minorHAnsi" w:hAnsiTheme="minorHAnsi" w:cstheme="minorHAnsi"/>
                <w:color w:val="404040"/>
              </w:rPr>
            </w:pPr>
            <w:r w:rsidRPr="006474DF">
              <w:rPr>
                <w:rFonts w:asciiTheme="minorHAnsi" w:hAnsiTheme="minorHAnsi" w:cstheme="minorHAnsi"/>
              </w:rPr>
              <w:t>VSLAs</w:t>
            </w:r>
          </w:p>
        </w:tc>
        <w:tc>
          <w:tcPr>
            <w:tcW w:w="8223" w:type="dxa"/>
          </w:tcPr>
          <w:p w14:paraId="2584741F"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 xml:space="preserve">Village Savings and Loans Associations </w:t>
            </w:r>
          </w:p>
        </w:tc>
      </w:tr>
      <w:tr w:rsidR="00A414BF" w:rsidRPr="00531FA5" w14:paraId="6A97DDB9" w14:textId="77777777" w:rsidTr="00023714">
        <w:tc>
          <w:tcPr>
            <w:tcW w:w="1275" w:type="dxa"/>
          </w:tcPr>
          <w:p w14:paraId="6429B268" w14:textId="5EE625E6" w:rsidR="00A414BF" w:rsidRPr="006474DF" w:rsidRDefault="00A414BF" w:rsidP="008A59B9">
            <w:pPr>
              <w:rPr>
                <w:rFonts w:asciiTheme="minorHAnsi" w:hAnsiTheme="minorHAnsi" w:cstheme="minorHAnsi"/>
                <w:szCs w:val="22"/>
              </w:rPr>
            </w:pPr>
            <w:r w:rsidRPr="00531FA5">
              <w:rPr>
                <w:rFonts w:asciiTheme="minorHAnsi" w:eastAsia="Calibri" w:hAnsiTheme="minorHAnsi" w:cstheme="minorHAnsi"/>
                <w:kern w:val="2"/>
                <w:szCs w:val="22"/>
                <w14:ligatures w14:val="standardContextual"/>
              </w:rPr>
              <w:t>WFP</w:t>
            </w:r>
          </w:p>
        </w:tc>
        <w:tc>
          <w:tcPr>
            <w:tcW w:w="8223" w:type="dxa"/>
          </w:tcPr>
          <w:p w14:paraId="2EAE2A41" w14:textId="0F02EC5D" w:rsidR="00A414BF" w:rsidRPr="006474DF" w:rsidRDefault="00A414BF" w:rsidP="008A59B9">
            <w:pPr>
              <w:rPr>
                <w:rFonts w:asciiTheme="minorHAnsi" w:hAnsiTheme="minorHAnsi" w:cstheme="minorHAnsi"/>
                <w:szCs w:val="22"/>
              </w:rPr>
            </w:pPr>
            <w:r w:rsidRPr="00531FA5">
              <w:rPr>
                <w:rFonts w:asciiTheme="minorHAnsi" w:eastAsia="Calibri" w:hAnsiTheme="minorHAnsi" w:cstheme="minorHAnsi"/>
                <w:kern w:val="2"/>
                <w:szCs w:val="22"/>
                <w14:ligatures w14:val="standardContextual"/>
              </w:rPr>
              <w:t xml:space="preserve">World Food Programme </w:t>
            </w:r>
          </w:p>
        </w:tc>
      </w:tr>
      <w:tr w:rsidR="00A414BF" w:rsidRPr="00531FA5" w14:paraId="6A95794D" w14:textId="77777777" w:rsidTr="00023714">
        <w:tc>
          <w:tcPr>
            <w:tcW w:w="1275" w:type="dxa"/>
          </w:tcPr>
          <w:p w14:paraId="08A6E642" w14:textId="7AFEAFE7" w:rsidR="00A414BF" w:rsidRPr="006474DF" w:rsidRDefault="00A414BF" w:rsidP="008A59B9">
            <w:pPr>
              <w:rPr>
                <w:rFonts w:asciiTheme="minorHAnsi" w:hAnsiTheme="minorHAnsi" w:cstheme="minorHAnsi"/>
              </w:rPr>
            </w:pPr>
            <w:r w:rsidRPr="006474DF">
              <w:rPr>
                <w:rFonts w:asciiTheme="minorHAnsi" w:hAnsiTheme="minorHAnsi" w:cstheme="minorHAnsi"/>
              </w:rPr>
              <w:t>WLOs</w:t>
            </w:r>
          </w:p>
        </w:tc>
        <w:tc>
          <w:tcPr>
            <w:tcW w:w="8223" w:type="dxa"/>
          </w:tcPr>
          <w:p w14:paraId="05DC2C20" w14:textId="17AF3206" w:rsidR="00A414BF" w:rsidRPr="006474DF" w:rsidRDefault="00A414BF" w:rsidP="008A59B9">
            <w:pPr>
              <w:rPr>
                <w:rFonts w:asciiTheme="minorHAnsi" w:hAnsiTheme="minorHAnsi" w:cstheme="minorHAnsi"/>
              </w:rPr>
            </w:pPr>
            <w:r w:rsidRPr="006474DF">
              <w:rPr>
                <w:rFonts w:asciiTheme="minorHAnsi" w:hAnsiTheme="minorHAnsi" w:cstheme="minorHAnsi"/>
              </w:rPr>
              <w:t>Women-led Organisation</w:t>
            </w:r>
          </w:p>
        </w:tc>
      </w:tr>
      <w:tr w:rsidR="00A414BF" w:rsidRPr="00531FA5" w14:paraId="7F418589" w14:textId="77777777" w:rsidTr="00023714">
        <w:trPr>
          <w:trHeight w:val="248"/>
        </w:trPr>
        <w:tc>
          <w:tcPr>
            <w:tcW w:w="1275" w:type="dxa"/>
          </w:tcPr>
          <w:p w14:paraId="4F2BE4B1" w14:textId="77777777" w:rsidR="00A414BF" w:rsidRPr="006474DF" w:rsidRDefault="00A414BF" w:rsidP="008A59B9">
            <w:pPr>
              <w:rPr>
                <w:rFonts w:asciiTheme="minorHAnsi" w:hAnsiTheme="minorHAnsi" w:cstheme="minorHAnsi"/>
              </w:rPr>
            </w:pPr>
            <w:r w:rsidRPr="006474DF">
              <w:rPr>
                <w:rFonts w:asciiTheme="minorHAnsi" w:hAnsiTheme="minorHAnsi" w:cstheme="minorHAnsi"/>
              </w:rPr>
              <w:t>WPDI</w:t>
            </w:r>
          </w:p>
        </w:tc>
        <w:tc>
          <w:tcPr>
            <w:tcW w:w="8223" w:type="dxa"/>
          </w:tcPr>
          <w:p w14:paraId="61F1406D" w14:textId="78B25811" w:rsidR="00A414BF" w:rsidRPr="006474DF" w:rsidRDefault="00A414BF" w:rsidP="008A59B9">
            <w:pPr>
              <w:rPr>
                <w:rFonts w:asciiTheme="minorHAnsi" w:hAnsiTheme="minorHAnsi" w:cstheme="minorHAnsi"/>
              </w:rPr>
            </w:pPr>
            <w:r w:rsidRPr="006474DF">
              <w:rPr>
                <w:rFonts w:asciiTheme="minorHAnsi" w:hAnsiTheme="minorHAnsi" w:cstheme="minorHAnsi"/>
              </w:rPr>
              <w:t>Whitaker Peace and Development Initiative</w:t>
            </w:r>
          </w:p>
        </w:tc>
      </w:tr>
      <w:tr w:rsidR="00A414BF" w:rsidRPr="00531FA5" w14:paraId="42B3BBA6" w14:textId="77777777" w:rsidTr="00CA58DC">
        <w:trPr>
          <w:trHeight w:val="248"/>
        </w:trPr>
        <w:tc>
          <w:tcPr>
            <w:tcW w:w="1275" w:type="dxa"/>
          </w:tcPr>
          <w:p w14:paraId="414579A1" w14:textId="2385941C" w:rsidR="00A414BF" w:rsidRPr="006474DF" w:rsidRDefault="00A414BF" w:rsidP="008A59B9">
            <w:pPr>
              <w:rPr>
                <w:rFonts w:asciiTheme="minorHAnsi" w:hAnsiTheme="minorHAnsi" w:cstheme="minorHAnsi"/>
              </w:rPr>
            </w:pPr>
            <w:r w:rsidRPr="006474DF">
              <w:rPr>
                <w:rFonts w:asciiTheme="minorHAnsi" w:eastAsiaTheme="majorEastAsia" w:hAnsiTheme="minorHAnsi" w:cstheme="minorHAnsi"/>
                <w:shd w:val="clear" w:color="auto" w:fill="FFFFFF" w:themeFill="background1"/>
              </w:rPr>
              <w:t>YUGNET</w:t>
            </w:r>
          </w:p>
        </w:tc>
        <w:tc>
          <w:tcPr>
            <w:tcW w:w="8223" w:type="dxa"/>
          </w:tcPr>
          <w:p w14:paraId="2157DC86" w14:textId="350FA05B" w:rsidR="00A414BF" w:rsidRPr="006474DF" w:rsidRDefault="00A414BF" w:rsidP="008A59B9">
            <w:pPr>
              <w:rPr>
                <w:rFonts w:asciiTheme="minorHAnsi" w:hAnsiTheme="minorHAnsi" w:cstheme="minorHAnsi"/>
              </w:rPr>
            </w:pPr>
            <w:proofErr w:type="spellStart"/>
            <w:r w:rsidRPr="006474DF">
              <w:rPr>
                <w:rFonts w:asciiTheme="minorHAnsi" w:eastAsiaTheme="majorEastAsia" w:hAnsiTheme="minorHAnsi" w:cstheme="minorHAnsi"/>
                <w:shd w:val="clear" w:color="auto" w:fill="FFFFFF" w:themeFill="background1"/>
              </w:rPr>
              <w:t>Yumbe</w:t>
            </w:r>
            <w:proofErr w:type="spellEnd"/>
            <w:r w:rsidRPr="006474DF">
              <w:rPr>
                <w:rFonts w:asciiTheme="minorHAnsi" w:eastAsiaTheme="majorEastAsia" w:hAnsiTheme="minorHAnsi" w:cstheme="minorHAnsi"/>
                <w:shd w:val="clear" w:color="auto" w:fill="FFFFFF" w:themeFill="background1"/>
              </w:rPr>
              <w:t xml:space="preserve"> GBV Reduction Network</w:t>
            </w:r>
          </w:p>
        </w:tc>
      </w:tr>
    </w:tbl>
    <w:p w14:paraId="026DDE76" w14:textId="14638F65" w:rsidR="00E47C6E" w:rsidRPr="00531FA5" w:rsidRDefault="00E47C6E" w:rsidP="008A59B9">
      <w:pPr>
        <w:rPr>
          <w:rFonts w:asciiTheme="minorHAnsi" w:hAnsiTheme="minorHAnsi" w:cstheme="minorHAnsi"/>
        </w:rPr>
      </w:pPr>
    </w:p>
    <w:p w14:paraId="4A80D5AE" w14:textId="40BB4CB4" w:rsidR="00E47C6E" w:rsidRPr="00531FA5" w:rsidRDefault="00E47C6E" w:rsidP="008A59B9">
      <w:pPr>
        <w:rPr>
          <w:rFonts w:asciiTheme="minorHAnsi" w:hAnsiTheme="minorHAnsi" w:cstheme="minorHAnsi"/>
        </w:rPr>
      </w:pPr>
      <w:r w:rsidRPr="00531FA5">
        <w:rPr>
          <w:rFonts w:asciiTheme="minorHAnsi" w:hAnsiTheme="minorHAnsi" w:cstheme="minorHAnsi"/>
        </w:rPr>
        <w:br w:type="page"/>
      </w:r>
    </w:p>
    <w:p w14:paraId="42CC074A" w14:textId="44A418FF" w:rsidR="00A64D3A" w:rsidRPr="00531FA5" w:rsidRDefault="000F494F" w:rsidP="002B4E3F">
      <w:pPr>
        <w:pStyle w:val="Heading1"/>
        <w:spacing w:before="100" w:beforeAutospacing="1" w:after="100" w:afterAutospacing="1"/>
        <w:rPr>
          <w:rFonts w:eastAsiaTheme="minorEastAsia"/>
          <w:i/>
          <w:iCs/>
          <w:kern w:val="2"/>
          <w:lang w:eastAsia="en-GB"/>
          <w14:ligatures w14:val="standardContextual"/>
        </w:rPr>
      </w:pPr>
      <w:hyperlink w:anchor="_Toc211068274" w:history="1">
        <w:bookmarkStart w:id="5" w:name="_Toc221099052"/>
        <w:r w:rsidRPr="00531FA5">
          <w:rPr>
            <w:rStyle w:val="Hyperlink"/>
            <w:u w:val="none"/>
          </w:rPr>
          <w:t>Executive Summary</w:t>
        </w:r>
        <w:bookmarkEnd w:id="5"/>
        <w:r w:rsidR="00A64D3A" w:rsidRPr="00531FA5">
          <w:rPr>
            <w:webHidden/>
          </w:rPr>
          <w:tab/>
        </w:r>
      </w:hyperlink>
    </w:p>
    <w:p w14:paraId="13BC9250" w14:textId="77777777" w:rsidR="00D62291" w:rsidRPr="00577BD6" w:rsidRDefault="00D62291" w:rsidP="002B4E3F">
      <w:pPr>
        <w:pStyle w:val="NormalNumbered"/>
        <w:numPr>
          <w:ilvl w:val="0"/>
          <w:numId w:val="0"/>
        </w:numPr>
        <w:spacing w:before="100" w:beforeAutospacing="1" w:after="100" w:afterAutospacing="1" w:line="240" w:lineRule="auto"/>
        <w:contextualSpacing/>
        <w:rPr>
          <w:rFonts w:ascii="Calibri" w:eastAsia="Calibri" w:hAnsi="Calibri" w:cs="Calibri"/>
          <w:szCs w:val="22"/>
        </w:rPr>
      </w:pPr>
      <w:bookmarkStart w:id="6" w:name="_Toc210740375"/>
      <w:r w:rsidRPr="00577BD6">
        <w:rPr>
          <w:rFonts w:ascii="Calibri" w:eastAsia="Calibri" w:hAnsi="Calibri" w:cs="Calibri"/>
          <w:b/>
          <w:bCs/>
          <w:szCs w:val="22"/>
        </w:rPr>
        <w:t>Introduction</w:t>
      </w:r>
      <w:bookmarkEnd w:id="6"/>
      <w:r w:rsidRPr="00577BD6">
        <w:rPr>
          <w:rFonts w:ascii="Calibri" w:eastAsia="Calibri" w:hAnsi="Calibri" w:cs="Calibri"/>
          <w:b/>
          <w:bCs/>
          <w:szCs w:val="22"/>
        </w:rPr>
        <w:t xml:space="preserve"> </w:t>
      </w:r>
      <w:bookmarkStart w:id="7" w:name="_Toc210740376"/>
      <w:r w:rsidRPr="00577BD6">
        <w:rPr>
          <w:rFonts w:ascii="Calibri" w:eastAsia="Calibri" w:hAnsi="Calibri" w:cs="Calibri"/>
          <w:b/>
          <w:bCs/>
          <w:szCs w:val="22"/>
        </w:rPr>
        <w:t>and Background to the Project</w:t>
      </w:r>
      <w:bookmarkEnd w:id="7"/>
    </w:p>
    <w:p w14:paraId="4445D42A" w14:textId="77777777" w:rsidR="00D62291" w:rsidRPr="002B4E3F" w:rsidRDefault="00D62291" w:rsidP="002B4E3F">
      <w:pPr>
        <w:spacing w:before="100" w:beforeAutospacing="1" w:after="100" w:afterAutospacing="1"/>
        <w:jc w:val="both"/>
        <w:rPr>
          <w:rFonts w:cs="Calibri"/>
        </w:rPr>
      </w:pPr>
      <w:r w:rsidRPr="002B4E3F">
        <w:rPr>
          <w:rFonts w:cs="Calibri"/>
        </w:rPr>
        <w:t>Uganda hosts one of the world’s largest refugee populations, with 1,961,518 refugees recorded in November 2025, with 78 percent being women and children. Humanitarian conditions have become increasingly protracted, complex and resource</w:t>
      </w:r>
      <w:r w:rsidRPr="002B4E3F">
        <w:rPr>
          <w:rFonts w:cs="Calibri"/>
        </w:rPr>
        <w:noBreakHyphen/>
        <w:t>constrained, and women and girls continue to experience disproportionate effects including increased exposure to violence, restricted access to essential services, and limited livelihood opportunities. These challenges have been further exacerbated by reductions in funding for the refugee response, threatening progress toward self</w:t>
      </w:r>
      <w:r w:rsidRPr="002B4E3F">
        <w:rPr>
          <w:rFonts w:cs="Calibri"/>
        </w:rPr>
        <w:noBreakHyphen/>
        <w:t xml:space="preserve">reliance and resilience. UN Women’s April 2025 </w:t>
      </w:r>
      <w:hyperlink r:id="rId12" w:history="1">
        <w:r w:rsidRPr="002B4E3F">
          <w:rPr>
            <w:rStyle w:val="Hyperlink"/>
            <w:rFonts w:eastAsia="Calibri" w:cs="Calibri"/>
            <w:szCs w:val="22"/>
          </w:rPr>
          <w:t>Gender Assessment of Uganda’s refugee response</w:t>
        </w:r>
      </w:hyperlink>
      <w:r w:rsidRPr="002B4E3F">
        <w:rPr>
          <w:rFonts w:eastAsia="Calibri" w:cs="Calibri"/>
          <w:szCs w:val="22"/>
        </w:rPr>
        <w:t xml:space="preserve"> </w:t>
      </w:r>
      <w:r w:rsidRPr="002B4E3F">
        <w:rPr>
          <w:rFonts w:cs="Calibri"/>
        </w:rPr>
        <w:t xml:space="preserve">confirmed persistent inequalities in leadership, economic empowerment, and protection for refugee women and girls. </w:t>
      </w:r>
    </w:p>
    <w:p w14:paraId="09BF1B90" w14:textId="77777777" w:rsidR="002B4E3F" w:rsidRDefault="00D62291" w:rsidP="002B4E3F">
      <w:pPr>
        <w:jc w:val="both"/>
        <w:rPr>
          <w:rFonts w:cs="Calibri"/>
        </w:rPr>
      </w:pPr>
      <w:r w:rsidRPr="00577BD6">
        <w:rPr>
          <w:rFonts w:cs="Calibri"/>
        </w:rPr>
        <w:t>Under its humanitarian strategy, UN Women implemented the Leadership, Empowerment, Access and Protection (LEAP) framework to strengthen the agency and resilience of refugee women. With funding from the Government of Norway, the LEAP II project aimed to directly benefit 56,310 individuals</w:t>
      </w:r>
      <w:r>
        <w:rPr>
          <w:rFonts w:cs="Calibri"/>
        </w:rPr>
        <w:t xml:space="preserve"> </w:t>
      </w:r>
      <w:r w:rsidRPr="007E2451">
        <w:rPr>
          <w:rFonts w:eastAsia="Calibri" w:cs="Calibri"/>
          <w:szCs w:val="22"/>
        </w:rPr>
        <w:t xml:space="preserve">(40,610 women and girls, 15,700 men and boys) </w:t>
      </w:r>
      <w:r w:rsidRPr="00577BD6">
        <w:rPr>
          <w:rFonts w:cs="Calibri"/>
        </w:rPr>
        <w:t xml:space="preserve">and indirectly reach an additional 1.3 million people, including 30 percent from host communities, across </w:t>
      </w:r>
      <w:proofErr w:type="spellStart"/>
      <w:r w:rsidRPr="00577BD6">
        <w:rPr>
          <w:rFonts w:cs="Calibri"/>
        </w:rPr>
        <w:t>Adjumani</w:t>
      </w:r>
      <w:proofErr w:type="spellEnd"/>
      <w:r w:rsidRPr="00577BD6">
        <w:rPr>
          <w:rFonts w:cs="Calibri"/>
        </w:rPr>
        <w:t xml:space="preserve">, Kyegegwa, </w:t>
      </w:r>
      <w:proofErr w:type="spellStart"/>
      <w:r w:rsidRPr="00577BD6">
        <w:rPr>
          <w:rFonts w:cs="Calibri"/>
        </w:rPr>
        <w:t>Terego</w:t>
      </w:r>
      <w:proofErr w:type="spellEnd"/>
      <w:r w:rsidRPr="00577BD6">
        <w:rPr>
          <w:rFonts w:cs="Calibri"/>
        </w:rPr>
        <w:t xml:space="preserve"> and </w:t>
      </w:r>
      <w:proofErr w:type="spellStart"/>
      <w:r w:rsidRPr="00577BD6">
        <w:rPr>
          <w:rFonts w:cs="Calibri"/>
        </w:rPr>
        <w:t>Yumbe</w:t>
      </w:r>
      <w:proofErr w:type="spellEnd"/>
      <w:r w:rsidRPr="00577BD6">
        <w:rPr>
          <w:rFonts w:cs="Calibri"/>
        </w:rPr>
        <w:t xml:space="preserve"> districts between December 2021 and December 2025. The project sought to ensure that refugee and host women and girls affected by crisis could lead, participate in and benefit from humanitarian response and recovery by promoting gender</w:t>
      </w:r>
      <w:r w:rsidRPr="00577BD6">
        <w:rPr>
          <w:rFonts w:cs="Calibri"/>
        </w:rPr>
        <w:noBreakHyphen/>
        <w:t>responsive systems, expanding women’s access to leadership and protection, and increasing positive coping mechanisms and sustainable livelihoods.</w:t>
      </w:r>
    </w:p>
    <w:p w14:paraId="6FE7B7C5" w14:textId="77777777" w:rsidR="002B4E3F" w:rsidRDefault="002B4E3F" w:rsidP="002B4E3F">
      <w:pPr>
        <w:jc w:val="both"/>
        <w:rPr>
          <w:rFonts w:cs="Calibri"/>
        </w:rPr>
      </w:pPr>
    </w:p>
    <w:p w14:paraId="1C535BD6" w14:textId="03911538" w:rsidR="00D62291" w:rsidRPr="002B4E3F" w:rsidRDefault="00D62291" w:rsidP="002B4E3F">
      <w:pPr>
        <w:jc w:val="both"/>
        <w:rPr>
          <w:rFonts w:cs="Calibri"/>
        </w:rPr>
      </w:pPr>
      <w:r w:rsidRPr="007E2451">
        <w:rPr>
          <w:rFonts w:eastAsia="Calibri" w:cs="Calibri"/>
          <w:b/>
          <w:bCs/>
          <w:szCs w:val="22"/>
        </w:rPr>
        <w:t>Evaluation objectives, Scope and Approach</w:t>
      </w:r>
    </w:p>
    <w:p w14:paraId="3D0BE94A" w14:textId="77777777" w:rsidR="002B4E3F" w:rsidRDefault="002B4E3F" w:rsidP="00D62291">
      <w:pPr>
        <w:jc w:val="both"/>
        <w:rPr>
          <w:rFonts w:cs="Calibri"/>
        </w:rPr>
      </w:pPr>
    </w:p>
    <w:p w14:paraId="44F6D5A4" w14:textId="2781E3C6" w:rsidR="00D62291" w:rsidRPr="00577BD6" w:rsidRDefault="00D62291" w:rsidP="00D62291">
      <w:pPr>
        <w:jc w:val="both"/>
        <w:rPr>
          <w:rFonts w:cs="Calibri"/>
        </w:rPr>
      </w:pPr>
      <w:r w:rsidRPr="00577BD6">
        <w:rPr>
          <w:rFonts w:cs="Calibri"/>
        </w:rPr>
        <w:t>The end</w:t>
      </w:r>
      <w:r w:rsidRPr="00577BD6">
        <w:rPr>
          <w:rFonts w:cs="Calibri"/>
        </w:rPr>
        <w:noBreakHyphen/>
        <w:t>of</w:t>
      </w:r>
      <w:r w:rsidRPr="00577BD6">
        <w:rPr>
          <w:rFonts w:cs="Calibri"/>
        </w:rPr>
        <w:noBreakHyphen/>
        <w:t>term evaluation was undertaken to assess the relevance and performance of the project relative to its objectives, review progress toward planned outcomes, and identify lessons and recommendations to strengthen future programming. The evaluation also aimed to support strategic decision</w:t>
      </w:r>
      <w:r w:rsidRPr="00577BD6">
        <w:rPr>
          <w:rFonts w:cs="Calibri"/>
        </w:rPr>
        <w:noBreakHyphen/>
        <w:t>making, enhance accountability and contribute to the advancement of gender equality and women’s empowerment in humanitarian settings. A mixed</w:t>
      </w:r>
      <w:r w:rsidRPr="00577BD6">
        <w:rPr>
          <w:rFonts w:cs="Calibri"/>
        </w:rPr>
        <w:noBreakHyphen/>
        <w:t xml:space="preserve">methods approach was employed, applying the OECD/DAC criteria of relevance, coherence, effectiveness, efficiency and sustainability. Data collection involved a review of 23 documents; 29 key informant interviews </w:t>
      </w:r>
      <w:r w:rsidRPr="007E2451">
        <w:rPr>
          <w:rFonts w:eastAsia="Calibri" w:cs="Calibri"/>
          <w:kern w:val="2"/>
          <w:szCs w:val="22"/>
          <w14:ligatures w14:val="standardContextual"/>
        </w:rPr>
        <w:t>KIIs (48% females, 52% males)</w:t>
      </w:r>
      <w:r w:rsidRPr="00577BD6">
        <w:rPr>
          <w:rFonts w:cs="Calibri"/>
        </w:rPr>
        <w:t>; a household survey with 420 respondents drawn from refugee and host communities</w:t>
      </w:r>
      <w:r>
        <w:rPr>
          <w:rFonts w:cs="Calibri"/>
        </w:rPr>
        <w:t xml:space="preserve">. </w:t>
      </w:r>
      <w:r w:rsidRPr="007E2451">
        <w:rPr>
          <w:rFonts w:eastAsia="Calibri" w:cs="Calibri"/>
          <w:kern w:val="2"/>
          <w:szCs w:val="22"/>
          <w14:ligatures w14:val="standardContextual"/>
        </w:rPr>
        <w:t>Among refugees, most respondents were female (80%, n=223) compared to males (20%, n=55), as most males had returned to their home countries. Among the host community, 58% (n=59) were female, while 42% (n=58) were male.</w:t>
      </w:r>
      <w:r>
        <w:rPr>
          <w:rFonts w:cs="Calibri"/>
        </w:rPr>
        <w:t xml:space="preserve"> </w:t>
      </w:r>
      <w:r w:rsidRPr="00577BD6">
        <w:rPr>
          <w:rFonts w:cs="Calibri"/>
        </w:rPr>
        <w:t>16 focus group discussions</w:t>
      </w:r>
      <w:r>
        <w:rPr>
          <w:rFonts w:cs="Calibri"/>
        </w:rPr>
        <w:t xml:space="preserve"> were conducted</w:t>
      </w:r>
      <w:r w:rsidRPr="00577BD6">
        <w:rPr>
          <w:rFonts w:cs="Calibri"/>
        </w:rPr>
        <w:t xml:space="preserve"> involving 96 participants</w:t>
      </w:r>
      <w:r>
        <w:rPr>
          <w:rFonts w:cs="Calibri"/>
        </w:rPr>
        <w:t xml:space="preserve"> </w:t>
      </w:r>
      <w:r w:rsidRPr="007E2451">
        <w:rPr>
          <w:rFonts w:eastAsia="Calibri" w:cs="Calibri"/>
        </w:rPr>
        <w:t>(</w:t>
      </w:r>
      <w:r w:rsidRPr="007E2451">
        <w:rPr>
          <w:rFonts w:eastAsia="Calibri" w:cs="Calibri"/>
          <w:kern w:val="2"/>
          <w:szCs w:val="22"/>
          <w14:ligatures w14:val="standardContextual"/>
        </w:rPr>
        <w:t xml:space="preserve">73 females and 23 males); </w:t>
      </w:r>
      <w:r w:rsidRPr="00577BD6">
        <w:rPr>
          <w:rFonts w:cs="Calibri"/>
        </w:rPr>
        <w:t xml:space="preserve">including </w:t>
      </w:r>
      <w:r w:rsidRPr="007E2451">
        <w:rPr>
          <w:rFonts w:eastAsia="Calibri" w:cs="Calibri"/>
          <w:kern w:val="2"/>
          <w:szCs w:val="22"/>
          <w14:ligatures w14:val="standardContextual"/>
        </w:rPr>
        <w:t xml:space="preserve">19 (13 females and 6 males) </w:t>
      </w:r>
      <w:r w:rsidRPr="00577BD6">
        <w:rPr>
          <w:rFonts w:cs="Calibri"/>
        </w:rPr>
        <w:t>persons with disabilities</w:t>
      </w:r>
      <w:r>
        <w:rPr>
          <w:rFonts w:cs="Calibri"/>
        </w:rPr>
        <w:t>.</w:t>
      </w:r>
      <w:r w:rsidRPr="00577BD6">
        <w:rPr>
          <w:rFonts w:cs="Calibri"/>
        </w:rPr>
        <w:t xml:space="preserve"> Quantitative data were analysed using SPSS, while qualitative analysis employed thematic and contribution analysis.</w:t>
      </w:r>
    </w:p>
    <w:p w14:paraId="0E52E8FB" w14:textId="77777777" w:rsidR="002B4E3F" w:rsidRDefault="002B4E3F" w:rsidP="00D62291">
      <w:pPr>
        <w:jc w:val="both"/>
        <w:rPr>
          <w:rFonts w:cs="Calibri"/>
          <w:b/>
          <w:bCs/>
        </w:rPr>
      </w:pPr>
    </w:p>
    <w:p w14:paraId="4C6ED78F" w14:textId="0D0184DE" w:rsidR="00D62291" w:rsidRPr="00577BD6" w:rsidRDefault="00D62291" w:rsidP="00D62291">
      <w:pPr>
        <w:jc w:val="both"/>
        <w:rPr>
          <w:rFonts w:cs="Calibri"/>
          <w:b/>
          <w:bCs/>
        </w:rPr>
      </w:pPr>
      <w:r w:rsidRPr="00577BD6">
        <w:rPr>
          <w:rFonts w:cs="Calibri"/>
          <w:b/>
          <w:bCs/>
        </w:rPr>
        <w:t>Evaluation Findings</w:t>
      </w:r>
    </w:p>
    <w:p w14:paraId="01963298" w14:textId="77777777" w:rsidR="002B4E3F" w:rsidRDefault="002B4E3F" w:rsidP="00D62291">
      <w:pPr>
        <w:jc w:val="both"/>
        <w:rPr>
          <w:rFonts w:cs="Calibri"/>
          <w:b/>
          <w:bCs/>
          <w:i/>
          <w:iCs/>
        </w:rPr>
      </w:pPr>
    </w:p>
    <w:p w14:paraId="535060C4" w14:textId="1DC09EBB" w:rsidR="00D62291" w:rsidRPr="00577BD6" w:rsidRDefault="00D62291" w:rsidP="00D62291">
      <w:pPr>
        <w:jc w:val="both"/>
        <w:rPr>
          <w:rFonts w:cs="Calibri"/>
          <w:b/>
          <w:bCs/>
          <w:i/>
          <w:iCs/>
        </w:rPr>
      </w:pPr>
      <w:r w:rsidRPr="00577BD6">
        <w:rPr>
          <w:rFonts w:cs="Calibri"/>
          <w:b/>
          <w:bCs/>
          <w:i/>
          <w:iCs/>
        </w:rPr>
        <w:t>Relevance</w:t>
      </w:r>
    </w:p>
    <w:p w14:paraId="4D9D148C" w14:textId="77777777" w:rsidR="00D62291" w:rsidRPr="00577BD6" w:rsidRDefault="00D62291" w:rsidP="00D62291">
      <w:pPr>
        <w:jc w:val="both"/>
        <w:rPr>
          <w:rFonts w:cs="Calibri"/>
        </w:rPr>
      </w:pPr>
      <w:r w:rsidRPr="00577BD6">
        <w:rPr>
          <w:rFonts w:cs="Calibri"/>
        </w:rPr>
        <w:t>The project was found to be highly relevant to the needs of refugee and host community women and effectively aligned with UN Women’s comparative advantage in promoting gender equality. Through targeted interventions in livelihoods, leadership development, second</w:t>
      </w:r>
      <w:r w:rsidRPr="00577BD6">
        <w:rPr>
          <w:rFonts w:cs="Calibri"/>
        </w:rPr>
        <w:noBreakHyphen/>
        <w:t>chance education and foundational literacy, as well as gender</w:t>
      </w:r>
      <w:r w:rsidRPr="00577BD6">
        <w:rPr>
          <w:rFonts w:cs="Calibri"/>
        </w:rPr>
        <w:noBreakHyphen/>
        <w:t>based violence prevention, LEAP II addressed the critical barriers facing women and girls in settlements. Enhanced skills in both traditional and non</w:t>
      </w:r>
      <w:r w:rsidRPr="00577BD6">
        <w:rPr>
          <w:rFonts w:cs="Calibri"/>
        </w:rPr>
        <w:noBreakHyphen/>
        <w:t>traditional fields, combined with climate</w:t>
      </w:r>
      <w:r w:rsidRPr="00577BD6">
        <w:rPr>
          <w:rFonts w:cs="Calibri"/>
        </w:rPr>
        <w:noBreakHyphen/>
        <w:t xml:space="preserve">smart agriculture and business management training, contributed to improved income generation and resilience for refugee women and girls. Social norm </w:t>
      </w:r>
      <w:proofErr w:type="gramStart"/>
      <w:r w:rsidRPr="00577BD6">
        <w:rPr>
          <w:rFonts w:cs="Calibri"/>
        </w:rPr>
        <w:t>change</w:t>
      </w:r>
      <w:proofErr w:type="gramEnd"/>
      <w:r w:rsidRPr="00577BD6">
        <w:rPr>
          <w:rFonts w:cs="Calibri"/>
        </w:rPr>
        <w:t xml:space="preserve"> initiatives contributed to more equitable household and community dynamics by encouraging men to share responsibilities and support women’s leadership. Protection interventions further supported reductions in household</w:t>
      </w:r>
      <w:r w:rsidRPr="00577BD6">
        <w:rPr>
          <w:rFonts w:cs="Calibri"/>
        </w:rPr>
        <w:noBreakHyphen/>
        <w:t>level violence and strengthened joint decision</w:t>
      </w:r>
      <w:r w:rsidRPr="00577BD6">
        <w:rPr>
          <w:rFonts w:cs="Calibri"/>
        </w:rPr>
        <w:noBreakHyphen/>
        <w:t xml:space="preserve">making. The project worked </w:t>
      </w:r>
      <w:r w:rsidRPr="00577BD6">
        <w:rPr>
          <w:rFonts w:cs="Calibri"/>
        </w:rPr>
        <w:lastRenderedPageBreak/>
        <w:t>through women</w:t>
      </w:r>
      <w:r w:rsidRPr="00577BD6">
        <w:rPr>
          <w:rFonts w:cs="Calibri"/>
        </w:rPr>
        <w:noBreakHyphen/>
        <w:t>led organisations and existing community structures such as Village Savings and Loan Associations to maximise local ownership and efficiency.</w:t>
      </w:r>
    </w:p>
    <w:p w14:paraId="2CA49F54" w14:textId="77777777" w:rsidR="002B4E3F" w:rsidRDefault="002B4E3F" w:rsidP="00D62291">
      <w:pPr>
        <w:jc w:val="both"/>
        <w:rPr>
          <w:rFonts w:cs="Calibri"/>
        </w:rPr>
      </w:pPr>
    </w:p>
    <w:p w14:paraId="1E2A146E" w14:textId="7A1FAFB5" w:rsidR="00D62291" w:rsidRPr="00577BD6" w:rsidRDefault="00D62291" w:rsidP="00D62291">
      <w:pPr>
        <w:jc w:val="both"/>
        <w:rPr>
          <w:rFonts w:cs="Calibri"/>
        </w:rPr>
      </w:pPr>
      <w:r w:rsidRPr="00577BD6">
        <w:rPr>
          <w:rFonts w:cs="Calibri"/>
        </w:rPr>
        <w:t>While the design strongly prioritised women in alignment with UN Women’s mandate, some men perceived the project as excluding them, despite their participation in activities such as</w:t>
      </w:r>
      <w:r>
        <w:rPr>
          <w:rFonts w:cs="Calibri"/>
        </w:rPr>
        <w:t xml:space="preserve"> </w:t>
      </w:r>
      <w:r w:rsidRPr="007E2451">
        <w:rPr>
          <w:rFonts w:cs="Calibri"/>
          <w:szCs w:val="22"/>
        </w:rPr>
        <w:t>Start Awareness Support Action (SASA), English for Adults (EFA), V</w:t>
      </w:r>
      <w:r>
        <w:rPr>
          <w:rFonts w:cs="Calibri"/>
        </w:rPr>
        <w:t>illage Savings and Loans Associations (V</w:t>
      </w:r>
      <w:r w:rsidRPr="007E2451">
        <w:rPr>
          <w:rFonts w:cs="Calibri"/>
          <w:szCs w:val="22"/>
        </w:rPr>
        <w:t>SLA</w:t>
      </w:r>
      <w:r>
        <w:rPr>
          <w:rFonts w:cs="Calibri"/>
        </w:rPr>
        <w:t>)</w:t>
      </w:r>
      <w:r w:rsidRPr="007E2451">
        <w:rPr>
          <w:rFonts w:cs="Calibri"/>
          <w:szCs w:val="22"/>
        </w:rPr>
        <w:t xml:space="preserve"> and Climate Smart Agriculture (CSA)</w:t>
      </w:r>
      <w:r w:rsidRPr="00577BD6">
        <w:rPr>
          <w:rFonts w:cs="Calibri"/>
        </w:rPr>
        <w:t>. This dynamic highlighted the need for clearer communication and more deliberately inclusive approaches in future programming, particularly for cross</w:t>
      </w:r>
      <w:r w:rsidRPr="00577BD6">
        <w:rPr>
          <w:rFonts w:cs="Calibri"/>
        </w:rPr>
        <w:noBreakHyphen/>
        <w:t>cutting interventions such as foundational literacy and economic empowerment. Most stakeholders considered the selection of implementing partners appropriate, though limitations were identified in Heifer International’s humanitarian programming experience, resulting in a transition to Oxfam to ensure more contextually relevant implementation support.</w:t>
      </w:r>
    </w:p>
    <w:p w14:paraId="6EBC1CD6" w14:textId="77777777" w:rsidR="002B4E3F" w:rsidRDefault="002B4E3F" w:rsidP="00D62291">
      <w:pPr>
        <w:jc w:val="both"/>
        <w:rPr>
          <w:rFonts w:cs="Calibri"/>
          <w:b/>
          <w:bCs/>
          <w:i/>
          <w:iCs/>
        </w:rPr>
      </w:pPr>
    </w:p>
    <w:p w14:paraId="4F5E8412" w14:textId="4281202C" w:rsidR="00D62291" w:rsidRPr="00577BD6" w:rsidRDefault="00D62291" w:rsidP="00D62291">
      <w:pPr>
        <w:jc w:val="both"/>
        <w:rPr>
          <w:rFonts w:cs="Calibri"/>
          <w:b/>
          <w:bCs/>
          <w:i/>
          <w:iCs/>
        </w:rPr>
      </w:pPr>
      <w:r w:rsidRPr="00577BD6">
        <w:rPr>
          <w:rFonts w:cs="Calibri"/>
          <w:b/>
          <w:bCs/>
          <w:i/>
          <w:iCs/>
        </w:rPr>
        <w:t>Coherence</w:t>
      </w:r>
    </w:p>
    <w:p w14:paraId="77FD84A5" w14:textId="77777777" w:rsidR="00D62291" w:rsidRPr="00577BD6" w:rsidRDefault="00D62291" w:rsidP="00D62291">
      <w:pPr>
        <w:jc w:val="both"/>
        <w:rPr>
          <w:rFonts w:cs="Calibri"/>
        </w:rPr>
      </w:pPr>
      <w:r w:rsidRPr="00577BD6">
        <w:rPr>
          <w:rFonts w:cs="Calibri"/>
        </w:rPr>
        <w:t>The project demonstrated strong coherence with national frameworks, government priorities, UN agency interventions and the work of international and community</w:t>
      </w:r>
      <w:r w:rsidRPr="00577BD6">
        <w:rPr>
          <w:rFonts w:cs="Calibri"/>
        </w:rPr>
        <w:noBreakHyphen/>
        <w:t>based organisations. LEAP II complemented the work of the Office of the Prime Minister</w:t>
      </w:r>
      <w:r>
        <w:rPr>
          <w:rFonts w:cs="Calibri"/>
        </w:rPr>
        <w:t xml:space="preserve"> (OPM)</w:t>
      </w:r>
      <w:r w:rsidRPr="00577BD6">
        <w:rPr>
          <w:rFonts w:cs="Calibri"/>
        </w:rPr>
        <w:t xml:space="preserve">, </w:t>
      </w:r>
      <w:r w:rsidRPr="007E2451">
        <w:rPr>
          <w:rFonts w:eastAsia="Calibri" w:cs="Calibri"/>
          <w:kern w:val="2"/>
          <w:szCs w:val="22"/>
          <w14:ligatures w14:val="standardContextual"/>
        </w:rPr>
        <w:t>the Comprehensive Refugee Response Framework (CRRF) Secretariat, and the refugee hosting district local government</w:t>
      </w:r>
      <w:r>
        <w:rPr>
          <w:rFonts w:eastAsia="Calibri" w:cs="Calibri"/>
        </w:rPr>
        <w:t>s</w:t>
      </w:r>
      <w:r w:rsidRPr="00577BD6">
        <w:rPr>
          <w:rFonts w:cs="Calibri"/>
        </w:rPr>
        <w:t xml:space="preserve">, and aligned well with the Refugee Response Plan, </w:t>
      </w:r>
      <w:r w:rsidRPr="007E2451">
        <w:rPr>
          <w:rFonts w:cs="Calibri"/>
          <w:szCs w:val="22"/>
        </w:rPr>
        <w:t xml:space="preserve">), </w:t>
      </w:r>
      <w:hyperlink r:id="rId13" w:history="1">
        <w:r w:rsidRPr="007E2451">
          <w:rPr>
            <w:rStyle w:val="Hyperlink"/>
            <w:rFonts w:cs="Calibri"/>
            <w:szCs w:val="22"/>
          </w:rPr>
          <w:t>NDP III (Key Objectives #4 &amp; 6)</w:t>
        </w:r>
      </w:hyperlink>
      <w:r w:rsidRPr="007E2451">
        <w:rPr>
          <w:rFonts w:cs="Calibri"/>
          <w:szCs w:val="22"/>
        </w:rPr>
        <w:t xml:space="preserve">, </w:t>
      </w:r>
      <w:hyperlink r:id="rId14" w:history="1">
        <w:r w:rsidRPr="007E2451">
          <w:rPr>
            <w:rStyle w:val="Hyperlink"/>
            <w:rFonts w:cs="Calibri"/>
            <w:szCs w:val="22"/>
          </w:rPr>
          <w:t>NDP IV Key Objective</w:t>
        </w:r>
      </w:hyperlink>
      <w:r w:rsidRPr="007E2451">
        <w:rPr>
          <w:rFonts w:cs="Calibri"/>
          <w:szCs w:val="22"/>
        </w:rPr>
        <w:t xml:space="preserve"> (#1,2, &amp;8), and  </w:t>
      </w:r>
      <w:hyperlink r:id="rId15" w:history="1">
        <w:r w:rsidRPr="007E2451">
          <w:rPr>
            <w:rStyle w:val="Hyperlink"/>
            <w:rFonts w:cs="Calibri"/>
            <w:szCs w:val="22"/>
          </w:rPr>
          <w:t>SDGs  (#1, 4, 5, 10, and 13).</w:t>
        </w:r>
      </w:hyperlink>
      <w:r w:rsidRPr="00577BD6">
        <w:rPr>
          <w:rFonts w:cs="Calibri"/>
        </w:rPr>
        <w:t xml:space="preserve"> It reinforced and complemented interventions by UNHCR, WFP, UNFPA, UNICEF and World Bank</w:t>
      </w:r>
      <w:r w:rsidRPr="00577BD6">
        <w:rPr>
          <w:rFonts w:cs="Calibri"/>
        </w:rPr>
        <w:noBreakHyphen/>
        <w:t>funded programmes such as DRDIP, as well as the work of NGOs including AVSI, IRC, Save the Children, Mercy Corps and Alight. At the grassroots level, it supported and collaborated with women</w:t>
      </w:r>
      <w:r w:rsidRPr="00577BD6">
        <w:rPr>
          <w:rFonts w:cs="Calibri"/>
        </w:rPr>
        <w:noBreakHyphen/>
        <w:t>led organisations in multiple settlements. Coordination through OPM helped reduce duplication by guiding partners to specific operational areas, thereby enhancing complementarity and ensuring value addition. Partnerships in protection, social services and legal support further reinforced alignment and synergy across the refugee response.</w:t>
      </w:r>
    </w:p>
    <w:p w14:paraId="5E83208B" w14:textId="77777777" w:rsidR="002B4E3F" w:rsidRDefault="002B4E3F" w:rsidP="00D62291">
      <w:pPr>
        <w:jc w:val="both"/>
        <w:rPr>
          <w:rFonts w:cs="Calibri"/>
          <w:b/>
          <w:bCs/>
        </w:rPr>
      </w:pPr>
    </w:p>
    <w:p w14:paraId="53D6B38A" w14:textId="41AB2A50" w:rsidR="00D62291" w:rsidRPr="00577BD6" w:rsidRDefault="00D62291" w:rsidP="00D62291">
      <w:pPr>
        <w:jc w:val="both"/>
        <w:rPr>
          <w:rFonts w:cs="Calibri"/>
          <w:b/>
          <w:bCs/>
        </w:rPr>
      </w:pPr>
      <w:r w:rsidRPr="00577BD6">
        <w:rPr>
          <w:rFonts w:cs="Calibri"/>
          <w:b/>
          <w:bCs/>
        </w:rPr>
        <w:t>Effectiveness</w:t>
      </w:r>
    </w:p>
    <w:p w14:paraId="6EB289E0" w14:textId="77777777" w:rsidR="00D62291" w:rsidRPr="00577BD6" w:rsidRDefault="00D62291" w:rsidP="00D62291">
      <w:pPr>
        <w:jc w:val="both"/>
        <w:rPr>
          <w:rFonts w:cs="Calibri"/>
        </w:rPr>
      </w:pPr>
      <w:r w:rsidRPr="00577BD6">
        <w:rPr>
          <w:rFonts w:cs="Calibri"/>
        </w:rPr>
        <w:t>Effectiveness findings showed that the project achieved most of its output and outcome targets and contributed substantially to advancing gender</w:t>
      </w:r>
      <w:r w:rsidRPr="00577BD6">
        <w:rPr>
          <w:rFonts w:cs="Calibri"/>
        </w:rPr>
        <w:noBreakHyphen/>
        <w:t>responsive humanitarian programming, expanding women’s leadership and improving women’s livelihoods. Overall, 71 percent of outcome indicators and 85 percent of output indicators were fully achieved. Under Outcome 1, refugee women’s perception of the refugee response as gender</w:t>
      </w:r>
      <w:r w:rsidRPr="00577BD6">
        <w:rPr>
          <w:rFonts w:cs="Calibri"/>
        </w:rPr>
        <w:noBreakHyphen/>
        <w:t>responsive rose significantly from 28.5 percent to 67.6 percent, surpassing the 45 percent target. By the end of Year III, UN Women</w:t>
      </w:r>
      <w:r w:rsidRPr="00577BD6">
        <w:rPr>
          <w:rFonts w:cs="Calibri"/>
        </w:rPr>
        <w:noBreakHyphen/>
        <w:t>supported services had reached 69,618 individuals, exceeding the target by 24 percent, with women and girls accounting for over 51,000 beneficiaries. The Refugee Response Plans improved from an IASC Gender and Age Marker score of 1 at baseline to a score of 4, demonstrating systematic integration of gender across humanitarian planning.</w:t>
      </w:r>
    </w:p>
    <w:p w14:paraId="5B8CD617" w14:textId="77777777" w:rsidR="002B4E3F" w:rsidRDefault="002B4E3F" w:rsidP="00D62291">
      <w:pPr>
        <w:jc w:val="both"/>
        <w:rPr>
          <w:rFonts w:cs="Calibri"/>
        </w:rPr>
      </w:pPr>
    </w:p>
    <w:p w14:paraId="526040EC" w14:textId="67845A65" w:rsidR="00D62291" w:rsidRPr="00577BD6" w:rsidRDefault="00D62291" w:rsidP="00D62291">
      <w:pPr>
        <w:jc w:val="both"/>
        <w:rPr>
          <w:rFonts w:cs="Calibri"/>
        </w:rPr>
      </w:pPr>
      <w:r w:rsidRPr="00577BD6">
        <w:rPr>
          <w:rFonts w:cs="Calibri"/>
        </w:rPr>
        <w:t xml:space="preserve">Under Outcome 2, women’s participation in leadership increased dramatically. Women’s representation in Refugee Welfare Committees rose from 16 percent at baseline to 55 percent at endline, achieving 157 percent of the target. At district and settlement level, women’s leadership representation was highest in Adjumani at 55 percent, followed by </w:t>
      </w:r>
      <w:proofErr w:type="spellStart"/>
      <w:r w:rsidRPr="00577BD6">
        <w:rPr>
          <w:rFonts w:cs="Calibri"/>
        </w:rPr>
        <w:t>Yumbe</w:t>
      </w:r>
      <w:proofErr w:type="spellEnd"/>
      <w:r w:rsidRPr="00577BD6">
        <w:rPr>
          <w:rFonts w:cs="Calibri"/>
        </w:rPr>
        <w:t xml:space="preserve"> at 47 percent, and </w:t>
      </w:r>
      <w:proofErr w:type="spellStart"/>
      <w:r w:rsidRPr="00577BD6">
        <w:rPr>
          <w:rFonts w:cs="Calibri"/>
        </w:rPr>
        <w:t>Kyaka</w:t>
      </w:r>
      <w:proofErr w:type="spellEnd"/>
      <w:r w:rsidRPr="00577BD6">
        <w:rPr>
          <w:rFonts w:cs="Calibri"/>
        </w:rPr>
        <w:t xml:space="preserve"> II and Rhino both at 34 percent. Refugee women reported increased participation in community governance and improved confidence to influence decisions.</w:t>
      </w:r>
    </w:p>
    <w:p w14:paraId="64D663EC" w14:textId="77777777" w:rsidR="002B4E3F" w:rsidRDefault="002B4E3F" w:rsidP="00D62291">
      <w:pPr>
        <w:jc w:val="both"/>
        <w:rPr>
          <w:rFonts w:cs="Calibri"/>
        </w:rPr>
      </w:pPr>
    </w:p>
    <w:p w14:paraId="51A782F6" w14:textId="44FE24CB" w:rsidR="00D62291" w:rsidRDefault="00D62291" w:rsidP="00D62291">
      <w:pPr>
        <w:jc w:val="both"/>
        <w:rPr>
          <w:rFonts w:cs="Calibri"/>
        </w:rPr>
      </w:pPr>
      <w:r w:rsidRPr="00577BD6">
        <w:rPr>
          <w:rFonts w:cs="Calibri"/>
        </w:rPr>
        <w:t>Outcome 3 results demonstrated substantial improvements in women’s livelihoods and economic resilience. The proportion of women earning at least UGX 90,000 per month increased from 9.6 percent at baseline to 69.5 percent among direct project participants. At the broader community level, the proportion was lower, at 29 percent, underscoring the need for scale</w:t>
      </w:r>
      <w:r w:rsidRPr="00577BD6">
        <w:rPr>
          <w:rFonts w:cs="Calibri"/>
        </w:rPr>
        <w:noBreakHyphen/>
        <w:t>up to reach more women. Food insufficiency among households reduced from 80 percent to 65 percent during the project period, though levels remained higher among female and refugee</w:t>
      </w:r>
      <w:r w:rsidRPr="00577BD6">
        <w:rPr>
          <w:rFonts w:cs="Calibri"/>
        </w:rPr>
        <w:noBreakHyphen/>
        <w:t>headed households. The Coping Strategy Index for female</w:t>
      </w:r>
      <w:r w:rsidRPr="00577BD6">
        <w:rPr>
          <w:rFonts w:cs="Calibri"/>
        </w:rPr>
        <w:noBreakHyphen/>
        <w:t>headed households improved from severe to medium. Livelihood gains were associated with vocational training, participation in VSLAs, small</w:t>
      </w:r>
      <w:r w:rsidRPr="00577BD6">
        <w:rPr>
          <w:rFonts w:cs="Calibri"/>
        </w:rPr>
        <w:noBreakHyphen/>
        <w:t>business start</w:t>
      </w:r>
      <w:r w:rsidRPr="00577BD6">
        <w:rPr>
          <w:rFonts w:cs="Calibri"/>
        </w:rPr>
        <w:noBreakHyphen/>
        <w:t xml:space="preserve">up </w:t>
      </w:r>
      <w:r w:rsidRPr="00577BD6">
        <w:rPr>
          <w:rFonts w:cs="Calibri"/>
        </w:rPr>
        <w:lastRenderedPageBreak/>
        <w:t>support, crop diversification and climate</w:t>
      </w:r>
      <w:r w:rsidRPr="00577BD6">
        <w:rPr>
          <w:rFonts w:cs="Calibri"/>
        </w:rPr>
        <w:noBreakHyphen/>
        <w:t>smart agriculture training. The project also contributed to digital financial inclusion by linking VSLA groups to banks and equipping them with phones and digital training. These achievements occurred in an environment marked by food ration cuts and external funding reductions, highlighting the project’s importance in promoting self</w:t>
      </w:r>
      <w:r w:rsidRPr="00577BD6">
        <w:rPr>
          <w:rFonts w:cs="Calibri"/>
        </w:rPr>
        <w:noBreakHyphen/>
        <w:t>reliance.</w:t>
      </w:r>
    </w:p>
    <w:p w14:paraId="2258006B" w14:textId="77777777" w:rsidR="00D62291" w:rsidRDefault="00D62291" w:rsidP="00D62291">
      <w:pPr>
        <w:jc w:val="both"/>
        <w:rPr>
          <w:rFonts w:cs="Calibri"/>
        </w:rPr>
      </w:pPr>
    </w:p>
    <w:p w14:paraId="2514D5AD" w14:textId="77777777" w:rsidR="00D62291" w:rsidRPr="002755E6" w:rsidRDefault="00D62291" w:rsidP="00D62291">
      <w:pPr>
        <w:jc w:val="both"/>
        <w:rPr>
          <w:rFonts w:cs="Calibri"/>
          <w:b/>
          <w:bCs/>
        </w:rPr>
      </w:pPr>
      <w:r w:rsidRPr="00E83AC7">
        <w:rPr>
          <w:rFonts w:cs="Calibri"/>
          <w:b/>
          <w:bCs/>
        </w:rPr>
        <w:t>Efficiency</w:t>
      </w:r>
    </w:p>
    <w:p w14:paraId="2B56084B" w14:textId="77777777" w:rsidR="00D62291" w:rsidRPr="00E83AC7" w:rsidRDefault="00D62291" w:rsidP="00D62291">
      <w:pPr>
        <w:spacing w:after="160" w:line="259" w:lineRule="auto"/>
        <w:jc w:val="both"/>
        <w:rPr>
          <w:rFonts w:cs="Calibri"/>
        </w:rPr>
      </w:pPr>
      <w:r w:rsidRPr="00E83AC7">
        <w:rPr>
          <w:rFonts w:cs="Calibri"/>
        </w:rPr>
        <w:t>UN Women ensured strong coordination through joint monitoring by finance, M&amp;E and programme teams, which enhanced accountability and reduced risks of mismanagement. The establishment of Local Project Management Committees and the rollout of fraud</w:t>
      </w:r>
      <w:r w:rsidRPr="00E83AC7">
        <w:rPr>
          <w:rFonts w:cs="Calibri"/>
        </w:rPr>
        <w:noBreakHyphen/>
        <w:t>prevention and adaptive risk</w:t>
      </w:r>
      <w:r w:rsidRPr="00E83AC7">
        <w:rPr>
          <w:rFonts w:cs="Calibri"/>
        </w:rPr>
        <w:noBreakHyphen/>
        <w:t xml:space="preserve">management measures under the ASEA initiative further strengthened project management systems. </w:t>
      </w:r>
    </w:p>
    <w:p w14:paraId="1E88F2CD" w14:textId="77777777" w:rsidR="00D62291" w:rsidRPr="00E83AC7" w:rsidRDefault="00D62291" w:rsidP="00D62291">
      <w:pPr>
        <w:spacing w:after="160" w:line="259" w:lineRule="auto"/>
        <w:jc w:val="both"/>
        <w:rPr>
          <w:rFonts w:cs="Calibri"/>
        </w:rPr>
      </w:pPr>
      <w:r w:rsidRPr="00E83AC7">
        <w:rPr>
          <w:rFonts w:cs="Calibri"/>
        </w:rPr>
        <w:t>However, several factors undermined timely and efficient delivery. Late disbursement of funds</w:t>
      </w:r>
      <w:r>
        <w:rPr>
          <w:rFonts w:cs="Calibri"/>
        </w:rPr>
        <w:t xml:space="preserve">, </w:t>
      </w:r>
      <w:r w:rsidRPr="00E83AC7">
        <w:rPr>
          <w:rFonts w:cs="Calibri"/>
        </w:rPr>
        <w:t>particularly in the first year due to internal planning processes</w:t>
      </w:r>
      <w:r>
        <w:rPr>
          <w:rFonts w:cs="Calibri"/>
        </w:rPr>
        <w:t xml:space="preserve">, </w:t>
      </w:r>
      <w:r w:rsidRPr="00E83AC7">
        <w:rPr>
          <w:rFonts w:cs="Calibri"/>
        </w:rPr>
        <w:t>and delays in partner reporting slowed implementation. In 2025, substantial foreign exchange losses further constrained delivery, forcing some partners to close activities up to six months early. Overall, UN Women received USD 4.8 million out of the planned USD 5.76 million, resulting in a forex loss of USD 958,515, which significantly affected seasonal agricultural and environmental</w:t>
      </w:r>
      <w:r w:rsidRPr="00E83AC7">
        <w:rPr>
          <w:rFonts w:cs="Calibri"/>
        </w:rPr>
        <w:noBreakHyphen/>
        <w:t>protection activities.</w:t>
      </w:r>
    </w:p>
    <w:p w14:paraId="06D755E1" w14:textId="77777777" w:rsidR="00D62291" w:rsidRPr="00577BD6" w:rsidRDefault="00D62291" w:rsidP="00D62291">
      <w:pPr>
        <w:jc w:val="both"/>
        <w:rPr>
          <w:rFonts w:cs="Calibri"/>
          <w:b/>
          <w:bCs/>
        </w:rPr>
      </w:pPr>
      <w:r w:rsidRPr="00577BD6">
        <w:rPr>
          <w:rFonts w:cs="Calibri"/>
          <w:b/>
          <w:bCs/>
        </w:rPr>
        <w:t>Human Rights and Inclusion</w:t>
      </w:r>
    </w:p>
    <w:p w14:paraId="0E063D15" w14:textId="77777777" w:rsidR="00D62291" w:rsidRPr="00577BD6" w:rsidRDefault="00D62291" w:rsidP="00D62291">
      <w:pPr>
        <w:jc w:val="both"/>
        <w:rPr>
          <w:rFonts w:cs="Calibri"/>
        </w:rPr>
      </w:pPr>
      <w:r w:rsidRPr="00577BD6">
        <w:rPr>
          <w:rFonts w:cs="Calibri"/>
        </w:rPr>
        <w:t>The project advanced gender equality and inclusive participation, empowering women and PWDs to engage in decision</w:t>
      </w:r>
      <w:r w:rsidRPr="00577BD6">
        <w:rPr>
          <w:rFonts w:cs="Calibri"/>
        </w:rPr>
        <w:noBreakHyphen/>
        <w:t>making and shifting power dynamics toward more equitable, collaborative relationships.</w:t>
      </w:r>
    </w:p>
    <w:p w14:paraId="7923B68E" w14:textId="77777777" w:rsidR="002B4E3F" w:rsidRDefault="002B4E3F" w:rsidP="00D62291">
      <w:pPr>
        <w:jc w:val="both"/>
        <w:rPr>
          <w:rFonts w:cs="Calibri"/>
          <w:b/>
          <w:bCs/>
        </w:rPr>
      </w:pPr>
    </w:p>
    <w:p w14:paraId="206205C7" w14:textId="0FC44F52" w:rsidR="00D62291" w:rsidRPr="00577BD6" w:rsidRDefault="00D62291" w:rsidP="00D62291">
      <w:pPr>
        <w:jc w:val="both"/>
        <w:rPr>
          <w:rFonts w:cs="Calibri"/>
          <w:b/>
          <w:bCs/>
        </w:rPr>
      </w:pPr>
      <w:r w:rsidRPr="00577BD6">
        <w:rPr>
          <w:rFonts w:cs="Calibri"/>
          <w:b/>
          <w:bCs/>
        </w:rPr>
        <w:t>Factors Influencing Performance</w:t>
      </w:r>
    </w:p>
    <w:p w14:paraId="6B847124" w14:textId="77777777" w:rsidR="00D62291" w:rsidRPr="00577BD6" w:rsidRDefault="00D62291" w:rsidP="00D62291">
      <w:pPr>
        <w:jc w:val="both"/>
        <w:rPr>
          <w:rFonts w:cs="Calibri"/>
        </w:rPr>
      </w:pPr>
      <w:r w:rsidRPr="00577BD6">
        <w:rPr>
          <w:rFonts w:cs="Calibri"/>
        </w:rPr>
        <w:t>Several enabling and limiting factors shaped project performance. Strong partnerships across UN agencies, local governments, CSOs and WLOs facilitated coherent planning and enhanced alignment with sector</w:t>
      </w:r>
      <w:r w:rsidRPr="00577BD6">
        <w:rPr>
          <w:rFonts w:cs="Calibri"/>
        </w:rPr>
        <w:noBreakHyphen/>
        <w:t>wide humanitarian frameworks. Participation in settlement</w:t>
      </w:r>
      <w:r w:rsidRPr="00577BD6">
        <w:rPr>
          <w:rFonts w:cs="Calibri"/>
        </w:rPr>
        <w:noBreakHyphen/>
        <w:t>level coordination platforms provided opportunities for systematic gender advocacy across the refugee response. Capacity strengthening initiatives, including Gender in Humanitarian Action (</w:t>
      </w:r>
      <w:proofErr w:type="spellStart"/>
      <w:r w:rsidRPr="00577BD6">
        <w:rPr>
          <w:rFonts w:cs="Calibri"/>
        </w:rPr>
        <w:t>GiHA</w:t>
      </w:r>
      <w:proofErr w:type="spellEnd"/>
      <w:r w:rsidRPr="00577BD6">
        <w:rPr>
          <w:rFonts w:cs="Calibri"/>
        </w:rPr>
        <w:t>) and Gender Age Marker (GAM) trainings, contributed to improved gender integration among partners. Community engagement models such as SASA fostered dialogue on harmful norms and encouraged collaborative relationships within households. Technical support from district production teams strengthened the quality of agricultural interventions, while continuous capacity</w:t>
      </w:r>
      <w:r w:rsidRPr="00577BD6">
        <w:rPr>
          <w:rFonts w:cs="Calibri"/>
        </w:rPr>
        <w:noBreakHyphen/>
        <w:t>building and joint monitoring helped ensure accountability and alignment with district priorities. Sustained field presence and available funding contributed to implementation continuity.</w:t>
      </w:r>
    </w:p>
    <w:p w14:paraId="51D2E53B" w14:textId="77777777" w:rsidR="002B4E3F" w:rsidRDefault="002B4E3F" w:rsidP="00D62291">
      <w:pPr>
        <w:jc w:val="both"/>
        <w:rPr>
          <w:rFonts w:cs="Calibri"/>
        </w:rPr>
      </w:pPr>
    </w:p>
    <w:p w14:paraId="52F567B7" w14:textId="6A1F6782" w:rsidR="00D62291" w:rsidRPr="00577BD6" w:rsidRDefault="00D62291" w:rsidP="00D62291">
      <w:pPr>
        <w:jc w:val="both"/>
        <w:rPr>
          <w:rFonts w:cs="Calibri"/>
        </w:rPr>
      </w:pPr>
      <w:r w:rsidRPr="00577BD6">
        <w:rPr>
          <w:rFonts w:cs="Calibri"/>
        </w:rPr>
        <w:t>However, several constraints affected delivery. Foreign exchange losses reduced the overall project budget by nearly US$1 million, causing early closure of some activities and limiting the implementation of digitalisation and alternative fuel initiatives. Delayed project start</w:t>
      </w:r>
      <w:r w:rsidRPr="00577BD6">
        <w:rPr>
          <w:rFonts w:cs="Calibri"/>
        </w:rPr>
        <w:noBreakHyphen/>
        <w:t>up, partly due to the development of a new strategic note, and the increasing refugee influx created pressure on services and slowed progress in some areas. Closure of the UN Women Adjumani office, although staff were retained, affected proximity to communities. Season</w:t>
      </w:r>
      <w:r w:rsidRPr="00577BD6">
        <w:rPr>
          <w:rFonts w:cs="Calibri"/>
        </w:rPr>
        <w:noBreakHyphen/>
        <w:t>dependent activities such as agriculture were impacted by delays in fund disbursement, and the multi</w:t>
      </w:r>
      <w:r w:rsidRPr="00577BD6">
        <w:rPr>
          <w:rFonts w:cs="Calibri"/>
        </w:rPr>
        <w:noBreakHyphen/>
        <w:t>layer sub</w:t>
      </w:r>
      <w:r w:rsidRPr="00577BD6">
        <w:rPr>
          <w:rFonts w:cs="Calibri"/>
        </w:rPr>
        <w:noBreakHyphen/>
        <w:t>granting approach introduced additional administrative steps that slowed the flow of funds to women</w:t>
      </w:r>
      <w:r w:rsidRPr="00577BD6">
        <w:rPr>
          <w:rFonts w:cs="Calibri"/>
        </w:rPr>
        <w:noBreakHyphen/>
        <w:t>led organisations.</w:t>
      </w:r>
    </w:p>
    <w:p w14:paraId="763610FD" w14:textId="77777777" w:rsidR="002B4E3F" w:rsidRDefault="002B4E3F" w:rsidP="00D62291">
      <w:pPr>
        <w:jc w:val="both"/>
        <w:rPr>
          <w:rFonts w:cs="Calibri"/>
          <w:b/>
          <w:bCs/>
        </w:rPr>
      </w:pPr>
    </w:p>
    <w:p w14:paraId="2B98B837" w14:textId="22B0DDB4" w:rsidR="00D62291" w:rsidRPr="00577BD6" w:rsidRDefault="00D62291" w:rsidP="00D62291">
      <w:pPr>
        <w:jc w:val="both"/>
        <w:rPr>
          <w:rFonts w:cs="Calibri"/>
          <w:b/>
          <w:bCs/>
        </w:rPr>
      </w:pPr>
      <w:r w:rsidRPr="00577BD6">
        <w:rPr>
          <w:rFonts w:cs="Calibri"/>
          <w:b/>
          <w:bCs/>
        </w:rPr>
        <w:t>Sustainability</w:t>
      </w:r>
    </w:p>
    <w:p w14:paraId="1CDFDC91" w14:textId="77777777" w:rsidR="00D62291" w:rsidRPr="00577BD6" w:rsidRDefault="00D62291" w:rsidP="00D62291">
      <w:pPr>
        <w:jc w:val="both"/>
        <w:rPr>
          <w:rFonts w:cs="Calibri"/>
        </w:rPr>
      </w:pPr>
      <w:r w:rsidRPr="00577BD6">
        <w:rPr>
          <w:rFonts w:cs="Calibri"/>
        </w:rPr>
        <w:t>Sustainability prospects were found to be moderately strong where skills, local ownership and institutional linkages are solid. Knowledge gained from trainings in English literacy, vocational skills, financial literacy and climate</w:t>
      </w:r>
      <w:r w:rsidRPr="00577BD6">
        <w:rPr>
          <w:rFonts w:cs="Calibri"/>
        </w:rPr>
        <w:noBreakHyphen/>
        <w:t>smart agriculture is expected to continue influencing behaviour and economic outcomes. VSLAs remain active and self</w:t>
      </w:r>
      <w:r w:rsidRPr="00577BD6">
        <w:rPr>
          <w:rFonts w:cs="Calibri"/>
        </w:rPr>
        <w:noBreakHyphen/>
        <w:t>sustaining, and livelihood groups continue using irrigation kits and engaging in crop production throughout the year. Leadership gains appear durable as gender</w:t>
      </w:r>
      <w:r w:rsidRPr="00577BD6">
        <w:rPr>
          <w:rFonts w:cs="Calibri"/>
        </w:rPr>
        <w:noBreakHyphen/>
        <w:t xml:space="preserve">equitable practices and women’s participation in governance become more embedded in community structures. However, continued provision of training cycles, </w:t>
      </w:r>
      <w:r w:rsidRPr="00577BD6">
        <w:rPr>
          <w:rFonts w:cs="Calibri"/>
        </w:rPr>
        <w:lastRenderedPageBreak/>
        <w:t>start</w:t>
      </w:r>
      <w:r w:rsidRPr="00577BD6">
        <w:rPr>
          <w:rFonts w:cs="Calibri"/>
        </w:rPr>
        <w:noBreakHyphen/>
        <w:t>up capital, and literacy classes is unlikely without additional funding. To mitigate funding shortfalls, UN Women and partners developed exit plans that included handing over responsibilities to district structures, UNHCR, OPM and WLOs to promote continuity.</w:t>
      </w:r>
    </w:p>
    <w:p w14:paraId="32EB3A9A" w14:textId="77777777" w:rsidR="002B4E3F" w:rsidRDefault="002B4E3F" w:rsidP="00D62291">
      <w:pPr>
        <w:jc w:val="both"/>
        <w:rPr>
          <w:rFonts w:cs="Calibri"/>
          <w:b/>
          <w:bCs/>
        </w:rPr>
      </w:pPr>
    </w:p>
    <w:p w14:paraId="531D5E32" w14:textId="1336A882" w:rsidR="00D62291" w:rsidRPr="00577BD6" w:rsidRDefault="00D62291" w:rsidP="00D62291">
      <w:pPr>
        <w:jc w:val="both"/>
        <w:rPr>
          <w:rFonts w:cs="Calibri"/>
          <w:b/>
          <w:bCs/>
        </w:rPr>
      </w:pPr>
      <w:r w:rsidRPr="00577BD6">
        <w:rPr>
          <w:rFonts w:cs="Calibri"/>
          <w:b/>
          <w:bCs/>
        </w:rPr>
        <w:t>Lessons Learned</w:t>
      </w:r>
    </w:p>
    <w:p w14:paraId="28B394DC" w14:textId="77777777" w:rsidR="00D62291" w:rsidRPr="00577BD6" w:rsidRDefault="00D62291" w:rsidP="00D62291">
      <w:pPr>
        <w:jc w:val="both"/>
        <w:rPr>
          <w:rFonts w:cs="Calibri"/>
        </w:rPr>
      </w:pPr>
      <w:r w:rsidRPr="00577BD6">
        <w:rPr>
          <w:rFonts w:cs="Calibri"/>
        </w:rPr>
        <w:t>The project yielded several important lessons. Integrating psychosocial support within legal aid proved critical for the holistic wellbeing of GBV survivors. Gender</w:t>
      </w:r>
      <w:r w:rsidRPr="00577BD6">
        <w:rPr>
          <w:rFonts w:cs="Calibri"/>
        </w:rPr>
        <w:noBreakHyphen/>
        <w:t>transformative approaches such as the Gender Action Learning System and SASA were effective in shifting harmful norms but require time and long</w:t>
      </w:r>
      <w:r w:rsidRPr="00577BD6">
        <w:rPr>
          <w:rFonts w:cs="Calibri"/>
        </w:rPr>
        <w:noBreakHyphen/>
        <w:t>term engagement. Women’s economic empowerment was strongest when skills training was combined with access to capital and peer support. Multi</w:t>
      </w:r>
      <w:r w:rsidRPr="00577BD6">
        <w:rPr>
          <w:rFonts w:cs="Calibri"/>
        </w:rPr>
        <w:noBreakHyphen/>
        <w:t>sectoral and integrated approaches enhanced access to services, while the systematic engagement of men, religious and cultural leaders contributed to reduced backlash and more sustainable transformation. Adaptive and flexible programme management was essential in maintaining continuity amid funding and contextual challenges.</w:t>
      </w:r>
    </w:p>
    <w:p w14:paraId="327EE685" w14:textId="77777777" w:rsidR="002B4E3F" w:rsidRDefault="002B4E3F" w:rsidP="00D62291">
      <w:pPr>
        <w:jc w:val="both"/>
        <w:rPr>
          <w:rFonts w:cs="Calibri"/>
          <w:b/>
          <w:bCs/>
        </w:rPr>
      </w:pPr>
    </w:p>
    <w:p w14:paraId="0C627698" w14:textId="0533E257" w:rsidR="00D62291" w:rsidRPr="00577BD6" w:rsidRDefault="00D62291" w:rsidP="00D62291">
      <w:pPr>
        <w:jc w:val="both"/>
        <w:rPr>
          <w:rFonts w:cs="Calibri"/>
          <w:b/>
          <w:bCs/>
        </w:rPr>
      </w:pPr>
      <w:r w:rsidRPr="00577BD6">
        <w:rPr>
          <w:rFonts w:cs="Calibri"/>
          <w:b/>
          <w:bCs/>
        </w:rPr>
        <w:t>Recommendations</w:t>
      </w:r>
    </w:p>
    <w:p w14:paraId="500752E4" w14:textId="77777777" w:rsidR="00E57EF1" w:rsidRPr="00AA6815" w:rsidRDefault="00E57EF1" w:rsidP="00E57EF1">
      <w:pPr>
        <w:spacing w:after="160" w:line="259" w:lineRule="auto"/>
        <w:jc w:val="both"/>
        <w:rPr>
          <w:rFonts w:cs="Calibri"/>
        </w:rPr>
      </w:pPr>
      <w:r w:rsidRPr="00AA6815">
        <w:rPr>
          <w:rFonts w:cs="Calibri"/>
        </w:rPr>
        <w:t>The evaluation puts forward a set of actor</w:t>
      </w:r>
      <w:r w:rsidRPr="00AA6815">
        <w:rPr>
          <w:rFonts w:cs="Calibri"/>
        </w:rPr>
        <w:noBreakHyphen/>
        <w:t>specific recommendations to enhance the effectiveness and sustainability of future interventions. For UN agencies</w:t>
      </w:r>
      <w:r>
        <w:rPr>
          <w:rFonts w:cs="Calibri"/>
        </w:rPr>
        <w:t xml:space="preserve">, </w:t>
      </w:r>
      <w:r w:rsidRPr="00AA6815">
        <w:rPr>
          <w:rFonts w:cs="Calibri"/>
        </w:rPr>
        <w:t>including UN Women, the UN system and regional structures</w:t>
      </w:r>
      <w:r>
        <w:rPr>
          <w:rFonts w:cs="Calibri"/>
        </w:rPr>
        <w:t xml:space="preserve">, the evaluation </w:t>
      </w:r>
      <w:r w:rsidRPr="00AA6815">
        <w:rPr>
          <w:rFonts w:cs="Calibri"/>
        </w:rPr>
        <w:t>calls for strengthened joint UN programming in GBV prevention, livelihoods and SRHR, alongside the development of a regional displacement programme, and the adoption of more flexible, risk</w:t>
      </w:r>
      <w:r w:rsidRPr="00AA6815">
        <w:rPr>
          <w:rFonts w:cs="Calibri"/>
        </w:rPr>
        <w:noBreakHyphen/>
        <w:t>responsive financial planning approaches with timely budget revisions and maintenance of core technical teams. For UN Women, the recommendations prioritise continuous capacity strengthening and close monitoring of partners and sub</w:t>
      </w:r>
      <w:r w:rsidRPr="00AA6815">
        <w:rPr>
          <w:rFonts w:cs="Calibri"/>
        </w:rPr>
        <w:noBreakHyphen/>
        <w:t>partners; scaling up the project to all settlements; and expanding market</w:t>
      </w:r>
      <w:r w:rsidRPr="00AA6815">
        <w:rPr>
          <w:rFonts w:cs="Calibri"/>
        </w:rPr>
        <w:noBreakHyphen/>
        <w:t>driven, private</w:t>
      </w:r>
      <w:r w:rsidRPr="00AA6815">
        <w:rPr>
          <w:rFonts w:cs="Calibri"/>
        </w:rPr>
        <w:noBreakHyphen/>
        <w:t xml:space="preserve">sector approaches such as SACCOs, </w:t>
      </w:r>
      <w:proofErr w:type="spellStart"/>
      <w:r w:rsidRPr="00AA6815">
        <w:rPr>
          <w:rFonts w:cs="Calibri"/>
        </w:rPr>
        <w:t>agro</w:t>
      </w:r>
      <w:proofErr w:type="spellEnd"/>
      <w:r w:rsidRPr="00AA6815">
        <w:rPr>
          <w:rFonts w:cs="Calibri"/>
        </w:rPr>
        <w:noBreakHyphen/>
        <w:t>input and financial institutions, and value</w:t>
      </w:r>
      <w:r w:rsidRPr="00AA6815">
        <w:rPr>
          <w:rFonts w:cs="Calibri"/>
        </w:rPr>
        <w:noBreakHyphen/>
        <w:t>chain linkages. Further priorities include providing catalytic start</w:t>
      </w:r>
      <w:r w:rsidRPr="00AA6815">
        <w:rPr>
          <w:rFonts w:cs="Calibri"/>
        </w:rPr>
        <w:noBreakHyphen/>
        <w:t>up capital to trained women—especially the most vulnerabl</w:t>
      </w:r>
      <w:r>
        <w:rPr>
          <w:rFonts w:cs="Calibri"/>
        </w:rPr>
        <w:t xml:space="preserve">e, </w:t>
      </w:r>
      <w:r w:rsidRPr="00AA6815">
        <w:rPr>
          <w:rFonts w:cs="Calibri"/>
        </w:rPr>
        <w:t>expanding second</w:t>
      </w:r>
      <w:r w:rsidRPr="00AA6815">
        <w:rPr>
          <w:rFonts w:cs="Calibri"/>
        </w:rPr>
        <w:noBreakHyphen/>
        <w:t>chance education and non</w:t>
      </w:r>
      <w:r w:rsidRPr="00AA6815">
        <w:rPr>
          <w:rFonts w:cs="Calibri"/>
        </w:rPr>
        <w:noBreakHyphen/>
        <w:t>traditional livelihoods for adolescent mothers and out</w:t>
      </w:r>
      <w:r w:rsidRPr="00AA6815">
        <w:rPr>
          <w:rFonts w:cs="Calibri"/>
        </w:rPr>
        <w:noBreakHyphen/>
        <w:t>of</w:t>
      </w:r>
      <w:r w:rsidRPr="00AA6815">
        <w:rPr>
          <w:rFonts w:cs="Calibri"/>
        </w:rPr>
        <w:noBreakHyphen/>
        <w:t>schoolgirls, deepening gender</w:t>
      </w:r>
      <w:r w:rsidRPr="00AA6815">
        <w:rPr>
          <w:rFonts w:cs="Calibri"/>
        </w:rPr>
        <w:noBreakHyphen/>
        <w:t>transformative approaches such as SASA and GALS with stronger engagement of men and community leaders, and improving timeliness of fund disbursement, reporting and partner onboarding. Government actors, particularly MGLSD and local governments, are encouraged to integrate LEAP interventions into refugee response and district development plans, strengthen systems for improved social service delivery and advance localisation through sustained institutional and financial support for women</w:t>
      </w:r>
      <w:r w:rsidRPr="00AA6815">
        <w:rPr>
          <w:rFonts w:cs="Calibri"/>
        </w:rPr>
        <w:noBreakHyphen/>
        <w:t>led organisations. Implementing partners, sub</w:t>
      </w:r>
      <w:r w:rsidRPr="00AA6815">
        <w:rPr>
          <w:rFonts w:cs="Calibri"/>
        </w:rPr>
        <w:noBreakHyphen/>
        <w:t>partners and WLOs are advised to participate in continued capacity strengthening, improve the timeliness and quality of reporting, and collaborate closely with UN Women to enhance responsiveness. Finally, private</w:t>
      </w:r>
      <w:r w:rsidRPr="00AA6815">
        <w:rPr>
          <w:rFonts w:cs="Calibri"/>
        </w:rPr>
        <w:noBreakHyphen/>
        <w:t>sector actors</w:t>
      </w:r>
      <w:r>
        <w:rPr>
          <w:rFonts w:cs="Calibri"/>
        </w:rPr>
        <w:t xml:space="preserve">, </w:t>
      </w:r>
      <w:r w:rsidRPr="00AA6815">
        <w:rPr>
          <w:rFonts w:cs="Calibri"/>
        </w:rPr>
        <w:t xml:space="preserve">including SACCOs, </w:t>
      </w:r>
      <w:proofErr w:type="spellStart"/>
      <w:r w:rsidRPr="00AA6815">
        <w:rPr>
          <w:rFonts w:cs="Calibri"/>
        </w:rPr>
        <w:t>agro</w:t>
      </w:r>
      <w:proofErr w:type="spellEnd"/>
      <w:r w:rsidRPr="00AA6815">
        <w:rPr>
          <w:rFonts w:cs="Calibri"/>
        </w:rPr>
        <w:noBreakHyphen/>
        <w:t>input suppliers, financial service providers and value</w:t>
      </w:r>
      <w:r w:rsidRPr="00AA6815">
        <w:rPr>
          <w:rFonts w:cs="Calibri"/>
        </w:rPr>
        <w:noBreakHyphen/>
        <w:t>chain actors</w:t>
      </w:r>
      <w:r>
        <w:rPr>
          <w:rFonts w:cs="Calibri"/>
        </w:rPr>
        <w:t xml:space="preserve">, </w:t>
      </w:r>
      <w:r w:rsidRPr="00AA6815">
        <w:rPr>
          <w:rFonts w:cs="Calibri"/>
        </w:rPr>
        <w:t>are encouraged to support the expansion of market</w:t>
      </w:r>
      <w:r w:rsidRPr="00AA6815">
        <w:rPr>
          <w:rFonts w:cs="Calibri"/>
        </w:rPr>
        <w:noBreakHyphen/>
        <w:t>driven, self</w:t>
      </w:r>
      <w:r w:rsidRPr="00AA6815">
        <w:rPr>
          <w:rFonts w:cs="Calibri"/>
        </w:rPr>
        <w:noBreakHyphen/>
        <w:t>sustaining livelihood and entrepreneurship opportunities, while community actors such as men, cultural, religious and community leaders are called upon to actively engage as allies in advancing gender</w:t>
      </w:r>
      <w:r w:rsidRPr="00AA6815">
        <w:rPr>
          <w:rFonts w:cs="Calibri"/>
        </w:rPr>
        <w:noBreakHyphen/>
        <w:t>transformative change.</w:t>
      </w:r>
    </w:p>
    <w:p w14:paraId="76CFB6AF" w14:textId="77777777" w:rsidR="00D777CD" w:rsidRPr="007E2451" w:rsidRDefault="00D777CD" w:rsidP="008A59B9">
      <w:pPr>
        <w:jc w:val="both"/>
        <w:rPr>
          <w:rFonts w:cs="Calibri"/>
          <w:szCs w:val="22"/>
          <w:vertAlign w:val="superscript"/>
        </w:rPr>
      </w:pPr>
    </w:p>
    <w:p w14:paraId="3C184CF2" w14:textId="77777777" w:rsidR="00F51BE4" w:rsidRPr="00531FA5" w:rsidRDefault="00F51BE4" w:rsidP="008A59B9">
      <w:pPr>
        <w:jc w:val="both"/>
        <w:rPr>
          <w:rFonts w:asciiTheme="minorHAnsi" w:hAnsiTheme="minorHAnsi" w:cstheme="minorHAnsi"/>
        </w:rPr>
      </w:pPr>
    </w:p>
    <w:p w14:paraId="5605CFC0" w14:textId="77777777" w:rsidR="0050470C" w:rsidRPr="00531FA5" w:rsidRDefault="0050470C" w:rsidP="008A59B9">
      <w:pPr>
        <w:rPr>
          <w:rFonts w:asciiTheme="minorHAnsi" w:hAnsiTheme="minorHAnsi" w:cstheme="minorHAnsi"/>
        </w:rPr>
      </w:pPr>
    </w:p>
    <w:p w14:paraId="12193316" w14:textId="77777777" w:rsidR="00804E96" w:rsidRPr="00531FA5" w:rsidRDefault="00804E96" w:rsidP="008A59B9">
      <w:pPr>
        <w:rPr>
          <w:rFonts w:asciiTheme="minorHAnsi" w:hAnsiTheme="minorHAnsi" w:cstheme="minorHAnsi"/>
        </w:rPr>
        <w:sectPr w:rsidR="00804E96" w:rsidRPr="00531FA5" w:rsidSect="00664A9B">
          <w:footerReference w:type="default" r:id="rId16"/>
          <w:pgSz w:w="12240" w:h="15840"/>
          <w:pgMar w:top="1134" w:right="1021" w:bottom="1134" w:left="1134" w:header="432" w:footer="432" w:gutter="0"/>
          <w:pgNumType w:fmt="lowerRoman" w:start="1"/>
          <w:cols w:space="720"/>
          <w:docGrid w:linePitch="360"/>
        </w:sectPr>
      </w:pPr>
    </w:p>
    <w:p w14:paraId="09987AB7" w14:textId="065613B6" w:rsidR="00C1395E" w:rsidRPr="00531FA5" w:rsidRDefault="00C1395E" w:rsidP="008A59B9">
      <w:pPr>
        <w:rPr>
          <w:rFonts w:asciiTheme="minorHAnsi" w:hAnsiTheme="minorHAnsi" w:cstheme="minorHAnsi"/>
        </w:rPr>
      </w:pPr>
    </w:p>
    <w:p w14:paraId="270E1903" w14:textId="088A4A13" w:rsidR="00C1395E" w:rsidRPr="00531FA5" w:rsidRDefault="00E47C6E" w:rsidP="008A59B9">
      <w:pPr>
        <w:pStyle w:val="Heading1"/>
      </w:pPr>
      <w:bookmarkStart w:id="8" w:name="_Toc211068275"/>
      <w:bookmarkStart w:id="9" w:name="_Toc221099053"/>
      <w:r w:rsidRPr="00531FA5">
        <w:t>1.0</w:t>
      </w:r>
      <w:bookmarkEnd w:id="8"/>
      <w:r w:rsidRPr="00531FA5">
        <w:t xml:space="preserve"> </w:t>
      </w:r>
      <w:r w:rsidR="0061268E" w:rsidRPr="00531FA5">
        <w:t>OBJECT AND CONTEXT OF THE EVALUATION</w:t>
      </w:r>
      <w:bookmarkEnd w:id="9"/>
      <w:r w:rsidRPr="00531FA5">
        <w:t xml:space="preserve"> </w:t>
      </w:r>
    </w:p>
    <w:p w14:paraId="62E24C59" w14:textId="77777777" w:rsidR="00C1395E" w:rsidRPr="006474DF" w:rsidRDefault="00C1395E" w:rsidP="008A59B9">
      <w:pPr>
        <w:contextualSpacing/>
        <w:rPr>
          <w:rFonts w:asciiTheme="minorHAnsi" w:hAnsiTheme="minorHAnsi" w:cstheme="minorHAnsi"/>
          <w:sz w:val="16"/>
          <w:szCs w:val="16"/>
        </w:rPr>
      </w:pPr>
    </w:p>
    <w:p w14:paraId="790C1541" w14:textId="3C486F0E" w:rsidR="00C340ED" w:rsidRPr="00812682" w:rsidRDefault="00C340ED" w:rsidP="008F696A">
      <w:pPr>
        <w:pStyle w:val="Heading2"/>
        <w:numPr>
          <w:ilvl w:val="1"/>
          <w:numId w:val="22"/>
        </w:numPr>
      </w:pPr>
      <w:bookmarkStart w:id="10" w:name="_Toc221099054"/>
      <w:bookmarkStart w:id="11" w:name="_Hlk29036006"/>
      <w:r w:rsidRPr="00812682">
        <w:t>Introduction</w:t>
      </w:r>
      <w:bookmarkEnd w:id="10"/>
    </w:p>
    <w:p w14:paraId="2311B691" w14:textId="77777777" w:rsidR="00595BF3" w:rsidRDefault="004750CA" w:rsidP="00595BF3">
      <w:pPr>
        <w:pStyle w:val="NormalNumbered"/>
        <w:numPr>
          <w:ilvl w:val="0"/>
          <w:numId w:val="0"/>
        </w:numPr>
        <w:spacing w:before="100" w:beforeAutospacing="1" w:after="100" w:afterAutospacing="1" w:line="240" w:lineRule="auto"/>
        <w:contextualSpacing/>
        <w:rPr>
          <w:rFonts w:asciiTheme="minorHAnsi" w:hAnsiTheme="minorHAnsi" w:cstheme="minorHAnsi"/>
        </w:rPr>
      </w:pPr>
      <w:r w:rsidRPr="006474DF">
        <w:rPr>
          <w:rFonts w:asciiTheme="minorHAnsi" w:hAnsiTheme="minorHAnsi" w:cstheme="minorHAnsi"/>
        </w:rPr>
        <w:t xml:space="preserve">This endline evaluation report reviews the project Advancing Women’s Leadership, Empowerment, and Resilience in Uganda’s Refugee Response, implemented in </w:t>
      </w:r>
      <w:proofErr w:type="spellStart"/>
      <w:r w:rsidRPr="006474DF">
        <w:rPr>
          <w:rFonts w:asciiTheme="minorHAnsi" w:hAnsiTheme="minorHAnsi" w:cstheme="minorHAnsi"/>
        </w:rPr>
        <w:t>Adjumani</w:t>
      </w:r>
      <w:proofErr w:type="spellEnd"/>
      <w:r w:rsidRPr="006474DF">
        <w:rPr>
          <w:rFonts w:asciiTheme="minorHAnsi" w:hAnsiTheme="minorHAnsi" w:cstheme="minorHAnsi"/>
        </w:rPr>
        <w:t xml:space="preserve">, </w:t>
      </w:r>
      <w:proofErr w:type="spellStart"/>
      <w:r w:rsidRPr="006474DF">
        <w:rPr>
          <w:rFonts w:asciiTheme="minorHAnsi" w:hAnsiTheme="minorHAnsi" w:cstheme="minorHAnsi"/>
        </w:rPr>
        <w:t>Yumbe</w:t>
      </w:r>
      <w:proofErr w:type="spellEnd"/>
      <w:r w:rsidRPr="006474DF">
        <w:rPr>
          <w:rFonts w:asciiTheme="minorHAnsi" w:hAnsiTheme="minorHAnsi" w:cstheme="minorHAnsi"/>
        </w:rPr>
        <w:t xml:space="preserve">, </w:t>
      </w:r>
      <w:proofErr w:type="spellStart"/>
      <w:r w:rsidRPr="006474DF">
        <w:rPr>
          <w:rFonts w:asciiTheme="minorHAnsi" w:hAnsiTheme="minorHAnsi" w:cstheme="minorHAnsi"/>
        </w:rPr>
        <w:t>Terego</w:t>
      </w:r>
      <w:proofErr w:type="spellEnd"/>
      <w:r w:rsidRPr="006474DF">
        <w:rPr>
          <w:rFonts w:asciiTheme="minorHAnsi" w:hAnsiTheme="minorHAnsi" w:cstheme="minorHAnsi"/>
        </w:rPr>
        <w:t xml:space="preserve">, and Kyegegwa with funding from the Government of Norway. It presents findings from field consultations, secondary data, and validation processes. Based on these insights, the report provides actionable recommendations and lessons learned to inform future projects in humanitarian settings, </w:t>
      </w:r>
      <w:proofErr w:type="spellStart"/>
      <w:r w:rsidR="00602634" w:rsidRPr="006474DF">
        <w:rPr>
          <w:rFonts w:asciiTheme="minorHAnsi" w:hAnsiTheme="minorHAnsi" w:cstheme="minorHAnsi"/>
        </w:rPr>
        <w:t>emphasising</w:t>
      </w:r>
      <w:proofErr w:type="spellEnd"/>
      <w:r w:rsidRPr="006474DF">
        <w:rPr>
          <w:rFonts w:asciiTheme="minorHAnsi" w:hAnsiTheme="minorHAnsi" w:cstheme="minorHAnsi"/>
        </w:rPr>
        <w:t xml:space="preserve"> gender equality and resilience.</w:t>
      </w:r>
    </w:p>
    <w:p w14:paraId="7B4AED86" w14:textId="77777777" w:rsidR="00595BF3" w:rsidRDefault="00595BF3" w:rsidP="00595BF3">
      <w:pPr>
        <w:pStyle w:val="NormalNumbered"/>
        <w:numPr>
          <w:ilvl w:val="0"/>
          <w:numId w:val="0"/>
        </w:numPr>
        <w:spacing w:before="100" w:beforeAutospacing="1" w:after="100" w:afterAutospacing="1" w:line="240" w:lineRule="auto"/>
        <w:contextualSpacing/>
        <w:rPr>
          <w:rFonts w:asciiTheme="minorHAnsi" w:hAnsiTheme="minorHAnsi" w:cstheme="minorHAnsi"/>
        </w:rPr>
      </w:pPr>
    </w:p>
    <w:p w14:paraId="4FF40266" w14:textId="79959A3C" w:rsidR="004B2FEC" w:rsidRPr="00812682" w:rsidRDefault="00066EDD" w:rsidP="00595BF3">
      <w:pPr>
        <w:pStyle w:val="NormalNumbered"/>
        <w:numPr>
          <w:ilvl w:val="0"/>
          <w:numId w:val="0"/>
        </w:numPr>
        <w:spacing w:before="100" w:beforeAutospacing="1" w:after="100" w:afterAutospacing="1" w:line="240" w:lineRule="auto"/>
        <w:contextualSpacing/>
        <w:rPr>
          <w:rFonts w:asciiTheme="minorHAnsi" w:hAnsiTheme="minorHAnsi" w:cstheme="minorHAnsi"/>
        </w:rPr>
      </w:pPr>
      <w:r w:rsidRPr="006474DF">
        <w:rPr>
          <w:rFonts w:asciiTheme="minorHAnsi" w:hAnsiTheme="minorHAnsi" w:cstheme="minorHAnsi"/>
        </w:rPr>
        <w:t>In</w:t>
      </w:r>
      <w:r w:rsidRPr="00531FA5">
        <w:rPr>
          <w:rFonts w:asciiTheme="minorHAnsi" w:hAnsiTheme="minorHAnsi" w:cstheme="minorHAnsi"/>
        </w:rPr>
        <w:t xml:space="preserve"> 2021, UN Women received</w:t>
      </w:r>
      <w:r w:rsidRPr="00812682">
        <w:rPr>
          <w:rFonts w:asciiTheme="minorHAnsi" w:hAnsiTheme="minorHAnsi" w:cstheme="minorHAnsi"/>
        </w:rPr>
        <w:t xml:space="preserve">, </w:t>
      </w:r>
      <w:r w:rsidRPr="006474DF">
        <w:rPr>
          <w:rFonts w:asciiTheme="minorHAnsi" w:hAnsiTheme="minorHAnsi" w:cstheme="minorHAnsi"/>
        </w:rPr>
        <w:t xml:space="preserve">NOK 48,000,000 / USD 4,764,381 from the Government of Norway to implement the </w:t>
      </w:r>
      <w:r w:rsidR="00CC5344" w:rsidRPr="006474DF">
        <w:rPr>
          <w:rFonts w:asciiTheme="minorHAnsi" w:hAnsiTheme="minorHAnsi" w:cstheme="minorHAnsi"/>
        </w:rPr>
        <w:t xml:space="preserve">four year project, which </w:t>
      </w:r>
      <w:r w:rsidR="00B86421" w:rsidRPr="00531FA5">
        <w:rPr>
          <w:rFonts w:asciiTheme="minorHAnsi" w:hAnsiTheme="minorHAnsi" w:cstheme="minorHAnsi"/>
        </w:rPr>
        <w:t xml:space="preserve">aimed </w:t>
      </w:r>
      <w:r w:rsidR="00CC5344" w:rsidRPr="00812682">
        <w:rPr>
          <w:rFonts w:asciiTheme="minorHAnsi" w:hAnsiTheme="minorHAnsi" w:cstheme="minorHAnsi"/>
        </w:rPr>
        <w:t>at</w:t>
      </w:r>
      <w:r w:rsidR="0035190D" w:rsidRPr="00812682">
        <w:rPr>
          <w:rFonts w:asciiTheme="minorHAnsi" w:hAnsiTheme="minorHAnsi" w:cstheme="minorHAnsi"/>
        </w:rPr>
        <w:t xml:space="preserve">: </w:t>
      </w:r>
      <w:r w:rsidR="00CC5344" w:rsidRPr="00812682">
        <w:rPr>
          <w:rFonts w:asciiTheme="minorHAnsi" w:hAnsiTheme="minorHAnsi" w:cstheme="minorHAnsi"/>
        </w:rPr>
        <w:t>ensuring that</w:t>
      </w:r>
      <w:r w:rsidR="00B86421" w:rsidRPr="00531FA5">
        <w:rPr>
          <w:rFonts w:asciiTheme="minorHAnsi" w:hAnsiTheme="minorHAnsi" w:cstheme="minorHAnsi"/>
        </w:rPr>
        <w:t xml:space="preserve"> Uganda’s humanitarian and refugee response frameworks </w:t>
      </w:r>
      <w:r w:rsidR="00CC5344" w:rsidRPr="00812682">
        <w:rPr>
          <w:rFonts w:asciiTheme="minorHAnsi" w:hAnsiTheme="minorHAnsi" w:cstheme="minorHAnsi"/>
        </w:rPr>
        <w:t>are</w:t>
      </w:r>
      <w:r w:rsidR="00B86421" w:rsidRPr="00812682">
        <w:rPr>
          <w:rFonts w:asciiTheme="minorHAnsi" w:hAnsiTheme="minorHAnsi" w:cstheme="minorHAnsi"/>
        </w:rPr>
        <w:t xml:space="preserve"> </w:t>
      </w:r>
      <w:r w:rsidR="00B86421" w:rsidRPr="00531FA5">
        <w:rPr>
          <w:rFonts w:asciiTheme="minorHAnsi" w:hAnsiTheme="minorHAnsi" w:cstheme="minorHAnsi"/>
        </w:rPr>
        <w:t>more gender-</w:t>
      </w:r>
      <w:r w:rsidR="0035190D" w:rsidRPr="00812682">
        <w:rPr>
          <w:rFonts w:asciiTheme="minorHAnsi" w:hAnsiTheme="minorHAnsi" w:cstheme="minorHAnsi"/>
        </w:rPr>
        <w:t>responsive</w:t>
      </w:r>
      <w:r w:rsidR="00B86421" w:rsidRPr="00812682">
        <w:rPr>
          <w:rFonts w:asciiTheme="minorHAnsi" w:hAnsiTheme="minorHAnsi" w:cstheme="minorHAnsi"/>
        </w:rPr>
        <w:t>, enhanc</w:t>
      </w:r>
      <w:r w:rsidR="0035190D" w:rsidRPr="00812682">
        <w:rPr>
          <w:rFonts w:asciiTheme="minorHAnsi" w:hAnsiTheme="minorHAnsi" w:cstheme="minorHAnsi"/>
        </w:rPr>
        <w:t>ing</w:t>
      </w:r>
      <w:r w:rsidR="00B86421" w:rsidRPr="00531FA5">
        <w:rPr>
          <w:rFonts w:asciiTheme="minorHAnsi" w:hAnsiTheme="minorHAnsi" w:cstheme="minorHAnsi"/>
        </w:rPr>
        <w:t xml:space="preserve"> women’s leadership and protection</w:t>
      </w:r>
      <w:r w:rsidR="000D156F" w:rsidRPr="00531FA5">
        <w:rPr>
          <w:rFonts w:asciiTheme="minorHAnsi" w:hAnsiTheme="minorHAnsi" w:cstheme="minorHAnsi"/>
        </w:rPr>
        <w:t xml:space="preserve"> including challenging </w:t>
      </w:r>
      <w:r w:rsidR="0063718D" w:rsidRPr="00812682">
        <w:rPr>
          <w:rFonts w:asciiTheme="minorHAnsi" w:hAnsiTheme="minorHAnsi" w:cstheme="minorHAnsi"/>
        </w:rPr>
        <w:t>social norms that perpetuate gender inequality</w:t>
      </w:r>
      <w:r w:rsidR="00B86421" w:rsidRPr="00531FA5">
        <w:rPr>
          <w:rFonts w:asciiTheme="minorHAnsi" w:hAnsiTheme="minorHAnsi" w:cstheme="minorHAnsi"/>
        </w:rPr>
        <w:t xml:space="preserve"> and </w:t>
      </w:r>
      <w:r w:rsidR="00B86421" w:rsidRPr="00812682">
        <w:rPr>
          <w:rFonts w:asciiTheme="minorHAnsi" w:hAnsiTheme="minorHAnsi" w:cstheme="minorHAnsi"/>
        </w:rPr>
        <w:t>promot</w:t>
      </w:r>
      <w:r w:rsidR="00DA2062" w:rsidRPr="00812682">
        <w:rPr>
          <w:rFonts w:asciiTheme="minorHAnsi" w:hAnsiTheme="minorHAnsi" w:cstheme="minorHAnsi"/>
        </w:rPr>
        <w:t xml:space="preserve">ing </w:t>
      </w:r>
      <w:r w:rsidR="00B86421" w:rsidRPr="00531FA5">
        <w:rPr>
          <w:rFonts w:asciiTheme="minorHAnsi" w:hAnsiTheme="minorHAnsi" w:cstheme="minorHAnsi"/>
        </w:rPr>
        <w:t>sustainable livelihoods</w:t>
      </w:r>
      <w:r w:rsidR="00DA2062" w:rsidRPr="00812682">
        <w:rPr>
          <w:rFonts w:asciiTheme="minorHAnsi" w:hAnsiTheme="minorHAnsi" w:cstheme="minorHAnsi"/>
        </w:rPr>
        <w:t xml:space="preserve"> and </w:t>
      </w:r>
      <w:r w:rsidR="00C276F0" w:rsidRPr="00812682">
        <w:rPr>
          <w:rFonts w:asciiTheme="minorHAnsi" w:hAnsiTheme="minorHAnsi" w:cstheme="minorHAnsi"/>
        </w:rPr>
        <w:t xml:space="preserve">positive coping mechanisms among refugee communities and their host communities. </w:t>
      </w:r>
      <w:r w:rsidR="00B86421" w:rsidRPr="00531FA5">
        <w:rPr>
          <w:rFonts w:asciiTheme="minorHAnsi" w:hAnsiTheme="minorHAnsi" w:cstheme="minorHAnsi"/>
        </w:rPr>
        <w:t xml:space="preserve">The project’s interventions were designed to ensure that refugee and host </w:t>
      </w:r>
      <w:r w:rsidR="008E3187" w:rsidRPr="00531FA5">
        <w:rPr>
          <w:rFonts w:asciiTheme="minorHAnsi" w:hAnsiTheme="minorHAnsi" w:cstheme="minorHAnsi"/>
        </w:rPr>
        <w:t xml:space="preserve">community </w:t>
      </w:r>
      <w:r w:rsidR="00B86421" w:rsidRPr="00531FA5">
        <w:rPr>
          <w:rFonts w:asciiTheme="minorHAnsi" w:hAnsiTheme="minorHAnsi" w:cstheme="minorHAnsi"/>
        </w:rPr>
        <w:t>women and girls affected by the crisis lead, participate in, and benefit from humanitarian response and recovery efforts.</w:t>
      </w:r>
      <w:r w:rsidR="007E779E" w:rsidRPr="00531FA5">
        <w:rPr>
          <w:rFonts w:asciiTheme="minorHAnsi" w:hAnsiTheme="minorHAnsi" w:cstheme="minorHAnsi"/>
        </w:rPr>
        <w:t xml:space="preserve"> </w:t>
      </w:r>
    </w:p>
    <w:p w14:paraId="5967C47D" w14:textId="77777777" w:rsidR="00B86421" w:rsidRPr="00531FA5" w:rsidRDefault="00B86421" w:rsidP="006474DF">
      <w:pPr>
        <w:pStyle w:val="NormalNumbered"/>
        <w:numPr>
          <w:ilvl w:val="0"/>
          <w:numId w:val="0"/>
        </w:numPr>
        <w:spacing w:before="0" w:after="0" w:line="240" w:lineRule="auto"/>
        <w:ind w:left="244"/>
        <w:contextualSpacing/>
        <w:rPr>
          <w:rFonts w:asciiTheme="minorHAnsi" w:hAnsiTheme="minorHAnsi" w:cstheme="minorHAnsi"/>
          <w:szCs w:val="22"/>
        </w:rPr>
      </w:pPr>
    </w:p>
    <w:p w14:paraId="65C9F9E3" w14:textId="77777777" w:rsidR="00B86421" w:rsidRPr="00531FA5" w:rsidRDefault="00B86421" w:rsidP="008A59B9">
      <w:pPr>
        <w:contextualSpacing/>
        <w:jc w:val="both"/>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b/>
          <w:bCs/>
          <w:kern w:val="2"/>
          <w:szCs w:val="22"/>
          <w14:ligatures w14:val="standardContextual"/>
        </w:rPr>
        <w:t>Project Impact</w:t>
      </w:r>
    </w:p>
    <w:p w14:paraId="10845601" w14:textId="77777777" w:rsidR="00B86421" w:rsidRPr="00531FA5" w:rsidRDefault="00B86421" w:rsidP="00595BF3">
      <w:pPr>
        <w:pStyle w:val="NormalNumbered"/>
        <w:numPr>
          <w:ilvl w:val="0"/>
          <w:numId w:val="0"/>
        </w:numPr>
        <w:spacing w:before="0" w:after="0" w:line="240" w:lineRule="auto"/>
        <w:contextualSpacing/>
        <w:rPr>
          <w:rFonts w:asciiTheme="minorHAnsi" w:eastAsia="Calibri" w:hAnsiTheme="minorHAnsi" w:cstheme="minorHAnsi"/>
          <w:kern w:val="2"/>
          <w:szCs w:val="22"/>
          <w14:ligatures w14:val="standardContextual"/>
        </w:rPr>
      </w:pPr>
      <w:r w:rsidRPr="00531FA5">
        <w:rPr>
          <w:rFonts w:asciiTheme="minorHAnsi" w:eastAsia="Calibri" w:hAnsiTheme="minorHAnsi" w:cstheme="minorHAnsi"/>
          <w:b/>
          <w:bCs/>
          <w:kern w:val="2"/>
          <w:szCs w:val="22"/>
          <w14:ligatures w14:val="standardContextual"/>
        </w:rPr>
        <w:t>Impact</w:t>
      </w:r>
      <w:r w:rsidRPr="00531FA5">
        <w:rPr>
          <w:rFonts w:asciiTheme="minorHAnsi" w:eastAsia="Calibri" w:hAnsiTheme="minorHAnsi" w:cstheme="minorHAnsi"/>
          <w:kern w:val="2"/>
          <w:szCs w:val="22"/>
          <w14:ligatures w14:val="standardContextual"/>
        </w:rPr>
        <w:t xml:space="preserve">: </w:t>
      </w:r>
      <w:bookmarkStart w:id="12" w:name="_Hlk217062096"/>
      <w:r w:rsidRPr="00531FA5">
        <w:rPr>
          <w:rFonts w:asciiTheme="minorHAnsi" w:eastAsia="Calibri" w:hAnsiTheme="minorHAnsi" w:cstheme="minorHAnsi"/>
          <w:kern w:val="2"/>
          <w:szCs w:val="22"/>
          <w14:ligatures w14:val="standardContextual"/>
        </w:rPr>
        <w:t>Refugee and host women and girls affected by the crisis lead, participate in, and benefit from the humanitarian response and recovery.</w:t>
      </w:r>
      <w:bookmarkEnd w:id="12"/>
    </w:p>
    <w:p w14:paraId="3FE4245A" w14:textId="77777777" w:rsidR="00B86421" w:rsidRPr="00531FA5" w:rsidRDefault="00B86421" w:rsidP="008A59B9">
      <w:pPr>
        <w:contextualSpacing/>
        <w:jc w:val="both"/>
        <w:rPr>
          <w:rFonts w:asciiTheme="minorHAnsi" w:eastAsia="Calibri" w:hAnsiTheme="minorHAnsi" w:cstheme="minorHAnsi"/>
          <w:kern w:val="2"/>
          <w:szCs w:val="22"/>
          <w14:ligatures w14:val="standardContextual"/>
        </w:rPr>
      </w:pPr>
    </w:p>
    <w:p w14:paraId="2E536F2E" w14:textId="77777777" w:rsidR="00B86421" w:rsidRPr="00531FA5" w:rsidRDefault="00B86421" w:rsidP="008A59B9">
      <w:pPr>
        <w:contextualSpacing/>
        <w:jc w:val="both"/>
        <w:rPr>
          <w:rFonts w:asciiTheme="minorHAnsi" w:eastAsia="Calibri" w:hAnsiTheme="minorHAnsi" w:cstheme="minorHAnsi"/>
          <w:b/>
          <w:bCs/>
          <w:kern w:val="2"/>
          <w:szCs w:val="22"/>
          <w14:ligatures w14:val="standardContextual"/>
        </w:rPr>
      </w:pPr>
      <w:bookmarkStart w:id="13" w:name="_Hlk217059912"/>
      <w:r w:rsidRPr="00531FA5">
        <w:rPr>
          <w:rFonts w:asciiTheme="minorHAnsi" w:eastAsia="Calibri" w:hAnsiTheme="minorHAnsi" w:cstheme="minorHAnsi"/>
          <w:b/>
          <w:bCs/>
          <w:kern w:val="2"/>
          <w:szCs w:val="22"/>
          <w14:ligatures w14:val="standardContextual"/>
        </w:rPr>
        <w:t xml:space="preserve">Project outcomes and outputs </w:t>
      </w:r>
    </w:p>
    <w:p w14:paraId="51DD136C" w14:textId="77777777" w:rsidR="00B86421" w:rsidRPr="00531FA5" w:rsidRDefault="00B86421" w:rsidP="00595BF3">
      <w:pPr>
        <w:pStyle w:val="NormalNumbered"/>
        <w:numPr>
          <w:ilvl w:val="0"/>
          <w:numId w:val="0"/>
        </w:numPr>
        <w:spacing w:before="0" w:after="0" w:line="240" w:lineRule="auto"/>
        <w:contextualSpacing/>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b/>
          <w:bCs/>
          <w:kern w:val="2"/>
          <w:szCs w:val="22"/>
          <w14:ligatures w14:val="standardContextual"/>
        </w:rPr>
        <w:t>Outcome 1: Ensuring that Uganda’s Humanitarian and Refugee response planning, frameworks, and programming are gender inclusive and responsive</w:t>
      </w:r>
    </w:p>
    <w:p w14:paraId="293EFCAA" w14:textId="77777777" w:rsidR="00B86421" w:rsidRPr="00531FA5" w:rsidRDefault="00B86421" w:rsidP="00D90D78">
      <w:pPr>
        <w:numPr>
          <w:ilvl w:val="0"/>
          <w:numId w:val="9"/>
        </w:numPr>
        <w:contextualSpacing/>
        <w:jc w:val="both"/>
        <w:rPr>
          <w:rFonts w:asciiTheme="minorHAnsi" w:eastAsia="Calibri" w:hAnsiTheme="minorHAnsi" w:cstheme="minorHAnsi"/>
          <w:kern w:val="2"/>
          <w:szCs w:val="22"/>
          <w14:ligatures w14:val="standardContextual"/>
        </w:rPr>
      </w:pPr>
      <w:r w:rsidRPr="00531FA5">
        <w:rPr>
          <w:rFonts w:asciiTheme="minorHAnsi" w:eastAsia="Calibri" w:hAnsiTheme="minorHAnsi" w:cstheme="minorHAnsi"/>
          <w:kern w:val="2"/>
          <w:szCs w:val="22"/>
          <w14:ligatures w14:val="standardContextual"/>
        </w:rPr>
        <w:t xml:space="preserve">Output 1.1: Strengthened capacity of key actors (OPM, CRRF, CSOs, local women organisations, UN agencies) in humanitarian action to plan and implement gender responsive programmes in all phases of emergency preparedness, relief, and recovery  </w:t>
      </w:r>
    </w:p>
    <w:p w14:paraId="706FC4D8" w14:textId="77777777" w:rsidR="00B86421" w:rsidRPr="00531FA5" w:rsidRDefault="00B86421" w:rsidP="00D90D78">
      <w:pPr>
        <w:numPr>
          <w:ilvl w:val="0"/>
          <w:numId w:val="9"/>
        </w:numPr>
        <w:contextualSpacing/>
        <w:jc w:val="both"/>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kern w:val="2"/>
          <w:szCs w:val="22"/>
          <w14:ligatures w14:val="standardContextual"/>
        </w:rPr>
        <w:t>Output 1.2: Increased voice and capacities of Local Women Organisations to deliver and/or monitor the quality of services, resources, and goods for women in humanitarian-development settings</w:t>
      </w:r>
      <w:r w:rsidRPr="00531FA5">
        <w:rPr>
          <w:rFonts w:asciiTheme="minorHAnsi" w:eastAsia="Calibri" w:hAnsiTheme="minorHAnsi" w:cstheme="minorHAnsi"/>
          <w:kern w:val="2"/>
          <w:szCs w:val="22"/>
          <w14:ligatures w14:val="standardContextual"/>
        </w:rPr>
        <w:tab/>
      </w:r>
    </w:p>
    <w:p w14:paraId="0ADF906D" w14:textId="77777777" w:rsidR="00B86421" w:rsidRPr="00531FA5" w:rsidRDefault="00B86421" w:rsidP="008A59B9">
      <w:pPr>
        <w:contextualSpacing/>
        <w:jc w:val="both"/>
        <w:rPr>
          <w:rFonts w:asciiTheme="minorHAnsi" w:eastAsia="Calibri" w:hAnsiTheme="minorHAnsi" w:cstheme="minorHAnsi"/>
          <w:b/>
          <w:bCs/>
          <w:kern w:val="2"/>
          <w:szCs w:val="22"/>
          <w14:ligatures w14:val="standardContextual"/>
        </w:rPr>
      </w:pPr>
    </w:p>
    <w:p w14:paraId="3DB4661D" w14:textId="77777777" w:rsidR="00B86421" w:rsidRPr="00531FA5" w:rsidRDefault="00B86421" w:rsidP="00595BF3">
      <w:pPr>
        <w:pStyle w:val="NormalNumbered"/>
        <w:numPr>
          <w:ilvl w:val="0"/>
          <w:numId w:val="0"/>
        </w:numPr>
        <w:spacing w:before="0" w:after="0" w:line="240" w:lineRule="auto"/>
        <w:contextualSpacing/>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b/>
          <w:bCs/>
          <w:kern w:val="2"/>
          <w:szCs w:val="22"/>
          <w14:ligatures w14:val="standardContextual"/>
        </w:rPr>
        <w:t>Outcome 2:  Increased access to leadership and protection for refugee and host women within the refugee and host communities</w:t>
      </w:r>
    </w:p>
    <w:p w14:paraId="4CBE2912" w14:textId="77777777" w:rsidR="00B86421" w:rsidRPr="00531FA5" w:rsidRDefault="00B86421" w:rsidP="00D90D78">
      <w:pPr>
        <w:numPr>
          <w:ilvl w:val="0"/>
          <w:numId w:val="8"/>
        </w:numPr>
        <w:contextualSpacing/>
        <w:jc w:val="both"/>
        <w:rPr>
          <w:rFonts w:asciiTheme="minorHAnsi" w:eastAsia="Calibri" w:hAnsiTheme="minorHAnsi" w:cstheme="minorHAnsi"/>
          <w:kern w:val="2"/>
          <w:szCs w:val="22"/>
          <w14:ligatures w14:val="standardContextual"/>
        </w:rPr>
      </w:pPr>
      <w:r w:rsidRPr="00531FA5">
        <w:rPr>
          <w:rFonts w:asciiTheme="minorHAnsi" w:eastAsia="Calibri" w:hAnsiTheme="minorHAnsi" w:cstheme="minorHAnsi"/>
          <w:kern w:val="2"/>
          <w:szCs w:val="22"/>
          <w14:ligatures w14:val="standardContextual"/>
        </w:rPr>
        <w:t>Output 2.1: More men and boys and women and girls adopt attitudes, norms, and practices that advance gender equality and women's empowerment, including those that promote positive social norms</w:t>
      </w:r>
    </w:p>
    <w:p w14:paraId="363A7CC5" w14:textId="77777777" w:rsidR="00B86421" w:rsidRPr="00531FA5" w:rsidRDefault="00B86421" w:rsidP="00D90D78">
      <w:pPr>
        <w:numPr>
          <w:ilvl w:val="0"/>
          <w:numId w:val="8"/>
        </w:numPr>
        <w:contextualSpacing/>
        <w:jc w:val="both"/>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kern w:val="2"/>
          <w:szCs w:val="22"/>
          <w14:ligatures w14:val="standardContextual"/>
        </w:rPr>
        <w:t>Output 2.2: Refugee women and women in host communities have increased capacities and skills to participate in and lead settlement management and local decision-making processes</w:t>
      </w:r>
    </w:p>
    <w:p w14:paraId="7CD15440" w14:textId="77777777" w:rsidR="00B86421" w:rsidRPr="00531FA5" w:rsidRDefault="00B86421" w:rsidP="008A59B9">
      <w:pPr>
        <w:contextualSpacing/>
        <w:jc w:val="both"/>
        <w:rPr>
          <w:rFonts w:asciiTheme="minorHAnsi" w:eastAsia="Calibri" w:hAnsiTheme="minorHAnsi" w:cstheme="minorHAnsi"/>
          <w:b/>
          <w:bCs/>
          <w:kern w:val="2"/>
          <w:szCs w:val="22"/>
          <w14:ligatures w14:val="standardContextual"/>
        </w:rPr>
      </w:pPr>
    </w:p>
    <w:p w14:paraId="059A0E6B" w14:textId="77777777" w:rsidR="00B86421" w:rsidRPr="00531FA5" w:rsidRDefault="00B86421" w:rsidP="00595BF3">
      <w:pPr>
        <w:pStyle w:val="NormalNumbered"/>
        <w:numPr>
          <w:ilvl w:val="0"/>
          <w:numId w:val="0"/>
        </w:numPr>
        <w:spacing w:before="0" w:after="0" w:line="240" w:lineRule="auto"/>
        <w:contextualSpacing/>
        <w:rPr>
          <w:rFonts w:asciiTheme="minorHAnsi" w:eastAsia="Calibri" w:hAnsiTheme="minorHAnsi" w:cstheme="minorHAnsi"/>
          <w:b/>
          <w:bCs/>
          <w:kern w:val="2"/>
          <w:szCs w:val="22"/>
          <w14:ligatures w14:val="standardContextual"/>
        </w:rPr>
      </w:pPr>
      <w:r w:rsidRPr="00531FA5">
        <w:rPr>
          <w:rFonts w:asciiTheme="minorHAnsi" w:eastAsia="Calibri" w:hAnsiTheme="minorHAnsi" w:cstheme="minorHAnsi"/>
          <w:b/>
          <w:bCs/>
          <w:kern w:val="2"/>
          <w:szCs w:val="22"/>
          <w14:ligatures w14:val="standardContextual"/>
        </w:rPr>
        <w:t>Outcome 3: Positive coping mechanisms and sustainable economic activities are promoted for refugee and host community women and girls.</w:t>
      </w:r>
    </w:p>
    <w:p w14:paraId="0227D965" w14:textId="77777777" w:rsidR="00B86421" w:rsidRPr="00531FA5" w:rsidRDefault="00B86421" w:rsidP="00D90D78">
      <w:pPr>
        <w:pStyle w:val="ListParagraph"/>
        <w:numPr>
          <w:ilvl w:val="0"/>
          <w:numId w:val="10"/>
        </w:numPr>
        <w:jc w:val="both"/>
        <w:rPr>
          <w:rFonts w:asciiTheme="minorHAnsi" w:eastAsia="Calibri" w:hAnsiTheme="minorHAnsi" w:cstheme="minorHAnsi"/>
          <w:kern w:val="2"/>
          <w:szCs w:val="22"/>
          <w14:ligatures w14:val="standardContextual"/>
        </w:rPr>
      </w:pPr>
      <w:r w:rsidRPr="00531FA5">
        <w:rPr>
          <w:rFonts w:asciiTheme="minorHAnsi" w:eastAsia="Calibri" w:hAnsiTheme="minorHAnsi" w:cstheme="minorHAnsi"/>
          <w:kern w:val="2"/>
          <w:szCs w:val="22"/>
          <w14:ligatures w14:val="standardContextual"/>
        </w:rPr>
        <w:t>Output 3.1: More marginalised women and young women benefit from increased employment, livelihood, and entrepreneurial opportunities as a result of SCE programs</w:t>
      </w:r>
    </w:p>
    <w:p w14:paraId="4DCBA5D9" w14:textId="77777777" w:rsidR="00B86421" w:rsidRPr="00531FA5" w:rsidRDefault="00B86421" w:rsidP="00D90D78">
      <w:pPr>
        <w:pStyle w:val="ListParagraph"/>
        <w:numPr>
          <w:ilvl w:val="0"/>
          <w:numId w:val="10"/>
        </w:numPr>
        <w:jc w:val="both"/>
        <w:rPr>
          <w:rFonts w:asciiTheme="minorHAnsi" w:hAnsiTheme="minorHAnsi" w:cstheme="minorHAnsi"/>
          <w:szCs w:val="22"/>
        </w:rPr>
      </w:pPr>
      <w:r w:rsidRPr="00531FA5">
        <w:rPr>
          <w:rFonts w:asciiTheme="minorHAnsi" w:eastAsia="Calibri" w:hAnsiTheme="minorHAnsi" w:cstheme="minorHAnsi"/>
          <w:kern w:val="2"/>
          <w:szCs w:val="22"/>
          <w14:ligatures w14:val="standardContextual"/>
        </w:rPr>
        <w:t>Output 3.2: Women have increased access to sustainable non-agricultural livelihood opportunities</w:t>
      </w:r>
    </w:p>
    <w:p w14:paraId="18A64B7B" w14:textId="77777777" w:rsidR="00B86421" w:rsidRPr="00531FA5" w:rsidRDefault="00B86421" w:rsidP="00D90D78">
      <w:pPr>
        <w:pStyle w:val="ListParagraph"/>
        <w:numPr>
          <w:ilvl w:val="0"/>
          <w:numId w:val="10"/>
        </w:numPr>
        <w:jc w:val="both"/>
        <w:rPr>
          <w:rFonts w:asciiTheme="minorHAnsi" w:hAnsiTheme="minorHAnsi" w:cstheme="minorHAnsi"/>
          <w:szCs w:val="22"/>
        </w:rPr>
      </w:pPr>
      <w:r w:rsidRPr="00531FA5">
        <w:rPr>
          <w:rFonts w:asciiTheme="minorHAnsi" w:hAnsiTheme="minorHAnsi" w:cstheme="minorHAnsi"/>
          <w:szCs w:val="22"/>
        </w:rPr>
        <w:t xml:space="preserve">Output 3.3: Women's increased participation and benefit in Disaster Risk Reduction/Women’s Resilience to Disasters </w:t>
      </w:r>
    </w:p>
    <w:bookmarkEnd w:id="13"/>
    <w:p w14:paraId="266CA2E0" w14:textId="77777777" w:rsidR="00B86421" w:rsidRDefault="00B86421" w:rsidP="006474DF">
      <w:pPr>
        <w:pStyle w:val="NormalNumbered"/>
        <w:numPr>
          <w:ilvl w:val="0"/>
          <w:numId w:val="0"/>
        </w:numPr>
        <w:spacing w:before="0" w:after="0" w:line="240" w:lineRule="auto"/>
        <w:ind w:left="-113"/>
        <w:contextualSpacing/>
        <w:rPr>
          <w:rFonts w:asciiTheme="minorHAnsi" w:hAnsiTheme="minorHAnsi" w:cstheme="minorHAnsi"/>
          <w:color w:val="000000"/>
        </w:rPr>
      </w:pPr>
    </w:p>
    <w:p w14:paraId="72EC2242" w14:textId="77777777" w:rsidR="00595BF3" w:rsidRDefault="00595BF3" w:rsidP="006474DF">
      <w:pPr>
        <w:pStyle w:val="NormalNumbered"/>
        <w:numPr>
          <w:ilvl w:val="0"/>
          <w:numId w:val="0"/>
        </w:numPr>
        <w:spacing w:before="0" w:after="0" w:line="240" w:lineRule="auto"/>
        <w:ind w:left="-113"/>
        <w:contextualSpacing/>
        <w:rPr>
          <w:rFonts w:asciiTheme="minorHAnsi" w:hAnsiTheme="minorHAnsi" w:cstheme="minorHAnsi"/>
          <w:color w:val="000000"/>
        </w:rPr>
      </w:pPr>
    </w:p>
    <w:p w14:paraId="47417682" w14:textId="77777777" w:rsidR="00595BF3" w:rsidRPr="00531FA5" w:rsidRDefault="00595BF3" w:rsidP="006474DF">
      <w:pPr>
        <w:pStyle w:val="NormalNumbered"/>
        <w:numPr>
          <w:ilvl w:val="0"/>
          <w:numId w:val="0"/>
        </w:numPr>
        <w:spacing w:before="0" w:after="0" w:line="240" w:lineRule="auto"/>
        <w:ind w:left="-113"/>
        <w:contextualSpacing/>
        <w:rPr>
          <w:rFonts w:asciiTheme="minorHAnsi" w:hAnsiTheme="minorHAnsi" w:cstheme="minorHAnsi"/>
          <w:color w:val="000000"/>
        </w:rPr>
      </w:pPr>
    </w:p>
    <w:p w14:paraId="1516F160" w14:textId="02C3A4A1" w:rsidR="0061268E" w:rsidRPr="00531FA5" w:rsidRDefault="0061268E" w:rsidP="006474DF">
      <w:pPr>
        <w:pStyle w:val="NormalNumbered"/>
        <w:numPr>
          <w:ilvl w:val="0"/>
          <w:numId w:val="0"/>
        </w:numPr>
        <w:spacing w:before="0" w:after="0" w:line="240" w:lineRule="auto"/>
        <w:ind w:left="-113"/>
        <w:contextualSpacing/>
        <w:rPr>
          <w:rFonts w:asciiTheme="minorHAnsi" w:hAnsiTheme="minorHAnsi" w:cstheme="minorHAnsi"/>
          <w:i/>
          <w:iCs/>
          <w:color w:val="000000"/>
        </w:rPr>
      </w:pPr>
      <w:r w:rsidRPr="00531FA5">
        <w:rPr>
          <w:rFonts w:asciiTheme="minorHAnsi" w:hAnsiTheme="minorHAnsi" w:cstheme="minorHAnsi"/>
          <w:i/>
          <w:iCs/>
          <w:color w:val="000000"/>
        </w:rPr>
        <w:lastRenderedPageBreak/>
        <w:t>The Theory of Change</w:t>
      </w:r>
    </w:p>
    <w:p w14:paraId="6CCB2CB4" w14:textId="740BADC6" w:rsidR="00D26D57" w:rsidRPr="00531FA5" w:rsidRDefault="00D26D57" w:rsidP="0086191B">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key problem that the LEAP </w:t>
      </w:r>
      <w:r w:rsidR="00715D19" w:rsidRPr="00812682">
        <w:rPr>
          <w:rFonts w:asciiTheme="minorHAnsi" w:hAnsiTheme="minorHAnsi" w:cstheme="minorHAnsi"/>
        </w:rPr>
        <w:t xml:space="preserve">project </w:t>
      </w:r>
      <w:r w:rsidR="008D3076" w:rsidRPr="00812682">
        <w:rPr>
          <w:rFonts w:asciiTheme="minorHAnsi" w:hAnsiTheme="minorHAnsi" w:cstheme="minorHAnsi"/>
        </w:rPr>
        <w:t xml:space="preserve">aimed to </w:t>
      </w:r>
      <w:r w:rsidRPr="00531FA5">
        <w:rPr>
          <w:rFonts w:asciiTheme="minorHAnsi" w:hAnsiTheme="minorHAnsi" w:cstheme="minorHAnsi"/>
        </w:rPr>
        <w:t>address</w:t>
      </w:r>
      <w:r w:rsidR="008D3076" w:rsidRPr="00812682">
        <w:rPr>
          <w:rFonts w:asciiTheme="minorHAnsi" w:hAnsiTheme="minorHAnsi" w:cstheme="minorHAnsi"/>
        </w:rPr>
        <w:t xml:space="preserve"> wa</w:t>
      </w:r>
      <w:r w:rsidRPr="00812682">
        <w:rPr>
          <w:rFonts w:asciiTheme="minorHAnsi" w:hAnsiTheme="minorHAnsi" w:cstheme="minorHAnsi"/>
        </w:rPr>
        <w:t>s</w:t>
      </w:r>
      <w:r w:rsidRPr="00531FA5">
        <w:rPr>
          <w:rFonts w:asciiTheme="minorHAnsi" w:hAnsiTheme="minorHAnsi" w:cstheme="minorHAnsi"/>
        </w:rPr>
        <w:t xml:space="preserve"> the lack of voice and empowerment, and lack of resilience to respond to current and future shocks among refugee women and girls, especially in a context of protracted crises and prolonged displacement. Several underlying causes of this situation include conflict and displacement, sustained psychological trauma and shock, negative social/gender norms on women’s rights, extreme poverty, lack of access to ICTs and related benefits, low literacy levels and limited interventions on gender issues in the humanitarian response. </w:t>
      </w:r>
    </w:p>
    <w:p w14:paraId="497EDCB7" w14:textId="77777777" w:rsidR="00D26D57" w:rsidRPr="00531FA5" w:rsidRDefault="00D26D57" w:rsidP="006474DF">
      <w:pPr>
        <w:ind w:right="4"/>
        <w:rPr>
          <w:rFonts w:asciiTheme="minorHAnsi" w:hAnsiTheme="minorHAnsi" w:cstheme="minorHAnsi"/>
        </w:rPr>
      </w:pPr>
    </w:p>
    <w:p w14:paraId="22E644E7" w14:textId="77777777" w:rsidR="00D26D57" w:rsidRPr="00531FA5" w:rsidRDefault="00D26D57" w:rsidP="0086191B">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Key learnings from the LEAP I program that informed this theory of change are:</w:t>
      </w:r>
    </w:p>
    <w:p w14:paraId="76EE2563" w14:textId="7F167039" w:rsidR="00D26D57" w:rsidRPr="00531FA5" w:rsidRDefault="00D26D57" w:rsidP="00D90D78">
      <w:pPr>
        <w:pStyle w:val="ListParagraph"/>
        <w:numPr>
          <w:ilvl w:val="0"/>
          <w:numId w:val="18"/>
        </w:numPr>
        <w:ind w:left="604" w:right="4"/>
        <w:jc w:val="both"/>
        <w:rPr>
          <w:rFonts w:asciiTheme="minorHAnsi" w:hAnsiTheme="minorHAnsi" w:cstheme="minorHAnsi"/>
        </w:rPr>
      </w:pPr>
      <w:r w:rsidRPr="00531FA5">
        <w:rPr>
          <w:rFonts w:asciiTheme="minorHAnsi" w:hAnsiTheme="minorHAnsi" w:cstheme="minorHAnsi"/>
        </w:rPr>
        <w:t>The need to balance between the women being promoted to take up leadership roles and the support they need to meet their practical needs such as livelihoods, and assets to allow them effectively to play the role, hence this program has a strong component on gender transformative livelihoods opportunities through second chance education and linkages to private sector entities to engage in value addition chains and secure markets</w:t>
      </w:r>
      <w:r w:rsidR="00FA12FD" w:rsidRPr="00531FA5">
        <w:rPr>
          <w:rFonts w:asciiTheme="minorHAnsi" w:hAnsiTheme="minorHAnsi" w:cstheme="minorHAnsi"/>
        </w:rPr>
        <w:t>.</w:t>
      </w:r>
    </w:p>
    <w:p w14:paraId="291D2E25" w14:textId="77777777" w:rsidR="00D26D57" w:rsidRPr="00531FA5" w:rsidRDefault="00D26D57" w:rsidP="006474DF">
      <w:pPr>
        <w:pStyle w:val="ListParagraph"/>
        <w:ind w:left="604" w:right="4"/>
        <w:rPr>
          <w:rFonts w:asciiTheme="minorHAnsi" w:hAnsiTheme="minorHAnsi" w:cstheme="minorHAnsi"/>
        </w:rPr>
      </w:pPr>
    </w:p>
    <w:p w14:paraId="5F7FF990" w14:textId="1ADC3F1C" w:rsidR="00D26D57" w:rsidRPr="00531FA5" w:rsidRDefault="00D26D57" w:rsidP="00D90D78">
      <w:pPr>
        <w:pStyle w:val="ListParagraph"/>
        <w:numPr>
          <w:ilvl w:val="0"/>
          <w:numId w:val="18"/>
        </w:numPr>
        <w:ind w:left="604" w:right="4"/>
        <w:jc w:val="both"/>
        <w:rPr>
          <w:rFonts w:asciiTheme="minorHAnsi" w:eastAsiaTheme="minorHAnsi" w:hAnsiTheme="minorHAnsi" w:cstheme="minorHAnsi"/>
        </w:rPr>
      </w:pPr>
      <w:r w:rsidRPr="00531FA5">
        <w:rPr>
          <w:rFonts w:asciiTheme="minorHAnsi" w:eastAsiaTheme="minorHAnsi" w:hAnsiTheme="minorHAnsi" w:cstheme="minorHAnsi"/>
        </w:rPr>
        <w:t>The need to work closely and strategically with men and boys within communities, first to support them in unlearning the negative gender attitudes</w:t>
      </w:r>
      <w:r w:rsidR="00420799" w:rsidRPr="00531FA5">
        <w:rPr>
          <w:rFonts w:asciiTheme="minorHAnsi" w:eastAsiaTheme="minorHAnsi" w:hAnsiTheme="minorHAnsi" w:cstheme="minorHAnsi"/>
        </w:rPr>
        <w:t>,</w:t>
      </w:r>
      <w:r w:rsidRPr="00531FA5">
        <w:rPr>
          <w:rFonts w:asciiTheme="minorHAnsi" w:eastAsiaTheme="minorHAnsi" w:hAnsiTheme="minorHAnsi" w:cstheme="minorHAnsi"/>
        </w:rPr>
        <w:t xml:space="preserve"> provide them space to deal with their own traumas and build </w:t>
      </w:r>
      <w:r w:rsidR="00950759" w:rsidRPr="00531FA5">
        <w:rPr>
          <w:rFonts w:asciiTheme="minorHAnsi" w:eastAsiaTheme="minorHAnsi" w:hAnsiTheme="minorHAnsi" w:cstheme="minorHAnsi"/>
        </w:rPr>
        <w:t>alliances</w:t>
      </w:r>
      <w:r w:rsidRPr="00531FA5">
        <w:rPr>
          <w:rFonts w:asciiTheme="minorHAnsi" w:eastAsiaTheme="minorHAnsi" w:hAnsiTheme="minorHAnsi" w:cstheme="minorHAnsi"/>
        </w:rPr>
        <w:t xml:space="preserve"> with them in support of women’s leadership. The Leap program will borrow from and adapt proven Oxfam-developed approaches, such as the Gender Action Learning</w:t>
      </w:r>
      <w:r w:rsidR="00132B52">
        <w:rPr>
          <w:rFonts w:asciiTheme="minorHAnsi" w:eastAsiaTheme="minorHAnsi" w:hAnsiTheme="minorHAnsi" w:cstheme="minorHAnsi"/>
        </w:rPr>
        <w:t xml:space="preserve"> (GAL)</w:t>
      </w:r>
      <w:r w:rsidRPr="00531FA5">
        <w:rPr>
          <w:rFonts w:asciiTheme="minorHAnsi" w:eastAsiaTheme="minorHAnsi" w:hAnsiTheme="minorHAnsi" w:cstheme="minorHAnsi"/>
        </w:rPr>
        <w:t xml:space="preserve"> Systems</w:t>
      </w:r>
      <w:r w:rsidRPr="006474DF">
        <w:rPr>
          <w:rFonts w:asciiTheme="minorHAnsi" w:eastAsiaTheme="minorHAnsi" w:hAnsiTheme="minorHAnsi" w:cstheme="minorHAnsi"/>
          <w:vertAlign w:val="superscript"/>
        </w:rPr>
        <w:footnoteReference w:id="2"/>
      </w:r>
      <w:r w:rsidRPr="006474DF">
        <w:rPr>
          <w:rFonts w:asciiTheme="minorHAnsi" w:eastAsiaTheme="minorHAnsi" w:hAnsiTheme="minorHAnsi" w:cstheme="minorHAnsi"/>
          <w:vertAlign w:val="superscript"/>
        </w:rPr>
        <w:t xml:space="preserve"> </w:t>
      </w:r>
      <w:r w:rsidRPr="00531FA5">
        <w:rPr>
          <w:rFonts w:asciiTheme="minorHAnsi" w:eastAsiaTheme="minorHAnsi" w:hAnsiTheme="minorHAnsi" w:cstheme="minorHAnsi"/>
        </w:rPr>
        <w:t xml:space="preserve">and the UN Women </w:t>
      </w:r>
      <w:r w:rsidR="00420799" w:rsidRPr="00531FA5">
        <w:rPr>
          <w:rFonts w:asciiTheme="minorHAnsi" w:eastAsia="Calibri" w:hAnsiTheme="minorHAnsi" w:cstheme="minorHAnsi"/>
          <w:kern w:val="2"/>
          <w:szCs w:val="22"/>
          <w14:ligatures w14:val="standardContextual"/>
        </w:rPr>
        <w:t xml:space="preserve">Start Awareness Support Action (SASA) </w:t>
      </w:r>
      <w:r w:rsidRPr="00531FA5">
        <w:rPr>
          <w:rFonts w:asciiTheme="minorHAnsi" w:eastAsiaTheme="minorHAnsi" w:hAnsiTheme="minorHAnsi" w:cstheme="minorHAnsi"/>
        </w:rPr>
        <w:t>model</w:t>
      </w:r>
      <w:r w:rsidR="00874195" w:rsidRPr="00812682">
        <w:rPr>
          <w:rFonts w:asciiTheme="minorHAnsi" w:eastAsiaTheme="minorHAnsi" w:hAnsiTheme="minorHAnsi" w:cstheme="minorHAnsi"/>
        </w:rPr>
        <w:t>.</w:t>
      </w:r>
      <w:r w:rsidRPr="00531FA5">
        <w:rPr>
          <w:rFonts w:asciiTheme="minorHAnsi" w:eastAsiaTheme="minorHAnsi" w:hAnsiTheme="minorHAnsi" w:cstheme="minorHAnsi"/>
          <w:vertAlign w:val="superscript"/>
        </w:rPr>
        <w:footnoteReference w:id="3"/>
      </w:r>
    </w:p>
    <w:p w14:paraId="4B95E506" w14:textId="77777777" w:rsidR="00D26D57" w:rsidRPr="00531FA5" w:rsidRDefault="00D26D57" w:rsidP="006474DF">
      <w:pPr>
        <w:ind w:left="604" w:right="4"/>
        <w:rPr>
          <w:rFonts w:asciiTheme="minorHAnsi" w:hAnsiTheme="minorHAnsi" w:cstheme="minorHAnsi"/>
        </w:rPr>
      </w:pPr>
    </w:p>
    <w:p w14:paraId="507FFD9B" w14:textId="247DDC91" w:rsidR="00D26D57" w:rsidRPr="00531FA5" w:rsidRDefault="00D26D57" w:rsidP="00D90D78">
      <w:pPr>
        <w:pStyle w:val="ListParagraph"/>
        <w:numPr>
          <w:ilvl w:val="0"/>
          <w:numId w:val="18"/>
        </w:numPr>
        <w:ind w:left="604" w:right="4"/>
        <w:jc w:val="both"/>
        <w:rPr>
          <w:rFonts w:asciiTheme="minorHAnsi" w:hAnsiTheme="minorHAnsi" w:cstheme="minorHAnsi"/>
        </w:rPr>
      </w:pPr>
      <w:r w:rsidRPr="00531FA5">
        <w:rPr>
          <w:rFonts w:asciiTheme="minorHAnsi" w:hAnsiTheme="minorHAnsi" w:cstheme="minorHAnsi"/>
        </w:rPr>
        <w:t>The need to scale up the reach of women and girls reached by the LEAP, through replicating in similar contexts the gender coordination hubs</w:t>
      </w:r>
      <w:r w:rsidR="00806127" w:rsidRPr="00531FA5">
        <w:rPr>
          <w:rFonts w:asciiTheme="minorHAnsi" w:hAnsiTheme="minorHAnsi" w:cstheme="minorHAnsi"/>
        </w:rPr>
        <w:t>,</w:t>
      </w:r>
      <w:r w:rsidRPr="00531FA5">
        <w:rPr>
          <w:rFonts w:asciiTheme="minorHAnsi" w:hAnsiTheme="minorHAnsi" w:cstheme="minorHAnsi"/>
          <w:vertAlign w:val="superscript"/>
        </w:rPr>
        <w:footnoteReference w:id="4"/>
      </w:r>
      <w:r w:rsidRPr="00531FA5">
        <w:rPr>
          <w:rFonts w:asciiTheme="minorHAnsi" w:hAnsiTheme="minorHAnsi" w:cstheme="minorHAnsi"/>
        </w:rPr>
        <w:t xml:space="preserve"> second chance education</w:t>
      </w:r>
      <w:r w:rsidR="00420799" w:rsidRPr="00531FA5">
        <w:rPr>
          <w:rFonts w:asciiTheme="minorHAnsi" w:hAnsiTheme="minorHAnsi" w:cstheme="minorHAnsi"/>
        </w:rPr>
        <w:t>,</w:t>
      </w:r>
      <w:r w:rsidRPr="00531FA5">
        <w:rPr>
          <w:rFonts w:asciiTheme="minorHAnsi" w:hAnsiTheme="minorHAnsi" w:cstheme="minorHAnsi"/>
          <w:vertAlign w:val="superscript"/>
        </w:rPr>
        <w:footnoteReference w:id="5"/>
      </w:r>
      <w:r w:rsidRPr="00531FA5">
        <w:rPr>
          <w:rFonts w:asciiTheme="minorHAnsi" w:hAnsiTheme="minorHAnsi" w:cstheme="minorHAnsi"/>
        </w:rPr>
        <w:t xml:space="preserve"> and women’s empowerment centres</w:t>
      </w:r>
      <w:r w:rsidR="00602634" w:rsidRPr="00531FA5">
        <w:rPr>
          <w:rFonts w:asciiTheme="minorHAnsi" w:hAnsiTheme="minorHAnsi" w:cstheme="minorHAnsi"/>
        </w:rPr>
        <w:t>.</w:t>
      </w:r>
      <w:r w:rsidRPr="00531FA5">
        <w:rPr>
          <w:rFonts w:asciiTheme="minorHAnsi" w:hAnsiTheme="minorHAnsi" w:cstheme="minorHAnsi"/>
          <w:vertAlign w:val="superscript"/>
        </w:rPr>
        <w:footnoteReference w:id="6"/>
      </w:r>
    </w:p>
    <w:p w14:paraId="593108C3" w14:textId="77777777" w:rsidR="00D26D57" w:rsidRPr="00531FA5" w:rsidRDefault="00D26D57" w:rsidP="006474DF">
      <w:pPr>
        <w:ind w:left="604" w:right="4"/>
        <w:rPr>
          <w:rFonts w:asciiTheme="minorHAnsi" w:hAnsiTheme="minorHAnsi" w:cstheme="minorHAnsi"/>
        </w:rPr>
      </w:pPr>
    </w:p>
    <w:p w14:paraId="4929F86E" w14:textId="7B0590DC" w:rsidR="00D26D57" w:rsidRPr="00531FA5" w:rsidRDefault="00D26D57" w:rsidP="00D90D78">
      <w:pPr>
        <w:pStyle w:val="ListParagraph"/>
        <w:numPr>
          <w:ilvl w:val="0"/>
          <w:numId w:val="18"/>
        </w:numPr>
        <w:ind w:left="604" w:right="4"/>
        <w:jc w:val="both"/>
        <w:rPr>
          <w:rFonts w:asciiTheme="minorHAnsi" w:hAnsiTheme="minorHAnsi" w:cstheme="minorHAnsi"/>
        </w:rPr>
      </w:pPr>
      <w:r w:rsidRPr="00531FA5">
        <w:rPr>
          <w:rFonts w:asciiTheme="minorHAnsi" w:hAnsiTheme="minorHAnsi" w:cstheme="minorHAnsi"/>
        </w:rPr>
        <w:t>Using methodologies that will enhance participation and benefit other vulnerable groups of women, for example, persons with disabilities, women living with HIV/AID</w:t>
      </w:r>
      <w:r w:rsidR="00012B57" w:rsidRPr="00531FA5">
        <w:rPr>
          <w:rFonts w:asciiTheme="minorHAnsi" w:hAnsiTheme="minorHAnsi" w:cstheme="minorHAnsi"/>
        </w:rPr>
        <w:t>S</w:t>
      </w:r>
      <w:r w:rsidRPr="00531FA5">
        <w:rPr>
          <w:rFonts w:asciiTheme="minorHAnsi" w:hAnsiTheme="minorHAnsi" w:cstheme="minorHAnsi"/>
        </w:rPr>
        <w:t xml:space="preserve"> and women engaged in survival sex work. </w:t>
      </w:r>
    </w:p>
    <w:p w14:paraId="6A2C7AC3" w14:textId="77777777" w:rsidR="00D26D57" w:rsidRPr="00531FA5" w:rsidRDefault="00D26D57" w:rsidP="008A59B9">
      <w:pPr>
        <w:rPr>
          <w:rFonts w:asciiTheme="minorHAnsi" w:hAnsiTheme="minorHAnsi" w:cstheme="minorHAnsi"/>
        </w:rPr>
      </w:pPr>
      <w:r w:rsidRPr="00531FA5">
        <w:rPr>
          <w:rFonts w:asciiTheme="minorHAnsi" w:hAnsiTheme="minorHAnsi" w:cstheme="minorHAnsi"/>
        </w:rPr>
        <w:t xml:space="preserve"> </w:t>
      </w:r>
    </w:p>
    <w:p w14:paraId="2BE37350"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500B48E2"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52594F90"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1C7FD9A7"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3C274E0B"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094FB250"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10EB752C"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3640AB06"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65AE5331"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6C28A0B9"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4CC57584"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2544AF37"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1AF5DC42"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22352828"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2AAD6335"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6927E252"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502FC950" w14:textId="77777777" w:rsidR="00732420" w:rsidRDefault="00732420" w:rsidP="0086191B">
      <w:pPr>
        <w:pStyle w:val="NormalNumbered"/>
        <w:numPr>
          <w:ilvl w:val="0"/>
          <w:numId w:val="0"/>
        </w:numPr>
        <w:spacing w:before="0" w:after="0" w:line="240" w:lineRule="auto"/>
        <w:contextualSpacing/>
        <w:rPr>
          <w:rFonts w:asciiTheme="minorHAnsi" w:hAnsiTheme="minorHAnsi" w:cstheme="minorHAnsi"/>
        </w:rPr>
      </w:pPr>
    </w:p>
    <w:p w14:paraId="476E6CC5" w14:textId="3A2247F8" w:rsidR="00D26D57" w:rsidRPr="00531FA5" w:rsidRDefault="00F753E4" w:rsidP="0086191B">
      <w:pPr>
        <w:pStyle w:val="NormalNumbered"/>
        <w:numPr>
          <w:ilvl w:val="0"/>
          <w:numId w:val="0"/>
        </w:numPr>
        <w:spacing w:before="0" w:after="0" w:line="240" w:lineRule="auto"/>
        <w:contextualSpacing/>
        <w:rPr>
          <w:rFonts w:asciiTheme="minorHAnsi" w:hAnsiTheme="minorHAnsi" w:cstheme="minorHAnsi"/>
        </w:rPr>
      </w:pPr>
      <w:r>
        <w:rPr>
          <w:rFonts w:asciiTheme="minorHAnsi" w:hAnsiTheme="minorHAnsi" w:cstheme="minorHAnsi"/>
        </w:rPr>
        <w:t xml:space="preserve">The reconstructed </w:t>
      </w:r>
      <w:r w:rsidR="00D26D57" w:rsidRPr="00531FA5">
        <w:rPr>
          <w:rFonts w:asciiTheme="minorHAnsi" w:hAnsiTheme="minorHAnsi" w:cstheme="minorHAnsi"/>
        </w:rPr>
        <w:t xml:space="preserve">Theory of Change </w:t>
      </w:r>
      <w:r>
        <w:rPr>
          <w:rFonts w:asciiTheme="minorHAnsi" w:hAnsiTheme="minorHAnsi" w:cstheme="minorHAnsi"/>
        </w:rPr>
        <w:t xml:space="preserve">for this evaluation, informed by the project design </w:t>
      </w:r>
      <w:r w:rsidR="00D26D57" w:rsidRPr="00531FA5">
        <w:rPr>
          <w:rFonts w:asciiTheme="minorHAnsi" w:hAnsiTheme="minorHAnsi" w:cstheme="minorHAnsi"/>
        </w:rPr>
        <w:t>posits that:</w:t>
      </w:r>
    </w:p>
    <w:p w14:paraId="707B4EF0" w14:textId="77777777" w:rsidR="00FA12FD" w:rsidRPr="00812682" w:rsidRDefault="00FA12FD" w:rsidP="006474DF">
      <w:pPr>
        <w:pStyle w:val="NormalNumbered"/>
        <w:numPr>
          <w:ilvl w:val="0"/>
          <w:numId w:val="0"/>
        </w:numPr>
        <w:spacing w:before="0" w:after="0" w:line="240" w:lineRule="auto"/>
        <w:ind w:left="244"/>
        <w:contextualSpacing/>
        <w:rPr>
          <w:rFonts w:asciiTheme="minorHAnsi" w:hAnsiTheme="minorHAnsi" w:cstheme="minorHAnsi"/>
        </w:rPr>
      </w:pPr>
    </w:p>
    <w:p w14:paraId="78D73DB3" w14:textId="77777777" w:rsidR="00396D1D" w:rsidRDefault="00396D1D" w:rsidP="00396D1D"/>
    <w:p w14:paraId="4C2D2E21" w14:textId="04244A75" w:rsidR="005217F0" w:rsidRDefault="00732420" w:rsidP="005217F0">
      <w:r>
        <w:rPr>
          <w:noProof/>
        </w:rPr>
        <mc:AlternateContent>
          <mc:Choice Requires="wps">
            <w:drawing>
              <wp:anchor distT="0" distB="0" distL="114300" distR="114300" simplePos="0" relativeHeight="251711488" behindDoc="0" locked="0" layoutInCell="1" allowOverlap="1" wp14:anchorId="075070D0" wp14:editId="3E93B800">
                <wp:simplePos x="0" y="0"/>
                <wp:positionH relativeFrom="column">
                  <wp:posOffset>3241124</wp:posOffset>
                </wp:positionH>
                <wp:positionV relativeFrom="paragraph">
                  <wp:posOffset>3033560</wp:posOffset>
                </wp:positionV>
                <wp:extent cx="2335947" cy="2109428"/>
                <wp:effectExtent l="0" t="19050" r="26670" b="24765"/>
                <wp:wrapNone/>
                <wp:docPr id="730192256" name="Callout: Up Arrow 4"/>
                <wp:cNvGraphicFramePr/>
                <a:graphic xmlns:a="http://schemas.openxmlformats.org/drawingml/2006/main">
                  <a:graphicData uri="http://schemas.microsoft.com/office/word/2010/wordprocessingShape">
                    <wps:wsp>
                      <wps:cNvSpPr/>
                      <wps:spPr>
                        <a:xfrm>
                          <a:off x="0" y="0"/>
                          <a:ext cx="2335947" cy="2109428"/>
                        </a:xfrm>
                        <a:prstGeom prst="upArrow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D01356" w14:textId="77777777" w:rsidR="005217F0" w:rsidRPr="003F0568" w:rsidRDefault="005217F0" w:rsidP="005217F0">
                            <w:pPr>
                              <w:rPr>
                                <w:sz w:val="18"/>
                                <w:szCs w:val="18"/>
                              </w:rPr>
                            </w:pPr>
                            <w:r w:rsidRPr="003F0568">
                              <w:rPr>
                                <w:rFonts w:cstheme="minorHAnsi"/>
                                <w:b/>
                                <w:bCs/>
                                <w:sz w:val="18"/>
                                <w:szCs w:val="18"/>
                              </w:rPr>
                              <w:t>Risks</w:t>
                            </w:r>
                            <w:r w:rsidRPr="003F0568">
                              <w:rPr>
                                <w:rFonts w:cstheme="minorHAnsi"/>
                                <w:sz w:val="18"/>
                                <w:szCs w:val="18"/>
                              </w:rPr>
                              <w:t>: B</w:t>
                            </w:r>
                            <w:r w:rsidRPr="003F0568">
                              <w:rPr>
                                <w:rFonts w:asciiTheme="minorHAnsi" w:hAnsiTheme="minorHAnsi" w:cstheme="minorHAnsi"/>
                                <w:sz w:val="18"/>
                                <w:szCs w:val="18"/>
                              </w:rPr>
                              <w:t xml:space="preserve">acklash and lack of support for women and men who are seen to support gender equality and women’s empowerment; </w:t>
                            </w:r>
                            <w:r>
                              <w:rPr>
                                <w:rFonts w:cstheme="minorHAnsi"/>
                                <w:sz w:val="18"/>
                                <w:szCs w:val="18"/>
                              </w:rPr>
                              <w:t>T</w:t>
                            </w:r>
                            <w:r w:rsidRPr="003F0568">
                              <w:rPr>
                                <w:rFonts w:asciiTheme="minorHAnsi" w:hAnsiTheme="minorHAnsi" w:cstheme="minorHAnsi"/>
                                <w:sz w:val="18"/>
                                <w:szCs w:val="18"/>
                              </w:rPr>
                              <w:t xml:space="preserve">echnology gap between women and men may limit women from accessing services delivered through ICTs; COVID-19 crisis crippling women’s businesses.  </w:t>
                            </w:r>
                          </w:p>
                          <w:p w14:paraId="7882C785" w14:textId="77777777" w:rsidR="005217F0" w:rsidRDefault="005217F0" w:rsidP="005217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070D0"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4" o:spid="_x0000_s1026" type="#_x0000_t79" style="position:absolute;margin-left:255.2pt;margin-top:238.85pt;width:183.95pt;height:166.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" adj="7565,5924,5400,8362" fillcolor="#5b9bd5 [3204]" strokecolor="#091723 [484]" strokeweight="1pt">
                <v:textbox>
                  <w:txbxContent>
                    <w:p w14:paraId="7BD01356" w14:textId="77777777" w:rsidR="005217F0" w:rsidRPr="003F0568" w:rsidRDefault="005217F0" w:rsidP="005217F0">
                      <w:pPr>
                        <w:rPr>
                          <w:sz w:val="18"/>
                          <w:szCs w:val="18"/>
                        </w:rPr>
                      </w:pPr>
                      <w:r w:rsidRPr="003F0568">
                        <w:rPr>
                          <w:rFonts w:cstheme="minorHAnsi"/>
                          <w:b/>
                          <w:bCs/>
                          <w:sz w:val="18"/>
                          <w:szCs w:val="18"/>
                        </w:rPr>
                        <w:t>Risks</w:t>
                      </w:r>
                      <w:r w:rsidRPr="003F0568">
                        <w:rPr>
                          <w:rFonts w:cstheme="minorHAnsi"/>
                          <w:sz w:val="18"/>
                          <w:szCs w:val="18"/>
                        </w:rPr>
                        <w:t>: B</w:t>
                      </w:r>
                      <w:r w:rsidRPr="003F0568">
                        <w:rPr>
                          <w:rFonts w:asciiTheme="minorHAnsi" w:hAnsiTheme="minorHAnsi" w:cstheme="minorHAnsi"/>
                          <w:sz w:val="18"/>
                          <w:szCs w:val="18"/>
                        </w:rPr>
                        <w:t xml:space="preserve">acklash and lack of support for women and men who are seen to support gender equality and women’s empowerment; </w:t>
                      </w:r>
                      <w:r>
                        <w:rPr>
                          <w:rFonts w:cstheme="minorHAnsi"/>
                          <w:sz w:val="18"/>
                          <w:szCs w:val="18"/>
                        </w:rPr>
                        <w:t>T</w:t>
                      </w:r>
                      <w:r w:rsidRPr="003F0568">
                        <w:rPr>
                          <w:rFonts w:asciiTheme="minorHAnsi" w:hAnsiTheme="minorHAnsi" w:cstheme="minorHAnsi"/>
                          <w:sz w:val="18"/>
                          <w:szCs w:val="18"/>
                        </w:rPr>
                        <w:t xml:space="preserve">echnology gap between women and men may limit women from accessing services delivered through ICTs; COVID-19 crisis crippling women’s businesses.  </w:t>
                      </w:r>
                    </w:p>
                    <w:p w14:paraId="7882C785" w14:textId="77777777" w:rsidR="005217F0" w:rsidRDefault="005217F0" w:rsidP="005217F0">
                      <w:pPr>
                        <w:jc w:val="center"/>
                      </w:pPr>
                    </w:p>
                  </w:txbxContent>
                </v:textbox>
              </v:shape>
            </w:pict>
          </mc:Fallback>
        </mc:AlternateContent>
      </w:r>
      <w:r w:rsidR="005217F0">
        <w:rPr>
          <w:noProof/>
        </w:rPr>
        <mc:AlternateContent>
          <mc:Choice Requires="wps">
            <w:drawing>
              <wp:anchor distT="0" distB="0" distL="114300" distR="114300" simplePos="0" relativeHeight="251712512" behindDoc="0" locked="0" layoutInCell="1" allowOverlap="1" wp14:anchorId="016762FC" wp14:editId="6246F706">
                <wp:simplePos x="0" y="0"/>
                <wp:positionH relativeFrom="column">
                  <wp:posOffset>36563</wp:posOffset>
                </wp:positionH>
                <wp:positionV relativeFrom="paragraph">
                  <wp:posOffset>3048928</wp:posOffset>
                </wp:positionV>
                <wp:extent cx="2270323" cy="2147848"/>
                <wp:effectExtent l="0" t="19050" r="15875" b="24130"/>
                <wp:wrapNone/>
                <wp:docPr id="701609123" name="Callout: Up Arrow 4"/>
                <wp:cNvGraphicFramePr/>
                <a:graphic xmlns:a="http://schemas.openxmlformats.org/drawingml/2006/main">
                  <a:graphicData uri="http://schemas.microsoft.com/office/word/2010/wordprocessingShape">
                    <wps:wsp>
                      <wps:cNvSpPr/>
                      <wps:spPr>
                        <a:xfrm>
                          <a:off x="0" y="0"/>
                          <a:ext cx="2270323" cy="2147848"/>
                        </a:xfrm>
                        <a:prstGeom prst="upArrow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0A5BD3" w14:textId="77777777" w:rsidR="005217F0" w:rsidRPr="007542BE" w:rsidRDefault="005217F0" w:rsidP="005217F0">
                            <w:pPr>
                              <w:rPr>
                                <w:rFonts w:ascii="Times New Roman" w:eastAsia="Calibri" w:hAnsi="Times New Roman"/>
                                <w:sz w:val="24"/>
                              </w:rPr>
                            </w:pPr>
                            <w:r w:rsidRPr="00AC571C">
                              <w:rPr>
                                <w:rFonts w:cs="Calibri"/>
                                <w:b/>
                                <w:bCs/>
                                <w:sz w:val="20"/>
                                <w:szCs w:val="20"/>
                              </w:rPr>
                              <w:t>Assumptions:</w:t>
                            </w:r>
                            <w:r w:rsidRPr="00AC571C">
                              <w:rPr>
                                <w:rFonts w:cs="Calibri"/>
                                <w:sz w:val="20"/>
                                <w:szCs w:val="20"/>
                              </w:rPr>
                              <w:t xml:space="preserve"> Humanitarian actors and the refugee coordination mechanism integrate gender in all stages of the refugee response; Women are supported with assets, tools, and equipment and are enabled to participate in leadership</w:t>
                            </w:r>
                            <w:r>
                              <w:rPr>
                                <w:rFonts w:cs="Calibri"/>
                                <w:sz w:val="20"/>
                                <w:szCs w:val="20"/>
                              </w:rPr>
                              <w:t xml:space="preserve">. </w:t>
                            </w:r>
                            <w:r w:rsidRPr="00AC571C">
                              <w:rPr>
                                <w:rFonts w:cs="Calibri"/>
                                <w:sz w:val="20"/>
                                <w:szCs w:val="20"/>
                              </w:rPr>
                              <w:t xml:space="preserve"> Opportunities for gender transformative livelihoods are available and</w:t>
                            </w:r>
                            <w:r>
                              <w:rPr>
                                <w:rFonts w:ascii="Times New Roman" w:hAnsi="Times New Roman"/>
                                <w:sz w:val="24"/>
                              </w:rPr>
                              <w:t xml:space="preserve"> taken up by women</w:t>
                            </w:r>
                          </w:p>
                          <w:p w14:paraId="4A7168D8" w14:textId="77777777" w:rsidR="005217F0" w:rsidRDefault="005217F0" w:rsidP="005217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762FC" id="_x0000_s1027" type="#_x0000_t79" style="position:absolute;margin-left:2.9pt;margin-top:240.05pt;width:178.75pt;height:169.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" adj="7565,5691,5400,8246" fillcolor="#5b9bd5 [3204]" strokecolor="#091723 [484]" strokeweight="1pt">
                <v:textbox>
                  <w:txbxContent>
                    <w:p w14:paraId="0A0A5BD3" w14:textId="77777777" w:rsidR="005217F0" w:rsidRPr="007542BE" w:rsidRDefault="005217F0" w:rsidP="005217F0">
                      <w:pPr>
                        <w:rPr>
                          <w:rFonts w:ascii="Times New Roman" w:eastAsia="Calibri" w:hAnsi="Times New Roman"/>
                          <w:sz w:val="24"/>
                        </w:rPr>
                      </w:pPr>
                      <w:r w:rsidRPr="00AC571C">
                        <w:rPr>
                          <w:rFonts w:cs="Calibri"/>
                          <w:b/>
                          <w:bCs/>
                          <w:sz w:val="20"/>
                          <w:szCs w:val="20"/>
                        </w:rPr>
                        <w:t>Assumptions:</w:t>
                      </w:r>
                      <w:r w:rsidRPr="00AC571C">
                        <w:rPr>
                          <w:rFonts w:cs="Calibri"/>
                          <w:sz w:val="20"/>
                          <w:szCs w:val="20"/>
                        </w:rPr>
                        <w:t xml:space="preserve"> Humanitarian actors and the refugee coordination mechanism integrate gender in all stages of the refugee response; Women are supported with assets, tools, and equipment and are enabled to participate in leadership</w:t>
                      </w:r>
                      <w:r>
                        <w:rPr>
                          <w:rFonts w:cs="Calibri"/>
                          <w:sz w:val="20"/>
                          <w:szCs w:val="20"/>
                        </w:rPr>
                        <w:t xml:space="preserve">. </w:t>
                      </w:r>
                      <w:r w:rsidRPr="00AC571C">
                        <w:rPr>
                          <w:rFonts w:cs="Calibri"/>
                          <w:sz w:val="20"/>
                          <w:szCs w:val="20"/>
                        </w:rPr>
                        <w:t xml:space="preserve"> Opportunities for gender transformative livelihoods are available and</w:t>
                      </w:r>
                      <w:r>
                        <w:rPr>
                          <w:rFonts w:ascii="Times New Roman" w:hAnsi="Times New Roman"/>
                          <w:sz w:val="24"/>
                        </w:rPr>
                        <w:t xml:space="preserve"> taken up by women</w:t>
                      </w:r>
                    </w:p>
                    <w:p w14:paraId="4A7168D8" w14:textId="77777777" w:rsidR="005217F0" w:rsidRDefault="005217F0" w:rsidP="005217F0">
                      <w:pPr>
                        <w:jc w:val="center"/>
                      </w:pPr>
                    </w:p>
                  </w:txbxContent>
                </v:textbox>
              </v:shape>
            </w:pict>
          </mc:Fallback>
        </mc:AlternateContent>
      </w:r>
      <w:r w:rsidR="005217F0">
        <w:rPr>
          <w:noProof/>
        </w:rPr>
        <w:drawing>
          <wp:inline distT="0" distB="0" distL="0" distR="0" wp14:anchorId="2BDF5C1A" wp14:editId="32DD21D8">
            <wp:extent cx="5486400" cy="3101610"/>
            <wp:effectExtent l="38100" t="57150" r="57150" b="60960"/>
            <wp:docPr id="40261887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C4F88B8" w14:textId="77777777" w:rsidR="005217F0" w:rsidRDefault="005217F0" w:rsidP="005217F0"/>
    <w:p w14:paraId="123CE7CB" w14:textId="77777777" w:rsidR="005217F0" w:rsidRDefault="005217F0" w:rsidP="005217F0"/>
    <w:p w14:paraId="45950E6B" w14:textId="77777777" w:rsidR="005217F0" w:rsidRDefault="005217F0" w:rsidP="005217F0"/>
    <w:p w14:paraId="0256F724" w14:textId="77777777" w:rsidR="005217F0" w:rsidRDefault="005217F0" w:rsidP="005217F0"/>
    <w:p w14:paraId="5D53D281" w14:textId="77777777" w:rsidR="005217F0" w:rsidRDefault="005217F0" w:rsidP="005217F0"/>
    <w:p w14:paraId="73BF8211" w14:textId="77777777" w:rsidR="005217F0" w:rsidRDefault="005217F0" w:rsidP="005217F0"/>
    <w:p w14:paraId="14EDC9E7" w14:textId="77777777" w:rsidR="005217F0" w:rsidRDefault="005217F0" w:rsidP="005217F0"/>
    <w:p w14:paraId="2E20B298" w14:textId="77777777" w:rsidR="00396D1D" w:rsidRDefault="00396D1D" w:rsidP="00396D1D"/>
    <w:p w14:paraId="17C0EA2F" w14:textId="77777777" w:rsidR="005217F0" w:rsidRDefault="005217F0" w:rsidP="00396D1D"/>
    <w:p w14:paraId="6A03C656" w14:textId="77777777" w:rsidR="005217F0" w:rsidRDefault="005217F0" w:rsidP="00396D1D"/>
    <w:p w14:paraId="1F09F215" w14:textId="77777777" w:rsidR="005217F0" w:rsidRDefault="005217F0" w:rsidP="00E131DC"/>
    <w:p w14:paraId="4F7A4576" w14:textId="77777777" w:rsidR="00732420" w:rsidRPr="00E131DC" w:rsidRDefault="00732420" w:rsidP="00E131DC"/>
    <w:p w14:paraId="38259922" w14:textId="65B71B12" w:rsidR="00DA34D7" w:rsidRPr="00531FA5" w:rsidRDefault="00DA34D7" w:rsidP="008A59B9">
      <w:pPr>
        <w:pStyle w:val="Caption"/>
      </w:pPr>
      <w:bookmarkStart w:id="14" w:name="_Toc217048780"/>
      <w:r w:rsidRPr="00531FA5">
        <w:t xml:space="preserve">Figure </w:t>
      </w:r>
      <w:r w:rsidRPr="00531FA5">
        <w:fldChar w:fldCharType="begin"/>
      </w:r>
      <w:r w:rsidRPr="00531FA5">
        <w:instrText xml:space="preserve"> SEQ Figure \* ARABIC </w:instrText>
      </w:r>
      <w:r w:rsidRPr="00531FA5">
        <w:fldChar w:fldCharType="separate"/>
      </w:r>
      <w:r w:rsidR="001F1B8B">
        <w:rPr>
          <w:noProof/>
        </w:rPr>
        <w:t>1</w:t>
      </w:r>
      <w:r w:rsidRPr="00531FA5">
        <w:fldChar w:fldCharType="end"/>
      </w:r>
      <w:r w:rsidRPr="00531FA5">
        <w:t xml:space="preserve">: The LEAP II Project </w:t>
      </w:r>
      <w:r w:rsidR="00583DFC">
        <w:t xml:space="preserve">reconstructed evaluation </w:t>
      </w:r>
      <w:r w:rsidRPr="00531FA5">
        <w:t>Theory of Change Diagram</w:t>
      </w:r>
      <w:bookmarkEnd w:id="14"/>
    </w:p>
    <w:p w14:paraId="64943E8C" w14:textId="6236C0D0" w:rsidR="00D26D57" w:rsidRPr="00531FA5" w:rsidRDefault="00D26D57" w:rsidP="008A59B9">
      <w:pPr>
        <w:rPr>
          <w:rFonts w:asciiTheme="minorHAnsi" w:hAnsiTheme="minorHAnsi" w:cstheme="minorHAnsi"/>
        </w:rPr>
      </w:pPr>
    </w:p>
    <w:p w14:paraId="7347404D" w14:textId="1BB60473" w:rsidR="003963C6" w:rsidRPr="00812682" w:rsidRDefault="0061268E" w:rsidP="00732420">
      <w:pPr>
        <w:pStyle w:val="NormalNumbered"/>
        <w:numPr>
          <w:ilvl w:val="0"/>
          <w:numId w:val="0"/>
        </w:numPr>
        <w:spacing w:before="0" w:after="0" w:line="240" w:lineRule="auto"/>
        <w:contextualSpacing/>
        <w:rPr>
          <w:rFonts w:asciiTheme="minorHAnsi" w:hAnsiTheme="minorHAnsi" w:cstheme="minorHAnsi"/>
          <w:i/>
          <w:iCs/>
          <w:color w:val="000000"/>
        </w:rPr>
      </w:pPr>
      <w:r w:rsidRPr="00531FA5">
        <w:rPr>
          <w:rFonts w:asciiTheme="minorHAnsi" w:hAnsiTheme="minorHAnsi" w:cstheme="minorHAnsi"/>
          <w:i/>
          <w:iCs/>
          <w:color w:val="000000"/>
        </w:rPr>
        <w:t>Intended beneficiary by type and geographical location</w:t>
      </w:r>
      <w:r w:rsidR="00244E81" w:rsidRPr="00531FA5">
        <w:rPr>
          <w:rFonts w:asciiTheme="minorHAnsi" w:hAnsiTheme="minorHAnsi" w:cstheme="minorHAnsi"/>
          <w:i/>
          <w:iCs/>
          <w:color w:val="000000"/>
        </w:rPr>
        <w:t xml:space="preserve">: </w:t>
      </w:r>
      <w:r w:rsidR="00343796" w:rsidRPr="00531FA5">
        <w:rPr>
          <w:rFonts w:asciiTheme="minorHAnsi" w:hAnsiTheme="minorHAnsi" w:cstheme="minorHAnsi"/>
          <w:color w:val="000000"/>
        </w:rPr>
        <w:t>The</w:t>
      </w:r>
      <w:r w:rsidR="00343796" w:rsidRPr="00531FA5">
        <w:rPr>
          <w:rFonts w:asciiTheme="minorHAnsi" w:hAnsiTheme="minorHAnsi" w:cstheme="minorHAnsi"/>
        </w:rPr>
        <w:t xml:space="preserve"> project </w:t>
      </w:r>
      <w:r w:rsidR="009B5F98" w:rsidRPr="00531FA5">
        <w:rPr>
          <w:rFonts w:asciiTheme="minorHAnsi" w:hAnsiTheme="minorHAnsi" w:cstheme="minorHAnsi"/>
        </w:rPr>
        <w:t>directly benefited 56,310 individuals (40,610 women and girls, 15,700 men and boys) and indirectly reached</w:t>
      </w:r>
      <w:r w:rsidR="00343796" w:rsidRPr="00531FA5">
        <w:rPr>
          <w:rFonts w:asciiTheme="minorHAnsi" w:hAnsiTheme="minorHAnsi" w:cstheme="minorHAnsi"/>
        </w:rPr>
        <w:t xml:space="preserve"> about 1.3 million people, including 30% from host communities.</w:t>
      </w:r>
      <w:r w:rsidR="009B5F98" w:rsidRPr="00531FA5">
        <w:rPr>
          <w:rFonts w:asciiTheme="minorHAnsi" w:hAnsiTheme="minorHAnsi" w:cstheme="minorHAnsi"/>
        </w:rPr>
        <w:t xml:space="preserve"> </w:t>
      </w:r>
      <w:r w:rsidR="009B5F98" w:rsidRPr="00531FA5">
        <w:rPr>
          <w:rFonts w:asciiTheme="minorHAnsi" w:hAnsiTheme="minorHAnsi" w:cstheme="minorHAnsi"/>
          <w:color w:val="000000"/>
        </w:rPr>
        <w:t xml:space="preserve">The project was implemented in the four districts of </w:t>
      </w:r>
      <w:proofErr w:type="spellStart"/>
      <w:r w:rsidR="009B5F98" w:rsidRPr="00531FA5">
        <w:rPr>
          <w:rFonts w:asciiTheme="minorHAnsi" w:hAnsiTheme="minorHAnsi" w:cstheme="minorHAnsi"/>
          <w:color w:val="000000"/>
        </w:rPr>
        <w:t>Adjumani</w:t>
      </w:r>
      <w:proofErr w:type="spellEnd"/>
      <w:r w:rsidR="009B5F98" w:rsidRPr="00531FA5">
        <w:rPr>
          <w:rFonts w:asciiTheme="minorHAnsi" w:hAnsiTheme="minorHAnsi" w:cstheme="minorHAnsi"/>
          <w:color w:val="000000"/>
        </w:rPr>
        <w:t xml:space="preserve">, Kyegegwa, </w:t>
      </w:r>
      <w:proofErr w:type="spellStart"/>
      <w:r w:rsidR="009B5F98" w:rsidRPr="00531FA5">
        <w:rPr>
          <w:rFonts w:asciiTheme="minorHAnsi" w:hAnsiTheme="minorHAnsi" w:cstheme="minorHAnsi"/>
          <w:color w:val="000000"/>
        </w:rPr>
        <w:t>Terego</w:t>
      </w:r>
      <w:proofErr w:type="spellEnd"/>
      <w:r w:rsidR="009B5F98" w:rsidRPr="00531FA5">
        <w:rPr>
          <w:rFonts w:asciiTheme="minorHAnsi" w:hAnsiTheme="minorHAnsi" w:cstheme="minorHAnsi"/>
          <w:color w:val="000000"/>
        </w:rPr>
        <w:t xml:space="preserve"> and </w:t>
      </w:r>
      <w:proofErr w:type="spellStart"/>
      <w:r w:rsidR="009B5F98" w:rsidRPr="00531FA5">
        <w:rPr>
          <w:rFonts w:asciiTheme="minorHAnsi" w:hAnsiTheme="minorHAnsi" w:cstheme="minorHAnsi"/>
          <w:color w:val="000000"/>
        </w:rPr>
        <w:t>Yumbe</w:t>
      </w:r>
      <w:proofErr w:type="spellEnd"/>
      <w:r w:rsidR="009B5F98" w:rsidRPr="00531FA5">
        <w:rPr>
          <w:rFonts w:asciiTheme="minorHAnsi" w:hAnsiTheme="minorHAnsi" w:cstheme="minorHAnsi"/>
          <w:color w:val="000000"/>
        </w:rPr>
        <w:t xml:space="preserve">. </w:t>
      </w:r>
      <w:r w:rsidR="003963C6" w:rsidRPr="00812682">
        <w:rPr>
          <w:rFonts w:asciiTheme="minorHAnsi" w:hAnsiTheme="minorHAnsi" w:cstheme="minorHAnsi"/>
          <w:color w:val="000000"/>
        </w:rPr>
        <w:t>The evaluation was conducted between the 1</w:t>
      </w:r>
      <w:r w:rsidR="003963C6" w:rsidRPr="00812682">
        <w:rPr>
          <w:rFonts w:asciiTheme="minorHAnsi" w:hAnsiTheme="minorHAnsi" w:cstheme="minorHAnsi"/>
          <w:color w:val="000000"/>
          <w:vertAlign w:val="superscript"/>
        </w:rPr>
        <w:t>st</w:t>
      </w:r>
      <w:r w:rsidR="003963C6" w:rsidRPr="00812682">
        <w:rPr>
          <w:rFonts w:asciiTheme="minorHAnsi" w:hAnsiTheme="minorHAnsi" w:cstheme="minorHAnsi"/>
          <w:color w:val="000000"/>
        </w:rPr>
        <w:t xml:space="preserve"> and 17</w:t>
      </w:r>
      <w:r w:rsidR="009E356F" w:rsidRPr="00812682">
        <w:rPr>
          <w:rFonts w:asciiTheme="minorHAnsi" w:hAnsiTheme="minorHAnsi" w:cstheme="minorHAnsi"/>
          <w:color w:val="000000"/>
          <w:vertAlign w:val="superscript"/>
        </w:rPr>
        <w:t>th</w:t>
      </w:r>
      <w:r w:rsidR="009E356F" w:rsidRPr="00812682">
        <w:rPr>
          <w:rFonts w:asciiTheme="minorHAnsi" w:hAnsiTheme="minorHAnsi" w:cstheme="minorHAnsi"/>
          <w:color w:val="000000"/>
        </w:rPr>
        <w:t xml:space="preserve"> of</w:t>
      </w:r>
      <w:r w:rsidR="003963C6" w:rsidRPr="00812682">
        <w:rPr>
          <w:rFonts w:asciiTheme="minorHAnsi" w:hAnsiTheme="minorHAnsi" w:cstheme="minorHAnsi"/>
          <w:color w:val="000000"/>
        </w:rPr>
        <w:t xml:space="preserve"> October 2025.</w:t>
      </w:r>
      <w:r w:rsidR="00AF4511">
        <w:rPr>
          <w:rFonts w:asciiTheme="minorHAnsi" w:hAnsiTheme="minorHAnsi" w:cstheme="minorHAnsi"/>
          <w:color w:val="000000"/>
        </w:rPr>
        <w:t xml:space="preserve"> A review of the project reports indicated inconsistencies in recording data on persons with disabilities making it diffic</w:t>
      </w:r>
      <w:r w:rsidR="00A92A56">
        <w:rPr>
          <w:rFonts w:asciiTheme="minorHAnsi" w:hAnsiTheme="minorHAnsi" w:cstheme="minorHAnsi"/>
          <w:color w:val="000000"/>
        </w:rPr>
        <w:t>ult to analyze</w:t>
      </w:r>
      <w:r w:rsidR="00882BA8">
        <w:rPr>
          <w:rFonts w:asciiTheme="minorHAnsi" w:hAnsiTheme="minorHAnsi" w:cstheme="minorHAnsi"/>
          <w:color w:val="000000"/>
        </w:rPr>
        <w:t xml:space="preserve"> the numbe</w:t>
      </w:r>
      <w:r w:rsidR="004B01AB">
        <w:rPr>
          <w:rFonts w:asciiTheme="minorHAnsi" w:hAnsiTheme="minorHAnsi" w:cstheme="minorHAnsi"/>
          <w:color w:val="000000"/>
        </w:rPr>
        <w:t xml:space="preserve">r reached by the project. </w:t>
      </w:r>
    </w:p>
    <w:p w14:paraId="4BE4968E" w14:textId="0E6DA2F6" w:rsidR="00DC2664" w:rsidRPr="00531FA5" w:rsidRDefault="00DC2664" w:rsidP="006474DF">
      <w:pPr>
        <w:pStyle w:val="NormalNumbered"/>
        <w:numPr>
          <w:ilvl w:val="0"/>
          <w:numId w:val="0"/>
        </w:numPr>
        <w:spacing w:before="0" w:after="0" w:line="240" w:lineRule="auto"/>
        <w:ind w:left="244"/>
        <w:contextualSpacing/>
        <w:rPr>
          <w:rFonts w:asciiTheme="minorHAnsi" w:hAnsiTheme="minorHAnsi" w:cstheme="minorHAnsi"/>
          <w:color w:val="000000"/>
        </w:rPr>
      </w:pPr>
    </w:p>
    <w:p w14:paraId="3C2376F1" w14:textId="05EB9F2D" w:rsidR="002A397A" w:rsidRPr="00E131DC" w:rsidRDefault="0061268E" w:rsidP="00732420">
      <w:pPr>
        <w:pStyle w:val="NormalNumbered"/>
        <w:numPr>
          <w:ilvl w:val="0"/>
          <w:numId w:val="0"/>
        </w:numPr>
        <w:spacing w:before="0" w:after="0" w:line="240" w:lineRule="auto"/>
        <w:rPr>
          <w:rFonts w:asciiTheme="minorHAnsi" w:hAnsiTheme="minorHAnsi" w:cstheme="minorHAnsi"/>
          <w:i/>
          <w:iCs/>
          <w:color w:val="000000"/>
        </w:rPr>
      </w:pPr>
      <w:r w:rsidRPr="00E131DC">
        <w:rPr>
          <w:rFonts w:asciiTheme="minorHAnsi" w:hAnsiTheme="minorHAnsi" w:cstheme="minorHAnsi"/>
          <w:i/>
          <w:iCs/>
          <w:color w:val="000000"/>
        </w:rPr>
        <w:t>Planned budget</w:t>
      </w:r>
      <w:r w:rsidR="00244E81" w:rsidRPr="00E131DC">
        <w:rPr>
          <w:rFonts w:asciiTheme="minorHAnsi" w:hAnsiTheme="minorHAnsi" w:cstheme="minorHAnsi"/>
          <w:i/>
          <w:iCs/>
          <w:color w:val="000000"/>
        </w:rPr>
        <w:t xml:space="preserve">: </w:t>
      </w:r>
      <w:r w:rsidR="00363F64" w:rsidRPr="00E131DC">
        <w:rPr>
          <w:rFonts w:asciiTheme="minorHAnsi" w:hAnsiTheme="minorHAnsi" w:cstheme="minorHAnsi"/>
          <w:color w:val="000000"/>
        </w:rPr>
        <w:t>The project budget was 5,764,381 USD (48,000,000 NOK),</w:t>
      </w:r>
      <w:r w:rsidR="00905136" w:rsidRPr="00E131DC">
        <w:rPr>
          <w:rFonts w:asciiTheme="minorHAnsi" w:hAnsiTheme="minorHAnsi" w:cstheme="minorHAnsi"/>
          <w:color w:val="000000"/>
        </w:rPr>
        <w:t xml:space="preserve"> at an exchange rate of 8.326 USD,</w:t>
      </w:r>
      <w:r w:rsidR="00363F64" w:rsidRPr="00E131DC">
        <w:rPr>
          <w:rFonts w:asciiTheme="minorHAnsi" w:hAnsiTheme="minorHAnsi" w:cstheme="minorHAnsi"/>
          <w:color w:val="000000"/>
        </w:rPr>
        <w:t xml:space="preserve"> funded by the Government of Norway. </w:t>
      </w:r>
      <w:r w:rsidR="002A397A" w:rsidRPr="00E131DC">
        <w:rPr>
          <w:rFonts w:asciiTheme="minorHAnsi" w:hAnsiTheme="minorHAnsi" w:cstheme="minorHAnsi"/>
          <w:color w:val="000000"/>
        </w:rPr>
        <w:t xml:space="preserve">UN Women has received all the </w:t>
      </w:r>
      <w:r w:rsidR="00905136" w:rsidRPr="00E131DC">
        <w:rPr>
          <w:rFonts w:asciiTheme="minorHAnsi" w:hAnsiTheme="minorHAnsi" w:cstheme="minorHAnsi"/>
          <w:color w:val="000000"/>
        </w:rPr>
        <w:t xml:space="preserve">project </w:t>
      </w:r>
      <w:r w:rsidR="002A397A" w:rsidRPr="00E131DC">
        <w:rPr>
          <w:rFonts w:asciiTheme="minorHAnsi" w:hAnsiTheme="minorHAnsi" w:cstheme="minorHAnsi"/>
          <w:color w:val="000000"/>
        </w:rPr>
        <w:t xml:space="preserve">funds (48,000,000 NOK), </w:t>
      </w:r>
      <w:r w:rsidR="004B01AB" w:rsidRPr="004B01AB">
        <w:rPr>
          <w:rFonts w:asciiTheme="minorHAnsi" w:hAnsiTheme="minorHAnsi" w:cstheme="minorHAnsi"/>
          <w:color w:val="000000"/>
        </w:rPr>
        <w:t>totaling</w:t>
      </w:r>
      <w:r w:rsidR="00DB1BB2" w:rsidRPr="00E131DC">
        <w:rPr>
          <w:rFonts w:asciiTheme="minorHAnsi" w:hAnsiTheme="minorHAnsi" w:cstheme="minorHAnsi"/>
          <w:color w:val="000000"/>
        </w:rPr>
        <w:t xml:space="preserve"> </w:t>
      </w:r>
      <w:r w:rsidR="002A397A" w:rsidRPr="00E131DC">
        <w:rPr>
          <w:rFonts w:asciiTheme="minorHAnsi" w:hAnsiTheme="minorHAnsi" w:cstheme="minorHAnsi"/>
          <w:color w:val="000000"/>
        </w:rPr>
        <w:t>4,805,865.68 USD</w:t>
      </w:r>
      <w:r w:rsidR="002F4BA3" w:rsidRPr="00E131DC">
        <w:rPr>
          <w:rFonts w:asciiTheme="minorHAnsi" w:hAnsiTheme="minorHAnsi" w:cstheme="minorHAnsi"/>
          <w:color w:val="000000"/>
        </w:rPr>
        <w:t xml:space="preserve">, which was </w:t>
      </w:r>
      <w:r w:rsidR="002A397A" w:rsidRPr="00E131DC">
        <w:rPr>
          <w:rFonts w:asciiTheme="minorHAnsi" w:hAnsiTheme="minorHAnsi" w:cstheme="minorHAnsi"/>
          <w:color w:val="000000"/>
        </w:rPr>
        <w:t xml:space="preserve">a forex loss </w:t>
      </w:r>
      <w:r w:rsidR="00DB1BB2" w:rsidRPr="00E131DC">
        <w:rPr>
          <w:rFonts w:asciiTheme="minorHAnsi" w:hAnsiTheme="minorHAnsi" w:cstheme="minorHAnsi"/>
          <w:color w:val="000000"/>
        </w:rPr>
        <w:t xml:space="preserve">of </w:t>
      </w:r>
      <w:r w:rsidR="002A397A" w:rsidRPr="00E131DC">
        <w:rPr>
          <w:rFonts w:asciiTheme="minorHAnsi" w:hAnsiTheme="minorHAnsi" w:cstheme="minorHAnsi"/>
          <w:color w:val="000000"/>
        </w:rPr>
        <w:t>958,515.32 USD across the four-year program.</w:t>
      </w:r>
      <w:r w:rsidR="00266DDB" w:rsidRPr="00E131DC">
        <w:rPr>
          <w:rFonts w:asciiTheme="minorHAnsi" w:hAnsiTheme="minorHAnsi" w:cstheme="minorHAnsi"/>
          <w:color w:val="000000"/>
        </w:rPr>
        <w:t xml:space="preserve"> This meant that some activities could not be completed.</w:t>
      </w:r>
      <w:r w:rsidR="002A397A" w:rsidRPr="00E131DC">
        <w:rPr>
          <w:rFonts w:asciiTheme="minorHAnsi" w:hAnsiTheme="minorHAnsi" w:cstheme="minorHAnsi"/>
          <w:i/>
          <w:iCs/>
          <w:color w:val="000000"/>
        </w:rPr>
        <w:t xml:space="preserve"> </w:t>
      </w:r>
    </w:p>
    <w:p w14:paraId="35AB0111" w14:textId="77777777" w:rsidR="002A397A" w:rsidRDefault="002A397A" w:rsidP="006474DF">
      <w:pPr>
        <w:pStyle w:val="NormalNumbered"/>
        <w:numPr>
          <w:ilvl w:val="0"/>
          <w:numId w:val="0"/>
        </w:numPr>
        <w:spacing w:before="0" w:after="0" w:line="240" w:lineRule="auto"/>
        <w:ind w:left="-113"/>
        <w:contextualSpacing/>
        <w:rPr>
          <w:rFonts w:asciiTheme="minorHAnsi" w:hAnsiTheme="minorHAnsi" w:cstheme="minorHAnsi"/>
          <w:color w:val="000000"/>
          <w:lang w:val="en-GB"/>
        </w:rPr>
      </w:pPr>
    </w:p>
    <w:p w14:paraId="4392B1D6" w14:textId="77777777" w:rsidR="00833B7C" w:rsidRDefault="00833B7C" w:rsidP="006474DF">
      <w:pPr>
        <w:pStyle w:val="NormalNumbered"/>
        <w:numPr>
          <w:ilvl w:val="0"/>
          <w:numId w:val="0"/>
        </w:numPr>
        <w:spacing w:before="0" w:after="0" w:line="240" w:lineRule="auto"/>
        <w:ind w:left="-113"/>
        <w:contextualSpacing/>
        <w:rPr>
          <w:rFonts w:asciiTheme="minorHAnsi" w:hAnsiTheme="minorHAnsi" w:cstheme="minorHAnsi"/>
          <w:color w:val="000000"/>
          <w:lang w:val="en-GB"/>
        </w:rPr>
      </w:pPr>
    </w:p>
    <w:p w14:paraId="67478256" w14:textId="77777777" w:rsidR="00833B7C" w:rsidRDefault="00833B7C" w:rsidP="006474DF">
      <w:pPr>
        <w:pStyle w:val="NormalNumbered"/>
        <w:numPr>
          <w:ilvl w:val="0"/>
          <w:numId w:val="0"/>
        </w:numPr>
        <w:spacing w:before="0" w:after="0" w:line="240" w:lineRule="auto"/>
        <w:ind w:left="-113"/>
        <w:contextualSpacing/>
        <w:rPr>
          <w:rFonts w:asciiTheme="minorHAnsi" w:hAnsiTheme="minorHAnsi" w:cstheme="minorHAnsi"/>
          <w:color w:val="000000"/>
          <w:lang w:val="en-GB"/>
        </w:rPr>
      </w:pPr>
    </w:p>
    <w:p w14:paraId="74FF09B8" w14:textId="77777777" w:rsidR="00833B7C" w:rsidRDefault="00833B7C" w:rsidP="006474DF">
      <w:pPr>
        <w:pStyle w:val="NormalNumbered"/>
        <w:numPr>
          <w:ilvl w:val="0"/>
          <w:numId w:val="0"/>
        </w:numPr>
        <w:spacing w:before="0" w:after="0" w:line="240" w:lineRule="auto"/>
        <w:ind w:left="-113"/>
        <w:contextualSpacing/>
        <w:rPr>
          <w:rFonts w:asciiTheme="minorHAnsi" w:hAnsiTheme="minorHAnsi" w:cstheme="minorHAnsi"/>
          <w:color w:val="000000"/>
          <w:lang w:val="en-GB"/>
        </w:rPr>
      </w:pPr>
    </w:p>
    <w:p w14:paraId="14DF7850" w14:textId="77777777" w:rsidR="00833B7C" w:rsidRPr="00531FA5" w:rsidRDefault="00833B7C" w:rsidP="006474DF">
      <w:pPr>
        <w:pStyle w:val="NormalNumbered"/>
        <w:numPr>
          <w:ilvl w:val="0"/>
          <w:numId w:val="0"/>
        </w:numPr>
        <w:spacing w:before="0" w:after="0" w:line="240" w:lineRule="auto"/>
        <w:ind w:left="-113"/>
        <w:contextualSpacing/>
        <w:rPr>
          <w:rFonts w:asciiTheme="minorHAnsi" w:hAnsiTheme="minorHAnsi" w:cstheme="minorHAnsi"/>
          <w:color w:val="000000"/>
          <w:lang w:val="en-GB"/>
        </w:rPr>
      </w:pPr>
    </w:p>
    <w:p w14:paraId="2F57605A" w14:textId="5A8F7A45" w:rsidR="004A4538" w:rsidRPr="00531FA5" w:rsidRDefault="004F01BC" w:rsidP="008F696A">
      <w:pPr>
        <w:pStyle w:val="Heading2"/>
      </w:pPr>
      <w:bookmarkStart w:id="15" w:name="_Toc221099055"/>
      <w:r w:rsidRPr="00531FA5">
        <w:t>1.</w:t>
      </w:r>
      <w:r w:rsidR="00DB1BB2" w:rsidRPr="00531FA5">
        <w:t>2</w:t>
      </w:r>
      <w:r w:rsidR="00644080" w:rsidRPr="00812682">
        <w:t xml:space="preserve">. Background and </w:t>
      </w:r>
      <w:r w:rsidR="0061268E" w:rsidRPr="00531FA5">
        <w:t>C</w:t>
      </w:r>
      <w:r w:rsidR="004A4538" w:rsidRPr="00531FA5">
        <w:t>ontext</w:t>
      </w:r>
      <w:bookmarkEnd w:id="15"/>
      <w:r w:rsidR="004A4538" w:rsidRPr="00531FA5">
        <w:t xml:space="preserve"> </w:t>
      </w:r>
    </w:p>
    <w:p w14:paraId="269B3DDA" w14:textId="126167CC" w:rsidR="004A4538" w:rsidRPr="00531FA5" w:rsidRDefault="004A4538" w:rsidP="008A59B9">
      <w:pPr>
        <w:pStyle w:val="CommentText"/>
        <w:rPr>
          <w:rFonts w:asciiTheme="minorHAnsi" w:hAnsiTheme="minorHAnsi" w:cstheme="minorHAnsi"/>
          <w:b/>
          <w:bCs/>
          <w:szCs w:val="22"/>
          <w:lang w:val="en-US" w:eastAsia="en-GB"/>
        </w:rPr>
      </w:pPr>
      <w:r w:rsidRPr="00531FA5">
        <w:rPr>
          <w:rFonts w:asciiTheme="minorHAnsi" w:hAnsiTheme="minorHAnsi" w:cstheme="minorHAnsi"/>
          <w:b/>
          <w:bCs/>
          <w:szCs w:val="22"/>
          <w:lang w:val="en-US" w:eastAsia="en-GB"/>
        </w:rPr>
        <w:t>Humanitarian setting</w:t>
      </w:r>
    </w:p>
    <w:p w14:paraId="3C375E31" w14:textId="73077921" w:rsidR="00733041" w:rsidRPr="00531FA5" w:rsidRDefault="00733041" w:rsidP="00732420">
      <w:pPr>
        <w:pStyle w:val="NormalNumbered"/>
        <w:numPr>
          <w:ilvl w:val="0"/>
          <w:numId w:val="0"/>
        </w:numPr>
        <w:spacing w:before="0" w:after="0" w:line="240" w:lineRule="auto"/>
        <w:contextualSpacing/>
        <w:rPr>
          <w:rFonts w:asciiTheme="minorHAnsi" w:eastAsia="MS Mincho" w:hAnsiTheme="minorHAnsi" w:cstheme="minorHAnsi"/>
          <w:szCs w:val="22"/>
        </w:rPr>
      </w:pPr>
      <w:r w:rsidRPr="00531FA5">
        <w:rPr>
          <w:rFonts w:asciiTheme="minorHAnsi" w:hAnsiTheme="minorHAnsi" w:cstheme="minorHAnsi"/>
          <w:szCs w:val="22"/>
        </w:rPr>
        <w:t>Uganda</w:t>
      </w:r>
      <w:r w:rsidRPr="00531FA5">
        <w:rPr>
          <w:rFonts w:asciiTheme="minorHAnsi" w:eastAsia="MS Mincho" w:hAnsiTheme="minorHAnsi" w:cstheme="minorHAnsi"/>
          <w:szCs w:val="22"/>
        </w:rPr>
        <w:t xml:space="preserve"> hosts the highest number of refugees in Africa, with over 1,936,934 refugees and asylum-seekers (1,898,338 refugees, 38,596 asylum-seekers) as of 31</w:t>
      </w:r>
      <w:r w:rsidRPr="00531FA5">
        <w:rPr>
          <w:rFonts w:asciiTheme="minorHAnsi" w:eastAsia="MS Mincho" w:hAnsiTheme="minorHAnsi" w:cstheme="minorHAnsi"/>
          <w:szCs w:val="22"/>
          <w:vertAlign w:val="superscript"/>
        </w:rPr>
        <w:t>st</w:t>
      </w:r>
      <w:r w:rsidRPr="00531FA5">
        <w:rPr>
          <w:rFonts w:asciiTheme="minorHAnsi" w:eastAsia="MS Mincho" w:hAnsiTheme="minorHAnsi" w:cstheme="minorHAnsi"/>
          <w:szCs w:val="22"/>
        </w:rPr>
        <w:t xml:space="preserve"> July 2025</w:t>
      </w:r>
      <w:r w:rsidR="00DD549A" w:rsidRPr="00531FA5">
        <w:rPr>
          <w:rFonts w:asciiTheme="minorHAnsi" w:eastAsia="MS Mincho" w:hAnsiTheme="minorHAnsi" w:cstheme="minorHAnsi"/>
          <w:szCs w:val="22"/>
        </w:rPr>
        <w:t>.</w:t>
      </w:r>
      <w:r w:rsidRPr="00531FA5">
        <w:rPr>
          <w:rFonts w:asciiTheme="minorHAnsi" w:eastAsia="MS Mincho" w:hAnsiTheme="minorHAnsi" w:cstheme="minorHAnsi"/>
          <w:szCs w:val="22"/>
          <w:vertAlign w:val="superscript"/>
        </w:rPr>
        <w:footnoteReference w:id="7"/>
      </w:r>
      <w:r w:rsidRPr="00531FA5">
        <w:rPr>
          <w:rFonts w:asciiTheme="minorHAnsi" w:eastAsia="MS Mincho" w:hAnsiTheme="minorHAnsi" w:cstheme="minorHAnsi"/>
          <w:szCs w:val="22"/>
        </w:rPr>
        <w:t xml:space="preserve"> Most refugees and asylum-seekers are from South Sudan (53%), followed by the Democratic Republic of Congo (DRC) at 33%, Sudan (5%), Eritrea (3%), Somalia  (2.6%), Burundi 2.3%, Rwanda 1.3% and </w:t>
      </w:r>
      <w:hyperlink r:id="rId22" w:history="1">
        <w:r w:rsidRPr="00812682">
          <w:rPr>
            <w:rStyle w:val="Hyperlink"/>
            <w:rFonts w:asciiTheme="minorHAnsi" w:eastAsia="MS Mincho" w:hAnsiTheme="minorHAnsi" w:cstheme="minorHAnsi"/>
            <w:szCs w:val="22"/>
          </w:rPr>
          <w:t>Ethiopia 0.8%</w:t>
        </w:r>
        <w:r w:rsidR="002047CC" w:rsidRPr="00812682">
          <w:rPr>
            <w:rStyle w:val="Hyperlink"/>
            <w:rFonts w:asciiTheme="minorHAnsi" w:eastAsia="MS Mincho" w:hAnsiTheme="minorHAnsi" w:cstheme="minorHAnsi"/>
            <w:szCs w:val="22"/>
          </w:rPr>
          <w:t>.</w:t>
        </w:r>
      </w:hyperlink>
      <w:r w:rsidRPr="00531FA5">
        <w:rPr>
          <w:rFonts w:asciiTheme="minorHAnsi" w:eastAsia="MS Mincho" w:hAnsiTheme="minorHAnsi" w:cstheme="minorHAnsi"/>
          <w:szCs w:val="22"/>
        </w:rPr>
        <w:t xml:space="preserve"> </w:t>
      </w:r>
    </w:p>
    <w:p w14:paraId="33254D9A" w14:textId="77777777" w:rsidR="00733041" w:rsidRPr="006474DF" w:rsidRDefault="00733041" w:rsidP="006474DF">
      <w:pPr>
        <w:keepNext/>
        <w:ind w:left="360" w:right="-227"/>
        <w:contextualSpacing/>
        <w:jc w:val="both"/>
        <w:textAlignment w:val="baseline"/>
        <w:rPr>
          <w:rFonts w:asciiTheme="minorHAnsi" w:eastAsia="MS Mincho" w:hAnsiTheme="minorHAnsi" w:cstheme="minorHAnsi"/>
          <w:strike/>
        </w:rPr>
      </w:pPr>
    </w:p>
    <w:p w14:paraId="248B77DD" w14:textId="7D84D3C1" w:rsidR="00D43F15" w:rsidRPr="00531FA5" w:rsidRDefault="00BF7F66" w:rsidP="00FB4420">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eastAsia="MS Mincho" w:hAnsiTheme="minorHAnsi" w:cstheme="minorHAnsi"/>
        </w:rPr>
        <w:t xml:space="preserve">The Uganda Comprehensive Refugee Framework (CRRF) is implemented through several initiatives, including </w:t>
      </w:r>
      <w:proofErr w:type="spellStart"/>
      <w:r w:rsidRPr="00531FA5">
        <w:rPr>
          <w:rFonts w:asciiTheme="minorHAnsi" w:eastAsia="MS Mincho" w:hAnsiTheme="minorHAnsi" w:cstheme="minorHAnsi"/>
        </w:rPr>
        <w:t>i</w:t>
      </w:r>
      <w:proofErr w:type="spellEnd"/>
      <w:r w:rsidRPr="00531FA5">
        <w:rPr>
          <w:rFonts w:asciiTheme="minorHAnsi" w:eastAsia="MS Mincho" w:hAnsiTheme="minorHAnsi" w:cstheme="minorHAnsi"/>
        </w:rPr>
        <w:t>) the settlement approach, which enables refugees to access land to practice farming (45,306 acres in 2023 and 57,361 in 2024); ii) the inclusion of refugees in the national development planning framework-including the National Development Plan (NDP) IV, iii) inclusion of refugees in the national planning statistics- for instance, the national household survey 2023/2024 and the population and housing census 2024; iv) financial inclusion - Financial sector law and regulations that allow refugees to use their refugee Identity Cards (IDs) as valid documents to open bank accounts and to transact on mobile money platforms, and inclusion of refugees in the National Financial Inclusion Strategy 2023-2028. Despite the progressive refugee policies, most refugees and host community members in Uganda live in poverty with limited opportunities for economic inclusion in the face of decreasing humanitarian aid.</w:t>
      </w:r>
      <w:r w:rsidRPr="00531FA5">
        <w:rPr>
          <w:rFonts w:asciiTheme="minorHAnsi" w:eastAsia="MS Mincho" w:hAnsiTheme="minorHAnsi" w:cstheme="minorHAnsi"/>
          <w:vertAlign w:val="superscript"/>
        </w:rPr>
        <w:footnoteReference w:id="8"/>
      </w:r>
      <w:r w:rsidRPr="00531FA5">
        <w:rPr>
          <w:rFonts w:asciiTheme="minorHAnsi" w:eastAsia="MS Mincho" w:hAnsiTheme="minorHAnsi" w:cstheme="minorHAnsi"/>
        </w:rPr>
        <w:t xml:space="preserve"> </w:t>
      </w:r>
    </w:p>
    <w:p w14:paraId="1582268A" w14:textId="77777777" w:rsidR="00D43F15" w:rsidRPr="00531FA5" w:rsidRDefault="00D43F15" w:rsidP="00FB4420">
      <w:pPr>
        <w:pStyle w:val="ListParagraph"/>
        <w:ind w:left="0"/>
        <w:rPr>
          <w:rFonts w:asciiTheme="minorHAnsi" w:hAnsiTheme="minorHAnsi" w:cstheme="minorHAnsi"/>
        </w:rPr>
      </w:pPr>
    </w:p>
    <w:p w14:paraId="7E435817" w14:textId="7B27BCAB" w:rsidR="00BF7F66" w:rsidRPr="00531FA5" w:rsidRDefault="00BF7F66" w:rsidP="00FB4420">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Global Compact on Refugees provides a framework for more predictable and equitable responsibility-sharing, </w:t>
      </w:r>
      <w:proofErr w:type="spellStart"/>
      <w:r w:rsidRPr="00531FA5">
        <w:rPr>
          <w:rFonts w:asciiTheme="minorHAnsi" w:hAnsiTheme="minorHAnsi" w:cstheme="minorHAnsi"/>
        </w:rPr>
        <w:t>recognising</w:t>
      </w:r>
      <w:proofErr w:type="spellEnd"/>
      <w:r w:rsidRPr="00531FA5">
        <w:rPr>
          <w:rFonts w:asciiTheme="minorHAnsi" w:hAnsiTheme="minorHAnsi" w:cstheme="minorHAnsi"/>
          <w:color w:val="000000"/>
          <w:szCs w:val="22"/>
          <w:shd w:val="clear" w:color="auto" w:fill="FFFFFF"/>
        </w:rPr>
        <w:t xml:space="preserve"> that sustainable solutions to refugee situations </w:t>
      </w:r>
      <w:r w:rsidR="0038061A" w:rsidRPr="00812682">
        <w:rPr>
          <w:rFonts w:asciiTheme="minorHAnsi" w:hAnsiTheme="minorHAnsi" w:cstheme="minorHAnsi"/>
          <w:color w:val="000000"/>
          <w:szCs w:val="22"/>
          <w:shd w:val="clear" w:color="auto" w:fill="FFFFFF"/>
        </w:rPr>
        <w:t>must</w:t>
      </w:r>
      <w:r w:rsidRPr="00531FA5">
        <w:rPr>
          <w:rFonts w:asciiTheme="minorHAnsi" w:hAnsiTheme="minorHAnsi" w:cstheme="minorHAnsi"/>
          <w:color w:val="000000"/>
          <w:szCs w:val="22"/>
          <w:shd w:val="clear" w:color="auto" w:fill="FFFFFF"/>
        </w:rPr>
        <w:t xml:space="preserve"> enhance refugees’ self-reliance and support conditions in countries of origin for return to safety and dignity.</w:t>
      </w:r>
      <w:r w:rsidRPr="00531FA5">
        <w:rPr>
          <w:rStyle w:val="FootnoteReference"/>
          <w:rFonts w:asciiTheme="minorHAnsi" w:hAnsiTheme="minorHAnsi" w:cstheme="minorHAnsi"/>
          <w:color w:val="000000"/>
          <w:szCs w:val="22"/>
          <w:shd w:val="clear" w:color="auto" w:fill="FFFFFF"/>
        </w:rPr>
        <w:footnoteReference w:id="9"/>
      </w:r>
      <w:r w:rsidRPr="00531FA5">
        <w:rPr>
          <w:rFonts w:asciiTheme="minorHAnsi" w:hAnsiTheme="minorHAnsi" w:cstheme="minorHAnsi"/>
          <w:color w:val="000000"/>
          <w:szCs w:val="22"/>
          <w:shd w:val="clear" w:color="auto" w:fill="FFFFFF"/>
        </w:rPr>
        <w:t xml:space="preserve"> </w:t>
      </w:r>
    </w:p>
    <w:p w14:paraId="10F36FE9" w14:textId="77777777" w:rsidR="00BF7F66" w:rsidRPr="00531FA5" w:rsidRDefault="00BF7F66" w:rsidP="006474DF">
      <w:pPr>
        <w:pStyle w:val="NormalNumbered"/>
        <w:numPr>
          <w:ilvl w:val="0"/>
          <w:numId w:val="0"/>
        </w:numPr>
        <w:spacing w:before="0" w:after="0" w:line="240" w:lineRule="auto"/>
        <w:ind w:left="244"/>
        <w:contextualSpacing/>
        <w:rPr>
          <w:rFonts w:asciiTheme="minorHAnsi" w:hAnsiTheme="minorHAnsi" w:cstheme="minorHAnsi"/>
        </w:rPr>
      </w:pPr>
    </w:p>
    <w:p w14:paraId="69322264" w14:textId="77777777" w:rsidR="00715570" w:rsidRPr="00812682" w:rsidRDefault="00715570" w:rsidP="008A59B9">
      <w:pPr>
        <w:pStyle w:val="CommentText"/>
        <w:rPr>
          <w:rFonts w:asciiTheme="minorHAnsi" w:hAnsiTheme="minorHAnsi" w:cstheme="minorHAnsi"/>
          <w:b/>
          <w:bCs/>
          <w:szCs w:val="20"/>
          <w:lang w:val="en-US" w:eastAsia="en-GB"/>
        </w:rPr>
      </w:pPr>
      <w:r w:rsidRPr="00812682">
        <w:rPr>
          <w:rFonts w:asciiTheme="minorHAnsi" w:hAnsiTheme="minorHAnsi" w:cstheme="minorHAnsi"/>
          <w:b/>
          <w:bCs/>
          <w:szCs w:val="20"/>
          <w:lang w:val="en-US" w:eastAsia="en-GB"/>
        </w:rPr>
        <w:t xml:space="preserve">Reductions in humanitarian funding </w:t>
      </w:r>
    </w:p>
    <w:p w14:paraId="435E466C" w14:textId="77777777" w:rsidR="00715570" w:rsidRPr="00812682" w:rsidRDefault="00715570" w:rsidP="00137C7F">
      <w:pPr>
        <w:pStyle w:val="NormalNumbered"/>
        <w:numPr>
          <w:ilvl w:val="0"/>
          <w:numId w:val="0"/>
        </w:numPr>
        <w:spacing w:before="0" w:after="0" w:line="240" w:lineRule="auto"/>
        <w:contextualSpacing/>
        <w:rPr>
          <w:rFonts w:asciiTheme="minorHAnsi" w:hAnsiTheme="minorHAnsi" w:cstheme="minorHAnsi"/>
        </w:rPr>
      </w:pPr>
      <w:r w:rsidRPr="00812682">
        <w:rPr>
          <w:rFonts w:asciiTheme="minorHAnsi" w:hAnsiTheme="minorHAnsi" w:cstheme="minorHAnsi"/>
        </w:rPr>
        <w:t>The global funding cuts that have occurred over the years reached their peak in January 2025, driven by US government cuts, resulting in several partners and UN agencies, including UN Women, laying off a substantial number of staff who were supporting several project-related interventions.</w:t>
      </w:r>
      <w:r w:rsidRPr="00531FA5">
        <w:rPr>
          <w:rStyle w:val="FootnoteReference"/>
          <w:rFonts w:asciiTheme="minorHAnsi" w:hAnsiTheme="minorHAnsi" w:cstheme="minorHAnsi"/>
        </w:rPr>
        <w:footnoteReference w:id="10"/>
      </w:r>
      <w:r w:rsidRPr="00531FA5">
        <w:rPr>
          <w:rFonts w:asciiTheme="minorHAnsi" w:hAnsiTheme="minorHAnsi" w:cstheme="minorHAnsi"/>
        </w:rPr>
        <w:t xml:space="preserve"> The most significant negative effects are expected in food security, as the majority of refugees rely heavily on food assistance. Other negative effects were anticipated across all sectors, including reduced staffing and capacity for protection in health, education, livelihoods, Water, Sanitation, and Hygiene (WASH), shelter, and environment programming.</w:t>
      </w:r>
    </w:p>
    <w:p w14:paraId="0618CC88" w14:textId="77777777" w:rsidR="00715570" w:rsidRPr="00812682" w:rsidRDefault="00715570" w:rsidP="008A59B9">
      <w:pPr>
        <w:pStyle w:val="NormalNumbered"/>
        <w:numPr>
          <w:ilvl w:val="0"/>
          <w:numId w:val="0"/>
        </w:numPr>
        <w:spacing w:before="0" w:after="0" w:line="240" w:lineRule="auto"/>
        <w:ind w:left="244"/>
        <w:contextualSpacing/>
        <w:rPr>
          <w:rFonts w:asciiTheme="minorHAnsi" w:hAnsiTheme="minorHAnsi" w:cstheme="minorHAnsi"/>
        </w:rPr>
      </w:pPr>
    </w:p>
    <w:p w14:paraId="654D6E9F" w14:textId="2EE43A93" w:rsidR="004A4538" w:rsidRPr="00531FA5" w:rsidRDefault="004A4538" w:rsidP="008A59B9">
      <w:pPr>
        <w:pStyle w:val="CommentText"/>
        <w:jc w:val="both"/>
        <w:rPr>
          <w:rFonts w:asciiTheme="minorHAnsi" w:hAnsiTheme="minorHAnsi" w:cstheme="minorHAnsi"/>
          <w:b/>
          <w:bCs/>
          <w:szCs w:val="20"/>
          <w:lang w:val="en-US" w:eastAsia="en-GB"/>
        </w:rPr>
      </w:pPr>
      <w:r w:rsidRPr="00531FA5">
        <w:rPr>
          <w:rFonts w:asciiTheme="minorHAnsi" w:hAnsiTheme="minorHAnsi" w:cstheme="minorHAnsi"/>
          <w:b/>
          <w:bCs/>
          <w:szCs w:val="20"/>
          <w:lang w:val="en-US" w:eastAsia="en-GB"/>
        </w:rPr>
        <w:t>The food rations implementation</w:t>
      </w:r>
    </w:p>
    <w:p w14:paraId="2DD2B8ED" w14:textId="7FF6FCDC" w:rsidR="004A4538" w:rsidRPr="00531FA5" w:rsidRDefault="009B1F99" w:rsidP="00137C7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In response to reductions in funding aid, </w:t>
      </w:r>
      <w:r w:rsidR="00350174" w:rsidRPr="00812682">
        <w:rPr>
          <w:rFonts w:asciiTheme="minorHAnsi" w:hAnsiTheme="minorHAnsi" w:cstheme="minorHAnsi"/>
        </w:rPr>
        <w:t>t</w:t>
      </w:r>
      <w:r w:rsidR="004A4538" w:rsidRPr="00812682">
        <w:rPr>
          <w:rFonts w:asciiTheme="minorHAnsi" w:hAnsiTheme="minorHAnsi" w:cstheme="minorHAnsi"/>
        </w:rPr>
        <w:t>he</w:t>
      </w:r>
      <w:r w:rsidR="004A4538" w:rsidRPr="00531FA5">
        <w:rPr>
          <w:rFonts w:asciiTheme="minorHAnsi" w:hAnsiTheme="minorHAnsi" w:cstheme="minorHAnsi"/>
        </w:rPr>
        <w:t xml:space="preserve"> World Food Program</w:t>
      </w:r>
      <w:r w:rsidR="00B4705E" w:rsidRPr="00531FA5">
        <w:rPr>
          <w:rFonts w:asciiTheme="minorHAnsi" w:hAnsiTheme="minorHAnsi" w:cstheme="minorHAnsi"/>
        </w:rPr>
        <w:t xml:space="preserve"> </w:t>
      </w:r>
      <w:r w:rsidR="003F0A7C" w:rsidRPr="00531FA5">
        <w:rPr>
          <w:rFonts w:asciiTheme="minorHAnsi" w:hAnsiTheme="minorHAnsi" w:cstheme="minorHAnsi"/>
        </w:rPr>
        <w:t>(WFP)</w:t>
      </w:r>
      <w:r w:rsidR="004A4538" w:rsidRPr="00531FA5">
        <w:rPr>
          <w:rFonts w:asciiTheme="minorHAnsi" w:hAnsiTheme="minorHAnsi" w:cstheme="minorHAnsi"/>
        </w:rPr>
        <w:t xml:space="preserve"> has </w:t>
      </w:r>
      <w:r w:rsidR="00B4705E" w:rsidRPr="00531FA5">
        <w:rPr>
          <w:rFonts w:asciiTheme="minorHAnsi" w:hAnsiTheme="minorHAnsi" w:cstheme="minorHAnsi"/>
        </w:rPr>
        <w:t>reduced</w:t>
      </w:r>
      <w:r w:rsidR="004A4538" w:rsidRPr="00531FA5">
        <w:rPr>
          <w:rFonts w:asciiTheme="minorHAnsi" w:hAnsiTheme="minorHAnsi" w:cstheme="minorHAnsi"/>
        </w:rPr>
        <w:t xml:space="preserve"> </w:t>
      </w:r>
      <w:r w:rsidR="00B4705E" w:rsidRPr="00531FA5">
        <w:rPr>
          <w:rFonts w:asciiTheme="minorHAnsi" w:hAnsiTheme="minorHAnsi" w:cstheme="minorHAnsi"/>
        </w:rPr>
        <w:t>the</w:t>
      </w:r>
      <w:r w:rsidR="004A4538" w:rsidRPr="00531FA5">
        <w:rPr>
          <w:rFonts w:asciiTheme="minorHAnsi" w:hAnsiTheme="minorHAnsi" w:cstheme="minorHAnsi"/>
        </w:rPr>
        <w:t xml:space="preserve"> food aid </w:t>
      </w:r>
      <w:r w:rsidR="00B4705E" w:rsidRPr="00531FA5">
        <w:rPr>
          <w:rFonts w:asciiTheme="minorHAnsi" w:hAnsiTheme="minorHAnsi" w:cstheme="minorHAnsi"/>
        </w:rPr>
        <w:t xml:space="preserve">to refugees </w:t>
      </w:r>
      <w:r w:rsidR="004A4538" w:rsidRPr="00531FA5">
        <w:rPr>
          <w:rFonts w:asciiTheme="minorHAnsi" w:hAnsiTheme="minorHAnsi" w:cstheme="minorHAnsi"/>
        </w:rPr>
        <w:t>owing to</w:t>
      </w:r>
      <w:r w:rsidR="00B4705E" w:rsidRPr="00531FA5">
        <w:rPr>
          <w:rFonts w:asciiTheme="minorHAnsi" w:hAnsiTheme="minorHAnsi" w:cstheme="minorHAnsi"/>
        </w:rPr>
        <w:t xml:space="preserve"> gradual</w:t>
      </w:r>
      <w:r w:rsidR="004A4538" w:rsidRPr="00531FA5">
        <w:rPr>
          <w:rFonts w:asciiTheme="minorHAnsi" w:hAnsiTheme="minorHAnsi" w:cstheme="minorHAnsi"/>
        </w:rPr>
        <w:t xml:space="preserve"> </w:t>
      </w:r>
      <w:r w:rsidR="003F0A7C" w:rsidRPr="00531FA5">
        <w:rPr>
          <w:rFonts w:asciiTheme="minorHAnsi" w:hAnsiTheme="minorHAnsi" w:cstheme="minorHAnsi"/>
        </w:rPr>
        <w:t>funding cuts</w:t>
      </w:r>
      <w:r w:rsidR="004A4538" w:rsidRPr="00531FA5">
        <w:rPr>
          <w:rFonts w:asciiTheme="minorHAnsi" w:hAnsiTheme="minorHAnsi" w:cstheme="minorHAnsi"/>
        </w:rPr>
        <w:t>. Food rations have been reduced</w:t>
      </w:r>
      <w:r w:rsidR="00B4705E" w:rsidRPr="00531FA5">
        <w:rPr>
          <w:rFonts w:asciiTheme="minorHAnsi" w:hAnsiTheme="minorHAnsi" w:cstheme="minorHAnsi"/>
        </w:rPr>
        <w:t>,</w:t>
      </w:r>
      <w:r w:rsidR="004A4538" w:rsidRPr="00531FA5">
        <w:rPr>
          <w:rFonts w:asciiTheme="minorHAnsi" w:hAnsiTheme="minorHAnsi" w:cstheme="minorHAnsi"/>
        </w:rPr>
        <w:t xml:space="preserve"> and WFP is implementing food </w:t>
      </w:r>
      <w:proofErr w:type="spellStart"/>
      <w:r w:rsidR="004A4538" w:rsidRPr="00531FA5">
        <w:rPr>
          <w:rFonts w:asciiTheme="minorHAnsi" w:hAnsiTheme="minorHAnsi" w:cstheme="minorHAnsi"/>
        </w:rPr>
        <w:t>prioritisation</w:t>
      </w:r>
      <w:proofErr w:type="spellEnd"/>
      <w:r w:rsidR="004A4538" w:rsidRPr="00531FA5">
        <w:rPr>
          <w:rFonts w:asciiTheme="minorHAnsi" w:hAnsiTheme="minorHAnsi" w:cstheme="minorHAnsi"/>
        </w:rPr>
        <w:t xml:space="preserve">, </w:t>
      </w:r>
      <w:r w:rsidR="002875BB" w:rsidRPr="00531FA5">
        <w:rPr>
          <w:rFonts w:asciiTheme="minorHAnsi" w:hAnsiTheme="minorHAnsi" w:cstheme="minorHAnsi"/>
        </w:rPr>
        <w:t xml:space="preserve">allocating food only to </w:t>
      </w:r>
      <w:r w:rsidR="004A4538" w:rsidRPr="00531FA5">
        <w:rPr>
          <w:rFonts w:asciiTheme="minorHAnsi" w:hAnsiTheme="minorHAnsi" w:cstheme="minorHAnsi"/>
        </w:rPr>
        <w:t xml:space="preserve">the most vulnerable refugees. The least vulnerable families no longer get food aid under this new programme. Consequently, most refugees who could farm to </w:t>
      </w:r>
      <w:r w:rsidR="00B4705E" w:rsidRPr="00531FA5">
        <w:rPr>
          <w:rFonts w:asciiTheme="minorHAnsi" w:hAnsiTheme="minorHAnsi" w:cstheme="minorHAnsi"/>
        </w:rPr>
        <w:t xml:space="preserve">meet their homes' food requirements were </w:t>
      </w:r>
      <w:r w:rsidR="00EF3255" w:rsidRPr="00531FA5">
        <w:rPr>
          <w:rFonts w:asciiTheme="minorHAnsi" w:hAnsiTheme="minorHAnsi" w:cstheme="minorHAnsi"/>
        </w:rPr>
        <w:t>excluded, leading to a desire for ongoing supplemental assistance</w:t>
      </w:r>
      <w:r w:rsidR="004A4538" w:rsidRPr="00531FA5">
        <w:rPr>
          <w:rFonts w:asciiTheme="minorHAnsi" w:hAnsiTheme="minorHAnsi" w:cstheme="minorHAnsi"/>
        </w:rPr>
        <w:t xml:space="preserve"> to produce additional food. For refugees and host communities to achieve sustainable lives, it is also necessary to foster </w:t>
      </w:r>
      <w:r w:rsidR="00EF3255" w:rsidRPr="00531FA5">
        <w:rPr>
          <w:rFonts w:asciiTheme="minorHAnsi" w:hAnsiTheme="minorHAnsi" w:cstheme="minorHAnsi"/>
        </w:rPr>
        <w:t>innovations that boost family incomes</w:t>
      </w:r>
      <w:r w:rsidR="004A4538" w:rsidRPr="00531FA5">
        <w:rPr>
          <w:rFonts w:asciiTheme="minorHAnsi" w:hAnsiTheme="minorHAnsi" w:cstheme="minorHAnsi"/>
        </w:rPr>
        <w:t xml:space="preserve"> and environmental protection practices. </w:t>
      </w:r>
    </w:p>
    <w:p w14:paraId="4E869C80" w14:textId="77777777" w:rsidR="00D43F15" w:rsidRPr="00531FA5" w:rsidRDefault="00D43F15" w:rsidP="006474DF">
      <w:pPr>
        <w:pStyle w:val="NormalNumbered"/>
        <w:numPr>
          <w:ilvl w:val="0"/>
          <w:numId w:val="0"/>
        </w:numPr>
        <w:spacing w:before="0" w:after="0" w:line="240" w:lineRule="auto"/>
        <w:ind w:left="244"/>
        <w:contextualSpacing/>
        <w:rPr>
          <w:rFonts w:asciiTheme="minorHAnsi" w:hAnsiTheme="minorHAnsi" w:cstheme="minorHAnsi"/>
        </w:rPr>
      </w:pPr>
    </w:p>
    <w:p w14:paraId="1685DC0E" w14:textId="2C7D47EB" w:rsidR="00D43F15" w:rsidRPr="00531FA5" w:rsidRDefault="002875BB" w:rsidP="00137C7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lastRenderedPageBreak/>
        <w:t>T</w:t>
      </w:r>
      <w:r w:rsidR="00D43F15" w:rsidRPr="00531FA5">
        <w:rPr>
          <w:rFonts w:asciiTheme="minorHAnsi" w:hAnsiTheme="minorHAnsi" w:cstheme="minorHAnsi"/>
        </w:rPr>
        <w:t xml:space="preserve">here is increasing pressure on land, with more refugees needing to cultivate and grow crops due to recent food cuts by the World Food Programme (WFP) and an increasingly high influx of refugees into the country, which has heightened competition for limited resources and services, such as land, schools, health, and Water Hygiene and Sanitation (WASH) services. </w:t>
      </w:r>
    </w:p>
    <w:p w14:paraId="080D1845" w14:textId="77777777" w:rsidR="004A4538" w:rsidRPr="00531FA5" w:rsidRDefault="004A4538" w:rsidP="00137C7F">
      <w:pPr>
        <w:pStyle w:val="NormalNumbered"/>
        <w:numPr>
          <w:ilvl w:val="0"/>
          <w:numId w:val="0"/>
        </w:numPr>
        <w:spacing w:before="0" w:after="0" w:line="240" w:lineRule="auto"/>
        <w:contextualSpacing/>
        <w:rPr>
          <w:rFonts w:asciiTheme="minorHAnsi" w:hAnsiTheme="minorHAnsi" w:cstheme="minorHAnsi"/>
        </w:rPr>
      </w:pPr>
    </w:p>
    <w:p w14:paraId="3CB115A9" w14:textId="56DCC942" w:rsidR="003F0A7C" w:rsidRPr="00531FA5" w:rsidRDefault="003F0A7C" w:rsidP="00137C7F">
      <w:pPr>
        <w:pStyle w:val="NormalNumbered"/>
        <w:numPr>
          <w:ilvl w:val="0"/>
          <w:numId w:val="0"/>
        </w:numPr>
        <w:spacing w:before="0" w:after="0" w:line="240" w:lineRule="auto"/>
        <w:contextualSpacing/>
        <w:rPr>
          <w:rFonts w:asciiTheme="minorHAnsi" w:hAnsiTheme="minorHAnsi" w:cstheme="minorHAnsi"/>
          <w:lang w:val="en-GB"/>
        </w:rPr>
      </w:pPr>
      <w:r w:rsidRPr="00531FA5">
        <w:rPr>
          <w:rFonts w:asciiTheme="minorHAnsi" w:hAnsiTheme="minorHAnsi" w:cstheme="minorHAnsi"/>
        </w:rPr>
        <w:t xml:space="preserve">According to the LEAP II Project Proposal, agricultural productivity among refugees’ women is low owing to the poor agronomic </w:t>
      </w:r>
      <w:r w:rsidR="00137C7F" w:rsidRPr="00531FA5">
        <w:rPr>
          <w:rFonts w:asciiTheme="minorHAnsi" w:hAnsiTheme="minorHAnsi" w:cstheme="minorHAnsi"/>
        </w:rPr>
        <w:t>practices</w:t>
      </w:r>
      <w:r w:rsidRPr="00531FA5">
        <w:rPr>
          <w:rFonts w:asciiTheme="minorHAnsi" w:hAnsiTheme="minorHAnsi" w:cstheme="minorHAnsi"/>
        </w:rPr>
        <w:t xml:space="preserve"> and technologies, a lack of extension services, low-quality inputs, poor post-harvest handling and storage </w:t>
      </w:r>
      <w:r w:rsidR="00137C7F" w:rsidRPr="00531FA5">
        <w:rPr>
          <w:rFonts w:asciiTheme="minorHAnsi" w:hAnsiTheme="minorHAnsi" w:cstheme="minorHAnsi"/>
        </w:rPr>
        <w:t>practices</w:t>
      </w:r>
      <w:r w:rsidRPr="00531FA5">
        <w:rPr>
          <w:rFonts w:asciiTheme="minorHAnsi" w:hAnsiTheme="minorHAnsi" w:cstheme="minorHAnsi"/>
        </w:rPr>
        <w:t>, a lack of water, and unpredictable</w:t>
      </w:r>
      <w:r w:rsidRPr="00531FA5">
        <w:rPr>
          <w:rFonts w:asciiTheme="minorHAnsi" w:hAnsiTheme="minorHAnsi" w:cstheme="minorHAnsi"/>
          <w:lang w:val="en-GB"/>
        </w:rPr>
        <w:t xml:space="preserve"> weather, which is characterised by flooding during the rainy seasons and protracted dry spells that are both harmful to crops and livestock. </w:t>
      </w:r>
    </w:p>
    <w:p w14:paraId="235AA9E2" w14:textId="77777777" w:rsidR="00AC34D5" w:rsidRPr="00812682" w:rsidRDefault="00AC34D5" w:rsidP="006474DF">
      <w:pPr>
        <w:pStyle w:val="NormalNumbered"/>
        <w:numPr>
          <w:ilvl w:val="0"/>
          <w:numId w:val="0"/>
        </w:numPr>
        <w:spacing w:before="0" w:after="0" w:line="240" w:lineRule="auto"/>
        <w:contextualSpacing/>
        <w:rPr>
          <w:rFonts w:asciiTheme="minorHAnsi" w:hAnsiTheme="minorHAnsi" w:cstheme="minorHAnsi"/>
        </w:rPr>
      </w:pPr>
    </w:p>
    <w:p w14:paraId="476F79B0" w14:textId="2139356C" w:rsidR="00FB2BE7" w:rsidRPr="00531FA5" w:rsidRDefault="00FB2BE7" w:rsidP="008A59B9">
      <w:pPr>
        <w:pStyle w:val="CommentText"/>
        <w:rPr>
          <w:rFonts w:asciiTheme="minorHAnsi" w:hAnsiTheme="minorHAnsi" w:cstheme="minorHAnsi"/>
          <w:b/>
          <w:bCs/>
          <w:szCs w:val="20"/>
          <w:lang w:val="en-US" w:eastAsia="en-GB"/>
        </w:rPr>
      </w:pPr>
      <w:r w:rsidRPr="00531FA5">
        <w:rPr>
          <w:rFonts w:asciiTheme="minorHAnsi" w:hAnsiTheme="minorHAnsi" w:cstheme="minorHAnsi"/>
          <w:b/>
          <w:bCs/>
          <w:szCs w:val="20"/>
          <w:lang w:val="en-US" w:eastAsia="en-GB"/>
        </w:rPr>
        <w:t>Refugee pa</w:t>
      </w:r>
      <w:r w:rsidR="00410B07">
        <w:rPr>
          <w:rFonts w:asciiTheme="minorHAnsi" w:hAnsiTheme="minorHAnsi" w:cstheme="minorHAnsi"/>
          <w:b/>
          <w:bCs/>
          <w:szCs w:val="20"/>
          <w:lang w:val="en-US" w:eastAsia="en-GB"/>
        </w:rPr>
        <w:t>r</w:t>
      </w:r>
      <w:r w:rsidRPr="00531FA5">
        <w:rPr>
          <w:rFonts w:asciiTheme="minorHAnsi" w:hAnsiTheme="minorHAnsi" w:cstheme="minorHAnsi"/>
          <w:b/>
          <w:bCs/>
          <w:szCs w:val="20"/>
          <w:lang w:val="en-US" w:eastAsia="en-GB"/>
        </w:rPr>
        <w:t>t</w:t>
      </w:r>
      <w:r w:rsidR="00410B07">
        <w:rPr>
          <w:rFonts w:asciiTheme="minorHAnsi" w:hAnsiTheme="minorHAnsi" w:cstheme="minorHAnsi"/>
          <w:b/>
          <w:bCs/>
          <w:szCs w:val="20"/>
          <w:lang w:val="en-US" w:eastAsia="en-GB"/>
        </w:rPr>
        <w:t xml:space="preserve">icipation </w:t>
      </w:r>
      <w:r w:rsidRPr="00531FA5">
        <w:rPr>
          <w:rFonts w:asciiTheme="minorHAnsi" w:hAnsiTheme="minorHAnsi" w:cstheme="minorHAnsi"/>
          <w:b/>
          <w:bCs/>
          <w:szCs w:val="20"/>
          <w:lang w:val="en-US" w:eastAsia="en-GB"/>
        </w:rPr>
        <w:t>in the economy</w:t>
      </w:r>
    </w:p>
    <w:p w14:paraId="1A9C39DE" w14:textId="2AC3341F" w:rsidR="00FB2BE7" w:rsidRPr="00531FA5" w:rsidRDefault="00FB2BE7" w:rsidP="00137C7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Disparities exist for refugee </w:t>
      </w:r>
      <w:proofErr w:type="spellStart"/>
      <w:r w:rsidRPr="00531FA5">
        <w:rPr>
          <w:rFonts w:asciiTheme="minorHAnsi" w:hAnsiTheme="minorHAnsi" w:cstheme="minorHAnsi"/>
        </w:rPr>
        <w:t>labour</w:t>
      </w:r>
      <w:proofErr w:type="spellEnd"/>
      <w:r w:rsidRPr="00531FA5">
        <w:rPr>
          <w:rFonts w:asciiTheme="minorHAnsi" w:hAnsiTheme="minorHAnsi" w:cstheme="minorHAnsi"/>
        </w:rPr>
        <w:t xml:space="preserve"> force participation and unemployment rates. Refugees of working age are 27% points less likely to participate in the </w:t>
      </w:r>
      <w:proofErr w:type="spellStart"/>
      <w:r w:rsidRPr="00531FA5">
        <w:rPr>
          <w:rFonts w:asciiTheme="minorHAnsi" w:hAnsiTheme="minorHAnsi" w:cstheme="minorHAnsi"/>
        </w:rPr>
        <w:t>labour</w:t>
      </w:r>
      <w:proofErr w:type="spellEnd"/>
      <w:r w:rsidRPr="00531FA5">
        <w:rPr>
          <w:rFonts w:asciiTheme="minorHAnsi" w:hAnsiTheme="minorHAnsi" w:cstheme="minorHAnsi"/>
        </w:rPr>
        <w:t xml:space="preserve"> market than host community members (42% and 69%, respectively), and 24% points more likely to be unemployed (31% and 7%, respectively). This is worse among </w:t>
      </w:r>
      <w:r w:rsidR="00410B07">
        <w:rPr>
          <w:rFonts w:asciiTheme="minorHAnsi" w:hAnsiTheme="minorHAnsi" w:cstheme="minorHAnsi"/>
        </w:rPr>
        <w:t xml:space="preserve">youth, where 50% of refugee males and 41% of females are unemployed, compared with 14% of Ugandan males and 16% of Ugandan </w:t>
      </w:r>
      <w:r w:rsidRPr="00531FA5">
        <w:rPr>
          <w:rFonts w:asciiTheme="minorHAnsi" w:hAnsiTheme="minorHAnsi" w:cstheme="minorHAnsi"/>
        </w:rPr>
        <w:t>females.</w:t>
      </w:r>
      <w:r w:rsidRPr="00531FA5">
        <w:rPr>
          <w:rStyle w:val="FootnoteReference"/>
          <w:rFonts w:asciiTheme="minorHAnsi" w:hAnsiTheme="minorHAnsi" w:cstheme="minorHAnsi"/>
        </w:rPr>
        <w:footnoteReference w:id="11"/>
      </w:r>
    </w:p>
    <w:p w14:paraId="44352F96" w14:textId="77777777" w:rsidR="00FB2BE7" w:rsidRPr="00531FA5" w:rsidRDefault="00FB2BE7" w:rsidP="008A59B9">
      <w:pPr>
        <w:contextualSpacing/>
        <w:jc w:val="both"/>
        <w:rPr>
          <w:rFonts w:asciiTheme="minorHAnsi" w:hAnsiTheme="minorHAnsi" w:cstheme="minorHAnsi"/>
          <w:color w:val="000000"/>
          <w:lang w:val="en-US"/>
        </w:rPr>
      </w:pPr>
    </w:p>
    <w:p w14:paraId="54D81E70" w14:textId="53A64C99" w:rsidR="00FB2BE7" w:rsidRPr="00531FA5" w:rsidRDefault="00FB2BE7" w:rsidP="008A59B9">
      <w:pPr>
        <w:pStyle w:val="NormalNumbered"/>
        <w:numPr>
          <w:ilvl w:val="0"/>
          <w:numId w:val="0"/>
        </w:numPr>
        <w:spacing w:before="0" w:after="0" w:line="240" w:lineRule="auto"/>
        <w:contextualSpacing/>
        <w:rPr>
          <w:rFonts w:asciiTheme="minorHAnsi" w:hAnsiTheme="minorHAnsi" w:cstheme="minorHAnsi"/>
          <w:b/>
          <w:bCs/>
        </w:rPr>
      </w:pPr>
      <w:r w:rsidRPr="00531FA5">
        <w:rPr>
          <w:rFonts w:asciiTheme="minorHAnsi" w:hAnsiTheme="minorHAnsi" w:cstheme="minorHAnsi"/>
          <w:b/>
          <w:bCs/>
        </w:rPr>
        <w:t>Human rights and gender</w:t>
      </w:r>
    </w:p>
    <w:p w14:paraId="5F7AD13A" w14:textId="0BBAADEB" w:rsidR="00400F73" w:rsidRPr="00531FA5" w:rsidRDefault="00647B0E" w:rsidP="00EB1271">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szCs w:val="22"/>
        </w:rPr>
        <w:t>Among the</w:t>
      </w:r>
      <w:r w:rsidR="00400F73" w:rsidRPr="00531FA5">
        <w:rPr>
          <w:rFonts w:asciiTheme="minorHAnsi" w:hAnsiTheme="minorHAnsi" w:cstheme="minorHAnsi"/>
          <w:szCs w:val="22"/>
        </w:rPr>
        <w:t xml:space="preserve"> refugee-hosting districts in Uganda, women and children constitute a large proportion of the displaced</w:t>
      </w:r>
      <w:r w:rsidR="002C46FF">
        <w:rPr>
          <w:rFonts w:asciiTheme="minorHAnsi" w:hAnsiTheme="minorHAnsi" w:cstheme="minorHAnsi"/>
          <w:szCs w:val="22"/>
        </w:rPr>
        <w:t xml:space="preserve"> population</w:t>
      </w:r>
      <w:r w:rsidR="003476F0" w:rsidRPr="00531FA5">
        <w:rPr>
          <w:rFonts w:asciiTheme="minorHAnsi" w:hAnsiTheme="minorHAnsi" w:cstheme="minorHAnsi"/>
          <w:szCs w:val="22"/>
        </w:rPr>
        <w:t>.</w:t>
      </w:r>
      <w:r w:rsidR="002C46FF">
        <w:rPr>
          <w:rFonts w:asciiTheme="minorHAnsi" w:hAnsiTheme="minorHAnsi" w:cstheme="minorHAnsi"/>
          <w:szCs w:val="22"/>
        </w:rPr>
        <w:t xml:space="preserve"> Within both </w:t>
      </w:r>
      <w:r w:rsidR="00400F73" w:rsidRPr="00531FA5">
        <w:rPr>
          <w:rFonts w:asciiTheme="minorHAnsi" w:hAnsiTheme="minorHAnsi" w:cstheme="minorHAnsi"/>
          <w:szCs w:val="22"/>
        </w:rPr>
        <w:t xml:space="preserve">refugee settlement and host communities, female-headed households are common </w:t>
      </w:r>
      <w:r w:rsidR="001F2ACC">
        <w:rPr>
          <w:rFonts w:asciiTheme="minorHAnsi" w:hAnsiTheme="minorHAnsi" w:cstheme="minorHAnsi"/>
          <w:szCs w:val="22"/>
        </w:rPr>
        <w:t xml:space="preserve">often resulting from </w:t>
      </w:r>
      <w:r w:rsidR="00400F73" w:rsidRPr="00531FA5">
        <w:rPr>
          <w:rFonts w:asciiTheme="minorHAnsi" w:hAnsiTheme="minorHAnsi" w:cstheme="minorHAnsi"/>
          <w:szCs w:val="22"/>
        </w:rPr>
        <w:t>conflict, displacement, or widowhood. Older women often take on caregiving roles for grandchildren or other dependents. Women may have limited decision-making power within households.</w:t>
      </w:r>
      <w:r w:rsidR="00400F73" w:rsidRPr="00531FA5">
        <w:rPr>
          <w:rStyle w:val="FootnoteReference"/>
          <w:rFonts w:asciiTheme="minorHAnsi" w:hAnsiTheme="minorHAnsi" w:cstheme="minorHAnsi"/>
          <w:szCs w:val="22"/>
        </w:rPr>
        <w:footnoteReference w:id="12"/>
      </w:r>
      <w:r w:rsidR="00EB1271">
        <w:rPr>
          <w:rFonts w:asciiTheme="minorHAnsi" w:hAnsiTheme="minorHAnsi" w:cstheme="minorHAnsi"/>
          <w:szCs w:val="22"/>
        </w:rPr>
        <w:t xml:space="preserve"> </w:t>
      </w:r>
      <w:r w:rsidR="00616B76">
        <w:rPr>
          <w:rFonts w:asciiTheme="minorHAnsi" w:hAnsiTheme="minorHAnsi" w:cstheme="minorHAnsi"/>
          <w:szCs w:val="22"/>
        </w:rPr>
        <w:t>Women continue to face b</w:t>
      </w:r>
      <w:r w:rsidR="00400F73" w:rsidRPr="00531FA5">
        <w:rPr>
          <w:rFonts w:asciiTheme="minorHAnsi" w:hAnsiTheme="minorHAnsi" w:cstheme="minorHAnsi"/>
          <w:szCs w:val="22"/>
        </w:rPr>
        <w:t>arriers in land ownership, inheritance, and legal recourse. Reliance on informal justice mechanisms often disadvantages women.</w:t>
      </w:r>
      <w:r w:rsidR="00400F73" w:rsidRPr="00531FA5">
        <w:rPr>
          <w:rStyle w:val="FootnoteReference"/>
          <w:rFonts w:asciiTheme="minorHAnsi" w:hAnsiTheme="minorHAnsi" w:cstheme="minorHAnsi"/>
          <w:szCs w:val="22"/>
        </w:rPr>
        <w:footnoteReference w:id="13"/>
      </w:r>
      <w:r w:rsidR="00400F73" w:rsidRPr="00531FA5">
        <w:rPr>
          <w:rFonts w:asciiTheme="minorHAnsi" w:hAnsiTheme="minorHAnsi" w:cstheme="minorHAnsi"/>
          <w:szCs w:val="22"/>
        </w:rPr>
        <w:t>There is Limited access to reproductive health services for adolescent girls and women. Older women have chronic conditions but face mobility or knowledge barriers</w:t>
      </w:r>
      <w:r w:rsidR="00EC3557" w:rsidRPr="00531FA5">
        <w:rPr>
          <w:rFonts w:asciiTheme="minorHAnsi" w:hAnsiTheme="minorHAnsi" w:cstheme="minorHAnsi"/>
          <w:szCs w:val="22"/>
        </w:rPr>
        <w:t>,</w:t>
      </w:r>
      <w:r w:rsidR="00400F73" w:rsidRPr="00531FA5">
        <w:rPr>
          <w:rFonts w:asciiTheme="minorHAnsi" w:hAnsiTheme="minorHAnsi" w:cstheme="minorHAnsi"/>
          <w:szCs w:val="22"/>
        </w:rPr>
        <w:t xml:space="preserve"> while cultural norms may restrict autonomous decision-making on health</w:t>
      </w:r>
      <w:r w:rsidR="00E42BE4" w:rsidRPr="00531FA5">
        <w:rPr>
          <w:rFonts w:asciiTheme="minorHAnsi" w:hAnsiTheme="minorHAnsi" w:cstheme="minorHAnsi"/>
          <w:szCs w:val="22"/>
        </w:rPr>
        <w:t>.</w:t>
      </w:r>
      <w:r w:rsidR="00400F73" w:rsidRPr="00531FA5">
        <w:rPr>
          <w:rStyle w:val="FootnoteReference"/>
          <w:rFonts w:asciiTheme="minorHAnsi" w:hAnsiTheme="minorHAnsi" w:cstheme="minorHAnsi"/>
          <w:szCs w:val="22"/>
        </w:rPr>
        <w:footnoteReference w:id="14"/>
      </w:r>
    </w:p>
    <w:p w14:paraId="55816D84" w14:textId="77777777" w:rsidR="00E42BE4" w:rsidRDefault="00E42BE4" w:rsidP="006474DF">
      <w:pPr>
        <w:pStyle w:val="ListParagraph"/>
        <w:rPr>
          <w:rFonts w:asciiTheme="minorHAnsi" w:hAnsiTheme="minorHAnsi" w:cstheme="minorHAnsi"/>
          <w:szCs w:val="22"/>
        </w:rPr>
      </w:pPr>
    </w:p>
    <w:p w14:paraId="0888B4C6" w14:textId="3C67E1F9" w:rsidR="00A418FA" w:rsidRPr="00531FA5" w:rsidRDefault="00A418FA" w:rsidP="008A59B9">
      <w:pPr>
        <w:rPr>
          <w:rFonts w:asciiTheme="minorHAnsi" w:hAnsiTheme="minorHAnsi" w:cstheme="minorHAnsi"/>
          <w:i/>
          <w:iCs/>
          <w:szCs w:val="22"/>
        </w:rPr>
      </w:pPr>
      <w:r w:rsidRPr="00531FA5">
        <w:rPr>
          <w:rFonts w:asciiTheme="minorHAnsi" w:hAnsiTheme="minorHAnsi" w:cstheme="minorHAnsi"/>
          <w:i/>
          <w:iCs/>
          <w:szCs w:val="22"/>
        </w:rPr>
        <w:t>Literacy levels</w:t>
      </w:r>
    </w:p>
    <w:p w14:paraId="4D762A8B" w14:textId="77777777" w:rsidR="006616B6" w:rsidRPr="00531FA5" w:rsidRDefault="00E42BE4"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According to the UNHCR Uganda: “Uganda – Refugee households in Uganda” (2024), 32% </w:t>
      </w:r>
      <w:r w:rsidR="006616B6" w:rsidRPr="00531FA5">
        <w:rPr>
          <w:rFonts w:asciiTheme="minorHAnsi" w:hAnsiTheme="minorHAnsi" w:cstheme="minorHAnsi"/>
        </w:rPr>
        <w:t xml:space="preserve">(28% males, 36% females) </w:t>
      </w:r>
      <w:r w:rsidRPr="00531FA5">
        <w:rPr>
          <w:rFonts w:asciiTheme="minorHAnsi" w:hAnsiTheme="minorHAnsi" w:cstheme="minorHAnsi"/>
        </w:rPr>
        <w:t>of adult household members in refugee settlements</w:t>
      </w:r>
      <w:r w:rsidR="006616B6" w:rsidRPr="00531FA5">
        <w:rPr>
          <w:rFonts w:asciiTheme="minorHAnsi" w:hAnsiTheme="minorHAnsi" w:cstheme="minorHAnsi"/>
        </w:rPr>
        <w:t xml:space="preserve"> (</w:t>
      </w:r>
      <w:r w:rsidRPr="00531FA5">
        <w:rPr>
          <w:rFonts w:asciiTheme="minorHAnsi" w:hAnsiTheme="minorHAnsi" w:cstheme="minorHAnsi"/>
        </w:rPr>
        <w:t xml:space="preserve"> had never received formal education, and 66% </w:t>
      </w:r>
      <w:r w:rsidR="006616B6" w:rsidRPr="00531FA5">
        <w:rPr>
          <w:rFonts w:asciiTheme="minorHAnsi" w:hAnsiTheme="minorHAnsi" w:cstheme="minorHAnsi"/>
        </w:rPr>
        <w:t xml:space="preserve"> (70% females and 62% males) </w:t>
      </w:r>
      <w:r w:rsidRPr="00531FA5">
        <w:rPr>
          <w:rFonts w:asciiTheme="minorHAnsi" w:hAnsiTheme="minorHAnsi" w:cstheme="minorHAnsi"/>
        </w:rPr>
        <w:t>of adult members had less than a complete primary</w:t>
      </w:r>
      <w:r w:rsidRPr="00531FA5">
        <w:rPr>
          <w:rFonts w:ascii="Cambria Math" w:hAnsi="Cambria Math" w:cs="Cambria Math"/>
        </w:rPr>
        <w:t>‑</w:t>
      </w:r>
      <w:r w:rsidRPr="00531FA5">
        <w:rPr>
          <w:rFonts w:asciiTheme="minorHAnsi" w:hAnsiTheme="minorHAnsi" w:cstheme="minorHAnsi"/>
        </w:rPr>
        <w:t xml:space="preserve">school education, implying high Illiteracy levels among </w:t>
      </w:r>
      <w:hyperlink r:id="rId23" w:history="1">
        <w:r w:rsidRPr="00DE2DF4">
          <w:rPr>
            <w:rStyle w:val="Hyperlink"/>
            <w:rFonts w:asciiTheme="minorHAnsi" w:hAnsiTheme="minorHAnsi" w:cstheme="minorHAnsi"/>
            <w:color w:val="auto"/>
            <w:u w:val="none"/>
          </w:rPr>
          <w:t>refugees</w:t>
        </w:r>
      </w:hyperlink>
      <w:r w:rsidRPr="00DE2DF4">
        <w:rPr>
          <w:rFonts w:asciiTheme="minorHAnsi" w:hAnsiTheme="minorHAnsi" w:cstheme="minorHAnsi"/>
        </w:rPr>
        <w:t xml:space="preserve">. </w:t>
      </w:r>
      <w:r w:rsidR="006616B6" w:rsidRPr="00DE2DF4">
        <w:rPr>
          <w:rFonts w:asciiTheme="minorHAnsi" w:hAnsiTheme="minorHAnsi" w:cstheme="minorHAnsi"/>
        </w:rPr>
        <w:t xml:space="preserve"> </w:t>
      </w:r>
    </w:p>
    <w:p w14:paraId="494AFF8C" w14:textId="77777777" w:rsidR="006616B6" w:rsidRPr="00531FA5" w:rsidRDefault="006616B6" w:rsidP="00EB1271">
      <w:pPr>
        <w:pStyle w:val="ListParagraph"/>
        <w:ind w:left="0"/>
        <w:rPr>
          <w:rFonts w:asciiTheme="minorHAnsi" w:hAnsiTheme="minorHAnsi" w:cstheme="minorHAnsi"/>
        </w:rPr>
      </w:pPr>
    </w:p>
    <w:p w14:paraId="6E6C6F4F" w14:textId="728351BC" w:rsidR="00FB2BE7" w:rsidRPr="00531FA5" w:rsidRDefault="00FB2BE7"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According to </w:t>
      </w:r>
      <w:r w:rsidR="001C34FF" w:rsidRPr="00531FA5">
        <w:rPr>
          <w:rFonts w:asciiTheme="minorHAnsi" w:hAnsiTheme="minorHAnsi" w:cstheme="minorHAnsi"/>
        </w:rPr>
        <w:t>the year III Annual report, the</w:t>
      </w:r>
      <w:r w:rsidRPr="00531FA5">
        <w:rPr>
          <w:rFonts w:asciiTheme="minorHAnsi" w:hAnsiTheme="minorHAnsi" w:cstheme="minorHAnsi"/>
        </w:rPr>
        <w:t xml:space="preserve"> LEAP II project contributes to Sustainable Development Goals (SDG): 4 on quality education; 5 on gender equality; 8 on decent work and economic growth; 10 on reduced inequalities; and 16 on peace, justice, and strong institutions. The project supports the Convention on </w:t>
      </w:r>
      <w:r w:rsidR="001C34FF" w:rsidRPr="00531FA5">
        <w:rPr>
          <w:rFonts w:asciiTheme="minorHAnsi" w:hAnsiTheme="minorHAnsi" w:cstheme="minorHAnsi"/>
        </w:rPr>
        <w:t xml:space="preserve">the Elimination of All Forms of Discrimination Against Women (CEDAW) and </w:t>
      </w:r>
      <w:r w:rsidR="00DE2DF4" w:rsidRPr="00531FA5">
        <w:rPr>
          <w:rFonts w:asciiTheme="minorHAnsi" w:hAnsiTheme="minorHAnsi" w:cstheme="minorHAnsi"/>
        </w:rPr>
        <w:t>the IASC</w:t>
      </w:r>
      <w:r w:rsidRPr="00531FA5">
        <w:rPr>
          <w:rFonts w:asciiTheme="minorHAnsi" w:hAnsiTheme="minorHAnsi" w:cstheme="minorHAnsi"/>
        </w:rPr>
        <w:t xml:space="preserve"> guidelines. At </w:t>
      </w:r>
      <w:r w:rsidR="001C34FF" w:rsidRPr="00531FA5">
        <w:rPr>
          <w:rFonts w:asciiTheme="minorHAnsi" w:hAnsiTheme="minorHAnsi" w:cstheme="minorHAnsi"/>
        </w:rPr>
        <w:t xml:space="preserve">the </w:t>
      </w:r>
      <w:r w:rsidRPr="00531FA5">
        <w:rPr>
          <w:rFonts w:asciiTheme="minorHAnsi" w:hAnsiTheme="minorHAnsi" w:cstheme="minorHAnsi"/>
        </w:rPr>
        <w:t xml:space="preserve">country level, the LEAPII project contributes to the Uganda National Development Plan (NDP) III, National Action Plan III on United Nations Security Council Resolution (UNSCR) 1325, and the Comprehensive Refugee Response Framework (CRRF). </w:t>
      </w:r>
    </w:p>
    <w:p w14:paraId="4656B368" w14:textId="77777777" w:rsidR="00FB2BE7" w:rsidRPr="00531FA5" w:rsidRDefault="00FB2BE7" w:rsidP="008A59B9">
      <w:pPr>
        <w:contextualSpacing/>
        <w:jc w:val="both"/>
        <w:rPr>
          <w:rFonts w:asciiTheme="minorHAnsi" w:hAnsiTheme="minorHAnsi" w:cstheme="minorHAnsi"/>
          <w:color w:val="000000"/>
          <w:lang w:val="en-US"/>
        </w:rPr>
      </w:pPr>
    </w:p>
    <w:p w14:paraId="79EE73D8" w14:textId="05BCBB86" w:rsidR="00A418FA" w:rsidRPr="00531FA5" w:rsidRDefault="00A418FA" w:rsidP="008A59B9">
      <w:pPr>
        <w:contextualSpacing/>
        <w:jc w:val="both"/>
        <w:rPr>
          <w:rFonts w:asciiTheme="minorHAnsi" w:hAnsiTheme="minorHAnsi" w:cstheme="minorHAnsi"/>
          <w:i/>
          <w:iCs/>
          <w:color w:val="000000"/>
          <w:szCs w:val="22"/>
          <w:lang w:val="en-US"/>
        </w:rPr>
      </w:pPr>
      <w:r w:rsidRPr="00531FA5">
        <w:rPr>
          <w:rFonts w:asciiTheme="minorHAnsi" w:hAnsiTheme="minorHAnsi" w:cstheme="minorHAnsi"/>
          <w:i/>
          <w:iCs/>
          <w:color w:val="000000"/>
          <w:szCs w:val="22"/>
          <w:lang w:val="en-US"/>
        </w:rPr>
        <w:t>Women in leadership</w:t>
      </w:r>
    </w:p>
    <w:p w14:paraId="2928D74A" w14:textId="4B60337F" w:rsidR="00A418FA" w:rsidRPr="00531FA5" w:rsidRDefault="00A418FA"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According to the 2023 UNHCR Annual Results </w:t>
      </w:r>
      <w:r w:rsidR="00FF50A3" w:rsidRPr="00531FA5">
        <w:rPr>
          <w:rFonts w:asciiTheme="minorHAnsi" w:hAnsiTheme="minorHAnsi" w:cstheme="minorHAnsi"/>
        </w:rPr>
        <w:t>R</w:t>
      </w:r>
      <w:r w:rsidRPr="00531FA5">
        <w:rPr>
          <w:rFonts w:asciiTheme="minorHAnsi" w:hAnsiTheme="minorHAnsi" w:cstheme="minorHAnsi"/>
        </w:rPr>
        <w:t xml:space="preserve">eport for Uganda, the percentage of women in leadership positions and community structures in the refugee response is 46% as of December 2023, an increase from 39% </w:t>
      </w:r>
      <w:r w:rsidRPr="00531FA5">
        <w:rPr>
          <w:rFonts w:asciiTheme="minorHAnsi" w:hAnsiTheme="minorHAnsi" w:cstheme="minorHAnsi"/>
        </w:rPr>
        <w:lastRenderedPageBreak/>
        <w:t>in 2022.</w:t>
      </w:r>
      <w:r w:rsidRPr="00531FA5">
        <w:rPr>
          <w:rStyle w:val="FootnoteReference"/>
          <w:rFonts w:asciiTheme="minorHAnsi" w:hAnsiTheme="minorHAnsi" w:cstheme="minorHAnsi"/>
        </w:rPr>
        <w:footnoteReference w:id="15"/>
      </w:r>
      <w:r w:rsidR="009F555D" w:rsidRPr="00531FA5">
        <w:rPr>
          <w:rFonts w:asciiTheme="minorHAnsi" w:hAnsiTheme="minorHAnsi" w:cstheme="minorHAnsi"/>
        </w:rPr>
        <w:t xml:space="preserve"> </w:t>
      </w:r>
      <w:r w:rsidR="00FF50A3" w:rsidRPr="00531FA5">
        <w:rPr>
          <w:rFonts w:asciiTheme="minorHAnsi" w:hAnsiTheme="minorHAnsi" w:cstheme="minorHAnsi"/>
        </w:rPr>
        <w:t xml:space="preserve">Women's representation on the Refugee Welfare Committees (RWC) is 55% in </w:t>
      </w:r>
      <w:proofErr w:type="spellStart"/>
      <w:r w:rsidR="00FF50A3" w:rsidRPr="00531FA5">
        <w:rPr>
          <w:rFonts w:asciiTheme="minorHAnsi" w:hAnsiTheme="minorHAnsi" w:cstheme="minorHAnsi"/>
        </w:rPr>
        <w:t>Adjumani</w:t>
      </w:r>
      <w:proofErr w:type="spellEnd"/>
      <w:r w:rsidR="00FF50A3" w:rsidRPr="00531FA5">
        <w:rPr>
          <w:rFonts w:asciiTheme="minorHAnsi" w:hAnsiTheme="minorHAnsi" w:cstheme="minorHAnsi"/>
        </w:rPr>
        <w:t xml:space="preserve">, 47% in </w:t>
      </w:r>
      <w:proofErr w:type="spellStart"/>
      <w:r w:rsidR="00FF50A3" w:rsidRPr="00531FA5">
        <w:rPr>
          <w:rFonts w:asciiTheme="minorHAnsi" w:hAnsiTheme="minorHAnsi" w:cstheme="minorHAnsi"/>
        </w:rPr>
        <w:t>Yumbe</w:t>
      </w:r>
      <w:proofErr w:type="spellEnd"/>
      <w:r w:rsidR="00FF50A3" w:rsidRPr="00531FA5">
        <w:rPr>
          <w:rFonts w:asciiTheme="minorHAnsi" w:hAnsiTheme="minorHAnsi" w:cstheme="minorHAnsi"/>
        </w:rPr>
        <w:t xml:space="preserve">, 34% in </w:t>
      </w:r>
      <w:proofErr w:type="spellStart"/>
      <w:r w:rsidR="00FF50A3" w:rsidRPr="00531FA5">
        <w:rPr>
          <w:rFonts w:asciiTheme="minorHAnsi" w:hAnsiTheme="minorHAnsi" w:cstheme="minorHAnsi"/>
        </w:rPr>
        <w:t>Kyaka</w:t>
      </w:r>
      <w:proofErr w:type="spellEnd"/>
      <w:r w:rsidR="00FF50A3" w:rsidRPr="00531FA5">
        <w:rPr>
          <w:rFonts w:asciiTheme="minorHAnsi" w:hAnsiTheme="minorHAnsi" w:cstheme="minorHAnsi"/>
        </w:rPr>
        <w:t xml:space="preserve"> II and 33.6% </w:t>
      </w:r>
      <w:r w:rsidR="009F555D" w:rsidRPr="00531FA5">
        <w:rPr>
          <w:rFonts w:asciiTheme="minorHAnsi" w:hAnsiTheme="minorHAnsi" w:cstheme="minorHAnsi"/>
        </w:rPr>
        <w:t>in Rhino refugee settlements</w:t>
      </w:r>
      <w:r w:rsidR="00FF50A3" w:rsidRPr="00531FA5">
        <w:rPr>
          <w:rFonts w:asciiTheme="minorHAnsi" w:hAnsiTheme="minorHAnsi" w:cstheme="minorHAnsi"/>
        </w:rPr>
        <w:t>.</w:t>
      </w:r>
      <w:r w:rsidR="009F555D" w:rsidRPr="00531FA5">
        <w:rPr>
          <w:rStyle w:val="FootnoteReference"/>
          <w:rFonts w:asciiTheme="minorHAnsi" w:hAnsiTheme="minorHAnsi" w:cstheme="minorHAnsi"/>
        </w:rPr>
        <w:footnoteReference w:id="16"/>
      </w:r>
    </w:p>
    <w:p w14:paraId="7BFCB7EC" w14:textId="77777777" w:rsidR="00A418FA" w:rsidRPr="00531FA5" w:rsidRDefault="00A418FA" w:rsidP="008A59B9">
      <w:pPr>
        <w:contextualSpacing/>
        <w:jc w:val="both"/>
        <w:rPr>
          <w:rFonts w:asciiTheme="minorHAnsi" w:hAnsiTheme="minorHAnsi" w:cstheme="minorHAnsi"/>
          <w:color w:val="000000"/>
          <w:lang w:val="en-US"/>
        </w:rPr>
      </w:pPr>
    </w:p>
    <w:p w14:paraId="21BEFE58" w14:textId="44A45F9C" w:rsidR="00B134CE" w:rsidRPr="00531FA5" w:rsidRDefault="00721014" w:rsidP="00EB1271">
      <w:pPr>
        <w:pStyle w:val="NormalNumbered"/>
        <w:numPr>
          <w:ilvl w:val="0"/>
          <w:numId w:val="0"/>
        </w:numPr>
        <w:spacing w:before="0" w:after="0" w:line="240" w:lineRule="auto"/>
        <w:contextualSpacing/>
        <w:rPr>
          <w:rFonts w:asciiTheme="minorHAnsi" w:hAnsiTheme="minorHAnsi" w:cstheme="minorHAnsi"/>
          <w:i/>
          <w:iCs/>
        </w:rPr>
      </w:pPr>
      <w:r w:rsidRPr="00812682">
        <w:rPr>
          <w:rFonts w:asciiTheme="minorHAnsi" w:hAnsiTheme="minorHAnsi" w:cstheme="minorHAnsi"/>
          <w:i/>
          <w:iCs/>
        </w:rPr>
        <w:t>G</w:t>
      </w:r>
      <w:r w:rsidR="00B134CE" w:rsidRPr="00531FA5">
        <w:rPr>
          <w:rFonts w:asciiTheme="minorHAnsi" w:hAnsiTheme="minorHAnsi" w:cstheme="minorHAnsi"/>
          <w:i/>
          <w:iCs/>
        </w:rPr>
        <w:t xml:space="preserve">ender Based Violence (GBV) </w:t>
      </w:r>
    </w:p>
    <w:p w14:paraId="5313AE23" w14:textId="432114BA" w:rsidR="00B134CE" w:rsidRPr="00531FA5" w:rsidRDefault="00B134CE"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By the end of March 2023, members of the GBV Sector Working Group (SWG) managed 1,526 incidents</w:t>
      </w:r>
      <w:r w:rsidR="00010909" w:rsidRPr="00531FA5">
        <w:rPr>
          <w:rFonts w:asciiTheme="minorHAnsi" w:hAnsiTheme="minorHAnsi" w:cstheme="minorHAnsi"/>
        </w:rPr>
        <w:t xml:space="preserve"> reported in the GBVIMS from all thirteen refugee-hosting</w:t>
      </w:r>
      <w:r w:rsidRPr="00531FA5">
        <w:rPr>
          <w:rFonts w:asciiTheme="minorHAnsi" w:hAnsiTheme="minorHAnsi" w:cstheme="minorHAnsi"/>
        </w:rPr>
        <w:t xml:space="preserve"> districts in Uganda.</w:t>
      </w:r>
      <w:r w:rsidR="00FF50A3" w:rsidRPr="00531FA5">
        <w:rPr>
          <w:rFonts w:asciiTheme="minorHAnsi" w:hAnsiTheme="minorHAnsi" w:cstheme="minorHAnsi"/>
        </w:rPr>
        <w:t xml:space="preserve"> </w:t>
      </w:r>
      <w:r w:rsidRPr="00531FA5">
        <w:rPr>
          <w:rFonts w:asciiTheme="minorHAnsi" w:hAnsiTheme="minorHAnsi" w:cstheme="minorHAnsi"/>
        </w:rPr>
        <w:t>The main types of GBV disclosed by survivors include psychosocial/ emotional abuse (32%), physical assault (24%), and denial of resources (24%).</w:t>
      </w:r>
      <w:r w:rsidR="00FF50A3" w:rsidRPr="00531FA5">
        <w:rPr>
          <w:rFonts w:asciiTheme="minorHAnsi" w:hAnsiTheme="minorHAnsi" w:cstheme="minorHAnsi"/>
        </w:rPr>
        <w:t xml:space="preserve"> </w:t>
      </w:r>
      <w:r w:rsidRPr="00531FA5">
        <w:rPr>
          <w:rFonts w:asciiTheme="minorHAnsi" w:hAnsiTheme="minorHAnsi" w:cstheme="minorHAnsi"/>
        </w:rPr>
        <w:t>Forced marriage/ child marriage remains a concern</w:t>
      </w:r>
      <w:r w:rsidR="00010909" w:rsidRPr="00531FA5">
        <w:rPr>
          <w:rFonts w:asciiTheme="minorHAnsi" w:hAnsiTheme="minorHAnsi" w:cstheme="minorHAnsi"/>
        </w:rPr>
        <w:t>,</w:t>
      </w:r>
      <w:r w:rsidRPr="00531FA5">
        <w:rPr>
          <w:rFonts w:asciiTheme="minorHAnsi" w:hAnsiTheme="minorHAnsi" w:cstheme="minorHAnsi"/>
        </w:rPr>
        <w:t xml:space="preserve"> particularly among the South Sudanese population.</w:t>
      </w:r>
      <w:r w:rsidR="00010909" w:rsidRPr="00531FA5">
        <w:rPr>
          <w:rStyle w:val="FootnoteReference"/>
          <w:rFonts w:asciiTheme="minorHAnsi" w:hAnsiTheme="minorHAnsi" w:cstheme="minorHAnsi"/>
        </w:rPr>
        <w:footnoteReference w:id="17"/>
      </w:r>
    </w:p>
    <w:p w14:paraId="4A86904E" w14:textId="77777777" w:rsidR="00010909" w:rsidRPr="00531FA5" w:rsidRDefault="00010909" w:rsidP="006474DF">
      <w:pPr>
        <w:pStyle w:val="NormalNumbered"/>
        <w:numPr>
          <w:ilvl w:val="0"/>
          <w:numId w:val="0"/>
        </w:numPr>
        <w:spacing w:before="0" w:after="0" w:line="240" w:lineRule="auto"/>
        <w:ind w:left="244"/>
        <w:contextualSpacing/>
        <w:rPr>
          <w:rFonts w:asciiTheme="minorHAnsi" w:hAnsiTheme="minorHAnsi" w:cstheme="minorHAnsi"/>
        </w:rPr>
      </w:pPr>
    </w:p>
    <w:p w14:paraId="170D19E0" w14:textId="23568288" w:rsidR="009C6E91" w:rsidRPr="00531FA5" w:rsidRDefault="009C6E91" w:rsidP="008A59B9">
      <w:pPr>
        <w:contextualSpacing/>
        <w:jc w:val="both"/>
        <w:rPr>
          <w:rFonts w:asciiTheme="minorHAnsi" w:hAnsiTheme="minorHAnsi" w:cstheme="minorHAnsi"/>
          <w:b/>
          <w:bCs/>
          <w:color w:val="000000"/>
          <w:szCs w:val="22"/>
          <w:lang w:val="en-US"/>
        </w:rPr>
      </w:pPr>
      <w:r w:rsidRPr="00531FA5">
        <w:rPr>
          <w:rFonts w:asciiTheme="minorHAnsi" w:hAnsiTheme="minorHAnsi" w:cstheme="minorHAnsi"/>
          <w:b/>
          <w:bCs/>
          <w:color w:val="000000"/>
          <w:szCs w:val="22"/>
          <w:lang w:val="en-US"/>
        </w:rPr>
        <w:t>Project Rationale</w:t>
      </w:r>
    </w:p>
    <w:p w14:paraId="62305B28" w14:textId="20816FC1" w:rsidR="009C6E91" w:rsidRPr="00531FA5" w:rsidRDefault="009C6E91"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 LEAP II project operates in a humanitarian setting, addressing the urgent needs of vulnerable women and communities affected by crises such as conflict, displacement, and food insecurity. According to the UN Women Humanitarian Strategy (2022</w:t>
      </w:r>
      <w:r w:rsidR="00F02656" w:rsidRPr="00812682">
        <w:rPr>
          <w:rFonts w:asciiTheme="minorHAnsi" w:hAnsiTheme="minorHAnsi" w:cstheme="minorHAnsi"/>
        </w:rPr>
        <w:t>-</w:t>
      </w:r>
      <w:r w:rsidRPr="00531FA5">
        <w:rPr>
          <w:rFonts w:asciiTheme="minorHAnsi" w:hAnsiTheme="minorHAnsi" w:cstheme="minorHAnsi"/>
        </w:rPr>
        <w:t xml:space="preserve">2025) report, the programme aligns with UN Women’s global framework for gender-responsive humanitarian action, </w:t>
      </w:r>
      <w:proofErr w:type="spellStart"/>
      <w:r w:rsidRPr="00531FA5">
        <w:rPr>
          <w:rFonts w:asciiTheme="minorHAnsi" w:hAnsiTheme="minorHAnsi" w:cstheme="minorHAnsi"/>
        </w:rPr>
        <w:t>emphasising</w:t>
      </w:r>
      <w:proofErr w:type="spellEnd"/>
      <w:r w:rsidRPr="00531FA5">
        <w:rPr>
          <w:rFonts w:asciiTheme="minorHAnsi" w:hAnsiTheme="minorHAnsi" w:cstheme="minorHAnsi"/>
        </w:rPr>
        <w:t xml:space="preserve"> both immediate relief and long-term resilience. In Uganda, the UN Women Uganda Quarter 2 Newsletter (2022) highlights how LEAP II provides essential assistance, such as livelihood support</w:t>
      </w:r>
      <w:r w:rsidR="00A32FEB">
        <w:rPr>
          <w:rFonts w:asciiTheme="minorHAnsi" w:hAnsiTheme="minorHAnsi" w:cstheme="minorHAnsi"/>
        </w:rPr>
        <w:t>,</w:t>
      </w:r>
      <w:r w:rsidR="00DB1BB2" w:rsidRPr="00531FA5">
        <w:rPr>
          <w:rFonts w:asciiTheme="minorHAnsi" w:hAnsiTheme="minorHAnsi" w:cstheme="minorHAnsi"/>
        </w:rPr>
        <w:t xml:space="preserve"> </w:t>
      </w:r>
      <w:r w:rsidR="007E779E" w:rsidRPr="006474DF">
        <w:rPr>
          <w:rFonts w:asciiTheme="minorHAnsi" w:hAnsiTheme="minorHAnsi" w:cstheme="minorHAnsi"/>
          <w:szCs w:val="22"/>
        </w:rPr>
        <w:t>context</w:t>
      </w:r>
      <w:r w:rsidRPr="00531FA5">
        <w:rPr>
          <w:rFonts w:asciiTheme="minorHAnsi" w:hAnsiTheme="minorHAnsi" w:cstheme="minorHAnsi"/>
        </w:rPr>
        <w:t xml:space="preserve"> and protection services to women in refugee-hosting districts, empowering them to rebuild their lives and participate in community leadership. Complementary updates from Oxfam in Uganda and SEE Impact Ltd show that the project also enhances women’s access to clean energy and strengthens local economies through sustainable livelihood initiatives (Oxfam in Uganda, n.d.; SEE Impact Ltd., 2025). Furthermore, a UN Women evaluation announcement describes LEAP II as part of a broader effort to advance women’s leadership, empowerment, and protection in Uganda’s refugee response, </w:t>
      </w:r>
      <w:proofErr w:type="spellStart"/>
      <w:r w:rsidR="00B658DF" w:rsidRPr="00531FA5">
        <w:rPr>
          <w:rFonts w:asciiTheme="minorHAnsi" w:hAnsiTheme="minorHAnsi" w:cstheme="minorHAnsi"/>
        </w:rPr>
        <w:t>emphasising</w:t>
      </w:r>
      <w:proofErr w:type="spellEnd"/>
      <w:r w:rsidRPr="00531FA5">
        <w:rPr>
          <w:rFonts w:asciiTheme="minorHAnsi" w:hAnsiTheme="minorHAnsi" w:cstheme="minorHAnsi"/>
        </w:rPr>
        <w:t xml:space="preserve"> accountability and learning in humanitarian programming</w:t>
      </w:r>
    </w:p>
    <w:p w14:paraId="74260471" w14:textId="77777777" w:rsidR="009C6E91" w:rsidRPr="00531FA5" w:rsidRDefault="009C6E91" w:rsidP="008A59B9">
      <w:pPr>
        <w:contextualSpacing/>
        <w:jc w:val="both"/>
        <w:rPr>
          <w:rFonts w:asciiTheme="minorHAnsi" w:hAnsiTheme="minorHAnsi" w:cstheme="minorHAnsi"/>
        </w:rPr>
      </w:pPr>
    </w:p>
    <w:p w14:paraId="49474F02" w14:textId="20A8F105" w:rsidR="000B1685" w:rsidRPr="00531FA5" w:rsidRDefault="000B1685" w:rsidP="006474DF">
      <w:pPr>
        <w:keepNext/>
        <w:keepLines/>
        <w:ind w:left="426" w:hanging="426"/>
        <w:contextualSpacing/>
        <w:jc w:val="both"/>
        <w:outlineLvl w:val="1"/>
        <w:rPr>
          <w:rFonts w:asciiTheme="minorHAnsi" w:hAnsiTheme="minorHAnsi" w:cstheme="minorHAnsi"/>
          <w:b/>
          <w:color w:val="002060"/>
        </w:rPr>
      </w:pPr>
      <w:bookmarkStart w:id="16" w:name="_Toc221099056"/>
      <w:r w:rsidRPr="00531FA5">
        <w:rPr>
          <w:rFonts w:asciiTheme="minorHAnsi" w:hAnsiTheme="minorHAnsi" w:cstheme="minorHAnsi"/>
          <w:b/>
          <w:color w:val="002060"/>
        </w:rPr>
        <w:t>1.</w:t>
      </w:r>
      <w:r w:rsidR="0032211A" w:rsidRPr="00531FA5">
        <w:rPr>
          <w:rFonts w:asciiTheme="minorHAnsi" w:hAnsiTheme="minorHAnsi" w:cstheme="minorHAnsi"/>
          <w:b/>
          <w:color w:val="002060"/>
        </w:rPr>
        <w:t>3</w:t>
      </w:r>
      <w:r w:rsidRPr="00531FA5">
        <w:rPr>
          <w:rFonts w:asciiTheme="minorHAnsi" w:hAnsiTheme="minorHAnsi" w:cstheme="minorHAnsi"/>
          <w:b/>
          <w:color w:val="002060"/>
        </w:rPr>
        <w:t xml:space="preserve"> Key Stakeholders</w:t>
      </w:r>
      <w:bookmarkEnd w:id="16"/>
      <w:r w:rsidRPr="00531FA5">
        <w:rPr>
          <w:rFonts w:asciiTheme="minorHAnsi" w:hAnsiTheme="minorHAnsi" w:cstheme="minorHAnsi"/>
          <w:b/>
          <w:color w:val="002060"/>
        </w:rPr>
        <w:t xml:space="preserve"> </w:t>
      </w:r>
    </w:p>
    <w:p w14:paraId="5072BDD7" w14:textId="0C32FF3F" w:rsidR="00B658DF" w:rsidRPr="00531FA5" w:rsidRDefault="00B658DF" w:rsidP="00EB1271">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 project was implemented by a collaboration between UN Women, the Coalition for Action on 1325 (</w:t>
      </w:r>
      <w:proofErr w:type="spellStart"/>
      <w:r w:rsidRPr="00531FA5">
        <w:rPr>
          <w:rFonts w:asciiTheme="minorHAnsi" w:hAnsiTheme="minorHAnsi" w:cstheme="minorHAnsi"/>
        </w:rPr>
        <w:t>CoACT</w:t>
      </w:r>
      <w:proofErr w:type="spellEnd"/>
      <w:r w:rsidRPr="00531FA5">
        <w:rPr>
          <w:rFonts w:asciiTheme="minorHAnsi" w:hAnsiTheme="minorHAnsi" w:cstheme="minorHAnsi"/>
        </w:rPr>
        <w:t xml:space="preserve">), the Refugee Law Project (RLP), Oxfam, and the Whitaker Peace and Development Initiative (WPDI). </w:t>
      </w:r>
      <w:r w:rsidR="00A76008" w:rsidRPr="00531FA5">
        <w:rPr>
          <w:rFonts w:asciiTheme="minorHAnsi" w:hAnsiTheme="minorHAnsi" w:cstheme="minorHAnsi"/>
        </w:rPr>
        <w:t xml:space="preserve">The various categories of key stakeholders and their respective roles are presented in Table </w:t>
      </w:r>
      <w:r w:rsidR="00523E0D" w:rsidRPr="00812682">
        <w:rPr>
          <w:rFonts w:asciiTheme="minorHAnsi" w:hAnsiTheme="minorHAnsi" w:cstheme="minorHAnsi"/>
        </w:rPr>
        <w:t>1</w:t>
      </w:r>
      <w:r w:rsidR="00A76008" w:rsidRPr="00531FA5">
        <w:rPr>
          <w:rFonts w:asciiTheme="minorHAnsi" w:hAnsiTheme="minorHAnsi" w:cstheme="minorHAnsi"/>
        </w:rPr>
        <w:t>.</w:t>
      </w:r>
    </w:p>
    <w:p w14:paraId="592A7853" w14:textId="77777777" w:rsidR="00DB3FAB" w:rsidRPr="00531FA5" w:rsidRDefault="00DB3FAB" w:rsidP="008A59B9">
      <w:pPr>
        <w:contextualSpacing/>
        <w:jc w:val="both"/>
        <w:rPr>
          <w:rFonts w:asciiTheme="minorHAnsi" w:hAnsiTheme="minorHAnsi" w:cstheme="minorHAnsi"/>
          <w:lang w:val="en-US"/>
        </w:rPr>
      </w:pPr>
    </w:p>
    <w:p w14:paraId="505620D2" w14:textId="19D32F7C" w:rsidR="00064702" w:rsidRPr="00531FA5" w:rsidRDefault="00064702" w:rsidP="008A59B9">
      <w:pPr>
        <w:pStyle w:val="Caption"/>
      </w:pPr>
      <w:bookmarkStart w:id="17" w:name="_Toc219989734"/>
      <w:r w:rsidRPr="00531FA5">
        <w:t xml:space="preserve">Table </w:t>
      </w:r>
      <w:r w:rsidRPr="00531FA5">
        <w:fldChar w:fldCharType="begin"/>
      </w:r>
      <w:r w:rsidRPr="00531FA5">
        <w:instrText xml:space="preserve"> SEQ Table \* ARABIC </w:instrText>
      </w:r>
      <w:r w:rsidRPr="00531FA5">
        <w:fldChar w:fldCharType="separate"/>
      </w:r>
      <w:r w:rsidR="001F1B8B">
        <w:rPr>
          <w:noProof/>
        </w:rPr>
        <w:t>1</w:t>
      </w:r>
      <w:r w:rsidRPr="00531FA5">
        <w:fldChar w:fldCharType="end"/>
      </w:r>
      <w:r w:rsidRPr="00531FA5">
        <w:t xml:space="preserve">: Key </w:t>
      </w:r>
      <w:r w:rsidR="008271B1" w:rsidRPr="00531FA5">
        <w:t xml:space="preserve">Stakeholders </w:t>
      </w:r>
      <w:r w:rsidR="00BC6992" w:rsidRPr="00531FA5">
        <w:t>a</w:t>
      </w:r>
      <w:r w:rsidR="008271B1" w:rsidRPr="00531FA5">
        <w:t xml:space="preserve">nd </w:t>
      </w:r>
      <w:r w:rsidR="00EB1271" w:rsidRPr="00531FA5">
        <w:t>their</w:t>
      </w:r>
      <w:r w:rsidR="008271B1" w:rsidRPr="00531FA5">
        <w:t xml:space="preserve"> Roles</w:t>
      </w:r>
      <w:bookmarkEnd w:id="17"/>
    </w:p>
    <w:tbl>
      <w:tblPr>
        <w:tblStyle w:val="GridTable2-Accent6"/>
        <w:tblW w:w="5000" w:type="pct"/>
        <w:tblLook w:val="04A0" w:firstRow="1" w:lastRow="0" w:firstColumn="1" w:lastColumn="0" w:noHBand="0" w:noVBand="1"/>
      </w:tblPr>
      <w:tblGrid>
        <w:gridCol w:w="1701"/>
        <w:gridCol w:w="8235"/>
      </w:tblGrid>
      <w:tr w:rsidR="00592507" w:rsidRPr="00531FA5" w14:paraId="46A9722E" w14:textId="77777777" w:rsidTr="006474DF">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856" w:type="pct"/>
            <w:hideMark/>
          </w:tcPr>
          <w:p w14:paraId="646B30B3" w14:textId="58301743" w:rsidR="009E5D1F" w:rsidRPr="00531FA5" w:rsidRDefault="009E5D1F" w:rsidP="006474DF">
            <w:pPr>
              <w:ind w:left="57"/>
              <w:rPr>
                <w:rFonts w:asciiTheme="minorHAnsi" w:hAnsiTheme="minorHAnsi" w:cstheme="minorHAnsi"/>
                <w:sz w:val="20"/>
                <w:szCs w:val="20"/>
                <w:lang w:val="en-US"/>
              </w:rPr>
            </w:pPr>
            <w:r w:rsidRPr="00531FA5">
              <w:rPr>
                <w:rFonts w:asciiTheme="minorHAnsi" w:hAnsiTheme="minorHAnsi" w:cstheme="minorHAnsi"/>
                <w:sz w:val="20"/>
                <w:szCs w:val="20"/>
                <w:lang w:val="en-US"/>
              </w:rPr>
              <w:t>Key Stakeholders</w:t>
            </w:r>
          </w:p>
        </w:tc>
        <w:tc>
          <w:tcPr>
            <w:tcW w:w="4144" w:type="pct"/>
            <w:hideMark/>
          </w:tcPr>
          <w:p w14:paraId="7F382315" w14:textId="3A9F7931" w:rsidR="009E5D1F" w:rsidRPr="00531FA5" w:rsidRDefault="009E5D1F" w:rsidP="008A59B9">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1FA5">
              <w:rPr>
                <w:rFonts w:asciiTheme="minorHAnsi" w:hAnsiTheme="minorHAnsi" w:cstheme="minorHAnsi"/>
                <w:sz w:val="20"/>
                <w:szCs w:val="20"/>
                <w:lang w:val="en-US"/>
              </w:rPr>
              <w:t>Role</w:t>
            </w:r>
          </w:p>
        </w:tc>
      </w:tr>
      <w:tr w:rsidR="00592507" w:rsidRPr="00531FA5" w14:paraId="1476864F"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hideMark/>
          </w:tcPr>
          <w:p w14:paraId="2437AAE7" w14:textId="501E1ECA" w:rsidR="009E5D1F" w:rsidRPr="00531FA5" w:rsidRDefault="009E5D1F" w:rsidP="008A59B9">
            <w:pPr>
              <w:contextualSpacing/>
              <w:jc w:val="both"/>
              <w:rPr>
                <w:rFonts w:asciiTheme="minorHAnsi" w:hAnsiTheme="minorHAnsi" w:cstheme="minorHAnsi"/>
                <w:b w:val="0"/>
                <w:bCs w:val="0"/>
                <w:sz w:val="20"/>
                <w:szCs w:val="20"/>
              </w:rPr>
            </w:pPr>
            <w:r w:rsidRPr="00531FA5">
              <w:rPr>
                <w:rFonts w:asciiTheme="minorHAnsi" w:hAnsiTheme="minorHAnsi" w:cstheme="minorHAnsi"/>
                <w:sz w:val="20"/>
                <w:szCs w:val="20"/>
              </w:rPr>
              <w:t xml:space="preserve"> </w:t>
            </w:r>
            <w:r w:rsidRPr="00531FA5">
              <w:rPr>
                <w:rFonts w:asciiTheme="minorHAnsi" w:hAnsiTheme="minorHAnsi" w:cstheme="minorHAnsi"/>
                <w:sz w:val="20"/>
                <w:szCs w:val="20"/>
                <w:lang w:val="en-US"/>
              </w:rPr>
              <w:t>UN WOMEN</w:t>
            </w:r>
          </w:p>
        </w:tc>
        <w:tc>
          <w:tcPr>
            <w:tcW w:w="4144" w:type="pct"/>
          </w:tcPr>
          <w:p w14:paraId="64F25D07" w14:textId="38325C4B" w:rsidR="009E5D1F" w:rsidRPr="00531FA5" w:rsidRDefault="00FF1F91" w:rsidP="008A59B9">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lang w:val="en-US"/>
              </w:rPr>
              <w:t>Provide technical guidance and advocacy to ensure that all project activities are gender-responsive and inclusive. Through its coordination, monitoring, and policy support, UN Women ensured that gender considerations were mainstreamed across all project components, contributing to sustainable and equitable outcomes for both women and men.</w:t>
            </w:r>
          </w:p>
        </w:tc>
      </w:tr>
      <w:tr w:rsidR="00A87277" w:rsidRPr="00531FA5" w14:paraId="6FE4AA08" w14:textId="77777777" w:rsidTr="00A87277">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2"/>
          </w:tcPr>
          <w:p w14:paraId="2145996D" w14:textId="574BDD6E" w:rsidR="00A87277" w:rsidRPr="00531FA5" w:rsidDel="009E5D1F" w:rsidRDefault="00A87277" w:rsidP="006474DF">
            <w:pPr>
              <w:ind w:left="57"/>
              <w:rPr>
                <w:rFonts w:asciiTheme="minorHAnsi" w:hAnsiTheme="minorHAnsi" w:cstheme="minorHAnsi"/>
                <w:sz w:val="20"/>
                <w:szCs w:val="20"/>
                <w:lang w:val="en-US"/>
              </w:rPr>
            </w:pPr>
            <w:r w:rsidRPr="00531FA5">
              <w:rPr>
                <w:rFonts w:asciiTheme="minorHAnsi" w:hAnsiTheme="minorHAnsi" w:cstheme="minorHAnsi"/>
                <w:sz w:val="20"/>
                <w:szCs w:val="20"/>
                <w:lang w:val="en-US"/>
              </w:rPr>
              <w:t>Implementing Partners</w:t>
            </w:r>
          </w:p>
        </w:tc>
      </w:tr>
      <w:tr w:rsidR="00592507" w:rsidRPr="00531FA5" w14:paraId="4C23188A"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0E253369" w14:textId="3AE2A6A3" w:rsidR="009E5D1F" w:rsidRPr="006474DF" w:rsidRDefault="009E5D1F" w:rsidP="006474DF">
            <w:pPr>
              <w:jc w:val="both"/>
              <w:rPr>
                <w:rFonts w:asciiTheme="minorHAnsi" w:hAnsiTheme="minorHAnsi" w:cstheme="minorHAnsi"/>
                <w:b w:val="0"/>
                <w:bCs w:val="0"/>
                <w:sz w:val="20"/>
                <w:szCs w:val="20"/>
                <w:lang w:val="en-US"/>
              </w:rPr>
            </w:pPr>
            <w:r w:rsidRPr="006474DF">
              <w:rPr>
                <w:rFonts w:asciiTheme="minorHAnsi" w:hAnsiTheme="minorHAnsi" w:cstheme="minorHAnsi"/>
                <w:sz w:val="20"/>
                <w:szCs w:val="20"/>
                <w:lang w:val="en-US"/>
              </w:rPr>
              <w:t>Coalition for Action on 1325-COACT</w:t>
            </w:r>
          </w:p>
        </w:tc>
        <w:tc>
          <w:tcPr>
            <w:tcW w:w="4144" w:type="pct"/>
          </w:tcPr>
          <w:p w14:paraId="4431F3FF" w14:textId="09A19F36" w:rsidR="009E5D1F" w:rsidRPr="00531FA5" w:rsidDel="009E5D1F" w:rsidRDefault="008B7AE4" w:rsidP="006474DF">
            <w:pPr>
              <w:ind w:left="57"/>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1FA5">
              <w:rPr>
                <w:rFonts w:asciiTheme="minorHAnsi" w:hAnsiTheme="minorHAnsi" w:cstheme="minorHAnsi"/>
                <w:sz w:val="20"/>
                <w:szCs w:val="20"/>
                <w:lang w:val="en-US"/>
              </w:rPr>
              <w:t xml:space="preserve">Worked together with five other local </w:t>
            </w:r>
            <w:r w:rsidR="00145A6F" w:rsidRPr="00531FA5">
              <w:rPr>
                <w:rFonts w:asciiTheme="minorHAnsi" w:hAnsiTheme="minorHAnsi" w:cstheme="minorHAnsi"/>
                <w:sz w:val="20"/>
                <w:szCs w:val="20"/>
                <w:lang w:val="en-US"/>
              </w:rPr>
              <w:t>W</w:t>
            </w:r>
            <w:r w:rsidRPr="00531FA5">
              <w:rPr>
                <w:rFonts w:asciiTheme="minorHAnsi" w:hAnsiTheme="minorHAnsi" w:cstheme="minorHAnsi"/>
                <w:sz w:val="20"/>
                <w:szCs w:val="20"/>
                <w:lang w:val="en-US"/>
              </w:rPr>
              <w:t xml:space="preserve">omen-led </w:t>
            </w:r>
            <w:r w:rsidR="00145A6F" w:rsidRPr="00531FA5">
              <w:rPr>
                <w:rFonts w:asciiTheme="minorHAnsi" w:hAnsiTheme="minorHAnsi" w:cstheme="minorHAnsi"/>
                <w:sz w:val="20"/>
                <w:szCs w:val="20"/>
                <w:lang w:val="en-US"/>
              </w:rPr>
              <w:t>O</w:t>
            </w:r>
            <w:r w:rsidRPr="00531FA5">
              <w:rPr>
                <w:rFonts w:asciiTheme="minorHAnsi" w:hAnsiTheme="minorHAnsi" w:cstheme="minorHAnsi"/>
                <w:sz w:val="20"/>
                <w:szCs w:val="20"/>
                <w:lang w:val="en-US"/>
              </w:rPr>
              <w:t>rganisations</w:t>
            </w:r>
            <w:r w:rsidR="00145A6F" w:rsidRPr="00531FA5">
              <w:rPr>
                <w:rFonts w:asciiTheme="minorHAnsi" w:hAnsiTheme="minorHAnsi" w:cstheme="minorHAnsi"/>
                <w:sz w:val="20"/>
                <w:szCs w:val="20"/>
                <w:lang w:val="en-US"/>
              </w:rPr>
              <w:t xml:space="preserve"> (WLOs)</w:t>
            </w:r>
            <w:r w:rsidRPr="00531FA5">
              <w:rPr>
                <w:rFonts w:asciiTheme="minorHAnsi" w:hAnsiTheme="minorHAnsi" w:cstheme="minorHAnsi"/>
                <w:sz w:val="20"/>
                <w:szCs w:val="20"/>
                <w:lang w:val="en-US"/>
              </w:rPr>
              <w:t xml:space="preserve">, including refugee-led </w:t>
            </w:r>
            <w:proofErr w:type="spellStart"/>
            <w:r w:rsidRPr="00531FA5">
              <w:rPr>
                <w:rFonts w:asciiTheme="minorHAnsi" w:hAnsiTheme="minorHAnsi" w:cstheme="minorHAnsi"/>
                <w:sz w:val="20"/>
                <w:szCs w:val="20"/>
                <w:lang w:val="en-US"/>
              </w:rPr>
              <w:t>organisations</w:t>
            </w:r>
            <w:proofErr w:type="spellEnd"/>
            <w:r w:rsidRPr="00531FA5">
              <w:rPr>
                <w:rFonts w:asciiTheme="minorHAnsi" w:hAnsiTheme="minorHAnsi" w:cstheme="minorHAnsi"/>
                <w:sz w:val="20"/>
                <w:szCs w:val="20"/>
                <w:lang w:val="en-US"/>
              </w:rPr>
              <w:t xml:space="preserve"> (Over Comers, </w:t>
            </w:r>
            <w:proofErr w:type="spellStart"/>
            <w:r w:rsidRPr="00531FA5">
              <w:rPr>
                <w:rFonts w:asciiTheme="minorHAnsi" w:hAnsiTheme="minorHAnsi" w:cstheme="minorHAnsi"/>
                <w:sz w:val="20"/>
                <w:szCs w:val="20"/>
                <w:lang w:val="en-US"/>
              </w:rPr>
              <w:t>Yumbe</w:t>
            </w:r>
            <w:proofErr w:type="spellEnd"/>
            <w:r w:rsidRPr="00531FA5">
              <w:rPr>
                <w:rFonts w:asciiTheme="minorHAnsi" w:hAnsiTheme="minorHAnsi" w:cstheme="minorHAnsi"/>
                <w:sz w:val="20"/>
                <w:szCs w:val="20"/>
                <w:lang w:val="en-US"/>
              </w:rPr>
              <w:t xml:space="preserve"> GBV Network, Kyegegwa Women Mediators Network, </w:t>
            </w:r>
            <w:proofErr w:type="spellStart"/>
            <w:r w:rsidRPr="00531FA5">
              <w:rPr>
                <w:rFonts w:asciiTheme="minorHAnsi" w:hAnsiTheme="minorHAnsi" w:cstheme="minorHAnsi"/>
                <w:sz w:val="20"/>
                <w:szCs w:val="20"/>
                <w:lang w:val="en-US"/>
              </w:rPr>
              <w:t>Terego</w:t>
            </w:r>
            <w:proofErr w:type="spellEnd"/>
            <w:r w:rsidRPr="00531FA5">
              <w:rPr>
                <w:rFonts w:asciiTheme="minorHAnsi" w:hAnsiTheme="minorHAnsi" w:cstheme="minorHAnsi"/>
                <w:sz w:val="20"/>
                <w:szCs w:val="20"/>
                <w:lang w:val="en-US"/>
              </w:rPr>
              <w:t xml:space="preserve"> United Women and Tunaweza Foundation Uganda</w:t>
            </w:r>
            <w:r w:rsidR="003F6662" w:rsidRPr="00531FA5">
              <w:rPr>
                <w:rFonts w:asciiTheme="minorHAnsi" w:hAnsiTheme="minorHAnsi" w:cstheme="minorHAnsi"/>
                <w:sz w:val="20"/>
                <w:szCs w:val="20"/>
                <w:lang w:val="en-US"/>
              </w:rPr>
              <w:t>), to</w:t>
            </w:r>
            <w:r w:rsidRPr="00531FA5">
              <w:rPr>
                <w:rFonts w:asciiTheme="minorHAnsi" w:hAnsiTheme="minorHAnsi" w:cstheme="minorHAnsi"/>
                <w:sz w:val="20"/>
                <w:szCs w:val="20"/>
                <w:lang w:val="en-US"/>
              </w:rPr>
              <w:t xml:space="preserve"> support women’s movement building and participation of local women's rights organisation in the refugee response.</w:t>
            </w:r>
          </w:p>
        </w:tc>
      </w:tr>
      <w:tr w:rsidR="00592507" w:rsidRPr="00531FA5" w14:paraId="1722711F"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0B7E9B2F" w14:textId="253A420E" w:rsidR="009E5D1F" w:rsidRPr="006474DF" w:rsidRDefault="009E5D1F" w:rsidP="006474DF">
            <w:pPr>
              <w:jc w:val="both"/>
              <w:rPr>
                <w:rFonts w:asciiTheme="minorHAnsi" w:hAnsiTheme="minorHAnsi" w:cstheme="minorHAnsi"/>
                <w:b w:val="0"/>
                <w:bCs w:val="0"/>
                <w:sz w:val="20"/>
                <w:szCs w:val="20"/>
                <w:lang w:val="en-US"/>
              </w:rPr>
            </w:pPr>
            <w:r w:rsidRPr="006474DF">
              <w:rPr>
                <w:rFonts w:asciiTheme="minorHAnsi" w:hAnsiTheme="minorHAnsi" w:cstheme="minorHAnsi"/>
                <w:sz w:val="20"/>
                <w:szCs w:val="20"/>
                <w:lang w:val="en-US"/>
              </w:rPr>
              <w:t>OXFAM</w:t>
            </w:r>
          </w:p>
        </w:tc>
        <w:tc>
          <w:tcPr>
            <w:tcW w:w="4144" w:type="pct"/>
          </w:tcPr>
          <w:p w14:paraId="13141618" w14:textId="5D90972F" w:rsidR="008B7AE4" w:rsidRPr="00531FA5" w:rsidDel="009E5D1F" w:rsidRDefault="00551D5C" w:rsidP="006474DF">
            <w:pPr>
              <w:ind w:left="5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1FA5">
              <w:rPr>
                <w:rFonts w:asciiTheme="minorHAnsi" w:hAnsiTheme="minorHAnsi" w:cstheme="minorHAnsi"/>
                <w:sz w:val="20"/>
                <w:szCs w:val="20"/>
                <w:lang w:val="en-US"/>
              </w:rPr>
              <w:t xml:space="preserve">Implemented Outcome </w:t>
            </w:r>
            <w:r w:rsidR="00DE2DF4" w:rsidRPr="00531FA5">
              <w:rPr>
                <w:rFonts w:asciiTheme="minorHAnsi" w:hAnsiTheme="minorHAnsi" w:cstheme="minorHAnsi"/>
                <w:sz w:val="20"/>
                <w:szCs w:val="20"/>
                <w:lang w:val="en-US"/>
              </w:rPr>
              <w:t>3 together</w:t>
            </w:r>
            <w:r w:rsidRPr="00531FA5">
              <w:rPr>
                <w:rFonts w:asciiTheme="minorHAnsi" w:hAnsiTheme="minorHAnsi" w:cstheme="minorHAnsi"/>
                <w:sz w:val="20"/>
                <w:szCs w:val="20"/>
                <w:lang w:val="en-US"/>
              </w:rPr>
              <w:t xml:space="preserve"> with its consortium members, </w:t>
            </w:r>
            <w:r w:rsidR="008B7AE4" w:rsidRPr="00531FA5">
              <w:rPr>
                <w:rFonts w:asciiTheme="minorHAnsi" w:hAnsiTheme="minorHAnsi" w:cstheme="minorHAnsi"/>
                <w:sz w:val="20"/>
                <w:szCs w:val="20"/>
                <w:lang w:val="en-US"/>
              </w:rPr>
              <w:t>Social, Economic and Environmental (</w:t>
            </w:r>
            <w:r w:rsidRPr="00531FA5">
              <w:rPr>
                <w:rFonts w:asciiTheme="minorHAnsi" w:hAnsiTheme="minorHAnsi" w:cstheme="minorHAnsi"/>
                <w:sz w:val="20"/>
                <w:szCs w:val="20"/>
                <w:lang w:val="en-US"/>
              </w:rPr>
              <w:t>SEE</w:t>
            </w:r>
            <w:r w:rsidR="008B7AE4" w:rsidRPr="00531FA5">
              <w:rPr>
                <w:rFonts w:asciiTheme="minorHAnsi" w:hAnsiTheme="minorHAnsi" w:cstheme="minorHAnsi"/>
                <w:sz w:val="20"/>
                <w:szCs w:val="20"/>
                <w:lang w:val="en-US"/>
              </w:rPr>
              <w:t>)</w:t>
            </w:r>
            <w:r w:rsidRPr="00531FA5">
              <w:rPr>
                <w:rFonts w:asciiTheme="minorHAnsi" w:hAnsiTheme="minorHAnsi" w:cstheme="minorHAnsi"/>
                <w:sz w:val="20"/>
                <w:szCs w:val="20"/>
                <w:lang w:val="en-US"/>
              </w:rPr>
              <w:t xml:space="preserve"> </w:t>
            </w:r>
            <w:r w:rsidR="008B7AE4" w:rsidRPr="00531FA5">
              <w:rPr>
                <w:rFonts w:asciiTheme="minorHAnsi" w:hAnsiTheme="minorHAnsi" w:cstheme="minorHAnsi"/>
                <w:sz w:val="20"/>
                <w:szCs w:val="20"/>
                <w:lang w:val="en-US"/>
              </w:rPr>
              <w:t xml:space="preserve">Impact </w:t>
            </w:r>
            <w:r w:rsidRPr="00531FA5">
              <w:rPr>
                <w:rFonts w:asciiTheme="minorHAnsi" w:hAnsiTheme="minorHAnsi" w:cstheme="minorHAnsi"/>
                <w:sz w:val="20"/>
                <w:szCs w:val="20"/>
                <w:lang w:val="en-US"/>
              </w:rPr>
              <w:t>and Uganda Refugee and Disaster Management Council (URDMC)</w:t>
            </w:r>
            <w:r w:rsidR="005253C9" w:rsidRPr="00531FA5">
              <w:rPr>
                <w:rFonts w:asciiTheme="minorHAnsi" w:hAnsiTheme="minorHAnsi" w:cstheme="minorHAnsi"/>
                <w:sz w:val="20"/>
                <w:szCs w:val="20"/>
                <w:lang w:val="en-US"/>
              </w:rPr>
              <w:t>.</w:t>
            </w:r>
          </w:p>
        </w:tc>
      </w:tr>
      <w:tr w:rsidR="00592507" w:rsidRPr="00531FA5" w14:paraId="5A2E9A86"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139CF80A" w14:textId="3AEC5071" w:rsidR="009E5D1F" w:rsidRPr="006474DF" w:rsidRDefault="006A2F0D" w:rsidP="006474DF">
            <w:pPr>
              <w:jc w:val="both"/>
              <w:rPr>
                <w:rFonts w:asciiTheme="minorHAnsi" w:hAnsiTheme="minorHAnsi" w:cstheme="minorHAnsi"/>
                <w:b w:val="0"/>
                <w:bCs w:val="0"/>
                <w:sz w:val="20"/>
                <w:szCs w:val="20"/>
                <w:lang w:val="en-US"/>
              </w:rPr>
            </w:pPr>
            <w:r w:rsidRPr="006474DF">
              <w:rPr>
                <w:rFonts w:asciiTheme="minorHAnsi" w:hAnsiTheme="minorHAnsi" w:cstheme="minorHAnsi"/>
                <w:sz w:val="20"/>
                <w:szCs w:val="20"/>
              </w:rPr>
              <w:t>W</w:t>
            </w:r>
            <w:r w:rsidR="00765306" w:rsidRPr="006474DF">
              <w:rPr>
                <w:rFonts w:asciiTheme="minorHAnsi" w:hAnsiTheme="minorHAnsi" w:cstheme="minorHAnsi"/>
                <w:sz w:val="20"/>
                <w:szCs w:val="20"/>
              </w:rPr>
              <w:t xml:space="preserve">hitaker </w:t>
            </w:r>
            <w:r w:rsidR="009E5D1F" w:rsidRPr="006474DF">
              <w:rPr>
                <w:rFonts w:asciiTheme="minorHAnsi" w:hAnsiTheme="minorHAnsi" w:cstheme="minorHAnsi"/>
                <w:sz w:val="20"/>
                <w:szCs w:val="20"/>
              </w:rPr>
              <w:t>Peace and Development Initiative</w:t>
            </w:r>
            <w:r w:rsidRPr="006474DF">
              <w:rPr>
                <w:rFonts w:asciiTheme="minorHAnsi" w:hAnsiTheme="minorHAnsi" w:cstheme="minorHAnsi"/>
                <w:sz w:val="20"/>
                <w:szCs w:val="20"/>
              </w:rPr>
              <w:t xml:space="preserve"> (WPDI)</w:t>
            </w:r>
          </w:p>
        </w:tc>
        <w:tc>
          <w:tcPr>
            <w:tcW w:w="4144" w:type="pct"/>
          </w:tcPr>
          <w:p w14:paraId="07E45DD8" w14:textId="7FEAA96F" w:rsidR="009E5D1F" w:rsidRPr="00531FA5" w:rsidDel="009E5D1F" w:rsidRDefault="00551D5C" w:rsidP="006474DF">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US"/>
              </w:rPr>
            </w:pPr>
            <w:r w:rsidRPr="00531FA5">
              <w:rPr>
                <w:rFonts w:asciiTheme="minorHAnsi" w:hAnsiTheme="minorHAnsi" w:cstheme="minorHAnsi"/>
                <w:sz w:val="20"/>
                <w:szCs w:val="20"/>
                <w:lang w:val="en-US"/>
              </w:rPr>
              <w:t>Implemented Outcome 3 together in partnership with Delight Uganda Limited.</w:t>
            </w:r>
          </w:p>
        </w:tc>
      </w:tr>
      <w:tr w:rsidR="00592507" w:rsidRPr="00531FA5" w14:paraId="380161F0"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1E8B4636" w14:textId="62471995" w:rsidR="009E5D1F" w:rsidRPr="006474DF" w:rsidRDefault="009E5D1F" w:rsidP="006474DF">
            <w:pPr>
              <w:jc w:val="both"/>
              <w:rPr>
                <w:rFonts w:asciiTheme="minorHAnsi" w:hAnsiTheme="minorHAnsi" w:cstheme="minorHAnsi"/>
                <w:b w:val="0"/>
                <w:bCs w:val="0"/>
                <w:sz w:val="20"/>
                <w:szCs w:val="20"/>
              </w:rPr>
            </w:pPr>
            <w:r w:rsidRPr="006474DF">
              <w:rPr>
                <w:rFonts w:asciiTheme="minorHAnsi" w:hAnsiTheme="minorHAnsi" w:cstheme="minorHAnsi"/>
                <w:sz w:val="20"/>
                <w:szCs w:val="20"/>
                <w:lang w:val="en-US"/>
              </w:rPr>
              <w:lastRenderedPageBreak/>
              <w:t>Refugee Law Project</w:t>
            </w:r>
          </w:p>
        </w:tc>
        <w:tc>
          <w:tcPr>
            <w:tcW w:w="4144" w:type="pct"/>
          </w:tcPr>
          <w:p w14:paraId="6011550A" w14:textId="0807F63D" w:rsidR="009E5D1F" w:rsidRPr="00531FA5" w:rsidDel="009E5D1F" w:rsidRDefault="00551D5C" w:rsidP="006474DF">
            <w:pPr>
              <w:ind w:left="5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US"/>
              </w:rPr>
            </w:pPr>
            <w:r w:rsidRPr="00531FA5">
              <w:rPr>
                <w:rFonts w:asciiTheme="minorHAnsi" w:hAnsiTheme="minorHAnsi" w:cstheme="minorHAnsi"/>
                <w:sz w:val="20"/>
                <w:szCs w:val="20"/>
                <w:lang w:val="en-US"/>
              </w:rPr>
              <w:t xml:space="preserve">Implemented </w:t>
            </w:r>
            <w:r w:rsidR="00592507" w:rsidRPr="00531FA5">
              <w:rPr>
                <w:rFonts w:asciiTheme="minorHAnsi" w:hAnsiTheme="minorHAnsi" w:cstheme="minorHAnsi"/>
                <w:sz w:val="20"/>
                <w:szCs w:val="20"/>
                <w:lang w:val="en-US"/>
              </w:rPr>
              <w:t xml:space="preserve">women’s leadership programs and social norm change activities, together with UGANET. </w:t>
            </w:r>
          </w:p>
        </w:tc>
      </w:tr>
      <w:tr w:rsidR="00A87277" w:rsidRPr="00531FA5" w14:paraId="08526CAB" w14:textId="77777777" w:rsidTr="00A872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2"/>
          </w:tcPr>
          <w:p w14:paraId="35ECE826" w14:textId="5B718AF6" w:rsidR="00A87277" w:rsidRPr="00531FA5" w:rsidDel="009E5D1F" w:rsidRDefault="00A87277" w:rsidP="006474DF">
            <w:pPr>
              <w:ind w:left="57"/>
              <w:rPr>
                <w:rFonts w:asciiTheme="minorHAnsi" w:hAnsiTheme="minorHAnsi" w:cstheme="minorHAnsi"/>
                <w:sz w:val="20"/>
                <w:szCs w:val="20"/>
                <w:lang w:val="en-US"/>
              </w:rPr>
            </w:pPr>
            <w:r w:rsidRPr="00531FA5">
              <w:rPr>
                <w:rFonts w:asciiTheme="minorHAnsi" w:hAnsiTheme="minorHAnsi" w:cstheme="minorHAnsi"/>
                <w:sz w:val="20"/>
                <w:szCs w:val="20"/>
                <w:lang w:val="en-US"/>
              </w:rPr>
              <w:t>Line Ministries</w:t>
            </w:r>
          </w:p>
        </w:tc>
      </w:tr>
      <w:tr w:rsidR="00592507" w:rsidRPr="00531FA5" w14:paraId="28DA9EE1"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6E65C9A3" w14:textId="1278ADD8" w:rsidR="009E5D1F" w:rsidRPr="006474DF" w:rsidRDefault="009E5D1F" w:rsidP="006474DF">
            <w:pPr>
              <w:jc w:val="both"/>
              <w:rPr>
                <w:rFonts w:asciiTheme="minorHAnsi" w:hAnsiTheme="minorHAnsi" w:cstheme="minorHAnsi"/>
                <w:b w:val="0"/>
                <w:bCs w:val="0"/>
                <w:sz w:val="20"/>
                <w:szCs w:val="20"/>
              </w:rPr>
            </w:pPr>
            <w:r w:rsidRPr="006474DF">
              <w:rPr>
                <w:rFonts w:asciiTheme="minorHAnsi" w:hAnsiTheme="minorHAnsi" w:cstheme="minorHAnsi"/>
                <w:sz w:val="20"/>
                <w:szCs w:val="20"/>
              </w:rPr>
              <w:t xml:space="preserve">OPM </w:t>
            </w:r>
            <w:r w:rsidR="009B5818" w:rsidRPr="006474DF">
              <w:rPr>
                <w:rFonts w:asciiTheme="minorHAnsi" w:hAnsiTheme="minorHAnsi" w:cstheme="minorHAnsi"/>
                <w:sz w:val="20"/>
                <w:szCs w:val="20"/>
              </w:rPr>
              <w:t>(National Office)</w:t>
            </w:r>
          </w:p>
        </w:tc>
        <w:tc>
          <w:tcPr>
            <w:tcW w:w="4144" w:type="pct"/>
          </w:tcPr>
          <w:p w14:paraId="51F5696D" w14:textId="6DEE6483" w:rsidR="009E5D1F" w:rsidRPr="00531FA5" w:rsidRDefault="00255AA3" w:rsidP="006474DF">
            <w:pPr>
              <w:ind w:left="57"/>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highlight w:val="yellow"/>
              </w:rPr>
            </w:pPr>
            <w:r w:rsidRPr="00531FA5">
              <w:rPr>
                <w:rFonts w:asciiTheme="minorHAnsi" w:hAnsiTheme="minorHAnsi" w:cstheme="minorHAnsi"/>
                <w:sz w:val="20"/>
                <w:szCs w:val="20"/>
              </w:rPr>
              <w:t xml:space="preserve">The </w:t>
            </w:r>
            <w:r w:rsidR="00637A99" w:rsidRPr="00812682">
              <w:rPr>
                <w:rFonts w:asciiTheme="minorHAnsi" w:hAnsiTheme="minorHAnsi" w:cstheme="minorHAnsi"/>
                <w:sz w:val="20"/>
                <w:szCs w:val="20"/>
              </w:rPr>
              <w:t>OPM</w:t>
            </w:r>
            <w:r w:rsidRPr="00531FA5">
              <w:rPr>
                <w:rFonts w:asciiTheme="minorHAnsi" w:hAnsiTheme="minorHAnsi" w:cstheme="minorHAnsi"/>
                <w:sz w:val="20"/>
                <w:szCs w:val="20"/>
              </w:rPr>
              <w:t xml:space="preserve"> provides support to the planning and monitoring of the CRRF response, supports analytical work, </w:t>
            </w:r>
            <w:r w:rsidR="00B0247A" w:rsidRPr="00531FA5">
              <w:rPr>
                <w:rFonts w:asciiTheme="minorHAnsi" w:hAnsiTheme="minorHAnsi" w:cstheme="minorHAnsi"/>
                <w:sz w:val="20"/>
                <w:szCs w:val="20"/>
              </w:rPr>
              <w:t>performs</w:t>
            </w:r>
            <w:r w:rsidRPr="00531FA5">
              <w:rPr>
                <w:rFonts w:asciiTheme="minorHAnsi" w:hAnsiTheme="minorHAnsi" w:cstheme="minorHAnsi"/>
                <w:sz w:val="20"/>
                <w:szCs w:val="20"/>
              </w:rPr>
              <w:t xml:space="preserve"> knowledge management in close consultation with stakeholders</w:t>
            </w:r>
            <w:r w:rsidR="00B0247A" w:rsidRPr="00531FA5">
              <w:rPr>
                <w:rFonts w:asciiTheme="minorHAnsi" w:hAnsiTheme="minorHAnsi" w:cstheme="minorHAnsi"/>
                <w:sz w:val="20"/>
                <w:szCs w:val="20"/>
              </w:rPr>
              <w:t>, supports</w:t>
            </w:r>
            <w:r w:rsidRPr="00531FA5">
              <w:rPr>
                <w:rFonts w:asciiTheme="minorHAnsi" w:hAnsiTheme="minorHAnsi" w:cstheme="minorHAnsi"/>
                <w:sz w:val="20"/>
                <w:szCs w:val="20"/>
              </w:rPr>
              <w:t xml:space="preserve"> the established mechanism (under </w:t>
            </w:r>
            <w:r w:rsidR="00B0247A" w:rsidRPr="00531FA5">
              <w:rPr>
                <w:rFonts w:asciiTheme="minorHAnsi" w:hAnsiTheme="minorHAnsi" w:cstheme="minorHAnsi"/>
                <w:sz w:val="20"/>
                <w:szCs w:val="20"/>
              </w:rPr>
              <w:t xml:space="preserve">the </w:t>
            </w:r>
            <w:r w:rsidRPr="00531FA5">
              <w:rPr>
                <w:rFonts w:asciiTheme="minorHAnsi" w:hAnsiTheme="minorHAnsi" w:cstheme="minorHAnsi"/>
                <w:sz w:val="20"/>
                <w:szCs w:val="20"/>
              </w:rPr>
              <w:t xml:space="preserve">Ministry of Finance) to track resources available for </w:t>
            </w:r>
            <w:r w:rsidR="00B0247A" w:rsidRPr="00531FA5">
              <w:rPr>
                <w:rFonts w:asciiTheme="minorHAnsi" w:hAnsiTheme="minorHAnsi" w:cstheme="minorHAnsi"/>
                <w:sz w:val="20"/>
                <w:szCs w:val="20"/>
              </w:rPr>
              <w:t>the</w:t>
            </w:r>
            <w:r w:rsidRPr="00531FA5">
              <w:rPr>
                <w:rFonts w:asciiTheme="minorHAnsi" w:hAnsiTheme="minorHAnsi" w:cstheme="minorHAnsi"/>
                <w:sz w:val="20"/>
                <w:szCs w:val="20"/>
              </w:rPr>
              <w:t xml:space="preserve"> response</w:t>
            </w:r>
            <w:r w:rsidR="00B0247A" w:rsidRPr="00531FA5">
              <w:rPr>
                <w:rFonts w:asciiTheme="minorHAnsi" w:hAnsiTheme="minorHAnsi" w:cstheme="minorHAnsi"/>
                <w:sz w:val="20"/>
                <w:szCs w:val="20"/>
              </w:rPr>
              <w:t xml:space="preserve">, and provides </w:t>
            </w:r>
            <w:r w:rsidR="00637A99" w:rsidRPr="00812682">
              <w:rPr>
                <w:rFonts w:asciiTheme="minorHAnsi" w:hAnsiTheme="minorHAnsi" w:cstheme="minorHAnsi"/>
                <w:sz w:val="20"/>
                <w:szCs w:val="20"/>
              </w:rPr>
              <w:t xml:space="preserve">advice </w:t>
            </w:r>
            <w:r w:rsidRPr="00531FA5">
              <w:rPr>
                <w:rFonts w:asciiTheme="minorHAnsi" w:hAnsiTheme="minorHAnsi" w:cstheme="minorHAnsi"/>
                <w:sz w:val="20"/>
                <w:szCs w:val="20"/>
              </w:rPr>
              <w:t>on needed advocacy, engagement and information-</w:t>
            </w:r>
            <w:proofErr w:type="gramStart"/>
            <w:r w:rsidRPr="00531FA5">
              <w:rPr>
                <w:rFonts w:asciiTheme="minorHAnsi" w:hAnsiTheme="minorHAnsi" w:cstheme="minorHAnsi"/>
                <w:sz w:val="20"/>
                <w:szCs w:val="20"/>
              </w:rPr>
              <w:t xml:space="preserve">sharing </w:t>
            </w:r>
            <w:r w:rsidR="00B0247A" w:rsidRPr="00531FA5">
              <w:rPr>
                <w:rFonts w:asciiTheme="minorHAnsi" w:hAnsiTheme="minorHAnsi" w:cstheme="minorHAnsi"/>
                <w:sz w:val="20"/>
                <w:szCs w:val="20"/>
              </w:rPr>
              <w:t>.</w:t>
            </w:r>
            <w:proofErr w:type="gramEnd"/>
          </w:p>
        </w:tc>
      </w:tr>
      <w:tr w:rsidR="00592507" w:rsidRPr="00531FA5" w14:paraId="5CE3CD6F"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3526EF7E" w14:textId="22D97890" w:rsidR="009E5D1F" w:rsidRPr="006474DF" w:rsidRDefault="009E5D1F" w:rsidP="006474DF">
            <w:pPr>
              <w:jc w:val="both"/>
              <w:rPr>
                <w:rFonts w:asciiTheme="minorHAnsi" w:hAnsiTheme="minorHAnsi" w:cstheme="minorHAnsi"/>
                <w:b w:val="0"/>
                <w:bCs w:val="0"/>
                <w:sz w:val="20"/>
                <w:szCs w:val="20"/>
              </w:rPr>
            </w:pPr>
            <w:r w:rsidRPr="006474DF">
              <w:rPr>
                <w:rFonts w:asciiTheme="minorHAnsi" w:hAnsiTheme="minorHAnsi" w:cstheme="minorHAnsi"/>
                <w:sz w:val="20"/>
                <w:szCs w:val="20"/>
              </w:rPr>
              <w:t>MGLSD</w:t>
            </w:r>
          </w:p>
        </w:tc>
        <w:tc>
          <w:tcPr>
            <w:tcW w:w="4144" w:type="pct"/>
          </w:tcPr>
          <w:p w14:paraId="31BE8373" w14:textId="0C4DE739" w:rsidR="009E5D1F" w:rsidRPr="00531FA5" w:rsidRDefault="005253C9" w:rsidP="006474DF">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Oversight of social protection, gender equality, child protection, labour rights, youth empowerment, and support for vulnerable groups. Ensure that the rights and welfare of refugees—especially women, children, persons with disabilities, and the elderly—are protected.</w:t>
            </w:r>
          </w:p>
        </w:tc>
      </w:tr>
      <w:tr w:rsidR="00592507" w:rsidRPr="00531FA5" w14:paraId="759D4690"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3D8720FA" w14:textId="77777777" w:rsidR="009E5D1F" w:rsidRPr="00531FA5" w:rsidRDefault="009E5D1F" w:rsidP="008A59B9">
            <w:pPr>
              <w:rPr>
                <w:rFonts w:asciiTheme="minorHAnsi" w:hAnsiTheme="minorHAnsi" w:cstheme="minorHAnsi"/>
                <w:b w:val="0"/>
                <w:bCs w:val="0"/>
                <w:sz w:val="20"/>
                <w:szCs w:val="20"/>
              </w:rPr>
            </w:pPr>
            <w:r w:rsidRPr="00531FA5">
              <w:rPr>
                <w:rFonts w:asciiTheme="minorHAnsi" w:hAnsiTheme="minorHAnsi" w:cstheme="minorHAnsi"/>
                <w:sz w:val="20"/>
                <w:szCs w:val="20"/>
              </w:rPr>
              <w:t>UNHCR</w:t>
            </w:r>
          </w:p>
        </w:tc>
        <w:tc>
          <w:tcPr>
            <w:tcW w:w="4144" w:type="pct"/>
          </w:tcPr>
          <w:p w14:paraId="0408F0AA" w14:textId="5842E489" w:rsidR="009E5D1F" w:rsidRPr="00531FA5" w:rsidRDefault="00286E66" w:rsidP="006474DF">
            <w:pPr>
              <w:ind w:left="5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The UN agency dedicated to protecting the rights and well-being of refugees, forcibly displaced communities, and stateless individuals worldwide.</w:t>
            </w:r>
          </w:p>
        </w:tc>
      </w:tr>
      <w:tr w:rsidR="00592507" w:rsidRPr="00531FA5" w14:paraId="5951EF75"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3FC9F89E" w14:textId="6139F652" w:rsidR="009E5D1F" w:rsidRPr="00531FA5" w:rsidRDefault="009E5D1F" w:rsidP="008A59B9">
            <w:pPr>
              <w:rPr>
                <w:rFonts w:asciiTheme="minorHAnsi" w:hAnsiTheme="minorHAnsi" w:cstheme="minorHAnsi"/>
                <w:b w:val="0"/>
                <w:bCs w:val="0"/>
                <w:sz w:val="20"/>
                <w:szCs w:val="20"/>
              </w:rPr>
            </w:pPr>
            <w:r w:rsidRPr="00531FA5">
              <w:rPr>
                <w:rFonts w:asciiTheme="minorHAnsi" w:hAnsiTheme="minorHAnsi" w:cstheme="minorHAnsi"/>
                <w:sz w:val="20"/>
                <w:szCs w:val="20"/>
              </w:rPr>
              <w:t>OPM</w:t>
            </w:r>
            <w:r w:rsidR="009B5818" w:rsidRPr="00531FA5">
              <w:rPr>
                <w:rFonts w:asciiTheme="minorHAnsi" w:hAnsiTheme="minorHAnsi" w:cstheme="minorHAnsi"/>
                <w:sz w:val="20"/>
                <w:szCs w:val="20"/>
              </w:rPr>
              <w:t xml:space="preserve"> Settlement </w:t>
            </w:r>
            <w:r w:rsidR="0098717A" w:rsidRPr="00812682">
              <w:rPr>
                <w:rFonts w:asciiTheme="minorHAnsi" w:hAnsiTheme="minorHAnsi" w:cstheme="minorHAnsi"/>
                <w:sz w:val="20"/>
                <w:szCs w:val="20"/>
              </w:rPr>
              <w:t>L</w:t>
            </w:r>
            <w:r w:rsidR="009B5818" w:rsidRPr="00812682">
              <w:rPr>
                <w:rFonts w:asciiTheme="minorHAnsi" w:hAnsiTheme="minorHAnsi" w:cstheme="minorHAnsi"/>
                <w:sz w:val="20"/>
                <w:szCs w:val="20"/>
              </w:rPr>
              <w:t>evel</w:t>
            </w:r>
            <w:r w:rsidRPr="00531FA5">
              <w:rPr>
                <w:rFonts w:asciiTheme="minorHAnsi" w:hAnsiTheme="minorHAnsi" w:cstheme="minorHAnsi"/>
                <w:sz w:val="20"/>
                <w:szCs w:val="20"/>
              </w:rPr>
              <w:t xml:space="preserve"> - Camp Commandant</w:t>
            </w:r>
          </w:p>
        </w:tc>
        <w:tc>
          <w:tcPr>
            <w:tcW w:w="4144" w:type="pct"/>
          </w:tcPr>
          <w:p w14:paraId="425388D6" w14:textId="4751EF1D" w:rsidR="009E5D1F" w:rsidRPr="00531FA5" w:rsidRDefault="006541C1" w:rsidP="006474DF">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Oversight and coordination of all settlement-level activities.</w:t>
            </w:r>
          </w:p>
        </w:tc>
      </w:tr>
      <w:tr w:rsidR="00592507" w:rsidRPr="00531FA5" w14:paraId="3AC0E5B1"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7A7C72E1" w14:textId="3DFA03E3" w:rsidR="009E5D1F" w:rsidRPr="00531FA5" w:rsidRDefault="00662CFB" w:rsidP="008A59B9">
            <w:pPr>
              <w:rPr>
                <w:rFonts w:asciiTheme="minorHAnsi" w:hAnsiTheme="minorHAnsi" w:cstheme="minorHAnsi"/>
                <w:b w:val="0"/>
                <w:bCs w:val="0"/>
                <w:sz w:val="20"/>
                <w:szCs w:val="20"/>
              </w:rPr>
            </w:pPr>
            <w:r w:rsidRPr="00531FA5">
              <w:rPr>
                <w:rFonts w:asciiTheme="minorHAnsi" w:hAnsiTheme="minorHAnsi" w:cstheme="minorHAnsi"/>
                <w:sz w:val="20"/>
                <w:szCs w:val="20"/>
              </w:rPr>
              <w:t xml:space="preserve">Refugee </w:t>
            </w:r>
            <w:r w:rsidR="006541C1" w:rsidRPr="00531FA5">
              <w:rPr>
                <w:rFonts w:asciiTheme="minorHAnsi" w:hAnsiTheme="minorHAnsi" w:cstheme="minorHAnsi"/>
                <w:sz w:val="20"/>
                <w:szCs w:val="20"/>
              </w:rPr>
              <w:t>Hosting</w:t>
            </w:r>
            <w:r w:rsidRPr="00531FA5">
              <w:rPr>
                <w:rFonts w:asciiTheme="minorHAnsi" w:hAnsiTheme="minorHAnsi" w:cstheme="minorHAnsi"/>
                <w:sz w:val="20"/>
                <w:szCs w:val="20"/>
              </w:rPr>
              <w:t xml:space="preserve"> </w:t>
            </w:r>
            <w:r w:rsidR="009E5D1F" w:rsidRPr="00531FA5">
              <w:rPr>
                <w:rFonts w:asciiTheme="minorHAnsi" w:hAnsiTheme="minorHAnsi" w:cstheme="minorHAnsi"/>
                <w:sz w:val="20"/>
                <w:szCs w:val="20"/>
              </w:rPr>
              <w:t xml:space="preserve">Local </w:t>
            </w:r>
            <w:r w:rsidRPr="00531FA5">
              <w:rPr>
                <w:rFonts w:asciiTheme="minorHAnsi" w:hAnsiTheme="minorHAnsi" w:cstheme="minorHAnsi"/>
                <w:sz w:val="20"/>
                <w:szCs w:val="20"/>
              </w:rPr>
              <w:t>G</w:t>
            </w:r>
            <w:r w:rsidR="009E5D1F" w:rsidRPr="00531FA5">
              <w:rPr>
                <w:rFonts w:asciiTheme="minorHAnsi" w:hAnsiTheme="minorHAnsi" w:cstheme="minorHAnsi"/>
                <w:sz w:val="20"/>
                <w:szCs w:val="20"/>
              </w:rPr>
              <w:t>overnments</w:t>
            </w:r>
            <w:r w:rsidR="009311A3" w:rsidRPr="00812682">
              <w:rPr>
                <w:rFonts w:asciiTheme="minorHAnsi" w:hAnsiTheme="minorHAnsi" w:cstheme="minorHAnsi"/>
                <w:sz w:val="20"/>
                <w:szCs w:val="20"/>
              </w:rPr>
              <w:t xml:space="preserve"> (LGs)</w:t>
            </w:r>
          </w:p>
        </w:tc>
        <w:tc>
          <w:tcPr>
            <w:tcW w:w="4144" w:type="pct"/>
          </w:tcPr>
          <w:p w14:paraId="13501714" w14:textId="4CA7F547" w:rsidR="009E5D1F" w:rsidRPr="00531FA5" w:rsidRDefault="006541C1" w:rsidP="006474DF">
            <w:pPr>
              <w:ind w:left="5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Technical oversight, coordination and supervision of all activities in their areas of jurisdiction.</w:t>
            </w:r>
          </w:p>
        </w:tc>
      </w:tr>
      <w:tr w:rsidR="00592507" w:rsidRPr="00531FA5" w14:paraId="005B3E36"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114879AD" w14:textId="23FE82D6" w:rsidR="009E5D1F" w:rsidRPr="00531FA5" w:rsidRDefault="009E5D1F" w:rsidP="006474DF">
            <w:pPr>
              <w:ind w:left="57"/>
              <w:rPr>
                <w:rFonts w:asciiTheme="minorHAnsi" w:hAnsiTheme="minorHAnsi" w:cstheme="minorHAnsi"/>
                <w:b w:val="0"/>
                <w:bCs w:val="0"/>
                <w:sz w:val="20"/>
                <w:szCs w:val="20"/>
              </w:rPr>
            </w:pPr>
            <w:r w:rsidRPr="00531FA5">
              <w:rPr>
                <w:rFonts w:asciiTheme="minorHAnsi" w:hAnsiTheme="minorHAnsi" w:cstheme="minorHAnsi"/>
                <w:sz w:val="20"/>
                <w:szCs w:val="20"/>
              </w:rPr>
              <w:t>Other Implementing Partners</w:t>
            </w:r>
            <w:r w:rsidR="00781533" w:rsidRPr="00812682">
              <w:rPr>
                <w:rFonts w:asciiTheme="minorHAnsi" w:hAnsiTheme="minorHAnsi" w:cstheme="minorHAnsi"/>
                <w:sz w:val="20"/>
                <w:szCs w:val="20"/>
              </w:rPr>
              <w:t xml:space="preserve"> (IPs)</w:t>
            </w:r>
          </w:p>
        </w:tc>
        <w:tc>
          <w:tcPr>
            <w:tcW w:w="4144" w:type="pct"/>
          </w:tcPr>
          <w:p w14:paraId="2470A5A9" w14:textId="4A1BB042" w:rsidR="009E5D1F" w:rsidRPr="00531FA5" w:rsidRDefault="006154E4" w:rsidP="006474DF">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Implement complementary interventions</w:t>
            </w:r>
          </w:p>
        </w:tc>
      </w:tr>
      <w:tr w:rsidR="00592507" w:rsidRPr="00531FA5" w14:paraId="72B41837" w14:textId="77777777" w:rsidTr="006474DF">
        <w:trPr>
          <w:trHeight w:val="20"/>
        </w:trPr>
        <w:tc>
          <w:tcPr>
            <w:cnfStyle w:val="001000000000" w:firstRow="0" w:lastRow="0" w:firstColumn="1" w:lastColumn="0" w:oddVBand="0" w:evenVBand="0" w:oddHBand="0" w:evenHBand="0" w:firstRowFirstColumn="0" w:firstRowLastColumn="0" w:lastRowFirstColumn="0" w:lastRowLastColumn="0"/>
            <w:tcW w:w="856" w:type="pct"/>
          </w:tcPr>
          <w:p w14:paraId="5DD3E9AB" w14:textId="1604005D" w:rsidR="009E5D1F" w:rsidRPr="00531FA5" w:rsidRDefault="009E5D1F" w:rsidP="008A59B9">
            <w:pPr>
              <w:rPr>
                <w:rFonts w:asciiTheme="minorHAnsi" w:hAnsiTheme="minorHAnsi" w:cstheme="minorHAnsi"/>
                <w:b w:val="0"/>
                <w:bCs w:val="0"/>
                <w:sz w:val="20"/>
                <w:szCs w:val="20"/>
              </w:rPr>
            </w:pPr>
            <w:r w:rsidRPr="00531FA5">
              <w:rPr>
                <w:rFonts w:asciiTheme="minorHAnsi" w:hAnsiTheme="minorHAnsi" w:cstheme="minorHAnsi"/>
                <w:sz w:val="20"/>
                <w:szCs w:val="20"/>
              </w:rPr>
              <w:t>CSOs/</w:t>
            </w:r>
            <w:r w:rsidR="006144D2" w:rsidRPr="00531FA5">
              <w:rPr>
                <w:rFonts w:asciiTheme="minorHAnsi" w:hAnsiTheme="minorHAnsi" w:cstheme="minorHAnsi"/>
                <w:sz w:val="20"/>
                <w:szCs w:val="20"/>
              </w:rPr>
              <w:t xml:space="preserve"> </w:t>
            </w:r>
            <w:r w:rsidRPr="00531FA5">
              <w:rPr>
                <w:rFonts w:asciiTheme="minorHAnsi" w:hAnsiTheme="minorHAnsi" w:cstheme="minorHAnsi"/>
                <w:sz w:val="20"/>
                <w:szCs w:val="20"/>
              </w:rPr>
              <w:t>CBOs</w:t>
            </w:r>
            <w:r w:rsidR="00592507" w:rsidRPr="00531FA5">
              <w:rPr>
                <w:rFonts w:asciiTheme="minorHAnsi" w:hAnsiTheme="minorHAnsi" w:cstheme="minorHAnsi"/>
                <w:sz w:val="20"/>
                <w:szCs w:val="20"/>
              </w:rPr>
              <w:t xml:space="preserve">, </w:t>
            </w:r>
            <w:r w:rsidR="00592507" w:rsidRPr="00531FA5">
              <w:rPr>
                <w:rFonts w:asciiTheme="minorHAnsi" w:hAnsiTheme="minorHAnsi" w:cstheme="minorHAnsi"/>
                <w:lang w:val="en-US"/>
              </w:rPr>
              <w:t>including refugee-led organisations</w:t>
            </w:r>
          </w:p>
        </w:tc>
        <w:tc>
          <w:tcPr>
            <w:tcW w:w="4144" w:type="pct"/>
          </w:tcPr>
          <w:p w14:paraId="25B830A5" w14:textId="0DD2E544" w:rsidR="009E5D1F" w:rsidRPr="00531FA5" w:rsidRDefault="00051333" w:rsidP="006474DF">
            <w:pPr>
              <w:ind w:left="5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lang w:val="en-US"/>
              </w:rPr>
              <w:t>S</w:t>
            </w:r>
            <w:r w:rsidR="00592507" w:rsidRPr="00531FA5">
              <w:rPr>
                <w:rFonts w:asciiTheme="minorHAnsi" w:hAnsiTheme="minorHAnsi" w:cstheme="minorHAnsi"/>
                <w:lang w:val="en-US"/>
              </w:rPr>
              <w:t xml:space="preserve">upport women’s movement-building and the participation of local women's rights organisations in the refugee response. </w:t>
            </w:r>
          </w:p>
        </w:tc>
      </w:tr>
      <w:tr w:rsidR="00592507" w:rsidRPr="00531FA5" w14:paraId="3914306E" w14:textId="77777777" w:rsidTr="006474D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6" w:type="pct"/>
          </w:tcPr>
          <w:p w14:paraId="651DD66F" w14:textId="581CE37F" w:rsidR="009E5D1F" w:rsidRPr="00531FA5" w:rsidRDefault="009E5D1F" w:rsidP="008A59B9">
            <w:pPr>
              <w:rPr>
                <w:rFonts w:asciiTheme="minorHAnsi" w:hAnsiTheme="minorHAnsi" w:cstheme="minorHAnsi"/>
                <w:b w:val="0"/>
                <w:bCs w:val="0"/>
                <w:sz w:val="20"/>
                <w:szCs w:val="20"/>
              </w:rPr>
            </w:pPr>
            <w:r w:rsidRPr="00531FA5">
              <w:rPr>
                <w:rFonts w:asciiTheme="minorHAnsi" w:hAnsiTheme="minorHAnsi" w:cstheme="minorHAnsi"/>
                <w:sz w:val="20"/>
                <w:szCs w:val="20"/>
              </w:rPr>
              <w:t xml:space="preserve">Local </w:t>
            </w:r>
            <w:r w:rsidR="00051333" w:rsidRPr="00531FA5">
              <w:rPr>
                <w:rFonts w:asciiTheme="minorHAnsi" w:hAnsiTheme="minorHAnsi" w:cstheme="minorHAnsi"/>
                <w:sz w:val="20"/>
                <w:szCs w:val="20"/>
              </w:rPr>
              <w:t>Council</w:t>
            </w:r>
            <w:r w:rsidRPr="00531FA5">
              <w:rPr>
                <w:rFonts w:asciiTheme="minorHAnsi" w:hAnsiTheme="minorHAnsi" w:cstheme="minorHAnsi"/>
                <w:sz w:val="20"/>
                <w:szCs w:val="20"/>
              </w:rPr>
              <w:t xml:space="preserve"> (LC</w:t>
            </w:r>
            <w:r w:rsidR="00051333" w:rsidRPr="00531FA5">
              <w:rPr>
                <w:rFonts w:asciiTheme="minorHAnsi" w:hAnsiTheme="minorHAnsi" w:cstheme="minorHAnsi"/>
                <w:sz w:val="20"/>
                <w:szCs w:val="20"/>
              </w:rPr>
              <w:t xml:space="preserve">) and Refugee Welfare Councils (RWCs) </w:t>
            </w:r>
            <w:r w:rsidRPr="00531FA5">
              <w:rPr>
                <w:rFonts w:asciiTheme="minorHAnsi" w:hAnsiTheme="minorHAnsi" w:cstheme="minorHAnsi"/>
                <w:sz w:val="20"/>
                <w:szCs w:val="20"/>
              </w:rPr>
              <w:t xml:space="preserve"> </w:t>
            </w:r>
          </w:p>
        </w:tc>
        <w:tc>
          <w:tcPr>
            <w:tcW w:w="4144" w:type="pct"/>
          </w:tcPr>
          <w:p w14:paraId="44B85C08" w14:textId="4B3B795D" w:rsidR="009E5D1F" w:rsidRPr="00531FA5" w:rsidRDefault="00051333" w:rsidP="006474DF">
            <w:pPr>
              <w:ind w:left="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31FA5">
              <w:rPr>
                <w:rFonts w:asciiTheme="minorHAnsi" w:hAnsiTheme="minorHAnsi" w:cstheme="minorHAnsi"/>
                <w:sz w:val="20"/>
                <w:szCs w:val="20"/>
              </w:rPr>
              <w:t>P</w:t>
            </w:r>
            <w:r w:rsidR="00FF1F91" w:rsidRPr="00531FA5">
              <w:rPr>
                <w:rFonts w:asciiTheme="minorHAnsi" w:hAnsiTheme="minorHAnsi" w:cstheme="minorHAnsi"/>
                <w:sz w:val="20"/>
                <w:szCs w:val="20"/>
              </w:rPr>
              <w:t xml:space="preserve">layed a crucial role in community mobilization, coordination, and representation of refugee interests. The RWC </w:t>
            </w:r>
            <w:r w:rsidR="00637A99" w:rsidRPr="00812682">
              <w:rPr>
                <w:rFonts w:asciiTheme="minorHAnsi" w:hAnsiTheme="minorHAnsi" w:cstheme="minorHAnsi"/>
                <w:sz w:val="20"/>
                <w:szCs w:val="20"/>
              </w:rPr>
              <w:t xml:space="preserve">served as a bridge among the implementing partners, local authorities, and </w:t>
            </w:r>
            <w:r w:rsidR="00FF1F91" w:rsidRPr="00531FA5">
              <w:rPr>
                <w:rFonts w:asciiTheme="minorHAnsi" w:hAnsiTheme="minorHAnsi" w:cstheme="minorHAnsi"/>
                <w:sz w:val="20"/>
                <w:szCs w:val="20"/>
              </w:rPr>
              <w:t xml:space="preserve">refugee communities, ensuring effective communication and participation in project activities. </w:t>
            </w:r>
          </w:p>
        </w:tc>
      </w:tr>
    </w:tbl>
    <w:p w14:paraId="4B54B09B" w14:textId="77777777" w:rsidR="005176C3" w:rsidRPr="00531FA5" w:rsidRDefault="005176C3" w:rsidP="008A59B9">
      <w:pPr>
        <w:contextualSpacing/>
        <w:jc w:val="both"/>
        <w:rPr>
          <w:rFonts w:asciiTheme="minorHAnsi" w:hAnsiTheme="minorHAnsi" w:cstheme="minorHAnsi"/>
        </w:rPr>
      </w:pPr>
    </w:p>
    <w:p w14:paraId="718B7F96" w14:textId="43ABCE36" w:rsidR="005176C3" w:rsidRPr="00531FA5" w:rsidRDefault="005176C3" w:rsidP="004D0017">
      <w:pPr>
        <w:keepNext/>
        <w:keepLines/>
        <w:spacing w:before="100" w:beforeAutospacing="1" w:after="100" w:afterAutospacing="1"/>
        <w:ind w:left="426" w:hanging="426"/>
        <w:contextualSpacing/>
        <w:jc w:val="both"/>
        <w:outlineLvl w:val="1"/>
        <w:rPr>
          <w:rFonts w:asciiTheme="minorHAnsi" w:hAnsiTheme="minorHAnsi" w:cstheme="minorHAnsi"/>
          <w:b/>
          <w:color w:val="002060"/>
        </w:rPr>
      </w:pPr>
      <w:bookmarkStart w:id="18" w:name="_Toc221099057"/>
      <w:r w:rsidRPr="00531FA5">
        <w:rPr>
          <w:rFonts w:asciiTheme="minorHAnsi" w:hAnsiTheme="minorHAnsi" w:cstheme="minorHAnsi"/>
          <w:b/>
          <w:color w:val="002060"/>
        </w:rPr>
        <w:t>1.</w:t>
      </w:r>
      <w:r w:rsidR="0032211A" w:rsidRPr="00531FA5">
        <w:rPr>
          <w:rFonts w:asciiTheme="minorHAnsi" w:hAnsiTheme="minorHAnsi" w:cstheme="minorHAnsi"/>
          <w:b/>
          <w:color w:val="002060"/>
        </w:rPr>
        <w:t>4</w:t>
      </w:r>
      <w:r w:rsidRPr="00531FA5">
        <w:rPr>
          <w:rFonts w:asciiTheme="minorHAnsi" w:hAnsiTheme="minorHAnsi" w:cstheme="minorHAnsi"/>
          <w:b/>
          <w:color w:val="002060"/>
        </w:rPr>
        <w:t xml:space="preserve"> Timeframe</w:t>
      </w:r>
      <w:r w:rsidR="00B86421" w:rsidRPr="00531FA5">
        <w:rPr>
          <w:rFonts w:asciiTheme="minorHAnsi" w:hAnsiTheme="minorHAnsi" w:cstheme="minorHAnsi"/>
          <w:b/>
          <w:color w:val="002060"/>
        </w:rPr>
        <w:t xml:space="preserve"> and Implementation Plans</w:t>
      </w:r>
      <w:bookmarkEnd w:id="18"/>
    </w:p>
    <w:p w14:paraId="1F838A74" w14:textId="77777777" w:rsidR="004D0017" w:rsidRDefault="004D0017" w:rsidP="004D0017">
      <w:pPr>
        <w:spacing w:before="100" w:beforeAutospacing="1" w:after="100" w:afterAutospacing="1" w:line="259" w:lineRule="auto"/>
        <w:contextualSpacing/>
        <w:rPr>
          <w:rFonts w:asciiTheme="minorHAnsi" w:hAnsiTheme="minorHAnsi" w:cstheme="minorHAnsi"/>
        </w:rPr>
      </w:pPr>
    </w:p>
    <w:p w14:paraId="3174C716" w14:textId="6B3D08B2" w:rsidR="004B01AB" w:rsidRPr="00003905" w:rsidRDefault="006144D2" w:rsidP="004D0017">
      <w:pPr>
        <w:spacing w:before="100" w:beforeAutospacing="1" w:after="100" w:afterAutospacing="1" w:line="259" w:lineRule="auto"/>
        <w:contextualSpacing/>
        <w:rPr>
          <w:rFonts w:cs="Calibri"/>
          <w:sz w:val="21"/>
          <w:szCs w:val="21"/>
          <w:lang w:eastAsia="en-GB"/>
        </w:rPr>
      </w:pPr>
      <w:r w:rsidRPr="00531FA5">
        <w:rPr>
          <w:rFonts w:asciiTheme="minorHAnsi" w:hAnsiTheme="minorHAnsi" w:cstheme="minorHAnsi"/>
        </w:rPr>
        <w:t xml:space="preserve">The project was </w:t>
      </w:r>
      <w:r w:rsidR="00E566E9" w:rsidRPr="00531FA5">
        <w:rPr>
          <w:rFonts w:asciiTheme="minorHAnsi" w:hAnsiTheme="minorHAnsi" w:cstheme="minorHAnsi"/>
        </w:rPr>
        <w:t>implemented</w:t>
      </w:r>
      <w:r w:rsidR="00B81AD9" w:rsidRPr="00531FA5">
        <w:rPr>
          <w:rFonts w:asciiTheme="minorHAnsi" w:hAnsiTheme="minorHAnsi" w:cstheme="minorHAnsi"/>
        </w:rPr>
        <w:t xml:space="preserve"> </w:t>
      </w:r>
      <w:r w:rsidR="00E566E9" w:rsidRPr="00531FA5">
        <w:rPr>
          <w:rFonts w:asciiTheme="minorHAnsi" w:hAnsiTheme="minorHAnsi" w:cstheme="minorHAnsi"/>
        </w:rPr>
        <w:t>within the planned timeframe from 2021 to</w:t>
      </w:r>
      <w:r w:rsidRPr="00531FA5">
        <w:rPr>
          <w:rFonts w:asciiTheme="minorHAnsi" w:hAnsiTheme="minorHAnsi" w:cstheme="minorHAnsi"/>
        </w:rPr>
        <w:t xml:space="preserve"> 2025</w:t>
      </w:r>
      <w:r w:rsidR="00E566E9" w:rsidRPr="00531FA5">
        <w:rPr>
          <w:rFonts w:asciiTheme="minorHAnsi" w:hAnsiTheme="minorHAnsi" w:cstheme="minorHAnsi"/>
        </w:rPr>
        <w:t>. H</w:t>
      </w:r>
      <w:r w:rsidRPr="00531FA5">
        <w:rPr>
          <w:rFonts w:asciiTheme="minorHAnsi" w:hAnsiTheme="minorHAnsi" w:cstheme="minorHAnsi"/>
        </w:rPr>
        <w:t xml:space="preserve">owever, </w:t>
      </w:r>
      <w:r w:rsidR="00B81AD9" w:rsidRPr="00531FA5">
        <w:rPr>
          <w:rFonts w:asciiTheme="minorHAnsi" w:hAnsiTheme="minorHAnsi" w:cstheme="minorHAnsi"/>
        </w:rPr>
        <w:t>t</w:t>
      </w:r>
      <w:r w:rsidR="00E566E9" w:rsidRPr="00531FA5">
        <w:rPr>
          <w:rFonts w:asciiTheme="minorHAnsi" w:hAnsiTheme="minorHAnsi" w:cstheme="minorHAnsi"/>
        </w:rPr>
        <w:t xml:space="preserve">he </w:t>
      </w:r>
      <w:r w:rsidR="006D22F1" w:rsidRPr="00531FA5">
        <w:rPr>
          <w:rFonts w:asciiTheme="minorHAnsi" w:hAnsiTheme="minorHAnsi" w:cstheme="minorHAnsi"/>
        </w:rPr>
        <w:t xml:space="preserve">loss in the forex exchange rate </w:t>
      </w:r>
      <w:r w:rsidR="00E566E9" w:rsidRPr="00531FA5">
        <w:rPr>
          <w:rFonts w:asciiTheme="minorHAnsi" w:hAnsiTheme="minorHAnsi" w:cstheme="minorHAnsi"/>
        </w:rPr>
        <w:t xml:space="preserve">affected some activities, and some implementing partners had to close earlier. For example, Oxfam and Whitaker were compelled to revise their activities and conclude implementation </w:t>
      </w:r>
      <w:r w:rsidR="00DC7B4B" w:rsidRPr="00812682">
        <w:rPr>
          <w:rFonts w:asciiTheme="minorHAnsi" w:hAnsiTheme="minorHAnsi" w:cstheme="minorHAnsi"/>
        </w:rPr>
        <w:t>by June 2025</w:t>
      </w:r>
      <w:r w:rsidR="003E2406" w:rsidRPr="00812682">
        <w:rPr>
          <w:rFonts w:asciiTheme="minorHAnsi" w:hAnsiTheme="minorHAnsi" w:cstheme="minorHAnsi"/>
        </w:rPr>
        <w:t xml:space="preserve">, </w:t>
      </w:r>
      <w:r w:rsidR="00E566E9" w:rsidRPr="00531FA5">
        <w:rPr>
          <w:rFonts w:asciiTheme="minorHAnsi" w:hAnsiTheme="minorHAnsi" w:cstheme="minorHAnsi"/>
        </w:rPr>
        <w:t>six months earlier than the initially planned date</w:t>
      </w:r>
      <w:r w:rsidR="002628F3" w:rsidRPr="00812682">
        <w:rPr>
          <w:rFonts w:asciiTheme="minorHAnsi" w:hAnsiTheme="minorHAnsi" w:cstheme="minorHAnsi"/>
        </w:rPr>
        <w:t>,</w:t>
      </w:r>
      <w:r w:rsidR="005E62A0" w:rsidRPr="00812682">
        <w:rPr>
          <w:rFonts w:asciiTheme="minorHAnsi" w:hAnsiTheme="minorHAnsi" w:cstheme="minorHAnsi"/>
        </w:rPr>
        <w:t xml:space="preserve"> while </w:t>
      </w:r>
      <w:r w:rsidR="00E566E9" w:rsidRPr="00531FA5">
        <w:rPr>
          <w:rFonts w:asciiTheme="minorHAnsi" w:hAnsiTheme="minorHAnsi" w:cstheme="minorHAnsi"/>
        </w:rPr>
        <w:t>RLP concluded implementation by September 2025</w:t>
      </w:r>
      <w:r w:rsidR="005E62A0" w:rsidRPr="00812682">
        <w:rPr>
          <w:rFonts w:asciiTheme="minorHAnsi" w:hAnsiTheme="minorHAnsi" w:cstheme="minorHAnsi"/>
        </w:rPr>
        <w:t xml:space="preserve"> instead of December 2025</w:t>
      </w:r>
      <w:r w:rsidR="00E566E9" w:rsidRPr="00812682">
        <w:rPr>
          <w:rFonts w:asciiTheme="minorHAnsi" w:hAnsiTheme="minorHAnsi" w:cstheme="minorHAnsi"/>
        </w:rPr>
        <w:t xml:space="preserve">.  </w:t>
      </w:r>
      <w:r w:rsidR="0051325E" w:rsidRPr="00812682">
        <w:rPr>
          <w:rFonts w:asciiTheme="minorHAnsi" w:hAnsiTheme="minorHAnsi" w:cstheme="minorHAnsi"/>
        </w:rPr>
        <w:t>This led to some interventions not being implemented, such as alternative fuel source initiatives, digitalisation of savings and the linking of savings to financial institutions, which had been planned for mature groups that had saved for at least 1 year</w:t>
      </w:r>
      <w:r w:rsidR="0017314D" w:rsidRPr="00812682">
        <w:rPr>
          <w:rFonts w:asciiTheme="minorHAnsi" w:hAnsiTheme="minorHAnsi" w:cstheme="minorHAnsi"/>
        </w:rPr>
        <w:t>.</w:t>
      </w:r>
      <w:r w:rsidR="004B01AB">
        <w:rPr>
          <w:rFonts w:asciiTheme="minorHAnsi" w:hAnsiTheme="minorHAnsi" w:cstheme="minorHAnsi"/>
        </w:rPr>
        <w:t xml:space="preserve"> </w:t>
      </w:r>
      <w:r w:rsidR="00055C8E">
        <w:rPr>
          <w:rFonts w:asciiTheme="minorHAnsi" w:hAnsiTheme="minorHAnsi" w:cstheme="minorHAnsi"/>
        </w:rPr>
        <w:t xml:space="preserve"> Therefore, w</w:t>
      </w:r>
      <w:r w:rsidR="004B01AB" w:rsidRPr="00003905">
        <w:rPr>
          <w:rFonts w:cs="Calibri"/>
          <w:sz w:val="21"/>
          <w:szCs w:val="21"/>
          <w:lang w:eastAsia="en-GB"/>
        </w:rPr>
        <w:t>hile the project reached 69,618 individuals, exceeding the targeted 56,310 beneficiaries by 24%, the early conclusion and revision of activities by some implementing partners meant that not all reached beneficiaries received the full, sequenced package of interventions as originally designed. Consequently, although output</w:t>
      </w:r>
      <w:r w:rsidR="004B01AB" w:rsidRPr="00003905">
        <w:rPr>
          <w:rFonts w:cs="Calibri"/>
          <w:sz w:val="21"/>
          <w:szCs w:val="21"/>
          <w:lang w:eastAsia="en-GB"/>
        </w:rPr>
        <w:noBreakHyphen/>
        <w:t>level targets were surpassed, the intended depth of support and progression toward higher</w:t>
      </w:r>
      <w:r w:rsidR="004B01AB" w:rsidRPr="00003905">
        <w:rPr>
          <w:rFonts w:cs="Calibri"/>
          <w:sz w:val="21"/>
          <w:szCs w:val="21"/>
          <w:lang w:eastAsia="en-GB"/>
        </w:rPr>
        <w:noBreakHyphen/>
        <w:t>level outcomes, notably sustainable livelihoods, financial inclusion, and economic resilience, was partially constrained, underscoring a gap between numerical reach and the completeness of the intervention package delivered.</w:t>
      </w:r>
    </w:p>
    <w:p w14:paraId="7F40FC85" w14:textId="66A7C30F" w:rsidR="00C1395E" w:rsidRPr="00531FA5" w:rsidRDefault="00C1395E" w:rsidP="008A59B9">
      <w:pPr>
        <w:contextualSpacing/>
        <w:jc w:val="both"/>
        <w:rPr>
          <w:rFonts w:asciiTheme="minorHAnsi" w:hAnsiTheme="minorHAnsi" w:cstheme="minorHAnsi"/>
        </w:rPr>
      </w:pPr>
    </w:p>
    <w:p w14:paraId="7B247A11" w14:textId="3780F3EB" w:rsidR="00C1395E" w:rsidRPr="00531FA5" w:rsidRDefault="005176C3" w:rsidP="008A59B9">
      <w:pPr>
        <w:pStyle w:val="Heading1"/>
      </w:pPr>
      <w:bookmarkStart w:id="19" w:name="_Toc221099058"/>
      <w:r w:rsidRPr="00531FA5">
        <w:lastRenderedPageBreak/>
        <w:t xml:space="preserve">2.0 </w:t>
      </w:r>
      <w:bookmarkStart w:id="20" w:name="_Toc211068279"/>
      <w:r w:rsidRPr="00531FA5">
        <w:t xml:space="preserve">PURPOSE, OBJECTIVES </w:t>
      </w:r>
      <w:bookmarkEnd w:id="20"/>
      <w:r w:rsidRPr="00531FA5">
        <w:t>AND SCOPE</w:t>
      </w:r>
      <w:bookmarkEnd w:id="19"/>
    </w:p>
    <w:p w14:paraId="02389B0C" w14:textId="1F88D217" w:rsidR="00117E86" w:rsidRPr="00531FA5" w:rsidRDefault="00E31FCC" w:rsidP="008F696A">
      <w:pPr>
        <w:pStyle w:val="Heading2"/>
      </w:pPr>
      <w:bookmarkStart w:id="21" w:name="_Toc209087583"/>
      <w:bookmarkStart w:id="22" w:name="_Toc221099059"/>
      <w:r w:rsidRPr="00531FA5">
        <w:t xml:space="preserve">2.1 </w:t>
      </w:r>
      <w:bookmarkEnd w:id="21"/>
      <w:r w:rsidR="00055C8E" w:rsidRPr="00531FA5">
        <w:t>Purpose, Objectives</w:t>
      </w:r>
      <w:r w:rsidR="005349E8" w:rsidRPr="00531FA5">
        <w:t xml:space="preserve"> </w:t>
      </w:r>
      <w:r w:rsidRPr="00531FA5">
        <w:t xml:space="preserve">and Use </w:t>
      </w:r>
      <w:r w:rsidR="005349E8" w:rsidRPr="00531FA5">
        <w:t>of the Evaluation</w:t>
      </w:r>
      <w:bookmarkEnd w:id="22"/>
    </w:p>
    <w:p w14:paraId="084ECC92" w14:textId="231EB97D" w:rsidR="00F15C80" w:rsidRPr="00F15C80" w:rsidRDefault="006B3DA8" w:rsidP="00B15F3B">
      <w:pPr>
        <w:pStyle w:val="NormalNumbered"/>
        <w:numPr>
          <w:ilvl w:val="0"/>
          <w:numId w:val="0"/>
        </w:numPr>
        <w:spacing w:line="240" w:lineRule="auto"/>
        <w:contextualSpacing/>
        <w:rPr>
          <w:rFonts w:asciiTheme="minorHAnsi" w:hAnsiTheme="minorHAnsi" w:cstheme="minorHAnsi"/>
          <w:bCs/>
          <w:lang w:val="en-GB"/>
        </w:rPr>
      </w:pPr>
      <w:r w:rsidRPr="00F15C80">
        <w:rPr>
          <w:rFonts w:asciiTheme="minorHAnsi" w:hAnsiTheme="minorHAnsi" w:cstheme="minorHAnsi"/>
          <w:bCs/>
        </w:rPr>
        <w:t>The purpose of this independent end term evaluation is to assess the project’s achievements against the set objectives, identify and document lessons learnt (including design issues, lessons and best practices that can be up</w:t>
      </w:r>
      <w:r w:rsidR="0016635C" w:rsidRPr="00F15C80">
        <w:rPr>
          <w:rFonts w:asciiTheme="minorHAnsi" w:hAnsiTheme="minorHAnsi" w:cstheme="minorHAnsi"/>
          <w:bCs/>
        </w:rPr>
        <w:t xml:space="preserve"> </w:t>
      </w:r>
      <w:r w:rsidRPr="00F15C80">
        <w:rPr>
          <w:rFonts w:asciiTheme="minorHAnsi" w:hAnsiTheme="minorHAnsi" w:cstheme="minorHAnsi"/>
          <w:bCs/>
        </w:rPr>
        <w:t xml:space="preserve">scaled or replicated), and assess how the program contributed to gender equality and economic empowerment of refugee women and women from host communities in </w:t>
      </w:r>
      <w:proofErr w:type="spellStart"/>
      <w:r w:rsidRPr="00F15C80">
        <w:rPr>
          <w:rFonts w:asciiTheme="minorHAnsi" w:hAnsiTheme="minorHAnsi" w:cstheme="minorHAnsi"/>
          <w:bCs/>
        </w:rPr>
        <w:t>Adjumani</w:t>
      </w:r>
      <w:proofErr w:type="spellEnd"/>
      <w:r w:rsidRPr="00F15C80">
        <w:rPr>
          <w:rFonts w:asciiTheme="minorHAnsi" w:hAnsiTheme="minorHAnsi" w:cstheme="minorHAnsi"/>
          <w:bCs/>
        </w:rPr>
        <w:t xml:space="preserve">, </w:t>
      </w:r>
      <w:proofErr w:type="spellStart"/>
      <w:r w:rsidRPr="00F15C80">
        <w:rPr>
          <w:rFonts w:asciiTheme="minorHAnsi" w:hAnsiTheme="minorHAnsi" w:cstheme="minorHAnsi"/>
          <w:bCs/>
        </w:rPr>
        <w:t>Yumbe</w:t>
      </w:r>
      <w:proofErr w:type="spellEnd"/>
      <w:r w:rsidRPr="00F15C80">
        <w:rPr>
          <w:rFonts w:asciiTheme="minorHAnsi" w:hAnsiTheme="minorHAnsi" w:cstheme="minorHAnsi"/>
          <w:bCs/>
        </w:rPr>
        <w:t xml:space="preserve">, </w:t>
      </w:r>
      <w:proofErr w:type="spellStart"/>
      <w:r w:rsidRPr="00F15C80">
        <w:rPr>
          <w:rFonts w:asciiTheme="minorHAnsi" w:hAnsiTheme="minorHAnsi" w:cstheme="minorHAnsi"/>
          <w:bCs/>
        </w:rPr>
        <w:t>Terego</w:t>
      </w:r>
      <w:proofErr w:type="spellEnd"/>
      <w:r w:rsidRPr="00F15C80">
        <w:rPr>
          <w:rFonts w:asciiTheme="minorHAnsi" w:hAnsiTheme="minorHAnsi" w:cstheme="minorHAnsi"/>
          <w:bCs/>
        </w:rPr>
        <w:t xml:space="preserve"> and Kyegegwa districts.</w:t>
      </w:r>
      <w:r w:rsidR="00B92FC0" w:rsidRPr="00F15C80">
        <w:rPr>
          <w:rFonts w:asciiTheme="minorHAnsi" w:hAnsiTheme="minorHAnsi" w:cstheme="minorHAnsi"/>
          <w:bCs/>
          <w:lang w:val="en-GB"/>
        </w:rPr>
        <w:t xml:space="preserve"> </w:t>
      </w:r>
      <w:r w:rsidR="00F15C80" w:rsidRPr="00F15C80">
        <w:rPr>
          <w:rFonts w:asciiTheme="minorHAnsi" w:hAnsiTheme="minorHAnsi" w:cstheme="minorHAnsi"/>
          <w:bCs/>
          <w:lang w:val="en-GB"/>
        </w:rPr>
        <w:t xml:space="preserve">The evaluation will contribute </w:t>
      </w:r>
      <w:r w:rsidR="00F15C80" w:rsidRPr="00E131DC">
        <w:rPr>
          <w:rFonts w:asciiTheme="minorHAnsi" w:hAnsiTheme="minorHAnsi" w:cstheme="minorHAnsi"/>
          <w:lang w:val="en-GB"/>
        </w:rPr>
        <w:t>both learning and accountability</w:t>
      </w:r>
      <w:r w:rsidR="00F15C80" w:rsidRPr="00F15C80">
        <w:rPr>
          <w:rFonts w:asciiTheme="minorHAnsi" w:hAnsiTheme="minorHAnsi" w:cstheme="minorHAnsi"/>
          <w:bCs/>
          <w:lang w:val="en-GB"/>
        </w:rPr>
        <w:t>, providing funders and other key stakeholders with an independent assessment of project performance, results achieved, and the extent to which the intervention was implemented as planned.</w:t>
      </w:r>
    </w:p>
    <w:p w14:paraId="699C74AA" w14:textId="77777777" w:rsidR="006B3DA8" w:rsidRPr="00531FA5" w:rsidRDefault="006B3DA8" w:rsidP="00B15F3B">
      <w:pPr>
        <w:pStyle w:val="NormalNumbered"/>
        <w:numPr>
          <w:ilvl w:val="0"/>
          <w:numId w:val="0"/>
        </w:numPr>
        <w:spacing w:before="0" w:after="0" w:line="240" w:lineRule="auto"/>
        <w:contextualSpacing/>
        <w:rPr>
          <w:rFonts w:asciiTheme="minorHAnsi" w:hAnsiTheme="minorHAnsi" w:cstheme="minorHAnsi"/>
          <w:bCs/>
        </w:rPr>
      </w:pPr>
    </w:p>
    <w:p w14:paraId="708AB21F" w14:textId="096B049B" w:rsidR="00450198" w:rsidRPr="00531FA5" w:rsidRDefault="00450198" w:rsidP="00B15F3B">
      <w:pPr>
        <w:pStyle w:val="NormalNumbered"/>
        <w:numPr>
          <w:ilvl w:val="0"/>
          <w:numId w:val="0"/>
        </w:numPr>
        <w:spacing w:before="0" w:after="0" w:line="240" w:lineRule="auto"/>
        <w:contextualSpacing/>
        <w:rPr>
          <w:rFonts w:asciiTheme="minorHAnsi" w:hAnsiTheme="minorHAnsi" w:cstheme="minorHAnsi"/>
          <w:bCs/>
        </w:rPr>
      </w:pPr>
      <w:r w:rsidRPr="00531FA5">
        <w:rPr>
          <w:rFonts w:asciiTheme="minorHAnsi" w:hAnsiTheme="minorHAnsi" w:cstheme="minorHAnsi"/>
          <w:bCs/>
        </w:rPr>
        <w:t>The specific objectives of the evaluation were:</w:t>
      </w:r>
    </w:p>
    <w:p w14:paraId="50A0D26E" w14:textId="0E5F13E3"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Assess the relevance of LEAP project interventions in addressing the needs of refugee and host community women in alignment with gender equality and women’s empowerment. </w:t>
      </w:r>
    </w:p>
    <w:p w14:paraId="44B5B335"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Assess the effectiveness and efficiency of UN Women’s approach for the achievement of results, as defined in the logical framework, including the Program Theory of Change. </w:t>
      </w:r>
    </w:p>
    <w:p w14:paraId="09A8E2A8"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Analyse how the human rights approach and gender equality principles were integrated in LEAP and humanitarian action programming in the South Sudanese response. </w:t>
      </w:r>
    </w:p>
    <w:p w14:paraId="2F0BF7D0"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Identify and validate lessons learned, promising practices and innovations of work supported by the LEAP Project within the context of the aid effectiveness agenda. </w:t>
      </w:r>
    </w:p>
    <w:p w14:paraId="792EA38D"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Assess the added value of the LEAP strategy and related interventions to UN Women’s mandate and to the overall humanitarian response. </w:t>
      </w:r>
    </w:p>
    <w:p w14:paraId="0D4552E2"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Assess the inter-connectedness and sustainability of UN Women’s initiatives on increasing leadership, protection and economic opportunities for refugee women and analyse possible weaknesses to improve next steps for scale-up programming. </w:t>
      </w:r>
    </w:p>
    <w:p w14:paraId="378968EA" w14:textId="77777777" w:rsidR="00117E86" w:rsidRPr="00531FA5" w:rsidRDefault="00117E86" w:rsidP="00D90D78">
      <w:pPr>
        <w:numPr>
          <w:ilvl w:val="0"/>
          <w:numId w:val="3"/>
        </w:numPr>
        <w:ind w:hanging="360"/>
        <w:contextualSpacing/>
        <w:jc w:val="both"/>
        <w:rPr>
          <w:rFonts w:asciiTheme="minorHAnsi" w:hAnsiTheme="minorHAnsi" w:cstheme="minorHAnsi"/>
          <w:bCs/>
        </w:rPr>
      </w:pPr>
      <w:r w:rsidRPr="00531FA5">
        <w:rPr>
          <w:rFonts w:asciiTheme="minorHAnsi" w:hAnsiTheme="minorHAnsi" w:cstheme="minorHAnsi"/>
          <w:bCs/>
        </w:rPr>
        <w:t xml:space="preserve">Provide actionable recommendations for the strategy and overall UN Women approach to programming in humanitarian settings. </w:t>
      </w:r>
    </w:p>
    <w:p w14:paraId="0F5E23AC" w14:textId="77777777" w:rsidR="00117E86" w:rsidRPr="00531FA5" w:rsidRDefault="00117E86" w:rsidP="008A59B9">
      <w:pPr>
        <w:contextualSpacing/>
        <w:jc w:val="both"/>
        <w:rPr>
          <w:rFonts w:asciiTheme="minorHAnsi" w:hAnsiTheme="minorHAnsi" w:cstheme="minorHAnsi"/>
        </w:rPr>
      </w:pPr>
    </w:p>
    <w:p w14:paraId="0AB63725" w14:textId="090603DB" w:rsidR="009419F1" w:rsidRPr="00531FA5" w:rsidRDefault="00496035" w:rsidP="008A59B9">
      <w:pPr>
        <w:rPr>
          <w:rFonts w:asciiTheme="minorHAnsi" w:eastAsia="Arial" w:hAnsiTheme="minorHAnsi" w:cstheme="minorHAnsi"/>
          <w:b/>
          <w:bCs/>
          <w:i/>
          <w:iCs/>
        </w:rPr>
      </w:pPr>
      <w:r w:rsidRPr="00531FA5">
        <w:rPr>
          <w:rFonts w:asciiTheme="minorHAnsi" w:hAnsiTheme="minorHAnsi" w:cstheme="minorHAnsi"/>
          <w:b/>
          <w:bCs/>
          <w:i/>
          <w:iCs/>
        </w:rPr>
        <w:t xml:space="preserve"> </w:t>
      </w:r>
      <w:bookmarkStart w:id="23" w:name="_Toc177111086"/>
      <w:bookmarkStart w:id="24" w:name="_Toc180044889"/>
      <w:bookmarkStart w:id="25" w:name="_Toc203497392"/>
      <w:r w:rsidR="003F466F" w:rsidRPr="00531FA5">
        <w:rPr>
          <w:rFonts w:asciiTheme="minorHAnsi" w:hAnsiTheme="minorHAnsi" w:cstheme="minorHAnsi"/>
          <w:b/>
          <w:bCs/>
          <w:i/>
          <w:iCs/>
        </w:rPr>
        <w:t>I</w:t>
      </w:r>
      <w:r w:rsidR="009419F1" w:rsidRPr="00531FA5">
        <w:rPr>
          <w:rFonts w:asciiTheme="minorHAnsi" w:eastAsia="Arial" w:hAnsiTheme="minorHAnsi" w:cstheme="minorHAnsi"/>
          <w:b/>
          <w:bCs/>
          <w:i/>
          <w:iCs/>
        </w:rPr>
        <w:t>ntended</w:t>
      </w:r>
      <w:r w:rsidRPr="00531FA5">
        <w:rPr>
          <w:rFonts w:asciiTheme="minorHAnsi" w:eastAsia="Arial" w:hAnsiTheme="minorHAnsi" w:cstheme="minorHAnsi"/>
          <w:b/>
          <w:bCs/>
          <w:i/>
          <w:iCs/>
        </w:rPr>
        <w:t xml:space="preserve"> Use and </w:t>
      </w:r>
      <w:r w:rsidR="009419F1" w:rsidRPr="00531FA5">
        <w:rPr>
          <w:rFonts w:asciiTheme="minorHAnsi" w:eastAsia="Arial" w:hAnsiTheme="minorHAnsi" w:cstheme="minorHAnsi"/>
          <w:b/>
          <w:bCs/>
          <w:i/>
          <w:iCs/>
        </w:rPr>
        <w:t xml:space="preserve">Users of the </w:t>
      </w:r>
      <w:bookmarkEnd w:id="23"/>
      <w:bookmarkEnd w:id="24"/>
      <w:r w:rsidR="00BA0132" w:rsidRPr="00531FA5">
        <w:rPr>
          <w:rFonts w:asciiTheme="minorHAnsi" w:eastAsia="Arial" w:hAnsiTheme="minorHAnsi" w:cstheme="minorHAnsi"/>
          <w:b/>
          <w:bCs/>
          <w:i/>
          <w:iCs/>
        </w:rPr>
        <w:t>End-of-Project</w:t>
      </w:r>
      <w:r w:rsidR="009419F1" w:rsidRPr="00531FA5">
        <w:rPr>
          <w:rFonts w:asciiTheme="minorHAnsi" w:eastAsia="Arial" w:hAnsiTheme="minorHAnsi" w:cstheme="minorHAnsi"/>
          <w:b/>
          <w:bCs/>
          <w:i/>
          <w:iCs/>
        </w:rPr>
        <w:t xml:space="preserve"> Evaluation</w:t>
      </w:r>
      <w:bookmarkEnd w:id="25"/>
      <w:r w:rsidR="009419F1" w:rsidRPr="00531FA5">
        <w:rPr>
          <w:rFonts w:asciiTheme="minorHAnsi" w:eastAsia="Arial" w:hAnsiTheme="minorHAnsi" w:cstheme="minorHAnsi"/>
          <w:b/>
          <w:bCs/>
          <w:i/>
          <w:iCs/>
        </w:rPr>
        <w:t xml:space="preserve"> </w:t>
      </w:r>
    </w:p>
    <w:p w14:paraId="3ECEB18D" w14:textId="77777777" w:rsidR="009311A3" w:rsidRPr="006474DF" w:rsidRDefault="009311A3" w:rsidP="00B15F3B">
      <w:pPr>
        <w:pStyle w:val="NormalNumbered"/>
        <w:numPr>
          <w:ilvl w:val="0"/>
          <w:numId w:val="0"/>
        </w:numPr>
        <w:spacing w:before="0" w:after="0" w:line="240" w:lineRule="auto"/>
        <w:contextualSpacing/>
        <w:rPr>
          <w:rFonts w:asciiTheme="minorHAnsi" w:hAnsiTheme="minorHAnsi" w:cstheme="minorHAnsi"/>
        </w:rPr>
      </w:pPr>
      <w:r w:rsidRPr="006474DF">
        <w:rPr>
          <w:rFonts w:asciiTheme="minorHAnsi" w:hAnsiTheme="minorHAnsi" w:cstheme="minorHAnsi"/>
        </w:rPr>
        <w:t xml:space="preserve">The primary intended users of this evaluation are: </w:t>
      </w:r>
    </w:p>
    <w:p w14:paraId="03821BDE" w14:textId="77777777" w:rsid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Relevant staff in target ministries, LGs and targeted government institutions, and participating</w:t>
      </w:r>
      <w:r w:rsidR="00862E13" w:rsidRPr="00B15F3B">
        <w:rPr>
          <w:rFonts w:asciiTheme="minorHAnsi" w:hAnsiTheme="minorHAnsi" w:cstheme="minorHAnsi"/>
        </w:rPr>
        <w:t xml:space="preserve"> </w:t>
      </w:r>
    </w:p>
    <w:p w14:paraId="778B9768" w14:textId="3DA87AF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CSOs </w:t>
      </w:r>
    </w:p>
    <w:p w14:paraId="413C6BAA"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Target beneficiary communities/groups </w:t>
      </w:r>
    </w:p>
    <w:p w14:paraId="45FB2E67"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Members of community leadership structures  </w:t>
      </w:r>
    </w:p>
    <w:p w14:paraId="502FF07F"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Staff of implementing partners  </w:t>
      </w:r>
    </w:p>
    <w:p w14:paraId="5A2A1220" w14:textId="10E8B314"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Sectoral leads in the participating UN agencies and refugee response coordination. </w:t>
      </w:r>
    </w:p>
    <w:p w14:paraId="1B06353C"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UN Agencies technical working groups </w:t>
      </w:r>
    </w:p>
    <w:p w14:paraId="58350FF1"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UNACs  </w:t>
      </w:r>
    </w:p>
    <w:p w14:paraId="06B185E4" w14:textId="77777777" w:rsidR="009311A3" w:rsidRPr="00B15F3B" w:rsidRDefault="009311A3" w:rsidP="00B15F3B">
      <w:pPr>
        <w:pStyle w:val="ListParagraph"/>
        <w:numPr>
          <w:ilvl w:val="0"/>
          <w:numId w:val="26"/>
        </w:numPr>
        <w:rPr>
          <w:rFonts w:asciiTheme="minorHAnsi" w:hAnsiTheme="minorHAnsi" w:cstheme="minorHAnsi"/>
        </w:rPr>
      </w:pPr>
      <w:r w:rsidRPr="00B15F3B">
        <w:rPr>
          <w:rFonts w:asciiTheme="minorHAnsi" w:hAnsiTheme="minorHAnsi" w:cstheme="minorHAnsi"/>
        </w:rPr>
        <w:t xml:space="preserve">Development partners </w:t>
      </w:r>
    </w:p>
    <w:p w14:paraId="25900ADA" w14:textId="77777777" w:rsidR="009311A3" w:rsidRPr="00812682" w:rsidRDefault="009311A3" w:rsidP="008A59B9">
      <w:pPr>
        <w:rPr>
          <w:rFonts w:asciiTheme="minorHAnsi" w:hAnsiTheme="minorHAnsi" w:cstheme="minorHAnsi"/>
        </w:rPr>
      </w:pPr>
    </w:p>
    <w:p w14:paraId="5851AE1E" w14:textId="31582AD0" w:rsidR="009311A3" w:rsidRPr="006474DF" w:rsidRDefault="009311A3" w:rsidP="002F1C87">
      <w:pPr>
        <w:pStyle w:val="NormalNumbered"/>
        <w:numPr>
          <w:ilvl w:val="0"/>
          <w:numId w:val="0"/>
        </w:numPr>
        <w:spacing w:before="0" w:after="0" w:line="240" w:lineRule="auto"/>
        <w:contextualSpacing/>
        <w:rPr>
          <w:rFonts w:asciiTheme="minorHAnsi" w:hAnsiTheme="minorHAnsi" w:cstheme="minorHAnsi"/>
        </w:rPr>
      </w:pPr>
      <w:r w:rsidRPr="006474DF">
        <w:rPr>
          <w:rFonts w:asciiTheme="minorHAnsi" w:hAnsiTheme="minorHAnsi" w:cstheme="minorHAnsi"/>
        </w:rPr>
        <w:t xml:space="preserve">Primary intended uses of this evaluation </w:t>
      </w:r>
      <w:r w:rsidR="00FE746B" w:rsidRPr="00531FA5">
        <w:rPr>
          <w:rFonts w:asciiTheme="minorHAnsi" w:hAnsiTheme="minorHAnsi" w:cstheme="minorHAnsi"/>
        </w:rPr>
        <w:t>are</w:t>
      </w:r>
      <w:r w:rsidR="00AD1D15" w:rsidRPr="00812682">
        <w:rPr>
          <w:rFonts w:asciiTheme="minorHAnsi" w:hAnsiTheme="minorHAnsi" w:cstheme="minorHAnsi"/>
        </w:rPr>
        <w:t xml:space="preserve"> a)</w:t>
      </w:r>
      <w:r w:rsidRPr="006474DF">
        <w:rPr>
          <w:rFonts w:asciiTheme="minorHAnsi" w:hAnsiTheme="minorHAnsi" w:cstheme="minorHAnsi"/>
        </w:rPr>
        <w:t xml:space="preserve"> Information on the program’s effectiveness will be used to inform decision-making for the scale-up of LEAP.</w:t>
      </w:r>
      <w:r w:rsidR="00AD1D15" w:rsidRPr="00531FA5">
        <w:rPr>
          <w:rFonts w:asciiTheme="minorHAnsi" w:hAnsiTheme="minorHAnsi" w:cstheme="minorHAnsi"/>
        </w:rPr>
        <w:t xml:space="preserve"> b) </w:t>
      </w:r>
      <w:r w:rsidRPr="006474DF">
        <w:rPr>
          <w:rFonts w:asciiTheme="minorHAnsi" w:hAnsiTheme="minorHAnsi" w:cstheme="minorHAnsi"/>
        </w:rPr>
        <w:t xml:space="preserve">Feedback, participation and accountability to affected communities.  </w:t>
      </w:r>
      <w:r w:rsidR="00AD1D15" w:rsidRPr="006474DF">
        <w:rPr>
          <w:rFonts w:asciiTheme="minorHAnsi" w:hAnsiTheme="minorHAnsi" w:cstheme="minorHAnsi"/>
        </w:rPr>
        <w:t xml:space="preserve">c) </w:t>
      </w:r>
      <w:r w:rsidRPr="006474DF">
        <w:rPr>
          <w:rFonts w:asciiTheme="minorHAnsi" w:hAnsiTheme="minorHAnsi" w:cstheme="minorHAnsi"/>
        </w:rPr>
        <w:t xml:space="preserve">Accountability for the development effectiveness of the LEAP program to the donors and other stakeholders. </w:t>
      </w:r>
      <w:r w:rsidR="00AD1D15" w:rsidRPr="006474DF">
        <w:rPr>
          <w:rFonts w:asciiTheme="minorHAnsi" w:hAnsiTheme="minorHAnsi" w:cstheme="minorHAnsi"/>
        </w:rPr>
        <w:t xml:space="preserve">d) </w:t>
      </w:r>
      <w:r w:rsidRPr="006474DF">
        <w:rPr>
          <w:rFonts w:asciiTheme="minorHAnsi" w:hAnsiTheme="minorHAnsi" w:cstheme="minorHAnsi"/>
        </w:rPr>
        <w:t xml:space="preserve">Capacity development and </w:t>
      </w:r>
      <w:r w:rsidR="002628F3" w:rsidRPr="00531FA5">
        <w:rPr>
          <w:rFonts w:asciiTheme="minorHAnsi" w:hAnsiTheme="minorHAnsi" w:cstheme="minorHAnsi"/>
        </w:rPr>
        <w:t>mobilisation</w:t>
      </w:r>
      <w:r w:rsidRPr="006474DF">
        <w:rPr>
          <w:rFonts w:asciiTheme="minorHAnsi" w:hAnsiTheme="minorHAnsi" w:cstheme="minorHAnsi"/>
        </w:rPr>
        <w:t xml:space="preserve"> of national stakeholders to advance gender equality and the empowerment of women.</w:t>
      </w:r>
      <w:r w:rsidR="00AD1D15" w:rsidRPr="006474DF">
        <w:rPr>
          <w:rFonts w:asciiTheme="minorHAnsi" w:hAnsiTheme="minorHAnsi" w:cstheme="minorHAnsi"/>
        </w:rPr>
        <w:t xml:space="preserve"> e) </w:t>
      </w:r>
      <w:r w:rsidRPr="006474DF">
        <w:rPr>
          <w:rFonts w:asciiTheme="minorHAnsi" w:hAnsiTheme="minorHAnsi" w:cstheme="minorHAnsi"/>
        </w:rPr>
        <w:t xml:space="preserve">Evaluation will provide evidence on areas that need strengthening in the advancement of GEWE.  </w:t>
      </w:r>
    </w:p>
    <w:p w14:paraId="274958A5" w14:textId="77777777" w:rsidR="00E31FCC" w:rsidRDefault="00E31FCC" w:rsidP="008A59B9">
      <w:pPr>
        <w:rPr>
          <w:rStyle w:val="Policepardfaut"/>
          <w:rFonts w:asciiTheme="minorHAnsi" w:hAnsiTheme="minorHAnsi" w:cstheme="minorHAnsi"/>
          <w:szCs w:val="22"/>
        </w:rPr>
      </w:pPr>
    </w:p>
    <w:p w14:paraId="1B7CD9D3" w14:textId="77777777" w:rsidR="002F1C87" w:rsidRPr="00531FA5" w:rsidRDefault="002F1C87" w:rsidP="008A59B9">
      <w:pPr>
        <w:rPr>
          <w:rStyle w:val="Policepardfaut"/>
          <w:rFonts w:asciiTheme="minorHAnsi" w:hAnsiTheme="minorHAnsi" w:cstheme="minorHAnsi"/>
          <w:szCs w:val="22"/>
        </w:rPr>
      </w:pPr>
    </w:p>
    <w:p w14:paraId="556E9B35" w14:textId="7E9EF4B2" w:rsidR="00E31FCC" w:rsidRDefault="00E31FCC" w:rsidP="008F696A">
      <w:pPr>
        <w:pStyle w:val="Heading2"/>
      </w:pPr>
      <w:bookmarkStart w:id="26" w:name="_Toc221099060"/>
      <w:r w:rsidRPr="006474DF">
        <w:lastRenderedPageBreak/>
        <w:t>2.</w:t>
      </w:r>
      <w:r w:rsidR="000E1256" w:rsidRPr="00531FA5">
        <w:t>2</w:t>
      </w:r>
      <w:r w:rsidRPr="006474DF">
        <w:t xml:space="preserve"> Evaluation Scope</w:t>
      </w:r>
      <w:bookmarkEnd w:id="26"/>
    </w:p>
    <w:p w14:paraId="47338B1D" w14:textId="77777777" w:rsidR="00980EFA" w:rsidRPr="00980EFA" w:rsidRDefault="00980EFA" w:rsidP="00980EFA">
      <w:pPr>
        <w:rPr>
          <w:lang w:eastAsia="x-none"/>
        </w:rPr>
      </w:pPr>
    </w:p>
    <w:p w14:paraId="11AECC2F" w14:textId="77777777" w:rsidR="005F3484" w:rsidRPr="00531FA5" w:rsidRDefault="005F3484" w:rsidP="00980EFA">
      <w:pPr>
        <w:pStyle w:val="NormalNumbered"/>
        <w:numPr>
          <w:ilvl w:val="0"/>
          <w:numId w:val="0"/>
        </w:numPr>
        <w:spacing w:before="0" w:after="0" w:line="240" w:lineRule="auto"/>
        <w:contextualSpacing/>
        <w:rPr>
          <w:rStyle w:val="Policepardfaut"/>
          <w:rFonts w:asciiTheme="minorHAnsi" w:eastAsia="Arial" w:hAnsiTheme="minorHAnsi" w:cstheme="minorHAnsi"/>
          <w:b/>
          <w:bCs/>
          <w:color w:val="2E74B5" w:themeColor="accent1" w:themeShade="BF"/>
          <w:szCs w:val="22"/>
          <w:lang w:val="en-GB" w:eastAsia="x-none"/>
        </w:rPr>
      </w:pPr>
      <w:r w:rsidRPr="00531FA5">
        <w:rPr>
          <w:rStyle w:val="Policepardfaut"/>
          <w:rFonts w:asciiTheme="minorHAnsi" w:hAnsiTheme="minorHAnsi" w:cstheme="minorHAnsi"/>
          <w:szCs w:val="22"/>
          <w:lang w:val="en-GB"/>
        </w:rPr>
        <w:t>The evaluation scope was based on the specifications in the terms of reference (</w:t>
      </w:r>
      <w:proofErr w:type="spellStart"/>
      <w:r w:rsidRPr="00531FA5">
        <w:rPr>
          <w:rStyle w:val="Policepardfaut"/>
          <w:rFonts w:asciiTheme="minorHAnsi" w:hAnsiTheme="minorHAnsi" w:cstheme="minorHAnsi"/>
          <w:szCs w:val="22"/>
          <w:lang w:val="en-GB"/>
        </w:rPr>
        <w:t>ToRs</w:t>
      </w:r>
      <w:proofErr w:type="spellEnd"/>
      <w:r w:rsidRPr="00531FA5">
        <w:rPr>
          <w:rStyle w:val="Policepardfaut"/>
          <w:rFonts w:asciiTheme="minorHAnsi" w:hAnsiTheme="minorHAnsi" w:cstheme="minorHAnsi"/>
          <w:szCs w:val="22"/>
          <w:lang w:val="en-GB"/>
        </w:rPr>
        <w:t>).</w:t>
      </w:r>
    </w:p>
    <w:p w14:paraId="7982461F" w14:textId="6ACE3DD5" w:rsidR="005F3484" w:rsidRPr="00531FA5" w:rsidRDefault="005F3484" w:rsidP="00980EFA">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i/>
          <w:iCs/>
          <w:lang w:val="en-GB"/>
        </w:rPr>
        <w:t>Technical scope:</w:t>
      </w:r>
      <w:r w:rsidRPr="00531FA5">
        <w:rPr>
          <w:rFonts w:asciiTheme="minorHAnsi" w:hAnsiTheme="minorHAnsi" w:cstheme="minorHAnsi"/>
          <w:lang w:val="en-GB"/>
        </w:rPr>
        <w:t xml:space="preserve"> </w:t>
      </w:r>
      <w:r w:rsidR="000C76F0" w:rsidRPr="00531FA5">
        <w:rPr>
          <w:rFonts w:asciiTheme="minorHAnsi" w:hAnsiTheme="minorHAnsi" w:cstheme="minorHAnsi"/>
        </w:rPr>
        <w:t>E</w:t>
      </w:r>
      <w:r w:rsidRPr="00531FA5">
        <w:rPr>
          <w:rFonts w:asciiTheme="minorHAnsi" w:hAnsiTheme="minorHAnsi" w:cstheme="minorHAnsi"/>
        </w:rPr>
        <w:t xml:space="preserve">valuation was based on the Organisation for Economic Co-operation and Development/Development Assistance Committee (OECD/DAC) criteria, including relevance, coherence, effectiveness, efficiency, and sustainability. The evaluation further assessed gender equality and human rights, project design and theory of change.  </w:t>
      </w:r>
      <w:r w:rsidR="000C76F0" w:rsidRPr="00531FA5">
        <w:rPr>
          <w:rFonts w:asciiTheme="minorHAnsi" w:hAnsiTheme="minorHAnsi" w:cstheme="minorHAnsi"/>
        </w:rPr>
        <w:t xml:space="preserve">Additionally, the lessons </w:t>
      </w:r>
      <w:r w:rsidR="00980EFA" w:rsidRPr="00531FA5">
        <w:rPr>
          <w:rFonts w:asciiTheme="minorHAnsi" w:hAnsiTheme="minorHAnsi" w:cstheme="minorHAnsi"/>
        </w:rPr>
        <w:t>learned</w:t>
      </w:r>
      <w:r w:rsidR="000C76F0" w:rsidRPr="00531FA5">
        <w:rPr>
          <w:rFonts w:asciiTheme="minorHAnsi" w:hAnsiTheme="minorHAnsi" w:cstheme="minorHAnsi"/>
        </w:rPr>
        <w:t xml:space="preserve"> were documented to improve the design of future related projects.</w:t>
      </w:r>
    </w:p>
    <w:p w14:paraId="6CBABCCD" w14:textId="77777777" w:rsidR="00237419" w:rsidRPr="00531FA5" w:rsidRDefault="00237419" w:rsidP="008A59B9">
      <w:pPr>
        <w:pStyle w:val="NormalNumbered"/>
        <w:numPr>
          <w:ilvl w:val="0"/>
          <w:numId w:val="0"/>
        </w:numPr>
        <w:spacing w:before="0" w:after="0" w:line="240" w:lineRule="auto"/>
        <w:contextualSpacing/>
        <w:rPr>
          <w:rFonts w:asciiTheme="minorHAnsi" w:hAnsiTheme="minorHAnsi" w:cstheme="minorHAnsi"/>
        </w:rPr>
      </w:pPr>
    </w:p>
    <w:p w14:paraId="0DBD74A2" w14:textId="6C41DB69" w:rsidR="005F3484" w:rsidRPr="00531FA5" w:rsidRDefault="005F3484" w:rsidP="008A59B9">
      <w:pPr>
        <w:pStyle w:val="NormalNumbered"/>
        <w:numPr>
          <w:ilvl w:val="0"/>
          <w:numId w:val="0"/>
        </w:numPr>
        <w:spacing w:before="0" w:after="0" w:line="240" w:lineRule="auto"/>
        <w:contextualSpacing/>
        <w:rPr>
          <w:rFonts w:asciiTheme="minorHAnsi" w:hAnsiTheme="minorHAnsi" w:cstheme="minorHAnsi"/>
          <w:i/>
          <w:iCs/>
          <w:lang w:val="en-GB"/>
        </w:rPr>
      </w:pPr>
      <w:r w:rsidRPr="00531FA5">
        <w:rPr>
          <w:rFonts w:asciiTheme="minorHAnsi" w:hAnsiTheme="minorHAnsi" w:cstheme="minorHAnsi"/>
          <w:i/>
          <w:iCs/>
          <w:lang w:val="en-GB"/>
        </w:rPr>
        <w:t xml:space="preserve">Geographical scope: </w:t>
      </w:r>
      <w:r w:rsidRPr="00531FA5">
        <w:rPr>
          <w:rFonts w:asciiTheme="minorHAnsi" w:hAnsiTheme="minorHAnsi" w:cstheme="minorHAnsi"/>
          <w:lang w:val="en-GB"/>
        </w:rPr>
        <w:t xml:space="preserve">The end-of-project evaluation covered the four project districts of </w:t>
      </w:r>
      <w:proofErr w:type="spellStart"/>
      <w:r w:rsidRPr="00531FA5">
        <w:rPr>
          <w:rFonts w:asciiTheme="minorHAnsi" w:hAnsiTheme="minorHAnsi" w:cstheme="minorHAnsi"/>
          <w:lang w:val="en-GB"/>
        </w:rPr>
        <w:t>Adjumani</w:t>
      </w:r>
      <w:proofErr w:type="spellEnd"/>
      <w:r w:rsidRPr="00531FA5">
        <w:rPr>
          <w:rFonts w:asciiTheme="minorHAnsi" w:hAnsiTheme="minorHAnsi" w:cstheme="minorHAnsi"/>
          <w:lang w:val="en-GB"/>
        </w:rPr>
        <w:t xml:space="preserve">, </w:t>
      </w:r>
      <w:proofErr w:type="spellStart"/>
      <w:r w:rsidRPr="00531FA5">
        <w:rPr>
          <w:rFonts w:asciiTheme="minorHAnsi" w:hAnsiTheme="minorHAnsi" w:cstheme="minorHAnsi"/>
          <w:lang w:val="en-GB"/>
        </w:rPr>
        <w:t>Yumbe</w:t>
      </w:r>
      <w:proofErr w:type="spellEnd"/>
      <w:r w:rsidRPr="00531FA5">
        <w:rPr>
          <w:rFonts w:asciiTheme="minorHAnsi" w:hAnsiTheme="minorHAnsi" w:cstheme="minorHAnsi"/>
          <w:lang w:val="en-GB"/>
        </w:rPr>
        <w:t xml:space="preserve">, </w:t>
      </w:r>
      <w:proofErr w:type="spellStart"/>
      <w:r w:rsidRPr="00531FA5">
        <w:rPr>
          <w:rFonts w:asciiTheme="minorHAnsi" w:hAnsiTheme="minorHAnsi" w:cstheme="minorHAnsi"/>
          <w:lang w:val="en-GB"/>
        </w:rPr>
        <w:t>Terego</w:t>
      </w:r>
      <w:proofErr w:type="spellEnd"/>
      <w:r w:rsidRPr="00531FA5">
        <w:rPr>
          <w:rFonts w:asciiTheme="minorHAnsi" w:hAnsiTheme="minorHAnsi" w:cstheme="minorHAnsi"/>
          <w:lang w:val="en-GB"/>
        </w:rPr>
        <w:t>, and Kyegegwa, covering both sampled refugee settlements and the host communities.</w:t>
      </w:r>
      <w:r w:rsidRPr="00531FA5">
        <w:rPr>
          <w:rFonts w:asciiTheme="minorHAnsi" w:hAnsiTheme="minorHAnsi" w:cstheme="minorHAnsi"/>
          <w:i/>
          <w:iCs/>
          <w:lang w:val="en-GB"/>
        </w:rPr>
        <w:t xml:space="preserve"> </w:t>
      </w:r>
    </w:p>
    <w:p w14:paraId="3625AB28" w14:textId="77777777" w:rsidR="00BD28F8" w:rsidRPr="00531FA5" w:rsidRDefault="00BD28F8" w:rsidP="008A59B9">
      <w:pPr>
        <w:pStyle w:val="NormalNumbered"/>
        <w:numPr>
          <w:ilvl w:val="0"/>
          <w:numId w:val="0"/>
        </w:numPr>
        <w:spacing w:before="0" w:after="0" w:line="240" w:lineRule="auto"/>
        <w:contextualSpacing/>
        <w:rPr>
          <w:rStyle w:val="Policepardfaut"/>
          <w:rFonts w:asciiTheme="minorHAnsi" w:hAnsiTheme="minorHAnsi" w:cstheme="minorHAnsi"/>
          <w:szCs w:val="22"/>
          <w:lang w:val="en-GB"/>
        </w:rPr>
      </w:pPr>
    </w:p>
    <w:p w14:paraId="39708A68" w14:textId="60AD27F2" w:rsidR="00BD28F8" w:rsidRPr="00531FA5" w:rsidRDefault="00E31FCC" w:rsidP="008A59B9">
      <w:pPr>
        <w:pStyle w:val="NormalNumbered"/>
        <w:numPr>
          <w:ilvl w:val="0"/>
          <w:numId w:val="0"/>
        </w:numPr>
        <w:spacing w:before="0" w:after="0" w:line="240" w:lineRule="auto"/>
        <w:contextualSpacing/>
        <w:rPr>
          <w:rStyle w:val="Policepardfaut"/>
          <w:rFonts w:asciiTheme="minorHAnsi" w:hAnsiTheme="minorHAnsi" w:cstheme="minorHAnsi"/>
          <w:szCs w:val="22"/>
          <w:lang w:val="en-GB"/>
        </w:rPr>
      </w:pPr>
      <w:r w:rsidRPr="00531FA5">
        <w:rPr>
          <w:rStyle w:val="Policepardfaut"/>
          <w:rFonts w:asciiTheme="minorHAnsi" w:hAnsiTheme="minorHAnsi" w:cstheme="minorHAnsi"/>
          <w:i/>
          <w:iCs/>
          <w:szCs w:val="22"/>
          <w:lang w:val="en-GB"/>
        </w:rPr>
        <w:t>Timeframe</w:t>
      </w:r>
      <w:r w:rsidR="00980EFA">
        <w:rPr>
          <w:rStyle w:val="Policepardfaut"/>
          <w:rFonts w:asciiTheme="minorHAnsi" w:hAnsiTheme="minorHAnsi" w:cstheme="minorHAnsi"/>
          <w:i/>
          <w:iCs/>
          <w:szCs w:val="22"/>
          <w:lang w:val="en-GB"/>
        </w:rPr>
        <w:t xml:space="preserve">: </w:t>
      </w:r>
      <w:r w:rsidR="001A0C04" w:rsidRPr="00531FA5">
        <w:rPr>
          <w:rStyle w:val="Policepardfaut"/>
          <w:rFonts w:asciiTheme="minorHAnsi" w:hAnsiTheme="minorHAnsi" w:cstheme="minorHAnsi"/>
          <w:szCs w:val="22"/>
          <w:lang w:val="en-GB"/>
        </w:rPr>
        <w:t xml:space="preserve">The evaluation timeframe </w:t>
      </w:r>
      <w:r w:rsidR="00BD28F8" w:rsidRPr="00531FA5">
        <w:rPr>
          <w:rStyle w:val="Policepardfaut"/>
          <w:rFonts w:asciiTheme="minorHAnsi" w:hAnsiTheme="minorHAnsi" w:cstheme="minorHAnsi"/>
          <w:szCs w:val="22"/>
          <w:lang w:val="en-GB"/>
        </w:rPr>
        <w:t>covered</w:t>
      </w:r>
      <w:r w:rsidR="001A0C04" w:rsidRPr="00531FA5">
        <w:rPr>
          <w:rStyle w:val="Policepardfaut"/>
          <w:rFonts w:asciiTheme="minorHAnsi" w:hAnsiTheme="minorHAnsi" w:cstheme="minorHAnsi"/>
          <w:szCs w:val="22"/>
          <w:lang w:val="en-GB"/>
        </w:rPr>
        <w:t xml:space="preserve"> the project </w:t>
      </w:r>
      <w:r w:rsidR="00BD28F8" w:rsidRPr="00531FA5">
        <w:rPr>
          <w:rStyle w:val="Policepardfaut"/>
          <w:rFonts w:asciiTheme="minorHAnsi" w:hAnsiTheme="minorHAnsi" w:cstheme="minorHAnsi"/>
          <w:szCs w:val="22"/>
          <w:lang w:val="en-GB"/>
        </w:rPr>
        <w:t>period</w:t>
      </w:r>
      <w:r w:rsidR="001A0C04" w:rsidRPr="00531FA5">
        <w:rPr>
          <w:rStyle w:val="Policepardfaut"/>
          <w:rFonts w:asciiTheme="minorHAnsi" w:hAnsiTheme="minorHAnsi" w:cstheme="minorHAnsi"/>
          <w:szCs w:val="22"/>
          <w:lang w:val="en-GB"/>
        </w:rPr>
        <w:t xml:space="preserve"> from December 2021 to </w:t>
      </w:r>
      <w:r w:rsidR="00BD28F8" w:rsidRPr="00531FA5">
        <w:rPr>
          <w:rStyle w:val="Policepardfaut"/>
          <w:rFonts w:asciiTheme="minorHAnsi" w:hAnsiTheme="minorHAnsi" w:cstheme="minorHAnsi"/>
          <w:szCs w:val="22"/>
          <w:lang w:val="en-GB"/>
        </w:rPr>
        <w:t>October 2025.</w:t>
      </w:r>
    </w:p>
    <w:p w14:paraId="3CE1A1FD" w14:textId="21D9BE91" w:rsidR="009F2C6C" w:rsidRPr="00531FA5" w:rsidRDefault="00BD28F8" w:rsidP="008A59B9">
      <w:pPr>
        <w:pStyle w:val="NormalNumbered"/>
        <w:numPr>
          <w:ilvl w:val="0"/>
          <w:numId w:val="0"/>
        </w:numPr>
        <w:spacing w:before="0" w:after="0" w:line="240" w:lineRule="auto"/>
        <w:contextualSpacing/>
        <w:rPr>
          <w:rStyle w:val="Policepardfaut"/>
          <w:rFonts w:asciiTheme="minorHAnsi" w:hAnsiTheme="minorHAnsi" w:cstheme="minorHAnsi"/>
          <w:szCs w:val="22"/>
          <w:lang w:val="en-GB"/>
        </w:rPr>
      </w:pPr>
      <w:r w:rsidRPr="00531FA5">
        <w:rPr>
          <w:rStyle w:val="Policepardfaut"/>
          <w:rFonts w:asciiTheme="minorHAnsi" w:hAnsiTheme="minorHAnsi" w:cstheme="minorHAnsi"/>
          <w:szCs w:val="22"/>
          <w:lang w:val="en-GB"/>
        </w:rPr>
        <w:t xml:space="preserve"> </w:t>
      </w:r>
    </w:p>
    <w:p w14:paraId="7655A1BE" w14:textId="320223C8" w:rsidR="00E31FCC" w:rsidRPr="00531FA5" w:rsidRDefault="00BD28F8" w:rsidP="009C1819">
      <w:pPr>
        <w:pStyle w:val="NormalNumbered"/>
        <w:numPr>
          <w:ilvl w:val="0"/>
          <w:numId w:val="0"/>
        </w:numPr>
        <w:spacing w:before="0" w:after="0" w:line="240" w:lineRule="auto"/>
        <w:contextualSpacing/>
        <w:rPr>
          <w:rStyle w:val="Policepardfaut"/>
          <w:rFonts w:asciiTheme="minorHAnsi" w:eastAsia="Arial" w:hAnsiTheme="minorHAnsi" w:cstheme="minorHAnsi"/>
          <w:b/>
          <w:bCs/>
          <w:i/>
          <w:iCs/>
          <w:color w:val="2E74B5" w:themeColor="accent1" w:themeShade="BF"/>
          <w:szCs w:val="22"/>
          <w:lang w:val="en-GB" w:eastAsia="x-none"/>
        </w:rPr>
      </w:pPr>
      <w:r w:rsidRPr="00531FA5">
        <w:rPr>
          <w:rStyle w:val="Policepardfaut"/>
          <w:rFonts w:asciiTheme="minorHAnsi" w:hAnsiTheme="minorHAnsi" w:cstheme="minorHAnsi"/>
          <w:i/>
          <w:iCs/>
          <w:szCs w:val="22"/>
          <w:lang w:val="en-GB"/>
        </w:rPr>
        <w:t>O</w:t>
      </w:r>
      <w:r w:rsidR="00E31FCC" w:rsidRPr="00531FA5">
        <w:rPr>
          <w:rStyle w:val="Policepardfaut"/>
          <w:rFonts w:asciiTheme="minorHAnsi" w:hAnsiTheme="minorHAnsi" w:cstheme="minorHAnsi"/>
          <w:i/>
          <w:iCs/>
          <w:szCs w:val="22"/>
          <w:lang w:val="en-GB"/>
        </w:rPr>
        <w:t>utcomes</w:t>
      </w:r>
      <w:r w:rsidRPr="00531FA5">
        <w:rPr>
          <w:rStyle w:val="Policepardfaut"/>
          <w:rFonts w:asciiTheme="minorHAnsi" w:hAnsiTheme="minorHAnsi" w:cstheme="minorHAnsi"/>
          <w:i/>
          <w:iCs/>
          <w:szCs w:val="22"/>
          <w:lang w:val="en-GB"/>
        </w:rPr>
        <w:t xml:space="preserve">/Outputs </w:t>
      </w:r>
      <w:r w:rsidR="00E31FCC" w:rsidRPr="00531FA5">
        <w:rPr>
          <w:rStyle w:val="Policepardfaut"/>
          <w:rFonts w:asciiTheme="minorHAnsi" w:hAnsiTheme="minorHAnsi" w:cstheme="minorHAnsi"/>
          <w:i/>
          <w:iCs/>
          <w:szCs w:val="22"/>
          <w:lang w:val="en-GB"/>
        </w:rPr>
        <w:t>covered</w:t>
      </w:r>
    </w:p>
    <w:p w14:paraId="556F3EDE" w14:textId="373CE57C" w:rsidR="00BD28F8" w:rsidRPr="00531FA5" w:rsidRDefault="00915BE3" w:rsidP="008A59B9">
      <w:pPr>
        <w:pStyle w:val="NormalNumbered"/>
        <w:numPr>
          <w:ilvl w:val="0"/>
          <w:numId w:val="0"/>
        </w:numPr>
        <w:spacing w:before="0" w:after="0" w:line="240" w:lineRule="auto"/>
        <w:contextualSpacing/>
        <w:rPr>
          <w:rFonts w:asciiTheme="minorHAnsi" w:hAnsiTheme="minorHAnsi" w:cstheme="minorHAnsi"/>
          <w:szCs w:val="22"/>
          <w:lang w:val="en-GB"/>
        </w:rPr>
      </w:pPr>
      <w:r w:rsidRPr="00531FA5">
        <w:rPr>
          <w:rFonts w:asciiTheme="minorHAnsi" w:hAnsiTheme="minorHAnsi" w:cstheme="minorHAnsi"/>
          <w:szCs w:val="22"/>
          <w:lang w:val="en-GB"/>
        </w:rPr>
        <w:t xml:space="preserve">The evaluation covered all three project outcomes and </w:t>
      </w:r>
      <w:r w:rsidR="006F6156" w:rsidRPr="00531FA5">
        <w:rPr>
          <w:rFonts w:asciiTheme="minorHAnsi" w:hAnsiTheme="minorHAnsi" w:cstheme="minorHAnsi"/>
          <w:szCs w:val="22"/>
          <w:lang w:val="en-GB"/>
        </w:rPr>
        <w:t>all</w:t>
      </w:r>
      <w:r w:rsidR="00BD28F8" w:rsidRPr="00531FA5">
        <w:rPr>
          <w:rFonts w:asciiTheme="minorHAnsi" w:hAnsiTheme="minorHAnsi" w:cstheme="minorHAnsi"/>
          <w:szCs w:val="22"/>
          <w:lang w:val="en-GB"/>
        </w:rPr>
        <w:t xml:space="preserve"> corresponding outputs, as stated in section 1.3. The evaluations focused on changes realised </w:t>
      </w:r>
      <w:r w:rsidR="006F6156" w:rsidRPr="00531FA5">
        <w:rPr>
          <w:rFonts w:asciiTheme="minorHAnsi" w:hAnsiTheme="minorHAnsi" w:cstheme="minorHAnsi"/>
          <w:szCs w:val="22"/>
          <w:lang w:val="en-GB"/>
        </w:rPr>
        <w:t>through implemented innovations and their respective outputs, and on how the project contributed to</w:t>
      </w:r>
      <w:r w:rsidR="00BD28F8" w:rsidRPr="00531FA5">
        <w:rPr>
          <w:rFonts w:asciiTheme="minorHAnsi" w:hAnsiTheme="minorHAnsi" w:cstheme="minorHAnsi"/>
          <w:szCs w:val="22"/>
          <w:lang w:val="en-GB"/>
        </w:rPr>
        <w:t xml:space="preserve"> achieving the results.</w:t>
      </w:r>
    </w:p>
    <w:p w14:paraId="3E551D61" w14:textId="77777777" w:rsidR="00E31FCC" w:rsidRDefault="00E31FCC">
      <w:pPr>
        <w:pStyle w:val="NormalNumbered"/>
        <w:numPr>
          <w:ilvl w:val="0"/>
          <w:numId w:val="0"/>
        </w:numPr>
        <w:spacing w:before="0" w:after="0" w:line="240" w:lineRule="auto"/>
        <w:ind w:left="3312" w:hanging="360"/>
        <w:contextualSpacing/>
        <w:rPr>
          <w:rStyle w:val="Policepardfaut"/>
          <w:rFonts w:asciiTheme="minorHAnsi" w:hAnsiTheme="minorHAnsi" w:cstheme="minorHAnsi"/>
          <w:szCs w:val="22"/>
          <w:lang w:val="en-GB"/>
        </w:rPr>
      </w:pPr>
    </w:p>
    <w:p w14:paraId="36ACD9AC" w14:textId="09A30882" w:rsidR="00C1395E" w:rsidRPr="00531FA5" w:rsidRDefault="00030DF6" w:rsidP="008A59B9">
      <w:pPr>
        <w:pStyle w:val="Heading1"/>
      </w:pPr>
      <w:bookmarkStart w:id="27" w:name="_Toc211068281"/>
      <w:bookmarkStart w:id="28" w:name="_Toc221099061"/>
      <w:bookmarkStart w:id="29" w:name="_Toc207030550"/>
      <w:bookmarkEnd w:id="11"/>
      <w:r w:rsidRPr="00531FA5">
        <w:t>3</w:t>
      </w:r>
      <w:r w:rsidR="00C1395E" w:rsidRPr="00531FA5">
        <w:t>.0 METHODOLOGY</w:t>
      </w:r>
      <w:bookmarkEnd w:id="27"/>
      <w:bookmarkEnd w:id="28"/>
      <w:r w:rsidR="00C1395E" w:rsidRPr="00531FA5">
        <w:t xml:space="preserve"> </w:t>
      </w:r>
    </w:p>
    <w:p w14:paraId="20276EF5" w14:textId="72794285" w:rsidR="00C1395E" w:rsidRPr="00531FA5" w:rsidRDefault="00C1395E" w:rsidP="009C1819">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r w:rsidRPr="00531FA5">
        <w:rPr>
          <w:rFonts w:asciiTheme="minorHAnsi" w:eastAsia="Calibri" w:hAnsiTheme="minorHAnsi" w:cstheme="minorHAnsi"/>
          <w:kern w:val="2"/>
          <w14:ligatures w14:val="standardContextual"/>
        </w:rPr>
        <w:t>The methodology section presents the approach, locations, sample sizes, sampling methodology, tools used, team composition</w:t>
      </w:r>
      <w:r w:rsidR="001F5CDF" w:rsidRPr="00531FA5">
        <w:rPr>
          <w:rFonts w:asciiTheme="minorHAnsi" w:eastAsia="Calibri" w:hAnsiTheme="minorHAnsi" w:cstheme="minorHAnsi"/>
          <w:kern w:val="2"/>
          <w14:ligatures w14:val="standardContextual"/>
        </w:rPr>
        <w:t>,</w:t>
      </w:r>
      <w:r w:rsidRPr="00531FA5">
        <w:rPr>
          <w:rFonts w:asciiTheme="minorHAnsi" w:eastAsia="Calibri" w:hAnsiTheme="minorHAnsi" w:cstheme="minorHAnsi"/>
          <w:kern w:val="2"/>
          <w14:ligatures w14:val="standardContextual"/>
        </w:rPr>
        <w:t xml:space="preserve"> and limitations faced.  </w:t>
      </w:r>
    </w:p>
    <w:p w14:paraId="65F1D1E3" w14:textId="77777777" w:rsidR="00030DF6" w:rsidRPr="00531FA5" w:rsidRDefault="00030DF6" w:rsidP="008A59B9">
      <w:pPr>
        <w:contextualSpacing/>
        <w:jc w:val="both"/>
        <w:rPr>
          <w:rFonts w:asciiTheme="minorHAnsi" w:hAnsiTheme="minorHAnsi" w:cstheme="minorHAnsi"/>
        </w:rPr>
      </w:pPr>
    </w:p>
    <w:p w14:paraId="23D86DD2" w14:textId="3EEB0E00" w:rsidR="00C1395E" w:rsidRPr="00531FA5" w:rsidRDefault="00030DF6" w:rsidP="008F696A">
      <w:pPr>
        <w:pStyle w:val="Heading2"/>
      </w:pPr>
      <w:bookmarkStart w:id="30" w:name="_Toc221099062"/>
      <w:r w:rsidRPr="00531FA5">
        <w:t>3.1 Methodology</w:t>
      </w:r>
      <w:bookmarkEnd w:id="30"/>
    </w:p>
    <w:bookmarkEnd w:id="29"/>
    <w:p w14:paraId="49ADBCFC" w14:textId="3DCA1479" w:rsidR="00C1395E" w:rsidRPr="00531FA5" w:rsidRDefault="00C1395E" w:rsidP="009C1819">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r w:rsidRPr="00531FA5">
        <w:rPr>
          <w:rFonts w:asciiTheme="minorHAnsi" w:eastAsia="Calibri" w:hAnsiTheme="minorHAnsi" w:cstheme="minorHAnsi"/>
          <w:kern w:val="2"/>
          <w14:ligatures w14:val="standardContextual"/>
        </w:rPr>
        <w:t>The</w:t>
      </w:r>
      <w:r w:rsidRPr="00531FA5">
        <w:rPr>
          <w:rFonts w:asciiTheme="minorHAnsi" w:hAnsiTheme="minorHAnsi" w:cstheme="minorHAnsi"/>
        </w:rPr>
        <w:t xml:space="preserve"> evaluation employed </w:t>
      </w:r>
      <w:r w:rsidR="005E2621" w:rsidRPr="00531FA5">
        <w:rPr>
          <w:rFonts w:asciiTheme="minorHAnsi" w:hAnsiTheme="minorHAnsi" w:cstheme="minorHAnsi"/>
        </w:rPr>
        <w:t>mixed methods</w:t>
      </w:r>
      <w:r w:rsidR="00225A65" w:rsidRPr="00531FA5">
        <w:rPr>
          <w:rFonts w:asciiTheme="minorHAnsi" w:hAnsiTheme="minorHAnsi" w:cstheme="minorHAnsi"/>
        </w:rPr>
        <w:t xml:space="preserve">, including </w:t>
      </w:r>
      <w:r w:rsidRPr="00531FA5">
        <w:rPr>
          <w:rFonts w:asciiTheme="minorHAnsi" w:hAnsiTheme="minorHAnsi" w:cstheme="minorHAnsi"/>
        </w:rPr>
        <w:t>both qualitative and quantitative assessment methods,</w:t>
      </w:r>
      <w:r w:rsidRPr="00531FA5">
        <w:rPr>
          <w:rFonts w:asciiTheme="minorHAnsi" w:eastAsia="Calibri" w:hAnsiTheme="minorHAnsi" w:cstheme="minorHAnsi"/>
          <w:kern w:val="2"/>
          <w14:ligatures w14:val="standardContextual"/>
        </w:rPr>
        <w:t xml:space="preserve"> while taking into consideration </w:t>
      </w:r>
      <w:r w:rsidRPr="00531FA5">
        <w:rPr>
          <w:rFonts w:asciiTheme="minorHAnsi" w:hAnsiTheme="minorHAnsi" w:cstheme="minorHAnsi"/>
        </w:rPr>
        <w:t>the OECD/DAC</w:t>
      </w:r>
      <w:r w:rsidRPr="00531FA5">
        <w:rPr>
          <w:rFonts w:asciiTheme="minorHAnsi" w:eastAsia="Calibri" w:hAnsiTheme="minorHAnsi" w:cstheme="minorHAnsi"/>
          <w:kern w:val="2"/>
          <w14:ligatures w14:val="standardContextual"/>
        </w:rPr>
        <w:t xml:space="preserve"> evaluation criteria of relevance, coherence, effectiveness, efficiency, and sustainability.  Based on the review, key evaluation questions were refined, from which data collection tools </w:t>
      </w:r>
      <w:r w:rsidR="009A2F71" w:rsidRPr="00531FA5">
        <w:rPr>
          <w:rFonts w:asciiTheme="minorHAnsi" w:eastAsia="Calibri" w:hAnsiTheme="minorHAnsi" w:cstheme="minorHAnsi"/>
          <w:kern w:val="2"/>
          <w14:ligatures w14:val="standardContextual"/>
        </w:rPr>
        <w:t>were</w:t>
      </w:r>
      <w:r w:rsidRPr="00531FA5">
        <w:rPr>
          <w:rFonts w:asciiTheme="minorHAnsi" w:eastAsia="Calibri" w:hAnsiTheme="minorHAnsi" w:cstheme="minorHAnsi"/>
          <w:kern w:val="2"/>
          <w14:ligatures w14:val="standardContextual"/>
        </w:rPr>
        <w:t xml:space="preserve"> drafted.</w:t>
      </w:r>
    </w:p>
    <w:p w14:paraId="2937FA19" w14:textId="77777777" w:rsidR="00C1395E" w:rsidRPr="00531FA5" w:rsidRDefault="00C1395E" w:rsidP="008A59B9">
      <w:pPr>
        <w:contextualSpacing/>
        <w:jc w:val="both"/>
        <w:rPr>
          <w:rFonts w:asciiTheme="minorHAnsi" w:hAnsiTheme="minorHAnsi" w:cstheme="minorHAnsi"/>
        </w:rPr>
      </w:pPr>
    </w:p>
    <w:p w14:paraId="3329B741" w14:textId="77777777" w:rsidR="00E44248" w:rsidRPr="00531FA5" w:rsidRDefault="00E44248" w:rsidP="008A59B9">
      <w:pPr>
        <w:rPr>
          <w:rFonts w:asciiTheme="minorHAnsi" w:hAnsiTheme="minorHAnsi" w:cstheme="minorHAnsi"/>
          <w:b/>
          <w:bCs/>
        </w:rPr>
      </w:pPr>
      <w:r w:rsidRPr="00531FA5">
        <w:rPr>
          <w:rFonts w:asciiTheme="minorHAnsi" w:hAnsiTheme="minorHAnsi" w:cstheme="minorHAnsi"/>
          <w:b/>
          <w:bCs/>
        </w:rPr>
        <w:t xml:space="preserve">Evaluation Criteria and Questions </w:t>
      </w:r>
    </w:p>
    <w:p w14:paraId="4EBB10C0" w14:textId="3DEB034F" w:rsidR="00E44248" w:rsidRPr="00531FA5" w:rsidRDefault="00E44248" w:rsidP="009C1819">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szCs w:val="22"/>
        </w:rPr>
        <w:t xml:space="preserve">Data </w:t>
      </w:r>
      <w:r w:rsidR="00DE2DF4" w:rsidRPr="00531FA5">
        <w:rPr>
          <w:rFonts w:asciiTheme="minorHAnsi" w:hAnsiTheme="minorHAnsi" w:cstheme="minorHAnsi"/>
          <w:szCs w:val="22"/>
        </w:rPr>
        <w:t>was</w:t>
      </w:r>
      <w:r w:rsidRPr="00531FA5">
        <w:rPr>
          <w:rFonts w:asciiTheme="minorHAnsi" w:hAnsiTheme="minorHAnsi" w:cstheme="minorHAnsi"/>
          <w:szCs w:val="22"/>
        </w:rPr>
        <w:t xml:space="preserve"> collected to answer the following key evaluation questions, </w:t>
      </w:r>
      <w:proofErr w:type="spellStart"/>
      <w:r w:rsidRPr="00531FA5">
        <w:rPr>
          <w:rFonts w:asciiTheme="minorHAnsi" w:hAnsiTheme="minorHAnsi" w:cstheme="minorHAnsi"/>
          <w:szCs w:val="22"/>
        </w:rPr>
        <w:t>organised</w:t>
      </w:r>
      <w:proofErr w:type="spellEnd"/>
      <w:r w:rsidRPr="00531FA5">
        <w:rPr>
          <w:rFonts w:asciiTheme="minorHAnsi" w:hAnsiTheme="minorHAnsi" w:cstheme="minorHAnsi"/>
          <w:szCs w:val="22"/>
        </w:rPr>
        <w:t xml:space="preserve"> by the evaluation </w:t>
      </w:r>
      <w:r w:rsidRPr="00531FA5">
        <w:rPr>
          <w:rFonts w:asciiTheme="minorHAnsi" w:hAnsiTheme="minorHAnsi" w:cstheme="minorHAnsi"/>
        </w:rPr>
        <w:t>criteria of relevance, coherence, effectiveness, efficiency, and sustainability. The evaluation also covered aspects of human rights and gender equality, the lessons learnt, conclusions and recommendations</w:t>
      </w:r>
      <w:r w:rsidR="006D22F1" w:rsidRPr="00531FA5">
        <w:rPr>
          <w:rFonts w:asciiTheme="minorHAnsi" w:hAnsiTheme="minorHAnsi" w:cstheme="minorHAnsi"/>
        </w:rPr>
        <w:t xml:space="preserve">, as </w:t>
      </w:r>
      <w:r w:rsidRPr="00531FA5">
        <w:rPr>
          <w:rFonts w:asciiTheme="minorHAnsi" w:hAnsiTheme="minorHAnsi" w:cstheme="minorHAnsi"/>
          <w:szCs w:val="22"/>
        </w:rPr>
        <w:t xml:space="preserve">presented in Table </w:t>
      </w:r>
      <w:r w:rsidR="00523E0D" w:rsidRPr="00812682">
        <w:rPr>
          <w:rFonts w:asciiTheme="minorHAnsi" w:hAnsiTheme="minorHAnsi" w:cstheme="minorHAnsi"/>
          <w:szCs w:val="22"/>
        </w:rPr>
        <w:t>2</w:t>
      </w:r>
      <w:r w:rsidRPr="00531FA5">
        <w:rPr>
          <w:rFonts w:asciiTheme="minorHAnsi" w:hAnsiTheme="minorHAnsi" w:cstheme="minorHAnsi"/>
          <w:szCs w:val="22"/>
        </w:rPr>
        <w:t xml:space="preserve">. </w:t>
      </w:r>
      <w:r w:rsidR="00513D00" w:rsidRPr="00812682">
        <w:rPr>
          <w:rFonts w:asciiTheme="minorHAnsi" w:hAnsiTheme="minorHAnsi" w:cstheme="minorHAnsi"/>
          <w:szCs w:val="22"/>
        </w:rPr>
        <w:t xml:space="preserve"> </w:t>
      </w:r>
      <w:r w:rsidR="00513D00" w:rsidRPr="006474DF">
        <w:rPr>
          <w:rFonts w:asciiTheme="minorHAnsi" w:hAnsiTheme="minorHAnsi" w:cstheme="minorHAnsi"/>
          <w:szCs w:val="22"/>
        </w:rPr>
        <w:t xml:space="preserve">Annex 2: Evaluation Matrix includes indicators, data sources and methods for data collection.  </w:t>
      </w:r>
    </w:p>
    <w:p w14:paraId="797E74E8" w14:textId="77777777" w:rsidR="00E44248" w:rsidRPr="006474DF" w:rsidRDefault="00E44248" w:rsidP="006474DF">
      <w:pPr>
        <w:pStyle w:val="ListParagraph"/>
        <w:jc w:val="both"/>
        <w:rPr>
          <w:rFonts w:asciiTheme="minorHAnsi" w:hAnsiTheme="minorHAnsi" w:cstheme="minorHAnsi"/>
          <w:szCs w:val="22"/>
          <w:lang w:val="en-US"/>
        </w:rPr>
      </w:pPr>
    </w:p>
    <w:p w14:paraId="0357DC59" w14:textId="3ACE5B5B" w:rsidR="00E44248" w:rsidRPr="00531FA5" w:rsidRDefault="00E44248" w:rsidP="008A59B9">
      <w:pPr>
        <w:pStyle w:val="Caption"/>
      </w:pPr>
      <w:bookmarkStart w:id="31" w:name="_Toc219989735"/>
      <w:r w:rsidRPr="00531FA5">
        <w:t xml:space="preserve">Table </w:t>
      </w:r>
      <w:r w:rsidRPr="00531FA5">
        <w:fldChar w:fldCharType="begin"/>
      </w:r>
      <w:r w:rsidRPr="00531FA5">
        <w:instrText xml:space="preserve"> SEQ Table \* ARABIC </w:instrText>
      </w:r>
      <w:r w:rsidRPr="00531FA5">
        <w:fldChar w:fldCharType="separate"/>
      </w:r>
      <w:r w:rsidR="001F1B8B">
        <w:rPr>
          <w:noProof/>
        </w:rPr>
        <w:t>2</w:t>
      </w:r>
      <w:r w:rsidRPr="00531FA5">
        <w:fldChar w:fldCharType="end"/>
      </w:r>
      <w:r w:rsidRPr="00531FA5">
        <w:t xml:space="preserve">: Key </w:t>
      </w:r>
      <w:r w:rsidR="008271B1" w:rsidRPr="00531FA5">
        <w:t>Evaluation Questions</w:t>
      </w:r>
      <w:bookmarkEnd w:id="31"/>
    </w:p>
    <w:tbl>
      <w:tblPr>
        <w:tblStyle w:val="unVaodaynghebainaydibanhttpnhatquanglanxlphpnet1"/>
        <w:tblW w:w="5137" w:type="pct"/>
        <w:tblLayout w:type="fixed"/>
        <w:tblLook w:val="04A0" w:firstRow="1" w:lastRow="0" w:firstColumn="1" w:lastColumn="0" w:noHBand="0" w:noVBand="1"/>
      </w:tblPr>
      <w:tblGrid>
        <w:gridCol w:w="1650"/>
        <w:gridCol w:w="8558"/>
      </w:tblGrid>
      <w:tr w:rsidR="00AC1FEF" w:rsidRPr="00531FA5" w14:paraId="5AB54F10" w14:textId="77777777" w:rsidTr="000614BD">
        <w:trPr>
          <w:tblHeader/>
        </w:trPr>
        <w:tc>
          <w:tcPr>
            <w:tcW w:w="808" w:type="pct"/>
            <w:shd w:val="clear" w:color="auto" w:fill="F2F2F2" w:themeFill="background1" w:themeFillShade="F2"/>
          </w:tcPr>
          <w:p w14:paraId="5CAD03BE" w14:textId="77777777" w:rsidR="00E44248" w:rsidRPr="00531FA5" w:rsidRDefault="00E44248" w:rsidP="008A59B9">
            <w:pPr>
              <w:contextualSpacing/>
              <w:rPr>
                <w:rFonts w:asciiTheme="minorHAnsi" w:hAnsiTheme="minorHAnsi" w:cstheme="minorHAnsi"/>
                <w:b/>
                <w:bCs/>
                <w:sz w:val="20"/>
                <w:szCs w:val="20"/>
              </w:rPr>
            </w:pPr>
            <w:r w:rsidRPr="00531FA5">
              <w:rPr>
                <w:rFonts w:asciiTheme="minorHAnsi" w:hAnsiTheme="minorHAnsi" w:cstheme="minorHAnsi"/>
                <w:b/>
                <w:bCs/>
                <w:sz w:val="20"/>
                <w:szCs w:val="20"/>
              </w:rPr>
              <w:t>Criterion</w:t>
            </w:r>
          </w:p>
        </w:tc>
        <w:tc>
          <w:tcPr>
            <w:tcW w:w="4192" w:type="pct"/>
            <w:shd w:val="clear" w:color="auto" w:fill="F2F2F2" w:themeFill="background1" w:themeFillShade="F2"/>
          </w:tcPr>
          <w:p w14:paraId="74757FD0" w14:textId="77777777" w:rsidR="00E44248" w:rsidRPr="00531FA5" w:rsidRDefault="00E44248" w:rsidP="008A59B9">
            <w:pPr>
              <w:contextualSpacing/>
              <w:rPr>
                <w:rFonts w:asciiTheme="minorHAnsi" w:hAnsiTheme="minorHAnsi" w:cstheme="minorHAnsi"/>
                <w:b/>
                <w:bCs/>
                <w:sz w:val="20"/>
                <w:szCs w:val="20"/>
              </w:rPr>
            </w:pPr>
            <w:r w:rsidRPr="00531FA5">
              <w:rPr>
                <w:rFonts w:asciiTheme="minorHAnsi" w:hAnsiTheme="minorHAnsi" w:cstheme="minorHAnsi"/>
                <w:b/>
                <w:bCs/>
                <w:sz w:val="20"/>
                <w:szCs w:val="20"/>
              </w:rPr>
              <w:t>Key Evaluation Questions</w:t>
            </w:r>
          </w:p>
        </w:tc>
      </w:tr>
      <w:tr w:rsidR="0037108B" w:rsidRPr="00531FA5" w14:paraId="4AD58BEF" w14:textId="77777777" w:rsidTr="000614BD">
        <w:tc>
          <w:tcPr>
            <w:tcW w:w="808" w:type="pct"/>
            <w:vMerge w:val="restart"/>
          </w:tcPr>
          <w:p w14:paraId="78A7066E"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Relevance and Coherence</w:t>
            </w:r>
          </w:p>
          <w:p w14:paraId="3AAEA033" w14:textId="77777777" w:rsidR="00E44248" w:rsidRPr="00531FA5" w:rsidRDefault="00E44248" w:rsidP="008A59B9">
            <w:pPr>
              <w:contextualSpacing/>
              <w:rPr>
                <w:rFonts w:asciiTheme="minorHAnsi" w:hAnsiTheme="minorHAnsi" w:cstheme="minorHAnsi"/>
                <w:sz w:val="20"/>
                <w:szCs w:val="20"/>
              </w:rPr>
            </w:pPr>
          </w:p>
        </w:tc>
        <w:tc>
          <w:tcPr>
            <w:tcW w:w="4192" w:type="pct"/>
          </w:tcPr>
          <w:p w14:paraId="58449047"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was the project design, including interventions and partners, appropriate to address the identified needs of beneficiaries?</w:t>
            </w:r>
          </w:p>
        </w:tc>
      </w:tr>
      <w:tr w:rsidR="0037108B" w:rsidRPr="00531FA5" w14:paraId="0FD11362" w14:textId="77777777" w:rsidTr="000614BD">
        <w:tc>
          <w:tcPr>
            <w:tcW w:w="808" w:type="pct"/>
            <w:vMerge/>
          </w:tcPr>
          <w:p w14:paraId="4F0C873C" w14:textId="77777777" w:rsidR="00E44248" w:rsidRPr="00812682" w:rsidRDefault="00E44248" w:rsidP="008A59B9">
            <w:pPr>
              <w:contextualSpacing/>
              <w:rPr>
                <w:rFonts w:asciiTheme="minorHAnsi" w:hAnsiTheme="minorHAnsi" w:cstheme="minorHAnsi"/>
                <w:sz w:val="20"/>
                <w:szCs w:val="20"/>
              </w:rPr>
            </w:pPr>
          </w:p>
        </w:tc>
        <w:tc>
          <w:tcPr>
            <w:tcW w:w="4192" w:type="pct"/>
          </w:tcPr>
          <w:p w14:paraId="2EACDD51"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How well was the design and partner selection aligned with UN Women’s comparative advantage?</w:t>
            </w:r>
          </w:p>
        </w:tc>
      </w:tr>
      <w:tr w:rsidR="0037108B" w:rsidRPr="00531FA5" w14:paraId="71295B20" w14:textId="77777777" w:rsidTr="000614BD">
        <w:tc>
          <w:tcPr>
            <w:tcW w:w="808" w:type="pct"/>
            <w:vMerge/>
          </w:tcPr>
          <w:p w14:paraId="4FFA779E" w14:textId="77777777" w:rsidR="00E44248" w:rsidRPr="00812682" w:rsidRDefault="00E44248" w:rsidP="008A59B9">
            <w:pPr>
              <w:contextualSpacing/>
              <w:rPr>
                <w:rFonts w:asciiTheme="minorHAnsi" w:hAnsiTheme="minorHAnsi" w:cstheme="minorHAnsi"/>
                <w:sz w:val="20"/>
                <w:szCs w:val="20"/>
              </w:rPr>
            </w:pPr>
          </w:p>
        </w:tc>
        <w:tc>
          <w:tcPr>
            <w:tcW w:w="4192" w:type="pct"/>
          </w:tcPr>
          <w:p w14:paraId="56CBC263"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How relevant was the choice of partners to refugee women and marginalised groups in operational areas?</w:t>
            </w:r>
          </w:p>
        </w:tc>
      </w:tr>
      <w:tr w:rsidR="0037108B" w:rsidRPr="00531FA5" w14:paraId="11113EE3" w14:textId="77777777" w:rsidTr="000614BD">
        <w:tc>
          <w:tcPr>
            <w:tcW w:w="808" w:type="pct"/>
            <w:vMerge/>
          </w:tcPr>
          <w:p w14:paraId="6346EB8C" w14:textId="77777777" w:rsidR="00E44248" w:rsidRPr="00812682" w:rsidRDefault="00E44248" w:rsidP="008A59B9">
            <w:pPr>
              <w:contextualSpacing/>
              <w:rPr>
                <w:rFonts w:asciiTheme="minorHAnsi" w:hAnsiTheme="minorHAnsi" w:cstheme="minorHAnsi"/>
                <w:sz w:val="20"/>
                <w:szCs w:val="20"/>
              </w:rPr>
            </w:pPr>
          </w:p>
        </w:tc>
        <w:tc>
          <w:tcPr>
            <w:tcW w:w="4192" w:type="pct"/>
          </w:tcPr>
          <w:p w14:paraId="32C74F33"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How well did the project design consider lessons from previous LEAP evaluations/reviews?</w:t>
            </w:r>
          </w:p>
        </w:tc>
      </w:tr>
      <w:tr w:rsidR="0037108B" w:rsidRPr="00531FA5" w14:paraId="6EF8E1D2" w14:textId="77777777" w:rsidTr="000614BD">
        <w:tc>
          <w:tcPr>
            <w:tcW w:w="808" w:type="pct"/>
            <w:vMerge w:val="restart"/>
          </w:tcPr>
          <w:p w14:paraId="6DE6194A"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Effectiveness</w:t>
            </w:r>
          </w:p>
          <w:p w14:paraId="2F651083" w14:textId="77777777" w:rsidR="00E44248" w:rsidRPr="00531FA5" w:rsidRDefault="00E44248" w:rsidP="008A59B9">
            <w:pPr>
              <w:contextualSpacing/>
              <w:rPr>
                <w:rFonts w:asciiTheme="minorHAnsi" w:hAnsiTheme="minorHAnsi" w:cstheme="minorHAnsi"/>
                <w:sz w:val="20"/>
                <w:szCs w:val="20"/>
              </w:rPr>
            </w:pPr>
          </w:p>
        </w:tc>
        <w:tc>
          <w:tcPr>
            <w:tcW w:w="4192" w:type="pct"/>
          </w:tcPr>
          <w:p w14:paraId="53374954"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did the project achieve planned outputs and contribute to outcomes?</w:t>
            </w:r>
          </w:p>
        </w:tc>
      </w:tr>
      <w:tr w:rsidR="0037108B" w:rsidRPr="00531FA5" w14:paraId="4F024B23" w14:textId="77777777" w:rsidTr="000614BD">
        <w:tc>
          <w:tcPr>
            <w:tcW w:w="808" w:type="pct"/>
            <w:vMerge/>
          </w:tcPr>
          <w:p w14:paraId="5C4D674D" w14:textId="77777777" w:rsidR="00E44248" w:rsidRPr="00812682" w:rsidRDefault="00E44248" w:rsidP="008A59B9">
            <w:pPr>
              <w:contextualSpacing/>
              <w:rPr>
                <w:rFonts w:asciiTheme="minorHAnsi" w:hAnsiTheme="minorHAnsi" w:cstheme="minorHAnsi"/>
                <w:sz w:val="20"/>
                <w:szCs w:val="20"/>
              </w:rPr>
            </w:pPr>
          </w:p>
        </w:tc>
        <w:tc>
          <w:tcPr>
            <w:tcW w:w="4192" w:type="pct"/>
          </w:tcPr>
          <w:p w14:paraId="2080DF13"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What unexpected (positive/negative) outcomes occurred?</w:t>
            </w:r>
          </w:p>
        </w:tc>
      </w:tr>
      <w:tr w:rsidR="0037108B" w:rsidRPr="00531FA5" w14:paraId="4CDD0EB0" w14:textId="77777777" w:rsidTr="000614BD">
        <w:tc>
          <w:tcPr>
            <w:tcW w:w="808" w:type="pct"/>
            <w:vMerge/>
          </w:tcPr>
          <w:p w14:paraId="4A864076" w14:textId="77777777" w:rsidR="00E44248" w:rsidRPr="00812682" w:rsidRDefault="00E44248" w:rsidP="008A59B9">
            <w:pPr>
              <w:contextualSpacing/>
              <w:rPr>
                <w:rFonts w:asciiTheme="minorHAnsi" w:hAnsiTheme="minorHAnsi" w:cstheme="minorHAnsi"/>
                <w:sz w:val="20"/>
                <w:szCs w:val="20"/>
              </w:rPr>
            </w:pPr>
          </w:p>
        </w:tc>
        <w:tc>
          <w:tcPr>
            <w:tcW w:w="4192" w:type="pct"/>
          </w:tcPr>
          <w:p w14:paraId="1B63C1AA"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What were the enabling and hindering factors to achieving planned outcomes?</w:t>
            </w:r>
          </w:p>
        </w:tc>
      </w:tr>
      <w:tr w:rsidR="0037108B" w:rsidRPr="00531FA5" w14:paraId="024A10A4" w14:textId="77777777" w:rsidTr="000614BD">
        <w:tc>
          <w:tcPr>
            <w:tcW w:w="808" w:type="pct"/>
            <w:vMerge/>
          </w:tcPr>
          <w:p w14:paraId="4C8AE244" w14:textId="77777777" w:rsidR="00E44248" w:rsidRPr="00812682" w:rsidRDefault="00E44248" w:rsidP="008A59B9">
            <w:pPr>
              <w:contextualSpacing/>
              <w:rPr>
                <w:rFonts w:asciiTheme="minorHAnsi" w:hAnsiTheme="minorHAnsi" w:cstheme="minorHAnsi"/>
                <w:sz w:val="20"/>
                <w:szCs w:val="20"/>
              </w:rPr>
            </w:pPr>
          </w:p>
        </w:tc>
        <w:tc>
          <w:tcPr>
            <w:tcW w:w="4192" w:type="pct"/>
          </w:tcPr>
          <w:p w14:paraId="07171C14"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did partners have the necessary skills, knowledge, and capacities?</w:t>
            </w:r>
          </w:p>
        </w:tc>
      </w:tr>
      <w:tr w:rsidR="0037108B" w:rsidRPr="00531FA5" w14:paraId="16B3C27B" w14:textId="77777777" w:rsidTr="000614BD">
        <w:tc>
          <w:tcPr>
            <w:tcW w:w="808" w:type="pct"/>
            <w:vMerge/>
          </w:tcPr>
          <w:p w14:paraId="4A9B1F5E" w14:textId="77777777" w:rsidR="00E44248" w:rsidRPr="00812682" w:rsidRDefault="00E44248" w:rsidP="008A59B9">
            <w:pPr>
              <w:contextualSpacing/>
              <w:rPr>
                <w:rFonts w:asciiTheme="minorHAnsi" w:hAnsiTheme="minorHAnsi" w:cstheme="minorHAnsi"/>
                <w:sz w:val="20"/>
                <w:szCs w:val="20"/>
              </w:rPr>
            </w:pPr>
          </w:p>
        </w:tc>
        <w:tc>
          <w:tcPr>
            <w:tcW w:w="4192" w:type="pct"/>
          </w:tcPr>
          <w:p w14:paraId="3C0F2367"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What local accountability and oversight systems have been established to support the continuation of activities?</w:t>
            </w:r>
          </w:p>
        </w:tc>
      </w:tr>
      <w:tr w:rsidR="0037108B" w:rsidRPr="00531FA5" w14:paraId="3D0C4DFD" w14:textId="77777777" w:rsidTr="000614BD">
        <w:tc>
          <w:tcPr>
            <w:tcW w:w="808" w:type="pct"/>
          </w:tcPr>
          <w:p w14:paraId="18F55543"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Sustainability</w:t>
            </w:r>
          </w:p>
        </w:tc>
        <w:tc>
          <w:tcPr>
            <w:tcW w:w="4192" w:type="pct"/>
          </w:tcPr>
          <w:p w14:paraId="16D4B85E"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will the benefits of the intervention continue, or are likely to continue?</w:t>
            </w:r>
          </w:p>
          <w:p w14:paraId="79B1BD7F"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lastRenderedPageBreak/>
              <w:t xml:space="preserve">Which aspects are likely to continue, and which ones are not?   </w:t>
            </w:r>
          </w:p>
        </w:tc>
      </w:tr>
      <w:tr w:rsidR="0037108B" w:rsidRPr="00531FA5" w14:paraId="5E5FE59E" w14:textId="77777777" w:rsidTr="000614BD">
        <w:tc>
          <w:tcPr>
            <w:tcW w:w="808" w:type="pct"/>
            <w:vMerge w:val="restart"/>
          </w:tcPr>
          <w:p w14:paraId="7B5172F9"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lastRenderedPageBreak/>
              <w:t>Efficiency</w:t>
            </w:r>
          </w:p>
          <w:p w14:paraId="7EB4AEE4" w14:textId="77777777" w:rsidR="00E44248" w:rsidRPr="00531FA5" w:rsidRDefault="00E44248" w:rsidP="008A59B9">
            <w:pPr>
              <w:contextualSpacing/>
              <w:rPr>
                <w:rFonts w:asciiTheme="minorHAnsi" w:hAnsiTheme="minorHAnsi" w:cstheme="minorHAnsi"/>
                <w:sz w:val="20"/>
                <w:szCs w:val="20"/>
              </w:rPr>
            </w:pPr>
          </w:p>
        </w:tc>
        <w:tc>
          <w:tcPr>
            <w:tcW w:w="4192" w:type="pct"/>
          </w:tcPr>
          <w:p w14:paraId="74A66B84"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How effectively did UN Women’s management and risk systems support implementation?</w:t>
            </w:r>
          </w:p>
        </w:tc>
      </w:tr>
      <w:tr w:rsidR="0037108B" w:rsidRPr="00531FA5" w14:paraId="2ADE8E11" w14:textId="77777777" w:rsidTr="000614BD">
        <w:tc>
          <w:tcPr>
            <w:tcW w:w="808" w:type="pct"/>
            <w:vMerge/>
          </w:tcPr>
          <w:p w14:paraId="1D966CCC" w14:textId="77777777" w:rsidR="00E44248" w:rsidRPr="00812682" w:rsidRDefault="00E44248" w:rsidP="008A59B9">
            <w:pPr>
              <w:contextualSpacing/>
              <w:rPr>
                <w:rFonts w:asciiTheme="minorHAnsi" w:hAnsiTheme="minorHAnsi" w:cstheme="minorHAnsi"/>
                <w:sz w:val="20"/>
                <w:szCs w:val="20"/>
              </w:rPr>
            </w:pPr>
          </w:p>
        </w:tc>
        <w:tc>
          <w:tcPr>
            <w:tcW w:w="4192" w:type="pct"/>
          </w:tcPr>
          <w:p w14:paraId="2ED886E8"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are outputs delivered on time and within budget, relative to resources?</w:t>
            </w:r>
          </w:p>
        </w:tc>
      </w:tr>
      <w:tr w:rsidR="0037108B" w:rsidRPr="00531FA5" w14:paraId="63FDD471" w14:textId="77777777" w:rsidTr="000614BD">
        <w:tc>
          <w:tcPr>
            <w:tcW w:w="808" w:type="pct"/>
            <w:vMerge w:val="restart"/>
          </w:tcPr>
          <w:p w14:paraId="27EF67E3" w14:textId="77777777" w:rsidR="00E44248" w:rsidRPr="00531FA5" w:rsidRDefault="00E44248" w:rsidP="008A59B9">
            <w:pPr>
              <w:contextualSpacing/>
              <w:rPr>
                <w:rFonts w:asciiTheme="minorHAnsi" w:hAnsiTheme="minorHAnsi" w:cstheme="minorHAnsi"/>
                <w:sz w:val="20"/>
                <w:szCs w:val="20"/>
                <w:highlight w:val="yellow"/>
              </w:rPr>
            </w:pPr>
            <w:bookmarkStart w:id="32" w:name="_Hlk213911194"/>
            <w:r w:rsidRPr="00531FA5">
              <w:rPr>
                <w:rFonts w:asciiTheme="minorHAnsi" w:hAnsiTheme="minorHAnsi" w:cstheme="minorHAnsi"/>
                <w:sz w:val="20"/>
                <w:szCs w:val="20"/>
              </w:rPr>
              <w:t>Human Rights and Gender Equality</w:t>
            </w:r>
            <w:bookmarkEnd w:id="32"/>
          </w:p>
        </w:tc>
        <w:tc>
          <w:tcPr>
            <w:tcW w:w="4192" w:type="pct"/>
          </w:tcPr>
          <w:p w14:paraId="267131EE"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To what extent is the project changing the dynamics of power among groups?</w:t>
            </w:r>
          </w:p>
        </w:tc>
      </w:tr>
      <w:tr w:rsidR="0037108B" w:rsidRPr="00531FA5" w14:paraId="55804108" w14:textId="77777777" w:rsidTr="000614BD">
        <w:tc>
          <w:tcPr>
            <w:tcW w:w="808" w:type="pct"/>
            <w:vMerge/>
          </w:tcPr>
          <w:p w14:paraId="7946A33A" w14:textId="77777777" w:rsidR="00E44248" w:rsidRPr="00812682" w:rsidRDefault="00E44248" w:rsidP="008A59B9">
            <w:pPr>
              <w:contextualSpacing/>
              <w:rPr>
                <w:rFonts w:asciiTheme="minorHAnsi" w:hAnsiTheme="minorHAnsi" w:cstheme="minorHAnsi"/>
                <w:sz w:val="20"/>
                <w:szCs w:val="20"/>
              </w:rPr>
            </w:pPr>
          </w:p>
        </w:tc>
        <w:tc>
          <w:tcPr>
            <w:tcW w:w="4192" w:type="pct"/>
          </w:tcPr>
          <w:p w14:paraId="25F0DADD" w14:textId="77777777" w:rsidR="00E44248" w:rsidRPr="00531FA5" w:rsidRDefault="00E44248" w:rsidP="008A59B9">
            <w:pPr>
              <w:contextualSpacing/>
              <w:rPr>
                <w:rFonts w:asciiTheme="minorHAnsi" w:hAnsiTheme="minorHAnsi" w:cstheme="minorHAnsi"/>
                <w:sz w:val="20"/>
                <w:szCs w:val="20"/>
              </w:rPr>
            </w:pPr>
            <w:r w:rsidRPr="00531FA5">
              <w:rPr>
                <w:rFonts w:asciiTheme="minorHAnsi" w:hAnsiTheme="minorHAnsi" w:cstheme="minorHAnsi"/>
                <w:sz w:val="20"/>
                <w:szCs w:val="20"/>
              </w:rPr>
              <w:t>How did the project integrate HR &amp; GE principles (participation, inclusion, accountability, transparency)?</w:t>
            </w:r>
          </w:p>
        </w:tc>
      </w:tr>
    </w:tbl>
    <w:p w14:paraId="26CC04F7" w14:textId="77777777" w:rsidR="009C6E14" w:rsidRDefault="009C6E14" w:rsidP="008A59B9">
      <w:pPr>
        <w:keepNext/>
        <w:keepLines/>
        <w:ind w:left="426" w:hanging="426"/>
        <w:contextualSpacing/>
        <w:jc w:val="both"/>
        <w:outlineLvl w:val="1"/>
        <w:rPr>
          <w:rFonts w:asciiTheme="minorHAnsi" w:hAnsiTheme="minorHAnsi" w:cstheme="minorHAnsi"/>
          <w:b/>
          <w:color w:val="002060"/>
        </w:rPr>
      </w:pPr>
      <w:bookmarkStart w:id="33" w:name="_Toc207030558"/>
      <w:bookmarkStart w:id="34" w:name="_Toc211068283"/>
    </w:p>
    <w:p w14:paraId="63824FCC" w14:textId="7A3D900C" w:rsidR="00C1395E" w:rsidRPr="00531FA5" w:rsidRDefault="00030DF6" w:rsidP="006474DF">
      <w:pPr>
        <w:keepNext/>
        <w:keepLines/>
        <w:ind w:left="426" w:hanging="426"/>
        <w:contextualSpacing/>
        <w:jc w:val="both"/>
        <w:outlineLvl w:val="1"/>
        <w:rPr>
          <w:rFonts w:asciiTheme="minorHAnsi" w:hAnsiTheme="minorHAnsi" w:cstheme="minorHAnsi"/>
          <w:b/>
          <w:color w:val="002060"/>
        </w:rPr>
      </w:pPr>
      <w:bookmarkStart w:id="35" w:name="_Toc221099063"/>
      <w:r w:rsidRPr="00531FA5">
        <w:rPr>
          <w:rFonts w:asciiTheme="minorHAnsi" w:hAnsiTheme="minorHAnsi" w:cstheme="minorHAnsi"/>
          <w:b/>
          <w:color w:val="002060"/>
        </w:rPr>
        <w:t>3</w:t>
      </w:r>
      <w:r w:rsidR="00C1395E" w:rsidRPr="00531FA5">
        <w:rPr>
          <w:rFonts w:asciiTheme="minorHAnsi" w:hAnsiTheme="minorHAnsi" w:cstheme="minorHAnsi"/>
          <w:b/>
          <w:color w:val="002060"/>
        </w:rPr>
        <w:t>.2 Data Collection</w:t>
      </w:r>
      <w:r w:rsidRPr="00531FA5">
        <w:rPr>
          <w:rFonts w:asciiTheme="minorHAnsi" w:hAnsiTheme="minorHAnsi" w:cstheme="minorHAnsi"/>
          <w:b/>
          <w:color w:val="002060"/>
        </w:rPr>
        <w:t>, Analysis and Sampling</w:t>
      </w:r>
      <w:bookmarkEnd w:id="35"/>
      <w:r w:rsidR="00C1395E" w:rsidRPr="00531FA5">
        <w:rPr>
          <w:rFonts w:asciiTheme="minorHAnsi" w:hAnsiTheme="minorHAnsi" w:cstheme="minorHAnsi"/>
          <w:b/>
          <w:color w:val="002060"/>
        </w:rPr>
        <w:t xml:space="preserve"> </w:t>
      </w:r>
      <w:bookmarkEnd w:id="33"/>
      <w:bookmarkEnd w:id="34"/>
    </w:p>
    <w:p w14:paraId="011FAB0C" w14:textId="77777777" w:rsidR="005E08D3" w:rsidRDefault="005E08D3" w:rsidP="005E08D3">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p>
    <w:p w14:paraId="082BE087" w14:textId="65F84944" w:rsidR="00B032E7" w:rsidRPr="00531FA5" w:rsidRDefault="00B032E7" w:rsidP="005E08D3">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r w:rsidRPr="00531FA5">
        <w:rPr>
          <w:rFonts w:asciiTheme="minorHAnsi" w:eastAsia="Calibri" w:hAnsiTheme="minorHAnsi" w:cstheme="minorHAnsi"/>
          <w:kern w:val="2"/>
          <w14:ligatures w14:val="standardContextual"/>
        </w:rPr>
        <w:t>T</w:t>
      </w:r>
      <w:r w:rsidR="00756109" w:rsidRPr="00531FA5">
        <w:rPr>
          <w:rFonts w:asciiTheme="minorHAnsi" w:eastAsia="Calibri" w:hAnsiTheme="minorHAnsi" w:cstheme="minorHAnsi"/>
          <w:kern w:val="2"/>
          <w14:ligatures w14:val="standardContextual"/>
        </w:rPr>
        <w:t xml:space="preserve">he evaluation </w:t>
      </w:r>
      <w:r w:rsidRPr="00531FA5">
        <w:rPr>
          <w:rFonts w:asciiTheme="minorHAnsi" w:eastAsia="Calibri" w:hAnsiTheme="minorHAnsi" w:cstheme="minorHAnsi"/>
          <w:kern w:val="2"/>
          <w14:ligatures w14:val="standardContextual"/>
        </w:rPr>
        <w:t>employed</w:t>
      </w:r>
      <w:r w:rsidR="00756109" w:rsidRPr="00531FA5">
        <w:rPr>
          <w:rFonts w:asciiTheme="minorHAnsi" w:eastAsia="Calibri" w:hAnsiTheme="minorHAnsi" w:cstheme="minorHAnsi"/>
          <w:kern w:val="2"/>
          <w14:ligatures w14:val="standardContextual"/>
        </w:rPr>
        <w:t xml:space="preserve"> a mixed-methods approach, combining both quantitative and qualitative methods to ensure thorough coverage of project outcomes and stakeholder perspectives. </w:t>
      </w:r>
      <w:r w:rsidR="006D22F1" w:rsidRPr="00531FA5">
        <w:rPr>
          <w:rFonts w:asciiTheme="minorHAnsi" w:eastAsia="Calibri" w:hAnsiTheme="minorHAnsi" w:cstheme="minorHAnsi"/>
          <w:kern w:val="2"/>
          <w14:ligatures w14:val="standardContextual"/>
        </w:rPr>
        <w:t>The evaluation gathered d</w:t>
      </w:r>
      <w:r w:rsidR="00756109" w:rsidRPr="00531FA5">
        <w:rPr>
          <w:rFonts w:asciiTheme="minorHAnsi" w:eastAsia="Calibri" w:hAnsiTheme="minorHAnsi" w:cstheme="minorHAnsi"/>
          <w:kern w:val="2"/>
          <w14:ligatures w14:val="standardContextual"/>
        </w:rPr>
        <w:t xml:space="preserve">ata </w:t>
      </w:r>
      <w:r w:rsidR="00312425" w:rsidRPr="00531FA5">
        <w:rPr>
          <w:rFonts w:asciiTheme="minorHAnsi" w:eastAsia="Calibri" w:hAnsiTheme="minorHAnsi" w:cstheme="minorHAnsi"/>
          <w:kern w:val="2"/>
          <w14:ligatures w14:val="standardContextual"/>
        </w:rPr>
        <w:t>through desk reviews</w:t>
      </w:r>
      <w:r w:rsidRPr="00531FA5">
        <w:rPr>
          <w:rFonts w:asciiTheme="minorHAnsi" w:eastAsia="Calibri" w:hAnsiTheme="minorHAnsi" w:cstheme="minorHAnsi"/>
          <w:kern w:val="2"/>
          <w14:ligatures w14:val="standardContextual"/>
        </w:rPr>
        <w:t xml:space="preserve"> of key documents, Key informant interviews (KIIs), consultative meetings, focus group discussions (FGDs), </w:t>
      </w:r>
      <w:r w:rsidR="003D7EA5" w:rsidRPr="00531FA5">
        <w:rPr>
          <w:rFonts w:asciiTheme="minorHAnsi" w:eastAsia="Calibri" w:hAnsiTheme="minorHAnsi" w:cstheme="minorHAnsi"/>
          <w:kern w:val="2"/>
          <w14:ligatures w14:val="standardContextual"/>
        </w:rPr>
        <w:t>and observation</w:t>
      </w:r>
      <w:r w:rsidR="00312425" w:rsidRPr="00531FA5">
        <w:rPr>
          <w:rFonts w:asciiTheme="minorHAnsi" w:eastAsia="Calibri" w:hAnsiTheme="minorHAnsi" w:cstheme="minorHAnsi"/>
          <w:kern w:val="2"/>
          <w14:ligatures w14:val="standardContextual"/>
        </w:rPr>
        <w:t>.</w:t>
      </w:r>
      <w:r w:rsidR="002875A5" w:rsidRPr="00812682">
        <w:rPr>
          <w:rFonts w:asciiTheme="minorHAnsi" w:eastAsia="Calibri" w:hAnsiTheme="minorHAnsi" w:cstheme="minorHAnsi"/>
          <w:kern w:val="2"/>
          <w14:ligatures w14:val="standardContextual"/>
        </w:rPr>
        <w:t xml:space="preserve"> The consultant presented the findings at the validation workshop,</w:t>
      </w:r>
      <w:r w:rsidR="00312425" w:rsidRPr="00531FA5">
        <w:rPr>
          <w:rFonts w:asciiTheme="minorHAnsi" w:eastAsia="Calibri" w:hAnsiTheme="minorHAnsi" w:cstheme="minorHAnsi"/>
          <w:kern w:val="2"/>
          <w14:ligatures w14:val="standardContextual"/>
        </w:rPr>
        <w:t xml:space="preserve"> to </w:t>
      </w:r>
      <w:r w:rsidR="00984B85" w:rsidRPr="00531FA5">
        <w:rPr>
          <w:rFonts w:asciiTheme="minorHAnsi" w:eastAsia="Calibri" w:hAnsiTheme="minorHAnsi" w:cstheme="minorHAnsi"/>
          <w:kern w:val="2"/>
          <w14:ligatures w14:val="standardContextual"/>
        </w:rPr>
        <w:t>corroborate</w:t>
      </w:r>
      <w:r w:rsidR="00312425" w:rsidRPr="00531FA5">
        <w:rPr>
          <w:rFonts w:asciiTheme="minorHAnsi" w:eastAsia="Calibri" w:hAnsiTheme="minorHAnsi" w:cstheme="minorHAnsi"/>
          <w:kern w:val="2"/>
          <w14:ligatures w14:val="standardContextual"/>
        </w:rPr>
        <w:t xml:space="preserve"> the findings, conclusions,</w:t>
      </w:r>
      <w:r w:rsidR="003D7EA5" w:rsidRPr="00531FA5">
        <w:rPr>
          <w:rFonts w:asciiTheme="minorHAnsi" w:eastAsia="Calibri" w:hAnsiTheme="minorHAnsi" w:cstheme="minorHAnsi"/>
          <w:kern w:val="2"/>
          <w14:ligatures w14:val="standardContextual"/>
        </w:rPr>
        <w:t xml:space="preserve"> and recommendations.</w:t>
      </w:r>
      <w:r w:rsidRPr="00531FA5">
        <w:rPr>
          <w:rFonts w:asciiTheme="minorHAnsi" w:eastAsia="Calibri" w:hAnsiTheme="minorHAnsi" w:cstheme="minorHAnsi"/>
          <w:kern w:val="2"/>
          <w14:ligatures w14:val="standardContextual"/>
        </w:rPr>
        <w:t xml:space="preserve"> The data collection tools are attached as Annex </w:t>
      </w:r>
      <w:r w:rsidR="00312425" w:rsidRPr="00531FA5">
        <w:rPr>
          <w:rFonts w:asciiTheme="minorHAnsi" w:eastAsia="Calibri" w:hAnsiTheme="minorHAnsi" w:cstheme="minorHAnsi"/>
          <w:kern w:val="2"/>
          <w14:ligatures w14:val="standardContextual"/>
        </w:rPr>
        <w:t>5</w:t>
      </w:r>
      <w:r w:rsidRPr="00531FA5">
        <w:rPr>
          <w:rFonts w:asciiTheme="minorHAnsi" w:eastAsia="Calibri" w:hAnsiTheme="minorHAnsi" w:cstheme="minorHAnsi"/>
          <w:kern w:val="2"/>
          <w14:ligatures w14:val="standardContextual"/>
        </w:rPr>
        <w:t xml:space="preserve">. </w:t>
      </w:r>
    </w:p>
    <w:p w14:paraId="1A4BB8AB" w14:textId="77777777" w:rsidR="005E08D3" w:rsidRDefault="005E08D3" w:rsidP="005E08D3">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p>
    <w:p w14:paraId="710AFC49" w14:textId="2BB6AE5C" w:rsidR="00312425" w:rsidRPr="00531FA5" w:rsidRDefault="00756109" w:rsidP="005E08D3">
      <w:pPr>
        <w:pStyle w:val="NormalNumbered"/>
        <w:numPr>
          <w:ilvl w:val="0"/>
          <w:numId w:val="0"/>
        </w:numPr>
        <w:spacing w:before="0" w:after="0" w:line="240" w:lineRule="auto"/>
        <w:contextualSpacing/>
        <w:rPr>
          <w:rFonts w:asciiTheme="minorHAnsi" w:eastAsia="Calibri" w:hAnsiTheme="minorHAnsi" w:cstheme="minorHAnsi"/>
          <w:kern w:val="2"/>
          <w14:ligatures w14:val="standardContextual"/>
        </w:rPr>
      </w:pPr>
      <w:r w:rsidRPr="00531FA5">
        <w:rPr>
          <w:rFonts w:asciiTheme="minorHAnsi" w:eastAsia="Calibri" w:hAnsiTheme="minorHAnsi" w:cstheme="minorHAnsi"/>
          <w:kern w:val="2"/>
          <w14:ligatures w14:val="standardContextual"/>
        </w:rPr>
        <w:t>The evaluation covered</w:t>
      </w:r>
      <w:r w:rsidR="003D7EA5" w:rsidRPr="00531FA5">
        <w:rPr>
          <w:rFonts w:asciiTheme="minorHAnsi" w:eastAsia="Calibri" w:hAnsiTheme="minorHAnsi" w:cstheme="minorHAnsi"/>
          <w:kern w:val="2"/>
          <w14:ligatures w14:val="standardContextual"/>
        </w:rPr>
        <w:t xml:space="preserve"> all</w:t>
      </w:r>
      <w:r w:rsidRPr="00531FA5">
        <w:rPr>
          <w:rFonts w:asciiTheme="minorHAnsi" w:eastAsia="Calibri" w:hAnsiTheme="minorHAnsi" w:cstheme="minorHAnsi"/>
          <w:kern w:val="2"/>
          <w14:ligatures w14:val="standardContextual"/>
        </w:rPr>
        <w:t xml:space="preserve"> </w:t>
      </w:r>
      <w:r w:rsidR="003D7EA5" w:rsidRPr="00531FA5">
        <w:rPr>
          <w:rFonts w:asciiTheme="minorHAnsi" w:eastAsia="Calibri" w:hAnsiTheme="minorHAnsi" w:cstheme="minorHAnsi"/>
          <w:kern w:val="2"/>
          <w14:ligatures w14:val="standardContextual"/>
        </w:rPr>
        <w:t>target</w:t>
      </w:r>
      <w:r w:rsidRPr="00531FA5">
        <w:rPr>
          <w:rFonts w:asciiTheme="minorHAnsi" w:eastAsia="Calibri" w:hAnsiTheme="minorHAnsi" w:cstheme="minorHAnsi"/>
          <w:kern w:val="2"/>
          <w14:ligatures w14:val="standardContextual"/>
        </w:rPr>
        <w:t xml:space="preserve"> </w:t>
      </w:r>
      <w:r w:rsidR="003D7EA5" w:rsidRPr="00531FA5">
        <w:rPr>
          <w:rFonts w:asciiTheme="minorHAnsi" w:eastAsia="Calibri" w:hAnsiTheme="minorHAnsi" w:cstheme="minorHAnsi"/>
          <w:kern w:val="2"/>
          <w14:ligatures w14:val="standardContextual"/>
        </w:rPr>
        <w:t>districts of</w:t>
      </w:r>
      <w:r w:rsidRPr="00531FA5">
        <w:rPr>
          <w:rFonts w:asciiTheme="minorHAnsi" w:eastAsia="Calibri" w:hAnsiTheme="minorHAnsi" w:cstheme="minorHAnsi"/>
          <w:kern w:val="2"/>
          <w14:ligatures w14:val="standardContextual"/>
        </w:rPr>
        <w:t xml:space="preserve"> </w:t>
      </w:r>
      <w:proofErr w:type="spellStart"/>
      <w:r w:rsidRPr="00531FA5">
        <w:rPr>
          <w:rFonts w:asciiTheme="minorHAnsi" w:eastAsia="Calibri" w:hAnsiTheme="minorHAnsi" w:cstheme="minorHAnsi"/>
          <w:kern w:val="2"/>
          <w14:ligatures w14:val="standardContextual"/>
        </w:rPr>
        <w:t>Adjumani</w:t>
      </w:r>
      <w:proofErr w:type="spellEnd"/>
      <w:r w:rsidRPr="00531FA5">
        <w:rPr>
          <w:rFonts w:asciiTheme="minorHAnsi" w:eastAsia="Calibri" w:hAnsiTheme="minorHAnsi" w:cstheme="minorHAnsi"/>
          <w:kern w:val="2"/>
          <w14:ligatures w14:val="standardContextual"/>
        </w:rPr>
        <w:t xml:space="preserve">, </w:t>
      </w:r>
      <w:proofErr w:type="spellStart"/>
      <w:r w:rsidRPr="00531FA5">
        <w:rPr>
          <w:rFonts w:asciiTheme="minorHAnsi" w:eastAsia="Calibri" w:hAnsiTheme="minorHAnsi" w:cstheme="minorHAnsi"/>
          <w:kern w:val="2"/>
          <w14:ligatures w14:val="standardContextual"/>
        </w:rPr>
        <w:t>Yumbe</w:t>
      </w:r>
      <w:proofErr w:type="spellEnd"/>
      <w:r w:rsidRPr="00531FA5">
        <w:rPr>
          <w:rFonts w:asciiTheme="minorHAnsi" w:eastAsia="Calibri" w:hAnsiTheme="minorHAnsi" w:cstheme="minorHAnsi"/>
          <w:kern w:val="2"/>
          <w14:ligatures w14:val="standardContextual"/>
        </w:rPr>
        <w:t xml:space="preserve">, </w:t>
      </w:r>
      <w:proofErr w:type="spellStart"/>
      <w:r w:rsidRPr="00531FA5">
        <w:rPr>
          <w:rFonts w:asciiTheme="minorHAnsi" w:eastAsia="Calibri" w:hAnsiTheme="minorHAnsi" w:cstheme="minorHAnsi"/>
          <w:kern w:val="2"/>
          <w14:ligatures w14:val="standardContextual"/>
        </w:rPr>
        <w:t>Terego</w:t>
      </w:r>
      <w:proofErr w:type="spellEnd"/>
      <w:r w:rsidRPr="00531FA5">
        <w:rPr>
          <w:rFonts w:asciiTheme="minorHAnsi" w:eastAsia="Calibri" w:hAnsiTheme="minorHAnsi" w:cstheme="minorHAnsi"/>
          <w:kern w:val="2"/>
          <w14:ligatures w14:val="standardContextual"/>
        </w:rPr>
        <w:t>, and Kyegegwa</w:t>
      </w:r>
      <w:r w:rsidR="003D7EA5" w:rsidRPr="00531FA5">
        <w:rPr>
          <w:rFonts w:asciiTheme="minorHAnsi" w:eastAsia="Calibri" w:hAnsiTheme="minorHAnsi" w:cstheme="minorHAnsi"/>
          <w:kern w:val="2"/>
          <w14:ligatures w14:val="standardContextual"/>
        </w:rPr>
        <w:t>.</w:t>
      </w:r>
      <w:r w:rsidRPr="00531FA5">
        <w:rPr>
          <w:rFonts w:asciiTheme="minorHAnsi" w:eastAsia="Calibri" w:hAnsiTheme="minorHAnsi" w:cstheme="minorHAnsi"/>
          <w:kern w:val="2"/>
          <w14:ligatures w14:val="standardContextual"/>
        </w:rPr>
        <w:t xml:space="preserve"> </w:t>
      </w:r>
      <w:r w:rsidR="003D7EA5" w:rsidRPr="00531FA5">
        <w:rPr>
          <w:rFonts w:asciiTheme="minorHAnsi" w:eastAsia="Calibri" w:hAnsiTheme="minorHAnsi" w:cstheme="minorHAnsi"/>
          <w:kern w:val="2"/>
          <w14:ligatures w14:val="standardContextual"/>
        </w:rPr>
        <w:t>Field visits were conducted in sampled settlements and host communities from 5</w:t>
      </w:r>
      <w:r w:rsidR="003D7EA5" w:rsidRPr="00531FA5">
        <w:rPr>
          <w:rFonts w:asciiTheme="minorHAnsi" w:eastAsia="Calibri" w:hAnsiTheme="minorHAnsi" w:cstheme="minorHAnsi"/>
          <w:kern w:val="2"/>
          <w:vertAlign w:val="superscript"/>
          <w14:ligatures w14:val="standardContextual"/>
        </w:rPr>
        <w:t>th</w:t>
      </w:r>
      <w:r w:rsidR="003D7EA5" w:rsidRPr="00531FA5">
        <w:rPr>
          <w:rFonts w:asciiTheme="minorHAnsi" w:eastAsia="Calibri" w:hAnsiTheme="minorHAnsi" w:cstheme="minorHAnsi"/>
          <w:kern w:val="2"/>
          <w14:ligatures w14:val="standardContextual"/>
        </w:rPr>
        <w:t xml:space="preserve"> to 10</w:t>
      </w:r>
      <w:r w:rsidR="003D7EA5" w:rsidRPr="00531FA5">
        <w:rPr>
          <w:rFonts w:asciiTheme="minorHAnsi" w:eastAsia="Calibri" w:hAnsiTheme="minorHAnsi" w:cstheme="minorHAnsi"/>
          <w:kern w:val="2"/>
          <w:vertAlign w:val="superscript"/>
          <w14:ligatures w14:val="standardContextual"/>
        </w:rPr>
        <w:t>th</w:t>
      </w:r>
      <w:r w:rsidR="003D7EA5" w:rsidRPr="00531FA5">
        <w:rPr>
          <w:rFonts w:asciiTheme="minorHAnsi" w:eastAsia="Calibri" w:hAnsiTheme="minorHAnsi" w:cstheme="minorHAnsi"/>
          <w:kern w:val="2"/>
          <w14:ligatures w14:val="standardContextual"/>
        </w:rPr>
        <w:t xml:space="preserve"> October 2025</w:t>
      </w:r>
      <w:r w:rsidRPr="00531FA5">
        <w:rPr>
          <w:rFonts w:asciiTheme="minorHAnsi" w:eastAsia="Calibri" w:hAnsiTheme="minorHAnsi" w:cstheme="minorHAnsi"/>
          <w:kern w:val="2"/>
          <w14:ligatures w14:val="standardContextual"/>
        </w:rPr>
        <w:t xml:space="preserve"> to directly engage participants and observe project activities. The </w:t>
      </w:r>
      <w:r w:rsidR="00312425" w:rsidRPr="00531FA5">
        <w:rPr>
          <w:rFonts w:asciiTheme="minorHAnsi" w:eastAsia="Calibri" w:hAnsiTheme="minorHAnsi" w:cstheme="minorHAnsi"/>
          <w:kern w:val="2"/>
          <w14:ligatures w14:val="standardContextual"/>
        </w:rPr>
        <w:t>detailed data-collection methods and tools, along with sampling per method, are discussed below.</w:t>
      </w:r>
    </w:p>
    <w:p w14:paraId="7DD3B26E" w14:textId="77777777" w:rsidR="007D3FF7" w:rsidRPr="00531FA5" w:rsidRDefault="007D3FF7" w:rsidP="008A59B9">
      <w:pPr>
        <w:contextualSpacing/>
        <w:jc w:val="both"/>
        <w:rPr>
          <w:rFonts w:asciiTheme="minorHAnsi" w:eastAsia="Calibri" w:hAnsiTheme="minorHAnsi" w:cstheme="minorHAnsi"/>
          <w:kern w:val="2"/>
          <w14:ligatures w14:val="standardContextual"/>
        </w:rPr>
      </w:pPr>
    </w:p>
    <w:p w14:paraId="203BCF0F" w14:textId="77777777" w:rsidR="00D107C9" w:rsidRPr="00531FA5" w:rsidRDefault="00C1395E" w:rsidP="00D90D78">
      <w:pPr>
        <w:numPr>
          <w:ilvl w:val="0"/>
          <w:numId w:val="7"/>
        </w:numPr>
        <w:ind w:left="360"/>
        <w:contextualSpacing/>
        <w:jc w:val="both"/>
        <w:rPr>
          <w:rFonts w:asciiTheme="minorHAnsi" w:hAnsiTheme="minorHAnsi" w:cstheme="minorHAnsi"/>
          <w:b/>
          <w:bCs/>
        </w:rPr>
      </w:pPr>
      <w:r w:rsidRPr="00531FA5">
        <w:rPr>
          <w:rFonts w:asciiTheme="minorHAnsi" w:hAnsiTheme="minorHAnsi" w:cstheme="minorHAnsi"/>
          <w:b/>
          <w:bCs/>
          <w:u w:val="single"/>
        </w:rPr>
        <w:t>Desk review</w:t>
      </w:r>
    </w:p>
    <w:p w14:paraId="31DC48CF" w14:textId="65288E0B" w:rsidR="00C1395E" w:rsidRPr="00531FA5" w:rsidRDefault="00C1395E" w:rsidP="005E08D3">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eastAsia="Calibri" w:hAnsiTheme="minorHAnsi" w:cstheme="minorHAnsi"/>
          <w:kern w:val="2"/>
          <w14:ligatures w14:val="standardContextual"/>
        </w:rPr>
        <w:t xml:space="preserve">A desk review of </w:t>
      </w:r>
      <w:r w:rsidR="005324A1" w:rsidRPr="00531FA5">
        <w:rPr>
          <w:rFonts w:asciiTheme="minorHAnsi" w:eastAsia="Calibri" w:hAnsiTheme="minorHAnsi" w:cstheme="minorHAnsi"/>
          <w:kern w:val="2"/>
          <w14:ligatures w14:val="standardContextual"/>
        </w:rPr>
        <w:t xml:space="preserve">23 </w:t>
      </w:r>
      <w:r w:rsidRPr="00531FA5">
        <w:rPr>
          <w:rFonts w:asciiTheme="minorHAnsi" w:eastAsia="Calibri" w:hAnsiTheme="minorHAnsi" w:cstheme="minorHAnsi"/>
          <w:kern w:val="2"/>
          <w14:ligatures w14:val="standardContextual"/>
        </w:rPr>
        <w:t xml:space="preserve">key documents was </w:t>
      </w:r>
      <w:r w:rsidR="0023251B" w:rsidRPr="00531FA5">
        <w:rPr>
          <w:rFonts w:asciiTheme="minorHAnsi" w:eastAsia="Calibri" w:hAnsiTheme="minorHAnsi" w:cstheme="minorHAnsi"/>
          <w:kern w:val="2"/>
          <w14:ligatures w14:val="standardContextual"/>
        </w:rPr>
        <w:t xml:space="preserve">conducted </w:t>
      </w:r>
      <w:r w:rsidRPr="00531FA5">
        <w:rPr>
          <w:rFonts w:asciiTheme="minorHAnsi" w:eastAsia="Calibri" w:hAnsiTheme="minorHAnsi" w:cstheme="minorHAnsi"/>
          <w:kern w:val="2"/>
          <w14:ligatures w14:val="standardContextual"/>
        </w:rPr>
        <w:t xml:space="preserve">to gain a deeper understanding of the interventions implemented and major achievements. </w:t>
      </w:r>
      <w:r w:rsidR="005324A1" w:rsidRPr="00531FA5">
        <w:rPr>
          <w:rFonts w:asciiTheme="minorHAnsi" w:eastAsia="Calibri" w:hAnsiTheme="minorHAnsi" w:cstheme="minorHAnsi"/>
          <w:iCs/>
        </w:rPr>
        <w:t>The full list of documents reviewed is attached as Annex 6.</w:t>
      </w:r>
      <w:r w:rsidR="005324A1" w:rsidRPr="00812682">
        <w:rPr>
          <w:rFonts w:asciiTheme="minorHAnsi" w:eastAsia="Calibri" w:hAnsiTheme="minorHAnsi" w:cstheme="minorHAnsi"/>
          <w:iCs/>
        </w:rPr>
        <w:t xml:space="preserve"> </w:t>
      </w:r>
      <w:r w:rsidRPr="00531FA5">
        <w:rPr>
          <w:rFonts w:asciiTheme="minorHAnsi" w:eastAsia="Calibri" w:hAnsiTheme="minorHAnsi" w:cstheme="minorHAnsi"/>
          <w:kern w:val="2"/>
          <w14:ligatures w14:val="standardContextual"/>
        </w:rPr>
        <w:t xml:space="preserve">The documents included the project document, </w:t>
      </w:r>
      <w:r w:rsidR="00661B3F" w:rsidRPr="00531FA5">
        <w:rPr>
          <w:rFonts w:asciiTheme="minorHAnsi" w:eastAsia="Calibri" w:hAnsiTheme="minorHAnsi" w:cstheme="minorHAnsi"/>
          <w:kern w:val="2"/>
          <w14:ligatures w14:val="standardContextual"/>
        </w:rPr>
        <w:t>quarterly</w:t>
      </w:r>
      <w:r w:rsidR="0023251B" w:rsidRPr="00531FA5">
        <w:rPr>
          <w:rFonts w:asciiTheme="minorHAnsi" w:eastAsia="Calibri" w:hAnsiTheme="minorHAnsi" w:cstheme="minorHAnsi"/>
          <w:kern w:val="2"/>
          <w14:ligatures w14:val="standardContextual"/>
        </w:rPr>
        <w:t xml:space="preserve"> and annual reports, the MEAL surveys (reports and databases) produced by implementing partners for these projects, the approved project proposal and log frame, the Project </w:t>
      </w:r>
      <w:r w:rsidR="00EA1BB9" w:rsidRPr="00531FA5">
        <w:rPr>
          <w:rFonts w:asciiTheme="minorHAnsi" w:eastAsia="Calibri" w:hAnsiTheme="minorHAnsi" w:cstheme="minorHAnsi"/>
          <w:kern w:val="2"/>
          <w14:ligatures w14:val="standardContextual"/>
        </w:rPr>
        <w:t>Performance Indicator Framework</w:t>
      </w:r>
      <w:r w:rsidR="0023251B" w:rsidRPr="00531FA5">
        <w:rPr>
          <w:rFonts w:asciiTheme="minorHAnsi" w:eastAsia="Calibri" w:hAnsiTheme="minorHAnsi" w:cstheme="minorHAnsi"/>
          <w:kern w:val="2"/>
          <w14:ligatures w14:val="standardContextual"/>
        </w:rPr>
        <w:t xml:space="preserve">, project monitoring reports, and the </w:t>
      </w:r>
      <w:r w:rsidR="0023251B" w:rsidRPr="00531FA5">
        <w:rPr>
          <w:rFonts w:asciiTheme="minorHAnsi" w:eastAsia="Calibri" w:hAnsiTheme="minorHAnsi" w:cstheme="minorHAnsi"/>
          <w:iCs/>
        </w:rPr>
        <w:t>project</w:t>
      </w:r>
      <w:r w:rsidRPr="00531FA5">
        <w:rPr>
          <w:rFonts w:asciiTheme="minorHAnsi" w:eastAsia="Calibri" w:hAnsiTheme="minorHAnsi" w:cstheme="minorHAnsi"/>
          <w:iCs/>
        </w:rPr>
        <w:t xml:space="preserve"> baseline report. </w:t>
      </w:r>
    </w:p>
    <w:p w14:paraId="6AE201CA" w14:textId="77777777" w:rsidR="00C1395E" w:rsidRPr="00531FA5" w:rsidRDefault="00C1395E" w:rsidP="008A59B9">
      <w:pPr>
        <w:contextualSpacing/>
        <w:jc w:val="both"/>
        <w:rPr>
          <w:rFonts w:asciiTheme="minorHAnsi" w:hAnsiTheme="minorHAnsi" w:cstheme="minorHAnsi"/>
        </w:rPr>
      </w:pPr>
    </w:p>
    <w:p w14:paraId="51ABFBE6" w14:textId="41E69C79" w:rsidR="00D107C9" w:rsidRPr="00531FA5" w:rsidRDefault="00C1395E" w:rsidP="00D90D78">
      <w:pPr>
        <w:numPr>
          <w:ilvl w:val="0"/>
          <w:numId w:val="7"/>
        </w:numPr>
        <w:ind w:left="360"/>
        <w:contextualSpacing/>
        <w:jc w:val="both"/>
        <w:rPr>
          <w:rFonts w:asciiTheme="minorHAnsi" w:hAnsiTheme="minorHAnsi" w:cstheme="minorHAnsi"/>
          <w:b/>
          <w:bCs/>
        </w:rPr>
      </w:pPr>
      <w:bookmarkStart w:id="36" w:name="_Hlk210860066"/>
      <w:r w:rsidRPr="00531FA5">
        <w:rPr>
          <w:rFonts w:asciiTheme="minorHAnsi" w:hAnsiTheme="minorHAnsi" w:cstheme="minorHAnsi"/>
          <w:b/>
          <w:bCs/>
          <w:u w:val="single"/>
        </w:rPr>
        <w:t>Key informant interviews</w:t>
      </w:r>
      <w:r w:rsidRPr="00531FA5">
        <w:rPr>
          <w:rFonts w:asciiTheme="minorHAnsi" w:hAnsiTheme="minorHAnsi" w:cstheme="minorHAnsi"/>
          <w:b/>
          <w:bCs/>
        </w:rPr>
        <w:t xml:space="preserve"> </w:t>
      </w:r>
      <w:bookmarkEnd w:id="36"/>
    </w:p>
    <w:p w14:paraId="18F04026" w14:textId="006E09AC" w:rsidR="00A67CD9" w:rsidRPr="00812682" w:rsidRDefault="0023251B" w:rsidP="005E08D3">
      <w:pPr>
        <w:pStyle w:val="NormalNumbered"/>
        <w:numPr>
          <w:ilvl w:val="0"/>
          <w:numId w:val="0"/>
        </w:numPr>
        <w:spacing w:before="0" w:after="0" w:line="240" w:lineRule="auto"/>
        <w:contextualSpacing/>
        <w:rPr>
          <w:rFonts w:asciiTheme="minorHAnsi" w:eastAsia="Calibri" w:hAnsiTheme="minorHAnsi" w:cstheme="minorHAnsi"/>
          <w:iCs/>
        </w:rPr>
      </w:pPr>
      <w:bookmarkStart w:id="37" w:name="_Hlk213917080"/>
      <w:bookmarkStart w:id="38" w:name="_Hlk217276814"/>
      <w:r w:rsidRPr="00531FA5">
        <w:rPr>
          <w:rFonts w:asciiTheme="minorHAnsi" w:eastAsia="Calibri" w:hAnsiTheme="minorHAnsi" w:cstheme="minorHAnsi"/>
          <w:iCs/>
        </w:rPr>
        <w:t>A total of 2</w:t>
      </w:r>
      <w:r w:rsidR="00175460" w:rsidRPr="00531FA5">
        <w:rPr>
          <w:rFonts w:asciiTheme="minorHAnsi" w:eastAsia="Calibri" w:hAnsiTheme="minorHAnsi" w:cstheme="minorHAnsi"/>
          <w:iCs/>
        </w:rPr>
        <w:t>9</w:t>
      </w:r>
      <w:r w:rsidRPr="00531FA5">
        <w:rPr>
          <w:rFonts w:asciiTheme="minorHAnsi" w:eastAsia="Calibri" w:hAnsiTheme="minorHAnsi" w:cstheme="minorHAnsi"/>
          <w:iCs/>
        </w:rPr>
        <w:t xml:space="preserve"> </w:t>
      </w:r>
      <w:r w:rsidRPr="00531FA5">
        <w:rPr>
          <w:rFonts w:asciiTheme="minorHAnsi" w:eastAsia="Calibri" w:hAnsiTheme="minorHAnsi" w:cstheme="minorHAnsi"/>
          <w:kern w:val="2"/>
          <w14:ligatures w14:val="standardContextual"/>
        </w:rPr>
        <w:t>KIIs were conducted</w:t>
      </w:r>
      <w:r w:rsidR="00E2486D" w:rsidRPr="00531FA5">
        <w:rPr>
          <w:rFonts w:asciiTheme="minorHAnsi" w:eastAsia="Calibri" w:hAnsiTheme="minorHAnsi" w:cstheme="minorHAnsi"/>
          <w:kern w:val="2"/>
          <w14:ligatures w14:val="standardContextual"/>
        </w:rPr>
        <w:t xml:space="preserve"> of the targeted </w:t>
      </w:r>
      <w:r w:rsidR="00E2486D" w:rsidRPr="00812682">
        <w:rPr>
          <w:rFonts w:asciiTheme="minorHAnsi" w:eastAsia="Calibri" w:hAnsiTheme="minorHAnsi" w:cstheme="minorHAnsi"/>
          <w:kern w:val="2"/>
          <w14:ligatures w14:val="standardContextual"/>
        </w:rPr>
        <w:t>2</w:t>
      </w:r>
      <w:r w:rsidR="00256328" w:rsidRPr="00812682">
        <w:rPr>
          <w:rFonts w:asciiTheme="minorHAnsi" w:eastAsia="Calibri" w:hAnsiTheme="minorHAnsi" w:cstheme="minorHAnsi"/>
          <w:kern w:val="2"/>
          <w14:ligatures w14:val="standardContextual"/>
        </w:rPr>
        <w:t>9</w:t>
      </w:r>
      <w:r w:rsidR="00E2486D" w:rsidRPr="00531FA5">
        <w:rPr>
          <w:rFonts w:asciiTheme="minorHAnsi" w:eastAsia="Calibri" w:hAnsiTheme="minorHAnsi" w:cstheme="minorHAnsi"/>
          <w:kern w:val="2"/>
          <w14:ligatures w14:val="standardContextual"/>
        </w:rPr>
        <w:t xml:space="preserve"> respondents,</w:t>
      </w:r>
      <w:r w:rsidRPr="00531FA5">
        <w:rPr>
          <w:rFonts w:asciiTheme="minorHAnsi" w:eastAsia="Calibri" w:hAnsiTheme="minorHAnsi" w:cstheme="minorHAnsi"/>
          <w:kern w:val="2"/>
          <w14:ligatures w14:val="standardContextual"/>
        </w:rPr>
        <w:t xml:space="preserve"> </w:t>
      </w:r>
      <w:r w:rsidR="002F6481" w:rsidRPr="00531FA5">
        <w:rPr>
          <w:rFonts w:asciiTheme="minorHAnsi" w:eastAsia="Calibri" w:hAnsiTheme="minorHAnsi" w:cstheme="minorHAnsi"/>
          <w:kern w:val="2"/>
          <w14:ligatures w14:val="standardContextual"/>
        </w:rPr>
        <w:t xml:space="preserve">yielding a </w:t>
      </w:r>
      <w:r w:rsidR="00FE2A1D" w:rsidRPr="00812682">
        <w:rPr>
          <w:rFonts w:asciiTheme="minorHAnsi" w:eastAsia="Calibri" w:hAnsiTheme="minorHAnsi" w:cstheme="minorHAnsi"/>
          <w:kern w:val="2"/>
          <w14:ligatures w14:val="standardContextual"/>
        </w:rPr>
        <w:t>10</w:t>
      </w:r>
      <w:r w:rsidR="00175460" w:rsidRPr="00812682">
        <w:rPr>
          <w:rFonts w:asciiTheme="minorHAnsi" w:eastAsia="Calibri" w:hAnsiTheme="minorHAnsi" w:cstheme="minorHAnsi"/>
          <w:kern w:val="2"/>
          <w14:ligatures w14:val="standardContextual"/>
        </w:rPr>
        <w:t>0</w:t>
      </w:r>
      <w:r w:rsidR="002F6481" w:rsidRPr="00531FA5">
        <w:rPr>
          <w:rFonts w:asciiTheme="minorHAnsi" w:eastAsia="Calibri" w:hAnsiTheme="minorHAnsi" w:cstheme="minorHAnsi"/>
          <w:kern w:val="2"/>
          <w14:ligatures w14:val="standardContextual"/>
        </w:rPr>
        <w:t>% response rate</w:t>
      </w:r>
      <w:bookmarkEnd w:id="37"/>
      <w:r w:rsidR="002F6481" w:rsidRPr="00531FA5">
        <w:rPr>
          <w:rFonts w:asciiTheme="minorHAnsi" w:eastAsia="Calibri" w:hAnsiTheme="minorHAnsi" w:cstheme="minorHAnsi"/>
          <w:kern w:val="2"/>
          <w14:ligatures w14:val="standardContextual"/>
        </w:rPr>
        <w:t xml:space="preserve">. </w:t>
      </w:r>
      <w:r w:rsidR="002F512C" w:rsidRPr="00812682">
        <w:rPr>
          <w:rFonts w:asciiTheme="minorHAnsi" w:eastAsia="Calibri" w:hAnsiTheme="minorHAnsi" w:cstheme="minorHAnsi"/>
          <w:kern w:val="2"/>
          <w14:ligatures w14:val="standardContextual"/>
        </w:rPr>
        <w:t>Among</w:t>
      </w:r>
      <w:r w:rsidR="00175460" w:rsidRPr="00812682">
        <w:rPr>
          <w:rFonts w:asciiTheme="minorHAnsi" w:eastAsia="Calibri" w:hAnsiTheme="minorHAnsi" w:cstheme="minorHAnsi"/>
          <w:kern w:val="2"/>
          <w14:ligatures w14:val="standardContextual"/>
        </w:rPr>
        <w:t xml:space="preserve"> the KIIs, 48% were females, while 52% were males. </w:t>
      </w:r>
      <w:bookmarkEnd w:id="38"/>
      <w:r w:rsidR="00C1395E" w:rsidRPr="00531FA5">
        <w:rPr>
          <w:rFonts w:asciiTheme="minorHAnsi" w:eastAsia="Calibri" w:hAnsiTheme="minorHAnsi" w:cstheme="minorHAnsi"/>
          <w:kern w:val="2"/>
          <w14:ligatures w14:val="standardContextual"/>
        </w:rPr>
        <w:t>T</w:t>
      </w:r>
      <w:r w:rsidR="00C1395E" w:rsidRPr="00531FA5">
        <w:rPr>
          <w:rFonts w:asciiTheme="minorHAnsi" w:eastAsia="Calibri" w:hAnsiTheme="minorHAnsi" w:cstheme="minorHAnsi"/>
          <w:iCs/>
        </w:rPr>
        <w:t xml:space="preserve">he interviews were </w:t>
      </w:r>
      <w:r w:rsidR="006D22F1" w:rsidRPr="00531FA5">
        <w:rPr>
          <w:rFonts w:asciiTheme="minorHAnsi" w:eastAsia="Calibri" w:hAnsiTheme="minorHAnsi" w:cstheme="minorHAnsi"/>
          <w:iCs/>
        </w:rPr>
        <w:t>conducted in</w:t>
      </w:r>
      <w:r w:rsidR="00FC210D" w:rsidRPr="00531FA5">
        <w:rPr>
          <w:rFonts w:asciiTheme="minorHAnsi" w:eastAsia="Calibri" w:hAnsiTheme="minorHAnsi" w:cstheme="minorHAnsi"/>
          <w:iCs/>
        </w:rPr>
        <w:t xml:space="preserve"> one-on-one (face-to-face) physical sessions</w:t>
      </w:r>
      <w:r w:rsidR="00256328" w:rsidRPr="00812682">
        <w:rPr>
          <w:rFonts w:asciiTheme="minorHAnsi" w:eastAsia="Calibri" w:hAnsiTheme="minorHAnsi" w:cstheme="minorHAnsi"/>
          <w:iCs/>
        </w:rPr>
        <w:t>. However,</w:t>
      </w:r>
      <w:r w:rsidR="00FC210D" w:rsidRPr="00531FA5">
        <w:rPr>
          <w:rFonts w:asciiTheme="minorHAnsi" w:eastAsia="Calibri" w:hAnsiTheme="minorHAnsi" w:cstheme="minorHAnsi"/>
          <w:iCs/>
        </w:rPr>
        <w:t xml:space="preserve"> some </w:t>
      </w:r>
      <w:r w:rsidR="001C549E" w:rsidRPr="00531FA5">
        <w:rPr>
          <w:rFonts w:asciiTheme="minorHAnsi" w:eastAsia="Calibri" w:hAnsiTheme="minorHAnsi" w:cstheme="minorHAnsi"/>
          <w:iCs/>
        </w:rPr>
        <w:t>were conducted virtually, where respondents were in distant locations or unable to attend</w:t>
      </w:r>
      <w:r w:rsidR="00C1395E" w:rsidRPr="00531FA5">
        <w:rPr>
          <w:rFonts w:asciiTheme="minorHAnsi" w:eastAsia="Calibri" w:hAnsiTheme="minorHAnsi" w:cstheme="minorHAnsi"/>
          <w:iCs/>
        </w:rPr>
        <w:t xml:space="preserve"> in-person interviews.  </w:t>
      </w:r>
      <w:r w:rsidR="004E7B22" w:rsidRPr="00531FA5">
        <w:rPr>
          <w:rFonts w:asciiTheme="minorHAnsi" w:eastAsia="Calibri" w:hAnsiTheme="minorHAnsi" w:cstheme="minorHAnsi"/>
          <w:iCs/>
        </w:rPr>
        <w:t>A KII guide was used for the interviews (Annex 5).</w:t>
      </w:r>
      <w:r w:rsidR="002751B9" w:rsidRPr="00531FA5">
        <w:rPr>
          <w:rFonts w:asciiTheme="minorHAnsi" w:eastAsia="Calibri" w:hAnsiTheme="minorHAnsi" w:cstheme="minorHAnsi"/>
          <w:iCs/>
        </w:rPr>
        <w:t xml:space="preserve"> </w:t>
      </w:r>
      <w:r w:rsidR="00D56CF1" w:rsidRPr="00812682">
        <w:rPr>
          <w:rFonts w:asciiTheme="minorHAnsi" w:eastAsia="Calibri" w:hAnsiTheme="minorHAnsi" w:cstheme="minorHAnsi"/>
          <w:iCs/>
        </w:rPr>
        <w:t>The KIIs</w:t>
      </w:r>
      <w:r w:rsidR="007669E3" w:rsidRPr="00531FA5">
        <w:rPr>
          <w:rFonts w:asciiTheme="minorHAnsi" w:eastAsia="Calibri" w:hAnsiTheme="minorHAnsi" w:cstheme="minorHAnsi"/>
          <w:iCs/>
        </w:rPr>
        <w:t xml:space="preserve"> were conducted </w:t>
      </w:r>
      <w:r w:rsidR="00BC6091" w:rsidRPr="00531FA5">
        <w:rPr>
          <w:rFonts w:asciiTheme="minorHAnsi" w:eastAsia="Calibri" w:hAnsiTheme="minorHAnsi" w:cstheme="minorHAnsi"/>
          <w:iCs/>
        </w:rPr>
        <w:t>with key stakeholders at the national, district, and settlement levels</w:t>
      </w:r>
      <w:r w:rsidR="00EB2835" w:rsidRPr="00531FA5">
        <w:rPr>
          <w:rFonts w:asciiTheme="minorHAnsi" w:eastAsia="Calibri" w:hAnsiTheme="minorHAnsi" w:cstheme="minorHAnsi"/>
          <w:iCs/>
        </w:rPr>
        <w:t xml:space="preserve">. </w:t>
      </w:r>
      <w:r w:rsidR="00BC6091" w:rsidRPr="00531FA5">
        <w:rPr>
          <w:rFonts w:asciiTheme="minorHAnsi" w:eastAsia="Calibri" w:hAnsiTheme="minorHAnsi" w:cstheme="minorHAnsi"/>
          <w:iCs/>
        </w:rPr>
        <w:t>The details of the people interviewed are</w:t>
      </w:r>
      <w:r w:rsidR="00FE2A1D" w:rsidRPr="00531FA5">
        <w:rPr>
          <w:rFonts w:asciiTheme="minorHAnsi" w:eastAsia="Calibri" w:hAnsiTheme="minorHAnsi" w:cstheme="minorHAnsi"/>
          <w:kern w:val="2"/>
          <w14:ligatures w14:val="standardContextual"/>
        </w:rPr>
        <w:t xml:space="preserve"> attached as Annex</w:t>
      </w:r>
      <w:r w:rsidR="00FE2A1D" w:rsidRPr="00531FA5">
        <w:rPr>
          <w:rFonts w:asciiTheme="minorHAnsi" w:eastAsia="Calibri" w:hAnsiTheme="minorHAnsi" w:cstheme="minorHAnsi"/>
          <w:iCs/>
        </w:rPr>
        <w:t xml:space="preserve"> 3.</w:t>
      </w:r>
    </w:p>
    <w:p w14:paraId="2CC11F48" w14:textId="77777777" w:rsidR="002751B9" w:rsidRPr="00531FA5" w:rsidRDefault="002751B9" w:rsidP="006474DF">
      <w:pPr>
        <w:pStyle w:val="NormalNumbered"/>
        <w:numPr>
          <w:ilvl w:val="0"/>
          <w:numId w:val="0"/>
        </w:numPr>
        <w:spacing w:before="0" w:after="0" w:line="240" w:lineRule="auto"/>
        <w:ind w:left="244"/>
        <w:contextualSpacing/>
        <w:rPr>
          <w:rFonts w:asciiTheme="minorHAnsi" w:eastAsia="Calibri" w:hAnsiTheme="minorHAnsi" w:cstheme="minorHAnsi"/>
          <w:iCs/>
        </w:rPr>
      </w:pPr>
    </w:p>
    <w:p w14:paraId="3B610225" w14:textId="421EB053" w:rsidR="005E08D3" w:rsidRPr="005E08D3" w:rsidRDefault="006F002C" w:rsidP="00D90D78">
      <w:pPr>
        <w:numPr>
          <w:ilvl w:val="0"/>
          <w:numId w:val="7"/>
        </w:numPr>
        <w:ind w:left="360"/>
        <w:contextualSpacing/>
        <w:jc w:val="both"/>
        <w:rPr>
          <w:rFonts w:asciiTheme="minorHAnsi" w:hAnsiTheme="minorHAnsi" w:cstheme="minorHAnsi"/>
          <w:b/>
          <w:bCs/>
        </w:rPr>
      </w:pPr>
      <w:r w:rsidRPr="005E08D3">
        <w:rPr>
          <w:rFonts w:asciiTheme="minorHAnsi" w:hAnsiTheme="minorHAnsi" w:cstheme="minorHAnsi"/>
          <w:b/>
          <w:bCs/>
          <w:u w:val="single"/>
        </w:rPr>
        <w:t xml:space="preserve">Consultative meetings </w:t>
      </w:r>
    </w:p>
    <w:p w14:paraId="7B6BA55B" w14:textId="49BB8EC5" w:rsidR="00C1395E" w:rsidRPr="00531FA5" w:rsidRDefault="006F002C" w:rsidP="005E08D3">
      <w:pPr>
        <w:contextualSpacing/>
        <w:jc w:val="both"/>
        <w:rPr>
          <w:rFonts w:asciiTheme="minorHAnsi" w:hAnsiTheme="minorHAnsi" w:cstheme="minorHAnsi"/>
        </w:rPr>
      </w:pPr>
      <w:r w:rsidRPr="00E131DC">
        <w:rPr>
          <w:rFonts w:asciiTheme="minorHAnsi" w:hAnsiTheme="minorHAnsi" w:cstheme="minorHAnsi"/>
        </w:rPr>
        <w:t>The consultative meetings were conducted with the UN Women team to coordinate, plan, discuss, and prepare</w:t>
      </w:r>
      <w:r w:rsidRPr="00531FA5">
        <w:rPr>
          <w:rFonts w:asciiTheme="minorHAnsi" w:hAnsiTheme="minorHAnsi" w:cstheme="minorHAnsi"/>
          <w:u w:val="single"/>
        </w:rPr>
        <w:t xml:space="preserve"> </w:t>
      </w:r>
      <w:r w:rsidR="00C1395E" w:rsidRPr="00531FA5">
        <w:rPr>
          <w:rFonts w:asciiTheme="minorHAnsi" w:eastAsia="Calibri" w:hAnsiTheme="minorHAnsi" w:cstheme="minorHAnsi"/>
          <w:iCs/>
        </w:rPr>
        <w:t>the inception report and</w:t>
      </w:r>
      <w:r w:rsidR="00C1395E" w:rsidRPr="00531FA5">
        <w:rPr>
          <w:rFonts w:asciiTheme="minorHAnsi" w:hAnsiTheme="minorHAnsi" w:cstheme="minorHAnsi"/>
        </w:rPr>
        <w:t xml:space="preserve"> to obtain approval for the methodology. The meetings also mapped</w:t>
      </w:r>
      <w:r w:rsidR="00FC210D" w:rsidRPr="00531FA5">
        <w:rPr>
          <w:rFonts w:asciiTheme="minorHAnsi" w:hAnsiTheme="minorHAnsi" w:cstheme="minorHAnsi"/>
        </w:rPr>
        <w:t xml:space="preserve"> out</w:t>
      </w:r>
      <w:r w:rsidR="00C1395E" w:rsidRPr="00531FA5">
        <w:rPr>
          <w:rFonts w:asciiTheme="minorHAnsi" w:hAnsiTheme="minorHAnsi" w:cstheme="minorHAnsi"/>
        </w:rPr>
        <w:t xml:space="preserve"> key </w:t>
      </w:r>
      <w:r w:rsidR="00FC210D" w:rsidRPr="00531FA5">
        <w:rPr>
          <w:rFonts w:asciiTheme="minorHAnsi" w:hAnsiTheme="minorHAnsi" w:cstheme="minorHAnsi"/>
        </w:rPr>
        <w:t>stakeholders</w:t>
      </w:r>
      <w:r w:rsidR="00C1395E" w:rsidRPr="00531FA5">
        <w:rPr>
          <w:rFonts w:asciiTheme="minorHAnsi" w:hAnsiTheme="minorHAnsi" w:cstheme="minorHAnsi"/>
        </w:rPr>
        <w:t xml:space="preserve"> to</w:t>
      </w:r>
      <w:r w:rsidR="00FC210D" w:rsidRPr="00531FA5">
        <w:rPr>
          <w:rFonts w:asciiTheme="minorHAnsi" w:hAnsiTheme="minorHAnsi" w:cstheme="minorHAnsi"/>
        </w:rPr>
        <w:t xml:space="preserve"> target for KII interviews.</w:t>
      </w:r>
      <w:r w:rsidR="00C1395E" w:rsidRPr="00531FA5">
        <w:rPr>
          <w:rFonts w:asciiTheme="minorHAnsi" w:hAnsiTheme="minorHAnsi" w:cstheme="minorHAnsi"/>
        </w:rPr>
        <w:t xml:space="preserve"> </w:t>
      </w:r>
    </w:p>
    <w:p w14:paraId="6BB38160" w14:textId="77777777" w:rsidR="00C1395E" w:rsidRPr="00531FA5" w:rsidRDefault="00C1395E" w:rsidP="006474DF">
      <w:pPr>
        <w:ind w:left="720"/>
        <w:contextualSpacing/>
        <w:jc w:val="both"/>
        <w:rPr>
          <w:rFonts w:asciiTheme="minorHAnsi" w:hAnsiTheme="minorHAnsi" w:cstheme="minorHAnsi"/>
        </w:rPr>
      </w:pPr>
    </w:p>
    <w:p w14:paraId="66EF23BD" w14:textId="1A66211F" w:rsidR="005E08D3" w:rsidRPr="005E08D3" w:rsidRDefault="00C1395E" w:rsidP="00D90D78">
      <w:pPr>
        <w:numPr>
          <w:ilvl w:val="0"/>
          <w:numId w:val="7"/>
        </w:numPr>
        <w:ind w:left="360"/>
        <w:contextualSpacing/>
        <w:jc w:val="both"/>
        <w:rPr>
          <w:rFonts w:asciiTheme="minorHAnsi" w:hAnsiTheme="minorHAnsi" w:cstheme="minorHAnsi"/>
          <w:b/>
          <w:bCs/>
        </w:rPr>
      </w:pPr>
      <w:r w:rsidRPr="005E08D3">
        <w:rPr>
          <w:rFonts w:asciiTheme="minorHAnsi" w:hAnsiTheme="minorHAnsi" w:cstheme="minorHAnsi"/>
          <w:b/>
          <w:bCs/>
          <w:u w:val="single"/>
        </w:rPr>
        <w:t>Focus group discussions</w:t>
      </w:r>
    </w:p>
    <w:p w14:paraId="607740AD" w14:textId="0DE392F1" w:rsidR="00C1395E" w:rsidRPr="00531FA5" w:rsidRDefault="001269CA" w:rsidP="005E08D3">
      <w:pPr>
        <w:contextualSpacing/>
        <w:jc w:val="both"/>
        <w:rPr>
          <w:rFonts w:asciiTheme="minorHAnsi" w:hAnsiTheme="minorHAnsi" w:cstheme="minorHAnsi"/>
        </w:rPr>
      </w:pPr>
      <w:r>
        <w:rPr>
          <w:rFonts w:asciiTheme="minorHAnsi" w:hAnsiTheme="minorHAnsi" w:cstheme="minorHAnsi"/>
        </w:rPr>
        <w:t xml:space="preserve">A total of </w:t>
      </w:r>
      <w:r w:rsidR="00FC210D" w:rsidRPr="00531FA5">
        <w:rPr>
          <w:rFonts w:asciiTheme="minorHAnsi" w:hAnsiTheme="minorHAnsi" w:cstheme="minorHAnsi"/>
        </w:rPr>
        <w:t xml:space="preserve">16 </w:t>
      </w:r>
      <w:r w:rsidR="00C1395E" w:rsidRPr="00531FA5">
        <w:rPr>
          <w:rFonts w:asciiTheme="minorHAnsi" w:hAnsiTheme="minorHAnsi" w:cstheme="minorHAnsi"/>
        </w:rPr>
        <w:t xml:space="preserve">FGDs were conducted among the project beneficiaries to establish perceptions of targeted beneficiaries regarding the support </w:t>
      </w:r>
      <w:proofErr w:type="gramStart"/>
      <w:r w:rsidR="00E31FB0" w:rsidRPr="00531FA5">
        <w:rPr>
          <w:rFonts w:asciiTheme="minorHAnsi" w:hAnsiTheme="minorHAnsi" w:cstheme="minorHAnsi"/>
        </w:rPr>
        <w:t>received</w:t>
      </w:r>
      <w:r w:rsidR="007C2C9A" w:rsidRPr="00531FA5">
        <w:rPr>
          <w:rFonts w:asciiTheme="minorHAnsi" w:hAnsiTheme="minorHAnsi" w:cstheme="minorHAnsi"/>
        </w:rPr>
        <w:t>,</w:t>
      </w:r>
      <w:proofErr w:type="gramEnd"/>
      <w:r w:rsidR="00C1395E" w:rsidRPr="00531FA5">
        <w:rPr>
          <w:rFonts w:asciiTheme="minorHAnsi" w:hAnsiTheme="minorHAnsi" w:cstheme="minorHAnsi"/>
        </w:rPr>
        <w:t xml:space="preserve"> accomplishments, </w:t>
      </w:r>
      <w:r w:rsidR="00A60E0E" w:rsidRPr="00531FA5">
        <w:rPr>
          <w:rFonts w:asciiTheme="minorHAnsi" w:hAnsiTheme="minorHAnsi" w:cstheme="minorHAnsi"/>
        </w:rPr>
        <w:t>challenges, and</w:t>
      </w:r>
      <w:r w:rsidR="00C1395E" w:rsidRPr="00531FA5">
        <w:rPr>
          <w:rFonts w:asciiTheme="minorHAnsi" w:hAnsiTheme="minorHAnsi" w:cstheme="minorHAnsi"/>
        </w:rPr>
        <w:t xml:space="preserve"> recommendations for future related interventions. The FGD participants were disaggregated </w:t>
      </w:r>
      <w:r w:rsidR="00225A65" w:rsidRPr="00531FA5">
        <w:rPr>
          <w:rFonts w:asciiTheme="minorHAnsi" w:hAnsiTheme="minorHAnsi" w:cstheme="minorHAnsi"/>
        </w:rPr>
        <w:t>by intervention</w:t>
      </w:r>
      <w:r w:rsidR="00C1395E" w:rsidRPr="00531FA5">
        <w:rPr>
          <w:rFonts w:asciiTheme="minorHAnsi" w:hAnsiTheme="minorHAnsi" w:cstheme="minorHAnsi"/>
        </w:rPr>
        <w:t>.</w:t>
      </w:r>
      <w:r w:rsidR="004760E2" w:rsidRPr="00812682">
        <w:rPr>
          <w:rFonts w:asciiTheme="minorHAnsi" w:hAnsiTheme="minorHAnsi" w:cstheme="minorHAnsi"/>
        </w:rPr>
        <w:t xml:space="preserve"> A total of 96 FGD participants (73 females and 23 males) were interviewed</w:t>
      </w:r>
      <w:r w:rsidR="0017521C" w:rsidRPr="00812682">
        <w:rPr>
          <w:rFonts w:asciiTheme="minorHAnsi" w:hAnsiTheme="minorHAnsi" w:cstheme="minorHAnsi"/>
        </w:rPr>
        <w:t>; of these,</w:t>
      </w:r>
      <w:r w:rsidR="004760E2" w:rsidRPr="00812682">
        <w:rPr>
          <w:rFonts w:asciiTheme="minorHAnsi" w:hAnsiTheme="minorHAnsi" w:cstheme="minorHAnsi"/>
        </w:rPr>
        <w:t xml:space="preserve"> 19 (13 females and </w:t>
      </w:r>
      <w:r w:rsidR="0017521C" w:rsidRPr="00812682">
        <w:rPr>
          <w:rFonts w:asciiTheme="minorHAnsi" w:hAnsiTheme="minorHAnsi" w:cstheme="minorHAnsi"/>
        </w:rPr>
        <w:t>six</w:t>
      </w:r>
      <w:r w:rsidR="004760E2" w:rsidRPr="00812682">
        <w:rPr>
          <w:rFonts w:asciiTheme="minorHAnsi" w:hAnsiTheme="minorHAnsi" w:cstheme="minorHAnsi"/>
        </w:rPr>
        <w:t xml:space="preserve"> males) were people with disabilities (PWDs), yielding 20% of the PWD FGD participants</w:t>
      </w:r>
      <w:r w:rsidR="0017521C" w:rsidRPr="00812682">
        <w:rPr>
          <w:rFonts w:asciiTheme="minorHAnsi" w:hAnsiTheme="minorHAnsi" w:cstheme="minorHAnsi"/>
        </w:rPr>
        <w:t xml:space="preserve">. </w:t>
      </w:r>
      <w:r w:rsidR="0015784A" w:rsidRPr="00531FA5">
        <w:rPr>
          <w:rFonts w:asciiTheme="minorHAnsi" w:hAnsiTheme="minorHAnsi" w:cstheme="minorHAnsi"/>
        </w:rPr>
        <w:t>Each group had 6 participants</w:t>
      </w:r>
      <w:r w:rsidR="006C7C37" w:rsidRPr="00531FA5">
        <w:rPr>
          <w:rFonts w:asciiTheme="minorHAnsi" w:hAnsiTheme="minorHAnsi" w:cstheme="minorHAnsi"/>
        </w:rPr>
        <w:t xml:space="preserve"> (See Figure </w:t>
      </w:r>
      <w:r w:rsidR="00523E0D" w:rsidRPr="00812682">
        <w:rPr>
          <w:rFonts w:asciiTheme="minorHAnsi" w:hAnsiTheme="minorHAnsi" w:cstheme="minorHAnsi"/>
        </w:rPr>
        <w:t>2</w:t>
      </w:r>
      <w:r w:rsidR="006C7C37" w:rsidRPr="00531FA5">
        <w:rPr>
          <w:rFonts w:asciiTheme="minorHAnsi" w:hAnsiTheme="minorHAnsi" w:cstheme="minorHAnsi"/>
        </w:rPr>
        <w:t>)</w:t>
      </w:r>
      <w:r w:rsidR="0015784A" w:rsidRPr="00531FA5">
        <w:rPr>
          <w:rFonts w:asciiTheme="minorHAnsi" w:hAnsiTheme="minorHAnsi" w:cstheme="minorHAnsi"/>
        </w:rPr>
        <w:t xml:space="preserve">, with a mix of </w:t>
      </w:r>
      <w:r w:rsidR="00230FAE" w:rsidRPr="00531FA5">
        <w:rPr>
          <w:rFonts w:asciiTheme="minorHAnsi" w:hAnsiTheme="minorHAnsi" w:cstheme="minorHAnsi"/>
        </w:rPr>
        <w:t>males and females,</w:t>
      </w:r>
      <w:r w:rsidR="00312E17" w:rsidRPr="00812682">
        <w:rPr>
          <w:rFonts w:asciiTheme="minorHAnsi" w:hAnsiTheme="minorHAnsi" w:cstheme="minorHAnsi"/>
        </w:rPr>
        <w:t xml:space="preserve"> based on the activities that they participated in. The selection criteria for FGD participants included at least 1-2 </w:t>
      </w:r>
      <w:r w:rsidR="002E412D" w:rsidRPr="00531FA5">
        <w:rPr>
          <w:rFonts w:asciiTheme="minorHAnsi" w:hAnsiTheme="minorHAnsi" w:cstheme="minorHAnsi"/>
        </w:rPr>
        <w:t>PWD</w:t>
      </w:r>
      <w:r w:rsidR="00312E17" w:rsidRPr="00812682">
        <w:rPr>
          <w:rFonts w:asciiTheme="minorHAnsi" w:hAnsiTheme="minorHAnsi" w:cstheme="minorHAnsi"/>
        </w:rPr>
        <w:t>s</w:t>
      </w:r>
      <w:r w:rsidR="002E412D" w:rsidRPr="00531FA5">
        <w:rPr>
          <w:rFonts w:asciiTheme="minorHAnsi" w:hAnsiTheme="minorHAnsi" w:cstheme="minorHAnsi"/>
        </w:rPr>
        <w:t>, where present</w:t>
      </w:r>
      <w:r w:rsidR="0015784A" w:rsidRPr="00531FA5">
        <w:rPr>
          <w:rFonts w:asciiTheme="minorHAnsi" w:hAnsiTheme="minorHAnsi" w:cstheme="minorHAnsi"/>
        </w:rPr>
        <w:t xml:space="preserve">. </w:t>
      </w:r>
      <w:r w:rsidR="001F7A15" w:rsidRPr="00812682">
        <w:rPr>
          <w:rFonts w:asciiTheme="minorHAnsi" w:hAnsiTheme="minorHAnsi" w:cstheme="minorHAnsi"/>
        </w:rPr>
        <w:t>The</w:t>
      </w:r>
      <w:r w:rsidR="0015784A" w:rsidRPr="00531FA5">
        <w:rPr>
          <w:rFonts w:asciiTheme="minorHAnsi" w:hAnsiTheme="minorHAnsi" w:cstheme="minorHAnsi"/>
        </w:rPr>
        <w:t xml:space="preserve"> </w:t>
      </w:r>
      <w:r w:rsidR="00312E17" w:rsidRPr="006474DF">
        <w:rPr>
          <w:rFonts w:asciiTheme="minorHAnsi" w:hAnsiTheme="minorHAnsi" w:cstheme="minorHAnsi"/>
          <w:szCs w:val="22"/>
          <w:lang w:eastAsia="en-GB"/>
        </w:rPr>
        <w:t xml:space="preserve">measures </w:t>
      </w:r>
      <w:r w:rsidR="001F7A15" w:rsidRPr="006474DF">
        <w:rPr>
          <w:rFonts w:asciiTheme="minorHAnsi" w:hAnsiTheme="minorHAnsi" w:cstheme="minorHAnsi"/>
          <w:szCs w:val="22"/>
          <w:lang w:eastAsia="en-GB"/>
        </w:rPr>
        <w:t xml:space="preserve">taken to facilitate the participation of PWDs in FGDs </w:t>
      </w:r>
      <w:r w:rsidR="001F7A15" w:rsidRPr="006474DF">
        <w:rPr>
          <w:rFonts w:asciiTheme="minorHAnsi" w:hAnsiTheme="minorHAnsi" w:cstheme="minorHAnsi"/>
          <w:szCs w:val="22"/>
          <w:lang w:eastAsia="en-GB"/>
        </w:rPr>
        <w:lastRenderedPageBreak/>
        <w:t xml:space="preserve">included paying for transport for </w:t>
      </w:r>
      <w:r w:rsidR="0017521C" w:rsidRPr="006474DF">
        <w:rPr>
          <w:rFonts w:asciiTheme="minorHAnsi" w:hAnsiTheme="minorHAnsi" w:cstheme="minorHAnsi"/>
          <w:szCs w:val="22"/>
          <w:lang w:eastAsia="en-GB"/>
        </w:rPr>
        <w:t>PWDs and their assistants to reach the FGD venue, selecting accessible venues with ramps, and providing</w:t>
      </w:r>
      <w:r w:rsidR="001F7A15" w:rsidRPr="006474DF">
        <w:rPr>
          <w:rFonts w:asciiTheme="minorHAnsi" w:hAnsiTheme="minorHAnsi" w:cstheme="minorHAnsi"/>
          <w:szCs w:val="22"/>
          <w:lang w:eastAsia="en-GB"/>
        </w:rPr>
        <w:t xml:space="preserve"> sign language interpreters. </w:t>
      </w:r>
      <w:r w:rsidR="00FC210D" w:rsidRPr="00531FA5">
        <w:rPr>
          <w:rFonts w:asciiTheme="minorHAnsi" w:hAnsiTheme="minorHAnsi" w:cstheme="minorHAnsi"/>
        </w:rPr>
        <w:t xml:space="preserve">The </w:t>
      </w:r>
      <w:r w:rsidR="00C1395E" w:rsidRPr="00531FA5">
        <w:rPr>
          <w:rFonts w:asciiTheme="minorHAnsi" w:hAnsiTheme="minorHAnsi" w:cstheme="minorHAnsi"/>
        </w:rPr>
        <w:t xml:space="preserve">FGD guides were used to collect data. </w:t>
      </w:r>
    </w:p>
    <w:p w14:paraId="4F7D4D59" w14:textId="01B463DF" w:rsidR="0015784A" w:rsidRPr="00531FA5" w:rsidRDefault="00C40B32" w:rsidP="008A59B9">
      <w:pPr>
        <w:pStyle w:val="Caption"/>
      </w:pPr>
      <w:r w:rsidRPr="00531FA5">
        <w:rPr>
          <w:noProof/>
        </w:rPr>
        <w:drawing>
          <wp:anchor distT="0" distB="0" distL="114300" distR="114300" simplePos="0" relativeHeight="251708416" behindDoc="1" locked="0" layoutInCell="1" allowOverlap="1" wp14:anchorId="0C1FFE02" wp14:editId="3962D419">
            <wp:simplePos x="0" y="0"/>
            <wp:positionH relativeFrom="column">
              <wp:posOffset>-1365</wp:posOffset>
            </wp:positionH>
            <wp:positionV relativeFrom="paragraph">
              <wp:posOffset>616</wp:posOffset>
            </wp:positionV>
            <wp:extent cx="3529571" cy="2190466"/>
            <wp:effectExtent l="0" t="0" r="0" b="635"/>
            <wp:wrapTight wrapText="bothSides">
              <wp:wrapPolygon edited="0">
                <wp:start x="0" y="0"/>
                <wp:lineTo x="0" y="21418"/>
                <wp:lineTo x="21452" y="21418"/>
                <wp:lineTo x="21452" y="0"/>
                <wp:lineTo x="0" y="0"/>
              </wp:wrapPolygon>
            </wp:wrapTight>
            <wp:docPr id="287211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29571" cy="2190466"/>
                    </a:xfrm>
                    <a:prstGeom prst="rect">
                      <a:avLst/>
                    </a:prstGeom>
                    <a:noFill/>
                    <a:ln>
                      <a:noFill/>
                    </a:ln>
                  </pic:spPr>
                </pic:pic>
              </a:graphicData>
            </a:graphic>
          </wp:anchor>
        </w:drawing>
      </w:r>
      <w:bookmarkStart w:id="39" w:name="_Toc217048781"/>
      <w:r w:rsidRPr="00531FA5">
        <w:t xml:space="preserve">Figure </w:t>
      </w:r>
      <w:r w:rsidR="00DA34D7" w:rsidRPr="00531FA5">
        <w:rPr>
          <w:bCs/>
        </w:rPr>
        <w:fldChar w:fldCharType="begin"/>
      </w:r>
      <w:r w:rsidR="00DA34D7" w:rsidRPr="00531FA5">
        <w:rPr>
          <w:bCs/>
        </w:rPr>
        <w:instrText xml:space="preserve"> SEQ Figure \* ARABIC </w:instrText>
      </w:r>
      <w:r w:rsidR="00DA34D7" w:rsidRPr="00531FA5">
        <w:rPr>
          <w:bCs/>
        </w:rPr>
        <w:fldChar w:fldCharType="separate"/>
      </w:r>
      <w:r w:rsidR="001F1B8B">
        <w:rPr>
          <w:bCs/>
          <w:noProof/>
        </w:rPr>
        <w:t>2</w:t>
      </w:r>
      <w:r w:rsidR="00DA34D7" w:rsidRPr="00531FA5">
        <w:rPr>
          <w:bCs/>
        </w:rPr>
        <w:fldChar w:fldCharType="end"/>
      </w:r>
      <w:r w:rsidRPr="00531FA5">
        <w:t>: FGD Session in</w:t>
      </w:r>
      <w:r w:rsidR="009E38CD" w:rsidRPr="00531FA5">
        <w:t xml:space="preserve"> </w:t>
      </w:r>
      <w:proofErr w:type="spellStart"/>
      <w:r w:rsidR="009E38CD" w:rsidRPr="00531FA5">
        <w:t>Ayilo</w:t>
      </w:r>
      <w:proofErr w:type="spellEnd"/>
      <w:r w:rsidR="009E38CD" w:rsidRPr="00531FA5">
        <w:t xml:space="preserve"> 1</w:t>
      </w:r>
      <w:r w:rsidRPr="00531FA5">
        <w:t xml:space="preserve"> Settlement</w:t>
      </w:r>
      <w:r w:rsidR="00A366E1" w:rsidRPr="00531FA5">
        <w:t>,</w:t>
      </w:r>
      <w:r w:rsidRPr="00531FA5">
        <w:t xml:space="preserve"> </w:t>
      </w:r>
      <w:proofErr w:type="spellStart"/>
      <w:r w:rsidRPr="00531FA5">
        <w:t>Adjumani</w:t>
      </w:r>
      <w:proofErr w:type="spellEnd"/>
      <w:r w:rsidRPr="00531FA5">
        <w:t xml:space="preserve"> District</w:t>
      </w:r>
      <w:bookmarkEnd w:id="39"/>
    </w:p>
    <w:p w14:paraId="1C957941" w14:textId="77777777" w:rsidR="000D39AB" w:rsidRPr="00531FA5" w:rsidRDefault="000D39AB" w:rsidP="008A59B9">
      <w:pPr>
        <w:pStyle w:val="Caption"/>
      </w:pPr>
    </w:p>
    <w:p w14:paraId="55B7D4BB" w14:textId="57D89C25" w:rsidR="000876F4" w:rsidRPr="00531FA5" w:rsidRDefault="000876F4" w:rsidP="001269CA">
      <w:pPr>
        <w:pStyle w:val="NormalNumbered"/>
        <w:numPr>
          <w:ilvl w:val="0"/>
          <w:numId w:val="0"/>
        </w:numPr>
        <w:spacing w:before="0" w:after="0" w:line="240" w:lineRule="auto"/>
        <w:contextualSpacing/>
        <w:rPr>
          <w:rFonts w:asciiTheme="minorHAnsi" w:eastAsia="Calibri" w:hAnsiTheme="minorHAnsi" w:cstheme="minorHAnsi"/>
        </w:rPr>
      </w:pPr>
      <w:r w:rsidRPr="00531FA5">
        <w:rPr>
          <w:rFonts w:asciiTheme="minorHAnsi" w:hAnsiTheme="minorHAnsi" w:cstheme="minorHAnsi"/>
        </w:rPr>
        <w:t xml:space="preserve">The FGDs were purposively selected from targeted beneficiaries in the four districts. </w:t>
      </w:r>
      <w:r w:rsidRPr="006474DF">
        <w:rPr>
          <w:rFonts w:asciiTheme="minorHAnsi" w:hAnsiTheme="minorHAnsi" w:cstheme="minorHAnsi"/>
        </w:rPr>
        <w:t xml:space="preserve">FGD participants were selected from individuals who had participated in the following activities: SASA, </w:t>
      </w:r>
      <w:r w:rsidR="00D70EE7" w:rsidRPr="00812682">
        <w:rPr>
          <w:rFonts w:asciiTheme="minorHAnsi" w:hAnsiTheme="minorHAnsi" w:cstheme="minorHAnsi"/>
        </w:rPr>
        <w:t>English for Adults (EFA)</w:t>
      </w:r>
      <w:r w:rsidRPr="006474DF">
        <w:rPr>
          <w:rFonts w:asciiTheme="minorHAnsi" w:hAnsiTheme="minorHAnsi" w:cstheme="minorHAnsi"/>
        </w:rPr>
        <w:t xml:space="preserve">, </w:t>
      </w:r>
      <w:r w:rsidR="00452387" w:rsidRPr="006474DF">
        <w:rPr>
          <w:rFonts w:asciiTheme="minorHAnsi" w:hAnsiTheme="minorHAnsi" w:cstheme="minorHAnsi"/>
        </w:rPr>
        <w:t xml:space="preserve">Climate Smart Agriculture (CSA) </w:t>
      </w:r>
      <w:r w:rsidRPr="006474DF">
        <w:rPr>
          <w:rFonts w:asciiTheme="minorHAnsi" w:hAnsiTheme="minorHAnsi" w:cstheme="minorHAnsi"/>
        </w:rPr>
        <w:t xml:space="preserve">and Business skilling, including renewable energy. </w:t>
      </w:r>
      <w:r w:rsidRPr="00531FA5">
        <w:rPr>
          <w:rFonts w:asciiTheme="minorHAnsi" w:hAnsiTheme="minorHAnsi" w:cstheme="minorHAnsi"/>
        </w:rPr>
        <w:t xml:space="preserve">In each district, </w:t>
      </w:r>
      <w:r w:rsidR="00452387" w:rsidRPr="00812682">
        <w:rPr>
          <w:rFonts w:asciiTheme="minorHAnsi" w:hAnsiTheme="minorHAnsi" w:cstheme="minorHAnsi"/>
        </w:rPr>
        <w:t xml:space="preserve">four </w:t>
      </w:r>
      <w:r w:rsidR="00E120E7" w:rsidRPr="00812682">
        <w:rPr>
          <w:rFonts w:asciiTheme="minorHAnsi" w:hAnsiTheme="minorHAnsi" w:cstheme="minorHAnsi"/>
        </w:rPr>
        <w:t xml:space="preserve">types of </w:t>
      </w:r>
      <w:r w:rsidRPr="00531FA5">
        <w:rPr>
          <w:rFonts w:asciiTheme="minorHAnsi" w:hAnsiTheme="minorHAnsi" w:cstheme="minorHAnsi"/>
        </w:rPr>
        <w:t xml:space="preserve">FGDs were conducted, giving 100% achievement of the targeted 16 FGDs, as presented in Table </w:t>
      </w:r>
      <w:r w:rsidR="00D37FA9" w:rsidRPr="00531FA5">
        <w:rPr>
          <w:rFonts w:asciiTheme="minorHAnsi" w:hAnsiTheme="minorHAnsi" w:cstheme="minorHAnsi"/>
        </w:rPr>
        <w:t>3</w:t>
      </w:r>
      <w:r w:rsidRPr="00531FA5">
        <w:rPr>
          <w:rFonts w:asciiTheme="minorHAnsi" w:hAnsiTheme="minorHAnsi" w:cstheme="minorHAnsi"/>
        </w:rPr>
        <w:t xml:space="preserve">. The selection ensured the inclusion of vulnerable groups such as people with disabilities (PWDs), where they existed. The information generated from the FGDs was </w:t>
      </w:r>
      <w:r w:rsidR="00E120E7" w:rsidRPr="00812682">
        <w:rPr>
          <w:rFonts w:asciiTheme="minorHAnsi" w:hAnsiTheme="minorHAnsi" w:cstheme="minorHAnsi"/>
        </w:rPr>
        <w:t>triangulated with data collected through other methods, such as document reviews</w:t>
      </w:r>
      <w:r w:rsidRPr="00531FA5">
        <w:rPr>
          <w:rFonts w:asciiTheme="minorHAnsi" w:hAnsiTheme="minorHAnsi" w:cstheme="minorHAnsi"/>
        </w:rPr>
        <w:t xml:space="preserve"> of existing monitoring data.</w:t>
      </w:r>
      <w:r w:rsidRPr="00531FA5">
        <w:rPr>
          <w:rFonts w:asciiTheme="minorHAnsi" w:eastAsia="Calibri" w:hAnsiTheme="minorHAnsi" w:cstheme="minorHAnsi"/>
        </w:rPr>
        <w:t xml:space="preserve"> </w:t>
      </w:r>
    </w:p>
    <w:p w14:paraId="0868EF77" w14:textId="77777777" w:rsidR="000876F4" w:rsidRPr="00531FA5" w:rsidRDefault="000876F4" w:rsidP="008A59B9">
      <w:pPr>
        <w:contextualSpacing/>
        <w:jc w:val="both"/>
        <w:rPr>
          <w:rFonts w:asciiTheme="minorHAnsi" w:hAnsiTheme="minorHAnsi" w:cstheme="minorHAnsi"/>
        </w:rPr>
      </w:pPr>
    </w:p>
    <w:p w14:paraId="3CB7606D" w14:textId="4084711A" w:rsidR="000876F4" w:rsidRPr="00531FA5" w:rsidRDefault="000876F4" w:rsidP="008A59B9">
      <w:pPr>
        <w:keepNext/>
        <w:contextualSpacing/>
        <w:rPr>
          <w:rFonts w:asciiTheme="minorHAnsi" w:hAnsiTheme="minorHAnsi" w:cstheme="minorHAnsi"/>
          <w:i/>
          <w:iCs/>
          <w:szCs w:val="22"/>
        </w:rPr>
      </w:pPr>
      <w:bookmarkStart w:id="40" w:name="_Toc219989736"/>
      <w:r w:rsidRPr="00531FA5">
        <w:rPr>
          <w:rFonts w:asciiTheme="minorHAnsi" w:hAnsiTheme="minorHAnsi" w:cstheme="minorHAnsi"/>
          <w:i/>
          <w:iCs/>
          <w:szCs w:val="22"/>
        </w:rPr>
        <w:t xml:space="preserve">Table </w:t>
      </w:r>
      <w:r w:rsidRPr="00531FA5">
        <w:rPr>
          <w:rFonts w:asciiTheme="minorHAnsi" w:hAnsiTheme="minorHAnsi" w:cstheme="minorHAnsi"/>
          <w:i/>
          <w:iCs/>
          <w:szCs w:val="22"/>
        </w:rPr>
        <w:fldChar w:fldCharType="begin"/>
      </w:r>
      <w:r w:rsidRPr="00531FA5">
        <w:rPr>
          <w:rFonts w:asciiTheme="minorHAnsi" w:hAnsiTheme="minorHAnsi" w:cstheme="minorHAnsi"/>
          <w:i/>
          <w:iCs/>
          <w:szCs w:val="22"/>
        </w:rPr>
        <w:instrText xml:space="preserve"> SEQ Table \* ARABIC </w:instrText>
      </w:r>
      <w:r w:rsidRPr="00531FA5">
        <w:rPr>
          <w:rFonts w:asciiTheme="minorHAnsi" w:hAnsiTheme="minorHAnsi" w:cstheme="minorHAnsi"/>
          <w:i/>
          <w:iCs/>
          <w:szCs w:val="22"/>
        </w:rPr>
        <w:fldChar w:fldCharType="separate"/>
      </w:r>
      <w:r w:rsidR="001F1B8B">
        <w:rPr>
          <w:rFonts w:asciiTheme="minorHAnsi" w:hAnsiTheme="minorHAnsi" w:cstheme="minorHAnsi"/>
          <w:i/>
          <w:iCs/>
          <w:noProof/>
          <w:szCs w:val="22"/>
        </w:rPr>
        <w:t>3</w:t>
      </w:r>
      <w:r w:rsidRPr="00531FA5">
        <w:rPr>
          <w:rFonts w:asciiTheme="minorHAnsi" w:hAnsiTheme="minorHAnsi" w:cstheme="minorHAnsi"/>
          <w:i/>
          <w:iCs/>
          <w:szCs w:val="22"/>
        </w:rPr>
        <w:fldChar w:fldCharType="end"/>
      </w:r>
      <w:r w:rsidRPr="00531FA5">
        <w:rPr>
          <w:rFonts w:asciiTheme="minorHAnsi" w:hAnsiTheme="minorHAnsi" w:cstheme="minorHAnsi"/>
          <w:i/>
          <w:iCs/>
          <w:szCs w:val="22"/>
        </w:rPr>
        <w:t>: Focus Group Discussions</w:t>
      </w:r>
      <w:bookmarkEnd w:id="40"/>
    </w:p>
    <w:tbl>
      <w:tblPr>
        <w:tblStyle w:val="unVaodaynghebainaydibanhttpnhatquanglanxlphpnet3"/>
        <w:tblW w:w="8743" w:type="dxa"/>
        <w:tblLook w:val="04A0" w:firstRow="1" w:lastRow="0" w:firstColumn="1" w:lastColumn="0" w:noHBand="0" w:noVBand="1"/>
      </w:tblPr>
      <w:tblGrid>
        <w:gridCol w:w="4632"/>
        <w:gridCol w:w="2268"/>
        <w:gridCol w:w="1843"/>
      </w:tblGrid>
      <w:tr w:rsidR="000876F4" w:rsidRPr="00531FA5" w14:paraId="62A100CA" w14:textId="77777777" w:rsidTr="000614BD">
        <w:trPr>
          <w:tblHeader/>
        </w:trPr>
        <w:tc>
          <w:tcPr>
            <w:tcW w:w="4632" w:type="dxa"/>
            <w:shd w:val="clear" w:color="auto" w:fill="D9E2F3" w:themeFill="accent5" w:themeFillTint="33"/>
          </w:tcPr>
          <w:p w14:paraId="61FB1847"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Category</w:t>
            </w:r>
          </w:p>
        </w:tc>
        <w:tc>
          <w:tcPr>
            <w:tcW w:w="2268" w:type="dxa"/>
            <w:shd w:val="clear" w:color="auto" w:fill="D9E2F3" w:themeFill="accent5" w:themeFillTint="33"/>
          </w:tcPr>
          <w:p w14:paraId="78DF3E19"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Number of FGDs</w:t>
            </w:r>
          </w:p>
        </w:tc>
        <w:tc>
          <w:tcPr>
            <w:tcW w:w="1843" w:type="dxa"/>
            <w:shd w:val="clear" w:color="auto" w:fill="D9E2F3" w:themeFill="accent5" w:themeFillTint="33"/>
          </w:tcPr>
          <w:p w14:paraId="275E2AE9"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 xml:space="preserve"> Achieved</w:t>
            </w:r>
          </w:p>
        </w:tc>
      </w:tr>
      <w:tr w:rsidR="000876F4" w:rsidRPr="00531FA5" w14:paraId="25268DE4" w14:textId="77777777" w:rsidTr="000614BD">
        <w:tc>
          <w:tcPr>
            <w:tcW w:w="4632" w:type="dxa"/>
          </w:tcPr>
          <w:p w14:paraId="55A81E8C" w14:textId="77777777" w:rsidR="000876F4" w:rsidRPr="006474DF" w:rsidRDefault="000876F4" w:rsidP="008A59B9">
            <w:pPr>
              <w:jc w:val="both"/>
              <w:rPr>
                <w:rFonts w:asciiTheme="minorHAnsi" w:hAnsiTheme="minorHAnsi" w:cstheme="minorHAnsi"/>
                <w:sz w:val="18"/>
                <w:szCs w:val="18"/>
              </w:rPr>
            </w:pPr>
            <w:r w:rsidRPr="006474DF">
              <w:rPr>
                <w:rFonts w:asciiTheme="minorHAnsi" w:eastAsia="Arial" w:hAnsiTheme="minorHAnsi" w:cstheme="minorHAnsi"/>
                <w:color w:val="000000"/>
                <w:sz w:val="18"/>
                <w:szCs w:val="18"/>
              </w:rPr>
              <w:t xml:space="preserve">SASA activists and leaders, including RWCs  </w:t>
            </w:r>
          </w:p>
        </w:tc>
        <w:tc>
          <w:tcPr>
            <w:tcW w:w="2268" w:type="dxa"/>
          </w:tcPr>
          <w:p w14:paraId="2DA8C08B" w14:textId="77777777" w:rsidR="000876F4" w:rsidRPr="006474DF" w:rsidRDefault="000876F4" w:rsidP="008A59B9">
            <w:pPr>
              <w:jc w:val="center"/>
              <w:rPr>
                <w:rFonts w:asciiTheme="minorHAnsi" w:hAnsiTheme="minorHAnsi" w:cstheme="minorHAnsi"/>
                <w:sz w:val="18"/>
                <w:szCs w:val="18"/>
              </w:rPr>
            </w:pPr>
            <w:r w:rsidRPr="006474DF">
              <w:rPr>
                <w:rFonts w:asciiTheme="minorHAnsi" w:hAnsiTheme="minorHAnsi" w:cstheme="minorHAnsi"/>
                <w:sz w:val="18"/>
                <w:szCs w:val="18"/>
              </w:rPr>
              <w:t>4</w:t>
            </w:r>
          </w:p>
        </w:tc>
        <w:tc>
          <w:tcPr>
            <w:tcW w:w="1843" w:type="dxa"/>
          </w:tcPr>
          <w:p w14:paraId="3DEF6C9D" w14:textId="77777777" w:rsidR="000876F4" w:rsidRPr="006474DF" w:rsidRDefault="000876F4" w:rsidP="008A59B9">
            <w:pPr>
              <w:rPr>
                <w:rFonts w:asciiTheme="minorHAnsi" w:hAnsiTheme="minorHAnsi" w:cstheme="minorHAnsi"/>
                <w:sz w:val="18"/>
                <w:szCs w:val="18"/>
              </w:rPr>
            </w:pPr>
            <w:r w:rsidRPr="006474DF">
              <w:rPr>
                <w:rFonts w:asciiTheme="minorHAnsi" w:hAnsiTheme="minorHAnsi" w:cstheme="minorHAnsi"/>
                <w:sz w:val="18"/>
                <w:szCs w:val="18"/>
              </w:rPr>
              <w:t>4</w:t>
            </w:r>
          </w:p>
        </w:tc>
      </w:tr>
      <w:tr w:rsidR="000876F4" w:rsidRPr="00531FA5" w14:paraId="5C503FC6" w14:textId="77777777" w:rsidTr="000614BD">
        <w:tc>
          <w:tcPr>
            <w:tcW w:w="4632" w:type="dxa"/>
          </w:tcPr>
          <w:p w14:paraId="531E28E9" w14:textId="77777777" w:rsidR="000876F4" w:rsidRPr="006474DF" w:rsidRDefault="000876F4" w:rsidP="008A59B9">
            <w:pPr>
              <w:jc w:val="both"/>
              <w:rPr>
                <w:rFonts w:asciiTheme="minorHAnsi" w:hAnsiTheme="minorHAnsi" w:cstheme="minorHAnsi"/>
                <w:sz w:val="18"/>
                <w:szCs w:val="18"/>
              </w:rPr>
            </w:pPr>
            <w:r w:rsidRPr="006474DF">
              <w:rPr>
                <w:rFonts w:asciiTheme="minorHAnsi" w:eastAsia="Arial" w:hAnsiTheme="minorHAnsi" w:cstheme="minorHAnsi"/>
                <w:color w:val="000000"/>
                <w:sz w:val="18"/>
                <w:szCs w:val="18"/>
              </w:rPr>
              <w:t>English for Adults (EFA) learners and skilling, including Skilling Centre of Excellence (SCE) learners</w:t>
            </w:r>
          </w:p>
        </w:tc>
        <w:tc>
          <w:tcPr>
            <w:tcW w:w="2268" w:type="dxa"/>
          </w:tcPr>
          <w:p w14:paraId="47145E9E" w14:textId="77777777" w:rsidR="000876F4" w:rsidRPr="006474DF" w:rsidRDefault="000876F4" w:rsidP="008A59B9">
            <w:pPr>
              <w:jc w:val="center"/>
              <w:rPr>
                <w:rFonts w:asciiTheme="minorHAnsi" w:hAnsiTheme="minorHAnsi" w:cstheme="minorHAnsi"/>
                <w:sz w:val="18"/>
                <w:szCs w:val="18"/>
              </w:rPr>
            </w:pPr>
            <w:r w:rsidRPr="006474DF">
              <w:rPr>
                <w:rFonts w:asciiTheme="minorHAnsi" w:hAnsiTheme="minorHAnsi" w:cstheme="minorHAnsi"/>
                <w:sz w:val="18"/>
                <w:szCs w:val="18"/>
              </w:rPr>
              <w:t>4</w:t>
            </w:r>
          </w:p>
        </w:tc>
        <w:tc>
          <w:tcPr>
            <w:tcW w:w="1843" w:type="dxa"/>
          </w:tcPr>
          <w:p w14:paraId="737EA36B" w14:textId="77777777" w:rsidR="000876F4" w:rsidRPr="006474DF" w:rsidRDefault="000876F4" w:rsidP="008A59B9">
            <w:pPr>
              <w:rPr>
                <w:rFonts w:asciiTheme="minorHAnsi" w:hAnsiTheme="minorHAnsi" w:cstheme="minorHAnsi"/>
                <w:sz w:val="18"/>
                <w:szCs w:val="18"/>
              </w:rPr>
            </w:pPr>
            <w:r w:rsidRPr="006474DF">
              <w:rPr>
                <w:rFonts w:asciiTheme="minorHAnsi" w:hAnsiTheme="minorHAnsi" w:cstheme="minorHAnsi"/>
                <w:sz w:val="18"/>
                <w:szCs w:val="18"/>
              </w:rPr>
              <w:t>4</w:t>
            </w:r>
          </w:p>
        </w:tc>
      </w:tr>
      <w:tr w:rsidR="000876F4" w:rsidRPr="00531FA5" w14:paraId="044935F1" w14:textId="77777777" w:rsidTr="000614BD">
        <w:tc>
          <w:tcPr>
            <w:tcW w:w="4632" w:type="dxa"/>
          </w:tcPr>
          <w:p w14:paraId="0DAB6B2B" w14:textId="77777777" w:rsidR="000876F4" w:rsidRPr="006474DF" w:rsidRDefault="000876F4" w:rsidP="008A59B9">
            <w:pPr>
              <w:jc w:val="both"/>
              <w:rPr>
                <w:rFonts w:asciiTheme="minorHAnsi" w:hAnsiTheme="minorHAnsi" w:cstheme="minorHAnsi"/>
                <w:sz w:val="18"/>
                <w:szCs w:val="18"/>
              </w:rPr>
            </w:pPr>
            <w:r w:rsidRPr="006474DF">
              <w:rPr>
                <w:rFonts w:asciiTheme="minorHAnsi" w:eastAsia="Arial" w:hAnsiTheme="minorHAnsi" w:cstheme="minorHAnsi"/>
                <w:color w:val="000000"/>
                <w:sz w:val="18"/>
                <w:szCs w:val="18"/>
              </w:rPr>
              <w:t xml:space="preserve">Climate Smart Agriculture (CSA) learners and Business group enterprises, including renewable energy </w:t>
            </w:r>
          </w:p>
        </w:tc>
        <w:tc>
          <w:tcPr>
            <w:tcW w:w="2268" w:type="dxa"/>
          </w:tcPr>
          <w:p w14:paraId="043B1B1B" w14:textId="77777777" w:rsidR="000876F4" w:rsidRPr="006474DF" w:rsidRDefault="000876F4" w:rsidP="008A59B9">
            <w:pPr>
              <w:jc w:val="center"/>
              <w:rPr>
                <w:rFonts w:asciiTheme="minorHAnsi" w:hAnsiTheme="minorHAnsi" w:cstheme="minorHAnsi"/>
                <w:sz w:val="18"/>
                <w:szCs w:val="18"/>
              </w:rPr>
            </w:pPr>
            <w:r w:rsidRPr="006474DF">
              <w:rPr>
                <w:rFonts w:asciiTheme="minorHAnsi" w:hAnsiTheme="minorHAnsi" w:cstheme="minorHAnsi"/>
                <w:sz w:val="18"/>
                <w:szCs w:val="18"/>
              </w:rPr>
              <w:t>4</w:t>
            </w:r>
          </w:p>
        </w:tc>
        <w:tc>
          <w:tcPr>
            <w:tcW w:w="1843" w:type="dxa"/>
          </w:tcPr>
          <w:p w14:paraId="6A8B7D0C" w14:textId="77777777" w:rsidR="000876F4" w:rsidRPr="006474DF" w:rsidRDefault="000876F4" w:rsidP="008A59B9">
            <w:pPr>
              <w:rPr>
                <w:rFonts w:asciiTheme="minorHAnsi" w:hAnsiTheme="minorHAnsi" w:cstheme="minorHAnsi"/>
                <w:sz w:val="18"/>
                <w:szCs w:val="18"/>
              </w:rPr>
            </w:pPr>
            <w:r w:rsidRPr="006474DF">
              <w:rPr>
                <w:rFonts w:asciiTheme="minorHAnsi" w:hAnsiTheme="minorHAnsi" w:cstheme="minorHAnsi"/>
                <w:sz w:val="18"/>
                <w:szCs w:val="18"/>
              </w:rPr>
              <w:t>4</w:t>
            </w:r>
          </w:p>
        </w:tc>
      </w:tr>
      <w:tr w:rsidR="000876F4" w:rsidRPr="00531FA5" w14:paraId="2FCA2E1B" w14:textId="77777777" w:rsidTr="000614BD">
        <w:tc>
          <w:tcPr>
            <w:tcW w:w="4632" w:type="dxa"/>
          </w:tcPr>
          <w:p w14:paraId="07A70657" w14:textId="77777777" w:rsidR="000876F4" w:rsidRPr="006474DF" w:rsidRDefault="000876F4" w:rsidP="008A59B9">
            <w:pPr>
              <w:jc w:val="both"/>
              <w:rPr>
                <w:rFonts w:asciiTheme="minorHAnsi" w:hAnsiTheme="minorHAnsi" w:cstheme="minorHAnsi"/>
                <w:sz w:val="18"/>
                <w:szCs w:val="18"/>
              </w:rPr>
            </w:pPr>
            <w:r w:rsidRPr="006474DF">
              <w:rPr>
                <w:rFonts w:asciiTheme="minorHAnsi" w:eastAsia="Arial" w:hAnsiTheme="minorHAnsi" w:cstheme="minorHAnsi"/>
                <w:color w:val="000000"/>
                <w:sz w:val="18"/>
                <w:szCs w:val="18"/>
              </w:rPr>
              <w:t>Host community FGD (mixed)</w:t>
            </w:r>
          </w:p>
        </w:tc>
        <w:tc>
          <w:tcPr>
            <w:tcW w:w="2268" w:type="dxa"/>
          </w:tcPr>
          <w:p w14:paraId="2DAAFC64" w14:textId="77777777" w:rsidR="000876F4" w:rsidRPr="006474DF" w:rsidRDefault="000876F4" w:rsidP="008A59B9">
            <w:pPr>
              <w:jc w:val="center"/>
              <w:rPr>
                <w:rFonts w:asciiTheme="minorHAnsi" w:hAnsiTheme="minorHAnsi" w:cstheme="minorHAnsi"/>
                <w:sz w:val="18"/>
                <w:szCs w:val="18"/>
              </w:rPr>
            </w:pPr>
            <w:r w:rsidRPr="006474DF">
              <w:rPr>
                <w:rFonts w:asciiTheme="minorHAnsi" w:hAnsiTheme="minorHAnsi" w:cstheme="minorHAnsi"/>
                <w:sz w:val="18"/>
                <w:szCs w:val="18"/>
              </w:rPr>
              <w:t>4</w:t>
            </w:r>
          </w:p>
        </w:tc>
        <w:tc>
          <w:tcPr>
            <w:tcW w:w="1843" w:type="dxa"/>
          </w:tcPr>
          <w:p w14:paraId="13A1586E" w14:textId="77777777" w:rsidR="000876F4" w:rsidRPr="006474DF" w:rsidRDefault="000876F4" w:rsidP="008A59B9">
            <w:pPr>
              <w:rPr>
                <w:rFonts w:asciiTheme="minorHAnsi" w:hAnsiTheme="minorHAnsi" w:cstheme="minorHAnsi"/>
                <w:sz w:val="18"/>
                <w:szCs w:val="18"/>
              </w:rPr>
            </w:pPr>
            <w:r w:rsidRPr="006474DF">
              <w:rPr>
                <w:rFonts w:asciiTheme="minorHAnsi" w:hAnsiTheme="minorHAnsi" w:cstheme="minorHAnsi"/>
                <w:sz w:val="18"/>
                <w:szCs w:val="18"/>
              </w:rPr>
              <w:t>4</w:t>
            </w:r>
          </w:p>
        </w:tc>
      </w:tr>
      <w:tr w:rsidR="000876F4" w:rsidRPr="00531FA5" w14:paraId="6E2D30B7" w14:textId="77777777" w:rsidTr="000614BD">
        <w:tc>
          <w:tcPr>
            <w:tcW w:w="4632" w:type="dxa"/>
            <w:shd w:val="clear" w:color="auto" w:fill="D9E2F3" w:themeFill="accent5" w:themeFillTint="33"/>
          </w:tcPr>
          <w:p w14:paraId="7A5799D9"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Total</w:t>
            </w:r>
          </w:p>
        </w:tc>
        <w:tc>
          <w:tcPr>
            <w:tcW w:w="2268" w:type="dxa"/>
            <w:shd w:val="clear" w:color="auto" w:fill="D9E2F3" w:themeFill="accent5" w:themeFillTint="33"/>
          </w:tcPr>
          <w:p w14:paraId="0DB60415" w14:textId="77777777" w:rsidR="000876F4" w:rsidRPr="006474DF" w:rsidRDefault="000876F4" w:rsidP="008A59B9">
            <w:pPr>
              <w:jc w:val="center"/>
              <w:rPr>
                <w:rFonts w:asciiTheme="minorHAnsi" w:hAnsiTheme="minorHAnsi" w:cstheme="minorHAnsi"/>
                <w:b/>
                <w:bCs/>
                <w:sz w:val="18"/>
                <w:szCs w:val="18"/>
              </w:rPr>
            </w:pPr>
            <w:r w:rsidRPr="006474DF">
              <w:rPr>
                <w:rFonts w:asciiTheme="minorHAnsi" w:hAnsiTheme="minorHAnsi" w:cstheme="minorHAnsi"/>
                <w:b/>
                <w:bCs/>
                <w:sz w:val="18"/>
                <w:szCs w:val="18"/>
              </w:rPr>
              <w:t>16</w:t>
            </w:r>
          </w:p>
        </w:tc>
        <w:tc>
          <w:tcPr>
            <w:tcW w:w="1843" w:type="dxa"/>
            <w:shd w:val="clear" w:color="auto" w:fill="D9E2F3" w:themeFill="accent5" w:themeFillTint="33"/>
          </w:tcPr>
          <w:p w14:paraId="1AC762FC"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16</w:t>
            </w:r>
          </w:p>
        </w:tc>
      </w:tr>
      <w:tr w:rsidR="000876F4" w:rsidRPr="00531FA5" w14:paraId="4AC2E592" w14:textId="77777777" w:rsidTr="000614BD">
        <w:tc>
          <w:tcPr>
            <w:tcW w:w="4632" w:type="dxa"/>
            <w:shd w:val="clear" w:color="auto" w:fill="D9E2F3" w:themeFill="accent5" w:themeFillTint="33"/>
          </w:tcPr>
          <w:p w14:paraId="56B2CE25" w14:textId="77777777" w:rsidR="000876F4" w:rsidRPr="006474DF" w:rsidRDefault="000876F4" w:rsidP="008A59B9">
            <w:pPr>
              <w:jc w:val="both"/>
              <w:rPr>
                <w:rFonts w:asciiTheme="minorHAnsi" w:hAnsiTheme="minorHAnsi" w:cstheme="minorHAnsi"/>
                <w:b/>
                <w:bCs/>
                <w:sz w:val="18"/>
                <w:szCs w:val="18"/>
              </w:rPr>
            </w:pPr>
            <w:r w:rsidRPr="006474DF">
              <w:rPr>
                <w:rFonts w:asciiTheme="minorHAnsi" w:hAnsiTheme="minorHAnsi" w:cstheme="minorHAnsi"/>
                <w:b/>
                <w:bCs/>
                <w:sz w:val="18"/>
                <w:szCs w:val="18"/>
              </w:rPr>
              <w:t>Response rate</w:t>
            </w:r>
          </w:p>
        </w:tc>
        <w:tc>
          <w:tcPr>
            <w:tcW w:w="2268" w:type="dxa"/>
            <w:shd w:val="clear" w:color="auto" w:fill="D9E2F3" w:themeFill="accent5" w:themeFillTint="33"/>
          </w:tcPr>
          <w:p w14:paraId="249B506A" w14:textId="77777777" w:rsidR="000876F4" w:rsidRPr="006474DF" w:rsidRDefault="000876F4" w:rsidP="008A59B9">
            <w:pPr>
              <w:jc w:val="center"/>
              <w:rPr>
                <w:rFonts w:asciiTheme="minorHAnsi" w:hAnsiTheme="minorHAnsi" w:cstheme="minorHAnsi"/>
                <w:b/>
                <w:bCs/>
                <w:sz w:val="18"/>
                <w:szCs w:val="18"/>
              </w:rPr>
            </w:pPr>
            <w:r w:rsidRPr="006474DF">
              <w:rPr>
                <w:rFonts w:asciiTheme="minorHAnsi" w:hAnsiTheme="minorHAnsi" w:cstheme="minorHAnsi"/>
                <w:b/>
                <w:bCs/>
                <w:sz w:val="18"/>
                <w:szCs w:val="18"/>
              </w:rPr>
              <w:t>100%</w:t>
            </w:r>
          </w:p>
        </w:tc>
        <w:tc>
          <w:tcPr>
            <w:tcW w:w="1843" w:type="dxa"/>
            <w:shd w:val="clear" w:color="auto" w:fill="D9E2F3" w:themeFill="accent5" w:themeFillTint="33"/>
          </w:tcPr>
          <w:p w14:paraId="7568A65B" w14:textId="77777777" w:rsidR="000876F4" w:rsidRPr="006474DF" w:rsidRDefault="000876F4" w:rsidP="008A59B9">
            <w:pPr>
              <w:jc w:val="both"/>
              <w:rPr>
                <w:rFonts w:asciiTheme="minorHAnsi" w:hAnsiTheme="minorHAnsi" w:cstheme="minorHAnsi"/>
                <w:b/>
                <w:bCs/>
                <w:sz w:val="18"/>
                <w:szCs w:val="18"/>
              </w:rPr>
            </w:pPr>
          </w:p>
        </w:tc>
      </w:tr>
    </w:tbl>
    <w:p w14:paraId="31EDFD43" w14:textId="77777777" w:rsidR="000876F4" w:rsidRPr="00531FA5" w:rsidRDefault="000876F4" w:rsidP="008A59B9">
      <w:pPr>
        <w:contextualSpacing/>
        <w:jc w:val="both"/>
        <w:rPr>
          <w:rFonts w:asciiTheme="minorHAnsi" w:hAnsiTheme="minorHAnsi" w:cstheme="minorHAnsi"/>
          <w:szCs w:val="22"/>
        </w:rPr>
      </w:pPr>
    </w:p>
    <w:p w14:paraId="6169EBB7" w14:textId="1875C99A" w:rsidR="0091148A" w:rsidRPr="00531FA5" w:rsidRDefault="001F7AE5" w:rsidP="00D90D78">
      <w:pPr>
        <w:numPr>
          <w:ilvl w:val="0"/>
          <w:numId w:val="7"/>
        </w:numPr>
        <w:ind w:left="360"/>
        <w:contextualSpacing/>
        <w:jc w:val="both"/>
        <w:rPr>
          <w:rFonts w:asciiTheme="minorHAnsi" w:hAnsiTheme="minorHAnsi" w:cstheme="minorHAnsi"/>
          <w:b/>
          <w:bCs/>
          <w:u w:val="single"/>
        </w:rPr>
      </w:pPr>
      <w:bookmarkStart w:id="41" w:name="_Hlk207878323"/>
      <w:r w:rsidRPr="00531FA5">
        <w:rPr>
          <w:rFonts w:asciiTheme="minorHAnsi" w:hAnsiTheme="minorHAnsi" w:cstheme="minorHAnsi"/>
          <w:b/>
          <w:bCs/>
          <w:u w:val="single"/>
        </w:rPr>
        <w:t>Structured</w:t>
      </w:r>
      <w:r w:rsidR="00006DE1" w:rsidRPr="00531FA5">
        <w:rPr>
          <w:rFonts w:asciiTheme="minorHAnsi" w:hAnsiTheme="minorHAnsi" w:cstheme="minorHAnsi"/>
          <w:b/>
          <w:bCs/>
          <w:u w:val="single"/>
        </w:rPr>
        <w:t xml:space="preserve"> Household </w:t>
      </w:r>
      <w:r w:rsidRPr="00531FA5">
        <w:rPr>
          <w:rFonts w:asciiTheme="minorHAnsi" w:hAnsiTheme="minorHAnsi" w:cstheme="minorHAnsi"/>
          <w:b/>
          <w:bCs/>
          <w:u w:val="single"/>
        </w:rPr>
        <w:t>Survey</w:t>
      </w:r>
      <w:bookmarkEnd w:id="41"/>
    </w:p>
    <w:p w14:paraId="6EB8F152" w14:textId="0B43397C" w:rsidR="001F7AE5" w:rsidRPr="00531FA5" w:rsidRDefault="001F7AE5" w:rsidP="001269CA">
      <w:pPr>
        <w:pStyle w:val="NormalNumbered"/>
        <w:numPr>
          <w:ilvl w:val="0"/>
          <w:numId w:val="0"/>
        </w:numPr>
        <w:spacing w:before="0" w:after="0" w:line="240" w:lineRule="auto"/>
        <w:contextualSpacing/>
        <w:rPr>
          <w:rFonts w:asciiTheme="minorHAnsi" w:hAnsiTheme="minorHAnsi" w:cstheme="minorHAnsi"/>
          <w:u w:val="single"/>
        </w:rPr>
      </w:pPr>
      <w:r w:rsidRPr="00531FA5">
        <w:rPr>
          <w:rFonts w:asciiTheme="minorHAnsi" w:hAnsiTheme="minorHAnsi" w:cstheme="minorHAnsi"/>
        </w:rPr>
        <w:t xml:space="preserve">A structured survey was conducted among the targeted project beneficiaries to generate quantifiable data on key outcome indicators. Data </w:t>
      </w:r>
      <w:r w:rsidR="00522EBA" w:rsidRPr="00531FA5">
        <w:rPr>
          <w:rFonts w:asciiTheme="minorHAnsi" w:hAnsiTheme="minorHAnsi" w:cstheme="minorHAnsi"/>
        </w:rPr>
        <w:t>was</w:t>
      </w:r>
      <w:r w:rsidR="00225A65" w:rsidRPr="00531FA5">
        <w:rPr>
          <w:rFonts w:asciiTheme="minorHAnsi" w:hAnsiTheme="minorHAnsi" w:cstheme="minorHAnsi"/>
        </w:rPr>
        <w:t xml:space="preserve"> collected digitally using the </w:t>
      </w:r>
      <w:proofErr w:type="spellStart"/>
      <w:r w:rsidR="00225A65" w:rsidRPr="00531FA5">
        <w:rPr>
          <w:rFonts w:asciiTheme="minorHAnsi" w:hAnsiTheme="minorHAnsi" w:cstheme="minorHAnsi"/>
        </w:rPr>
        <w:t>KoBo</w:t>
      </w:r>
      <w:proofErr w:type="spellEnd"/>
      <w:r w:rsidR="002158CA" w:rsidRPr="00531FA5">
        <w:rPr>
          <w:rFonts w:asciiTheme="minorHAnsi" w:hAnsiTheme="minorHAnsi" w:cstheme="minorHAnsi"/>
        </w:rPr>
        <w:t xml:space="preserve"> </w:t>
      </w:r>
      <w:r w:rsidR="00225A65" w:rsidRPr="00531FA5">
        <w:rPr>
          <w:rFonts w:asciiTheme="minorHAnsi" w:hAnsiTheme="minorHAnsi" w:cstheme="minorHAnsi"/>
        </w:rPr>
        <w:t>Toolbox, enabling</w:t>
      </w:r>
      <w:r w:rsidRPr="00531FA5">
        <w:rPr>
          <w:rFonts w:asciiTheme="minorHAnsi" w:hAnsiTheme="minorHAnsi" w:cstheme="minorHAnsi"/>
        </w:rPr>
        <w:t xml:space="preserve"> real-time entry and preliminary analysis. The survey</w:t>
      </w:r>
      <w:r w:rsidR="000D39AB" w:rsidRPr="00531FA5">
        <w:rPr>
          <w:rFonts w:asciiTheme="minorHAnsi" w:hAnsiTheme="minorHAnsi" w:cstheme="minorHAnsi"/>
        </w:rPr>
        <w:t xml:space="preserve"> used a representative sample to</w:t>
      </w:r>
      <w:r w:rsidRPr="00531FA5">
        <w:rPr>
          <w:rFonts w:asciiTheme="minorHAnsi" w:hAnsiTheme="minorHAnsi" w:cstheme="minorHAnsi"/>
        </w:rPr>
        <w:t xml:space="preserve"> measure outcome-level changes, including increases in women’s income and participation in leadership roles across all target districts. To ensure comparability and reliability, the end-</w:t>
      </w:r>
      <w:r w:rsidR="007B410F" w:rsidRPr="00531FA5">
        <w:rPr>
          <w:rFonts w:asciiTheme="minorHAnsi" w:hAnsiTheme="minorHAnsi" w:cstheme="minorHAnsi"/>
        </w:rPr>
        <w:t xml:space="preserve">project </w:t>
      </w:r>
      <w:r w:rsidRPr="00531FA5">
        <w:rPr>
          <w:rFonts w:asciiTheme="minorHAnsi" w:hAnsiTheme="minorHAnsi" w:cstheme="minorHAnsi"/>
        </w:rPr>
        <w:t xml:space="preserve">evaluation adapted and </w:t>
      </w:r>
      <w:proofErr w:type="spellStart"/>
      <w:r w:rsidR="007C2C9A" w:rsidRPr="00531FA5">
        <w:rPr>
          <w:rFonts w:asciiTheme="minorHAnsi" w:hAnsiTheme="minorHAnsi" w:cstheme="minorHAnsi"/>
        </w:rPr>
        <w:t>utilised</w:t>
      </w:r>
      <w:proofErr w:type="spellEnd"/>
      <w:r w:rsidRPr="00531FA5">
        <w:rPr>
          <w:rFonts w:asciiTheme="minorHAnsi" w:hAnsiTheme="minorHAnsi" w:cstheme="minorHAnsi"/>
        </w:rPr>
        <w:t xml:space="preserve"> the same survey questionnaire used at baseline. The analysis compared end-term performance </w:t>
      </w:r>
      <w:r w:rsidR="00225A65" w:rsidRPr="00531FA5">
        <w:rPr>
          <w:rFonts w:asciiTheme="minorHAnsi" w:hAnsiTheme="minorHAnsi" w:cstheme="minorHAnsi"/>
        </w:rPr>
        <w:t>with baseline data and project targets to determine achievement levels</w:t>
      </w:r>
      <w:r w:rsidRPr="00531FA5">
        <w:rPr>
          <w:rFonts w:asciiTheme="minorHAnsi" w:hAnsiTheme="minorHAnsi" w:cstheme="minorHAnsi"/>
        </w:rPr>
        <w:t xml:space="preserve">. Data </w:t>
      </w:r>
      <w:r w:rsidR="00522EBA" w:rsidRPr="00531FA5">
        <w:rPr>
          <w:rFonts w:asciiTheme="minorHAnsi" w:hAnsiTheme="minorHAnsi" w:cstheme="minorHAnsi"/>
        </w:rPr>
        <w:t>was</w:t>
      </w:r>
      <w:r w:rsidRPr="00531FA5">
        <w:rPr>
          <w:rFonts w:asciiTheme="minorHAnsi" w:hAnsiTheme="minorHAnsi" w:cstheme="minorHAnsi"/>
        </w:rPr>
        <w:t xml:space="preserve"> disaggregated by location, refugee status, gender, and age group to assess equity in program reach, in line with the evaluation’s inclusion and gender-responsive principles.</w:t>
      </w:r>
    </w:p>
    <w:p w14:paraId="59F90FFA" w14:textId="77777777" w:rsidR="00C1395E" w:rsidRPr="00531FA5" w:rsidRDefault="00C1395E" w:rsidP="006474DF">
      <w:pPr>
        <w:ind w:left="720"/>
        <w:contextualSpacing/>
        <w:rPr>
          <w:rFonts w:asciiTheme="minorHAnsi" w:hAnsiTheme="minorHAnsi" w:cstheme="minorHAnsi"/>
        </w:rPr>
      </w:pPr>
    </w:p>
    <w:p w14:paraId="5BA1D578" w14:textId="443844C1" w:rsidR="00006DE1" w:rsidRPr="00531FA5" w:rsidRDefault="00006DE1" w:rsidP="008A59B9">
      <w:pPr>
        <w:rPr>
          <w:rFonts w:asciiTheme="minorHAnsi" w:hAnsiTheme="minorHAnsi" w:cstheme="minorHAnsi"/>
          <w:b/>
          <w:bCs/>
          <w:i/>
          <w:iCs/>
        </w:rPr>
      </w:pPr>
      <w:r w:rsidRPr="00531FA5">
        <w:rPr>
          <w:rFonts w:asciiTheme="minorHAnsi" w:hAnsiTheme="minorHAnsi" w:cstheme="minorHAnsi"/>
          <w:b/>
          <w:bCs/>
        </w:rPr>
        <w:t>Sampling for Household Interviews</w:t>
      </w:r>
    </w:p>
    <w:p w14:paraId="49F42E01" w14:textId="77777777" w:rsidR="002E412D" w:rsidRPr="00063A61" w:rsidRDefault="002E412D" w:rsidP="008A59B9">
      <w:pPr>
        <w:contextualSpacing/>
        <w:jc w:val="both"/>
        <w:rPr>
          <w:rFonts w:asciiTheme="minorHAnsi" w:eastAsia="Arial" w:hAnsiTheme="minorHAnsi" w:cstheme="minorHAnsi"/>
          <w:b/>
          <w:color w:val="000000"/>
        </w:rPr>
      </w:pPr>
      <w:r w:rsidRPr="00063A61">
        <w:rPr>
          <w:rFonts w:asciiTheme="minorHAnsi" w:eastAsia="Arial" w:hAnsiTheme="minorHAnsi" w:cstheme="minorHAnsi"/>
          <w:b/>
          <w:color w:val="000000"/>
        </w:rPr>
        <w:t>Selection of respondents</w:t>
      </w:r>
    </w:p>
    <w:p w14:paraId="3795B408" w14:textId="77777777" w:rsidR="002E412D" w:rsidRPr="00063A61" w:rsidRDefault="002E412D" w:rsidP="001269CA">
      <w:pPr>
        <w:pStyle w:val="NormalNumbered"/>
        <w:numPr>
          <w:ilvl w:val="0"/>
          <w:numId w:val="0"/>
        </w:numPr>
        <w:spacing w:before="0" w:after="0" w:line="240" w:lineRule="auto"/>
        <w:contextualSpacing/>
        <w:rPr>
          <w:rFonts w:asciiTheme="minorHAnsi" w:eastAsia="Arial" w:hAnsiTheme="minorHAnsi" w:cstheme="minorHAnsi"/>
          <w:color w:val="000000"/>
        </w:rPr>
      </w:pPr>
      <w:r w:rsidRPr="00063A61">
        <w:rPr>
          <w:rFonts w:asciiTheme="minorHAnsi" w:eastAsia="Arial" w:hAnsiTheme="minorHAnsi" w:cstheme="minorHAnsi"/>
          <w:color w:val="000000"/>
        </w:rPr>
        <w:t>A stratified sampling procedure was adopted as follows:</w:t>
      </w:r>
    </w:p>
    <w:p w14:paraId="5843BBF4" w14:textId="77777777" w:rsidR="001F1AEC" w:rsidRDefault="001F1AEC" w:rsidP="008A59B9">
      <w:pPr>
        <w:contextualSpacing/>
        <w:jc w:val="both"/>
        <w:rPr>
          <w:rFonts w:asciiTheme="minorHAnsi" w:eastAsia="Arial" w:hAnsiTheme="minorHAnsi" w:cstheme="minorHAnsi"/>
          <w:b/>
          <w:color w:val="000000"/>
        </w:rPr>
      </w:pPr>
    </w:p>
    <w:p w14:paraId="05285E51" w14:textId="7FA0D621" w:rsidR="002E412D" w:rsidRPr="00063A61" w:rsidRDefault="002E412D" w:rsidP="008A59B9">
      <w:pPr>
        <w:contextualSpacing/>
        <w:jc w:val="both"/>
        <w:rPr>
          <w:rFonts w:asciiTheme="minorHAnsi" w:eastAsia="Arial" w:hAnsiTheme="minorHAnsi" w:cstheme="minorHAnsi"/>
          <w:color w:val="000000"/>
        </w:rPr>
      </w:pPr>
      <w:r w:rsidRPr="00063A61">
        <w:rPr>
          <w:rFonts w:asciiTheme="minorHAnsi" w:eastAsia="Arial" w:hAnsiTheme="minorHAnsi" w:cstheme="minorHAnsi"/>
          <w:b/>
          <w:color w:val="000000"/>
        </w:rPr>
        <w:t>Step A</w:t>
      </w:r>
      <w:r w:rsidR="002A5B17" w:rsidRPr="00531FA5">
        <w:rPr>
          <w:rFonts w:asciiTheme="minorHAnsi" w:eastAsia="Arial" w:hAnsiTheme="minorHAnsi" w:cstheme="minorHAnsi"/>
          <w:b/>
          <w:color w:val="000000"/>
        </w:rPr>
        <w:t>:</w:t>
      </w:r>
      <w:r w:rsidRPr="00063A61">
        <w:rPr>
          <w:rFonts w:asciiTheme="minorHAnsi" w:eastAsia="Arial" w:hAnsiTheme="minorHAnsi" w:cstheme="minorHAnsi"/>
          <w:b/>
          <w:color w:val="000000"/>
        </w:rPr>
        <w:t xml:space="preserve"> Stratification by District:</w:t>
      </w:r>
      <w:r w:rsidRPr="00063A61">
        <w:rPr>
          <w:rFonts w:asciiTheme="minorHAnsi" w:eastAsia="Arial" w:hAnsiTheme="minorHAnsi" w:cstheme="minorHAnsi"/>
          <w:color w:val="000000"/>
        </w:rPr>
        <w:t xml:space="preserve"> the sample was divided into </w:t>
      </w:r>
      <w:r w:rsidR="001C549E" w:rsidRPr="00063A61">
        <w:rPr>
          <w:rFonts w:asciiTheme="minorHAnsi" w:eastAsia="Arial" w:hAnsiTheme="minorHAnsi" w:cstheme="minorHAnsi"/>
          <w:color w:val="000000"/>
        </w:rPr>
        <w:t>four</w:t>
      </w:r>
      <w:r w:rsidRPr="00063A61">
        <w:rPr>
          <w:rFonts w:asciiTheme="minorHAnsi" w:eastAsia="Arial" w:hAnsiTheme="minorHAnsi" w:cstheme="minorHAnsi"/>
          <w:color w:val="000000"/>
        </w:rPr>
        <w:t xml:space="preserve"> strata: </w:t>
      </w:r>
      <w:proofErr w:type="spellStart"/>
      <w:r w:rsidRPr="00063A61">
        <w:rPr>
          <w:rFonts w:asciiTheme="minorHAnsi" w:eastAsia="Arial" w:hAnsiTheme="minorHAnsi" w:cstheme="minorHAnsi"/>
          <w:color w:val="000000"/>
        </w:rPr>
        <w:t>Adjumani</w:t>
      </w:r>
      <w:proofErr w:type="spellEnd"/>
      <w:r w:rsidRPr="00063A61">
        <w:rPr>
          <w:rFonts w:asciiTheme="minorHAnsi" w:eastAsia="Arial" w:hAnsiTheme="minorHAnsi" w:cstheme="minorHAnsi"/>
          <w:color w:val="000000"/>
        </w:rPr>
        <w:t xml:space="preserve">, </w:t>
      </w:r>
      <w:proofErr w:type="spellStart"/>
      <w:r w:rsidRPr="00063A61">
        <w:rPr>
          <w:rFonts w:asciiTheme="minorHAnsi" w:eastAsia="Arial" w:hAnsiTheme="minorHAnsi" w:cstheme="minorHAnsi"/>
          <w:color w:val="000000"/>
        </w:rPr>
        <w:t>Yumbe</w:t>
      </w:r>
      <w:proofErr w:type="spellEnd"/>
      <w:r w:rsidRPr="00063A61">
        <w:rPr>
          <w:rFonts w:asciiTheme="minorHAnsi" w:eastAsia="Arial" w:hAnsiTheme="minorHAnsi" w:cstheme="minorHAnsi"/>
          <w:color w:val="000000"/>
        </w:rPr>
        <w:t xml:space="preserve">, </w:t>
      </w:r>
      <w:proofErr w:type="spellStart"/>
      <w:r w:rsidRPr="00063A61">
        <w:rPr>
          <w:rFonts w:asciiTheme="minorHAnsi" w:eastAsia="Arial" w:hAnsiTheme="minorHAnsi" w:cstheme="minorHAnsi"/>
          <w:color w:val="000000"/>
        </w:rPr>
        <w:t>Terego</w:t>
      </w:r>
      <w:proofErr w:type="spellEnd"/>
      <w:r w:rsidRPr="00063A61">
        <w:rPr>
          <w:rFonts w:asciiTheme="minorHAnsi" w:eastAsia="Arial" w:hAnsiTheme="minorHAnsi" w:cstheme="minorHAnsi"/>
          <w:color w:val="000000"/>
        </w:rPr>
        <w:t xml:space="preserve">, and Kyegegwa. </w:t>
      </w:r>
    </w:p>
    <w:p w14:paraId="78B700DF" w14:textId="77777777" w:rsidR="002E412D" w:rsidRPr="00063A61" w:rsidRDefault="002E412D" w:rsidP="008A59B9">
      <w:pPr>
        <w:contextualSpacing/>
        <w:jc w:val="both"/>
        <w:rPr>
          <w:rFonts w:asciiTheme="minorHAnsi" w:eastAsia="Arial" w:hAnsiTheme="minorHAnsi" w:cstheme="minorHAnsi"/>
          <w:color w:val="000000"/>
        </w:rPr>
      </w:pPr>
    </w:p>
    <w:p w14:paraId="1FA954BD" w14:textId="08B892EB" w:rsidR="002E412D" w:rsidRPr="00063A61" w:rsidRDefault="002E412D" w:rsidP="008A59B9">
      <w:pPr>
        <w:contextualSpacing/>
        <w:jc w:val="both"/>
        <w:rPr>
          <w:rFonts w:asciiTheme="minorHAnsi" w:eastAsia="Arial" w:hAnsiTheme="minorHAnsi" w:cstheme="minorHAnsi"/>
          <w:color w:val="000000"/>
        </w:rPr>
      </w:pPr>
      <w:r w:rsidRPr="00063A61">
        <w:rPr>
          <w:rFonts w:asciiTheme="minorHAnsi" w:eastAsia="Arial" w:hAnsiTheme="minorHAnsi" w:cstheme="minorHAnsi"/>
          <w:b/>
          <w:color w:val="000000"/>
        </w:rPr>
        <w:t>Step B</w:t>
      </w:r>
      <w:r w:rsidR="002A5B17" w:rsidRPr="00531FA5">
        <w:rPr>
          <w:rFonts w:asciiTheme="minorHAnsi" w:eastAsia="Arial" w:hAnsiTheme="minorHAnsi" w:cstheme="minorHAnsi"/>
          <w:b/>
          <w:color w:val="000000"/>
        </w:rPr>
        <w:t>:</w:t>
      </w:r>
      <w:r w:rsidRPr="00063A61">
        <w:rPr>
          <w:rFonts w:asciiTheme="minorHAnsi" w:eastAsia="Arial" w:hAnsiTheme="minorHAnsi" w:cstheme="minorHAnsi"/>
          <w:b/>
          <w:color w:val="000000"/>
        </w:rPr>
        <w:t xml:space="preserve"> Settlement/Community Selection:</w:t>
      </w:r>
      <w:r w:rsidRPr="00063A61">
        <w:rPr>
          <w:rFonts w:asciiTheme="minorHAnsi" w:eastAsia="Arial" w:hAnsiTheme="minorHAnsi" w:cstheme="minorHAnsi"/>
          <w:color w:val="000000"/>
        </w:rPr>
        <w:t xml:space="preserve"> Within each district, settlements were purposively selected based on </w:t>
      </w:r>
      <w:r w:rsidR="006D22F1" w:rsidRPr="00063A61">
        <w:rPr>
          <w:rFonts w:asciiTheme="minorHAnsi" w:eastAsia="Arial" w:hAnsiTheme="minorHAnsi" w:cstheme="minorHAnsi"/>
          <w:color w:val="000000"/>
        </w:rPr>
        <w:t>the project's operational</w:t>
      </w:r>
      <w:r w:rsidRPr="00063A61">
        <w:rPr>
          <w:rFonts w:asciiTheme="minorHAnsi" w:eastAsia="Arial" w:hAnsiTheme="minorHAnsi" w:cstheme="minorHAnsi"/>
          <w:color w:val="000000"/>
        </w:rPr>
        <w:t xml:space="preserve"> areas for refugees and host communities.</w:t>
      </w:r>
    </w:p>
    <w:p w14:paraId="3E249587" w14:textId="77777777" w:rsidR="002E412D" w:rsidRPr="00063A61" w:rsidRDefault="002E412D" w:rsidP="008A59B9">
      <w:pPr>
        <w:contextualSpacing/>
        <w:jc w:val="both"/>
        <w:rPr>
          <w:rFonts w:asciiTheme="minorHAnsi" w:eastAsia="Arial" w:hAnsiTheme="minorHAnsi" w:cstheme="minorHAnsi"/>
          <w:color w:val="000000"/>
        </w:rPr>
      </w:pPr>
    </w:p>
    <w:p w14:paraId="1C891EBB" w14:textId="2BE8EAF5" w:rsidR="002E412D" w:rsidRPr="00063A61" w:rsidRDefault="002E412D" w:rsidP="008A59B9">
      <w:pPr>
        <w:contextualSpacing/>
        <w:jc w:val="both"/>
        <w:rPr>
          <w:rFonts w:asciiTheme="minorHAnsi" w:eastAsia="Arial" w:hAnsiTheme="minorHAnsi" w:cstheme="minorHAnsi"/>
          <w:color w:val="000000"/>
        </w:rPr>
      </w:pPr>
      <w:r w:rsidRPr="00063A61">
        <w:rPr>
          <w:rFonts w:asciiTheme="minorHAnsi" w:eastAsia="Arial" w:hAnsiTheme="minorHAnsi" w:cstheme="minorHAnsi"/>
          <w:b/>
          <w:color w:val="000000"/>
        </w:rPr>
        <w:lastRenderedPageBreak/>
        <w:t>Step C</w:t>
      </w:r>
      <w:r w:rsidR="002A5B17" w:rsidRPr="00531FA5">
        <w:rPr>
          <w:rFonts w:asciiTheme="minorHAnsi" w:eastAsia="Arial" w:hAnsiTheme="minorHAnsi" w:cstheme="minorHAnsi"/>
          <w:b/>
          <w:color w:val="000000"/>
        </w:rPr>
        <w:t>:</w:t>
      </w:r>
      <w:r w:rsidRPr="00063A61">
        <w:rPr>
          <w:rFonts w:asciiTheme="minorHAnsi" w:eastAsia="Arial" w:hAnsiTheme="minorHAnsi" w:cstheme="minorHAnsi"/>
          <w:b/>
          <w:color w:val="000000"/>
        </w:rPr>
        <w:t xml:space="preserve"> Household Selection:</w:t>
      </w:r>
      <w:r w:rsidRPr="00063A61">
        <w:rPr>
          <w:rFonts w:asciiTheme="minorHAnsi" w:eastAsia="Arial" w:hAnsiTheme="minorHAnsi" w:cstheme="minorHAnsi"/>
          <w:color w:val="000000"/>
        </w:rPr>
        <w:t xml:space="preserve"> A rotary method was used to select the 1</w:t>
      </w:r>
      <w:r w:rsidRPr="00063A61">
        <w:rPr>
          <w:rFonts w:asciiTheme="minorHAnsi" w:eastAsia="Arial" w:hAnsiTheme="minorHAnsi" w:cstheme="minorHAnsi"/>
          <w:color w:val="000000"/>
          <w:vertAlign w:val="superscript"/>
        </w:rPr>
        <w:t>st</w:t>
      </w:r>
      <w:r w:rsidRPr="00063A61">
        <w:rPr>
          <w:rFonts w:asciiTheme="minorHAnsi" w:eastAsia="Arial" w:hAnsiTheme="minorHAnsi" w:cstheme="minorHAnsi"/>
          <w:color w:val="000000"/>
        </w:rPr>
        <w:t xml:space="preserve"> household, and every 5</w:t>
      </w:r>
      <w:r w:rsidRPr="00063A61">
        <w:rPr>
          <w:rFonts w:asciiTheme="minorHAnsi" w:eastAsia="Arial" w:hAnsiTheme="minorHAnsi" w:cstheme="minorHAnsi"/>
          <w:color w:val="000000"/>
          <w:vertAlign w:val="superscript"/>
        </w:rPr>
        <w:t>th</w:t>
      </w:r>
      <w:r w:rsidRPr="00063A61">
        <w:rPr>
          <w:rFonts w:asciiTheme="minorHAnsi" w:eastAsia="Arial" w:hAnsiTheme="minorHAnsi" w:cstheme="minorHAnsi"/>
          <w:color w:val="000000"/>
        </w:rPr>
        <w:t xml:space="preserve"> household was selected.</w:t>
      </w:r>
    </w:p>
    <w:p w14:paraId="536CB8BC" w14:textId="77777777" w:rsidR="002E412D" w:rsidRPr="00063A61" w:rsidRDefault="002E412D" w:rsidP="008A59B9">
      <w:pPr>
        <w:contextualSpacing/>
        <w:jc w:val="both"/>
        <w:rPr>
          <w:rFonts w:asciiTheme="minorHAnsi" w:eastAsia="Arial" w:hAnsiTheme="minorHAnsi" w:cstheme="minorHAnsi"/>
          <w:color w:val="000000"/>
        </w:rPr>
      </w:pPr>
    </w:p>
    <w:p w14:paraId="0CF7E51C" w14:textId="5B1966AF" w:rsidR="002E412D" w:rsidRPr="00063A61" w:rsidRDefault="002E412D" w:rsidP="008A59B9">
      <w:pPr>
        <w:contextualSpacing/>
        <w:jc w:val="both"/>
        <w:rPr>
          <w:rFonts w:asciiTheme="minorHAnsi" w:eastAsia="Arial" w:hAnsiTheme="minorHAnsi" w:cstheme="minorHAnsi"/>
          <w:color w:val="000000"/>
        </w:rPr>
      </w:pPr>
      <w:r w:rsidRPr="00063A61">
        <w:rPr>
          <w:rFonts w:asciiTheme="minorHAnsi" w:eastAsia="Arial" w:hAnsiTheme="minorHAnsi" w:cstheme="minorHAnsi"/>
          <w:b/>
          <w:color w:val="000000"/>
        </w:rPr>
        <w:t>Step D</w:t>
      </w:r>
      <w:r w:rsidR="002A5B17" w:rsidRPr="00531FA5">
        <w:rPr>
          <w:rFonts w:asciiTheme="minorHAnsi" w:eastAsia="Arial" w:hAnsiTheme="minorHAnsi" w:cstheme="minorHAnsi"/>
          <w:b/>
          <w:color w:val="000000"/>
        </w:rPr>
        <w:t>:</w:t>
      </w:r>
      <w:r w:rsidRPr="00063A61">
        <w:rPr>
          <w:rFonts w:asciiTheme="minorHAnsi" w:eastAsia="Arial" w:hAnsiTheme="minorHAnsi" w:cstheme="minorHAnsi"/>
          <w:b/>
          <w:color w:val="000000"/>
        </w:rPr>
        <w:t xml:space="preserve"> </w:t>
      </w:r>
      <w:r w:rsidRPr="001F1AEC">
        <w:rPr>
          <w:rFonts w:asciiTheme="minorHAnsi" w:eastAsia="Arial" w:hAnsiTheme="minorHAnsi" w:cstheme="minorHAnsi"/>
          <w:b/>
          <w:bCs/>
          <w:color w:val="000000"/>
        </w:rPr>
        <w:t>Respondent selection within Household:</w:t>
      </w:r>
      <w:r w:rsidRPr="00063A61">
        <w:rPr>
          <w:rFonts w:asciiTheme="minorHAnsi" w:eastAsia="Arial" w:hAnsiTheme="minorHAnsi" w:cstheme="minorHAnsi"/>
          <w:color w:val="000000"/>
        </w:rPr>
        <w:t xml:space="preserve"> One adult male, one adult female, and one youth were selected for interview in each household. Gender balance among young people was ensured by alternating the selection of a male and a female youth.</w:t>
      </w:r>
    </w:p>
    <w:p w14:paraId="6C2D13B5" w14:textId="77777777" w:rsidR="002E412D" w:rsidRPr="00063A61" w:rsidRDefault="002E412D" w:rsidP="008A59B9">
      <w:pPr>
        <w:contextualSpacing/>
        <w:jc w:val="both"/>
        <w:rPr>
          <w:rFonts w:asciiTheme="minorHAnsi" w:hAnsiTheme="minorHAnsi" w:cstheme="minorHAnsi"/>
        </w:rPr>
      </w:pPr>
    </w:p>
    <w:p w14:paraId="4C807D74" w14:textId="19806CD6" w:rsidR="00965747" w:rsidRPr="00531FA5" w:rsidRDefault="002F5305" w:rsidP="008A59B9">
      <w:pPr>
        <w:contextualSpacing/>
        <w:jc w:val="both"/>
        <w:rPr>
          <w:rFonts w:asciiTheme="minorHAnsi" w:hAnsiTheme="minorHAnsi" w:cstheme="minorHAnsi"/>
          <w:b/>
          <w:bCs/>
        </w:rPr>
      </w:pPr>
      <w:r w:rsidRPr="00531FA5">
        <w:rPr>
          <w:rFonts w:asciiTheme="minorHAnsi" w:hAnsiTheme="minorHAnsi" w:cstheme="minorHAnsi"/>
          <w:b/>
          <w:bCs/>
          <w:lang w:val="en-US"/>
        </w:rPr>
        <w:t>The sampling approach</w:t>
      </w:r>
    </w:p>
    <w:p w14:paraId="1DBDF4EC" w14:textId="77777777" w:rsidR="006332CA" w:rsidRPr="00531FA5" w:rsidRDefault="00965747" w:rsidP="001F1AEC">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sampling approach ensured statistically representative data to measure project outcomes, effectiveness, and beneficiary reach. The project aimed to directly benefit 56,310 refugees (40,610 women and girls and 15,700 men and boys) and to indirectly benefit 1,300,000 women and men (30% hosts). </w:t>
      </w:r>
    </w:p>
    <w:p w14:paraId="53D74FFB" w14:textId="20F10D07" w:rsidR="00965747" w:rsidRPr="00531FA5" w:rsidRDefault="00965747" w:rsidP="00B52B19">
      <w:pPr>
        <w:pStyle w:val="NormalNumbered"/>
        <w:numPr>
          <w:ilvl w:val="0"/>
          <w:numId w:val="0"/>
        </w:numPr>
        <w:spacing w:before="0" w:after="0" w:line="240" w:lineRule="auto"/>
        <w:contextualSpacing/>
        <w:rPr>
          <w:rFonts w:asciiTheme="minorHAnsi" w:hAnsiTheme="minorHAnsi" w:cstheme="minorHAnsi"/>
        </w:rPr>
      </w:pPr>
      <w:bookmarkStart w:id="42" w:name="_Hlk216177674"/>
      <w:r w:rsidRPr="00531FA5">
        <w:rPr>
          <w:rFonts w:asciiTheme="minorHAnsi" w:hAnsiTheme="minorHAnsi" w:cstheme="minorHAnsi"/>
        </w:rPr>
        <w:t>Yamane’s formula (1967) was used as shown below.</w:t>
      </w:r>
    </w:p>
    <w:p w14:paraId="06243D22" w14:textId="77777777" w:rsidR="00965747" w:rsidRPr="00063A61" w:rsidRDefault="00965747" w:rsidP="008A59B9">
      <w:pPr>
        <w:contextualSpacing/>
        <w:jc w:val="both"/>
        <w:rPr>
          <w:rFonts w:asciiTheme="minorHAnsi" w:eastAsia="Arial" w:hAnsiTheme="minorHAnsi" w:cstheme="minorHAnsi"/>
          <w:color w:val="000000"/>
        </w:rPr>
      </w:pPr>
      <m:oMathPara>
        <m:oMath>
          <m:r>
            <w:rPr>
              <w:rFonts w:ascii="Cambria Math" w:eastAsia="Arial" w:hAnsi="Cambria Math" w:cstheme="minorHAnsi"/>
              <w:color w:val="000000"/>
            </w:rPr>
            <m:t>N</m:t>
          </m:r>
          <m:r>
            <m:rPr>
              <m:sty m:val="p"/>
            </m:rPr>
            <w:rPr>
              <w:rFonts w:ascii="Cambria Math" w:eastAsia="Arial" w:hAnsi="Cambria Math" w:cstheme="minorHAnsi"/>
              <w:color w:val="000000"/>
            </w:rPr>
            <m:t>=</m:t>
          </m:r>
          <m:f>
            <m:fPr>
              <m:ctrlPr>
                <w:rPr>
                  <w:rFonts w:ascii="Cambria Math" w:eastAsia="Arial" w:hAnsi="Cambria Math" w:cstheme="minorHAnsi"/>
                  <w:color w:val="000000"/>
                </w:rPr>
              </m:ctrlPr>
            </m:fPr>
            <m:num>
              <m:r>
                <m:rPr>
                  <m:sty m:val="p"/>
                </m:rPr>
                <w:rPr>
                  <w:rFonts w:ascii="Cambria Math" w:eastAsia="Arial" w:hAnsi="Cambria Math" w:cstheme="minorHAnsi"/>
                  <w:color w:val="000000"/>
                </w:rPr>
                <m:t>1</m:t>
              </m:r>
            </m:num>
            <m:den>
              <m:r>
                <m:rPr>
                  <m:sty m:val="p"/>
                </m:rPr>
                <w:rPr>
                  <w:rFonts w:ascii="Cambria Math" w:eastAsia="Arial" w:hAnsi="Cambria Math" w:cstheme="minorHAnsi"/>
                  <w:color w:val="000000"/>
                </w:rPr>
                <m:t>1+</m:t>
              </m:r>
              <m:r>
                <w:rPr>
                  <w:rFonts w:ascii="Cambria Math" w:eastAsia="Arial" w:hAnsi="Cambria Math" w:cstheme="minorHAnsi"/>
                  <w:color w:val="000000"/>
                </w:rPr>
                <m:t>N</m:t>
              </m:r>
              <m:r>
                <m:rPr>
                  <m:sty m:val="p"/>
                </m:rPr>
                <w:rPr>
                  <w:rFonts w:ascii="Cambria Math" w:eastAsia="Arial" w:hAnsi="Cambria Math" w:cstheme="minorHAnsi"/>
                  <w:color w:val="000000"/>
                </w:rPr>
                <m:t>(</m:t>
              </m:r>
              <m:sSup>
                <m:sSupPr>
                  <m:ctrlPr>
                    <w:rPr>
                      <w:rFonts w:ascii="Cambria Math" w:eastAsia="Arial" w:hAnsi="Cambria Math" w:cstheme="minorHAnsi"/>
                      <w:color w:val="000000"/>
                    </w:rPr>
                  </m:ctrlPr>
                </m:sSupPr>
                <m:e>
                  <m:r>
                    <w:rPr>
                      <w:rFonts w:ascii="Cambria Math" w:eastAsia="Arial" w:hAnsi="Cambria Math" w:cstheme="minorHAnsi"/>
                      <w:color w:val="000000"/>
                    </w:rPr>
                    <m:t>e</m:t>
                  </m:r>
                </m:e>
                <m:sup>
                  <m:r>
                    <m:rPr>
                      <m:sty m:val="p"/>
                    </m:rPr>
                    <w:rPr>
                      <w:rFonts w:ascii="Cambria Math" w:eastAsia="Arial" w:hAnsi="Cambria Math" w:cstheme="minorHAnsi"/>
                      <w:color w:val="000000"/>
                    </w:rPr>
                    <m:t>2</m:t>
                  </m:r>
                </m:sup>
              </m:sSup>
              <m:r>
                <m:rPr>
                  <m:sty m:val="p"/>
                </m:rPr>
                <w:rPr>
                  <w:rFonts w:ascii="Cambria Math" w:eastAsia="Arial" w:hAnsi="Cambria Math" w:cstheme="minorHAnsi"/>
                  <w:color w:val="000000"/>
                </w:rPr>
                <m:t>)</m:t>
              </m:r>
            </m:den>
          </m:f>
        </m:oMath>
      </m:oMathPara>
    </w:p>
    <w:p w14:paraId="3749F8E0" w14:textId="77777777" w:rsidR="00965747" w:rsidRPr="00063A61" w:rsidRDefault="00965747" w:rsidP="008A59B9">
      <w:pPr>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ab/>
        <w:t>​Where:</w:t>
      </w:r>
    </w:p>
    <w:p w14:paraId="2BDD73B5" w14:textId="77777777" w:rsidR="00965747" w:rsidRPr="00063A61" w:rsidRDefault="00965747" w:rsidP="006474DF">
      <w:pPr>
        <w:ind w:left="720"/>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n= sample size</w:t>
      </w:r>
    </w:p>
    <w:p w14:paraId="69ACA16C" w14:textId="00423408" w:rsidR="00965747" w:rsidRPr="00063A61" w:rsidRDefault="00965747" w:rsidP="006474DF">
      <w:pPr>
        <w:ind w:left="720"/>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N = population size</w:t>
      </w:r>
    </w:p>
    <w:bookmarkEnd w:id="42"/>
    <w:p w14:paraId="1EB98EB1" w14:textId="77777777" w:rsidR="00965747" w:rsidRPr="00063A61" w:rsidRDefault="00965747" w:rsidP="006474DF">
      <w:pPr>
        <w:ind w:left="720"/>
        <w:contextualSpacing/>
        <w:jc w:val="both"/>
        <w:rPr>
          <w:rFonts w:asciiTheme="minorHAnsi" w:eastAsia="Arial" w:hAnsiTheme="minorHAnsi" w:cstheme="minorHAnsi"/>
          <w:color w:val="000000"/>
        </w:rPr>
      </w:pPr>
    </w:p>
    <w:p w14:paraId="4FA3E9B3" w14:textId="685490A2" w:rsidR="00965747" w:rsidRPr="00063A61" w:rsidRDefault="00965747" w:rsidP="006474DF">
      <w:pPr>
        <w:ind w:left="720"/>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 xml:space="preserve">The N </w:t>
      </w:r>
      <w:r w:rsidR="00E639FC" w:rsidRPr="00063A61">
        <w:rPr>
          <w:rFonts w:asciiTheme="minorHAnsi" w:eastAsia="Arial" w:hAnsiTheme="minorHAnsi" w:cstheme="minorHAnsi"/>
          <w:color w:val="000000"/>
        </w:rPr>
        <w:t>was</w:t>
      </w:r>
      <w:r w:rsidRPr="00063A61">
        <w:rPr>
          <w:rFonts w:asciiTheme="minorHAnsi" w:eastAsia="Arial" w:hAnsiTheme="minorHAnsi" w:cstheme="minorHAnsi"/>
          <w:color w:val="000000"/>
        </w:rPr>
        <w:t xml:space="preserve"> therefore 1, 356 310 (56,310 </w:t>
      </w:r>
      <w:r w:rsidR="00B24FF9" w:rsidRPr="00063A61">
        <w:rPr>
          <w:rFonts w:asciiTheme="minorHAnsi" w:eastAsia="Arial" w:hAnsiTheme="minorHAnsi" w:cstheme="minorHAnsi"/>
          <w:color w:val="000000"/>
        </w:rPr>
        <w:t xml:space="preserve">refugees </w:t>
      </w:r>
      <w:r w:rsidRPr="00063A61">
        <w:rPr>
          <w:rFonts w:asciiTheme="minorHAnsi" w:eastAsia="Arial" w:hAnsiTheme="minorHAnsi" w:cstheme="minorHAnsi"/>
          <w:color w:val="000000"/>
        </w:rPr>
        <w:t>and 1,300,000 host community population)</w:t>
      </w:r>
    </w:p>
    <w:p w14:paraId="5E496A37" w14:textId="77777777" w:rsidR="00965747" w:rsidRPr="00063A61" w:rsidRDefault="00965747" w:rsidP="006474DF">
      <w:pPr>
        <w:ind w:left="720"/>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e = margin of error (level of precision, e.g., 0.05 for 95% confidence)</w:t>
      </w:r>
    </w:p>
    <w:p w14:paraId="417CB94A" w14:textId="7DD30046" w:rsidR="00965747" w:rsidRPr="00063A61" w:rsidRDefault="00965747" w:rsidP="006474DF">
      <w:pPr>
        <w:ind w:left="720" w:right="-871"/>
        <w:contextualSpacing/>
        <w:jc w:val="both"/>
        <w:rPr>
          <w:rFonts w:asciiTheme="minorHAnsi" w:eastAsia="Arial" w:hAnsiTheme="minorHAnsi" w:cstheme="minorHAnsi"/>
          <w:color w:val="000000"/>
        </w:rPr>
      </w:pPr>
      <w:r w:rsidRPr="00063A61">
        <w:rPr>
          <w:rFonts w:asciiTheme="minorHAnsi" w:eastAsia="Arial" w:hAnsiTheme="minorHAnsi" w:cstheme="minorHAnsi"/>
          <w:color w:val="000000"/>
        </w:rPr>
        <w:t>Where 5% is the error margin</w:t>
      </w:r>
      <w:r w:rsidR="00531DE0">
        <w:rPr>
          <w:rFonts w:asciiTheme="minorHAnsi" w:eastAsia="Arial" w:hAnsiTheme="minorHAnsi" w:cstheme="minorHAnsi"/>
          <w:color w:val="000000"/>
        </w:rPr>
        <w:t>,</w:t>
      </w:r>
      <w:r w:rsidRPr="00063A61">
        <w:rPr>
          <w:rFonts w:asciiTheme="minorHAnsi" w:eastAsia="Arial" w:hAnsiTheme="minorHAnsi" w:cstheme="minorHAnsi"/>
          <w:color w:val="000000"/>
        </w:rPr>
        <w:t xml:space="preserve"> 95% is the response rate, and 2 is the design effect.</w:t>
      </w:r>
    </w:p>
    <w:p w14:paraId="68DD28A4" w14:textId="77777777" w:rsidR="00965747" w:rsidRPr="00063A61" w:rsidRDefault="00965747" w:rsidP="006474DF">
      <w:pPr>
        <w:ind w:left="720" w:right="-871"/>
        <w:contextualSpacing/>
        <w:jc w:val="both"/>
        <w:rPr>
          <w:rFonts w:asciiTheme="minorHAnsi" w:eastAsia="Arial" w:hAnsiTheme="minorHAnsi" w:cstheme="minorHAnsi"/>
          <w:color w:val="000000"/>
        </w:rPr>
      </w:pPr>
    </w:p>
    <w:p w14:paraId="076D16D7" w14:textId="77777777" w:rsidR="00965747" w:rsidRPr="00063A61" w:rsidRDefault="00965747" w:rsidP="006474DF">
      <w:pPr>
        <w:ind w:left="360"/>
        <w:contextualSpacing/>
        <w:jc w:val="both"/>
        <w:rPr>
          <w:rFonts w:asciiTheme="minorHAnsi" w:eastAsia="Arial" w:hAnsiTheme="minorHAnsi" w:cstheme="minorHAnsi"/>
          <w:color w:val="000000"/>
        </w:rPr>
      </w:pPr>
      <m:oMathPara>
        <m:oMath>
          <m:r>
            <w:rPr>
              <w:rFonts w:ascii="Cambria Math" w:eastAsia="Arial" w:hAnsi="Cambria Math" w:cstheme="minorHAnsi"/>
              <w:color w:val="000000"/>
            </w:rPr>
            <m:t>n</m:t>
          </m:r>
          <m:r>
            <m:rPr>
              <m:sty m:val="p"/>
            </m:rPr>
            <w:rPr>
              <w:rFonts w:ascii="Cambria Math" w:eastAsia="Arial" w:hAnsi="Cambria Math" w:cstheme="minorHAnsi"/>
              <w:color w:val="000000"/>
            </w:rPr>
            <m:t>=</m:t>
          </m:r>
          <m:f>
            <m:fPr>
              <m:ctrlPr>
                <w:rPr>
                  <w:rFonts w:ascii="Cambria Math" w:eastAsia="Arial" w:hAnsi="Cambria Math" w:cstheme="minorHAnsi"/>
                  <w:color w:val="000000"/>
                </w:rPr>
              </m:ctrlPr>
            </m:fPr>
            <m:num>
              <m:r>
                <m:rPr>
                  <m:sty m:val="p"/>
                </m:rPr>
                <w:rPr>
                  <w:rFonts w:ascii="Cambria Math" w:eastAsia="Arial" w:hAnsi="Cambria Math" w:cstheme="minorHAnsi"/>
                  <w:color w:val="000000"/>
                </w:rPr>
                <m:t>1,356,310</m:t>
              </m:r>
            </m:num>
            <m:den>
              <m:r>
                <m:rPr>
                  <m:sty m:val="p"/>
                </m:rPr>
                <w:rPr>
                  <w:rFonts w:ascii="Cambria Math" w:eastAsia="Arial" w:hAnsi="Cambria Math" w:cstheme="minorHAnsi"/>
                  <w:color w:val="000000"/>
                </w:rPr>
                <m:t>(1+1,356310*</m:t>
              </m:r>
              <m:sSup>
                <m:sSupPr>
                  <m:ctrlPr>
                    <w:rPr>
                      <w:rFonts w:ascii="Cambria Math" w:eastAsia="Arial" w:hAnsi="Cambria Math" w:cstheme="minorHAnsi"/>
                      <w:color w:val="000000"/>
                    </w:rPr>
                  </m:ctrlPr>
                </m:sSupPr>
                <m:e>
                  <m:r>
                    <m:rPr>
                      <m:sty m:val="p"/>
                    </m:rPr>
                    <w:rPr>
                      <w:rFonts w:ascii="Cambria Math" w:eastAsia="Arial" w:hAnsi="Cambria Math" w:cstheme="minorHAnsi"/>
                      <w:color w:val="000000"/>
                    </w:rPr>
                    <m:t>0.05</m:t>
                  </m:r>
                </m:e>
                <m:sup>
                  <m:r>
                    <m:rPr>
                      <m:sty m:val="p"/>
                    </m:rPr>
                    <w:rPr>
                      <w:rFonts w:ascii="Cambria Math" w:eastAsia="Arial" w:hAnsi="Cambria Math" w:cstheme="minorHAnsi"/>
                      <w:color w:val="000000"/>
                    </w:rPr>
                    <m:t>2</m:t>
                  </m:r>
                </m:sup>
              </m:sSup>
            </m:den>
          </m:f>
          <m:r>
            <m:rPr>
              <m:sty m:val="p"/>
            </m:rPr>
            <w:rPr>
              <w:rFonts w:ascii="Cambria Math" w:eastAsia="Arial" w:hAnsi="Cambria Math" w:cstheme="minorHAnsi"/>
              <w:color w:val="000000"/>
            </w:rPr>
            <m:t>*2*</m:t>
          </m:r>
          <m:f>
            <m:fPr>
              <m:ctrlPr>
                <w:rPr>
                  <w:rFonts w:ascii="Cambria Math" w:eastAsia="Arial" w:hAnsi="Cambria Math" w:cstheme="minorHAnsi"/>
                  <w:color w:val="000000"/>
                </w:rPr>
              </m:ctrlPr>
            </m:fPr>
            <m:num>
              <m:r>
                <m:rPr>
                  <m:sty m:val="p"/>
                </m:rPr>
                <w:rPr>
                  <w:rFonts w:ascii="Cambria Math" w:eastAsia="Arial" w:hAnsi="Cambria Math" w:cstheme="minorHAnsi"/>
                  <w:color w:val="000000"/>
                </w:rPr>
                <m:t>100</m:t>
              </m:r>
            </m:num>
            <m:den>
              <m:r>
                <m:rPr>
                  <m:sty m:val="p"/>
                </m:rPr>
                <w:rPr>
                  <w:rFonts w:ascii="Cambria Math" w:eastAsia="Arial" w:hAnsi="Cambria Math" w:cstheme="minorHAnsi"/>
                  <w:color w:val="000000"/>
                </w:rPr>
                <m:t>95</m:t>
              </m:r>
            </m:den>
          </m:f>
          <m:r>
            <m:rPr>
              <m:sty m:val="p"/>
            </m:rPr>
            <w:rPr>
              <w:rFonts w:ascii="Cambria Math" w:eastAsia="Arial" w:hAnsi="Cambria Math" w:cstheme="minorHAnsi"/>
              <w:color w:val="000000"/>
            </w:rPr>
            <m:t>=</m:t>
          </m:r>
          <m:r>
            <m:rPr>
              <m:sty m:val="b"/>
            </m:rPr>
            <w:rPr>
              <w:rFonts w:ascii="Cambria Math" w:eastAsia="Arial" w:hAnsi="Cambria Math" w:cstheme="minorHAnsi"/>
              <w:color w:val="000000"/>
            </w:rPr>
            <m:t>372</m:t>
          </m:r>
        </m:oMath>
      </m:oMathPara>
    </w:p>
    <w:p w14:paraId="7F11E1DC" w14:textId="77777777" w:rsidR="00965747" w:rsidRPr="00063A61" w:rsidRDefault="00965747" w:rsidP="008A59B9">
      <w:pPr>
        <w:contextualSpacing/>
        <w:jc w:val="both"/>
        <w:rPr>
          <w:rFonts w:asciiTheme="minorHAnsi" w:eastAsia="Arial" w:hAnsiTheme="minorHAnsi" w:cstheme="minorHAnsi"/>
          <w:color w:val="000000"/>
        </w:rPr>
      </w:pPr>
    </w:p>
    <w:p w14:paraId="4D1EC5FB" w14:textId="5F8BDE0B" w:rsidR="00E81A0A" w:rsidRPr="00063A61" w:rsidRDefault="00965747" w:rsidP="00B52B19">
      <w:pPr>
        <w:pStyle w:val="NormalNumbered"/>
        <w:numPr>
          <w:ilvl w:val="0"/>
          <w:numId w:val="0"/>
        </w:numPr>
        <w:spacing w:before="0" w:after="0" w:line="240" w:lineRule="auto"/>
        <w:contextualSpacing/>
        <w:rPr>
          <w:rFonts w:asciiTheme="minorHAnsi" w:eastAsia="Arial" w:hAnsiTheme="minorHAnsi" w:cstheme="minorHAnsi"/>
          <w:color w:val="000000"/>
        </w:rPr>
      </w:pPr>
      <w:r w:rsidRPr="00063A61">
        <w:rPr>
          <w:rFonts w:asciiTheme="minorHAnsi" w:eastAsia="Arial" w:hAnsiTheme="minorHAnsi" w:cstheme="minorHAnsi"/>
          <w:color w:val="000000"/>
        </w:rPr>
        <w:t xml:space="preserve">Therefore, a sample of 372 was </w:t>
      </w:r>
      <w:r w:rsidR="002E412D" w:rsidRPr="00063A61">
        <w:rPr>
          <w:rFonts w:asciiTheme="minorHAnsi" w:eastAsia="Arial" w:hAnsiTheme="minorHAnsi" w:cstheme="minorHAnsi"/>
          <w:color w:val="000000"/>
        </w:rPr>
        <w:t>selected from refugee settlements and the host community across</w:t>
      </w:r>
      <w:r w:rsidRPr="00063A61">
        <w:rPr>
          <w:rFonts w:asciiTheme="minorHAnsi" w:eastAsia="Arial" w:hAnsiTheme="minorHAnsi" w:cstheme="minorHAnsi"/>
          <w:color w:val="000000"/>
        </w:rPr>
        <w:t xml:space="preserve"> the 4 districts of </w:t>
      </w:r>
      <w:proofErr w:type="spellStart"/>
      <w:r w:rsidRPr="00063A61">
        <w:rPr>
          <w:rFonts w:asciiTheme="minorHAnsi" w:eastAsia="Arial" w:hAnsiTheme="minorHAnsi" w:cstheme="minorHAnsi"/>
          <w:color w:val="000000"/>
        </w:rPr>
        <w:t>Adjumani</w:t>
      </w:r>
      <w:proofErr w:type="spellEnd"/>
      <w:r w:rsidRPr="00063A61">
        <w:rPr>
          <w:rFonts w:asciiTheme="minorHAnsi" w:eastAsia="Arial" w:hAnsiTheme="minorHAnsi" w:cstheme="minorHAnsi"/>
          <w:color w:val="000000"/>
        </w:rPr>
        <w:t xml:space="preserve">, </w:t>
      </w:r>
      <w:proofErr w:type="spellStart"/>
      <w:r w:rsidRPr="00063A61">
        <w:rPr>
          <w:rFonts w:asciiTheme="minorHAnsi" w:eastAsia="Arial" w:hAnsiTheme="minorHAnsi" w:cstheme="minorHAnsi"/>
          <w:color w:val="000000"/>
        </w:rPr>
        <w:t>Yumbe</w:t>
      </w:r>
      <w:proofErr w:type="spellEnd"/>
      <w:r w:rsidRPr="00063A61">
        <w:rPr>
          <w:rFonts w:asciiTheme="minorHAnsi" w:eastAsia="Arial" w:hAnsiTheme="minorHAnsi" w:cstheme="minorHAnsi"/>
          <w:color w:val="000000"/>
        </w:rPr>
        <w:t xml:space="preserve">, </w:t>
      </w:r>
      <w:proofErr w:type="spellStart"/>
      <w:r w:rsidRPr="00063A61">
        <w:rPr>
          <w:rFonts w:asciiTheme="minorHAnsi" w:eastAsia="Arial" w:hAnsiTheme="minorHAnsi" w:cstheme="minorHAnsi"/>
          <w:color w:val="000000"/>
        </w:rPr>
        <w:t>Terego</w:t>
      </w:r>
      <w:proofErr w:type="spellEnd"/>
      <w:r w:rsidRPr="00063A61">
        <w:rPr>
          <w:rFonts w:asciiTheme="minorHAnsi" w:eastAsia="Arial" w:hAnsiTheme="minorHAnsi" w:cstheme="minorHAnsi"/>
          <w:color w:val="000000"/>
        </w:rPr>
        <w:t xml:space="preserve">, and Kyegegwa. The </w:t>
      </w:r>
      <w:r w:rsidR="00E81A0A" w:rsidRPr="00063A61">
        <w:rPr>
          <w:rFonts w:asciiTheme="minorHAnsi" w:eastAsia="Arial" w:hAnsiTheme="minorHAnsi" w:cstheme="minorHAnsi"/>
          <w:color w:val="000000"/>
        </w:rPr>
        <w:t xml:space="preserve">sample was proportionally </w:t>
      </w:r>
      <w:r w:rsidRPr="00063A61">
        <w:rPr>
          <w:rFonts w:asciiTheme="minorHAnsi" w:eastAsia="Arial" w:hAnsiTheme="minorHAnsi" w:cstheme="minorHAnsi"/>
          <w:color w:val="000000"/>
        </w:rPr>
        <w:t>distribute</w:t>
      </w:r>
      <w:r w:rsidR="00E81A0A" w:rsidRPr="00063A61">
        <w:rPr>
          <w:rFonts w:asciiTheme="minorHAnsi" w:eastAsia="Arial" w:hAnsiTheme="minorHAnsi" w:cstheme="minorHAnsi"/>
          <w:color w:val="000000"/>
        </w:rPr>
        <w:t>d</w:t>
      </w:r>
      <w:r w:rsidRPr="00063A61">
        <w:rPr>
          <w:rFonts w:asciiTheme="minorHAnsi" w:eastAsia="Arial" w:hAnsiTheme="minorHAnsi" w:cstheme="minorHAnsi"/>
          <w:color w:val="000000"/>
        </w:rPr>
        <w:t xml:space="preserve"> </w:t>
      </w:r>
      <w:r w:rsidR="00E81A0A" w:rsidRPr="00063A61">
        <w:rPr>
          <w:rFonts w:asciiTheme="minorHAnsi" w:eastAsia="Arial" w:hAnsiTheme="minorHAnsi" w:cstheme="minorHAnsi"/>
          <w:color w:val="000000"/>
        </w:rPr>
        <w:t xml:space="preserve">across the districts based on the number of project beneficiaries.  </w:t>
      </w:r>
      <w:bookmarkStart w:id="43" w:name="_Toc207903636"/>
    </w:p>
    <w:p w14:paraId="29E4AA59" w14:textId="77777777" w:rsidR="00E81A0A" w:rsidRPr="00063A61" w:rsidRDefault="00E81A0A" w:rsidP="008A59B9">
      <w:pPr>
        <w:contextualSpacing/>
        <w:jc w:val="both"/>
        <w:rPr>
          <w:rFonts w:asciiTheme="minorHAnsi" w:eastAsia="Arial" w:hAnsiTheme="minorHAnsi" w:cstheme="minorHAnsi"/>
          <w:color w:val="000000"/>
        </w:rPr>
      </w:pPr>
    </w:p>
    <w:p w14:paraId="7E20CE91" w14:textId="3EC86C04" w:rsidR="00965747" w:rsidRPr="00531FA5" w:rsidRDefault="00965747" w:rsidP="008A59B9">
      <w:pPr>
        <w:contextualSpacing/>
        <w:jc w:val="both"/>
        <w:rPr>
          <w:rFonts w:asciiTheme="minorHAnsi" w:eastAsia="Arial" w:hAnsiTheme="minorHAnsi" w:cstheme="minorHAnsi"/>
          <w:b/>
          <w:bCs/>
          <w:lang w:val="x-none" w:eastAsia="x-none"/>
        </w:rPr>
      </w:pPr>
      <w:r w:rsidRPr="00531FA5">
        <w:rPr>
          <w:rFonts w:asciiTheme="minorHAnsi" w:eastAsia="Arial" w:hAnsiTheme="minorHAnsi" w:cstheme="minorHAnsi"/>
          <w:b/>
          <w:bCs/>
          <w:lang w:val="x-none" w:eastAsia="x-none"/>
        </w:rPr>
        <w:t>Refugee /Host Community Level Sampling</w:t>
      </w:r>
      <w:bookmarkEnd w:id="43"/>
    </w:p>
    <w:p w14:paraId="58BE8131" w14:textId="78853112" w:rsidR="00EB29B8" w:rsidRPr="00531FA5" w:rsidRDefault="00965747" w:rsidP="00B52B19">
      <w:pPr>
        <w:pStyle w:val="NormalNumbered"/>
        <w:numPr>
          <w:ilvl w:val="0"/>
          <w:numId w:val="0"/>
        </w:numPr>
        <w:spacing w:before="0" w:after="0" w:line="240" w:lineRule="auto"/>
        <w:contextualSpacing/>
        <w:rPr>
          <w:rFonts w:asciiTheme="minorHAnsi" w:hAnsiTheme="minorHAnsi" w:cstheme="minorHAnsi"/>
        </w:rPr>
      </w:pPr>
      <w:r w:rsidRPr="00063A61">
        <w:rPr>
          <w:rFonts w:asciiTheme="minorHAnsi" w:eastAsia="Arial" w:hAnsiTheme="minorHAnsi" w:cstheme="minorHAnsi"/>
          <w:color w:val="000000"/>
        </w:rPr>
        <w:t xml:space="preserve">Stratified Two-Stage Cluster Sampling was used to select refugees and host communities. At the first Stage, settlements/villages (clusters) were selected, with 70% allocated to refugees and 30% to host communities. At the second stage, households were randomly selected within selected clusters. </w:t>
      </w:r>
      <w:bookmarkStart w:id="44" w:name="_Hlk217277157"/>
      <w:r w:rsidR="00EB29B8" w:rsidRPr="00531FA5">
        <w:rPr>
          <w:rFonts w:asciiTheme="minorHAnsi" w:hAnsiTheme="minorHAnsi" w:cstheme="minorHAnsi"/>
        </w:rPr>
        <w:t>A total of 420 respondents were reached, against a planned 372, for an overall response rate of 113%,</w:t>
      </w:r>
      <w:bookmarkEnd w:id="44"/>
      <w:r w:rsidR="00EB29B8" w:rsidRPr="00531FA5">
        <w:rPr>
          <w:rFonts w:asciiTheme="minorHAnsi" w:hAnsiTheme="minorHAnsi" w:cstheme="minorHAnsi"/>
        </w:rPr>
        <w:t xml:space="preserve"> as shown in Table </w:t>
      </w:r>
      <w:r w:rsidR="00D37FA9" w:rsidRPr="00531FA5">
        <w:rPr>
          <w:rFonts w:asciiTheme="minorHAnsi" w:hAnsiTheme="minorHAnsi" w:cstheme="minorHAnsi"/>
        </w:rPr>
        <w:t>4</w:t>
      </w:r>
      <w:r w:rsidR="00EB29B8" w:rsidRPr="00531FA5">
        <w:rPr>
          <w:rFonts w:asciiTheme="minorHAnsi" w:hAnsiTheme="minorHAnsi" w:cstheme="minorHAnsi"/>
        </w:rPr>
        <w:t>.</w:t>
      </w:r>
    </w:p>
    <w:p w14:paraId="112E6ED4" w14:textId="77777777" w:rsidR="00965747" w:rsidRPr="00063A61" w:rsidRDefault="00965747" w:rsidP="008A59B9">
      <w:pPr>
        <w:contextualSpacing/>
        <w:jc w:val="both"/>
        <w:rPr>
          <w:rFonts w:asciiTheme="minorHAnsi" w:eastAsia="Arial" w:hAnsiTheme="minorHAnsi" w:cstheme="minorHAnsi"/>
          <w:b/>
          <w:color w:val="000000"/>
          <w:highlight w:val="yellow"/>
        </w:rPr>
      </w:pPr>
    </w:p>
    <w:p w14:paraId="729D8903" w14:textId="238170DD" w:rsidR="00F506C4" w:rsidRPr="00531FA5" w:rsidRDefault="00F506C4" w:rsidP="008A59B9">
      <w:pPr>
        <w:pStyle w:val="Caption"/>
      </w:pPr>
      <w:bookmarkStart w:id="45" w:name="_Toc219989737"/>
      <w:r w:rsidRPr="00531FA5">
        <w:t xml:space="preserve">Table </w:t>
      </w:r>
      <w:r w:rsidRPr="00531FA5">
        <w:fldChar w:fldCharType="begin"/>
      </w:r>
      <w:r w:rsidRPr="00531FA5">
        <w:instrText xml:space="preserve"> SEQ Table \* ARABIC </w:instrText>
      </w:r>
      <w:r w:rsidRPr="00531FA5">
        <w:fldChar w:fldCharType="separate"/>
      </w:r>
      <w:r w:rsidR="001F1B8B">
        <w:rPr>
          <w:noProof/>
        </w:rPr>
        <w:t>4</w:t>
      </w:r>
      <w:r w:rsidRPr="00531FA5">
        <w:fldChar w:fldCharType="end"/>
      </w:r>
      <w:r w:rsidRPr="00531FA5">
        <w:t xml:space="preserve">: </w:t>
      </w:r>
      <w:r w:rsidRPr="00531FA5">
        <w:rPr>
          <w:iCs/>
        </w:rPr>
        <w:t>Household Interviews</w:t>
      </w:r>
      <w:bookmarkEnd w:id="45"/>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829"/>
        <w:gridCol w:w="905"/>
        <w:gridCol w:w="1204"/>
        <w:gridCol w:w="697"/>
        <w:gridCol w:w="905"/>
        <w:gridCol w:w="1204"/>
        <w:gridCol w:w="755"/>
        <w:gridCol w:w="905"/>
        <w:gridCol w:w="1204"/>
      </w:tblGrid>
      <w:tr w:rsidR="007B2AA8" w:rsidRPr="00531FA5" w14:paraId="6F90F101" w14:textId="77777777" w:rsidTr="000614BD">
        <w:trPr>
          <w:trHeight w:val="300"/>
        </w:trPr>
        <w:tc>
          <w:tcPr>
            <w:tcW w:w="538" w:type="pct"/>
            <w:shd w:val="clear" w:color="auto" w:fill="D9E2F3" w:themeFill="accent5" w:themeFillTint="33"/>
            <w:vAlign w:val="center"/>
            <w:hideMark/>
          </w:tcPr>
          <w:p w14:paraId="209E2FC1"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District</w:t>
            </w:r>
          </w:p>
        </w:tc>
        <w:tc>
          <w:tcPr>
            <w:tcW w:w="430" w:type="pct"/>
            <w:shd w:val="clear" w:color="auto" w:fill="D9E2F3" w:themeFill="accent5" w:themeFillTint="33"/>
          </w:tcPr>
          <w:p w14:paraId="6F9AB5BC"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Target Refugee</w:t>
            </w:r>
          </w:p>
        </w:tc>
        <w:tc>
          <w:tcPr>
            <w:tcW w:w="469" w:type="pct"/>
            <w:shd w:val="clear" w:color="auto" w:fill="D9E2F3" w:themeFill="accent5" w:themeFillTint="33"/>
          </w:tcPr>
          <w:p w14:paraId="1D3AD719"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Achieved Refugee</w:t>
            </w:r>
          </w:p>
        </w:tc>
        <w:tc>
          <w:tcPr>
            <w:tcW w:w="624" w:type="pct"/>
            <w:shd w:val="clear" w:color="auto" w:fill="D9E2F3" w:themeFill="accent5" w:themeFillTint="33"/>
          </w:tcPr>
          <w:p w14:paraId="755A9FD6"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 Achievement</w:t>
            </w:r>
          </w:p>
        </w:tc>
        <w:tc>
          <w:tcPr>
            <w:tcW w:w="361" w:type="pct"/>
            <w:shd w:val="clear" w:color="auto" w:fill="D9E2F3" w:themeFill="accent5" w:themeFillTint="33"/>
          </w:tcPr>
          <w:p w14:paraId="30B2D911"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Target Host</w:t>
            </w:r>
          </w:p>
        </w:tc>
        <w:tc>
          <w:tcPr>
            <w:tcW w:w="469" w:type="pct"/>
            <w:shd w:val="clear" w:color="auto" w:fill="D9E2F3" w:themeFill="accent5" w:themeFillTint="33"/>
          </w:tcPr>
          <w:p w14:paraId="583E329F"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Achieved Host</w:t>
            </w:r>
          </w:p>
        </w:tc>
        <w:tc>
          <w:tcPr>
            <w:tcW w:w="624" w:type="pct"/>
            <w:shd w:val="clear" w:color="auto" w:fill="D9E2F3" w:themeFill="accent5" w:themeFillTint="33"/>
          </w:tcPr>
          <w:p w14:paraId="6528E89C"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 Achievement</w:t>
            </w:r>
          </w:p>
        </w:tc>
        <w:tc>
          <w:tcPr>
            <w:tcW w:w="391" w:type="pct"/>
            <w:shd w:val="clear" w:color="auto" w:fill="D9E2F3" w:themeFill="accent5" w:themeFillTint="33"/>
          </w:tcPr>
          <w:p w14:paraId="6D708342"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Overall Target</w:t>
            </w:r>
          </w:p>
        </w:tc>
        <w:tc>
          <w:tcPr>
            <w:tcW w:w="469" w:type="pct"/>
            <w:shd w:val="clear" w:color="auto" w:fill="D9E2F3" w:themeFill="accent5" w:themeFillTint="33"/>
            <w:vAlign w:val="center"/>
            <w:hideMark/>
          </w:tcPr>
          <w:p w14:paraId="10686BF9"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Overall Achieved</w:t>
            </w:r>
          </w:p>
        </w:tc>
        <w:tc>
          <w:tcPr>
            <w:tcW w:w="624" w:type="pct"/>
            <w:shd w:val="clear" w:color="auto" w:fill="D9E2F3" w:themeFill="accent5" w:themeFillTint="33"/>
          </w:tcPr>
          <w:p w14:paraId="1102DFA4" w14:textId="77777777" w:rsidR="00F506C4" w:rsidRPr="00531FA5" w:rsidRDefault="00F506C4"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 Achievement</w:t>
            </w:r>
          </w:p>
        </w:tc>
      </w:tr>
      <w:tr w:rsidR="00023714" w:rsidRPr="00531FA5" w14:paraId="3B2FBFF5" w14:textId="77777777" w:rsidTr="000614BD">
        <w:trPr>
          <w:trHeight w:val="300"/>
        </w:trPr>
        <w:tc>
          <w:tcPr>
            <w:tcW w:w="538" w:type="pct"/>
            <w:vAlign w:val="center"/>
            <w:hideMark/>
          </w:tcPr>
          <w:p w14:paraId="59D9FA56"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Adjumani</w:t>
            </w:r>
          </w:p>
        </w:tc>
        <w:tc>
          <w:tcPr>
            <w:tcW w:w="430" w:type="pct"/>
          </w:tcPr>
          <w:p w14:paraId="1A659959"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72</w:t>
            </w:r>
          </w:p>
        </w:tc>
        <w:tc>
          <w:tcPr>
            <w:tcW w:w="469" w:type="pct"/>
          </w:tcPr>
          <w:p w14:paraId="46B8B895"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80</w:t>
            </w:r>
          </w:p>
        </w:tc>
        <w:tc>
          <w:tcPr>
            <w:tcW w:w="624" w:type="pct"/>
            <w:vAlign w:val="bottom"/>
          </w:tcPr>
          <w:p w14:paraId="378E1062"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111%</w:t>
            </w:r>
          </w:p>
        </w:tc>
        <w:tc>
          <w:tcPr>
            <w:tcW w:w="361" w:type="pct"/>
          </w:tcPr>
          <w:p w14:paraId="60175ACA"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31</w:t>
            </w:r>
          </w:p>
        </w:tc>
        <w:tc>
          <w:tcPr>
            <w:tcW w:w="469" w:type="pct"/>
          </w:tcPr>
          <w:p w14:paraId="7B02D364"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36</w:t>
            </w:r>
          </w:p>
        </w:tc>
        <w:tc>
          <w:tcPr>
            <w:tcW w:w="624" w:type="pct"/>
            <w:vAlign w:val="bottom"/>
          </w:tcPr>
          <w:p w14:paraId="3674A5A1"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116%</w:t>
            </w:r>
          </w:p>
        </w:tc>
        <w:tc>
          <w:tcPr>
            <w:tcW w:w="391" w:type="pct"/>
          </w:tcPr>
          <w:p w14:paraId="3402E688"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 xml:space="preserve">104 </w:t>
            </w:r>
          </w:p>
        </w:tc>
        <w:tc>
          <w:tcPr>
            <w:tcW w:w="469" w:type="pct"/>
            <w:shd w:val="clear" w:color="auto" w:fill="FFFFFF" w:themeFill="background1"/>
            <w:vAlign w:val="center"/>
            <w:hideMark/>
          </w:tcPr>
          <w:p w14:paraId="6E52CF76"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sz w:val="18"/>
                <w:szCs w:val="18"/>
              </w:rPr>
              <w:t>116</w:t>
            </w:r>
          </w:p>
        </w:tc>
        <w:tc>
          <w:tcPr>
            <w:tcW w:w="624" w:type="pct"/>
            <w:shd w:val="clear" w:color="auto" w:fill="FFFFFF" w:themeFill="background1"/>
            <w:vAlign w:val="bottom"/>
          </w:tcPr>
          <w:p w14:paraId="79EDDCD2"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color w:val="000000"/>
                <w:sz w:val="18"/>
                <w:szCs w:val="18"/>
              </w:rPr>
              <w:t>112%</w:t>
            </w:r>
          </w:p>
        </w:tc>
      </w:tr>
      <w:tr w:rsidR="00023714" w:rsidRPr="00531FA5" w14:paraId="38B379BF" w14:textId="77777777" w:rsidTr="000614BD">
        <w:trPr>
          <w:trHeight w:val="288"/>
        </w:trPr>
        <w:tc>
          <w:tcPr>
            <w:tcW w:w="538" w:type="pct"/>
            <w:vAlign w:val="center"/>
            <w:hideMark/>
          </w:tcPr>
          <w:p w14:paraId="0FB2429C"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Kyegegwa</w:t>
            </w:r>
          </w:p>
        </w:tc>
        <w:tc>
          <w:tcPr>
            <w:tcW w:w="430" w:type="pct"/>
          </w:tcPr>
          <w:p w14:paraId="44B21185"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44</w:t>
            </w:r>
          </w:p>
        </w:tc>
        <w:tc>
          <w:tcPr>
            <w:tcW w:w="469" w:type="pct"/>
          </w:tcPr>
          <w:p w14:paraId="7E56F3A7"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48</w:t>
            </w:r>
          </w:p>
        </w:tc>
        <w:tc>
          <w:tcPr>
            <w:tcW w:w="624" w:type="pct"/>
            <w:vAlign w:val="bottom"/>
          </w:tcPr>
          <w:p w14:paraId="68CE53CA"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109%</w:t>
            </w:r>
          </w:p>
        </w:tc>
        <w:tc>
          <w:tcPr>
            <w:tcW w:w="361" w:type="pct"/>
          </w:tcPr>
          <w:p w14:paraId="4E714B9E"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19</w:t>
            </w:r>
          </w:p>
        </w:tc>
        <w:tc>
          <w:tcPr>
            <w:tcW w:w="469" w:type="pct"/>
          </w:tcPr>
          <w:p w14:paraId="6B6EC111"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28</w:t>
            </w:r>
          </w:p>
        </w:tc>
        <w:tc>
          <w:tcPr>
            <w:tcW w:w="624" w:type="pct"/>
            <w:vAlign w:val="bottom"/>
          </w:tcPr>
          <w:p w14:paraId="12F18CC2"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147%</w:t>
            </w:r>
          </w:p>
        </w:tc>
        <w:tc>
          <w:tcPr>
            <w:tcW w:w="391" w:type="pct"/>
          </w:tcPr>
          <w:p w14:paraId="57B1B163"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 xml:space="preserve">63 </w:t>
            </w:r>
          </w:p>
        </w:tc>
        <w:tc>
          <w:tcPr>
            <w:tcW w:w="469" w:type="pct"/>
            <w:shd w:val="clear" w:color="auto" w:fill="FFFFFF" w:themeFill="background1"/>
            <w:vAlign w:val="center"/>
            <w:hideMark/>
          </w:tcPr>
          <w:p w14:paraId="56EF04AC"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sz w:val="18"/>
                <w:szCs w:val="18"/>
              </w:rPr>
              <w:t>76</w:t>
            </w:r>
          </w:p>
        </w:tc>
        <w:tc>
          <w:tcPr>
            <w:tcW w:w="624" w:type="pct"/>
            <w:shd w:val="clear" w:color="auto" w:fill="FFFFFF" w:themeFill="background1"/>
            <w:vAlign w:val="bottom"/>
          </w:tcPr>
          <w:p w14:paraId="2A930EEE"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color w:val="000000"/>
                <w:sz w:val="18"/>
                <w:szCs w:val="18"/>
              </w:rPr>
              <w:t>121%</w:t>
            </w:r>
          </w:p>
        </w:tc>
      </w:tr>
      <w:tr w:rsidR="00023714" w:rsidRPr="00531FA5" w14:paraId="5062B4C0" w14:textId="77777777" w:rsidTr="000614BD">
        <w:trPr>
          <w:trHeight w:val="288"/>
        </w:trPr>
        <w:tc>
          <w:tcPr>
            <w:tcW w:w="538" w:type="pct"/>
            <w:vAlign w:val="center"/>
            <w:hideMark/>
          </w:tcPr>
          <w:p w14:paraId="1E7000EB" w14:textId="77777777" w:rsidR="00F506C4" w:rsidRPr="00531FA5" w:rsidRDefault="00F506C4" w:rsidP="008A59B9">
            <w:pPr>
              <w:rPr>
                <w:rFonts w:asciiTheme="minorHAnsi" w:hAnsiTheme="minorHAnsi" w:cstheme="minorHAnsi"/>
                <w:color w:val="000000"/>
                <w:sz w:val="18"/>
                <w:szCs w:val="18"/>
              </w:rPr>
            </w:pPr>
            <w:proofErr w:type="spellStart"/>
            <w:r w:rsidRPr="00531FA5">
              <w:rPr>
                <w:rFonts w:asciiTheme="minorHAnsi" w:hAnsiTheme="minorHAnsi" w:cstheme="minorHAnsi"/>
                <w:color w:val="000000"/>
                <w:sz w:val="18"/>
                <w:szCs w:val="18"/>
              </w:rPr>
              <w:t>Terego</w:t>
            </w:r>
            <w:proofErr w:type="spellEnd"/>
          </w:p>
        </w:tc>
        <w:tc>
          <w:tcPr>
            <w:tcW w:w="430" w:type="pct"/>
          </w:tcPr>
          <w:p w14:paraId="49DFEA9F"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90</w:t>
            </w:r>
          </w:p>
        </w:tc>
        <w:tc>
          <w:tcPr>
            <w:tcW w:w="469" w:type="pct"/>
          </w:tcPr>
          <w:p w14:paraId="2E38B8E5"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91</w:t>
            </w:r>
          </w:p>
        </w:tc>
        <w:tc>
          <w:tcPr>
            <w:tcW w:w="624" w:type="pct"/>
            <w:vAlign w:val="bottom"/>
          </w:tcPr>
          <w:p w14:paraId="5119E894"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101%</w:t>
            </w:r>
          </w:p>
        </w:tc>
        <w:tc>
          <w:tcPr>
            <w:tcW w:w="361" w:type="pct"/>
          </w:tcPr>
          <w:p w14:paraId="69FC693A"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38</w:t>
            </w:r>
          </w:p>
        </w:tc>
        <w:tc>
          <w:tcPr>
            <w:tcW w:w="469" w:type="pct"/>
          </w:tcPr>
          <w:p w14:paraId="135DD2C1"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54</w:t>
            </w:r>
          </w:p>
        </w:tc>
        <w:tc>
          <w:tcPr>
            <w:tcW w:w="624" w:type="pct"/>
            <w:vAlign w:val="bottom"/>
          </w:tcPr>
          <w:p w14:paraId="116AF32F"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142%</w:t>
            </w:r>
          </w:p>
        </w:tc>
        <w:tc>
          <w:tcPr>
            <w:tcW w:w="391" w:type="pct"/>
          </w:tcPr>
          <w:p w14:paraId="4F0006F9"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 xml:space="preserve">128 </w:t>
            </w:r>
          </w:p>
        </w:tc>
        <w:tc>
          <w:tcPr>
            <w:tcW w:w="469" w:type="pct"/>
            <w:shd w:val="clear" w:color="auto" w:fill="FFFFFF" w:themeFill="background1"/>
            <w:vAlign w:val="center"/>
            <w:hideMark/>
          </w:tcPr>
          <w:p w14:paraId="4F186170"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sz w:val="18"/>
                <w:szCs w:val="18"/>
              </w:rPr>
              <w:t>145</w:t>
            </w:r>
          </w:p>
        </w:tc>
        <w:tc>
          <w:tcPr>
            <w:tcW w:w="624" w:type="pct"/>
            <w:shd w:val="clear" w:color="auto" w:fill="FFFFFF" w:themeFill="background1"/>
            <w:vAlign w:val="bottom"/>
          </w:tcPr>
          <w:p w14:paraId="755EDD80"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color w:val="000000"/>
                <w:sz w:val="18"/>
                <w:szCs w:val="18"/>
              </w:rPr>
              <w:t>113%</w:t>
            </w:r>
          </w:p>
        </w:tc>
      </w:tr>
      <w:tr w:rsidR="00023714" w:rsidRPr="00531FA5" w14:paraId="5ED837D7" w14:textId="77777777" w:rsidTr="000614BD">
        <w:trPr>
          <w:trHeight w:val="300"/>
        </w:trPr>
        <w:tc>
          <w:tcPr>
            <w:tcW w:w="538" w:type="pct"/>
            <w:vAlign w:val="center"/>
            <w:hideMark/>
          </w:tcPr>
          <w:p w14:paraId="4FA48DE5" w14:textId="77777777" w:rsidR="00F506C4" w:rsidRPr="00531FA5" w:rsidRDefault="00F506C4" w:rsidP="008A59B9">
            <w:pPr>
              <w:rPr>
                <w:rFonts w:asciiTheme="minorHAnsi" w:hAnsiTheme="minorHAnsi" w:cstheme="minorHAnsi"/>
                <w:color w:val="000000"/>
                <w:sz w:val="18"/>
                <w:szCs w:val="18"/>
              </w:rPr>
            </w:pPr>
            <w:proofErr w:type="spellStart"/>
            <w:r w:rsidRPr="00531FA5">
              <w:rPr>
                <w:rFonts w:asciiTheme="minorHAnsi" w:hAnsiTheme="minorHAnsi" w:cstheme="minorHAnsi"/>
                <w:color w:val="000000"/>
                <w:sz w:val="18"/>
                <w:szCs w:val="18"/>
              </w:rPr>
              <w:t>Yumbe</w:t>
            </w:r>
            <w:proofErr w:type="spellEnd"/>
          </w:p>
        </w:tc>
        <w:tc>
          <w:tcPr>
            <w:tcW w:w="430" w:type="pct"/>
          </w:tcPr>
          <w:p w14:paraId="76E47BA1"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54</w:t>
            </w:r>
          </w:p>
        </w:tc>
        <w:tc>
          <w:tcPr>
            <w:tcW w:w="469" w:type="pct"/>
          </w:tcPr>
          <w:p w14:paraId="3667CFD7"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59</w:t>
            </w:r>
          </w:p>
        </w:tc>
        <w:tc>
          <w:tcPr>
            <w:tcW w:w="624" w:type="pct"/>
            <w:vAlign w:val="bottom"/>
          </w:tcPr>
          <w:p w14:paraId="479D4ACA"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109%</w:t>
            </w:r>
          </w:p>
        </w:tc>
        <w:tc>
          <w:tcPr>
            <w:tcW w:w="361" w:type="pct"/>
          </w:tcPr>
          <w:p w14:paraId="784AFF7F"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23</w:t>
            </w:r>
          </w:p>
        </w:tc>
        <w:tc>
          <w:tcPr>
            <w:tcW w:w="469" w:type="pct"/>
          </w:tcPr>
          <w:p w14:paraId="70389C5A"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sz w:val="18"/>
                <w:szCs w:val="18"/>
              </w:rPr>
              <w:t>24</w:t>
            </w:r>
          </w:p>
        </w:tc>
        <w:tc>
          <w:tcPr>
            <w:tcW w:w="624" w:type="pct"/>
            <w:vAlign w:val="bottom"/>
          </w:tcPr>
          <w:p w14:paraId="46D31438"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104%</w:t>
            </w:r>
          </w:p>
        </w:tc>
        <w:tc>
          <w:tcPr>
            <w:tcW w:w="391" w:type="pct"/>
          </w:tcPr>
          <w:p w14:paraId="2ABB74FF" w14:textId="77777777" w:rsidR="00F506C4" w:rsidRPr="00531FA5" w:rsidRDefault="00F506C4" w:rsidP="008A59B9">
            <w:pPr>
              <w:rPr>
                <w:rFonts w:asciiTheme="minorHAnsi" w:hAnsiTheme="minorHAnsi" w:cstheme="minorHAnsi"/>
                <w:color w:val="000000"/>
                <w:sz w:val="18"/>
                <w:szCs w:val="18"/>
              </w:rPr>
            </w:pPr>
            <w:r w:rsidRPr="00531FA5">
              <w:rPr>
                <w:rFonts w:asciiTheme="minorHAnsi" w:hAnsiTheme="minorHAnsi" w:cstheme="minorHAnsi"/>
                <w:color w:val="000000"/>
                <w:sz w:val="18"/>
                <w:szCs w:val="18"/>
              </w:rPr>
              <w:t>77</w:t>
            </w:r>
          </w:p>
        </w:tc>
        <w:tc>
          <w:tcPr>
            <w:tcW w:w="469" w:type="pct"/>
            <w:shd w:val="clear" w:color="auto" w:fill="FFFFFF" w:themeFill="background1"/>
            <w:vAlign w:val="center"/>
            <w:hideMark/>
          </w:tcPr>
          <w:p w14:paraId="74842D81"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sz w:val="18"/>
                <w:szCs w:val="18"/>
              </w:rPr>
              <w:t>83</w:t>
            </w:r>
          </w:p>
        </w:tc>
        <w:tc>
          <w:tcPr>
            <w:tcW w:w="624" w:type="pct"/>
            <w:shd w:val="clear" w:color="auto" w:fill="FFFFFF" w:themeFill="background1"/>
            <w:vAlign w:val="bottom"/>
          </w:tcPr>
          <w:p w14:paraId="0DD2AA06"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color w:val="000000"/>
                <w:sz w:val="18"/>
                <w:szCs w:val="18"/>
              </w:rPr>
              <w:t>108%</w:t>
            </w:r>
          </w:p>
        </w:tc>
      </w:tr>
      <w:tr w:rsidR="007B2AA8" w:rsidRPr="00531FA5" w14:paraId="71D1011C" w14:textId="77777777" w:rsidTr="000614BD">
        <w:trPr>
          <w:trHeight w:val="300"/>
        </w:trPr>
        <w:tc>
          <w:tcPr>
            <w:tcW w:w="538" w:type="pct"/>
            <w:shd w:val="clear" w:color="auto" w:fill="BDD6EE" w:themeFill="accent1" w:themeFillTint="66"/>
            <w:vAlign w:val="center"/>
            <w:hideMark/>
          </w:tcPr>
          <w:p w14:paraId="2B994EFF"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sz w:val="18"/>
                <w:szCs w:val="18"/>
              </w:rPr>
              <w:t>Total</w:t>
            </w:r>
          </w:p>
        </w:tc>
        <w:tc>
          <w:tcPr>
            <w:tcW w:w="430" w:type="pct"/>
            <w:shd w:val="clear" w:color="auto" w:fill="BDD6EE" w:themeFill="accent1" w:themeFillTint="66"/>
          </w:tcPr>
          <w:p w14:paraId="337868E0"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b/>
                <w:bCs/>
                <w:sz w:val="18"/>
                <w:szCs w:val="18"/>
              </w:rPr>
              <w:t>260</w:t>
            </w:r>
          </w:p>
        </w:tc>
        <w:tc>
          <w:tcPr>
            <w:tcW w:w="469" w:type="pct"/>
            <w:shd w:val="clear" w:color="auto" w:fill="BDD6EE" w:themeFill="accent1" w:themeFillTint="66"/>
          </w:tcPr>
          <w:p w14:paraId="2D5C23DB"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b/>
                <w:bCs/>
                <w:sz w:val="18"/>
                <w:szCs w:val="18"/>
              </w:rPr>
              <w:t>278</w:t>
            </w:r>
          </w:p>
        </w:tc>
        <w:tc>
          <w:tcPr>
            <w:tcW w:w="624" w:type="pct"/>
            <w:shd w:val="clear" w:color="auto" w:fill="BDD6EE" w:themeFill="accent1" w:themeFillTint="66"/>
            <w:vAlign w:val="bottom"/>
          </w:tcPr>
          <w:p w14:paraId="42D8512A"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color w:val="000000"/>
                <w:sz w:val="18"/>
                <w:szCs w:val="18"/>
              </w:rPr>
              <w:t>107%</w:t>
            </w:r>
          </w:p>
        </w:tc>
        <w:tc>
          <w:tcPr>
            <w:tcW w:w="361" w:type="pct"/>
            <w:shd w:val="clear" w:color="auto" w:fill="BDD6EE" w:themeFill="accent1" w:themeFillTint="66"/>
          </w:tcPr>
          <w:p w14:paraId="7FAE9278"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b/>
                <w:bCs/>
                <w:sz w:val="18"/>
                <w:szCs w:val="18"/>
              </w:rPr>
              <w:t>112</w:t>
            </w:r>
          </w:p>
        </w:tc>
        <w:tc>
          <w:tcPr>
            <w:tcW w:w="469" w:type="pct"/>
            <w:shd w:val="clear" w:color="auto" w:fill="BDD6EE" w:themeFill="accent1" w:themeFillTint="66"/>
          </w:tcPr>
          <w:p w14:paraId="6735FA1B"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b/>
                <w:bCs/>
                <w:sz w:val="18"/>
                <w:szCs w:val="18"/>
              </w:rPr>
              <w:t>142</w:t>
            </w:r>
          </w:p>
        </w:tc>
        <w:tc>
          <w:tcPr>
            <w:tcW w:w="624" w:type="pct"/>
            <w:shd w:val="clear" w:color="auto" w:fill="BDD6EE" w:themeFill="accent1" w:themeFillTint="66"/>
            <w:vAlign w:val="bottom"/>
          </w:tcPr>
          <w:p w14:paraId="1CC8C909"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color w:val="000000"/>
                <w:sz w:val="18"/>
                <w:szCs w:val="18"/>
              </w:rPr>
              <w:t>127%</w:t>
            </w:r>
          </w:p>
        </w:tc>
        <w:tc>
          <w:tcPr>
            <w:tcW w:w="391" w:type="pct"/>
            <w:shd w:val="clear" w:color="auto" w:fill="BDD6EE" w:themeFill="accent1" w:themeFillTint="66"/>
          </w:tcPr>
          <w:p w14:paraId="5DD50EF9" w14:textId="77777777" w:rsidR="00F506C4" w:rsidRPr="00531FA5" w:rsidRDefault="00F506C4" w:rsidP="008A59B9">
            <w:pPr>
              <w:rPr>
                <w:rFonts w:asciiTheme="minorHAnsi" w:hAnsiTheme="minorHAnsi" w:cstheme="minorHAnsi"/>
                <w:sz w:val="18"/>
                <w:szCs w:val="18"/>
              </w:rPr>
            </w:pPr>
            <w:r w:rsidRPr="00531FA5">
              <w:rPr>
                <w:rFonts w:asciiTheme="minorHAnsi" w:hAnsiTheme="minorHAnsi" w:cstheme="minorHAnsi"/>
                <w:b/>
                <w:bCs/>
                <w:sz w:val="18"/>
                <w:szCs w:val="18"/>
              </w:rPr>
              <w:t xml:space="preserve">372 </w:t>
            </w:r>
          </w:p>
        </w:tc>
        <w:tc>
          <w:tcPr>
            <w:tcW w:w="469" w:type="pct"/>
            <w:shd w:val="clear" w:color="auto" w:fill="BDD6EE" w:themeFill="accent1" w:themeFillTint="66"/>
            <w:vAlign w:val="center"/>
            <w:hideMark/>
          </w:tcPr>
          <w:p w14:paraId="51AC42D8"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b/>
                <w:bCs/>
                <w:sz w:val="18"/>
                <w:szCs w:val="18"/>
              </w:rPr>
              <w:t>420</w:t>
            </w:r>
          </w:p>
        </w:tc>
        <w:tc>
          <w:tcPr>
            <w:tcW w:w="624" w:type="pct"/>
            <w:shd w:val="clear" w:color="auto" w:fill="BDD6EE" w:themeFill="accent1" w:themeFillTint="66"/>
            <w:vAlign w:val="bottom"/>
          </w:tcPr>
          <w:p w14:paraId="588D30E2" w14:textId="77777777" w:rsidR="00F506C4" w:rsidRPr="00531FA5" w:rsidRDefault="00F506C4" w:rsidP="008A59B9">
            <w:pPr>
              <w:rPr>
                <w:rFonts w:asciiTheme="minorHAnsi" w:hAnsiTheme="minorHAnsi" w:cstheme="minorHAnsi"/>
                <w:b/>
                <w:bCs/>
                <w:sz w:val="18"/>
                <w:szCs w:val="18"/>
              </w:rPr>
            </w:pPr>
            <w:r w:rsidRPr="00531FA5">
              <w:rPr>
                <w:rFonts w:asciiTheme="minorHAnsi" w:hAnsiTheme="minorHAnsi" w:cstheme="minorHAnsi"/>
                <w:color w:val="000000"/>
                <w:sz w:val="18"/>
                <w:szCs w:val="18"/>
              </w:rPr>
              <w:t>113%</w:t>
            </w:r>
          </w:p>
        </w:tc>
      </w:tr>
    </w:tbl>
    <w:p w14:paraId="775405D2" w14:textId="77777777" w:rsidR="00EB29B8" w:rsidRPr="00531FA5" w:rsidRDefault="00EB29B8" w:rsidP="006474DF">
      <w:pPr>
        <w:ind w:left="720"/>
        <w:contextualSpacing/>
        <w:rPr>
          <w:rFonts w:asciiTheme="minorHAnsi" w:hAnsiTheme="minorHAnsi" w:cstheme="minorHAnsi"/>
        </w:rPr>
      </w:pPr>
    </w:p>
    <w:p w14:paraId="6D70460B" w14:textId="54EA9833" w:rsidR="00EB29B8" w:rsidRPr="00531FA5" w:rsidRDefault="00B52B19" w:rsidP="00B52B19">
      <w:pPr>
        <w:pStyle w:val="NormalNumbered"/>
        <w:numPr>
          <w:ilvl w:val="0"/>
          <w:numId w:val="0"/>
        </w:numPr>
        <w:spacing w:before="0" w:after="0" w:line="240" w:lineRule="auto"/>
        <w:contextualSpacing/>
        <w:rPr>
          <w:rFonts w:asciiTheme="minorHAnsi" w:hAnsiTheme="minorHAnsi" w:cstheme="minorHAnsi"/>
        </w:rPr>
      </w:pPr>
      <w:bookmarkStart w:id="46" w:name="_Hlk217277296"/>
      <w:r>
        <w:rPr>
          <w:rFonts w:asciiTheme="minorHAnsi" w:hAnsiTheme="minorHAnsi" w:cstheme="minorHAnsi"/>
        </w:rPr>
        <w:t>M</w:t>
      </w:r>
      <w:r w:rsidR="00EB29B8" w:rsidRPr="00531FA5">
        <w:rPr>
          <w:rFonts w:asciiTheme="minorHAnsi" w:hAnsiTheme="minorHAnsi" w:cstheme="minorHAnsi"/>
        </w:rPr>
        <w:t>ajority of the refugees were females (80%, n=223) compared to males (20%, n=55)</w:t>
      </w:r>
      <w:r w:rsidR="00B56C33" w:rsidRPr="00531FA5">
        <w:rPr>
          <w:rFonts w:asciiTheme="minorHAnsi" w:hAnsiTheme="minorHAnsi" w:cstheme="minorHAnsi"/>
        </w:rPr>
        <w:t>, as most males were reported to have returned to their home countries</w:t>
      </w:r>
      <w:r w:rsidR="00EB29B8" w:rsidRPr="00531FA5">
        <w:rPr>
          <w:rFonts w:asciiTheme="minorHAnsi" w:hAnsiTheme="minorHAnsi" w:cstheme="minorHAnsi"/>
        </w:rPr>
        <w:t>. Among the host community, 5</w:t>
      </w:r>
      <w:r w:rsidR="00D7171D" w:rsidRPr="00531FA5">
        <w:rPr>
          <w:rFonts w:asciiTheme="minorHAnsi" w:hAnsiTheme="minorHAnsi" w:cstheme="minorHAnsi"/>
        </w:rPr>
        <w:t>8</w:t>
      </w:r>
      <w:r w:rsidR="00EB29B8" w:rsidRPr="00531FA5">
        <w:rPr>
          <w:rFonts w:asciiTheme="minorHAnsi" w:hAnsiTheme="minorHAnsi" w:cstheme="minorHAnsi"/>
        </w:rPr>
        <w:t>% (n=59) were female, while</w:t>
      </w:r>
      <w:r w:rsidR="00F10C21" w:rsidRPr="00531FA5">
        <w:rPr>
          <w:rFonts w:asciiTheme="minorHAnsi" w:hAnsiTheme="minorHAnsi" w:cstheme="minorHAnsi"/>
        </w:rPr>
        <w:t xml:space="preserve"> </w:t>
      </w:r>
      <w:r w:rsidR="00EB29B8" w:rsidRPr="00531FA5">
        <w:rPr>
          <w:rFonts w:asciiTheme="minorHAnsi" w:hAnsiTheme="minorHAnsi" w:cstheme="minorHAnsi"/>
        </w:rPr>
        <w:t>4</w:t>
      </w:r>
      <w:r w:rsidR="00D7171D" w:rsidRPr="00531FA5">
        <w:rPr>
          <w:rFonts w:asciiTheme="minorHAnsi" w:hAnsiTheme="minorHAnsi" w:cstheme="minorHAnsi"/>
        </w:rPr>
        <w:t>2</w:t>
      </w:r>
      <w:r w:rsidR="00EB29B8" w:rsidRPr="00531FA5">
        <w:rPr>
          <w:rFonts w:asciiTheme="minorHAnsi" w:hAnsiTheme="minorHAnsi" w:cstheme="minorHAnsi"/>
        </w:rPr>
        <w:t xml:space="preserve">% </w:t>
      </w:r>
      <w:r w:rsidR="00F10C21" w:rsidRPr="00531FA5">
        <w:rPr>
          <w:rFonts w:asciiTheme="minorHAnsi" w:hAnsiTheme="minorHAnsi" w:cstheme="minorHAnsi"/>
        </w:rPr>
        <w:t>(</w:t>
      </w:r>
      <w:r w:rsidR="00EB29B8" w:rsidRPr="00531FA5">
        <w:rPr>
          <w:rFonts w:asciiTheme="minorHAnsi" w:hAnsiTheme="minorHAnsi" w:cstheme="minorHAnsi"/>
        </w:rPr>
        <w:t>n=58) were male</w:t>
      </w:r>
      <w:bookmarkEnd w:id="46"/>
      <w:r w:rsidR="00F10C21" w:rsidRPr="00531FA5">
        <w:rPr>
          <w:rFonts w:asciiTheme="minorHAnsi" w:hAnsiTheme="minorHAnsi" w:cstheme="minorHAnsi"/>
        </w:rPr>
        <w:t>,</w:t>
      </w:r>
      <w:r w:rsidR="00EB29B8" w:rsidRPr="00531FA5">
        <w:rPr>
          <w:rFonts w:asciiTheme="minorHAnsi" w:hAnsiTheme="minorHAnsi" w:cstheme="minorHAnsi"/>
        </w:rPr>
        <w:t xml:space="preserve"> as presented in Figure </w:t>
      </w:r>
      <w:r w:rsidR="00523E0D" w:rsidRPr="00812682">
        <w:rPr>
          <w:rFonts w:asciiTheme="minorHAnsi" w:hAnsiTheme="minorHAnsi" w:cstheme="minorHAnsi"/>
        </w:rPr>
        <w:t>3</w:t>
      </w:r>
      <w:r w:rsidR="00F10C21" w:rsidRPr="00531FA5">
        <w:rPr>
          <w:rFonts w:asciiTheme="minorHAnsi" w:hAnsiTheme="minorHAnsi" w:cstheme="minorHAnsi"/>
        </w:rPr>
        <w:t>.</w:t>
      </w:r>
    </w:p>
    <w:p w14:paraId="4CABF5B2" w14:textId="77777777" w:rsidR="00E20BB7" w:rsidRPr="00531FA5" w:rsidRDefault="00E20BB7" w:rsidP="006474DF">
      <w:pPr>
        <w:pStyle w:val="NormalNumbered"/>
        <w:numPr>
          <w:ilvl w:val="0"/>
          <w:numId w:val="0"/>
        </w:numPr>
        <w:spacing w:before="0" w:after="0" w:line="240" w:lineRule="auto"/>
        <w:ind w:left="244"/>
        <w:contextualSpacing/>
        <w:rPr>
          <w:rFonts w:asciiTheme="minorHAnsi" w:hAnsiTheme="minorHAnsi" w:cstheme="minorHAnsi"/>
        </w:rPr>
      </w:pPr>
    </w:p>
    <w:p w14:paraId="52ED1428" w14:textId="0B7C5C97" w:rsidR="00621BE7" w:rsidRPr="00531FA5" w:rsidRDefault="00151FFC" w:rsidP="00B52B19">
      <w:pPr>
        <w:pStyle w:val="NormalNumbered"/>
        <w:numPr>
          <w:ilvl w:val="0"/>
          <w:numId w:val="0"/>
        </w:numPr>
        <w:spacing w:before="0" w:after="0" w:line="240" w:lineRule="auto"/>
        <w:ind w:left="244"/>
        <w:contextualSpacing/>
        <w:rPr>
          <w:rFonts w:asciiTheme="minorHAnsi" w:hAnsiTheme="minorHAnsi" w:cstheme="minorHAnsi"/>
        </w:rPr>
      </w:pPr>
      <w:r>
        <w:rPr>
          <w:noProof/>
        </w:rPr>
        <w:lastRenderedPageBreak/>
        <mc:AlternateContent>
          <mc:Choice Requires="wps">
            <w:drawing>
              <wp:anchor distT="0" distB="0" distL="114300" distR="114300" simplePos="0" relativeHeight="251716608" behindDoc="0" locked="0" layoutInCell="1" allowOverlap="1" wp14:anchorId="1EE5BDAF" wp14:editId="12F6A7FA">
                <wp:simplePos x="0" y="0"/>
                <wp:positionH relativeFrom="column">
                  <wp:posOffset>71755</wp:posOffset>
                </wp:positionH>
                <wp:positionV relativeFrom="paragraph">
                  <wp:posOffset>3707765</wp:posOffset>
                </wp:positionV>
                <wp:extent cx="2843530" cy="173355"/>
                <wp:effectExtent l="0" t="0" r="0" b="635"/>
                <wp:wrapTopAndBottom/>
                <wp:docPr id="1924642766" name="Text Box 1"/>
                <wp:cNvGraphicFramePr/>
                <a:graphic xmlns:a="http://schemas.openxmlformats.org/drawingml/2006/main">
                  <a:graphicData uri="http://schemas.microsoft.com/office/word/2010/wordprocessingShape">
                    <wps:wsp>
                      <wps:cNvSpPr txBox="1"/>
                      <wps:spPr>
                        <a:xfrm>
                          <a:off x="0" y="0"/>
                          <a:ext cx="2843530" cy="173355"/>
                        </a:xfrm>
                        <a:prstGeom prst="rect">
                          <a:avLst/>
                        </a:prstGeom>
                        <a:solidFill>
                          <a:prstClr val="white"/>
                        </a:solidFill>
                        <a:ln>
                          <a:noFill/>
                        </a:ln>
                      </wps:spPr>
                      <wps:txbx>
                        <w:txbxContent>
                          <w:p w14:paraId="49CE0C7F" w14:textId="05CF0749" w:rsidR="00B52B19" w:rsidRPr="0074280A" w:rsidRDefault="00B52B19" w:rsidP="00B52B19">
                            <w:pPr>
                              <w:pStyle w:val="Caption"/>
                              <w:rPr>
                                <w:noProof/>
                                <w:szCs w:val="20"/>
                                <w:lang w:val="en-US"/>
                              </w:rPr>
                            </w:pPr>
                            <w:r w:rsidRPr="00C572BA">
                              <w:t xml:space="preserve">Figure </w:t>
                            </w:r>
                            <w:r w:rsidR="00151FFC">
                              <w:t>3</w:t>
                            </w:r>
                            <w:r w:rsidRPr="00C572BA">
                              <w:t>: Sex Category of Respondents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EE5BDAF" id="_x0000_t202" coordsize="21600,21600" o:spt="202" path="m,l,21600r21600,l21600,xe">
                <v:stroke joinstyle="miter"/>
                <v:path gradientshapeok="t" o:connecttype="rect"/>
              </v:shapetype>
              <v:shape id="Text Box 1" o:spid="_x0000_s1028" type="#_x0000_t202" style="position:absolute;left:0;text-align:left;margin-left:5.65pt;margin-top:291.95pt;width:223.9pt;height:13.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" stroked="f">
                <v:textbox style="mso-fit-shape-to-text:t" inset="0,0,0,0">
                  <w:txbxContent>
                    <w:p w14:paraId="49CE0C7F" w14:textId="05CF0749" w:rsidR="00B52B19" w:rsidRPr="0074280A" w:rsidRDefault="00B52B19" w:rsidP="00B52B19">
                      <w:pPr>
                        <w:pStyle w:val="Caption"/>
                        <w:rPr>
                          <w:noProof/>
                          <w:szCs w:val="20"/>
                          <w:lang w:val="en-US"/>
                        </w:rPr>
                      </w:pPr>
                      <w:r w:rsidRPr="00C572BA">
                        <w:t xml:space="preserve">Figure </w:t>
                      </w:r>
                      <w:r w:rsidR="00151FFC">
                        <w:t>3</w:t>
                      </w:r>
                      <w:r w:rsidRPr="00C572BA">
                        <w:t>: Sex Category of Respondents</w:t>
                      </w:r>
                    </w:p>
                  </w:txbxContent>
                </v:textbox>
                <w10:wrap type="topAndBottom"/>
              </v:shape>
            </w:pict>
          </mc:Fallback>
        </mc:AlternateContent>
      </w:r>
      <w:r w:rsidR="00676C54">
        <w:rPr>
          <w:noProof/>
        </w:rPr>
        <mc:AlternateContent>
          <mc:Choice Requires="wps">
            <w:drawing>
              <wp:anchor distT="0" distB="0" distL="114300" distR="114300" simplePos="0" relativeHeight="251714560" behindDoc="0" locked="0" layoutInCell="1" allowOverlap="1" wp14:anchorId="179FAF90" wp14:editId="3CF8B53E">
                <wp:simplePos x="0" y="0"/>
                <wp:positionH relativeFrom="column">
                  <wp:posOffset>3509757</wp:posOffset>
                </wp:positionH>
                <wp:positionV relativeFrom="paragraph">
                  <wp:posOffset>3705651</wp:posOffset>
                </wp:positionV>
                <wp:extent cx="3133725" cy="283845"/>
                <wp:effectExtent l="0" t="0" r="9525" b="1905"/>
                <wp:wrapSquare wrapText="bothSides"/>
                <wp:docPr id="432649543" name="Text Box 1"/>
                <wp:cNvGraphicFramePr/>
                <a:graphic xmlns:a="http://schemas.openxmlformats.org/drawingml/2006/main">
                  <a:graphicData uri="http://schemas.microsoft.com/office/word/2010/wordprocessingShape">
                    <wps:wsp>
                      <wps:cNvSpPr txBox="1"/>
                      <wps:spPr>
                        <a:xfrm>
                          <a:off x="0" y="0"/>
                          <a:ext cx="3133725" cy="283845"/>
                        </a:xfrm>
                        <a:prstGeom prst="rect">
                          <a:avLst/>
                        </a:prstGeom>
                        <a:solidFill>
                          <a:prstClr val="white"/>
                        </a:solidFill>
                        <a:ln>
                          <a:noFill/>
                        </a:ln>
                      </wps:spPr>
                      <wps:txbx>
                        <w:txbxContent>
                          <w:p w14:paraId="0F425146" w14:textId="12FB1D9C" w:rsidR="00B52B19" w:rsidRPr="00A71EF7" w:rsidRDefault="00B52B19" w:rsidP="00B52B19">
                            <w:pPr>
                              <w:pStyle w:val="Caption"/>
                              <w:rPr>
                                <w:noProof/>
                                <w:szCs w:val="20"/>
                                <w:lang w:val="en-US"/>
                              </w:rPr>
                            </w:pPr>
                            <w:r w:rsidRPr="00E53472">
                              <w:t xml:space="preserve">Figure </w:t>
                            </w:r>
                            <w:r w:rsidR="00151FFC">
                              <w:t>4</w:t>
                            </w:r>
                            <w:r w:rsidRPr="00E53472">
                              <w:t>: Age Category by Refugee and Host Community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FAF90" id="_x0000_s1029" type="#_x0000_t202" style="position:absolute;left:0;text-align:left;margin-left:276.35pt;margin-top:291.8pt;width:246.75pt;height:2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" stroked="f">
                <v:textbox inset="0,0,0,0">
                  <w:txbxContent>
                    <w:p w14:paraId="0F425146" w14:textId="12FB1D9C" w:rsidR="00B52B19" w:rsidRPr="00A71EF7" w:rsidRDefault="00B52B19" w:rsidP="00B52B19">
                      <w:pPr>
                        <w:pStyle w:val="Caption"/>
                        <w:rPr>
                          <w:noProof/>
                          <w:szCs w:val="20"/>
                          <w:lang w:val="en-US"/>
                        </w:rPr>
                      </w:pPr>
                      <w:r w:rsidRPr="00E53472">
                        <w:t xml:space="preserve">Figure </w:t>
                      </w:r>
                      <w:r w:rsidR="00151FFC">
                        <w:t>4</w:t>
                      </w:r>
                      <w:r w:rsidRPr="00E53472">
                        <w:t>: Age Category by Refugee and Host Community</w:t>
                      </w:r>
                    </w:p>
                  </w:txbxContent>
                </v:textbox>
                <w10:wrap type="square"/>
              </v:shape>
            </w:pict>
          </mc:Fallback>
        </mc:AlternateContent>
      </w:r>
      <w:r w:rsidR="00676C54" w:rsidRPr="00531FA5">
        <w:rPr>
          <w:rFonts w:asciiTheme="minorHAnsi" w:hAnsiTheme="minorHAnsi" w:cstheme="minorHAnsi"/>
          <w:noProof/>
        </w:rPr>
        <w:drawing>
          <wp:anchor distT="0" distB="0" distL="114300" distR="114300" simplePos="0" relativeHeight="251706368" behindDoc="1" locked="0" layoutInCell="1" allowOverlap="1" wp14:anchorId="3A43B1AA" wp14:editId="7397F37C">
            <wp:simplePos x="0" y="0"/>
            <wp:positionH relativeFrom="column">
              <wp:posOffset>-219556</wp:posOffset>
            </wp:positionH>
            <wp:positionV relativeFrom="paragraph">
              <wp:posOffset>811565</wp:posOffset>
            </wp:positionV>
            <wp:extent cx="3366135" cy="2856230"/>
            <wp:effectExtent l="0" t="0" r="5715" b="1270"/>
            <wp:wrapTight wrapText="bothSides">
              <wp:wrapPolygon edited="0">
                <wp:start x="0" y="0"/>
                <wp:lineTo x="0" y="21466"/>
                <wp:lineTo x="21514" y="21466"/>
                <wp:lineTo x="21514" y="0"/>
                <wp:lineTo x="0" y="0"/>
              </wp:wrapPolygon>
            </wp:wrapTight>
            <wp:docPr id="6688894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621BE7" w:rsidRPr="00531FA5">
        <w:rPr>
          <w:rFonts w:asciiTheme="minorHAnsi" w:hAnsiTheme="minorHAnsi" w:cstheme="minorHAnsi"/>
        </w:rPr>
        <w:t>Nearly half of the respondents</w:t>
      </w:r>
      <w:r w:rsidR="00F2529E" w:rsidRPr="00531FA5">
        <w:rPr>
          <w:rFonts w:asciiTheme="minorHAnsi" w:hAnsiTheme="minorHAnsi" w:cstheme="minorHAnsi"/>
        </w:rPr>
        <w:t>,</w:t>
      </w:r>
      <w:r w:rsidR="00621BE7" w:rsidRPr="00531FA5">
        <w:rPr>
          <w:rFonts w:asciiTheme="minorHAnsi" w:hAnsiTheme="minorHAnsi" w:cstheme="minorHAnsi"/>
        </w:rPr>
        <w:t xml:space="preserve"> 45% refugees and 46% host community </w:t>
      </w:r>
      <w:r w:rsidR="00B52B19" w:rsidRPr="00531FA5">
        <w:rPr>
          <w:rFonts w:asciiTheme="minorHAnsi" w:hAnsiTheme="minorHAnsi" w:cstheme="minorHAnsi"/>
        </w:rPr>
        <w:t>members,</w:t>
      </w:r>
      <w:r w:rsidR="00621BE7" w:rsidRPr="00531FA5">
        <w:rPr>
          <w:rFonts w:asciiTheme="minorHAnsi" w:hAnsiTheme="minorHAnsi" w:cstheme="minorHAnsi"/>
        </w:rPr>
        <w:t xml:space="preserve"> were aged 35 years and above, followed by those in the age bracket 30-34 years (18% refugees, 20% host), 25-29 years (18% refugees, 14% host), while the least were those aged less than 20 years (7% refugees, 5% host) as presented in Figure </w:t>
      </w:r>
      <w:r w:rsidR="00D37FA9" w:rsidRPr="00812682">
        <w:rPr>
          <w:rFonts w:asciiTheme="minorHAnsi" w:hAnsiTheme="minorHAnsi" w:cstheme="minorHAnsi"/>
        </w:rPr>
        <w:t>4</w:t>
      </w:r>
      <w:r w:rsidR="00621BE7" w:rsidRPr="00531FA5">
        <w:rPr>
          <w:rFonts w:asciiTheme="minorHAnsi" w:hAnsiTheme="minorHAnsi" w:cstheme="minorHAnsi"/>
        </w:rPr>
        <w:t>.</w:t>
      </w:r>
    </w:p>
    <w:p w14:paraId="5F9F577F" w14:textId="6735C28F" w:rsidR="001F0C11" w:rsidRDefault="00676C54" w:rsidP="008A59B9">
      <w:pPr>
        <w:jc w:val="both"/>
        <w:rPr>
          <w:rFonts w:asciiTheme="minorHAnsi" w:hAnsiTheme="minorHAnsi" w:cstheme="minorHAnsi"/>
          <w:sz w:val="24"/>
        </w:rPr>
      </w:pPr>
      <w:r w:rsidRPr="00531FA5">
        <w:rPr>
          <w:rFonts w:asciiTheme="minorHAnsi" w:hAnsiTheme="minorHAnsi" w:cstheme="minorHAnsi"/>
          <w:noProof/>
        </w:rPr>
        <w:drawing>
          <wp:anchor distT="0" distB="0" distL="114300" distR="114300" simplePos="0" relativeHeight="251710464" behindDoc="1" locked="0" layoutInCell="1" allowOverlap="1" wp14:anchorId="5A09DD72" wp14:editId="0AD7C870">
            <wp:simplePos x="0" y="0"/>
            <wp:positionH relativeFrom="column">
              <wp:posOffset>3496310</wp:posOffset>
            </wp:positionH>
            <wp:positionV relativeFrom="paragraph">
              <wp:posOffset>169678</wp:posOffset>
            </wp:positionV>
            <wp:extent cx="3144925" cy="2856712"/>
            <wp:effectExtent l="0" t="0" r="17780" b="1270"/>
            <wp:wrapTight wrapText="bothSides">
              <wp:wrapPolygon edited="0">
                <wp:start x="0" y="0"/>
                <wp:lineTo x="0" y="21466"/>
                <wp:lineTo x="21591" y="21466"/>
                <wp:lineTo x="21591" y="0"/>
                <wp:lineTo x="0" y="0"/>
              </wp:wrapPolygon>
            </wp:wrapTight>
            <wp:docPr id="207719608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076F8BD4" w14:textId="0ACADBFC" w:rsidR="00E20BB7" w:rsidRPr="00531FA5" w:rsidRDefault="00EA4288" w:rsidP="00D90D78">
      <w:pPr>
        <w:numPr>
          <w:ilvl w:val="0"/>
          <w:numId w:val="7"/>
        </w:numPr>
        <w:ind w:left="360"/>
        <w:contextualSpacing/>
        <w:jc w:val="both"/>
        <w:rPr>
          <w:rFonts w:asciiTheme="minorHAnsi" w:hAnsiTheme="minorHAnsi" w:cstheme="minorHAnsi"/>
          <w:b/>
          <w:bCs/>
        </w:rPr>
      </w:pPr>
      <w:r w:rsidRPr="00531FA5">
        <w:rPr>
          <w:rFonts w:asciiTheme="minorHAnsi" w:hAnsiTheme="minorHAnsi" w:cstheme="minorHAnsi"/>
          <w:b/>
          <w:bCs/>
          <w:u w:val="single"/>
        </w:rPr>
        <w:t>Observation</w:t>
      </w:r>
    </w:p>
    <w:p w14:paraId="46ED4973" w14:textId="5A233C3C" w:rsidR="00EA4288" w:rsidRPr="00531FA5" w:rsidRDefault="00C1395E" w:rsidP="00B52B19">
      <w:pPr>
        <w:pStyle w:val="NormalNumbered"/>
        <w:numPr>
          <w:ilvl w:val="0"/>
          <w:numId w:val="0"/>
        </w:numPr>
        <w:spacing w:before="0" w:after="0" w:line="240" w:lineRule="auto"/>
        <w:ind w:left="244"/>
        <w:contextualSpacing/>
        <w:rPr>
          <w:rFonts w:asciiTheme="minorHAnsi" w:hAnsiTheme="minorHAnsi" w:cstheme="minorHAnsi"/>
          <w:b/>
          <w:bCs/>
        </w:rPr>
      </w:pPr>
      <w:r w:rsidRPr="00531FA5">
        <w:rPr>
          <w:rFonts w:asciiTheme="minorHAnsi" w:hAnsiTheme="minorHAnsi" w:cstheme="minorHAnsi"/>
        </w:rPr>
        <w:t xml:space="preserve">The evaluation </w:t>
      </w:r>
      <w:r w:rsidR="00EA4288" w:rsidRPr="00531FA5">
        <w:rPr>
          <w:rFonts w:asciiTheme="minorHAnsi" w:hAnsiTheme="minorHAnsi" w:cstheme="minorHAnsi"/>
        </w:rPr>
        <w:t xml:space="preserve">employed observation </w:t>
      </w:r>
      <w:r w:rsidR="009119ED" w:rsidRPr="00531FA5">
        <w:rPr>
          <w:rFonts w:asciiTheme="minorHAnsi" w:hAnsiTheme="minorHAnsi" w:cstheme="minorHAnsi"/>
        </w:rPr>
        <w:t xml:space="preserve">to confirm the evidence of reported supported interventions and the results of project interventions, where applicable. </w:t>
      </w:r>
      <w:r w:rsidR="00EA4288" w:rsidRPr="00531FA5">
        <w:rPr>
          <w:rFonts w:asciiTheme="minorHAnsi" w:hAnsiTheme="minorHAnsi" w:cstheme="minorHAnsi"/>
        </w:rPr>
        <w:t xml:space="preserve">Where possible, photographs were taken to complement the observed </w:t>
      </w:r>
      <w:r w:rsidR="000D58B8" w:rsidRPr="00531FA5">
        <w:rPr>
          <w:rFonts w:asciiTheme="minorHAnsi" w:hAnsiTheme="minorHAnsi" w:cstheme="minorHAnsi"/>
        </w:rPr>
        <w:t>findings</w:t>
      </w:r>
      <w:r w:rsidR="00E20BB7" w:rsidRPr="00531FA5">
        <w:rPr>
          <w:rFonts w:asciiTheme="minorHAnsi" w:hAnsiTheme="minorHAnsi" w:cstheme="minorHAnsi"/>
        </w:rPr>
        <w:t xml:space="preserve">. Observed interventions included business group </w:t>
      </w:r>
      <w:r w:rsidR="00617024" w:rsidRPr="00531FA5">
        <w:rPr>
          <w:rFonts w:asciiTheme="minorHAnsi" w:hAnsiTheme="minorHAnsi" w:cstheme="minorHAnsi"/>
        </w:rPr>
        <w:t>saving safe boxes</w:t>
      </w:r>
      <w:r w:rsidR="00E20BB7" w:rsidRPr="00531FA5">
        <w:rPr>
          <w:rFonts w:asciiTheme="minorHAnsi" w:hAnsiTheme="minorHAnsi" w:cstheme="minorHAnsi"/>
        </w:rPr>
        <w:t>, gardens and the like</w:t>
      </w:r>
      <w:r w:rsidR="005773AA" w:rsidRPr="00531FA5">
        <w:rPr>
          <w:rFonts w:asciiTheme="minorHAnsi" w:hAnsiTheme="minorHAnsi" w:cstheme="minorHAnsi"/>
        </w:rPr>
        <w:t>, as shown in Figure</w:t>
      </w:r>
      <w:r w:rsidR="003D246D" w:rsidRPr="00531FA5">
        <w:rPr>
          <w:rFonts w:asciiTheme="minorHAnsi" w:hAnsiTheme="minorHAnsi" w:cstheme="minorHAnsi"/>
        </w:rPr>
        <w:t xml:space="preserve"> </w:t>
      </w:r>
      <w:r w:rsidR="00D37FA9" w:rsidRPr="00812682">
        <w:rPr>
          <w:rFonts w:asciiTheme="minorHAnsi" w:hAnsiTheme="minorHAnsi" w:cstheme="minorHAnsi"/>
        </w:rPr>
        <w:t>5</w:t>
      </w:r>
      <w:r w:rsidR="00E20BB7" w:rsidRPr="00531FA5">
        <w:rPr>
          <w:rFonts w:asciiTheme="minorHAnsi" w:hAnsiTheme="minorHAnsi" w:cstheme="minorHAnsi"/>
        </w:rPr>
        <w:t>. An observation checklist was used to guide the documentation of observed aspects.</w:t>
      </w:r>
    </w:p>
    <w:tbl>
      <w:tblPr>
        <w:tblStyle w:val="TableGrid"/>
        <w:tblW w:w="0" w:type="auto"/>
        <w:tblLook w:val="04A0" w:firstRow="1" w:lastRow="0" w:firstColumn="1" w:lastColumn="0" w:noHBand="0" w:noVBand="1"/>
      </w:tblPr>
      <w:tblGrid>
        <w:gridCol w:w="5159"/>
        <w:gridCol w:w="4777"/>
      </w:tblGrid>
      <w:tr w:rsidR="008D08CB" w:rsidRPr="00531FA5" w14:paraId="125A0680" w14:textId="77777777" w:rsidTr="006474DF">
        <w:trPr>
          <w:trHeight w:val="4223"/>
        </w:trPr>
        <w:tc>
          <w:tcPr>
            <w:tcW w:w="4189" w:type="dxa"/>
          </w:tcPr>
          <w:p w14:paraId="4245D7BD" w14:textId="77777777" w:rsidR="00617024" w:rsidRPr="00531FA5" w:rsidRDefault="00617024" w:rsidP="008A59B9">
            <w:pPr>
              <w:contextualSpacing/>
              <w:jc w:val="both"/>
              <w:rPr>
                <w:rFonts w:asciiTheme="minorHAnsi" w:hAnsiTheme="minorHAnsi" w:cstheme="minorHAnsi"/>
                <w:i/>
                <w:iCs/>
                <w:sz w:val="18"/>
                <w:szCs w:val="18"/>
                <w:lang w:val="en-US"/>
              </w:rPr>
            </w:pPr>
          </w:p>
          <w:p w14:paraId="7E072262" w14:textId="18A7247B" w:rsidR="00133070" w:rsidRPr="00531FA5" w:rsidRDefault="00133070" w:rsidP="008A59B9">
            <w:pPr>
              <w:pStyle w:val="Caption"/>
            </w:pPr>
            <w:bookmarkStart w:id="47" w:name="_Toc217048784"/>
            <w:r w:rsidRPr="00531FA5">
              <w:t xml:space="preserve">Figure </w:t>
            </w:r>
            <w:r w:rsidR="00415EA6">
              <w:t>5</w:t>
            </w:r>
            <w:r w:rsidRPr="00531FA5">
              <w:t xml:space="preserve">: Selected </w:t>
            </w:r>
            <w:r w:rsidR="00365133" w:rsidRPr="00531FA5">
              <w:t>O</w:t>
            </w:r>
            <w:r w:rsidRPr="00531FA5">
              <w:t xml:space="preserve">bserved </w:t>
            </w:r>
            <w:r w:rsidR="00365133" w:rsidRPr="00531FA5">
              <w:t>I</w:t>
            </w:r>
            <w:r w:rsidR="005773AA" w:rsidRPr="00531FA5">
              <w:t>tems</w:t>
            </w:r>
            <w:bookmarkEnd w:id="47"/>
          </w:p>
          <w:p w14:paraId="1D1E8CCF" w14:textId="40AA3B66" w:rsidR="00617024" w:rsidRPr="00531FA5" w:rsidRDefault="00617024" w:rsidP="008A59B9">
            <w:pPr>
              <w:contextualSpacing/>
              <w:jc w:val="both"/>
              <w:rPr>
                <w:rFonts w:asciiTheme="minorHAnsi" w:hAnsiTheme="minorHAnsi" w:cstheme="minorHAnsi"/>
                <w:i/>
                <w:iCs/>
                <w:sz w:val="18"/>
                <w:szCs w:val="18"/>
                <w:lang w:val="en-US"/>
              </w:rPr>
            </w:pPr>
            <w:r w:rsidRPr="00531FA5">
              <w:rPr>
                <w:rFonts w:asciiTheme="minorHAnsi" w:hAnsiTheme="minorHAnsi" w:cstheme="minorHAnsi"/>
                <w:i/>
                <w:iCs/>
                <w:noProof/>
                <w:sz w:val="18"/>
                <w:szCs w:val="18"/>
                <w:lang w:val="en-US"/>
              </w:rPr>
              <w:drawing>
                <wp:inline distT="0" distB="0" distL="0" distR="0" wp14:anchorId="754B11ED" wp14:editId="1909D71C">
                  <wp:extent cx="3193613" cy="2724150"/>
                  <wp:effectExtent l="0" t="0" r="6985" b="0"/>
                  <wp:docPr id="1683797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a:extLst>
                              <a:ext uri="{28A0092B-C50C-407E-A947-70E740481C1C}">
                                <a14:useLocalDpi xmlns:a14="http://schemas.microsoft.com/office/drawing/2010/main" val="0"/>
                              </a:ext>
                            </a:extLst>
                          </a:blip>
                          <a:srcRect/>
                          <a:stretch/>
                        </pic:blipFill>
                        <pic:spPr bwMode="auto">
                          <a:xfrm>
                            <a:off x="0" y="0"/>
                            <a:ext cx="3197053" cy="2727084"/>
                          </a:xfrm>
                          <a:prstGeom prst="rect">
                            <a:avLst/>
                          </a:prstGeom>
                          <a:noFill/>
                          <a:ln>
                            <a:noFill/>
                          </a:ln>
                          <a:extLst>
                            <a:ext uri="{53640926-AAD7-44D8-BBD7-CCE9431645EC}">
                              <a14:shadowObscured xmlns:a14="http://schemas.microsoft.com/office/drawing/2010/main"/>
                            </a:ext>
                          </a:extLst>
                        </pic:spPr>
                      </pic:pic>
                    </a:graphicData>
                  </a:graphic>
                </wp:inline>
              </w:drawing>
            </w:r>
          </w:p>
          <w:p w14:paraId="1AB0458D" w14:textId="4210880D" w:rsidR="00792E98" w:rsidRPr="00531FA5" w:rsidRDefault="00792E98" w:rsidP="008A59B9">
            <w:pPr>
              <w:contextualSpacing/>
              <w:jc w:val="both"/>
              <w:rPr>
                <w:rFonts w:asciiTheme="minorHAnsi" w:hAnsiTheme="minorHAnsi" w:cstheme="minorHAnsi"/>
                <w:i/>
                <w:iCs/>
                <w:sz w:val="18"/>
                <w:szCs w:val="18"/>
                <w:lang w:val="en-US"/>
              </w:rPr>
            </w:pPr>
            <w:r w:rsidRPr="00531FA5">
              <w:rPr>
                <w:rFonts w:asciiTheme="minorHAnsi" w:hAnsiTheme="minorHAnsi" w:cstheme="minorHAnsi"/>
                <w:i/>
                <w:iCs/>
                <w:sz w:val="18"/>
                <w:szCs w:val="18"/>
                <w:lang w:val="en-US"/>
              </w:rPr>
              <w:t xml:space="preserve">A  </w:t>
            </w:r>
            <w:r w:rsidR="002571F9" w:rsidRPr="00531FA5">
              <w:rPr>
                <w:rFonts w:asciiTheme="minorHAnsi" w:hAnsiTheme="minorHAnsi" w:cstheme="minorHAnsi"/>
                <w:i/>
                <w:iCs/>
                <w:sz w:val="18"/>
                <w:szCs w:val="18"/>
                <w:lang w:val="en-US"/>
              </w:rPr>
              <w:t>W</w:t>
            </w:r>
            <w:r w:rsidRPr="00531FA5">
              <w:rPr>
                <w:rFonts w:asciiTheme="minorHAnsi" w:hAnsiTheme="minorHAnsi" w:cstheme="minorHAnsi"/>
                <w:i/>
                <w:iCs/>
                <w:sz w:val="18"/>
                <w:szCs w:val="18"/>
                <w:lang w:val="en-US"/>
              </w:rPr>
              <w:t xml:space="preserve">omen's VSLA  </w:t>
            </w:r>
            <w:r w:rsidR="002571F9" w:rsidRPr="00531FA5">
              <w:rPr>
                <w:rFonts w:asciiTheme="minorHAnsi" w:hAnsiTheme="minorHAnsi" w:cstheme="minorHAnsi"/>
                <w:i/>
                <w:iCs/>
                <w:sz w:val="18"/>
                <w:szCs w:val="18"/>
                <w:lang w:val="en-US"/>
              </w:rPr>
              <w:t>G</w:t>
            </w:r>
            <w:r w:rsidRPr="00531FA5">
              <w:rPr>
                <w:rFonts w:asciiTheme="minorHAnsi" w:hAnsiTheme="minorHAnsi" w:cstheme="minorHAnsi"/>
                <w:i/>
                <w:iCs/>
                <w:sz w:val="18"/>
                <w:szCs w:val="18"/>
                <w:lang w:val="en-US"/>
              </w:rPr>
              <w:t xml:space="preserve">roup in </w:t>
            </w:r>
            <w:proofErr w:type="spellStart"/>
            <w:r w:rsidRPr="00531FA5">
              <w:rPr>
                <w:rFonts w:asciiTheme="minorHAnsi" w:hAnsiTheme="minorHAnsi" w:cstheme="minorHAnsi"/>
                <w:i/>
                <w:iCs/>
                <w:sz w:val="18"/>
                <w:szCs w:val="18"/>
                <w:lang w:val="en-US"/>
              </w:rPr>
              <w:t>Ayilo</w:t>
            </w:r>
            <w:proofErr w:type="spellEnd"/>
            <w:r w:rsidRPr="00531FA5">
              <w:rPr>
                <w:rFonts w:asciiTheme="minorHAnsi" w:hAnsiTheme="minorHAnsi" w:cstheme="minorHAnsi"/>
                <w:i/>
                <w:iCs/>
                <w:sz w:val="18"/>
                <w:szCs w:val="18"/>
                <w:lang w:val="en-US"/>
              </w:rPr>
              <w:t xml:space="preserve"> 1 </w:t>
            </w:r>
            <w:r w:rsidR="002571F9" w:rsidRPr="00531FA5">
              <w:rPr>
                <w:rFonts w:asciiTheme="minorHAnsi" w:hAnsiTheme="minorHAnsi" w:cstheme="minorHAnsi"/>
                <w:i/>
                <w:iCs/>
                <w:sz w:val="18"/>
                <w:szCs w:val="18"/>
                <w:lang w:val="en-US"/>
              </w:rPr>
              <w:t>S</w:t>
            </w:r>
            <w:r w:rsidRPr="00531FA5">
              <w:rPr>
                <w:rFonts w:asciiTheme="minorHAnsi" w:hAnsiTheme="minorHAnsi" w:cstheme="minorHAnsi"/>
                <w:i/>
                <w:iCs/>
                <w:sz w:val="18"/>
                <w:szCs w:val="18"/>
                <w:lang w:val="en-US"/>
              </w:rPr>
              <w:t xml:space="preserve">ettlement, </w:t>
            </w:r>
            <w:proofErr w:type="spellStart"/>
            <w:r w:rsidRPr="00531FA5">
              <w:rPr>
                <w:rFonts w:asciiTheme="minorHAnsi" w:hAnsiTheme="minorHAnsi" w:cstheme="minorHAnsi"/>
                <w:i/>
                <w:iCs/>
                <w:sz w:val="18"/>
                <w:szCs w:val="18"/>
                <w:lang w:val="en-US"/>
              </w:rPr>
              <w:t>Adjumani</w:t>
            </w:r>
            <w:proofErr w:type="spellEnd"/>
            <w:r w:rsidRPr="00531FA5">
              <w:rPr>
                <w:rFonts w:asciiTheme="minorHAnsi" w:hAnsiTheme="minorHAnsi" w:cstheme="minorHAnsi"/>
                <w:i/>
                <w:iCs/>
                <w:sz w:val="18"/>
                <w:szCs w:val="18"/>
                <w:lang w:val="en-US"/>
              </w:rPr>
              <w:t> </w:t>
            </w:r>
            <w:r w:rsidR="002571F9" w:rsidRPr="00531FA5">
              <w:rPr>
                <w:rFonts w:asciiTheme="minorHAnsi" w:hAnsiTheme="minorHAnsi" w:cstheme="minorHAnsi"/>
                <w:i/>
                <w:iCs/>
                <w:sz w:val="18"/>
                <w:szCs w:val="18"/>
                <w:lang w:val="en-US"/>
              </w:rPr>
              <w:t>D</w:t>
            </w:r>
            <w:r w:rsidRPr="00531FA5">
              <w:rPr>
                <w:rFonts w:asciiTheme="minorHAnsi" w:hAnsiTheme="minorHAnsi" w:cstheme="minorHAnsi"/>
                <w:i/>
                <w:iCs/>
                <w:sz w:val="18"/>
                <w:szCs w:val="18"/>
                <w:lang w:val="en-US"/>
              </w:rPr>
              <w:t>istrict</w:t>
            </w:r>
          </w:p>
        </w:tc>
        <w:tc>
          <w:tcPr>
            <w:tcW w:w="5239" w:type="dxa"/>
          </w:tcPr>
          <w:p w14:paraId="1037CB98" w14:textId="34874EF6" w:rsidR="00C15BA2" w:rsidRPr="00531FA5" w:rsidRDefault="00C15BA2" w:rsidP="008A59B9">
            <w:pPr>
              <w:contextualSpacing/>
              <w:jc w:val="both"/>
              <w:rPr>
                <w:rFonts w:asciiTheme="minorHAnsi" w:hAnsiTheme="minorHAnsi" w:cstheme="minorHAnsi"/>
                <w:noProof/>
              </w:rPr>
            </w:pPr>
          </w:p>
          <w:p w14:paraId="50880C90" w14:textId="77777777" w:rsidR="00617024" w:rsidRPr="00531FA5" w:rsidRDefault="00877743" w:rsidP="008A59B9">
            <w:pPr>
              <w:contextualSpacing/>
              <w:jc w:val="both"/>
              <w:rPr>
                <w:rFonts w:asciiTheme="minorHAnsi" w:hAnsiTheme="minorHAnsi" w:cstheme="minorHAnsi"/>
                <w:b/>
                <w:bCs/>
                <w:lang w:val="en-US"/>
              </w:rPr>
            </w:pPr>
            <w:r w:rsidRPr="00531FA5">
              <w:rPr>
                <w:rFonts w:asciiTheme="minorHAnsi" w:hAnsiTheme="minorHAnsi" w:cstheme="minorHAnsi"/>
                <w:noProof/>
              </w:rPr>
              <w:drawing>
                <wp:inline distT="0" distB="0" distL="0" distR="0" wp14:anchorId="23F171E4" wp14:editId="6DD5FE9E">
                  <wp:extent cx="2946400" cy="2691994"/>
                  <wp:effectExtent l="0" t="0" r="6350" b="0"/>
                  <wp:docPr id="1723013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a:stretch/>
                        </pic:blipFill>
                        <pic:spPr bwMode="auto">
                          <a:xfrm>
                            <a:off x="0" y="0"/>
                            <a:ext cx="2964712" cy="2708724"/>
                          </a:xfrm>
                          <a:prstGeom prst="rect">
                            <a:avLst/>
                          </a:prstGeom>
                          <a:noFill/>
                          <a:ln>
                            <a:noFill/>
                          </a:ln>
                          <a:extLst>
                            <a:ext uri="{53640926-AAD7-44D8-BBD7-CCE9431645EC}">
                              <a14:shadowObscured xmlns:a14="http://schemas.microsoft.com/office/drawing/2010/main"/>
                            </a:ext>
                          </a:extLst>
                        </pic:spPr>
                      </pic:pic>
                    </a:graphicData>
                  </a:graphic>
                </wp:inline>
              </w:drawing>
            </w:r>
          </w:p>
          <w:p w14:paraId="7769010B" w14:textId="67305CDA" w:rsidR="00C15BA2" w:rsidRPr="00531FA5" w:rsidRDefault="00C15BA2" w:rsidP="008A59B9">
            <w:pPr>
              <w:contextualSpacing/>
              <w:jc w:val="both"/>
              <w:rPr>
                <w:rFonts w:asciiTheme="minorHAnsi" w:hAnsiTheme="minorHAnsi" w:cstheme="minorHAnsi"/>
                <w:b/>
                <w:bCs/>
                <w:lang w:val="en-US"/>
              </w:rPr>
            </w:pPr>
            <w:r w:rsidRPr="00531FA5">
              <w:rPr>
                <w:rFonts w:asciiTheme="minorHAnsi" w:hAnsiTheme="minorHAnsi" w:cstheme="minorHAnsi"/>
                <w:i/>
                <w:iCs/>
                <w:sz w:val="18"/>
                <w:szCs w:val="18"/>
                <w:lang w:val="en-US"/>
              </w:rPr>
              <w:t xml:space="preserve">A well-maintained </w:t>
            </w:r>
            <w:r w:rsidR="002571F9" w:rsidRPr="00531FA5">
              <w:rPr>
                <w:rFonts w:asciiTheme="minorHAnsi" w:hAnsiTheme="minorHAnsi" w:cstheme="minorHAnsi"/>
                <w:i/>
                <w:iCs/>
                <w:sz w:val="18"/>
                <w:szCs w:val="18"/>
                <w:lang w:val="en-US"/>
              </w:rPr>
              <w:t>Kitchen Garde</w:t>
            </w:r>
            <w:r w:rsidRPr="00531FA5">
              <w:rPr>
                <w:rFonts w:asciiTheme="minorHAnsi" w:hAnsiTheme="minorHAnsi" w:cstheme="minorHAnsi"/>
                <w:i/>
                <w:iCs/>
                <w:sz w:val="18"/>
                <w:szCs w:val="18"/>
                <w:lang w:val="en-US"/>
              </w:rPr>
              <w:t xml:space="preserve">n at </w:t>
            </w:r>
            <w:proofErr w:type="spellStart"/>
            <w:r w:rsidRPr="00531FA5">
              <w:rPr>
                <w:rFonts w:asciiTheme="minorHAnsi" w:hAnsiTheme="minorHAnsi" w:cstheme="minorHAnsi"/>
                <w:i/>
                <w:iCs/>
                <w:sz w:val="18"/>
                <w:szCs w:val="18"/>
                <w:lang w:val="en-US"/>
              </w:rPr>
              <w:t>Bidibidi</w:t>
            </w:r>
            <w:proofErr w:type="spellEnd"/>
            <w:r w:rsidRPr="00531FA5">
              <w:rPr>
                <w:rFonts w:asciiTheme="minorHAnsi" w:hAnsiTheme="minorHAnsi" w:cstheme="minorHAnsi"/>
                <w:i/>
                <w:iCs/>
                <w:sz w:val="18"/>
                <w:szCs w:val="18"/>
                <w:lang w:val="en-US"/>
              </w:rPr>
              <w:t xml:space="preserve"> </w:t>
            </w:r>
            <w:r w:rsidR="002571F9" w:rsidRPr="00531FA5">
              <w:rPr>
                <w:rFonts w:asciiTheme="minorHAnsi" w:hAnsiTheme="minorHAnsi" w:cstheme="minorHAnsi"/>
                <w:i/>
                <w:iCs/>
                <w:sz w:val="18"/>
                <w:szCs w:val="18"/>
                <w:lang w:val="en-US"/>
              </w:rPr>
              <w:t>S</w:t>
            </w:r>
            <w:r w:rsidRPr="00531FA5">
              <w:rPr>
                <w:rFonts w:asciiTheme="minorHAnsi" w:hAnsiTheme="minorHAnsi" w:cstheme="minorHAnsi"/>
                <w:i/>
                <w:iCs/>
                <w:sz w:val="18"/>
                <w:szCs w:val="18"/>
                <w:lang w:val="en-US"/>
              </w:rPr>
              <w:t xml:space="preserve">ettlement, Zone 2, Block 6 in </w:t>
            </w:r>
            <w:proofErr w:type="spellStart"/>
            <w:r w:rsidRPr="00531FA5">
              <w:rPr>
                <w:rFonts w:asciiTheme="minorHAnsi" w:hAnsiTheme="minorHAnsi" w:cstheme="minorHAnsi"/>
                <w:i/>
                <w:iCs/>
                <w:sz w:val="18"/>
                <w:szCs w:val="18"/>
                <w:lang w:val="en-US"/>
              </w:rPr>
              <w:t>Yumbe</w:t>
            </w:r>
            <w:proofErr w:type="spellEnd"/>
            <w:r w:rsidRPr="00531FA5">
              <w:rPr>
                <w:rFonts w:asciiTheme="minorHAnsi" w:hAnsiTheme="minorHAnsi" w:cstheme="minorHAnsi"/>
                <w:i/>
                <w:iCs/>
                <w:sz w:val="18"/>
                <w:szCs w:val="18"/>
                <w:lang w:val="en-US"/>
              </w:rPr>
              <w:t xml:space="preserve"> District.</w:t>
            </w:r>
          </w:p>
        </w:tc>
      </w:tr>
      <w:tr w:rsidR="008D08CB" w:rsidRPr="00531FA5" w14:paraId="0ADC566A" w14:textId="77777777" w:rsidTr="006474DF">
        <w:trPr>
          <w:trHeight w:val="2694"/>
        </w:trPr>
        <w:tc>
          <w:tcPr>
            <w:tcW w:w="4189" w:type="dxa"/>
          </w:tcPr>
          <w:p w14:paraId="35331975" w14:textId="77777777" w:rsidR="00A139A6" w:rsidRPr="00531FA5" w:rsidRDefault="00A139A6" w:rsidP="008A59B9">
            <w:pPr>
              <w:contextualSpacing/>
              <w:jc w:val="both"/>
              <w:rPr>
                <w:rFonts w:asciiTheme="minorHAnsi" w:hAnsiTheme="minorHAnsi" w:cstheme="minorHAnsi"/>
                <w:noProof/>
              </w:rPr>
            </w:pPr>
            <w:r w:rsidRPr="00531FA5">
              <w:rPr>
                <w:rFonts w:asciiTheme="minorHAnsi" w:hAnsiTheme="minorHAnsi" w:cstheme="minorHAnsi"/>
                <w:noProof/>
              </w:rPr>
              <w:lastRenderedPageBreak/>
              <w:drawing>
                <wp:inline distT="0" distB="0" distL="0" distR="0" wp14:anchorId="249C4B4B" wp14:editId="500AC5AD">
                  <wp:extent cx="2492760" cy="1812150"/>
                  <wp:effectExtent l="0" t="0" r="3175" b="0"/>
                  <wp:docPr id="13751913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2511115" cy="1825494"/>
                          </a:xfrm>
                          <a:prstGeom prst="rect">
                            <a:avLst/>
                          </a:prstGeom>
                          <a:noFill/>
                          <a:ln>
                            <a:noFill/>
                          </a:ln>
                          <a:extLst>
                            <a:ext uri="{53640926-AAD7-44D8-BBD7-CCE9431645EC}">
                              <a14:shadowObscured xmlns:a14="http://schemas.microsoft.com/office/drawing/2010/main"/>
                            </a:ext>
                          </a:extLst>
                        </pic:spPr>
                      </pic:pic>
                    </a:graphicData>
                  </a:graphic>
                </wp:inline>
              </w:drawing>
            </w:r>
          </w:p>
          <w:p w14:paraId="22B80796" w14:textId="3ADF64EE" w:rsidR="00A139A6" w:rsidRPr="00531FA5" w:rsidRDefault="00A139A6" w:rsidP="008A59B9">
            <w:pPr>
              <w:contextualSpacing/>
              <w:jc w:val="both"/>
              <w:rPr>
                <w:rFonts w:asciiTheme="minorHAnsi" w:hAnsiTheme="minorHAnsi" w:cstheme="minorHAnsi"/>
                <w:noProof/>
              </w:rPr>
            </w:pPr>
            <w:r w:rsidRPr="00531FA5">
              <w:rPr>
                <w:rFonts w:asciiTheme="minorHAnsi" w:hAnsiTheme="minorHAnsi" w:cstheme="minorHAnsi"/>
                <w:i/>
                <w:iCs/>
                <w:sz w:val="18"/>
                <w:szCs w:val="18"/>
                <w:lang w:val="en-US"/>
              </w:rPr>
              <w:t xml:space="preserve">UN Women VSLA savings </w:t>
            </w:r>
            <w:proofErr w:type="spellStart"/>
            <w:r w:rsidRPr="00531FA5">
              <w:rPr>
                <w:rFonts w:asciiTheme="minorHAnsi" w:hAnsiTheme="minorHAnsi" w:cstheme="minorHAnsi"/>
                <w:i/>
                <w:iCs/>
                <w:sz w:val="18"/>
                <w:szCs w:val="18"/>
                <w:lang w:val="en-US"/>
              </w:rPr>
              <w:t>Nyumanzi</w:t>
            </w:r>
            <w:proofErr w:type="spellEnd"/>
            <w:r w:rsidRPr="00531FA5">
              <w:rPr>
                <w:rFonts w:asciiTheme="minorHAnsi" w:hAnsiTheme="minorHAnsi" w:cstheme="minorHAnsi"/>
                <w:i/>
                <w:iCs/>
                <w:sz w:val="18"/>
                <w:szCs w:val="18"/>
                <w:lang w:val="en-US"/>
              </w:rPr>
              <w:t xml:space="preserve"> Settlement</w:t>
            </w:r>
          </w:p>
        </w:tc>
        <w:tc>
          <w:tcPr>
            <w:tcW w:w="5239" w:type="dxa"/>
          </w:tcPr>
          <w:p w14:paraId="751DB4E8" w14:textId="39F9B5E7" w:rsidR="007A419F" w:rsidRPr="00812682" w:rsidRDefault="007A419F" w:rsidP="008A59B9">
            <w:pPr>
              <w:contextualSpacing/>
              <w:jc w:val="both"/>
              <w:rPr>
                <w:rFonts w:asciiTheme="minorHAnsi" w:hAnsiTheme="minorHAnsi" w:cstheme="minorHAnsi"/>
                <w:i/>
                <w:iCs/>
                <w:sz w:val="18"/>
                <w:szCs w:val="18"/>
                <w:lang w:val="en-US"/>
              </w:rPr>
            </w:pPr>
            <w:r w:rsidRPr="00531FA5">
              <w:rPr>
                <w:rFonts w:asciiTheme="minorHAnsi" w:hAnsiTheme="minorHAnsi" w:cstheme="minorHAnsi"/>
                <w:noProof/>
              </w:rPr>
              <w:drawing>
                <wp:inline distT="0" distB="0" distL="0" distR="0" wp14:anchorId="1F738E12" wp14:editId="6CD3F19C">
                  <wp:extent cx="2487168" cy="1834660"/>
                  <wp:effectExtent l="0" t="0" r="8890" b="0"/>
                  <wp:docPr id="141573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37526" name=""/>
                          <pic:cNvPicPr/>
                        </pic:nvPicPr>
                        <pic:blipFill>
                          <a:blip r:embed="rId30"/>
                          <a:stretch>
                            <a:fillRect/>
                          </a:stretch>
                        </pic:blipFill>
                        <pic:spPr>
                          <a:xfrm>
                            <a:off x="0" y="0"/>
                            <a:ext cx="2509708" cy="1851286"/>
                          </a:xfrm>
                          <a:prstGeom prst="rect">
                            <a:avLst/>
                          </a:prstGeom>
                        </pic:spPr>
                      </pic:pic>
                    </a:graphicData>
                  </a:graphic>
                </wp:inline>
              </w:drawing>
            </w:r>
          </w:p>
          <w:p w14:paraId="0907C9FB" w14:textId="6EA5FFF8" w:rsidR="00617024" w:rsidRPr="00531FA5" w:rsidRDefault="007A419F" w:rsidP="008A59B9">
            <w:pPr>
              <w:contextualSpacing/>
              <w:jc w:val="both"/>
              <w:rPr>
                <w:rFonts w:asciiTheme="minorHAnsi" w:hAnsiTheme="minorHAnsi" w:cstheme="minorHAnsi"/>
                <w:b/>
                <w:bCs/>
                <w:lang w:val="en-US"/>
              </w:rPr>
            </w:pPr>
            <w:r w:rsidRPr="00812682">
              <w:rPr>
                <w:rFonts w:asciiTheme="minorHAnsi" w:hAnsiTheme="minorHAnsi" w:cstheme="minorHAnsi"/>
                <w:i/>
                <w:iCs/>
                <w:sz w:val="18"/>
                <w:szCs w:val="18"/>
                <w:lang w:val="en-US"/>
              </w:rPr>
              <w:t>Energy saving stoves, Myumazi settlement</w:t>
            </w:r>
            <w:r w:rsidR="00A139A6" w:rsidRPr="00531FA5">
              <w:rPr>
                <w:rFonts w:asciiTheme="minorHAnsi" w:hAnsiTheme="minorHAnsi" w:cstheme="minorHAnsi"/>
                <w:i/>
                <w:iCs/>
                <w:sz w:val="18"/>
                <w:szCs w:val="18"/>
                <w:lang w:val="en-US"/>
              </w:rPr>
              <w:t xml:space="preserve">, </w:t>
            </w:r>
            <w:proofErr w:type="spellStart"/>
            <w:r w:rsidRPr="00812682">
              <w:rPr>
                <w:rFonts w:asciiTheme="minorHAnsi" w:hAnsiTheme="minorHAnsi" w:cstheme="minorHAnsi"/>
                <w:i/>
                <w:iCs/>
                <w:sz w:val="18"/>
                <w:szCs w:val="18"/>
                <w:lang w:val="en-US"/>
              </w:rPr>
              <w:t>Adjumani</w:t>
            </w:r>
            <w:proofErr w:type="spellEnd"/>
            <w:r w:rsidRPr="00812682">
              <w:rPr>
                <w:rFonts w:asciiTheme="minorHAnsi" w:hAnsiTheme="minorHAnsi" w:cstheme="minorHAnsi"/>
                <w:i/>
                <w:iCs/>
                <w:sz w:val="18"/>
                <w:szCs w:val="18"/>
                <w:lang w:val="en-US"/>
              </w:rPr>
              <w:t xml:space="preserve"> </w:t>
            </w:r>
            <w:r w:rsidR="00A139A6" w:rsidRPr="00531FA5">
              <w:rPr>
                <w:rFonts w:asciiTheme="minorHAnsi" w:hAnsiTheme="minorHAnsi" w:cstheme="minorHAnsi"/>
                <w:i/>
                <w:iCs/>
                <w:sz w:val="18"/>
                <w:szCs w:val="18"/>
                <w:lang w:val="en-US"/>
              </w:rPr>
              <w:t>District</w:t>
            </w:r>
          </w:p>
        </w:tc>
      </w:tr>
    </w:tbl>
    <w:p w14:paraId="2BB60781" w14:textId="4F4AF311" w:rsidR="00C1395E" w:rsidRPr="00531FA5" w:rsidRDefault="00C1395E" w:rsidP="008A59B9">
      <w:pPr>
        <w:contextualSpacing/>
        <w:jc w:val="both"/>
        <w:rPr>
          <w:rFonts w:asciiTheme="minorHAnsi" w:hAnsiTheme="minorHAnsi" w:cstheme="minorHAnsi"/>
          <w:b/>
          <w:bCs/>
          <w:lang w:val="en-US"/>
        </w:rPr>
      </w:pPr>
    </w:p>
    <w:p w14:paraId="3968A5CD" w14:textId="77777777" w:rsidR="00947517" w:rsidRPr="00531FA5" w:rsidRDefault="00C1395E" w:rsidP="00D90D78">
      <w:pPr>
        <w:numPr>
          <w:ilvl w:val="0"/>
          <w:numId w:val="7"/>
        </w:numPr>
        <w:ind w:left="360"/>
        <w:contextualSpacing/>
        <w:jc w:val="both"/>
        <w:rPr>
          <w:rFonts w:asciiTheme="minorHAnsi" w:hAnsiTheme="minorHAnsi" w:cstheme="minorHAnsi"/>
          <w:b/>
          <w:bCs/>
          <w:u w:val="single"/>
        </w:rPr>
      </w:pPr>
      <w:bookmarkStart w:id="48" w:name="_Hlk210860203"/>
      <w:r w:rsidRPr="00531FA5">
        <w:rPr>
          <w:rFonts w:asciiTheme="minorHAnsi" w:hAnsiTheme="minorHAnsi" w:cstheme="minorHAnsi"/>
          <w:b/>
          <w:bCs/>
          <w:u w:val="single"/>
        </w:rPr>
        <w:t>Validation workshop</w:t>
      </w:r>
    </w:p>
    <w:bookmarkEnd w:id="48"/>
    <w:p w14:paraId="014AB62F" w14:textId="4B6F56B7" w:rsidR="00C1395E" w:rsidRPr="00531FA5" w:rsidRDefault="00C1395E" w:rsidP="00415E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evaluation findings </w:t>
      </w:r>
      <w:r w:rsidR="00C3276B" w:rsidRPr="00812682">
        <w:rPr>
          <w:rFonts w:asciiTheme="minorHAnsi" w:hAnsiTheme="minorHAnsi" w:cstheme="minorHAnsi"/>
        </w:rPr>
        <w:t>were</w:t>
      </w:r>
      <w:r w:rsidRPr="00531FA5">
        <w:rPr>
          <w:rFonts w:asciiTheme="minorHAnsi" w:hAnsiTheme="minorHAnsi" w:cstheme="minorHAnsi"/>
        </w:rPr>
        <w:t xml:space="preserve"> presented to </w:t>
      </w:r>
      <w:r w:rsidR="00C3276B" w:rsidRPr="00812682">
        <w:rPr>
          <w:rFonts w:asciiTheme="minorHAnsi" w:hAnsiTheme="minorHAnsi" w:cstheme="minorHAnsi"/>
        </w:rPr>
        <w:t xml:space="preserve">UN Women staff </w:t>
      </w:r>
      <w:r w:rsidR="003D246D" w:rsidRPr="00531FA5">
        <w:rPr>
          <w:rFonts w:asciiTheme="minorHAnsi" w:hAnsiTheme="minorHAnsi" w:cstheme="minorHAnsi"/>
        </w:rPr>
        <w:t>to validate findings, conclusions and recommendations. The consultant receive</w:t>
      </w:r>
      <w:r w:rsidR="00C479C5">
        <w:rPr>
          <w:rFonts w:asciiTheme="minorHAnsi" w:hAnsiTheme="minorHAnsi" w:cstheme="minorHAnsi"/>
        </w:rPr>
        <w:t>d</w:t>
      </w:r>
      <w:r w:rsidR="003D246D" w:rsidRPr="00531FA5">
        <w:rPr>
          <w:rFonts w:asciiTheme="minorHAnsi" w:hAnsiTheme="minorHAnsi" w:cstheme="minorHAnsi"/>
        </w:rPr>
        <w:t xml:space="preserve"> final input at the </w:t>
      </w:r>
      <w:r w:rsidRPr="00531FA5">
        <w:rPr>
          <w:rFonts w:asciiTheme="minorHAnsi" w:hAnsiTheme="minorHAnsi" w:cstheme="minorHAnsi"/>
        </w:rPr>
        <w:t xml:space="preserve">validation </w:t>
      </w:r>
      <w:r w:rsidR="003D246D" w:rsidRPr="00531FA5">
        <w:rPr>
          <w:rFonts w:asciiTheme="minorHAnsi" w:hAnsiTheme="minorHAnsi" w:cstheme="minorHAnsi"/>
        </w:rPr>
        <w:t>meeting</w:t>
      </w:r>
      <w:r w:rsidRPr="00531FA5">
        <w:rPr>
          <w:rFonts w:asciiTheme="minorHAnsi" w:hAnsiTheme="minorHAnsi" w:cstheme="minorHAnsi"/>
        </w:rPr>
        <w:t>. This meeting also aim</w:t>
      </w:r>
      <w:r w:rsidR="00BE212D" w:rsidRPr="00812682">
        <w:rPr>
          <w:rFonts w:asciiTheme="minorHAnsi" w:hAnsiTheme="minorHAnsi" w:cstheme="minorHAnsi"/>
        </w:rPr>
        <w:t>ed</w:t>
      </w:r>
      <w:r w:rsidRPr="00531FA5">
        <w:rPr>
          <w:rFonts w:asciiTheme="minorHAnsi" w:hAnsiTheme="minorHAnsi" w:cstheme="minorHAnsi"/>
        </w:rPr>
        <w:t xml:space="preserve"> to obtain ownership of findings and recommendations.</w:t>
      </w:r>
    </w:p>
    <w:p w14:paraId="5ABB3AD4" w14:textId="4DD484BD" w:rsidR="008D21A8" w:rsidRPr="00531FA5" w:rsidRDefault="008D21A8" w:rsidP="008A59B9">
      <w:pPr>
        <w:contextualSpacing/>
        <w:jc w:val="both"/>
        <w:rPr>
          <w:rFonts w:asciiTheme="minorHAnsi" w:eastAsia="Arial" w:hAnsiTheme="minorHAnsi" w:cstheme="minorHAnsi"/>
          <w:color w:val="000000"/>
        </w:rPr>
      </w:pPr>
      <w:bookmarkStart w:id="49" w:name="_Toc207030559"/>
      <w:r w:rsidRPr="00531FA5">
        <w:rPr>
          <w:rFonts w:asciiTheme="minorHAnsi" w:eastAsia="Arial" w:hAnsiTheme="minorHAnsi" w:cstheme="minorHAnsi"/>
          <w:color w:val="000000"/>
        </w:rPr>
        <w:t xml:space="preserve"> </w:t>
      </w:r>
    </w:p>
    <w:p w14:paraId="5BCCB799" w14:textId="6DC21656" w:rsidR="008D21A8" w:rsidRPr="00531FA5" w:rsidRDefault="008D21A8" w:rsidP="008A59B9">
      <w:pPr>
        <w:rPr>
          <w:rFonts w:asciiTheme="minorHAnsi" w:eastAsia="SimSun" w:hAnsiTheme="minorHAnsi" w:cstheme="minorHAnsi"/>
          <w:b/>
          <w:bCs/>
        </w:rPr>
      </w:pPr>
      <w:bookmarkStart w:id="50" w:name="_Toc209087615"/>
      <w:r w:rsidRPr="00531FA5">
        <w:rPr>
          <w:rFonts w:asciiTheme="minorHAnsi" w:eastAsia="SimSun" w:hAnsiTheme="minorHAnsi" w:cstheme="minorHAnsi"/>
          <w:b/>
          <w:bCs/>
        </w:rPr>
        <w:t xml:space="preserve">Quality Assurance </w:t>
      </w:r>
      <w:bookmarkEnd w:id="50"/>
    </w:p>
    <w:p w14:paraId="57AC4797" w14:textId="26A9EB78" w:rsidR="008D21A8" w:rsidRPr="00531FA5" w:rsidRDefault="008D21A8" w:rsidP="00415EA6">
      <w:pPr>
        <w:pStyle w:val="NormalNumbered"/>
        <w:numPr>
          <w:ilvl w:val="0"/>
          <w:numId w:val="0"/>
        </w:numPr>
        <w:spacing w:before="0" w:after="0" w:line="240" w:lineRule="auto"/>
        <w:contextualSpacing/>
        <w:rPr>
          <w:rFonts w:asciiTheme="minorHAnsi" w:eastAsia="Arial" w:hAnsiTheme="minorHAnsi" w:cstheme="minorHAnsi"/>
          <w:color w:val="000000"/>
        </w:rPr>
      </w:pPr>
      <w:r w:rsidRPr="00531FA5">
        <w:rPr>
          <w:rFonts w:asciiTheme="minorHAnsi" w:eastAsia="Arial" w:hAnsiTheme="minorHAnsi" w:cstheme="minorHAnsi"/>
          <w:color w:val="000000"/>
        </w:rPr>
        <w:t xml:space="preserve">The quality of data is maintained through: </w:t>
      </w:r>
    </w:p>
    <w:p w14:paraId="074351FD" w14:textId="77777777"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(a) Use of reliable sources of information, corroboration with the UN Women and cross-referencing with other credible sources like </w:t>
      </w:r>
      <w:hyperlink r:id="rId31" w:history="1">
        <w:r w:rsidRPr="00531FA5">
          <w:rPr>
            <w:rStyle w:val="Hyperlink"/>
            <w:rFonts w:asciiTheme="minorHAnsi" w:eastAsia="Arial" w:hAnsiTheme="minorHAnsi" w:cstheme="minorHAnsi"/>
          </w:rPr>
          <w:t>Global Evaluation Reports Assessment and Analysis System</w:t>
        </w:r>
      </w:hyperlink>
      <w:r w:rsidRPr="00531FA5">
        <w:rPr>
          <w:rFonts w:asciiTheme="minorHAnsi" w:eastAsia="Arial" w:hAnsiTheme="minorHAnsi" w:cstheme="minorHAnsi"/>
          <w:color w:val="000000"/>
        </w:rPr>
        <w:t xml:space="preserve"> (GERAAS), role of the Regional Evaluation Specialist, EMG and ERG; </w:t>
      </w:r>
    </w:p>
    <w:p w14:paraId="3CACFA21" w14:textId="2849B122"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(b) Design</w:t>
      </w:r>
      <w:r w:rsidR="0032033C" w:rsidRPr="00531FA5">
        <w:rPr>
          <w:rFonts w:asciiTheme="minorHAnsi" w:eastAsia="Arial" w:hAnsiTheme="minorHAnsi" w:cstheme="minorHAnsi"/>
          <w:color w:val="000000"/>
        </w:rPr>
        <w:t>ed</w:t>
      </w:r>
      <w:r w:rsidRPr="00531FA5">
        <w:rPr>
          <w:rFonts w:asciiTheme="minorHAnsi" w:eastAsia="Arial" w:hAnsiTheme="minorHAnsi" w:cstheme="minorHAnsi"/>
          <w:color w:val="000000"/>
        </w:rPr>
        <w:t xml:space="preserve"> and </w:t>
      </w:r>
      <w:r w:rsidR="0032033C" w:rsidRPr="00531FA5">
        <w:rPr>
          <w:rFonts w:asciiTheme="minorHAnsi" w:eastAsia="Arial" w:hAnsiTheme="minorHAnsi" w:cstheme="minorHAnsi"/>
          <w:color w:val="000000"/>
        </w:rPr>
        <w:t>used</w:t>
      </w:r>
      <w:r w:rsidRPr="00531FA5">
        <w:rPr>
          <w:rFonts w:asciiTheme="minorHAnsi" w:eastAsia="Arial" w:hAnsiTheme="minorHAnsi" w:cstheme="minorHAnsi"/>
          <w:color w:val="000000"/>
        </w:rPr>
        <w:t xml:space="preserve"> standard data collection tools and methods for analysis </w:t>
      </w:r>
      <w:r w:rsidR="0032033C" w:rsidRPr="00531FA5">
        <w:rPr>
          <w:rFonts w:asciiTheme="minorHAnsi" w:eastAsia="Arial" w:hAnsiTheme="minorHAnsi" w:cstheme="minorHAnsi"/>
          <w:color w:val="000000"/>
        </w:rPr>
        <w:t>to</w:t>
      </w:r>
      <w:r w:rsidRPr="00531FA5">
        <w:rPr>
          <w:rFonts w:asciiTheme="minorHAnsi" w:eastAsia="Arial" w:hAnsiTheme="minorHAnsi" w:cstheme="minorHAnsi"/>
          <w:color w:val="000000"/>
        </w:rPr>
        <w:t xml:space="preserve"> ensure reliable data </w:t>
      </w:r>
    </w:p>
    <w:p w14:paraId="530485B3" w14:textId="3BEE58E2"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(c) </w:t>
      </w:r>
      <w:r w:rsidR="0032033C" w:rsidRPr="00531FA5">
        <w:rPr>
          <w:rFonts w:asciiTheme="minorHAnsi" w:eastAsia="Arial" w:hAnsiTheme="minorHAnsi" w:cstheme="minorHAnsi"/>
          <w:color w:val="000000"/>
        </w:rPr>
        <w:t>Instituted i</w:t>
      </w:r>
      <w:r w:rsidRPr="00531FA5">
        <w:rPr>
          <w:rFonts w:asciiTheme="minorHAnsi" w:eastAsia="Arial" w:hAnsiTheme="minorHAnsi" w:cstheme="minorHAnsi"/>
          <w:color w:val="000000"/>
        </w:rPr>
        <w:t>n-built data quality check</w:t>
      </w:r>
      <w:r w:rsidR="0032033C" w:rsidRPr="00531FA5">
        <w:rPr>
          <w:rFonts w:asciiTheme="minorHAnsi" w:eastAsia="Arial" w:hAnsiTheme="minorHAnsi" w:cstheme="minorHAnsi"/>
          <w:color w:val="000000"/>
        </w:rPr>
        <w:t>s</w:t>
      </w:r>
      <w:r w:rsidRPr="00531FA5">
        <w:rPr>
          <w:rFonts w:asciiTheme="minorHAnsi" w:eastAsia="Arial" w:hAnsiTheme="minorHAnsi" w:cstheme="minorHAnsi"/>
          <w:color w:val="000000"/>
        </w:rPr>
        <w:t xml:space="preserve"> in the database </w:t>
      </w:r>
    </w:p>
    <w:p w14:paraId="6F8A0954" w14:textId="3E6C545F"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(d) </w:t>
      </w:r>
      <w:r w:rsidR="0032033C" w:rsidRPr="00531FA5">
        <w:rPr>
          <w:rFonts w:asciiTheme="minorHAnsi" w:eastAsia="Arial" w:hAnsiTheme="minorHAnsi" w:cstheme="minorHAnsi"/>
          <w:color w:val="000000"/>
        </w:rPr>
        <w:t>Conducted r</w:t>
      </w:r>
      <w:r w:rsidRPr="00531FA5">
        <w:rPr>
          <w:rFonts w:asciiTheme="minorHAnsi" w:eastAsia="Arial" w:hAnsiTheme="minorHAnsi" w:cstheme="minorHAnsi"/>
          <w:color w:val="000000"/>
        </w:rPr>
        <w:t xml:space="preserve">igorous training of the research team to ensure that they </w:t>
      </w:r>
      <w:r w:rsidR="0032033C" w:rsidRPr="00531FA5">
        <w:rPr>
          <w:rFonts w:asciiTheme="minorHAnsi" w:eastAsia="Arial" w:hAnsiTheme="minorHAnsi" w:cstheme="minorHAnsi"/>
          <w:color w:val="000000"/>
        </w:rPr>
        <w:t>were</w:t>
      </w:r>
      <w:r w:rsidRPr="00531FA5">
        <w:rPr>
          <w:rFonts w:asciiTheme="minorHAnsi" w:eastAsia="Arial" w:hAnsiTheme="minorHAnsi" w:cstheme="minorHAnsi"/>
          <w:color w:val="000000"/>
        </w:rPr>
        <w:t xml:space="preserve"> fully conversant with the use of tools</w:t>
      </w:r>
    </w:p>
    <w:p w14:paraId="1D94CB89" w14:textId="6F0C84A9"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(e) Pretest</w:t>
      </w:r>
      <w:r w:rsidR="0032033C" w:rsidRPr="00531FA5">
        <w:rPr>
          <w:rFonts w:asciiTheme="minorHAnsi" w:eastAsia="Arial" w:hAnsiTheme="minorHAnsi" w:cstheme="minorHAnsi"/>
          <w:color w:val="000000"/>
        </w:rPr>
        <w:t xml:space="preserve">ed </w:t>
      </w:r>
      <w:r w:rsidRPr="00531FA5">
        <w:rPr>
          <w:rFonts w:asciiTheme="minorHAnsi" w:eastAsia="Arial" w:hAnsiTheme="minorHAnsi" w:cstheme="minorHAnsi"/>
          <w:color w:val="000000"/>
        </w:rPr>
        <w:t xml:space="preserve">the tools and </w:t>
      </w:r>
      <w:r w:rsidR="0032033C" w:rsidRPr="00531FA5">
        <w:rPr>
          <w:rFonts w:asciiTheme="minorHAnsi" w:eastAsia="Arial" w:hAnsiTheme="minorHAnsi" w:cstheme="minorHAnsi"/>
          <w:color w:val="000000"/>
        </w:rPr>
        <w:t>reviewed</w:t>
      </w:r>
      <w:r w:rsidRPr="00531FA5">
        <w:rPr>
          <w:rFonts w:asciiTheme="minorHAnsi" w:eastAsia="Arial" w:hAnsiTheme="minorHAnsi" w:cstheme="minorHAnsi"/>
          <w:color w:val="000000"/>
        </w:rPr>
        <w:t xml:space="preserve"> the data collection tools based on the results of the pretest</w:t>
      </w:r>
    </w:p>
    <w:p w14:paraId="70510F86" w14:textId="2EABAA7D"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(f) </w:t>
      </w:r>
      <w:r w:rsidR="00277C3E" w:rsidRPr="00531FA5">
        <w:rPr>
          <w:rFonts w:asciiTheme="minorHAnsi" w:eastAsia="Arial" w:hAnsiTheme="minorHAnsi" w:cstheme="minorHAnsi"/>
          <w:color w:val="000000"/>
        </w:rPr>
        <w:t>C</w:t>
      </w:r>
      <w:r w:rsidRPr="00531FA5">
        <w:rPr>
          <w:rFonts w:asciiTheme="minorHAnsi" w:eastAsia="Arial" w:hAnsiTheme="minorHAnsi" w:cstheme="minorHAnsi"/>
          <w:color w:val="000000"/>
        </w:rPr>
        <w:t>ross-check</w:t>
      </w:r>
      <w:r w:rsidR="00277C3E" w:rsidRPr="00531FA5">
        <w:rPr>
          <w:rFonts w:asciiTheme="minorHAnsi" w:eastAsia="Arial" w:hAnsiTheme="minorHAnsi" w:cstheme="minorHAnsi"/>
          <w:color w:val="000000"/>
        </w:rPr>
        <w:t>ed</w:t>
      </w:r>
      <w:r w:rsidRPr="00531FA5">
        <w:rPr>
          <w:rFonts w:asciiTheme="minorHAnsi" w:eastAsia="Arial" w:hAnsiTheme="minorHAnsi" w:cstheme="minorHAnsi"/>
          <w:color w:val="000000"/>
        </w:rPr>
        <w:t xml:space="preserve"> each filled-in data collection tool </w:t>
      </w:r>
      <w:r w:rsidR="00277C3E" w:rsidRPr="00531FA5">
        <w:rPr>
          <w:rFonts w:asciiTheme="minorHAnsi" w:eastAsia="Arial" w:hAnsiTheme="minorHAnsi" w:cstheme="minorHAnsi"/>
          <w:color w:val="000000"/>
        </w:rPr>
        <w:t>each</w:t>
      </w:r>
      <w:r w:rsidRPr="00531FA5">
        <w:rPr>
          <w:rFonts w:asciiTheme="minorHAnsi" w:eastAsia="Arial" w:hAnsiTheme="minorHAnsi" w:cstheme="minorHAnsi"/>
          <w:color w:val="000000"/>
        </w:rPr>
        <w:t xml:space="preserve"> day</w:t>
      </w:r>
      <w:r w:rsidR="00277C3E" w:rsidRPr="00531FA5">
        <w:rPr>
          <w:rFonts w:asciiTheme="minorHAnsi" w:eastAsia="Arial" w:hAnsiTheme="minorHAnsi" w:cstheme="minorHAnsi"/>
          <w:color w:val="000000"/>
        </w:rPr>
        <w:t>, and corrections were made</w:t>
      </w:r>
      <w:r w:rsidRPr="00531FA5">
        <w:rPr>
          <w:rFonts w:asciiTheme="minorHAnsi" w:eastAsia="Arial" w:hAnsiTheme="minorHAnsi" w:cstheme="minorHAnsi"/>
          <w:color w:val="000000"/>
        </w:rPr>
        <w:t xml:space="preserve"> while still in the field. </w:t>
      </w:r>
    </w:p>
    <w:p w14:paraId="70CD6FD4" w14:textId="5DFAE745"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(g) </w:t>
      </w:r>
      <w:r w:rsidR="00277C3E" w:rsidRPr="00531FA5">
        <w:rPr>
          <w:rFonts w:asciiTheme="minorHAnsi" w:eastAsia="Arial" w:hAnsiTheme="minorHAnsi" w:cstheme="minorHAnsi"/>
          <w:color w:val="000000"/>
        </w:rPr>
        <w:t>Conducted d</w:t>
      </w:r>
      <w:r w:rsidRPr="00531FA5">
        <w:rPr>
          <w:rFonts w:asciiTheme="minorHAnsi" w:eastAsia="Arial" w:hAnsiTheme="minorHAnsi" w:cstheme="minorHAnsi"/>
          <w:color w:val="000000"/>
        </w:rPr>
        <w:t xml:space="preserve">aily debriefing among the research team every evening to share experiences and chart out strategies for the way forward. </w:t>
      </w:r>
    </w:p>
    <w:p w14:paraId="14480471" w14:textId="0A78EBE3" w:rsidR="008D21A8" w:rsidRPr="00531FA5" w:rsidRDefault="008D21A8" w:rsidP="006474DF">
      <w:pPr>
        <w:ind w:left="284"/>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(h) Conduct</w:t>
      </w:r>
      <w:r w:rsidR="00277C3E" w:rsidRPr="00531FA5">
        <w:rPr>
          <w:rFonts w:asciiTheme="minorHAnsi" w:eastAsia="Arial" w:hAnsiTheme="minorHAnsi" w:cstheme="minorHAnsi"/>
          <w:color w:val="000000"/>
        </w:rPr>
        <w:t>ed</w:t>
      </w:r>
      <w:r w:rsidRPr="00531FA5">
        <w:rPr>
          <w:rFonts w:asciiTheme="minorHAnsi" w:eastAsia="Arial" w:hAnsiTheme="minorHAnsi" w:cstheme="minorHAnsi"/>
          <w:color w:val="000000"/>
        </w:rPr>
        <w:t xml:space="preserve"> random spot checks by supervisors in the field to validate the authenticity of compiled data.</w:t>
      </w:r>
    </w:p>
    <w:p w14:paraId="29DF103C" w14:textId="4EE9CACA" w:rsidR="008D21A8" w:rsidRPr="00531FA5" w:rsidRDefault="008D21A8" w:rsidP="006474DF">
      <w:pPr>
        <w:ind w:left="284"/>
        <w:contextualSpacing/>
        <w:jc w:val="both"/>
        <w:rPr>
          <w:rFonts w:asciiTheme="minorHAnsi" w:hAnsiTheme="minorHAnsi" w:cstheme="minorHAnsi"/>
        </w:rPr>
      </w:pPr>
      <w:r w:rsidRPr="00531FA5">
        <w:rPr>
          <w:rFonts w:asciiTheme="minorHAnsi" w:eastAsia="Arial" w:hAnsiTheme="minorHAnsi" w:cstheme="minorHAnsi"/>
          <w:color w:val="000000"/>
        </w:rPr>
        <w:t>(</w:t>
      </w:r>
      <w:proofErr w:type="spellStart"/>
      <w:r w:rsidRPr="00531FA5">
        <w:rPr>
          <w:rFonts w:asciiTheme="minorHAnsi" w:eastAsia="Arial" w:hAnsiTheme="minorHAnsi" w:cstheme="minorHAnsi"/>
          <w:color w:val="000000"/>
        </w:rPr>
        <w:t>i</w:t>
      </w:r>
      <w:proofErr w:type="spellEnd"/>
      <w:r w:rsidRPr="00531FA5">
        <w:rPr>
          <w:rFonts w:asciiTheme="minorHAnsi" w:eastAsia="Arial" w:hAnsiTheme="minorHAnsi" w:cstheme="minorHAnsi"/>
          <w:color w:val="000000"/>
        </w:rPr>
        <w:t xml:space="preserve">) </w:t>
      </w:r>
      <w:r w:rsidR="000A0834" w:rsidRPr="00531FA5">
        <w:rPr>
          <w:rFonts w:asciiTheme="minorHAnsi" w:eastAsia="Arial" w:hAnsiTheme="minorHAnsi" w:cstheme="minorHAnsi"/>
          <w:color w:val="000000"/>
        </w:rPr>
        <w:t>Cleaned the</w:t>
      </w:r>
      <w:r w:rsidRPr="00531FA5">
        <w:rPr>
          <w:rFonts w:asciiTheme="minorHAnsi" w:eastAsia="Arial" w:hAnsiTheme="minorHAnsi" w:cstheme="minorHAnsi"/>
          <w:color w:val="000000"/>
        </w:rPr>
        <w:t xml:space="preserve"> database by running logical checks. </w:t>
      </w:r>
    </w:p>
    <w:p w14:paraId="6D7E9593" w14:textId="77777777" w:rsidR="008D21A8" w:rsidRPr="00531FA5" w:rsidRDefault="008D21A8" w:rsidP="008A59B9">
      <w:pPr>
        <w:autoSpaceDE w:val="0"/>
        <w:autoSpaceDN w:val="0"/>
        <w:adjustRightInd w:val="0"/>
        <w:contextualSpacing/>
        <w:jc w:val="both"/>
        <w:rPr>
          <w:rFonts w:asciiTheme="minorHAnsi" w:eastAsia="SimSun" w:hAnsiTheme="minorHAnsi" w:cstheme="minorHAnsi"/>
          <w:lang w:eastAsia="zh-CN"/>
        </w:rPr>
      </w:pPr>
    </w:p>
    <w:p w14:paraId="2C3D290E" w14:textId="1CA1971A" w:rsidR="008D21A8" w:rsidRPr="00531FA5" w:rsidRDefault="0032033C" w:rsidP="00E86FEA">
      <w:pPr>
        <w:pStyle w:val="NormalNumbered"/>
        <w:numPr>
          <w:ilvl w:val="0"/>
          <w:numId w:val="0"/>
        </w:numPr>
        <w:spacing w:before="0" w:after="0" w:line="240" w:lineRule="auto"/>
        <w:contextualSpacing/>
        <w:rPr>
          <w:rFonts w:asciiTheme="minorHAnsi" w:eastAsia="Arial" w:hAnsiTheme="minorHAnsi" w:cstheme="minorHAnsi"/>
          <w:color w:val="000000"/>
        </w:rPr>
      </w:pPr>
      <w:r w:rsidRPr="00531FA5">
        <w:rPr>
          <w:rFonts w:asciiTheme="minorHAnsi" w:eastAsia="Arial" w:hAnsiTheme="minorHAnsi" w:cstheme="minorHAnsi"/>
          <w:color w:val="000000"/>
        </w:rPr>
        <w:t>A</w:t>
      </w:r>
      <w:r w:rsidR="008D21A8" w:rsidRPr="00531FA5">
        <w:rPr>
          <w:rFonts w:asciiTheme="minorHAnsi" w:eastAsia="Arial" w:hAnsiTheme="minorHAnsi" w:cstheme="minorHAnsi"/>
          <w:color w:val="000000"/>
        </w:rPr>
        <w:t>ttention</w:t>
      </w:r>
      <w:r w:rsidRPr="00531FA5">
        <w:rPr>
          <w:rFonts w:asciiTheme="minorHAnsi" w:eastAsia="Arial" w:hAnsiTheme="minorHAnsi" w:cstheme="minorHAnsi"/>
          <w:color w:val="000000"/>
        </w:rPr>
        <w:t xml:space="preserve"> was paid</w:t>
      </w:r>
      <w:r w:rsidR="008D21A8" w:rsidRPr="00531FA5">
        <w:rPr>
          <w:rFonts w:asciiTheme="minorHAnsi" w:eastAsia="Arial" w:hAnsiTheme="minorHAnsi" w:cstheme="minorHAnsi"/>
          <w:color w:val="000000"/>
        </w:rPr>
        <w:t xml:space="preserve"> to ensur</w:t>
      </w:r>
      <w:r w:rsidRPr="00531FA5">
        <w:rPr>
          <w:rFonts w:asciiTheme="minorHAnsi" w:eastAsia="Arial" w:hAnsiTheme="minorHAnsi" w:cstheme="minorHAnsi"/>
          <w:color w:val="000000"/>
        </w:rPr>
        <w:t>e</w:t>
      </w:r>
      <w:r w:rsidR="008D21A8" w:rsidRPr="00531FA5">
        <w:rPr>
          <w:rFonts w:asciiTheme="minorHAnsi" w:eastAsia="Arial" w:hAnsiTheme="minorHAnsi" w:cstheme="minorHAnsi"/>
          <w:color w:val="000000"/>
        </w:rPr>
        <w:t xml:space="preserve"> that the data collection methods </w:t>
      </w:r>
      <w:r w:rsidRPr="00531FA5">
        <w:rPr>
          <w:rFonts w:asciiTheme="minorHAnsi" w:eastAsia="Arial" w:hAnsiTheme="minorHAnsi" w:cstheme="minorHAnsi"/>
          <w:color w:val="000000"/>
        </w:rPr>
        <w:t>were</w:t>
      </w:r>
      <w:r w:rsidR="008D21A8" w:rsidRPr="00531FA5">
        <w:rPr>
          <w:rFonts w:asciiTheme="minorHAnsi" w:eastAsia="Arial" w:hAnsiTheme="minorHAnsi" w:cstheme="minorHAnsi"/>
          <w:color w:val="000000"/>
        </w:rPr>
        <w:t xml:space="preserve"> reliable and valid. Under reliability, the team ensure</w:t>
      </w:r>
      <w:r w:rsidRPr="00531FA5">
        <w:rPr>
          <w:rFonts w:asciiTheme="minorHAnsi" w:eastAsia="Arial" w:hAnsiTheme="minorHAnsi" w:cstheme="minorHAnsi"/>
          <w:color w:val="000000"/>
        </w:rPr>
        <w:t>d</w:t>
      </w:r>
      <w:r w:rsidR="008D21A8" w:rsidRPr="00531FA5">
        <w:rPr>
          <w:rFonts w:asciiTheme="minorHAnsi" w:eastAsia="Arial" w:hAnsiTheme="minorHAnsi" w:cstheme="minorHAnsi"/>
          <w:color w:val="000000"/>
        </w:rPr>
        <w:t xml:space="preserve"> that data reflect</w:t>
      </w:r>
      <w:r w:rsidRPr="00531FA5">
        <w:rPr>
          <w:rFonts w:asciiTheme="minorHAnsi" w:eastAsia="Arial" w:hAnsiTheme="minorHAnsi" w:cstheme="minorHAnsi"/>
          <w:color w:val="000000"/>
        </w:rPr>
        <w:t>ed</w:t>
      </w:r>
      <w:r w:rsidR="008D21A8" w:rsidRPr="00531FA5">
        <w:rPr>
          <w:rFonts w:asciiTheme="minorHAnsi" w:eastAsia="Arial" w:hAnsiTheme="minorHAnsi" w:cstheme="minorHAnsi"/>
          <w:color w:val="000000"/>
        </w:rPr>
        <w:t xml:space="preserve"> stable</w:t>
      </w:r>
      <w:r w:rsidR="006D22F1" w:rsidRPr="00531FA5">
        <w:rPr>
          <w:rFonts w:asciiTheme="minorHAnsi" w:eastAsia="Arial" w:hAnsiTheme="minorHAnsi" w:cstheme="minorHAnsi"/>
          <w:color w:val="000000"/>
        </w:rPr>
        <w:t xml:space="preserve">, consistent </w:t>
      </w:r>
      <w:r w:rsidR="00EF46F3" w:rsidRPr="00531FA5">
        <w:rPr>
          <w:rFonts w:asciiTheme="minorHAnsi" w:eastAsia="Arial" w:hAnsiTheme="minorHAnsi" w:cstheme="minorHAnsi"/>
          <w:color w:val="000000"/>
        </w:rPr>
        <w:t xml:space="preserve">methods of data collection and analysis </w:t>
      </w:r>
      <w:r w:rsidR="008D21A8" w:rsidRPr="00531FA5">
        <w:rPr>
          <w:rFonts w:asciiTheme="minorHAnsi" w:eastAsia="Arial" w:hAnsiTheme="minorHAnsi" w:cstheme="minorHAnsi"/>
          <w:color w:val="000000"/>
        </w:rPr>
        <w:t xml:space="preserve">over time. </w:t>
      </w:r>
      <w:r w:rsidR="006D22F1" w:rsidRPr="00531FA5">
        <w:rPr>
          <w:rFonts w:asciiTheme="minorHAnsi" w:eastAsia="Arial" w:hAnsiTheme="minorHAnsi" w:cstheme="minorHAnsi"/>
          <w:color w:val="000000"/>
        </w:rPr>
        <w:t>In terms of</w:t>
      </w:r>
      <w:r w:rsidR="008D21A8" w:rsidRPr="00531FA5">
        <w:rPr>
          <w:rFonts w:asciiTheme="minorHAnsi" w:eastAsia="Arial" w:hAnsiTheme="minorHAnsi" w:cstheme="minorHAnsi"/>
          <w:color w:val="000000"/>
        </w:rPr>
        <w:t xml:space="preserve"> validity, the team ensure</w:t>
      </w:r>
      <w:r w:rsidRPr="00531FA5">
        <w:rPr>
          <w:rFonts w:asciiTheme="minorHAnsi" w:eastAsia="Arial" w:hAnsiTheme="minorHAnsi" w:cstheme="minorHAnsi"/>
          <w:color w:val="000000"/>
        </w:rPr>
        <w:t>d</w:t>
      </w:r>
      <w:r w:rsidR="008D21A8" w:rsidRPr="00531FA5">
        <w:rPr>
          <w:rFonts w:asciiTheme="minorHAnsi" w:eastAsia="Arial" w:hAnsiTheme="minorHAnsi" w:cstheme="minorHAnsi"/>
          <w:color w:val="000000"/>
        </w:rPr>
        <w:t xml:space="preserve"> that the study methodology and results accurately reflect the intended results. To ensure the reliability and validity of the data collection tools, the following </w:t>
      </w:r>
      <w:r w:rsidRPr="00531FA5">
        <w:rPr>
          <w:rFonts w:asciiTheme="minorHAnsi" w:eastAsia="Arial" w:hAnsiTheme="minorHAnsi" w:cstheme="minorHAnsi"/>
          <w:color w:val="000000"/>
        </w:rPr>
        <w:t>procedures were performed</w:t>
      </w:r>
      <w:r w:rsidR="008D21A8" w:rsidRPr="00531FA5">
        <w:rPr>
          <w:rFonts w:asciiTheme="minorHAnsi" w:eastAsia="Arial" w:hAnsiTheme="minorHAnsi" w:cstheme="minorHAnsi"/>
          <w:color w:val="000000"/>
        </w:rPr>
        <w:t xml:space="preserve">: </w:t>
      </w:r>
    </w:p>
    <w:p w14:paraId="415CD348" w14:textId="10E51452" w:rsidR="008D21A8" w:rsidRPr="00531FA5" w:rsidRDefault="008D21A8" w:rsidP="00E86FEA">
      <w:pPr>
        <w:contextualSpacing/>
        <w:rPr>
          <w:rFonts w:asciiTheme="minorHAnsi" w:eastAsia="Arial" w:hAnsiTheme="minorHAnsi" w:cstheme="minorHAnsi"/>
          <w:color w:val="000000"/>
        </w:rPr>
      </w:pPr>
      <w:r w:rsidRPr="00531FA5">
        <w:rPr>
          <w:rFonts w:asciiTheme="minorHAnsi" w:eastAsia="Arial" w:hAnsiTheme="minorHAnsi" w:cstheme="minorHAnsi"/>
          <w:color w:val="000000"/>
        </w:rPr>
        <w:t xml:space="preserve"> </w:t>
      </w:r>
    </w:p>
    <w:p w14:paraId="387204AF" w14:textId="0BFCAC26" w:rsidR="008D21A8" w:rsidRPr="00531FA5" w:rsidRDefault="008D21A8" w:rsidP="00E86FEA">
      <w:pPr>
        <w:ind w:right="-7"/>
        <w:contextualSpacing/>
        <w:jc w:val="both"/>
        <w:rPr>
          <w:rFonts w:asciiTheme="minorHAnsi" w:eastAsia="Arial" w:hAnsiTheme="minorHAnsi" w:cstheme="minorHAnsi"/>
          <w:color w:val="000000"/>
        </w:rPr>
      </w:pPr>
      <w:r w:rsidRPr="00531FA5">
        <w:rPr>
          <w:rFonts w:asciiTheme="minorHAnsi" w:eastAsia="Arial" w:hAnsiTheme="minorHAnsi" w:cstheme="minorHAnsi"/>
          <w:b/>
          <w:color w:val="000000"/>
        </w:rPr>
        <w:t>Reliability</w:t>
      </w:r>
      <w:r w:rsidR="00DA16E4" w:rsidRPr="00531FA5">
        <w:rPr>
          <w:rFonts w:asciiTheme="minorHAnsi" w:eastAsia="Arial" w:hAnsiTheme="minorHAnsi" w:cstheme="minorHAnsi"/>
          <w:b/>
          <w:color w:val="000000"/>
        </w:rPr>
        <w:t>:</w:t>
      </w:r>
      <w:r w:rsidRPr="00531FA5">
        <w:rPr>
          <w:rFonts w:asciiTheme="minorHAnsi" w:eastAsia="Arial" w:hAnsiTheme="minorHAnsi" w:cstheme="minorHAnsi"/>
          <w:b/>
          <w:color w:val="000000"/>
        </w:rPr>
        <w:t xml:space="preserve"> </w:t>
      </w:r>
      <w:r w:rsidRPr="006474DF">
        <w:rPr>
          <w:rFonts w:asciiTheme="minorHAnsi" w:eastAsia="Arial" w:hAnsiTheme="minorHAnsi" w:cstheme="minorHAnsi"/>
          <w:color w:val="000000"/>
        </w:rPr>
        <w:t xml:space="preserve">Both quantitative and qualitative data collection instruments </w:t>
      </w:r>
      <w:r w:rsidR="00817C78" w:rsidRPr="006474DF">
        <w:rPr>
          <w:rFonts w:asciiTheme="minorHAnsi" w:eastAsia="Arial" w:hAnsiTheme="minorHAnsi" w:cstheme="minorHAnsi"/>
          <w:color w:val="000000"/>
        </w:rPr>
        <w:t>were</w:t>
      </w:r>
      <w:r w:rsidRPr="006474DF">
        <w:rPr>
          <w:rFonts w:asciiTheme="minorHAnsi" w:eastAsia="Arial" w:hAnsiTheme="minorHAnsi" w:cstheme="minorHAnsi"/>
          <w:color w:val="000000"/>
        </w:rPr>
        <w:t xml:space="preserve"> pre-tested before the assessment. </w:t>
      </w:r>
      <w:r w:rsidRPr="00531FA5">
        <w:rPr>
          <w:rFonts w:asciiTheme="minorHAnsi" w:eastAsia="Arial" w:hAnsiTheme="minorHAnsi" w:cstheme="minorHAnsi"/>
          <w:color w:val="000000"/>
        </w:rPr>
        <w:t>The pre-test ensure</w:t>
      </w:r>
      <w:r w:rsidR="00817C78" w:rsidRPr="00531FA5">
        <w:rPr>
          <w:rFonts w:asciiTheme="minorHAnsi" w:eastAsia="Arial" w:hAnsiTheme="minorHAnsi" w:cstheme="minorHAnsi"/>
          <w:color w:val="000000"/>
        </w:rPr>
        <w:t>d</w:t>
      </w:r>
      <w:r w:rsidRPr="00531FA5">
        <w:rPr>
          <w:rFonts w:asciiTheme="minorHAnsi" w:eastAsia="Arial" w:hAnsiTheme="minorHAnsi" w:cstheme="minorHAnsi"/>
          <w:color w:val="000000"/>
        </w:rPr>
        <w:t xml:space="preserve"> consistency </w:t>
      </w:r>
      <w:r w:rsidR="00817C78" w:rsidRPr="00531FA5">
        <w:rPr>
          <w:rFonts w:asciiTheme="minorHAnsi" w:eastAsia="Arial" w:hAnsiTheme="minorHAnsi" w:cstheme="minorHAnsi"/>
          <w:color w:val="000000"/>
        </w:rPr>
        <w:t>in the set questions and expected answers</w:t>
      </w:r>
      <w:r w:rsidR="006D22F1" w:rsidRPr="00531FA5">
        <w:rPr>
          <w:rFonts w:asciiTheme="minorHAnsi" w:eastAsia="Arial" w:hAnsiTheme="minorHAnsi" w:cstheme="minorHAnsi"/>
          <w:color w:val="000000"/>
        </w:rPr>
        <w:t>, yielding</w:t>
      </w:r>
      <w:r w:rsidR="00817C78" w:rsidRPr="00531FA5">
        <w:rPr>
          <w:rFonts w:asciiTheme="minorHAnsi" w:eastAsia="Arial" w:hAnsiTheme="minorHAnsi" w:cstheme="minorHAnsi"/>
          <w:color w:val="000000"/>
        </w:rPr>
        <w:t xml:space="preserve"> reliable, correct data for the assessment's objectives</w:t>
      </w:r>
      <w:r w:rsidRPr="00531FA5">
        <w:rPr>
          <w:rFonts w:asciiTheme="minorHAnsi" w:eastAsia="Arial" w:hAnsiTheme="minorHAnsi" w:cstheme="minorHAnsi"/>
          <w:color w:val="000000"/>
        </w:rPr>
        <w:t xml:space="preserve">. Comments from the pre-test </w:t>
      </w:r>
      <w:r w:rsidR="00817C78" w:rsidRPr="00531FA5">
        <w:rPr>
          <w:rFonts w:asciiTheme="minorHAnsi" w:eastAsia="Arial" w:hAnsiTheme="minorHAnsi" w:cstheme="minorHAnsi"/>
          <w:color w:val="000000"/>
        </w:rPr>
        <w:t>were</w:t>
      </w:r>
      <w:r w:rsidRPr="00531FA5">
        <w:rPr>
          <w:rFonts w:asciiTheme="minorHAnsi" w:eastAsia="Arial" w:hAnsiTheme="minorHAnsi" w:cstheme="minorHAnsi"/>
          <w:color w:val="000000"/>
        </w:rPr>
        <w:t xml:space="preserve"> incorporated into the final tools before the actual assessment </w:t>
      </w:r>
      <w:r w:rsidR="00817C78" w:rsidRPr="00531FA5">
        <w:rPr>
          <w:rFonts w:asciiTheme="minorHAnsi" w:eastAsia="Arial" w:hAnsiTheme="minorHAnsi" w:cstheme="minorHAnsi"/>
          <w:color w:val="000000"/>
        </w:rPr>
        <w:t>started</w:t>
      </w:r>
      <w:r w:rsidRPr="00531FA5">
        <w:rPr>
          <w:rFonts w:asciiTheme="minorHAnsi" w:eastAsia="Arial" w:hAnsiTheme="minorHAnsi" w:cstheme="minorHAnsi"/>
          <w:color w:val="000000"/>
        </w:rPr>
        <w:t>.</w:t>
      </w:r>
      <w:r w:rsidR="00DA16E4" w:rsidRPr="00812682">
        <w:rPr>
          <w:rFonts w:asciiTheme="minorHAnsi" w:eastAsia="Arial" w:hAnsiTheme="minorHAnsi" w:cstheme="minorHAnsi"/>
          <w:color w:val="000000"/>
        </w:rPr>
        <w:t xml:space="preserve"> </w:t>
      </w:r>
      <w:r w:rsidRPr="00531FA5">
        <w:rPr>
          <w:rFonts w:asciiTheme="minorHAnsi" w:eastAsia="Arial" w:hAnsiTheme="minorHAnsi" w:cstheme="minorHAnsi"/>
          <w:color w:val="000000"/>
        </w:rPr>
        <w:t>Conduct</w:t>
      </w:r>
      <w:r w:rsidR="00817C78" w:rsidRPr="00531FA5">
        <w:rPr>
          <w:rFonts w:asciiTheme="minorHAnsi" w:eastAsia="Arial" w:hAnsiTheme="minorHAnsi" w:cstheme="minorHAnsi"/>
          <w:color w:val="000000"/>
        </w:rPr>
        <w:t>ed</w:t>
      </w:r>
      <w:r w:rsidRPr="00531FA5">
        <w:rPr>
          <w:rFonts w:asciiTheme="minorHAnsi" w:eastAsia="Arial" w:hAnsiTheme="minorHAnsi" w:cstheme="minorHAnsi"/>
          <w:color w:val="000000"/>
        </w:rPr>
        <w:t xml:space="preserve"> rigorous training of the research team on the proper application of the tools and their full understanding of indicators and variables of interest.  Conduct</w:t>
      </w:r>
      <w:r w:rsidR="00817C78" w:rsidRPr="00531FA5">
        <w:rPr>
          <w:rFonts w:asciiTheme="minorHAnsi" w:eastAsia="Arial" w:hAnsiTheme="minorHAnsi" w:cstheme="minorHAnsi"/>
          <w:color w:val="000000"/>
        </w:rPr>
        <w:t>ed</w:t>
      </w:r>
      <w:r w:rsidRPr="00531FA5">
        <w:rPr>
          <w:rFonts w:asciiTheme="minorHAnsi" w:eastAsia="Arial" w:hAnsiTheme="minorHAnsi" w:cstheme="minorHAnsi"/>
          <w:color w:val="000000"/>
        </w:rPr>
        <w:t xml:space="preserve"> </w:t>
      </w:r>
      <w:r w:rsidR="00817C78" w:rsidRPr="00531FA5">
        <w:rPr>
          <w:rFonts w:asciiTheme="minorHAnsi" w:eastAsia="Arial" w:hAnsiTheme="minorHAnsi" w:cstheme="minorHAnsi"/>
          <w:color w:val="000000"/>
        </w:rPr>
        <w:t>comprehensive</w:t>
      </w:r>
      <w:r w:rsidRPr="00531FA5">
        <w:rPr>
          <w:rFonts w:asciiTheme="minorHAnsi" w:eastAsia="Arial" w:hAnsiTheme="minorHAnsi" w:cstheme="minorHAnsi"/>
          <w:color w:val="000000"/>
        </w:rPr>
        <w:t xml:space="preserve"> pre-testing of tools and </w:t>
      </w:r>
      <w:r w:rsidR="00817C78" w:rsidRPr="00531FA5">
        <w:rPr>
          <w:rFonts w:asciiTheme="minorHAnsi" w:eastAsia="Arial" w:hAnsiTheme="minorHAnsi" w:cstheme="minorHAnsi"/>
          <w:color w:val="000000"/>
        </w:rPr>
        <w:t>reviewed</w:t>
      </w:r>
      <w:r w:rsidRPr="00531FA5">
        <w:rPr>
          <w:rFonts w:asciiTheme="minorHAnsi" w:eastAsia="Arial" w:hAnsiTheme="minorHAnsi" w:cstheme="minorHAnsi"/>
          <w:color w:val="000000"/>
        </w:rPr>
        <w:t xml:space="preserve"> them based on the results of the </w:t>
      </w:r>
      <w:r w:rsidR="00D96EBF" w:rsidRPr="00531FA5">
        <w:rPr>
          <w:rFonts w:asciiTheme="minorHAnsi" w:eastAsia="Arial" w:hAnsiTheme="minorHAnsi" w:cstheme="minorHAnsi"/>
          <w:color w:val="000000"/>
        </w:rPr>
        <w:t>pre-test</w:t>
      </w:r>
      <w:r w:rsidRPr="00531FA5">
        <w:rPr>
          <w:rFonts w:asciiTheme="minorHAnsi" w:eastAsia="Arial" w:hAnsiTheme="minorHAnsi" w:cstheme="minorHAnsi"/>
          <w:color w:val="000000"/>
        </w:rPr>
        <w:t xml:space="preserve"> during the training</w:t>
      </w:r>
      <w:r w:rsidR="00817C78" w:rsidRPr="00531FA5">
        <w:rPr>
          <w:rFonts w:asciiTheme="minorHAnsi" w:eastAsia="Arial" w:hAnsiTheme="minorHAnsi" w:cstheme="minorHAnsi"/>
          <w:color w:val="000000"/>
        </w:rPr>
        <w:t>.</w:t>
      </w:r>
    </w:p>
    <w:p w14:paraId="092A8F82" w14:textId="77777777" w:rsidR="008D21A8" w:rsidRPr="00531FA5" w:rsidRDefault="008D21A8" w:rsidP="006474DF">
      <w:pPr>
        <w:ind w:left="721"/>
        <w:contextualSpacing/>
        <w:rPr>
          <w:rFonts w:asciiTheme="minorHAnsi" w:eastAsia="Arial" w:hAnsiTheme="minorHAnsi" w:cstheme="minorHAnsi"/>
          <w:color w:val="000000"/>
        </w:rPr>
      </w:pPr>
      <w:r w:rsidRPr="00531FA5">
        <w:rPr>
          <w:rFonts w:asciiTheme="minorHAnsi" w:eastAsia="Arial" w:hAnsiTheme="minorHAnsi" w:cstheme="minorHAnsi"/>
          <w:color w:val="000000"/>
        </w:rPr>
        <w:t xml:space="preserve"> </w:t>
      </w:r>
    </w:p>
    <w:p w14:paraId="145D6409" w14:textId="22FAD192" w:rsidR="008D21A8" w:rsidRPr="00531FA5" w:rsidRDefault="008D21A8" w:rsidP="006474DF">
      <w:pPr>
        <w:ind w:right="-7"/>
        <w:contextualSpacing/>
        <w:jc w:val="both"/>
        <w:rPr>
          <w:rFonts w:asciiTheme="minorHAnsi" w:hAnsiTheme="minorHAnsi" w:cstheme="minorHAnsi"/>
          <w:lang w:bidi="en-US"/>
        </w:rPr>
      </w:pPr>
      <w:r w:rsidRPr="00531FA5">
        <w:rPr>
          <w:rFonts w:asciiTheme="minorHAnsi" w:eastAsia="Arial" w:hAnsiTheme="minorHAnsi" w:cstheme="minorHAnsi"/>
          <w:b/>
          <w:color w:val="000000"/>
        </w:rPr>
        <w:t>Validity</w:t>
      </w:r>
      <w:r w:rsidR="00DA16E4" w:rsidRPr="00531FA5">
        <w:rPr>
          <w:rFonts w:asciiTheme="minorHAnsi" w:eastAsia="Arial" w:hAnsiTheme="minorHAnsi" w:cstheme="minorHAnsi"/>
          <w:color w:val="000000"/>
        </w:rPr>
        <w:t xml:space="preserve">: </w:t>
      </w:r>
      <w:r w:rsidRPr="00531FA5">
        <w:rPr>
          <w:rFonts w:asciiTheme="minorHAnsi" w:eastAsia="Arial" w:hAnsiTheme="minorHAnsi" w:cstheme="minorHAnsi"/>
          <w:color w:val="000000"/>
        </w:rPr>
        <w:t xml:space="preserve">Given the </w:t>
      </w:r>
      <w:r w:rsidR="009C6E14">
        <w:rPr>
          <w:rFonts w:asciiTheme="minorHAnsi" w:eastAsia="Arial" w:hAnsiTheme="minorHAnsi" w:cstheme="minorHAnsi"/>
          <w:color w:val="000000"/>
        </w:rPr>
        <w:t>district's diverse languages, key terms in the assessment tools were identified and translated into local dialects to ensure a common understanding and consistent</w:t>
      </w:r>
      <w:r w:rsidRPr="00531FA5">
        <w:rPr>
          <w:rFonts w:asciiTheme="minorHAnsi" w:eastAsia="Arial" w:hAnsiTheme="minorHAnsi" w:cstheme="minorHAnsi"/>
          <w:color w:val="000000"/>
        </w:rPr>
        <w:t xml:space="preserve"> responses. The Consultant has a database </w:t>
      </w:r>
      <w:r w:rsidRPr="00531FA5">
        <w:rPr>
          <w:rFonts w:asciiTheme="minorHAnsi" w:eastAsia="Arial" w:hAnsiTheme="minorHAnsi" w:cstheme="minorHAnsi"/>
          <w:color w:val="000000"/>
        </w:rPr>
        <w:lastRenderedPageBreak/>
        <w:t xml:space="preserve">of experienced research assistants who speak all the major languages of Uganda; The consultant will select the most competent for different Program districts to participate in the data collection process.  This will ensure a correct understanding of the concepts. </w:t>
      </w:r>
      <w:r w:rsidR="006D22F1" w:rsidRPr="00531FA5">
        <w:rPr>
          <w:rFonts w:asciiTheme="minorHAnsi" w:eastAsia="Arial" w:hAnsiTheme="minorHAnsi" w:cstheme="minorHAnsi"/>
          <w:color w:val="000000"/>
        </w:rPr>
        <w:t>Field supervisors promptly reviewed completed forms by respondents</w:t>
      </w:r>
      <w:r w:rsidRPr="00531FA5">
        <w:rPr>
          <w:rFonts w:asciiTheme="minorHAnsi" w:eastAsia="Arial" w:hAnsiTheme="minorHAnsi" w:cstheme="minorHAnsi"/>
          <w:color w:val="000000"/>
        </w:rPr>
        <w:t>.  Provide continuous and effective support during the supervision of the research team</w:t>
      </w:r>
    </w:p>
    <w:p w14:paraId="1B099E74" w14:textId="77777777" w:rsidR="008D21A8" w:rsidRPr="00531FA5" w:rsidRDefault="008D21A8" w:rsidP="008A59B9">
      <w:pPr>
        <w:rPr>
          <w:rFonts w:asciiTheme="minorHAnsi" w:hAnsiTheme="minorHAnsi" w:cstheme="minorHAnsi"/>
        </w:rPr>
      </w:pPr>
    </w:p>
    <w:p w14:paraId="57566D9F" w14:textId="3168C041" w:rsidR="000D7598" w:rsidRPr="00531FA5" w:rsidRDefault="000D7598" w:rsidP="008A59B9">
      <w:pPr>
        <w:rPr>
          <w:rFonts w:asciiTheme="minorHAnsi" w:hAnsiTheme="minorHAnsi" w:cstheme="minorHAnsi"/>
        </w:rPr>
      </w:pPr>
      <w:r w:rsidRPr="00531FA5">
        <w:rPr>
          <w:rFonts w:asciiTheme="minorHAnsi" w:hAnsiTheme="minorHAnsi" w:cstheme="minorHAnsi"/>
          <w:b/>
          <w:bCs/>
        </w:rPr>
        <w:t xml:space="preserve"> Data Management and Analysis </w:t>
      </w:r>
    </w:p>
    <w:p w14:paraId="548F283D" w14:textId="18502345" w:rsidR="00AC1FEF" w:rsidRPr="00531FA5" w:rsidRDefault="000D7598" w:rsidP="0092144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Collected data was securely stored in password-protected databases accessible only to the evaluation team. Quantitative data </w:t>
      </w:r>
      <w:r w:rsidR="00991321" w:rsidRPr="00531FA5">
        <w:rPr>
          <w:rFonts w:asciiTheme="minorHAnsi" w:hAnsiTheme="minorHAnsi" w:cstheme="minorHAnsi"/>
        </w:rPr>
        <w:t>was</w:t>
      </w:r>
      <w:r w:rsidRPr="00531FA5">
        <w:rPr>
          <w:rFonts w:asciiTheme="minorHAnsi" w:hAnsiTheme="minorHAnsi" w:cstheme="minorHAnsi"/>
        </w:rPr>
        <w:t xml:space="preserve"> cleaned, coded, and </w:t>
      </w:r>
      <w:proofErr w:type="spellStart"/>
      <w:r w:rsidRPr="00531FA5">
        <w:rPr>
          <w:rFonts w:asciiTheme="minorHAnsi" w:hAnsiTheme="minorHAnsi" w:cstheme="minorHAnsi"/>
        </w:rPr>
        <w:t>analysed</w:t>
      </w:r>
      <w:proofErr w:type="spellEnd"/>
      <w:r w:rsidRPr="00531FA5">
        <w:rPr>
          <w:rFonts w:asciiTheme="minorHAnsi" w:hAnsiTheme="minorHAnsi" w:cstheme="minorHAnsi"/>
        </w:rPr>
        <w:t xml:space="preserve"> using appropriate SPSS and MS Excel software</w:t>
      </w:r>
      <w:r w:rsidR="00AC1FEF" w:rsidRPr="00531FA5">
        <w:rPr>
          <w:rFonts w:asciiTheme="minorHAnsi" w:hAnsiTheme="minorHAnsi" w:cstheme="minorHAnsi"/>
        </w:rPr>
        <w:t xml:space="preserve">. </w:t>
      </w:r>
      <w:r w:rsidR="0098238B" w:rsidRPr="00531FA5">
        <w:rPr>
          <w:rFonts w:asciiTheme="minorHAnsi" w:hAnsiTheme="minorHAnsi" w:cstheme="minorHAnsi"/>
        </w:rPr>
        <w:t>Descriptive analysis was conducted to generate frequencies, means, total sums per category and cumulative statistics.</w:t>
      </w:r>
      <w:r w:rsidR="003513F2" w:rsidRPr="00531FA5">
        <w:rPr>
          <w:rFonts w:asciiTheme="minorHAnsi" w:hAnsiTheme="minorHAnsi" w:cstheme="minorHAnsi"/>
        </w:rPr>
        <w:t xml:space="preserve"> Graphs, tables and figures were produced using MS Excel and MS Word for the graphical presentation of the analysis.</w:t>
      </w:r>
    </w:p>
    <w:p w14:paraId="224AC412" w14:textId="77777777" w:rsidR="00AC1FEF" w:rsidRPr="00531FA5" w:rsidRDefault="00AC1FEF" w:rsidP="0092144F">
      <w:pPr>
        <w:pStyle w:val="NormalNumbered"/>
        <w:numPr>
          <w:ilvl w:val="0"/>
          <w:numId w:val="0"/>
        </w:numPr>
        <w:spacing w:before="0" w:after="0" w:line="240" w:lineRule="auto"/>
        <w:contextualSpacing/>
        <w:rPr>
          <w:rFonts w:asciiTheme="minorHAnsi" w:hAnsiTheme="minorHAnsi" w:cstheme="minorHAnsi"/>
        </w:rPr>
      </w:pPr>
    </w:p>
    <w:p w14:paraId="27F9B999" w14:textId="022F1FAC" w:rsidR="0098238B" w:rsidRPr="00531FA5" w:rsidRDefault="00AC1FEF" w:rsidP="0092144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Thematic</w:t>
      </w:r>
      <w:r w:rsidR="000D7598" w:rsidRPr="00531FA5">
        <w:rPr>
          <w:rFonts w:asciiTheme="minorHAnsi" w:hAnsiTheme="minorHAnsi" w:cstheme="minorHAnsi"/>
        </w:rPr>
        <w:t xml:space="preserve"> and contribution analysis were employed for qualitative data</w:t>
      </w:r>
      <w:r w:rsidR="00826A64" w:rsidRPr="00531FA5">
        <w:rPr>
          <w:rFonts w:asciiTheme="minorHAnsi" w:hAnsiTheme="minorHAnsi" w:cstheme="minorHAnsi"/>
        </w:rPr>
        <w:t xml:space="preserve"> to establish the project’s contribution to the reported changes </w:t>
      </w:r>
      <w:r w:rsidR="00E14EC7" w:rsidRPr="00812682">
        <w:rPr>
          <w:rFonts w:asciiTheme="minorHAnsi" w:hAnsiTheme="minorHAnsi" w:cstheme="minorHAnsi"/>
        </w:rPr>
        <w:t>and</w:t>
      </w:r>
      <w:r w:rsidR="00826A64" w:rsidRPr="00812682">
        <w:rPr>
          <w:rFonts w:asciiTheme="minorHAnsi" w:hAnsiTheme="minorHAnsi" w:cstheme="minorHAnsi"/>
        </w:rPr>
        <w:t xml:space="preserve"> establish other contributors to the result</w:t>
      </w:r>
      <w:r w:rsidR="000D7598" w:rsidRPr="00531FA5">
        <w:rPr>
          <w:rFonts w:asciiTheme="minorHAnsi" w:hAnsiTheme="minorHAnsi" w:cstheme="minorHAnsi"/>
        </w:rPr>
        <w:t xml:space="preserve">. </w:t>
      </w:r>
      <w:r w:rsidR="0098238B" w:rsidRPr="00531FA5">
        <w:rPr>
          <w:rFonts w:asciiTheme="minorHAnsi" w:hAnsiTheme="minorHAnsi" w:cstheme="minorHAnsi"/>
        </w:rPr>
        <w:t xml:space="preserve">Thematic analysis was conducted to identify recurrent themes, sub-themes, and overarching themes. Contribution analysis was used to establish the relationship between implementation and the reported results. </w:t>
      </w:r>
    </w:p>
    <w:p w14:paraId="36BA11B4" w14:textId="77777777" w:rsidR="0098238B" w:rsidRPr="00531FA5" w:rsidRDefault="0098238B" w:rsidP="0092144F">
      <w:pPr>
        <w:pStyle w:val="NormalNumbered"/>
        <w:numPr>
          <w:ilvl w:val="0"/>
          <w:numId w:val="0"/>
        </w:numPr>
        <w:spacing w:before="0" w:after="0" w:line="240" w:lineRule="auto"/>
        <w:contextualSpacing/>
        <w:rPr>
          <w:rFonts w:asciiTheme="minorHAnsi" w:hAnsiTheme="minorHAnsi" w:cstheme="minorHAnsi"/>
        </w:rPr>
      </w:pPr>
    </w:p>
    <w:p w14:paraId="29B843FB" w14:textId="0B468245" w:rsidR="000D7598" w:rsidRPr="00531FA5" w:rsidRDefault="000D7598" w:rsidP="0092144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In compliance with UN Women’s data protection policies, all raw data, recordings, and transcripts </w:t>
      </w:r>
      <w:r w:rsidR="002875A5" w:rsidRPr="00812682">
        <w:rPr>
          <w:rFonts w:asciiTheme="minorHAnsi" w:hAnsiTheme="minorHAnsi" w:cstheme="minorHAnsi"/>
        </w:rPr>
        <w:t>were</w:t>
      </w:r>
      <w:r w:rsidRPr="00531FA5">
        <w:rPr>
          <w:rFonts w:asciiTheme="minorHAnsi" w:hAnsiTheme="minorHAnsi" w:cstheme="minorHAnsi"/>
        </w:rPr>
        <w:t xml:space="preserve"> deleted after the evaluation to ensure ethical and legal compliance.</w:t>
      </w:r>
    </w:p>
    <w:p w14:paraId="39C4927D" w14:textId="77777777" w:rsidR="008D21A8" w:rsidRPr="00531FA5" w:rsidRDefault="008D21A8" w:rsidP="006474DF">
      <w:pPr>
        <w:pStyle w:val="ListParagraph"/>
        <w:rPr>
          <w:rFonts w:asciiTheme="minorHAnsi" w:hAnsiTheme="minorHAnsi" w:cstheme="minorHAnsi"/>
        </w:rPr>
      </w:pPr>
    </w:p>
    <w:p w14:paraId="2033F0D2" w14:textId="5565D5EC" w:rsidR="003D7EA5" w:rsidRPr="00531FA5" w:rsidRDefault="003D7EA5" w:rsidP="008A59B9">
      <w:pPr>
        <w:keepNext/>
        <w:keepLines/>
        <w:jc w:val="both"/>
        <w:outlineLvl w:val="1"/>
        <w:rPr>
          <w:rFonts w:asciiTheme="minorHAnsi" w:hAnsiTheme="minorHAnsi" w:cstheme="minorHAnsi"/>
          <w:b/>
          <w:color w:val="002060"/>
          <w:szCs w:val="22"/>
        </w:rPr>
      </w:pPr>
      <w:bookmarkStart w:id="51" w:name="_Toc221099064"/>
      <w:r w:rsidRPr="00531FA5">
        <w:rPr>
          <w:rFonts w:asciiTheme="minorHAnsi" w:hAnsiTheme="minorHAnsi" w:cstheme="minorHAnsi"/>
          <w:b/>
          <w:color w:val="002060"/>
          <w:szCs w:val="22"/>
        </w:rPr>
        <w:t>3.3 Stakeholder Consultation</w:t>
      </w:r>
      <w:bookmarkEnd w:id="51"/>
    </w:p>
    <w:p w14:paraId="507E8151" w14:textId="3ECC9FFE" w:rsidR="003D7EA5" w:rsidRPr="00531FA5" w:rsidRDefault="0037629F" w:rsidP="0092144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eastAsia="Calibri" w:hAnsiTheme="minorHAnsi" w:cstheme="minorHAnsi"/>
          <w:iCs/>
        </w:rPr>
        <w:t>Consultations were held with key stakeholders at national, district, and settlement levels, including Refugee Welfare Committee leaders, LG actors, implementing partners, line ministries,</w:t>
      </w:r>
      <w:r w:rsidRPr="00531FA5">
        <w:rPr>
          <w:rFonts w:asciiTheme="minorHAnsi" w:eastAsia="Calibri" w:hAnsiTheme="minorHAnsi" w:cstheme="minorHAnsi"/>
          <w:kern w:val="2"/>
          <w14:ligatures w14:val="standardContextual"/>
        </w:rPr>
        <w:t xml:space="preserve"> and </w:t>
      </w:r>
      <w:r w:rsidRPr="00531FA5">
        <w:rPr>
          <w:rFonts w:asciiTheme="minorHAnsi" w:hAnsiTheme="minorHAnsi" w:cstheme="minorHAnsi"/>
        </w:rPr>
        <w:t xml:space="preserve">UN agency </w:t>
      </w:r>
      <w:r w:rsidRPr="00531FA5">
        <w:rPr>
          <w:rFonts w:asciiTheme="minorHAnsi" w:eastAsia="Calibri" w:hAnsiTheme="minorHAnsi" w:cstheme="minorHAnsi"/>
          <w:kern w:val="2"/>
          <w14:ligatures w14:val="standardContextual"/>
        </w:rPr>
        <w:t>staff. The list of people interviewed is attached as Annex</w:t>
      </w:r>
      <w:r w:rsidRPr="00531FA5">
        <w:rPr>
          <w:rFonts w:asciiTheme="minorHAnsi" w:eastAsia="Calibri" w:hAnsiTheme="minorHAnsi" w:cstheme="minorHAnsi"/>
          <w:iCs/>
        </w:rPr>
        <w:t xml:space="preserve"> 3. The consultations were conducted during the design stage to agree on the approach and methodology, and on the key stakeholders to </w:t>
      </w:r>
      <w:proofErr w:type="spellStart"/>
      <w:r w:rsidRPr="00531FA5">
        <w:rPr>
          <w:rFonts w:asciiTheme="minorHAnsi" w:eastAsia="Calibri" w:hAnsiTheme="minorHAnsi" w:cstheme="minorHAnsi"/>
          <w:iCs/>
        </w:rPr>
        <w:t>prioritise</w:t>
      </w:r>
      <w:proofErr w:type="spellEnd"/>
      <w:r w:rsidRPr="00531FA5">
        <w:rPr>
          <w:rFonts w:asciiTheme="minorHAnsi" w:eastAsia="Calibri" w:hAnsiTheme="minorHAnsi" w:cstheme="minorHAnsi"/>
          <w:iCs/>
        </w:rPr>
        <w:t xml:space="preserve">. During implementation, these key stakeholders participated as respondents to the respective data collection tools. During analysis and report writing, UN Women staff and the evaluation reference group </w:t>
      </w:r>
      <w:r w:rsidR="001A39D3" w:rsidRPr="00531FA5">
        <w:rPr>
          <w:rFonts w:asciiTheme="minorHAnsi" w:eastAsia="Calibri" w:hAnsiTheme="minorHAnsi" w:cstheme="minorHAnsi"/>
          <w:iCs/>
        </w:rPr>
        <w:t>provided feedback on the analysis and clarification on the indicator definition to guide the analysis.</w:t>
      </w:r>
      <w:r w:rsidR="00F27FA0" w:rsidRPr="00531FA5">
        <w:rPr>
          <w:rFonts w:asciiTheme="minorHAnsi" w:eastAsia="Calibri" w:hAnsiTheme="minorHAnsi" w:cstheme="minorHAnsi"/>
          <w:iCs/>
        </w:rPr>
        <w:t xml:space="preserve"> </w:t>
      </w:r>
      <w:r w:rsidR="00F27FA0" w:rsidRPr="00812682">
        <w:rPr>
          <w:rFonts w:asciiTheme="minorHAnsi" w:eastAsia="Calibri" w:hAnsiTheme="minorHAnsi" w:cstheme="minorHAnsi"/>
          <w:iCs/>
        </w:rPr>
        <w:t>The key stakeholders also validated the evaluation results and provided input for fine-tuning conclusions and recommendations.</w:t>
      </w:r>
    </w:p>
    <w:bookmarkEnd w:id="49"/>
    <w:p w14:paraId="0F011A54" w14:textId="77777777" w:rsidR="00983D75" w:rsidRPr="00531FA5" w:rsidRDefault="00983D75" w:rsidP="008A59B9">
      <w:pPr>
        <w:jc w:val="both"/>
        <w:rPr>
          <w:rFonts w:asciiTheme="minorHAnsi" w:hAnsiTheme="minorHAnsi" w:cstheme="minorHAnsi"/>
        </w:rPr>
      </w:pPr>
    </w:p>
    <w:p w14:paraId="367B9885" w14:textId="46340FE3" w:rsidR="00965BB7" w:rsidRPr="00531FA5" w:rsidRDefault="007D3FF7" w:rsidP="008F696A">
      <w:pPr>
        <w:pStyle w:val="Heading2"/>
      </w:pPr>
      <w:bookmarkStart w:id="52" w:name="_Toc221099065"/>
      <w:bookmarkStart w:id="53" w:name="_Hlk211069421"/>
      <w:r w:rsidRPr="00531FA5">
        <w:t xml:space="preserve">3.4 </w:t>
      </w:r>
      <w:r w:rsidR="00965BB7" w:rsidRPr="00531FA5">
        <w:t xml:space="preserve">Limitations Faced and </w:t>
      </w:r>
      <w:r w:rsidR="00750E98" w:rsidRPr="00531FA5">
        <w:t>Other</w:t>
      </w:r>
      <w:r w:rsidR="00965BB7" w:rsidRPr="00531FA5">
        <w:t xml:space="preserve"> Pertinent Facts</w:t>
      </w:r>
      <w:bookmarkEnd w:id="52"/>
    </w:p>
    <w:bookmarkEnd w:id="53"/>
    <w:p w14:paraId="3E9707A6" w14:textId="2B003555" w:rsidR="00965BB7" w:rsidRPr="00531FA5" w:rsidRDefault="00965BB7" w:rsidP="001C3F74">
      <w:pPr>
        <w:pStyle w:val="NormalNumbered"/>
        <w:numPr>
          <w:ilvl w:val="0"/>
          <w:numId w:val="0"/>
        </w:numPr>
        <w:spacing w:before="0" w:after="0" w:line="240" w:lineRule="auto"/>
        <w:contextualSpacing/>
        <w:rPr>
          <w:rFonts w:asciiTheme="minorHAnsi" w:eastAsia="Calibri" w:hAnsiTheme="minorHAnsi" w:cstheme="minorHAnsi"/>
        </w:rPr>
      </w:pPr>
      <w:r w:rsidRPr="00531FA5">
        <w:rPr>
          <w:rFonts w:asciiTheme="minorHAnsi" w:eastAsia="Calibri" w:hAnsiTheme="minorHAnsi" w:cstheme="minorHAnsi"/>
        </w:rPr>
        <w:t>The limitations</w:t>
      </w:r>
      <w:r w:rsidR="00750E98" w:rsidRPr="00531FA5">
        <w:rPr>
          <w:rFonts w:asciiTheme="minorHAnsi" w:eastAsia="Calibri" w:hAnsiTheme="minorHAnsi" w:cstheme="minorHAnsi"/>
        </w:rPr>
        <w:t xml:space="preserve"> faced</w:t>
      </w:r>
      <w:r w:rsidRPr="00531FA5">
        <w:rPr>
          <w:rFonts w:asciiTheme="minorHAnsi" w:eastAsia="Calibri" w:hAnsiTheme="minorHAnsi" w:cstheme="minorHAnsi"/>
        </w:rPr>
        <w:t xml:space="preserve"> are presented in Table </w:t>
      </w:r>
      <w:r w:rsidR="00D37FA9" w:rsidRPr="00531FA5">
        <w:rPr>
          <w:rFonts w:asciiTheme="minorHAnsi" w:eastAsia="Calibri" w:hAnsiTheme="minorHAnsi" w:cstheme="minorHAnsi"/>
        </w:rPr>
        <w:t>5</w:t>
      </w:r>
      <w:r w:rsidR="00750E98" w:rsidRPr="00531FA5">
        <w:rPr>
          <w:rFonts w:asciiTheme="minorHAnsi" w:eastAsia="Calibri" w:hAnsiTheme="minorHAnsi" w:cstheme="minorHAnsi"/>
        </w:rPr>
        <w:t>, along with the measures taken to mitigate them.</w:t>
      </w:r>
      <w:r w:rsidRPr="00531FA5">
        <w:rPr>
          <w:rFonts w:asciiTheme="minorHAnsi" w:eastAsia="Calibri" w:hAnsiTheme="minorHAnsi" w:cstheme="minorHAnsi"/>
        </w:rPr>
        <w:t xml:space="preserve"> </w:t>
      </w:r>
      <w:r w:rsidR="00750E98" w:rsidRPr="00531FA5">
        <w:rPr>
          <w:rFonts w:asciiTheme="minorHAnsi" w:eastAsia="Calibri" w:hAnsiTheme="minorHAnsi" w:cstheme="minorHAnsi"/>
        </w:rPr>
        <w:t>The limitations, therefore,</w:t>
      </w:r>
      <w:r w:rsidRPr="00531FA5">
        <w:rPr>
          <w:rFonts w:asciiTheme="minorHAnsi" w:eastAsia="Calibri" w:hAnsiTheme="minorHAnsi" w:cstheme="minorHAnsi"/>
        </w:rPr>
        <w:t xml:space="preserve"> did not negatively impact the evaluation outputs.</w:t>
      </w:r>
    </w:p>
    <w:p w14:paraId="6EDA9158" w14:textId="6CE6DC03" w:rsidR="00965BB7" w:rsidRPr="00531FA5" w:rsidRDefault="00965BB7" w:rsidP="008A59B9">
      <w:pPr>
        <w:pStyle w:val="Caption"/>
      </w:pPr>
    </w:p>
    <w:p w14:paraId="5F6ECF44" w14:textId="37178352" w:rsidR="00D8679D" w:rsidRPr="00531FA5" w:rsidRDefault="00D8679D" w:rsidP="008A59B9">
      <w:pPr>
        <w:pStyle w:val="Caption"/>
      </w:pPr>
      <w:bookmarkStart w:id="54" w:name="_Toc219989738"/>
      <w:r w:rsidRPr="00531FA5">
        <w:t xml:space="preserve">Table </w:t>
      </w:r>
      <w:r w:rsidRPr="00531FA5">
        <w:rPr>
          <w:bCs/>
        </w:rPr>
        <w:fldChar w:fldCharType="begin"/>
      </w:r>
      <w:r w:rsidRPr="00531FA5">
        <w:instrText xml:space="preserve"> SEQ Table \* ARABIC </w:instrText>
      </w:r>
      <w:r w:rsidRPr="00531FA5">
        <w:rPr>
          <w:bCs/>
        </w:rPr>
        <w:fldChar w:fldCharType="separate"/>
      </w:r>
      <w:r w:rsidR="001F1B8B">
        <w:rPr>
          <w:noProof/>
        </w:rPr>
        <w:t>5</w:t>
      </w:r>
      <w:r w:rsidRPr="00531FA5">
        <w:rPr>
          <w:bCs/>
        </w:rPr>
        <w:fldChar w:fldCharType="end"/>
      </w:r>
      <w:r w:rsidRPr="00531FA5">
        <w:t>: Limitations Faced and Other Pertinent Facts</w:t>
      </w:r>
      <w:bookmarkEnd w:id="54"/>
    </w:p>
    <w:tbl>
      <w:tblPr>
        <w:tblStyle w:val="unVaodaynghebainaydibanhttpnhatquanglanxlphpnet1"/>
        <w:tblW w:w="5000" w:type="pct"/>
        <w:tblLook w:val="04A0" w:firstRow="1" w:lastRow="0" w:firstColumn="1" w:lastColumn="0" w:noHBand="0" w:noVBand="1"/>
      </w:tblPr>
      <w:tblGrid>
        <w:gridCol w:w="3422"/>
        <w:gridCol w:w="6514"/>
      </w:tblGrid>
      <w:tr w:rsidR="00965BB7" w:rsidRPr="00531FA5" w14:paraId="3E669CAE" w14:textId="77777777" w:rsidTr="00706E8F">
        <w:trPr>
          <w:tblHeader/>
        </w:trPr>
        <w:tc>
          <w:tcPr>
            <w:tcW w:w="1722" w:type="pct"/>
            <w:shd w:val="clear" w:color="auto" w:fill="F2F2F2" w:themeFill="background1" w:themeFillShade="F2"/>
          </w:tcPr>
          <w:p w14:paraId="5206D0A8" w14:textId="77777777" w:rsidR="00965BB7" w:rsidRPr="00531FA5" w:rsidRDefault="00965BB7" w:rsidP="008A59B9">
            <w:pPr>
              <w:rPr>
                <w:rFonts w:asciiTheme="minorHAnsi" w:hAnsiTheme="minorHAnsi" w:cstheme="minorHAnsi"/>
                <w:b/>
                <w:bCs/>
                <w:color w:val="000000"/>
                <w:sz w:val="20"/>
                <w:szCs w:val="20"/>
              </w:rPr>
            </w:pPr>
            <w:r w:rsidRPr="00531FA5">
              <w:rPr>
                <w:rFonts w:asciiTheme="minorHAnsi" w:hAnsiTheme="minorHAnsi" w:cstheme="minorHAnsi"/>
                <w:b/>
                <w:bCs/>
                <w:color w:val="000000"/>
                <w:sz w:val="20"/>
                <w:szCs w:val="20"/>
              </w:rPr>
              <w:t>Limitations</w:t>
            </w:r>
          </w:p>
        </w:tc>
        <w:tc>
          <w:tcPr>
            <w:tcW w:w="3278" w:type="pct"/>
            <w:shd w:val="clear" w:color="auto" w:fill="F2F2F2" w:themeFill="background1" w:themeFillShade="F2"/>
          </w:tcPr>
          <w:p w14:paraId="6A7FA840" w14:textId="77777777" w:rsidR="00965BB7" w:rsidRPr="00531FA5" w:rsidRDefault="00965BB7" w:rsidP="008A59B9">
            <w:pPr>
              <w:rPr>
                <w:rFonts w:asciiTheme="minorHAnsi" w:hAnsiTheme="minorHAnsi" w:cstheme="minorHAnsi"/>
                <w:b/>
                <w:bCs/>
                <w:color w:val="000000"/>
                <w:sz w:val="20"/>
                <w:szCs w:val="20"/>
              </w:rPr>
            </w:pPr>
            <w:r w:rsidRPr="00531FA5">
              <w:rPr>
                <w:rFonts w:asciiTheme="minorHAnsi" w:hAnsiTheme="minorHAnsi" w:cstheme="minorHAnsi"/>
                <w:b/>
                <w:bCs/>
                <w:color w:val="000000"/>
                <w:sz w:val="20"/>
                <w:szCs w:val="20"/>
              </w:rPr>
              <w:t>How it was addressed</w:t>
            </w:r>
          </w:p>
        </w:tc>
      </w:tr>
      <w:tr w:rsidR="00965BB7" w:rsidRPr="00531FA5" w14:paraId="1D55615E" w14:textId="77777777" w:rsidTr="00706E8F">
        <w:tc>
          <w:tcPr>
            <w:tcW w:w="1722" w:type="pct"/>
          </w:tcPr>
          <w:p w14:paraId="01959B9A" w14:textId="3AD7B511" w:rsidR="00965BB7" w:rsidRPr="00531FA5" w:rsidRDefault="00965BB7" w:rsidP="008A59B9">
            <w:pPr>
              <w:rPr>
                <w:rFonts w:asciiTheme="minorHAnsi" w:hAnsiTheme="minorHAnsi" w:cstheme="minorHAnsi"/>
                <w:color w:val="000000"/>
                <w:sz w:val="20"/>
                <w:szCs w:val="20"/>
              </w:rPr>
            </w:pPr>
            <w:r w:rsidRPr="00531FA5">
              <w:rPr>
                <w:rFonts w:asciiTheme="minorHAnsi" w:hAnsiTheme="minorHAnsi" w:cstheme="minorHAnsi"/>
                <w:sz w:val="20"/>
                <w:szCs w:val="20"/>
                <w:lang w:eastAsia="en-GB"/>
              </w:rPr>
              <w:t>A</w:t>
            </w:r>
            <w:r w:rsidR="00750E98" w:rsidRPr="00531FA5">
              <w:rPr>
                <w:rFonts w:asciiTheme="minorHAnsi" w:hAnsiTheme="minorHAnsi" w:cstheme="minorHAnsi"/>
                <w:sz w:val="20"/>
                <w:szCs w:val="20"/>
                <w:lang w:eastAsia="en-GB"/>
              </w:rPr>
              <w:t xml:space="preserve"> Language</w:t>
            </w:r>
            <w:r w:rsidRPr="00531FA5">
              <w:rPr>
                <w:rFonts w:asciiTheme="minorHAnsi" w:hAnsiTheme="minorHAnsi" w:cstheme="minorHAnsi"/>
                <w:sz w:val="20"/>
                <w:szCs w:val="20"/>
                <w:lang w:eastAsia="en-GB"/>
              </w:rPr>
              <w:t xml:space="preserve"> barrier existed in cases where some sampled households and FGD participants were not fluent in English. </w:t>
            </w:r>
          </w:p>
        </w:tc>
        <w:tc>
          <w:tcPr>
            <w:tcW w:w="3278" w:type="pct"/>
          </w:tcPr>
          <w:p w14:paraId="637F14FF" w14:textId="74756945" w:rsidR="00965BB7" w:rsidRPr="00531FA5" w:rsidRDefault="009929AF" w:rsidP="008A59B9">
            <w:pPr>
              <w:rPr>
                <w:rFonts w:asciiTheme="minorHAnsi" w:hAnsiTheme="minorHAnsi" w:cstheme="minorHAnsi"/>
                <w:color w:val="000000"/>
                <w:sz w:val="20"/>
                <w:szCs w:val="20"/>
              </w:rPr>
            </w:pPr>
            <w:r w:rsidRPr="00531FA5">
              <w:rPr>
                <w:rFonts w:asciiTheme="minorHAnsi" w:eastAsia="Aptos" w:hAnsiTheme="minorHAnsi" w:cstheme="minorHAnsi"/>
                <w:sz w:val="20"/>
                <w:szCs w:val="20"/>
              </w:rPr>
              <w:t>Recruited community FGD facilitators fluent in the main local languages</w:t>
            </w:r>
            <w:r w:rsidR="00F27FA0" w:rsidRPr="00531FA5">
              <w:rPr>
                <w:rFonts w:asciiTheme="minorHAnsi" w:eastAsia="Aptos" w:hAnsiTheme="minorHAnsi" w:cstheme="minorHAnsi"/>
                <w:sz w:val="20"/>
                <w:szCs w:val="20"/>
              </w:rPr>
              <w:t xml:space="preserve"> and </w:t>
            </w:r>
            <w:r w:rsidR="00F27FA0" w:rsidRPr="00812682">
              <w:rPr>
                <w:rFonts w:asciiTheme="minorHAnsi" w:hAnsiTheme="minorHAnsi" w:cstheme="minorHAnsi"/>
                <w:color w:val="000000"/>
                <w:sz w:val="20"/>
                <w:szCs w:val="20"/>
              </w:rPr>
              <w:t>u</w:t>
            </w:r>
            <w:r w:rsidR="00965BB7" w:rsidRPr="00531FA5">
              <w:rPr>
                <w:rFonts w:asciiTheme="minorHAnsi" w:hAnsiTheme="minorHAnsi" w:cstheme="minorHAnsi"/>
                <w:color w:val="000000"/>
                <w:sz w:val="20"/>
                <w:szCs w:val="20"/>
              </w:rPr>
              <w:t>sed interpreters with the help of mobilizers where the RAs didn’t know the language</w:t>
            </w:r>
            <w:r w:rsidR="00F27FA0" w:rsidRPr="00812682">
              <w:rPr>
                <w:rFonts w:asciiTheme="minorHAnsi" w:hAnsiTheme="minorHAnsi" w:cstheme="minorHAnsi"/>
                <w:color w:val="000000"/>
                <w:sz w:val="20"/>
                <w:szCs w:val="20"/>
              </w:rPr>
              <w:t>, this limitation was fully mitigated.</w:t>
            </w:r>
          </w:p>
        </w:tc>
      </w:tr>
      <w:tr w:rsidR="00965BB7" w:rsidRPr="00531FA5" w14:paraId="0AC05E49" w14:textId="77777777" w:rsidTr="00706E8F">
        <w:tc>
          <w:tcPr>
            <w:tcW w:w="1722" w:type="pct"/>
          </w:tcPr>
          <w:p w14:paraId="6F851336" w14:textId="77777777" w:rsidR="00965BB7" w:rsidRPr="00531FA5" w:rsidRDefault="00965BB7" w:rsidP="008A59B9">
            <w:pPr>
              <w:rPr>
                <w:rFonts w:asciiTheme="minorHAnsi" w:hAnsiTheme="minorHAnsi" w:cstheme="minorHAnsi"/>
                <w:color w:val="000000"/>
                <w:sz w:val="20"/>
                <w:szCs w:val="20"/>
              </w:rPr>
            </w:pPr>
            <w:r w:rsidRPr="00531FA5">
              <w:rPr>
                <w:rFonts w:asciiTheme="minorHAnsi" w:eastAsia="Aptos" w:hAnsiTheme="minorHAnsi" w:cstheme="minorHAnsi"/>
                <w:sz w:val="20"/>
                <w:szCs w:val="20"/>
              </w:rPr>
              <w:t>Non-response or attrition</w:t>
            </w:r>
          </w:p>
        </w:tc>
        <w:tc>
          <w:tcPr>
            <w:tcW w:w="3278" w:type="pct"/>
          </w:tcPr>
          <w:p w14:paraId="5F3EE412" w14:textId="57546FAE" w:rsidR="006F002C" w:rsidRPr="00531FA5" w:rsidRDefault="00965BB7" w:rsidP="008A59B9">
            <w:pPr>
              <w:jc w:val="both"/>
              <w:rPr>
                <w:rFonts w:asciiTheme="minorHAnsi" w:hAnsiTheme="minorHAnsi" w:cstheme="minorHAnsi"/>
              </w:rPr>
            </w:pPr>
            <w:r w:rsidRPr="00531FA5">
              <w:rPr>
                <w:rFonts w:asciiTheme="minorHAnsi" w:eastAsia="Aptos" w:hAnsiTheme="minorHAnsi" w:cstheme="minorHAnsi"/>
                <w:sz w:val="20"/>
                <w:szCs w:val="20"/>
              </w:rPr>
              <w:t>Scheduled visits at different times of day/week and offer flexible interview options (e.g., phone) where feasible</w:t>
            </w:r>
            <w:r w:rsidR="005937CD" w:rsidRPr="00531FA5">
              <w:rPr>
                <w:rFonts w:asciiTheme="minorHAnsi" w:eastAsia="Aptos" w:hAnsiTheme="minorHAnsi" w:cstheme="minorHAnsi"/>
                <w:sz w:val="20"/>
                <w:szCs w:val="20"/>
              </w:rPr>
              <w:t xml:space="preserve"> and oversampled the survey respondents</w:t>
            </w:r>
            <w:r w:rsidRPr="00531FA5">
              <w:rPr>
                <w:rFonts w:asciiTheme="minorHAnsi" w:eastAsia="Aptos" w:hAnsiTheme="minorHAnsi" w:cstheme="minorHAnsi"/>
                <w:sz w:val="20"/>
                <w:szCs w:val="20"/>
              </w:rPr>
              <w:t>.</w:t>
            </w:r>
            <w:r w:rsidR="006F002C" w:rsidRPr="00531FA5">
              <w:rPr>
                <w:rFonts w:asciiTheme="minorHAnsi" w:eastAsia="Aptos" w:hAnsiTheme="minorHAnsi" w:cstheme="minorHAnsi"/>
                <w:sz w:val="20"/>
                <w:szCs w:val="20"/>
              </w:rPr>
              <w:t xml:space="preserve"> Consequently, the RAs interviewed more respondents than targeted</w:t>
            </w:r>
            <w:r w:rsidR="00E33CF2" w:rsidRPr="00531FA5">
              <w:rPr>
                <w:rFonts w:asciiTheme="minorHAnsi" w:eastAsia="Aptos" w:hAnsiTheme="minorHAnsi" w:cstheme="minorHAnsi"/>
                <w:sz w:val="20"/>
                <w:szCs w:val="20"/>
              </w:rPr>
              <w:t>, yielding response rates of 113% for the household survey, 10</w:t>
            </w:r>
            <w:r w:rsidR="005937CD" w:rsidRPr="00531FA5">
              <w:rPr>
                <w:rFonts w:asciiTheme="minorHAnsi" w:eastAsia="Aptos" w:hAnsiTheme="minorHAnsi" w:cstheme="minorHAnsi"/>
                <w:sz w:val="20"/>
                <w:szCs w:val="20"/>
              </w:rPr>
              <w:t>0</w:t>
            </w:r>
            <w:r w:rsidR="00E33CF2" w:rsidRPr="00531FA5">
              <w:rPr>
                <w:rFonts w:asciiTheme="minorHAnsi" w:eastAsia="Aptos" w:hAnsiTheme="minorHAnsi" w:cstheme="minorHAnsi"/>
                <w:sz w:val="20"/>
                <w:szCs w:val="20"/>
              </w:rPr>
              <w:t>% for KIIs,</w:t>
            </w:r>
            <w:r w:rsidR="006F002C" w:rsidRPr="00531FA5">
              <w:rPr>
                <w:rFonts w:asciiTheme="minorHAnsi" w:eastAsia="Aptos" w:hAnsiTheme="minorHAnsi" w:cstheme="minorHAnsi"/>
                <w:sz w:val="20"/>
                <w:szCs w:val="20"/>
              </w:rPr>
              <w:t xml:space="preserve"> and 100% for FGDs.</w:t>
            </w:r>
            <w:r w:rsidR="006F002C" w:rsidRPr="00531FA5">
              <w:rPr>
                <w:rFonts w:asciiTheme="minorHAnsi" w:eastAsia="Calibri" w:hAnsiTheme="minorHAnsi" w:cstheme="minorHAnsi"/>
                <w14:ligatures w14:val="standardContextual"/>
              </w:rPr>
              <w:t xml:space="preserve"> </w:t>
            </w:r>
          </w:p>
        </w:tc>
      </w:tr>
      <w:tr w:rsidR="00965BB7" w:rsidRPr="00531FA5" w14:paraId="76D51FD0" w14:textId="77777777" w:rsidTr="00706E8F">
        <w:tc>
          <w:tcPr>
            <w:tcW w:w="1722" w:type="pct"/>
          </w:tcPr>
          <w:p w14:paraId="10EDBE89" w14:textId="599CA2A9" w:rsidR="00965BB7" w:rsidRPr="00531FA5" w:rsidRDefault="009929AF" w:rsidP="008A59B9">
            <w:pPr>
              <w:rPr>
                <w:rFonts w:asciiTheme="minorHAnsi" w:hAnsiTheme="minorHAnsi" w:cstheme="minorHAnsi"/>
                <w:color w:val="000000"/>
                <w:sz w:val="20"/>
                <w:szCs w:val="20"/>
              </w:rPr>
            </w:pPr>
            <w:r w:rsidRPr="00531FA5">
              <w:rPr>
                <w:rFonts w:asciiTheme="minorHAnsi" w:eastAsia="Aptos" w:hAnsiTheme="minorHAnsi" w:cstheme="minorHAnsi"/>
                <w:sz w:val="20"/>
                <w:szCs w:val="20"/>
              </w:rPr>
              <w:t>Power dynamics could potentially affect honest feedback</w:t>
            </w:r>
          </w:p>
        </w:tc>
        <w:tc>
          <w:tcPr>
            <w:tcW w:w="3278" w:type="pct"/>
          </w:tcPr>
          <w:p w14:paraId="4BDC6487" w14:textId="5D4D4A8A" w:rsidR="009929AF" w:rsidRPr="00531FA5" w:rsidRDefault="009929AF" w:rsidP="008A59B9">
            <w:pPr>
              <w:jc w:val="both"/>
              <w:rPr>
                <w:rFonts w:asciiTheme="minorHAnsi" w:eastAsia="Aptos" w:hAnsiTheme="minorHAnsi" w:cstheme="minorHAnsi"/>
                <w:sz w:val="20"/>
                <w:szCs w:val="20"/>
              </w:rPr>
            </w:pPr>
            <w:r w:rsidRPr="00531FA5">
              <w:rPr>
                <w:rFonts w:asciiTheme="minorHAnsi" w:eastAsia="Aptos" w:hAnsiTheme="minorHAnsi" w:cstheme="minorHAnsi"/>
                <w:sz w:val="20"/>
                <w:szCs w:val="20"/>
              </w:rPr>
              <w:t>The team conducted interviews in privacy and held peer-level FGDs to allow members to freely express themselves.</w:t>
            </w:r>
            <w:r w:rsidR="00E175B1" w:rsidRPr="00531FA5">
              <w:rPr>
                <w:rFonts w:asciiTheme="minorHAnsi" w:eastAsia="Aptos" w:hAnsiTheme="minorHAnsi" w:cstheme="minorHAnsi"/>
                <w:sz w:val="20"/>
                <w:szCs w:val="20"/>
              </w:rPr>
              <w:t xml:space="preserve"> </w:t>
            </w:r>
          </w:p>
          <w:p w14:paraId="201CFE38" w14:textId="79317249" w:rsidR="00965BB7" w:rsidRPr="00531FA5" w:rsidRDefault="009929AF" w:rsidP="008A59B9">
            <w:pPr>
              <w:jc w:val="both"/>
              <w:rPr>
                <w:rFonts w:asciiTheme="minorHAnsi" w:eastAsia="Aptos" w:hAnsiTheme="minorHAnsi" w:cstheme="minorHAnsi"/>
                <w:sz w:val="20"/>
                <w:szCs w:val="20"/>
              </w:rPr>
            </w:pPr>
            <w:r w:rsidRPr="00531FA5">
              <w:rPr>
                <w:rFonts w:asciiTheme="minorHAnsi" w:eastAsia="Aptos" w:hAnsiTheme="minorHAnsi" w:cstheme="minorHAnsi"/>
                <w:sz w:val="20"/>
                <w:szCs w:val="20"/>
              </w:rPr>
              <w:t>Emphasised confidentiality and voluntary participation</w:t>
            </w:r>
            <w:r w:rsidR="00E175B1" w:rsidRPr="00531FA5">
              <w:rPr>
                <w:rFonts w:asciiTheme="minorHAnsi" w:eastAsia="Aptos" w:hAnsiTheme="minorHAnsi" w:cstheme="minorHAnsi"/>
                <w:sz w:val="20"/>
                <w:szCs w:val="20"/>
              </w:rPr>
              <w:t>, and hence this</w:t>
            </w:r>
            <w:r w:rsidR="00E175B1" w:rsidRPr="00812682">
              <w:rPr>
                <w:rFonts w:asciiTheme="minorHAnsi" w:eastAsia="Aptos" w:hAnsiTheme="minorHAnsi" w:cstheme="minorHAnsi"/>
                <w:sz w:val="20"/>
                <w:szCs w:val="20"/>
              </w:rPr>
              <w:t xml:space="preserve"> </w:t>
            </w:r>
            <w:r w:rsidR="00E175B1" w:rsidRPr="00812682">
              <w:rPr>
                <w:rFonts w:asciiTheme="minorHAnsi" w:hAnsiTheme="minorHAnsi" w:cstheme="minorHAnsi"/>
                <w:color w:val="000000"/>
                <w:sz w:val="20"/>
                <w:szCs w:val="20"/>
              </w:rPr>
              <w:t>limitation was fully addressed, and did not affect the evaluation</w:t>
            </w:r>
            <w:r w:rsidRPr="00531FA5">
              <w:rPr>
                <w:rFonts w:asciiTheme="minorHAnsi" w:eastAsia="Aptos" w:hAnsiTheme="minorHAnsi" w:cstheme="minorHAnsi"/>
                <w:sz w:val="20"/>
                <w:szCs w:val="20"/>
              </w:rPr>
              <w:t>.</w:t>
            </w:r>
          </w:p>
          <w:p w14:paraId="0BB34119" w14:textId="6C249442" w:rsidR="00BA6EF1" w:rsidRPr="00531FA5" w:rsidRDefault="00BA6EF1" w:rsidP="008A59B9">
            <w:pPr>
              <w:jc w:val="both"/>
              <w:rPr>
                <w:rFonts w:asciiTheme="minorHAnsi" w:hAnsiTheme="minorHAnsi" w:cstheme="minorHAnsi"/>
                <w:color w:val="000000"/>
                <w:sz w:val="20"/>
                <w:szCs w:val="20"/>
              </w:rPr>
            </w:pPr>
            <w:r w:rsidRPr="00531FA5">
              <w:rPr>
                <w:rFonts w:asciiTheme="minorHAnsi" w:hAnsiTheme="minorHAnsi" w:cstheme="minorHAnsi"/>
                <w:color w:val="000000"/>
                <w:sz w:val="20"/>
                <w:szCs w:val="20"/>
              </w:rPr>
              <w:lastRenderedPageBreak/>
              <w:t>The team first explained to the male household heads</w:t>
            </w:r>
            <w:r w:rsidR="00E33CF2" w:rsidRPr="00531FA5">
              <w:rPr>
                <w:rFonts w:asciiTheme="minorHAnsi" w:hAnsiTheme="minorHAnsi" w:cstheme="minorHAnsi"/>
                <w:color w:val="000000"/>
                <w:sz w:val="20"/>
                <w:szCs w:val="20"/>
              </w:rPr>
              <w:t>, who were hesitant to let their wives participate in the interview,</w:t>
            </w:r>
            <w:r w:rsidRPr="00531FA5">
              <w:rPr>
                <w:rFonts w:asciiTheme="minorHAnsi" w:hAnsiTheme="minorHAnsi" w:cstheme="minorHAnsi"/>
                <w:color w:val="000000"/>
                <w:sz w:val="20"/>
                <w:szCs w:val="20"/>
              </w:rPr>
              <w:t xml:space="preserve"> </w:t>
            </w:r>
            <w:r w:rsidR="00E33CF2" w:rsidRPr="00531FA5">
              <w:rPr>
                <w:rFonts w:asciiTheme="minorHAnsi" w:hAnsiTheme="minorHAnsi" w:cstheme="minorHAnsi"/>
                <w:color w:val="000000"/>
                <w:sz w:val="20"/>
                <w:szCs w:val="20"/>
              </w:rPr>
              <w:t>that they would not object to their spouses</w:t>
            </w:r>
            <w:r w:rsidRPr="00531FA5">
              <w:rPr>
                <w:rFonts w:asciiTheme="minorHAnsi" w:hAnsiTheme="minorHAnsi" w:cstheme="minorHAnsi"/>
                <w:color w:val="000000"/>
                <w:sz w:val="20"/>
                <w:szCs w:val="20"/>
              </w:rPr>
              <w:t>' participation.</w:t>
            </w:r>
          </w:p>
        </w:tc>
      </w:tr>
    </w:tbl>
    <w:p w14:paraId="2607D2AF" w14:textId="77777777" w:rsidR="00666FC8" w:rsidRPr="006474DF" w:rsidRDefault="00666FC8" w:rsidP="008A59B9">
      <w:pPr>
        <w:jc w:val="both"/>
        <w:rPr>
          <w:rFonts w:asciiTheme="minorHAnsi" w:hAnsiTheme="minorHAnsi" w:cstheme="minorHAnsi"/>
          <w:szCs w:val="22"/>
          <w:lang w:eastAsia="en-GB"/>
        </w:rPr>
      </w:pPr>
    </w:p>
    <w:p w14:paraId="3F58A996" w14:textId="59787A7B" w:rsidR="00E44248" w:rsidRPr="006474DF" w:rsidRDefault="00666FC8" w:rsidP="008A59B9">
      <w:pPr>
        <w:jc w:val="both"/>
        <w:rPr>
          <w:rFonts w:asciiTheme="minorHAnsi" w:hAnsiTheme="minorHAnsi" w:cstheme="minorHAnsi"/>
          <w:b/>
          <w:bCs/>
          <w:color w:val="002060"/>
        </w:rPr>
      </w:pPr>
      <w:r w:rsidRPr="006474DF">
        <w:rPr>
          <w:rFonts w:asciiTheme="minorHAnsi" w:hAnsiTheme="minorHAnsi" w:cstheme="minorHAnsi"/>
          <w:b/>
          <w:bCs/>
          <w:szCs w:val="22"/>
          <w:lang w:eastAsia="en-GB"/>
        </w:rPr>
        <w:t xml:space="preserve">Methodological trade-offs </w:t>
      </w:r>
    </w:p>
    <w:p w14:paraId="78F379F5" w14:textId="18270051" w:rsidR="0071112F" w:rsidRPr="006474DF" w:rsidRDefault="0071112F" w:rsidP="00A7633A">
      <w:pPr>
        <w:pStyle w:val="NormalNumbered"/>
        <w:numPr>
          <w:ilvl w:val="0"/>
          <w:numId w:val="0"/>
        </w:numPr>
        <w:spacing w:before="0" w:after="0" w:line="240" w:lineRule="auto"/>
        <w:contextualSpacing/>
        <w:rPr>
          <w:rFonts w:asciiTheme="minorHAnsi" w:hAnsiTheme="minorHAnsi" w:cstheme="minorHAnsi"/>
        </w:rPr>
      </w:pPr>
      <w:r w:rsidRPr="006474DF">
        <w:rPr>
          <w:rFonts w:asciiTheme="minorHAnsi" w:hAnsiTheme="minorHAnsi" w:cstheme="minorHAnsi"/>
        </w:rPr>
        <w:t xml:space="preserve">The </w:t>
      </w:r>
      <w:r w:rsidR="00666FC8" w:rsidRPr="006474DF">
        <w:rPr>
          <w:rFonts w:asciiTheme="minorHAnsi" w:hAnsiTheme="minorHAnsi" w:cstheme="minorHAnsi"/>
        </w:rPr>
        <w:t xml:space="preserve">methodological trade-offs </w:t>
      </w:r>
      <w:r w:rsidRPr="006474DF">
        <w:rPr>
          <w:rFonts w:asciiTheme="minorHAnsi" w:hAnsiTheme="minorHAnsi" w:cstheme="minorHAnsi"/>
        </w:rPr>
        <w:t xml:space="preserve">were mainly </w:t>
      </w:r>
      <w:r w:rsidR="008855D9" w:rsidRPr="006474DF">
        <w:rPr>
          <w:rFonts w:asciiTheme="minorHAnsi" w:hAnsiTheme="minorHAnsi" w:cstheme="minorHAnsi"/>
        </w:rPr>
        <w:t>between time and cost</w:t>
      </w:r>
      <w:r w:rsidRPr="006474DF">
        <w:rPr>
          <w:rFonts w:asciiTheme="minorHAnsi" w:hAnsiTheme="minorHAnsi" w:cstheme="minorHAnsi"/>
        </w:rPr>
        <w:t xml:space="preserve">. </w:t>
      </w:r>
      <w:r w:rsidR="00666FC8" w:rsidRPr="006474DF">
        <w:rPr>
          <w:rFonts w:asciiTheme="minorHAnsi" w:hAnsiTheme="minorHAnsi" w:cstheme="minorHAnsi"/>
        </w:rPr>
        <w:t xml:space="preserve"> </w:t>
      </w:r>
      <w:r w:rsidRPr="006474DF">
        <w:rPr>
          <w:rFonts w:asciiTheme="minorHAnsi" w:hAnsiTheme="minorHAnsi" w:cstheme="minorHAnsi"/>
        </w:rPr>
        <w:t xml:space="preserve">The </w:t>
      </w:r>
      <w:r w:rsidR="008855D9" w:rsidRPr="006474DF">
        <w:rPr>
          <w:rFonts w:asciiTheme="minorHAnsi" w:hAnsiTheme="minorHAnsi" w:cstheme="minorHAnsi"/>
        </w:rPr>
        <w:t xml:space="preserve">field-level data collection had to be completed within a limited budget, </w:t>
      </w:r>
      <w:r w:rsidR="00102861" w:rsidRPr="006474DF">
        <w:rPr>
          <w:rFonts w:asciiTheme="minorHAnsi" w:hAnsiTheme="minorHAnsi" w:cstheme="minorHAnsi"/>
        </w:rPr>
        <w:t>so</w:t>
      </w:r>
      <w:r w:rsidR="008855D9" w:rsidRPr="006474DF">
        <w:rPr>
          <w:rFonts w:asciiTheme="minorHAnsi" w:hAnsiTheme="minorHAnsi" w:cstheme="minorHAnsi"/>
        </w:rPr>
        <w:t xml:space="preserve"> the</w:t>
      </w:r>
      <w:r w:rsidRPr="006474DF">
        <w:rPr>
          <w:rFonts w:asciiTheme="minorHAnsi" w:hAnsiTheme="minorHAnsi" w:cstheme="minorHAnsi"/>
        </w:rPr>
        <w:t xml:space="preserve"> timeframe </w:t>
      </w:r>
      <w:r w:rsidR="00102861" w:rsidRPr="006474DF">
        <w:rPr>
          <w:rFonts w:asciiTheme="minorHAnsi" w:hAnsiTheme="minorHAnsi" w:cstheme="minorHAnsi"/>
        </w:rPr>
        <w:t>was</w:t>
      </w:r>
      <w:r w:rsidR="008855D9" w:rsidRPr="006474DF">
        <w:rPr>
          <w:rFonts w:asciiTheme="minorHAnsi" w:hAnsiTheme="minorHAnsi" w:cstheme="minorHAnsi"/>
        </w:rPr>
        <w:t xml:space="preserve"> one week. The consultant worked with a team of enumerators to meet the targets.</w:t>
      </w:r>
    </w:p>
    <w:p w14:paraId="2113B6D6" w14:textId="77777777" w:rsidR="008855D9" w:rsidRPr="006474DF" w:rsidRDefault="008855D9" w:rsidP="00A7633A">
      <w:pPr>
        <w:pStyle w:val="NormalNumbered"/>
        <w:numPr>
          <w:ilvl w:val="0"/>
          <w:numId w:val="0"/>
        </w:numPr>
        <w:spacing w:before="0" w:after="0" w:line="240" w:lineRule="auto"/>
        <w:contextualSpacing/>
        <w:rPr>
          <w:rFonts w:asciiTheme="minorHAnsi" w:hAnsiTheme="minorHAnsi" w:cstheme="minorHAnsi"/>
        </w:rPr>
      </w:pPr>
    </w:p>
    <w:p w14:paraId="57993EB0" w14:textId="21CF7BE3" w:rsidR="00666FC8" w:rsidRPr="006474DF" w:rsidRDefault="008855D9" w:rsidP="00A7633A">
      <w:pPr>
        <w:pStyle w:val="NormalNumbered"/>
        <w:numPr>
          <w:ilvl w:val="0"/>
          <w:numId w:val="0"/>
        </w:numPr>
        <w:spacing w:before="0" w:after="0" w:line="240" w:lineRule="auto"/>
        <w:contextualSpacing/>
        <w:rPr>
          <w:rFonts w:asciiTheme="minorHAnsi" w:hAnsiTheme="minorHAnsi" w:cstheme="minorHAnsi"/>
        </w:rPr>
      </w:pPr>
      <w:r w:rsidRPr="006474DF">
        <w:rPr>
          <w:rFonts w:asciiTheme="minorHAnsi" w:hAnsiTheme="minorHAnsi" w:cstheme="minorHAnsi"/>
        </w:rPr>
        <w:t>The</w:t>
      </w:r>
      <w:r w:rsidR="00666FC8" w:rsidRPr="006474DF">
        <w:rPr>
          <w:rFonts w:asciiTheme="minorHAnsi" w:hAnsiTheme="minorHAnsi" w:cstheme="minorHAnsi"/>
        </w:rPr>
        <w:t xml:space="preserve"> bias </w:t>
      </w:r>
      <w:r w:rsidRPr="006474DF">
        <w:rPr>
          <w:rFonts w:asciiTheme="minorHAnsi" w:hAnsiTheme="minorHAnsi" w:cstheme="minorHAnsi"/>
        </w:rPr>
        <w:t xml:space="preserve">in partner-generated data was mitigated by triangulating findings from other sources, such as the survey, KIIs, and FGDs. The bias in responses was </w:t>
      </w:r>
      <w:proofErr w:type="spellStart"/>
      <w:r w:rsidRPr="006474DF">
        <w:rPr>
          <w:rFonts w:asciiTheme="minorHAnsi" w:hAnsiTheme="minorHAnsi" w:cstheme="minorHAnsi"/>
        </w:rPr>
        <w:t>minimised</w:t>
      </w:r>
      <w:proofErr w:type="spellEnd"/>
      <w:r w:rsidRPr="006474DF">
        <w:rPr>
          <w:rFonts w:asciiTheme="minorHAnsi" w:hAnsiTheme="minorHAnsi" w:cstheme="minorHAnsi"/>
        </w:rPr>
        <w:t xml:space="preserve"> by designing non-leading questions and recording responses verbatim in the local languages.</w:t>
      </w:r>
      <w:r w:rsidR="00102861" w:rsidRPr="006474DF">
        <w:rPr>
          <w:rFonts w:asciiTheme="minorHAnsi" w:hAnsiTheme="minorHAnsi" w:cstheme="minorHAnsi"/>
        </w:rPr>
        <w:t xml:space="preserve"> </w:t>
      </w:r>
    </w:p>
    <w:p w14:paraId="1899EB6C" w14:textId="77777777" w:rsidR="00666FC8" w:rsidRPr="00531FA5" w:rsidRDefault="00666FC8" w:rsidP="008A59B9">
      <w:pPr>
        <w:jc w:val="both"/>
        <w:rPr>
          <w:rFonts w:asciiTheme="minorHAnsi" w:hAnsiTheme="minorHAnsi" w:cstheme="minorHAnsi"/>
          <w:color w:val="002060"/>
        </w:rPr>
      </w:pPr>
    </w:p>
    <w:p w14:paraId="04C1AC7A" w14:textId="2FD0812B" w:rsidR="007D3FF7" w:rsidRPr="00531FA5" w:rsidRDefault="007D3FF7" w:rsidP="008F696A">
      <w:pPr>
        <w:pStyle w:val="Heading2"/>
      </w:pPr>
      <w:bookmarkStart w:id="55" w:name="_Toc221099066"/>
      <w:r w:rsidRPr="00531FA5">
        <w:t>3.5 Ethics</w:t>
      </w:r>
      <w:bookmarkEnd w:id="55"/>
    </w:p>
    <w:p w14:paraId="017E261E" w14:textId="5ECB2CDE" w:rsidR="007D3FF7" w:rsidRPr="00531FA5" w:rsidRDefault="007D3FF7" w:rsidP="00A7633A">
      <w:pPr>
        <w:pStyle w:val="NormalNumbered"/>
        <w:numPr>
          <w:ilvl w:val="0"/>
          <w:numId w:val="0"/>
        </w:numPr>
        <w:spacing w:before="0" w:after="0" w:line="240" w:lineRule="auto"/>
        <w:contextualSpacing/>
        <w:rPr>
          <w:rFonts w:asciiTheme="minorHAnsi" w:eastAsia="Calibri" w:hAnsiTheme="minorHAnsi" w:cstheme="minorHAnsi"/>
          <w:iCs/>
        </w:rPr>
      </w:pPr>
      <w:r w:rsidRPr="00531FA5">
        <w:rPr>
          <w:rFonts w:asciiTheme="minorHAnsi" w:eastAsia="Calibri" w:hAnsiTheme="minorHAnsi" w:cstheme="minorHAnsi"/>
          <w:iCs/>
        </w:rPr>
        <w:t>The evaluation adhered to ethical standards and safeguarding principles at every stage.</w:t>
      </w:r>
      <w:r w:rsidR="00BB78F7" w:rsidRPr="00531FA5">
        <w:rPr>
          <w:rFonts w:asciiTheme="minorHAnsi" w:eastAsia="Calibri" w:hAnsiTheme="minorHAnsi" w:cstheme="minorHAnsi"/>
          <w:iCs/>
        </w:rPr>
        <w:t xml:space="preserve"> The data collection tools were </w:t>
      </w:r>
      <w:proofErr w:type="spellStart"/>
      <w:r w:rsidR="00BB78F7" w:rsidRPr="00531FA5">
        <w:rPr>
          <w:rFonts w:asciiTheme="minorHAnsi" w:eastAsia="Calibri" w:hAnsiTheme="minorHAnsi" w:cstheme="minorHAnsi"/>
          <w:iCs/>
        </w:rPr>
        <w:t>standardised</w:t>
      </w:r>
      <w:proofErr w:type="spellEnd"/>
      <w:r w:rsidR="00BB78F7" w:rsidRPr="00531FA5">
        <w:rPr>
          <w:rFonts w:asciiTheme="minorHAnsi" w:eastAsia="Calibri" w:hAnsiTheme="minorHAnsi" w:cstheme="minorHAnsi"/>
          <w:iCs/>
        </w:rPr>
        <w:t xml:space="preserve"> to facilitate reliability and comparison of data across the districts. </w:t>
      </w:r>
      <w:r w:rsidR="00FA02F0" w:rsidRPr="00531FA5">
        <w:rPr>
          <w:rFonts w:asciiTheme="minorHAnsi" w:eastAsia="Calibri" w:hAnsiTheme="minorHAnsi" w:cstheme="minorHAnsi"/>
          <w:iCs/>
        </w:rPr>
        <w:t xml:space="preserve">Informed consent was obtained after participants were fully briefed on the study’s purpose, procedures, risks, and benefits. Participants had the right to decline any questions they were uncomfortable answering. </w:t>
      </w:r>
      <w:r w:rsidR="00BB78F7" w:rsidRPr="00531FA5">
        <w:rPr>
          <w:rFonts w:asciiTheme="minorHAnsi" w:eastAsia="Calibri" w:hAnsiTheme="minorHAnsi" w:cstheme="minorHAnsi"/>
          <w:iCs/>
        </w:rPr>
        <w:t xml:space="preserve">Interviews were conducted privately to maintain confidentiality. The respondents’ names were not recorded or cited during report writing to preserve anonymity. </w:t>
      </w:r>
      <w:r w:rsidR="00FA02F0" w:rsidRPr="00531FA5">
        <w:rPr>
          <w:rFonts w:asciiTheme="minorHAnsi" w:eastAsia="Calibri" w:hAnsiTheme="minorHAnsi" w:cstheme="minorHAnsi"/>
          <w:iCs/>
        </w:rPr>
        <w:t xml:space="preserve">The evaluation ensured </w:t>
      </w:r>
      <w:r w:rsidR="00B2593C" w:rsidRPr="00531FA5">
        <w:rPr>
          <w:rFonts w:asciiTheme="minorHAnsi" w:eastAsia="Calibri" w:hAnsiTheme="minorHAnsi" w:cstheme="minorHAnsi"/>
          <w:iCs/>
        </w:rPr>
        <w:t>‘</w:t>
      </w:r>
      <w:r w:rsidR="00FA02F0" w:rsidRPr="00531FA5">
        <w:rPr>
          <w:rFonts w:asciiTheme="minorHAnsi" w:eastAsia="Calibri" w:hAnsiTheme="minorHAnsi" w:cstheme="minorHAnsi"/>
          <w:iCs/>
        </w:rPr>
        <w:t>do no harm</w:t>
      </w:r>
      <w:r w:rsidR="00B2593C" w:rsidRPr="00531FA5">
        <w:rPr>
          <w:rFonts w:asciiTheme="minorHAnsi" w:eastAsia="Calibri" w:hAnsiTheme="minorHAnsi" w:cstheme="minorHAnsi"/>
          <w:iCs/>
        </w:rPr>
        <w:t>’</w:t>
      </w:r>
      <w:r w:rsidR="00FA02F0" w:rsidRPr="00531FA5">
        <w:rPr>
          <w:rFonts w:asciiTheme="minorHAnsi" w:eastAsia="Calibri" w:hAnsiTheme="minorHAnsi" w:cstheme="minorHAnsi"/>
          <w:iCs/>
        </w:rPr>
        <w:t xml:space="preserve"> by training the field teams in safeguarding and protection, as well as other research ethics, and conducting interviews after briefing the heads of homes on the purpose to avoid backlash. </w:t>
      </w:r>
      <w:r w:rsidRPr="00531FA5">
        <w:rPr>
          <w:rFonts w:asciiTheme="minorHAnsi" w:eastAsia="Calibri" w:hAnsiTheme="minorHAnsi" w:cstheme="minorHAnsi"/>
          <w:iCs/>
        </w:rPr>
        <w:t xml:space="preserve"> Participants, including women and socially excluded groups such as youth and </w:t>
      </w:r>
      <w:r w:rsidR="00FA02F0" w:rsidRPr="00531FA5">
        <w:rPr>
          <w:rFonts w:asciiTheme="minorHAnsi" w:eastAsia="Calibri" w:hAnsiTheme="minorHAnsi" w:cstheme="minorHAnsi"/>
          <w:iCs/>
        </w:rPr>
        <w:t>PWDs</w:t>
      </w:r>
      <w:r w:rsidRPr="00531FA5">
        <w:rPr>
          <w:rFonts w:asciiTheme="minorHAnsi" w:eastAsia="Calibri" w:hAnsiTheme="minorHAnsi" w:cstheme="minorHAnsi"/>
          <w:iCs/>
        </w:rPr>
        <w:t>, were intentionally recruited and included in the evaluation.</w:t>
      </w:r>
      <w:r w:rsidR="00FA02F0" w:rsidRPr="00531FA5">
        <w:rPr>
          <w:rFonts w:asciiTheme="minorHAnsi" w:eastAsia="Calibri" w:hAnsiTheme="minorHAnsi" w:cstheme="minorHAnsi"/>
          <w:iCs/>
        </w:rPr>
        <w:t xml:space="preserve"> </w:t>
      </w:r>
      <w:r w:rsidRPr="00531FA5">
        <w:rPr>
          <w:rFonts w:asciiTheme="minorHAnsi" w:eastAsia="Calibri" w:hAnsiTheme="minorHAnsi" w:cstheme="minorHAnsi"/>
          <w:iCs/>
        </w:rPr>
        <w:t>The evaluation ensured cultural sensitivity</w:t>
      </w:r>
      <w:r w:rsidR="00A27AAB" w:rsidRPr="00531FA5">
        <w:rPr>
          <w:rFonts w:asciiTheme="minorHAnsi" w:eastAsia="Calibri" w:hAnsiTheme="minorHAnsi" w:cstheme="minorHAnsi"/>
          <w:iCs/>
        </w:rPr>
        <w:t xml:space="preserve"> by employing the Research Assistants (RAs) who were fluent in the main local languages for the refugees and the host community</w:t>
      </w:r>
      <w:r w:rsidR="005F3827" w:rsidRPr="00531FA5">
        <w:rPr>
          <w:rFonts w:asciiTheme="minorHAnsi" w:eastAsia="Calibri" w:hAnsiTheme="minorHAnsi" w:cstheme="minorHAnsi"/>
          <w:iCs/>
        </w:rPr>
        <w:t>, by refugees (Arabic, French, Dinka, Swahili</w:t>
      </w:r>
      <w:r w:rsidR="00975E72" w:rsidRPr="00531FA5">
        <w:rPr>
          <w:rFonts w:asciiTheme="minorHAnsi" w:eastAsia="Calibri" w:hAnsiTheme="minorHAnsi" w:cstheme="minorHAnsi"/>
          <w:iCs/>
        </w:rPr>
        <w:t xml:space="preserve"> and Kinyarwanda</w:t>
      </w:r>
      <w:r w:rsidR="005F3827" w:rsidRPr="00531FA5">
        <w:rPr>
          <w:rFonts w:asciiTheme="minorHAnsi" w:eastAsia="Calibri" w:hAnsiTheme="minorHAnsi" w:cstheme="minorHAnsi"/>
          <w:iCs/>
        </w:rPr>
        <w:t>) and the primary local languages of the host communities (</w:t>
      </w:r>
      <w:proofErr w:type="spellStart"/>
      <w:r w:rsidR="005F3827" w:rsidRPr="00531FA5">
        <w:rPr>
          <w:rFonts w:asciiTheme="minorHAnsi" w:eastAsia="Calibri" w:hAnsiTheme="minorHAnsi" w:cstheme="minorHAnsi"/>
          <w:iCs/>
        </w:rPr>
        <w:t>Lugbara</w:t>
      </w:r>
      <w:proofErr w:type="spellEnd"/>
      <w:r w:rsidR="005F3827" w:rsidRPr="00531FA5">
        <w:rPr>
          <w:rFonts w:asciiTheme="minorHAnsi" w:eastAsia="Calibri" w:hAnsiTheme="minorHAnsi" w:cstheme="minorHAnsi"/>
          <w:iCs/>
        </w:rPr>
        <w:t xml:space="preserve">, Aringa, and </w:t>
      </w:r>
      <w:proofErr w:type="spellStart"/>
      <w:r w:rsidR="005F3827" w:rsidRPr="00531FA5">
        <w:rPr>
          <w:rFonts w:asciiTheme="minorHAnsi" w:eastAsia="Calibri" w:hAnsiTheme="minorHAnsi" w:cstheme="minorHAnsi"/>
          <w:iCs/>
        </w:rPr>
        <w:t>Rutoro</w:t>
      </w:r>
      <w:proofErr w:type="spellEnd"/>
      <w:r w:rsidR="005F3827" w:rsidRPr="00531FA5">
        <w:rPr>
          <w:rFonts w:asciiTheme="minorHAnsi" w:eastAsia="Calibri" w:hAnsiTheme="minorHAnsi" w:cstheme="minorHAnsi"/>
          <w:iCs/>
        </w:rPr>
        <w:t>).</w:t>
      </w:r>
      <w:r w:rsidR="00A27AAB" w:rsidRPr="00531FA5">
        <w:rPr>
          <w:rFonts w:asciiTheme="minorHAnsi" w:eastAsia="Calibri" w:hAnsiTheme="minorHAnsi" w:cstheme="minorHAnsi"/>
          <w:iCs/>
        </w:rPr>
        <w:t xml:space="preserve"> The RAs' dress code was also culturally and religiously sensitive, reflecting what is deemed decent by the communities. U</w:t>
      </w:r>
      <w:r w:rsidRPr="00531FA5">
        <w:rPr>
          <w:rFonts w:asciiTheme="minorHAnsi" w:eastAsia="Calibri" w:hAnsiTheme="minorHAnsi" w:cstheme="minorHAnsi"/>
          <w:iCs/>
        </w:rPr>
        <w:t>nbiased reporting of findings</w:t>
      </w:r>
      <w:r w:rsidR="00A27AAB" w:rsidRPr="00531FA5">
        <w:rPr>
          <w:rFonts w:asciiTheme="minorHAnsi" w:eastAsia="Calibri" w:hAnsiTheme="minorHAnsi" w:cstheme="minorHAnsi"/>
          <w:iCs/>
        </w:rPr>
        <w:t xml:space="preserve"> was ensured by</w:t>
      </w:r>
      <w:r w:rsidRPr="00531FA5">
        <w:rPr>
          <w:rFonts w:asciiTheme="minorHAnsi" w:eastAsia="Calibri" w:hAnsiTheme="minorHAnsi" w:cstheme="minorHAnsi"/>
          <w:iCs/>
        </w:rPr>
        <w:t xml:space="preserve"> </w:t>
      </w:r>
      <w:r w:rsidR="00A27AAB" w:rsidRPr="00531FA5">
        <w:rPr>
          <w:rFonts w:asciiTheme="minorHAnsi" w:eastAsia="Calibri" w:hAnsiTheme="minorHAnsi" w:cstheme="minorHAnsi"/>
          <w:iCs/>
        </w:rPr>
        <w:t xml:space="preserve">designing non-leading questions </w:t>
      </w:r>
      <w:r w:rsidRPr="00531FA5">
        <w:rPr>
          <w:rFonts w:asciiTheme="minorHAnsi" w:eastAsia="Calibri" w:hAnsiTheme="minorHAnsi" w:cstheme="minorHAnsi"/>
          <w:iCs/>
        </w:rPr>
        <w:t>and procedures</w:t>
      </w:r>
      <w:r w:rsidR="00A27AAB" w:rsidRPr="00531FA5">
        <w:rPr>
          <w:rFonts w:asciiTheme="minorHAnsi" w:eastAsia="Calibri" w:hAnsiTheme="minorHAnsi" w:cstheme="minorHAnsi"/>
          <w:iCs/>
        </w:rPr>
        <w:t xml:space="preserve">, and by objectively recording responses verbatim to avoid altering their original meaning. Interviews were conducted in quiet, open spaces with minimal interruptions to provide a conducive environment for respondents to freely express themselves.  </w:t>
      </w:r>
      <w:r w:rsidRPr="00531FA5">
        <w:rPr>
          <w:rFonts w:asciiTheme="minorHAnsi" w:eastAsia="Calibri" w:hAnsiTheme="minorHAnsi" w:cstheme="minorHAnsi"/>
          <w:iCs/>
        </w:rPr>
        <w:t xml:space="preserve"> </w:t>
      </w:r>
      <w:r w:rsidR="00A27AAB" w:rsidRPr="00531FA5">
        <w:rPr>
          <w:rFonts w:asciiTheme="minorHAnsi" w:eastAsia="Calibri" w:hAnsiTheme="minorHAnsi" w:cstheme="minorHAnsi"/>
          <w:iCs/>
        </w:rPr>
        <w:t>The interviews were conducted during the day, when most people were out of the gardens, to avoid disrupting activities and to maintain the safety of RAs and respondents.</w:t>
      </w:r>
      <w:r w:rsidR="00036825" w:rsidRPr="00531FA5">
        <w:rPr>
          <w:rFonts w:asciiTheme="minorHAnsi" w:eastAsia="Calibri" w:hAnsiTheme="minorHAnsi" w:cstheme="minorHAnsi"/>
          <w:iCs/>
        </w:rPr>
        <w:t xml:space="preserve"> </w:t>
      </w:r>
      <w:r w:rsidR="00036825" w:rsidRPr="00812682">
        <w:rPr>
          <w:rFonts w:asciiTheme="minorHAnsi" w:eastAsia="Calibri" w:hAnsiTheme="minorHAnsi" w:cstheme="minorHAnsi"/>
          <w:iCs/>
        </w:rPr>
        <w:t xml:space="preserve">The measures taken to facilitate the participation of PWDs in FGDs included paying for transport for the PWD and their assistants to access the FGD venue, selecting accessible venues with ramps, and having sign language interpreters. The FGD guides were used to collect data. </w:t>
      </w:r>
    </w:p>
    <w:p w14:paraId="04B5948E" w14:textId="093EAB22" w:rsidR="00C1395E" w:rsidRPr="00531FA5" w:rsidRDefault="00C1395E" w:rsidP="008A59B9">
      <w:pPr>
        <w:jc w:val="both"/>
        <w:rPr>
          <w:rFonts w:asciiTheme="minorHAnsi" w:hAnsiTheme="minorHAnsi" w:cstheme="minorHAnsi"/>
          <w:b/>
          <w:color w:val="002060"/>
          <w:sz w:val="28"/>
        </w:rPr>
      </w:pPr>
      <w:r w:rsidRPr="00531FA5">
        <w:rPr>
          <w:rFonts w:asciiTheme="minorHAnsi" w:hAnsiTheme="minorHAnsi" w:cstheme="minorHAnsi"/>
          <w:color w:val="002060"/>
        </w:rPr>
        <w:br w:type="page"/>
      </w:r>
    </w:p>
    <w:p w14:paraId="4510CE7F" w14:textId="6BC3EBAF" w:rsidR="00C1395E" w:rsidRPr="00531FA5" w:rsidRDefault="007D3FF7" w:rsidP="008A59B9">
      <w:pPr>
        <w:pStyle w:val="Heading1"/>
        <w:rPr>
          <w:rFonts w:eastAsia="Calibri"/>
        </w:rPr>
      </w:pPr>
      <w:bookmarkStart w:id="56" w:name="_Toc211068287"/>
      <w:bookmarkStart w:id="57" w:name="_Toc221099067"/>
      <w:r w:rsidRPr="00531FA5">
        <w:lastRenderedPageBreak/>
        <w:t>4</w:t>
      </w:r>
      <w:r w:rsidR="00C1395E" w:rsidRPr="00531FA5">
        <w:t>.0 FINDINGS</w:t>
      </w:r>
      <w:bookmarkEnd w:id="56"/>
      <w:bookmarkEnd w:id="57"/>
      <w:r w:rsidR="00C1395E" w:rsidRPr="00531FA5">
        <w:t xml:space="preserve"> </w:t>
      </w:r>
    </w:p>
    <w:p w14:paraId="55AB1271" w14:textId="372C8051" w:rsidR="009E2569" w:rsidRPr="00531FA5" w:rsidRDefault="009E2569" w:rsidP="00A7633A">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findings are presented in accordance with the OECD/DAC </w:t>
      </w:r>
      <w:bookmarkStart w:id="58" w:name="_Hlk213911038"/>
      <w:r w:rsidRPr="00531FA5">
        <w:rPr>
          <w:rFonts w:asciiTheme="minorHAnsi" w:hAnsiTheme="minorHAnsi" w:cstheme="minorHAnsi"/>
        </w:rPr>
        <w:t>criteria of relevance, coherence, effectiveness, efficiency, and sustainability, addressing the key evaluation questions. The report also presents the lessons learnt, best practices, conclusions and recommendations.</w:t>
      </w:r>
    </w:p>
    <w:p w14:paraId="4E4CBDEB" w14:textId="77777777" w:rsidR="00F51BE4" w:rsidRPr="00531FA5" w:rsidRDefault="00F51BE4" w:rsidP="008A59B9">
      <w:pPr>
        <w:rPr>
          <w:rFonts w:asciiTheme="minorHAnsi" w:hAnsiTheme="minorHAnsi" w:cstheme="minorHAnsi"/>
          <w:lang w:val="x-none" w:eastAsia="x-none"/>
        </w:rPr>
      </w:pPr>
      <w:bookmarkStart w:id="59" w:name="_Toc211068288"/>
      <w:bookmarkEnd w:id="58"/>
    </w:p>
    <w:p w14:paraId="711EB88F" w14:textId="56359B9F" w:rsidR="00F51BE4" w:rsidRPr="00531FA5" w:rsidRDefault="007D3FF7" w:rsidP="008F696A">
      <w:pPr>
        <w:pStyle w:val="Heading2"/>
      </w:pPr>
      <w:bookmarkStart w:id="60" w:name="_Toc221099068"/>
      <w:r w:rsidRPr="00531FA5">
        <w:t>4</w:t>
      </w:r>
      <w:r w:rsidR="00F51BE4" w:rsidRPr="00531FA5">
        <w:t>.1 Relevance</w:t>
      </w:r>
      <w:bookmarkEnd w:id="60"/>
    </w:p>
    <w:p w14:paraId="429B3E22" w14:textId="77777777" w:rsidR="00F51BE4" w:rsidRPr="00531FA5" w:rsidRDefault="00F51BE4" w:rsidP="00A7633A">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Under relevance, the evaluation sought to examine how well the interventions responded to the needs of refugee and host community women in promoting gender equality and women’s empowerment, and how well the project design and partner selection aligned with UN Women’s comparative advantage. It further assessed the choice of partners and the extent to which lessons from previous LEAP evaluations and reviews were incorporated to enhance effectiveness and impact.</w:t>
      </w:r>
    </w:p>
    <w:p w14:paraId="58AB85AD" w14:textId="34AF610B" w:rsidR="00F51BE4" w:rsidRPr="00531FA5" w:rsidRDefault="00F51BE4" w:rsidP="008A59B9">
      <w:pPr>
        <w:jc w:val="both"/>
        <w:rPr>
          <w:rFonts w:asciiTheme="minorHAnsi" w:hAnsiTheme="minorHAnsi" w:cstheme="minorHAnsi"/>
        </w:rPr>
      </w:pPr>
    </w:p>
    <w:p w14:paraId="47342A32" w14:textId="29BF8FAF" w:rsidR="00F51BE4" w:rsidRPr="00531FA5" w:rsidRDefault="00EC65AE" w:rsidP="008A59B9">
      <w:pPr>
        <w:shd w:val="clear" w:color="auto" w:fill="DEEAF6" w:themeFill="accent1" w:themeFillTint="33"/>
        <w:contextualSpacing/>
        <w:jc w:val="both"/>
        <w:rPr>
          <w:rFonts w:asciiTheme="minorHAnsi" w:hAnsiTheme="minorHAnsi" w:cstheme="minorHAnsi"/>
          <w:b/>
          <w:bCs/>
          <w:lang w:eastAsia="en-GB"/>
        </w:rPr>
      </w:pPr>
      <w:r w:rsidRPr="00531FA5">
        <w:rPr>
          <w:rFonts w:asciiTheme="minorHAnsi" w:hAnsiTheme="minorHAnsi" w:cstheme="minorHAnsi"/>
          <w:noProof/>
          <w:szCs w:val="22"/>
          <w:lang w:eastAsia="en-GB"/>
        </w:rPr>
        <mc:AlternateContent>
          <mc:Choice Requires="wps">
            <w:drawing>
              <wp:anchor distT="0" distB="0" distL="114300" distR="114300" simplePos="0" relativeHeight="251620352" behindDoc="0" locked="0" layoutInCell="1" allowOverlap="1" wp14:anchorId="71AEC3E2" wp14:editId="4B5647E4">
                <wp:simplePos x="0" y="0"/>
                <wp:positionH relativeFrom="margin">
                  <wp:align>left</wp:align>
                </wp:positionH>
                <wp:positionV relativeFrom="paragraph">
                  <wp:posOffset>492760</wp:posOffset>
                </wp:positionV>
                <wp:extent cx="6386830" cy="840740"/>
                <wp:effectExtent l="0" t="0" r="13970" b="16510"/>
                <wp:wrapSquare wrapText="bothSides"/>
                <wp:docPr id="1658254912" name="Rectangle: Rounded Corners 1"/>
                <wp:cNvGraphicFramePr/>
                <a:graphic xmlns:a="http://schemas.openxmlformats.org/drawingml/2006/main">
                  <a:graphicData uri="http://schemas.microsoft.com/office/word/2010/wordprocessingShape">
                    <wps:wsp>
                      <wps:cNvSpPr/>
                      <wps:spPr>
                        <a:xfrm>
                          <a:off x="0" y="0"/>
                          <a:ext cx="6386830" cy="841248"/>
                        </a:xfrm>
                        <a:prstGeom prst="roundRect">
                          <a:avLst/>
                        </a:prstGeom>
                        <a:solidFill>
                          <a:schemeClr val="accent2">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145DBD3C" w14:textId="03BBC11E" w:rsidR="00F51BE4" w:rsidRDefault="00F51BE4" w:rsidP="00F51BE4">
                            <w:pPr>
                              <w:jc w:val="both"/>
                              <w:rPr>
                                <w:rFonts w:cs="Calibri"/>
                                <w:sz w:val="20"/>
                                <w:szCs w:val="20"/>
                                <w:lang w:eastAsia="en-GB"/>
                              </w:rPr>
                            </w:pPr>
                            <w:r w:rsidRPr="00E476F8">
                              <w:rPr>
                                <w:rFonts w:cs="Calibri"/>
                                <w:b/>
                                <w:bCs/>
                                <w:sz w:val="20"/>
                                <w:szCs w:val="20"/>
                              </w:rPr>
                              <w:t>Key finding</w:t>
                            </w:r>
                            <w:r w:rsidR="00D975D9" w:rsidRPr="00E476F8">
                              <w:rPr>
                                <w:rFonts w:cs="Calibri"/>
                                <w:b/>
                                <w:bCs/>
                                <w:sz w:val="20"/>
                                <w:szCs w:val="20"/>
                              </w:rPr>
                              <w:t xml:space="preserve"> 1</w:t>
                            </w:r>
                            <w:r w:rsidRPr="00E476F8">
                              <w:rPr>
                                <w:rFonts w:cs="Calibri"/>
                                <w:b/>
                                <w:bCs/>
                                <w:sz w:val="20"/>
                                <w:szCs w:val="20"/>
                              </w:rPr>
                              <w:t xml:space="preserve">: </w:t>
                            </w:r>
                            <w:r w:rsidR="0048152A" w:rsidRPr="00E476F8">
                              <w:rPr>
                                <w:rFonts w:cs="Calibri"/>
                                <w:sz w:val="20"/>
                                <w:szCs w:val="20"/>
                                <w:lang w:eastAsia="en-GB"/>
                              </w:rPr>
                              <w:t>T</w:t>
                            </w:r>
                            <w:r w:rsidR="007A5C52" w:rsidRPr="00023714">
                              <w:rPr>
                                <w:rFonts w:asciiTheme="minorHAnsi" w:hAnsiTheme="minorHAnsi" w:cstheme="minorHAnsi"/>
                                <w:sz w:val="20"/>
                                <w:szCs w:val="20"/>
                                <w:lang w:eastAsia="en-GB"/>
                              </w:rPr>
                              <w:t>he project design, including the choice of interventions and selection of implementing partners</w:t>
                            </w:r>
                            <w:r w:rsidR="0048152A" w:rsidRPr="00023714">
                              <w:rPr>
                                <w:rFonts w:asciiTheme="minorHAnsi" w:hAnsiTheme="minorHAnsi" w:cstheme="minorHAnsi"/>
                                <w:sz w:val="20"/>
                                <w:szCs w:val="20"/>
                                <w:lang w:eastAsia="en-GB"/>
                              </w:rPr>
                              <w:t>,</w:t>
                            </w:r>
                            <w:r w:rsidR="007A5C52" w:rsidRPr="00023714">
                              <w:rPr>
                                <w:rFonts w:asciiTheme="minorHAnsi" w:hAnsiTheme="minorHAnsi" w:cstheme="minorHAnsi"/>
                                <w:sz w:val="20"/>
                                <w:szCs w:val="20"/>
                                <w:lang w:eastAsia="en-GB"/>
                              </w:rPr>
                              <w:t xml:space="preserve"> </w:t>
                            </w:r>
                            <w:r w:rsidR="0048152A" w:rsidRPr="00023714">
                              <w:rPr>
                                <w:rFonts w:asciiTheme="minorHAnsi" w:hAnsiTheme="minorHAnsi" w:cstheme="minorHAnsi"/>
                                <w:sz w:val="20"/>
                                <w:szCs w:val="20"/>
                                <w:lang w:eastAsia="en-GB"/>
                              </w:rPr>
                              <w:t xml:space="preserve">was deemed very appropriate by key stakeholders. </w:t>
                            </w:r>
                            <w:r w:rsidR="0048152A" w:rsidRPr="00E476F8">
                              <w:rPr>
                                <w:rFonts w:cs="Calibri"/>
                                <w:sz w:val="20"/>
                                <w:szCs w:val="20"/>
                                <w:lang w:eastAsia="en-GB"/>
                              </w:rPr>
                              <w:t xml:space="preserve">The </w:t>
                            </w:r>
                            <w:r w:rsidRPr="00E476F8">
                              <w:rPr>
                                <w:rFonts w:cs="Calibri"/>
                                <w:sz w:val="20"/>
                                <w:szCs w:val="20"/>
                                <w:lang w:eastAsia="en-GB"/>
                              </w:rPr>
                              <w:t>interventions not only addressed immediate livelihood and social needs but also strengthened long-term agency, empowerment, and social inclusion for women across both refugee and host communities.</w:t>
                            </w:r>
                          </w:p>
                          <w:p w14:paraId="318EB722" w14:textId="77777777" w:rsidR="000B6FA5" w:rsidRDefault="000B6FA5" w:rsidP="00F51BE4">
                            <w:pPr>
                              <w:jc w:val="both"/>
                              <w:rPr>
                                <w:rFonts w:cs="Calibri"/>
                                <w:sz w:val="20"/>
                                <w:szCs w:val="20"/>
                                <w:lang w:eastAsia="en-GB"/>
                              </w:rPr>
                            </w:pPr>
                          </w:p>
                          <w:p w14:paraId="6A295CE9" w14:textId="77777777" w:rsidR="000B6FA5" w:rsidRPr="00E476F8" w:rsidRDefault="000B6FA5" w:rsidP="00F51BE4">
                            <w:pPr>
                              <w:jc w:val="both"/>
                              <w:rPr>
                                <w:rFonts w:cs="Calibri"/>
                                <w:sz w:val="20"/>
                                <w:szCs w:val="20"/>
                                <w:lang w:eastAsia="en-GB"/>
                              </w:rPr>
                            </w:pPr>
                          </w:p>
                          <w:p w14:paraId="6B315B05" w14:textId="77777777" w:rsidR="00F51BE4" w:rsidRPr="00FE2CA1" w:rsidRDefault="00F51BE4" w:rsidP="00F51BE4">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EC3E2" id="Rectangle: Rounded Corners 1" o:spid="_x0000_s1030" style="position:absolute;left:0;text-align:left;margin-left:0;margin-top:38.8pt;width:502.9pt;height:66.2pt;z-index:251620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" fillcolor="#fbe4d5 [661]" strokecolor="#4472c4 [3208]" strokeweight=".5pt">
                <v:stroke joinstyle="miter"/>
                <v:textbox>
                  <w:txbxContent>
                    <w:p w14:paraId="145DBD3C" w14:textId="03BBC11E" w:rsidR="00F51BE4" w:rsidRDefault="00F51BE4" w:rsidP="00F51BE4">
                      <w:pPr>
                        <w:jc w:val="both"/>
                        <w:rPr>
                          <w:rFonts w:cs="Calibri"/>
                          <w:sz w:val="20"/>
                          <w:szCs w:val="20"/>
                          <w:lang w:eastAsia="en-GB"/>
                        </w:rPr>
                      </w:pPr>
                      <w:r w:rsidRPr="00E476F8">
                        <w:rPr>
                          <w:rFonts w:cs="Calibri"/>
                          <w:b/>
                          <w:bCs/>
                          <w:sz w:val="20"/>
                          <w:szCs w:val="20"/>
                        </w:rPr>
                        <w:t>Key finding</w:t>
                      </w:r>
                      <w:r w:rsidR="00D975D9" w:rsidRPr="00E476F8">
                        <w:rPr>
                          <w:rFonts w:cs="Calibri"/>
                          <w:b/>
                          <w:bCs/>
                          <w:sz w:val="20"/>
                          <w:szCs w:val="20"/>
                        </w:rPr>
                        <w:t xml:space="preserve"> 1</w:t>
                      </w:r>
                      <w:r w:rsidRPr="00E476F8">
                        <w:rPr>
                          <w:rFonts w:cs="Calibri"/>
                          <w:b/>
                          <w:bCs/>
                          <w:sz w:val="20"/>
                          <w:szCs w:val="20"/>
                        </w:rPr>
                        <w:t xml:space="preserve">: </w:t>
                      </w:r>
                      <w:r w:rsidR="0048152A" w:rsidRPr="00E476F8">
                        <w:rPr>
                          <w:rFonts w:cs="Calibri"/>
                          <w:sz w:val="20"/>
                          <w:szCs w:val="20"/>
                          <w:lang w:eastAsia="en-GB"/>
                        </w:rPr>
                        <w:t>T</w:t>
                      </w:r>
                      <w:r w:rsidR="007A5C52" w:rsidRPr="00023714">
                        <w:rPr>
                          <w:rFonts w:asciiTheme="minorHAnsi" w:hAnsiTheme="minorHAnsi" w:cstheme="minorHAnsi"/>
                          <w:sz w:val="20"/>
                          <w:szCs w:val="20"/>
                          <w:lang w:eastAsia="en-GB"/>
                        </w:rPr>
                        <w:t>he project design, including the choice of interventions and selection of implementing partners</w:t>
                      </w:r>
                      <w:r w:rsidR="0048152A" w:rsidRPr="00023714">
                        <w:rPr>
                          <w:rFonts w:asciiTheme="minorHAnsi" w:hAnsiTheme="minorHAnsi" w:cstheme="minorHAnsi"/>
                          <w:sz w:val="20"/>
                          <w:szCs w:val="20"/>
                          <w:lang w:eastAsia="en-GB"/>
                        </w:rPr>
                        <w:t>,</w:t>
                      </w:r>
                      <w:r w:rsidR="007A5C52" w:rsidRPr="00023714">
                        <w:rPr>
                          <w:rFonts w:asciiTheme="minorHAnsi" w:hAnsiTheme="minorHAnsi" w:cstheme="minorHAnsi"/>
                          <w:sz w:val="20"/>
                          <w:szCs w:val="20"/>
                          <w:lang w:eastAsia="en-GB"/>
                        </w:rPr>
                        <w:t xml:space="preserve"> </w:t>
                      </w:r>
                      <w:r w:rsidR="0048152A" w:rsidRPr="00023714">
                        <w:rPr>
                          <w:rFonts w:asciiTheme="minorHAnsi" w:hAnsiTheme="minorHAnsi" w:cstheme="minorHAnsi"/>
                          <w:sz w:val="20"/>
                          <w:szCs w:val="20"/>
                          <w:lang w:eastAsia="en-GB"/>
                        </w:rPr>
                        <w:t xml:space="preserve">was deemed very appropriate by key stakeholders. </w:t>
                      </w:r>
                      <w:r w:rsidR="0048152A" w:rsidRPr="00E476F8">
                        <w:rPr>
                          <w:rFonts w:cs="Calibri"/>
                          <w:sz w:val="20"/>
                          <w:szCs w:val="20"/>
                          <w:lang w:eastAsia="en-GB"/>
                        </w:rPr>
                        <w:t xml:space="preserve">The </w:t>
                      </w:r>
                      <w:r w:rsidRPr="00E476F8">
                        <w:rPr>
                          <w:rFonts w:cs="Calibri"/>
                          <w:sz w:val="20"/>
                          <w:szCs w:val="20"/>
                          <w:lang w:eastAsia="en-GB"/>
                        </w:rPr>
                        <w:t>interventions not only addressed immediate livelihood and social needs but also strengthened long-term agency, empowerment, and social inclusion for women across both refugee and host communities.</w:t>
                      </w:r>
                    </w:p>
                    <w:p w14:paraId="318EB722" w14:textId="77777777" w:rsidR="000B6FA5" w:rsidRDefault="000B6FA5" w:rsidP="00F51BE4">
                      <w:pPr>
                        <w:jc w:val="both"/>
                        <w:rPr>
                          <w:rFonts w:cs="Calibri"/>
                          <w:sz w:val="20"/>
                          <w:szCs w:val="20"/>
                          <w:lang w:eastAsia="en-GB"/>
                        </w:rPr>
                      </w:pPr>
                    </w:p>
                    <w:p w14:paraId="6A295CE9" w14:textId="77777777" w:rsidR="000B6FA5" w:rsidRPr="00E476F8" w:rsidRDefault="000B6FA5" w:rsidP="00F51BE4">
                      <w:pPr>
                        <w:jc w:val="both"/>
                        <w:rPr>
                          <w:rFonts w:cs="Calibri"/>
                          <w:sz w:val="20"/>
                          <w:szCs w:val="20"/>
                          <w:lang w:eastAsia="en-GB"/>
                        </w:rPr>
                      </w:pPr>
                    </w:p>
                    <w:p w14:paraId="6B315B05" w14:textId="77777777" w:rsidR="00F51BE4" w:rsidRPr="00FE2CA1" w:rsidRDefault="00F51BE4" w:rsidP="00F51BE4">
                      <w:pPr>
                        <w:rPr>
                          <w:b/>
                          <w:bCs/>
                        </w:rPr>
                      </w:pPr>
                    </w:p>
                  </w:txbxContent>
                </v:textbox>
                <w10:wrap type="square" anchorx="margin"/>
              </v:roundrect>
            </w:pict>
          </mc:Fallback>
        </mc:AlternateContent>
      </w:r>
      <w:r w:rsidR="00030CA6">
        <w:rPr>
          <w:rFonts w:asciiTheme="minorHAnsi" w:hAnsiTheme="minorHAnsi" w:cstheme="minorHAnsi"/>
          <w:b/>
          <w:bCs/>
          <w:lang w:eastAsia="en-GB"/>
        </w:rPr>
        <w:t xml:space="preserve">Evaluation </w:t>
      </w:r>
      <w:r w:rsidR="0058499E">
        <w:rPr>
          <w:rFonts w:asciiTheme="minorHAnsi" w:hAnsiTheme="minorHAnsi" w:cstheme="minorHAnsi"/>
          <w:b/>
          <w:bCs/>
          <w:lang w:eastAsia="en-GB"/>
        </w:rPr>
        <w:t xml:space="preserve">Question 1: </w:t>
      </w:r>
      <w:r w:rsidR="00F51BE4" w:rsidRPr="00531FA5">
        <w:rPr>
          <w:rFonts w:asciiTheme="minorHAnsi" w:hAnsiTheme="minorHAnsi" w:cstheme="minorHAnsi"/>
          <w:b/>
          <w:bCs/>
          <w:lang w:eastAsia="en-GB"/>
        </w:rPr>
        <w:t xml:space="preserve">Was the project design, including the choice of interventions and selection of implementing partners, appropriate to address the identified needs of beneficiaries? </w:t>
      </w:r>
    </w:p>
    <w:p w14:paraId="32E2D0DB" w14:textId="77777777" w:rsidR="00E476F8" w:rsidRPr="00531FA5" w:rsidRDefault="00E476F8" w:rsidP="006474DF">
      <w:pPr>
        <w:pStyle w:val="NormalNumbered"/>
        <w:numPr>
          <w:ilvl w:val="0"/>
          <w:numId w:val="0"/>
        </w:numPr>
        <w:spacing w:before="0" w:after="0" w:line="240" w:lineRule="auto"/>
        <w:ind w:left="244"/>
        <w:contextualSpacing/>
        <w:rPr>
          <w:rFonts w:asciiTheme="minorHAnsi" w:hAnsiTheme="minorHAnsi" w:cstheme="minorHAnsi"/>
        </w:rPr>
      </w:pPr>
    </w:p>
    <w:p w14:paraId="0D2CCABD" w14:textId="77777777" w:rsidR="00D171C7" w:rsidRPr="00D171C7" w:rsidRDefault="00F51BE4" w:rsidP="00D171C7">
      <w:pPr>
        <w:pStyle w:val="NormalNumbered"/>
        <w:numPr>
          <w:ilvl w:val="0"/>
          <w:numId w:val="0"/>
        </w:numPr>
        <w:spacing w:line="240" w:lineRule="auto"/>
        <w:contextualSpacing/>
        <w:rPr>
          <w:rFonts w:asciiTheme="minorHAnsi" w:hAnsiTheme="minorHAnsi" w:cstheme="minorHAnsi"/>
          <w:lang w:val="en-GB"/>
        </w:rPr>
      </w:pPr>
      <w:r w:rsidRPr="00531FA5">
        <w:rPr>
          <w:rFonts w:asciiTheme="minorHAnsi" w:hAnsiTheme="minorHAnsi" w:cstheme="minorHAnsi"/>
        </w:rPr>
        <w:t>The LEAP Phase II project</w:t>
      </w:r>
      <w:r w:rsidR="001E3156" w:rsidRPr="00531FA5">
        <w:rPr>
          <w:rFonts w:asciiTheme="minorHAnsi" w:hAnsiTheme="minorHAnsi" w:cstheme="minorHAnsi"/>
        </w:rPr>
        <w:t xml:space="preserve"> </w:t>
      </w:r>
      <w:r w:rsidR="001E3156" w:rsidRPr="00812682">
        <w:rPr>
          <w:rFonts w:asciiTheme="minorHAnsi" w:hAnsiTheme="minorHAnsi" w:cstheme="minorHAnsi"/>
        </w:rPr>
        <w:t xml:space="preserve">interventions </w:t>
      </w:r>
      <w:r w:rsidRPr="00531FA5">
        <w:rPr>
          <w:rFonts w:asciiTheme="minorHAnsi" w:hAnsiTheme="minorHAnsi" w:cstheme="minorHAnsi"/>
        </w:rPr>
        <w:t>strongly responded to the needs of refugee and host community women, addressing both immediate and long-term challenges while promoting gender equality and empowerment. Both FGDs and KIIs</w:t>
      </w:r>
      <w:r w:rsidR="00AB178A" w:rsidRPr="00531FA5">
        <w:rPr>
          <w:rFonts w:asciiTheme="minorHAnsi" w:hAnsiTheme="minorHAnsi" w:cstheme="minorHAnsi"/>
        </w:rPr>
        <w:t xml:space="preserve"> at the community, district and central government levels</w:t>
      </w:r>
      <w:r w:rsidRPr="00531FA5">
        <w:rPr>
          <w:rFonts w:asciiTheme="minorHAnsi" w:hAnsiTheme="minorHAnsi" w:cstheme="minorHAnsi"/>
        </w:rPr>
        <w:t xml:space="preserve"> highlighted that </w:t>
      </w:r>
      <w:r w:rsidR="001E3156" w:rsidRPr="00812682">
        <w:rPr>
          <w:rFonts w:asciiTheme="minorHAnsi" w:hAnsiTheme="minorHAnsi" w:cstheme="minorHAnsi"/>
        </w:rPr>
        <w:t>s</w:t>
      </w:r>
      <w:r w:rsidR="00A04855" w:rsidRPr="00531FA5">
        <w:rPr>
          <w:rFonts w:asciiTheme="minorHAnsi" w:hAnsiTheme="minorHAnsi" w:cstheme="minorHAnsi"/>
        </w:rPr>
        <w:t xml:space="preserve">kills enhancement in traditional and non-traditional skills, such as tailoring, hairdressing, farming, financial literacy, English for Adults (EFA) welding, driving, plumbing, building and construction, carpentry, Information, Communication and Technology (ICT), motor vehicle mechanics, electrical mechanics, and bakery, </w:t>
      </w:r>
      <w:r w:rsidR="001E3156" w:rsidRPr="00531FA5">
        <w:rPr>
          <w:rFonts w:asciiTheme="minorHAnsi" w:hAnsiTheme="minorHAnsi" w:cstheme="minorHAnsi"/>
        </w:rPr>
        <w:t xml:space="preserve">met the critical needs of </w:t>
      </w:r>
      <w:r w:rsidR="00A04855" w:rsidRPr="00531FA5">
        <w:rPr>
          <w:rFonts w:asciiTheme="minorHAnsi" w:hAnsiTheme="minorHAnsi" w:cstheme="minorHAnsi"/>
        </w:rPr>
        <w:t xml:space="preserve">women to generate income, manage household resources, and </w:t>
      </w:r>
      <w:r w:rsidR="001E3156" w:rsidRPr="00812682">
        <w:rPr>
          <w:rFonts w:asciiTheme="minorHAnsi" w:hAnsiTheme="minorHAnsi" w:cstheme="minorHAnsi"/>
        </w:rPr>
        <w:t xml:space="preserve">move towards </w:t>
      </w:r>
      <w:r w:rsidR="00A04855" w:rsidRPr="00531FA5">
        <w:rPr>
          <w:rFonts w:asciiTheme="minorHAnsi" w:hAnsiTheme="minorHAnsi" w:cstheme="minorHAnsi"/>
        </w:rPr>
        <w:t xml:space="preserve">self-reliance. </w:t>
      </w:r>
      <w:r w:rsidR="00D171C7" w:rsidRPr="00D171C7">
        <w:rPr>
          <w:rFonts w:asciiTheme="minorHAnsi" w:hAnsiTheme="minorHAnsi" w:cstheme="minorHAnsi"/>
          <w:lang w:val="en-GB"/>
        </w:rPr>
        <w:t>The provision of energy</w:t>
      </w:r>
      <w:r w:rsidR="00D171C7" w:rsidRPr="00D171C7">
        <w:rPr>
          <w:rFonts w:asciiTheme="minorHAnsi" w:hAnsiTheme="minorHAnsi" w:cstheme="minorHAnsi"/>
          <w:lang w:val="en-GB"/>
        </w:rPr>
        <w:noBreakHyphen/>
        <w:t>efficient cookstoves helped reduce the need for frequent firewood collection and lowered the risk of GBV that women and girls face when travelling long distances in search of firewood.</w:t>
      </w:r>
    </w:p>
    <w:p w14:paraId="277B31C1" w14:textId="0A6A5ED9" w:rsidR="007644AF" w:rsidRPr="00812682" w:rsidRDefault="007644AF" w:rsidP="007644AF">
      <w:pPr>
        <w:pStyle w:val="NormalNumbered"/>
        <w:numPr>
          <w:ilvl w:val="0"/>
          <w:numId w:val="0"/>
        </w:numPr>
        <w:spacing w:before="0" w:after="0" w:line="240" w:lineRule="auto"/>
        <w:ind w:left="244"/>
        <w:contextualSpacing/>
        <w:rPr>
          <w:rFonts w:asciiTheme="minorHAnsi" w:hAnsiTheme="minorHAnsi" w:cstheme="minorHAnsi"/>
        </w:rPr>
      </w:pPr>
    </w:p>
    <w:p w14:paraId="2E45B0D6" w14:textId="12812768" w:rsidR="00F51BE4" w:rsidRPr="00531FA5" w:rsidRDefault="00F51BE4" w:rsidP="006474DF">
      <w:pPr>
        <w:tabs>
          <w:tab w:val="left" w:pos="90"/>
        </w:tabs>
        <w:overflowPunct w:val="0"/>
        <w:autoSpaceDE w:val="0"/>
        <w:autoSpaceDN w:val="0"/>
        <w:adjustRightInd w:val="0"/>
        <w:ind w:left="851" w:right="851"/>
        <w:contextualSpacing/>
        <w:jc w:val="both"/>
        <w:rPr>
          <w:rFonts w:asciiTheme="minorHAnsi" w:hAnsiTheme="minorHAnsi" w:cstheme="minorHAnsi"/>
          <w:sz w:val="20"/>
          <w:szCs w:val="20"/>
        </w:rPr>
      </w:pPr>
      <w:r w:rsidRPr="00531FA5">
        <w:rPr>
          <w:rFonts w:asciiTheme="minorHAnsi" w:hAnsiTheme="minorHAnsi" w:cstheme="minorHAnsi"/>
          <w:i/>
          <w:iCs/>
          <w:sz w:val="20"/>
          <w:szCs w:val="20"/>
        </w:rPr>
        <w:t>“Through the skills training</w:t>
      </w:r>
      <w:r w:rsidR="00026BE9" w:rsidRPr="00531FA5">
        <w:rPr>
          <w:rFonts w:asciiTheme="minorHAnsi" w:hAnsiTheme="minorHAnsi" w:cstheme="minorHAnsi"/>
          <w:i/>
          <w:iCs/>
          <w:sz w:val="20"/>
          <w:szCs w:val="20"/>
        </w:rPr>
        <w:t xml:space="preserve"> in knitting and tailoring</w:t>
      </w:r>
      <w:r w:rsidRPr="00531FA5">
        <w:rPr>
          <w:rFonts w:asciiTheme="minorHAnsi" w:hAnsiTheme="minorHAnsi" w:cstheme="minorHAnsi"/>
          <w:i/>
          <w:iCs/>
          <w:sz w:val="20"/>
          <w:szCs w:val="20"/>
        </w:rPr>
        <w:t xml:space="preserve">, we are now able to pay school fees and even afford to feed the family, reported one FGD participant, </w:t>
      </w:r>
      <w:proofErr w:type="spellStart"/>
      <w:r w:rsidRPr="00531FA5">
        <w:rPr>
          <w:rFonts w:asciiTheme="minorHAnsi" w:hAnsiTheme="minorHAnsi" w:cstheme="minorHAnsi"/>
          <w:i/>
          <w:iCs/>
          <w:sz w:val="20"/>
          <w:szCs w:val="20"/>
        </w:rPr>
        <w:t>Ayilo</w:t>
      </w:r>
      <w:proofErr w:type="spellEnd"/>
      <w:r w:rsidRPr="00531FA5">
        <w:rPr>
          <w:rFonts w:asciiTheme="minorHAnsi" w:hAnsiTheme="minorHAnsi" w:cstheme="minorHAnsi"/>
          <w:i/>
          <w:iCs/>
          <w:sz w:val="20"/>
          <w:szCs w:val="20"/>
        </w:rPr>
        <w:t xml:space="preserve"> I, Refugee Settlement,</w:t>
      </w:r>
      <w:r w:rsidR="009E33AF" w:rsidRPr="00812682">
        <w:rPr>
          <w:rFonts w:asciiTheme="minorHAnsi" w:hAnsiTheme="minorHAnsi" w:cstheme="minorHAnsi"/>
          <w:i/>
          <w:iCs/>
          <w:sz w:val="20"/>
          <w:szCs w:val="20"/>
        </w:rPr>
        <w:t>”</w:t>
      </w:r>
      <w:r w:rsidRPr="00531FA5">
        <w:rPr>
          <w:rFonts w:asciiTheme="minorHAnsi" w:hAnsiTheme="minorHAnsi" w:cstheme="minorHAnsi"/>
          <w:i/>
          <w:iCs/>
          <w:sz w:val="20"/>
          <w:szCs w:val="20"/>
        </w:rPr>
        <w:t xml:space="preserve"> Adjumani District</w:t>
      </w:r>
      <w:r w:rsidRPr="00531FA5">
        <w:rPr>
          <w:rFonts w:asciiTheme="minorHAnsi" w:hAnsiTheme="minorHAnsi" w:cstheme="minorHAnsi"/>
          <w:sz w:val="20"/>
          <w:szCs w:val="20"/>
        </w:rPr>
        <w:t>.</w:t>
      </w:r>
    </w:p>
    <w:p w14:paraId="379BE22D" w14:textId="77777777" w:rsidR="00F51BE4" w:rsidRPr="00531FA5" w:rsidRDefault="00F51BE4" w:rsidP="006474DF">
      <w:pPr>
        <w:tabs>
          <w:tab w:val="left" w:pos="90"/>
        </w:tabs>
        <w:overflowPunct w:val="0"/>
        <w:autoSpaceDE w:val="0"/>
        <w:autoSpaceDN w:val="0"/>
        <w:adjustRightInd w:val="0"/>
        <w:ind w:left="851" w:right="851"/>
        <w:contextualSpacing/>
        <w:jc w:val="both"/>
        <w:rPr>
          <w:rFonts w:asciiTheme="minorHAnsi" w:hAnsiTheme="minorHAnsi" w:cstheme="minorHAnsi"/>
          <w:i/>
          <w:iCs/>
          <w:sz w:val="20"/>
          <w:szCs w:val="20"/>
        </w:rPr>
      </w:pPr>
    </w:p>
    <w:p w14:paraId="2FB10E06" w14:textId="44C67520" w:rsidR="00F51BE4" w:rsidRPr="00531FA5" w:rsidRDefault="00F51BE4" w:rsidP="006474DF">
      <w:pPr>
        <w:tabs>
          <w:tab w:val="left" w:pos="90"/>
        </w:tabs>
        <w:overflowPunct w:val="0"/>
        <w:autoSpaceDE w:val="0"/>
        <w:autoSpaceDN w:val="0"/>
        <w:adjustRightInd w:val="0"/>
        <w:ind w:left="851" w:right="851"/>
        <w:contextualSpacing/>
        <w:jc w:val="both"/>
        <w:rPr>
          <w:rFonts w:asciiTheme="minorHAnsi" w:hAnsiTheme="minorHAnsi" w:cstheme="minorHAnsi"/>
          <w:i/>
          <w:iCs/>
          <w:sz w:val="20"/>
          <w:szCs w:val="20"/>
        </w:rPr>
      </w:pPr>
      <w:r w:rsidRPr="00531FA5">
        <w:rPr>
          <w:rFonts w:asciiTheme="minorHAnsi" w:hAnsiTheme="minorHAnsi" w:cstheme="minorHAnsi"/>
          <w:i/>
          <w:iCs/>
          <w:sz w:val="20"/>
          <w:szCs w:val="20"/>
        </w:rPr>
        <w:t>“</w:t>
      </w:r>
      <w:r w:rsidR="00B56C14" w:rsidRPr="00812682">
        <w:rPr>
          <w:rFonts w:asciiTheme="minorHAnsi" w:hAnsiTheme="minorHAnsi" w:cstheme="minorHAnsi"/>
          <w:i/>
          <w:iCs/>
          <w:sz w:val="20"/>
          <w:szCs w:val="20"/>
        </w:rPr>
        <w:t>T</w:t>
      </w:r>
      <w:r w:rsidRPr="00531FA5">
        <w:rPr>
          <w:rFonts w:asciiTheme="minorHAnsi" w:hAnsiTheme="minorHAnsi" w:cstheme="minorHAnsi"/>
          <w:i/>
          <w:iCs/>
          <w:sz w:val="20"/>
          <w:szCs w:val="20"/>
        </w:rPr>
        <w:t xml:space="preserve">he </w:t>
      </w:r>
      <w:r w:rsidR="005D395A" w:rsidRPr="00531FA5">
        <w:rPr>
          <w:rFonts w:asciiTheme="minorHAnsi" w:hAnsiTheme="minorHAnsi" w:cstheme="minorHAnsi"/>
          <w:i/>
          <w:iCs/>
          <w:sz w:val="20"/>
          <w:szCs w:val="20"/>
        </w:rPr>
        <w:t xml:space="preserve">English Language training </w:t>
      </w:r>
      <w:r w:rsidRPr="00531FA5">
        <w:rPr>
          <w:rFonts w:asciiTheme="minorHAnsi" w:hAnsiTheme="minorHAnsi" w:cstheme="minorHAnsi"/>
          <w:i/>
          <w:iCs/>
          <w:sz w:val="20"/>
          <w:szCs w:val="20"/>
        </w:rPr>
        <w:t xml:space="preserve">was very </w:t>
      </w:r>
      <w:r w:rsidR="00F11F50" w:rsidRPr="00812682">
        <w:rPr>
          <w:rFonts w:asciiTheme="minorHAnsi" w:hAnsiTheme="minorHAnsi" w:cstheme="minorHAnsi"/>
          <w:i/>
          <w:iCs/>
          <w:sz w:val="20"/>
          <w:szCs w:val="20"/>
        </w:rPr>
        <w:t>much needed</w:t>
      </w:r>
      <w:r w:rsidRPr="00531FA5">
        <w:rPr>
          <w:rFonts w:asciiTheme="minorHAnsi" w:hAnsiTheme="minorHAnsi" w:cstheme="minorHAnsi"/>
          <w:i/>
          <w:iCs/>
          <w:sz w:val="20"/>
          <w:szCs w:val="20"/>
        </w:rPr>
        <w:t xml:space="preserve">; now there is no need for translators. Some women have become drivers because they were supported by the Refugee Law project under UN Women,” </w:t>
      </w:r>
      <w:r w:rsidRPr="00531FA5">
        <w:rPr>
          <w:rFonts w:asciiTheme="minorHAnsi" w:hAnsiTheme="minorHAnsi" w:cstheme="minorHAnsi"/>
          <w:sz w:val="20"/>
          <w:szCs w:val="20"/>
        </w:rPr>
        <w:t xml:space="preserve">reported one RWC </w:t>
      </w:r>
      <w:r w:rsidR="00F90EB0" w:rsidRPr="00531FA5">
        <w:rPr>
          <w:rFonts w:asciiTheme="minorHAnsi" w:hAnsiTheme="minorHAnsi" w:cstheme="minorHAnsi"/>
          <w:sz w:val="20"/>
          <w:szCs w:val="20"/>
        </w:rPr>
        <w:t>official</w:t>
      </w:r>
      <w:r w:rsidRPr="00531FA5">
        <w:rPr>
          <w:rFonts w:asciiTheme="minorHAnsi" w:hAnsiTheme="minorHAnsi" w:cstheme="minorHAnsi"/>
          <w:sz w:val="20"/>
          <w:szCs w:val="20"/>
        </w:rPr>
        <w:t xml:space="preserve">, </w:t>
      </w:r>
      <w:proofErr w:type="spellStart"/>
      <w:r w:rsidRPr="00531FA5">
        <w:rPr>
          <w:rFonts w:asciiTheme="minorHAnsi" w:hAnsiTheme="minorHAnsi" w:cstheme="minorHAnsi"/>
          <w:sz w:val="20"/>
          <w:szCs w:val="20"/>
        </w:rPr>
        <w:t>Omugo</w:t>
      </w:r>
      <w:proofErr w:type="spellEnd"/>
      <w:r w:rsidRPr="00531FA5">
        <w:rPr>
          <w:rFonts w:asciiTheme="minorHAnsi" w:hAnsiTheme="minorHAnsi" w:cstheme="minorHAnsi"/>
          <w:sz w:val="20"/>
          <w:szCs w:val="20"/>
        </w:rPr>
        <w:t xml:space="preserve"> </w:t>
      </w:r>
      <w:r w:rsidR="005D395A" w:rsidRPr="00531FA5">
        <w:rPr>
          <w:rFonts w:asciiTheme="minorHAnsi" w:hAnsiTheme="minorHAnsi" w:cstheme="minorHAnsi"/>
          <w:sz w:val="20"/>
          <w:szCs w:val="20"/>
        </w:rPr>
        <w:t>S</w:t>
      </w:r>
      <w:r w:rsidRPr="00531FA5">
        <w:rPr>
          <w:rFonts w:asciiTheme="minorHAnsi" w:hAnsiTheme="minorHAnsi" w:cstheme="minorHAnsi"/>
          <w:sz w:val="20"/>
          <w:szCs w:val="20"/>
        </w:rPr>
        <w:t>ettlement,</w:t>
      </w:r>
      <w:r w:rsidR="00A366E1" w:rsidRPr="00531FA5">
        <w:rPr>
          <w:rFonts w:asciiTheme="minorHAnsi" w:hAnsiTheme="minorHAnsi" w:cstheme="minorHAnsi"/>
          <w:sz w:val="20"/>
          <w:szCs w:val="20"/>
        </w:rPr>
        <w:t xml:space="preserve"> </w:t>
      </w:r>
      <w:r w:rsidRPr="00531FA5">
        <w:rPr>
          <w:rFonts w:asciiTheme="minorHAnsi" w:hAnsiTheme="minorHAnsi" w:cstheme="minorHAnsi"/>
          <w:sz w:val="20"/>
          <w:szCs w:val="20"/>
        </w:rPr>
        <w:t xml:space="preserve">in </w:t>
      </w:r>
      <w:proofErr w:type="spellStart"/>
      <w:r w:rsidRPr="00531FA5">
        <w:rPr>
          <w:rFonts w:asciiTheme="minorHAnsi" w:hAnsiTheme="minorHAnsi" w:cstheme="minorHAnsi"/>
          <w:sz w:val="20"/>
          <w:szCs w:val="20"/>
        </w:rPr>
        <w:t>Terego</w:t>
      </w:r>
      <w:proofErr w:type="spellEnd"/>
      <w:r w:rsidRPr="00531FA5">
        <w:rPr>
          <w:rFonts w:asciiTheme="minorHAnsi" w:hAnsiTheme="minorHAnsi" w:cstheme="minorHAnsi"/>
          <w:sz w:val="20"/>
          <w:szCs w:val="20"/>
        </w:rPr>
        <w:t xml:space="preserve"> District</w:t>
      </w:r>
      <w:r w:rsidR="00AB178A" w:rsidRPr="00531FA5">
        <w:rPr>
          <w:rFonts w:asciiTheme="minorHAnsi" w:hAnsiTheme="minorHAnsi" w:cstheme="minorHAnsi"/>
          <w:i/>
          <w:iCs/>
          <w:sz w:val="20"/>
          <w:szCs w:val="20"/>
        </w:rPr>
        <w:t>.</w:t>
      </w:r>
    </w:p>
    <w:p w14:paraId="0673E873" w14:textId="77777777" w:rsidR="00F51BE4" w:rsidRPr="00531FA5" w:rsidRDefault="00F51BE4" w:rsidP="008A59B9">
      <w:pPr>
        <w:tabs>
          <w:tab w:val="left" w:pos="90"/>
        </w:tabs>
        <w:overflowPunct w:val="0"/>
        <w:autoSpaceDE w:val="0"/>
        <w:autoSpaceDN w:val="0"/>
        <w:adjustRightInd w:val="0"/>
        <w:contextualSpacing/>
        <w:jc w:val="both"/>
        <w:rPr>
          <w:rFonts w:asciiTheme="minorHAnsi" w:hAnsiTheme="minorHAnsi" w:cstheme="minorHAnsi"/>
          <w:i/>
          <w:iCs/>
          <w:szCs w:val="22"/>
        </w:rPr>
      </w:pPr>
    </w:p>
    <w:p w14:paraId="0B64CA3F" w14:textId="180C4791" w:rsidR="00F51BE4" w:rsidRPr="00531FA5" w:rsidRDefault="00FD47B8" w:rsidP="006474DF">
      <w:pPr>
        <w:shd w:val="clear" w:color="auto" w:fill="DEEAF6" w:themeFill="accent1" w:themeFillTint="33"/>
        <w:ind w:right="153"/>
        <w:jc w:val="both"/>
        <w:rPr>
          <w:rFonts w:asciiTheme="minorHAnsi" w:hAnsiTheme="minorHAnsi" w:cstheme="minorHAnsi"/>
          <w:b/>
          <w:bCs/>
          <w:lang w:eastAsia="en-GB"/>
        </w:rPr>
      </w:pPr>
      <w:r w:rsidRPr="00531FA5">
        <w:rPr>
          <w:rFonts w:asciiTheme="minorHAnsi" w:hAnsiTheme="minorHAnsi" w:cstheme="minorHAnsi"/>
          <w:noProof/>
          <w:szCs w:val="22"/>
        </w:rPr>
        <mc:AlternateContent>
          <mc:Choice Requires="wps">
            <w:drawing>
              <wp:anchor distT="0" distB="0" distL="114300" distR="114300" simplePos="0" relativeHeight="251628544" behindDoc="0" locked="0" layoutInCell="1" allowOverlap="1" wp14:anchorId="1AAC115D" wp14:editId="6B6D85BE">
                <wp:simplePos x="0" y="0"/>
                <wp:positionH relativeFrom="margin">
                  <wp:align>left</wp:align>
                </wp:positionH>
                <wp:positionV relativeFrom="paragraph">
                  <wp:posOffset>288290</wp:posOffset>
                </wp:positionV>
                <wp:extent cx="6327140" cy="667385"/>
                <wp:effectExtent l="0" t="0" r="16510" b="18415"/>
                <wp:wrapSquare wrapText="bothSides"/>
                <wp:docPr id="417716855" name="Rectangle: Rounded Corners 1"/>
                <wp:cNvGraphicFramePr/>
                <a:graphic xmlns:a="http://schemas.openxmlformats.org/drawingml/2006/main">
                  <a:graphicData uri="http://schemas.microsoft.com/office/word/2010/wordprocessingShape">
                    <wps:wsp>
                      <wps:cNvSpPr/>
                      <wps:spPr>
                        <a:xfrm>
                          <a:off x="0" y="0"/>
                          <a:ext cx="6327140" cy="667910"/>
                        </a:xfrm>
                        <a:prstGeom prst="roundRect">
                          <a:avLst/>
                        </a:prstGeom>
                        <a:solidFill>
                          <a:schemeClr val="accent2">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58C8F416" w14:textId="5254CECD" w:rsidR="00D60C47" w:rsidRDefault="003D780C" w:rsidP="00023714">
                            <w:pPr>
                              <w:shd w:val="clear" w:color="auto" w:fill="FBE4D5" w:themeFill="accent2" w:themeFillTint="33"/>
                              <w:jc w:val="both"/>
                              <w:rPr>
                                <w:rFonts w:cs="Calibri"/>
                                <w:sz w:val="20"/>
                                <w:szCs w:val="20"/>
                              </w:rPr>
                            </w:pPr>
                            <w:r w:rsidRPr="0047514D">
                              <w:rPr>
                                <w:rFonts w:cs="Calibri"/>
                                <w:b/>
                                <w:bCs/>
                                <w:sz w:val="20"/>
                                <w:szCs w:val="20"/>
                              </w:rPr>
                              <w:t xml:space="preserve">Key </w:t>
                            </w:r>
                            <w:r w:rsidRPr="00023714">
                              <w:rPr>
                                <w:rFonts w:cs="Calibri"/>
                                <w:b/>
                                <w:bCs/>
                                <w:sz w:val="20"/>
                                <w:szCs w:val="20"/>
                                <w:shd w:val="clear" w:color="auto" w:fill="FBE4D5" w:themeFill="accent2" w:themeFillTint="33"/>
                              </w:rPr>
                              <w:t xml:space="preserve">finding </w:t>
                            </w:r>
                            <w:r w:rsidR="0006478B" w:rsidRPr="00023714">
                              <w:rPr>
                                <w:rFonts w:cs="Calibri"/>
                                <w:b/>
                                <w:bCs/>
                                <w:sz w:val="20"/>
                                <w:szCs w:val="20"/>
                                <w:shd w:val="clear" w:color="auto" w:fill="FBE4D5" w:themeFill="accent2" w:themeFillTint="33"/>
                              </w:rPr>
                              <w:t>2</w:t>
                            </w:r>
                            <w:r w:rsidRPr="00023714">
                              <w:rPr>
                                <w:rFonts w:cs="Calibri"/>
                                <w:b/>
                                <w:bCs/>
                                <w:sz w:val="20"/>
                                <w:szCs w:val="20"/>
                                <w:shd w:val="clear" w:color="auto" w:fill="FBE4D5" w:themeFill="accent2" w:themeFillTint="33"/>
                              </w:rPr>
                              <w:t xml:space="preserve">: </w:t>
                            </w:r>
                            <w:r w:rsidR="0006478B" w:rsidRPr="00023714">
                              <w:rPr>
                                <w:rFonts w:asciiTheme="minorHAnsi" w:hAnsiTheme="minorHAnsi" w:cstheme="minorHAnsi"/>
                                <w:sz w:val="20"/>
                                <w:szCs w:val="20"/>
                                <w:shd w:val="clear" w:color="auto" w:fill="FBE4D5" w:themeFill="accent2" w:themeFillTint="33"/>
                              </w:rPr>
                              <w:t xml:space="preserve">The project’s design </w:t>
                            </w:r>
                            <w:r w:rsidR="0006478B" w:rsidRPr="00023714">
                              <w:rPr>
                                <w:rFonts w:cs="Calibri"/>
                                <w:sz w:val="20"/>
                                <w:szCs w:val="20"/>
                              </w:rPr>
                              <w:t xml:space="preserve">leveraged UN Women’s comparative advantage in promoting gender equality and women’s empowerment. </w:t>
                            </w:r>
                            <w:r w:rsidR="000F0C51">
                              <w:rPr>
                                <w:rFonts w:cs="Calibri"/>
                                <w:sz w:val="20"/>
                                <w:szCs w:val="20"/>
                              </w:rPr>
                              <w:t xml:space="preserve">The </w:t>
                            </w:r>
                            <w:r w:rsidR="000F0C51" w:rsidRPr="000F0C51">
                              <w:rPr>
                                <w:rFonts w:cs="Calibri"/>
                                <w:sz w:val="20"/>
                                <w:szCs w:val="20"/>
                              </w:rPr>
                              <w:t>partners deliver</w:t>
                            </w:r>
                            <w:r w:rsidR="000F0C51">
                              <w:rPr>
                                <w:rFonts w:cs="Calibri"/>
                                <w:sz w:val="20"/>
                                <w:szCs w:val="20"/>
                              </w:rPr>
                              <w:t>ed</w:t>
                            </w:r>
                            <w:r w:rsidR="000F0C51" w:rsidRPr="000F0C51">
                              <w:rPr>
                                <w:rFonts w:cs="Calibri"/>
                                <w:sz w:val="20"/>
                                <w:szCs w:val="20"/>
                              </w:rPr>
                              <w:t xml:space="preserve"> where UN Women does not have the comparative advantage</w:t>
                            </w:r>
                            <w:r w:rsidR="000F0C51">
                              <w:rPr>
                                <w:rFonts w:cs="Calibri"/>
                                <w:sz w:val="20"/>
                                <w:szCs w:val="20"/>
                              </w:rPr>
                              <w:t>,</w:t>
                            </w:r>
                            <w:r w:rsidR="000F0C51" w:rsidRPr="000F0C51">
                              <w:rPr>
                                <w:rFonts w:cs="Calibri"/>
                                <w:sz w:val="20"/>
                                <w:szCs w:val="20"/>
                              </w:rPr>
                              <w:t xml:space="preserve"> </w:t>
                            </w:r>
                            <w:r w:rsidR="000F0C51">
                              <w:rPr>
                                <w:rFonts w:cs="Calibri"/>
                                <w:sz w:val="20"/>
                                <w:szCs w:val="20"/>
                              </w:rPr>
                              <w:t>such as legal and socio-economic support.</w:t>
                            </w:r>
                          </w:p>
                          <w:p w14:paraId="2EE07DA6" w14:textId="77777777" w:rsidR="00D60C47" w:rsidRPr="006474DF" w:rsidRDefault="00D60C47" w:rsidP="00023714">
                            <w:pPr>
                              <w:shd w:val="clear" w:color="auto" w:fill="FBE4D5" w:themeFill="accent2" w:themeFillTint="33"/>
                              <w:jc w:val="both"/>
                              <w:rPr>
                                <w:rFonts w:cs="Calibri"/>
                                <w:sz w:val="16"/>
                                <w:szCs w:val="16"/>
                              </w:rPr>
                            </w:pPr>
                          </w:p>
                          <w:p w14:paraId="4987DBCE" w14:textId="2D0E0DC9" w:rsidR="003D780C" w:rsidRPr="00023714" w:rsidRDefault="003D780C" w:rsidP="000F0C51">
                            <w:pPr>
                              <w:shd w:val="clear" w:color="auto" w:fill="FBE4D5" w:themeFill="accent2" w:themeFillTint="33"/>
                              <w:jc w:val="both"/>
                              <w:rPr>
                                <w:b/>
                                <w:bC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C115D" id="_x0000_s1031" style="position:absolute;left:0;text-align:left;margin-left:0;margin-top:22.7pt;width:498.2pt;height:52.55pt;z-index:251628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" fillcolor="#fbe4d5 [661]" strokecolor="#4472c4 [3208]" strokeweight=".5pt">
                <v:stroke joinstyle="miter"/>
                <v:textbox>
                  <w:txbxContent>
                    <w:p w14:paraId="58C8F416" w14:textId="5254CECD" w:rsidR="00D60C47" w:rsidRDefault="003D780C" w:rsidP="00023714">
                      <w:pPr>
                        <w:shd w:val="clear" w:color="auto" w:fill="FBE4D5" w:themeFill="accent2" w:themeFillTint="33"/>
                        <w:jc w:val="both"/>
                        <w:rPr>
                          <w:rFonts w:cs="Calibri"/>
                          <w:sz w:val="20"/>
                          <w:szCs w:val="20"/>
                        </w:rPr>
                      </w:pPr>
                      <w:r w:rsidRPr="0047514D">
                        <w:rPr>
                          <w:rFonts w:cs="Calibri"/>
                          <w:b/>
                          <w:bCs/>
                          <w:sz w:val="20"/>
                          <w:szCs w:val="20"/>
                        </w:rPr>
                        <w:t xml:space="preserve">Key </w:t>
                      </w:r>
                      <w:r w:rsidRPr="00023714">
                        <w:rPr>
                          <w:rFonts w:cs="Calibri"/>
                          <w:b/>
                          <w:bCs/>
                          <w:sz w:val="20"/>
                          <w:szCs w:val="20"/>
                          <w:shd w:val="clear" w:color="auto" w:fill="FBE4D5" w:themeFill="accent2" w:themeFillTint="33"/>
                        </w:rPr>
                        <w:t xml:space="preserve">finding </w:t>
                      </w:r>
                      <w:r w:rsidR="0006478B" w:rsidRPr="00023714">
                        <w:rPr>
                          <w:rFonts w:cs="Calibri"/>
                          <w:b/>
                          <w:bCs/>
                          <w:sz w:val="20"/>
                          <w:szCs w:val="20"/>
                          <w:shd w:val="clear" w:color="auto" w:fill="FBE4D5" w:themeFill="accent2" w:themeFillTint="33"/>
                        </w:rPr>
                        <w:t>2</w:t>
                      </w:r>
                      <w:r w:rsidRPr="00023714">
                        <w:rPr>
                          <w:rFonts w:cs="Calibri"/>
                          <w:b/>
                          <w:bCs/>
                          <w:sz w:val="20"/>
                          <w:szCs w:val="20"/>
                          <w:shd w:val="clear" w:color="auto" w:fill="FBE4D5" w:themeFill="accent2" w:themeFillTint="33"/>
                        </w:rPr>
                        <w:t xml:space="preserve">: </w:t>
                      </w:r>
                      <w:r w:rsidR="0006478B" w:rsidRPr="00023714">
                        <w:rPr>
                          <w:rFonts w:asciiTheme="minorHAnsi" w:hAnsiTheme="minorHAnsi" w:cstheme="minorHAnsi"/>
                          <w:sz w:val="20"/>
                          <w:szCs w:val="20"/>
                          <w:shd w:val="clear" w:color="auto" w:fill="FBE4D5" w:themeFill="accent2" w:themeFillTint="33"/>
                        </w:rPr>
                        <w:t xml:space="preserve">The project’s design </w:t>
                      </w:r>
                      <w:r w:rsidR="0006478B" w:rsidRPr="00023714">
                        <w:rPr>
                          <w:rFonts w:cs="Calibri"/>
                          <w:sz w:val="20"/>
                          <w:szCs w:val="20"/>
                        </w:rPr>
                        <w:t xml:space="preserve">leveraged UN Women’s comparative advantage in promoting gender equality and women’s empowerment. </w:t>
                      </w:r>
                      <w:r w:rsidR="000F0C51">
                        <w:rPr>
                          <w:rFonts w:cs="Calibri"/>
                          <w:sz w:val="20"/>
                          <w:szCs w:val="20"/>
                        </w:rPr>
                        <w:t xml:space="preserve">The </w:t>
                      </w:r>
                      <w:r w:rsidR="000F0C51" w:rsidRPr="000F0C51">
                        <w:rPr>
                          <w:rFonts w:cs="Calibri"/>
                          <w:sz w:val="20"/>
                          <w:szCs w:val="20"/>
                        </w:rPr>
                        <w:t>partners deliver</w:t>
                      </w:r>
                      <w:r w:rsidR="000F0C51">
                        <w:rPr>
                          <w:rFonts w:cs="Calibri"/>
                          <w:sz w:val="20"/>
                          <w:szCs w:val="20"/>
                        </w:rPr>
                        <w:t>ed</w:t>
                      </w:r>
                      <w:r w:rsidR="000F0C51" w:rsidRPr="000F0C51">
                        <w:rPr>
                          <w:rFonts w:cs="Calibri"/>
                          <w:sz w:val="20"/>
                          <w:szCs w:val="20"/>
                        </w:rPr>
                        <w:t xml:space="preserve"> where UN Women does not have the comparative advantage</w:t>
                      </w:r>
                      <w:r w:rsidR="000F0C51">
                        <w:rPr>
                          <w:rFonts w:cs="Calibri"/>
                          <w:sz w:val="20"/>
                          <w:szCs w:val="20"/>
                        </w:rPr>
                        <w:t>,</w:t>
                      </w:r>
                      <w:r w:rsidR="000F0C51" w:rsidRPr="000F0C51">
                        <w:rPr>
                          <w:rFonts w:cs="Calibri"/>
                          <w:sz w:val="20"/>
                          <w:szCs w:val="20"/>
                        </w:rPr>
                        <w:t xml:space="preserve"> </w:t>
                      </w:r>
                      <w:r w:rsidR="000F0C51">
                        <w:rPr>
                          <w:rFonts w:cs="Calibri"/>
                          <w:sz w:val="20"/>
                          <w:szCs w:val="20"/>
                        </w:rPr>
                        <w:t>such as legal and socio-economic support.</w:t>
                      </w:r>
                    </w:p>
                    <w:p w14:paraId="2EE07DA6" w14:textId="77777777" w:rsidR="00D60C47" w:rsidRPr="006474DF" w:rsidRDefault="00D60C47" w:rsidP="00023714">
                      <w:pPr>
                        <w:shd w:val="clear" w:color="auto" w:fill="FBE4D5" w:themeFill="accent2" w:themeFillTint="33"/>
                        <w:jc w:val="both"/>
                        <w:rPr>
                          <w:rFonts w:cs="Calibri"/>
                          <w:sz w:val="16"/>
                          <w:szCs w:val="16"/>
                        </w:rPr>
                      </w:pPr>
                    </w:p>
                    <w:p w14:paraId="4987DBCE" w14:textId="2D0E0DC9" w:rsidR="003D780C" w:rsidRPr="00023714" w:rsidRDefault="003D780C" w:rsidP="000F0C51">
                      <w:pPr>
                        <w:shd w:val="clear" w:color="auto" w:fill="FBE4D5" w:themeFill="accent2" w:themeFillTint="33"/>
                        <w:jc w:val="both"/>
                        <w:rPr>
                          <w:b/>
                          <w:bCs/>
                          <w:sz w:val="20"/>
                          <w:szCs w:val="20"/>
                        </w:rPr>
                      </w:pPr>
                    </w:p>
                  </w:txbxContent>
                </v:textbox>
                <w10:wrap type="square" anchorx="margin"/>
              </v:roundrect>
            </w:pict>
          </mc:Fallback>
        </mc:AlternateContent>
      </w:r>
      <w:r w:rsidR="0054322A">
        <w:rPr>
          <w:rFonts w:asciiTheme="minorHAnsi" w:hAnsiTheme="minorHAnsi" w:cstheme="minorHAnsi"/>
          <w:b/>
          <w:bCs/>
          <w:lang w:eastAsia="en-GB"/>
        </w:rPr>
        <w:t xml:space="preserve">Evaluation Question </w:t>
      </w:r>
      <w:r w:rsidR="00C47B49">
        <w:rPr>
          <w:rFonts w:asciiTheme="minorHAnsi" w:hAnsiTheme="minorHAnsi" w:cstheme="minorHAnsi"/>
          <w:b/>
          <w:bCs/>
          <w:lang w:eastAsia="en-GB"/>
        </w:rPr>
        <w:t>2</w:t>
      </w:r>
      <w:r w:rsidR="0054322A">
        <w:rPr>
          <w:rFonts w:asciiTheme="minorHAnsi" w:hAnsiTheme="minorHAnsi" w:cstheme="minorHAnsi"/>
          <w:b/>
          <w:bCs/>
          <w:lang w:eastAsia="en-GB"/>
        </w:rPr>
        <w:t xml:space="preserve">: </w:t>
      </w:r>
      <w:r w:rsidR="00F51BE4" w:rsidRPr="00531FA5">
        <w:rPr>
          <w:rFonts w:asciiTheme="minorHAnsi" w:hAnsiTheme="minorHAnsi" w:cstheme="minorHAnsi"/>
          <w:b/>
          <w:bCs/>
          <w:lang w:eastAsia="en-GB"/>
        </w:rPr>
        <w:t xml:space="preserve">Did the design and partner selection align with UN Women’s comparative advantage? </w:t>
      </w:r>
    </w:p>
    <w:p w14:paraId="14CFF9AD" w14:textId="6E4F5A8B" w:rsidR="003D780C" w:rsidRPr="006474DF" w:rsidRDefault="003D780C" w:rsidP="006474DF">
      <w:pPr>
        <w:pStyle w:val="NormalNumbered"/>
        <w:numPr>
          <w:ilvl w:val="0"/>
          <w:numId w:val="0"/>
        </w:numPr>
        <w:spacing w:before="0" w:after="0" w:line="240" w:lineRule="auto"/>
        <w:ind w:left="244"/>
        <w:contextualSpacing/>
        <w:rPr>
          <w:rFonts w:asciiTheme="minorHAnsi" w:hAnsiTheme="minorHAnsi" w:cstheme="minorHAnsi"/>
          <w:sz w:val="16"/>
          <w:szCs w:val="16"/>
          <w:shd w:val="clear" w:color="auto" w:fill="FFFFFF" w:themeFill="background1"/>
        </w:rPr>
      </w:pPr>
    </w:p>
    <w:p w14:paraId="73398030" w14:textId="38F70143" w:rsidR="008E21A5" w:rsidRPr="008E21A5" w:rsidRDefault="008E21A5" w:rsidP="008E21A5">
      <w:pPr>
        <w:pStyle w:val="NormalNumbered"/>
        <w:numPr>
          <w:ilvl w:val="0"/>
          <w:numId w:val="0"/>
        </w:numPr>
        <w:tabs>
          <w:tab w:val="left" w:pos="90"/>
        </w:tabs>
        <w:overflowPunct w:val="0"/>
        <w:autoSpaceDE w:val="0"/>
        <w:adjustRightInd w:val="0"/>
        <w:spacing w:before="0" w:after="0" w:line="240" w:lineRule="auto"/>
        <w:contextualSpacing/>
        <w:rPr>
          <w:rFonts w:asciiTheme="minorHAnsi" w:hAnsiTheme="minorHAnsi" w:cstheme="minorHAnsi"/>
          <w:szCs w:val="22"/>
          <w:shd w:val="clear" w:color="auto" w:fill="FFFFFF" w:themeFill="background1"/>
          <w:lang w:val="en-GB"/>
        </w:rPr>
      </w:pPr>
      <w:r w:rsidRPr="008E21A5">
        <w:rPr>
          <w:rFonts w:asciiTheme="minorHAnsi" w:hAnsiTheme="minorHAnsi" w:cstheme="minorHAnsi"/>
          <w:szCs w:val="22"/>
          <w:shd w:val="clear" w:color="auto" w:fill="FFFFFF" w:themeFill="background1"/>
          <w:lang w:val="en-GB"/>
        </w:rPr>
        <w:t>Interventions under LEAP II were implemented through carefully selected partners with specialised</w:t>
      </w:r>
      <w:r w:rsidRPr="008E21A5">
        <w:rPr>
          <w:rFonts w:asciiTheme="minorHAnsi" w:hAnsiTheme="minorHAnsi" w:cstheme="minorHAnsi"/>
          <w:i/>
          <w:iCs/>
          <w:szCs w:val="22"/>
          <w:shd w:val="clear" w:color="auto" w:fill="FFFFFF" w:themeFill="background1"/>
          <w:lang w:val="en-GB"/>
        </w:rPr>
        <w:t xml:space="preserve"> </w:t>
      </w:r>
      <w:r w:rsidRPr="008E21A5">
        <w:rPr>
          <w:rFonts w:asciiTheme="minorHAnsi" w:hAnsiTheme="minorHAnsi" w:cstheme="minorHAnsi"/>
          <w:szCs w:val="22"/>
          <w:shd w:val="clear" w:color="auto" w:fill="FFFFFF" w:themeFill="background1"/>
          <w:lang w:val="en-GB"/>
        </w:rPr>
        <w:t xml:space="preserve">expertise who worked closely with existing community structures to maximise impact. </w:t>
      </w:r>
      <w:proofErr w:type="spellStart"/>
      <w:r w:rsidRPr="008E21A5">
        <w:rPr>
          <w:rFonts w:asciiTheme="minorHAnsi" w:hAnsiTheme="minorHAnsi" w:cstheme="minorHAnsi"/>
          <w:szCs w:val="22"/>
          <w:shd w:val="clear" w:color="auto" w:fill="FFFFFF" w:themeFill="background1"/>
          <w:lang w:val="en-GB"/>
        </w:rPr>
        <w:t>CoACT</w:t>
      </w:r>
      <w:proofErr w:type="spellEnd"/>
      <w:r w:rsidRPr="008E21A5">
        <w:rPr>
          <w:rFonts w:asciiTheme="minorHAnsi" w:hAnsiTheme="minorHAnsi" w:cstheme="minorHAnsi"/>
          <w:szCs w:val="22"/>
          <w:shd w:val="clear" w:color="auto" w:fill="FFFFFF" w:themeFill="background1"/>
          <w:lang w:val="en-GB"/>
        </w:rPr>
        <w:t xml:space="preserve"> demonstrated significant strength through its strong coordination role, technical expertise and deep community engagement in advancing the women</w:t>
      </w:r>
      <w:r w:rsidR="008F05AE">
        <w:rPr>
          <w:rFonts w:asciiTheme="minorHAnsi" w:hAnsiTheme="minorHAnsi" w:cstheme="minorHAnsi"/>
          <w:szCs w:val="22"/>
          <w:shd w:val="clear" w:color="auto" w:fill="FFFFFF" w:themeFill="background1"/>
          <w:lang w:val="en-GB"/>
        </w:rPr>
        <w:t xml:space="preserve"> movement building </w:t>
      </w:r>
      <w:r w:rsidRPr="008E21A5">
        <w:rPr>
          <w:rFonts w:asciiTheme="minorHAnsi" w:hAnsiTheme="minorHAnsi" w:cstheme="minorHAnsi"/>
          <w:szCs w:val="22"/>
          <w:shd w:val="clear" w:color="auto" w:fill="FFFFFF" w:themeFill="background1"/>
          <w:lang w:val="en-GB"/>
        </w:rPr>
        <w:t xml:space="preserve">agenda. Working alongside five women-led organisations—Over Comers, </w:t>
      </w:r>
      <w:proofErr w:type="spellStart"/>
      <w:r w:rsidRPr="008E21A5">
        <w:rPr>
          <w:rFonts w:asciiTheme="minorHAnsi" w:hAnsiTheme="minorHAnsi" w:cstheme="minorHAnsi"/>
          <w:szCs w:val="22"/>
          <w:shd w:val="clear" w:color="auto" w:fill="FFFFFF" w:themeFill="background1"/>
          <w:lang w:val="en-GB"/>
        </w:rPr>
        <w:t>Yumbe</w:t>
      </w:r>
      <w:proofErr w:type="spellEnd"/>
      <w:r w:rsidRPr="008E21A5">
        <w:rPr>
          <w:rFonts w:asciiTheme="minorHAnsi" w:hAnsiTheme="minorHAnsi" w:cstheme="minorHAnsi"/>
          <w:szCs w:val="22"/>
          <w:shd w:val="clear" w:color="auto" w:fill="FFFFFF" w:themeFill="background1"/>
          <w:lang w:val="en-GB"/>
        </w:rPr>
        <w:t xml:space="preserve"> GBV Network, Kyegegwa Women Mediators Network, </w:t>
      </w:r>
      <w:proofErr w:type="spellStart"/>
      <w:r w:rsidRPr="008E21A5">
        <w:rPr>
          <w:rFonts w:asciiTheme="minorHAnsi" w:hAnsiTheme="minorHAnsi" w:cstheme="minorHAnsi"/>
          <w:szCs w:val="22"/>
          <w:shd w:val="clear" w:color="auto" w:fill="FFFFFF" w:themeFill="background1"/>
          <w:lang w:val="en-GB"/>
        </w:rPr>
        <w:t>Terego</w:t>
      </w:r>
      <w:proofErr w:type="spellEnd"/>
      <w:r w:rsidRPr="008E21A5">
        <w:rPr>
          <w:rFonts w:asciiTheme="minorHAnsi" w:hAnsiTheme="minorHAnsi" w:cstheme="minorHAnsi"/>
          <w:szCs w:val="22"/>
          <w:shd w:val="clear" w:color="auto" w:fill="FFFFFF" w:themeFill="background1"/>
          <w:lang w:val="en-GB"/>
        </w:rPr>
        <w:t xml:space="preserve"> United Women and </w:t>
      </w:r>
      <w:proofErr w:type="spellStart"/>
      <w:r w:rsidRPr="008E21A5">
        <w:rPr>
          <w:rFonts w:asciiTheme="minorHAnsi" w:hAnsiTheme="minorHAnsi" w:cstheme="minorHAnsi"/>
          <w:szCs w:val="22"/>
          <w:shd w:val="clear" w:color="auto" w:fill="FFFFFF" w:themeFill="background1"/>
          <w:lang w:val="en-GB"/>
        </w:rPr>
        <w:t>Tunaweza</w:t>
      </w:r>
      <w:proofErr w:type="spellEnd"/>
      <w:r w:rsidRPr="008E21A5">
        <w:rPr>
          <w:rFonts w:asciiTheme="minorHAnsi" w:hAnsiTheme="minorHAnsi" w:cstheme="minorHAnsi"/>
          <w:szCs w:val="22"/>
          <w:shd w:val="clear" w:color="auto" w:fill="FFFFFF" w:themeFill="background1"/>
          <w:lang w:val="en-GB"/>
        </w:rPr>
        <w:t xml:space="preserve"> Foundation </w:t>
      </w:r>
      <w:r w:rsidRPr="008E21A5">
        <w:rPr>
          <w:rFonts w:asciiTheme="minorHAnsi" w:hAnsiTheme="minorHAnsi" w:cstheme="minorHAnsi"/>
          <w:szCs w:val="22"/>
          <w:shd w:val="clear" w:color="auto" w:fill="FFFFFF" w:themeFill="background1"/>
          <w:lang w:val="en-GB"/>
        </w:rPr>
        <w:lastRenderedPageBreak/>
        <w:t>Uganda—</w:t>
      </w:r>
      <w:proofErr w:type="spellStart"/>
      <w:r w:rsidRPr="008E21A5">
        <w:rPr>
          <w:rFonts w:asciiTheme="minorHAnsi" w:hAnsiTheme="minorHAnsi" w:cstheme="minorHAnsi"/>
          <w:szCs w:val="22"/>
          <w:shd w:val="clear" w:color="auto" w:fill="FFFFFF" w:themeFill="background1"/>
          <w:lang w:val="en-GB"/>
        </w:rPr>
        <w:t>CoACT</w:t>
      </w:r>
      <w:proofErr w:type="spellEnd"/>
      <w:r w:rsidRPr="008E21A5">
        <w:rPr>
          <w:rFonts w:asciiTheme="minorHAnsi" w:hAnsiTheme="minorHAnsi" w:cstheme="minorHAnsi"/>
          <w:szCs w:val="22"/>
          <w:shd w:val="clear" w:color="auto" w:fill="FFFFFF" w:themeFill="background1"/>
          <w:lang w:val="en-GB"/>
        </w:rPr>
        <w:t xml:space="preserve"> supported women’s movement-building and strengthened the participation of local women’s rights organisations in the refugee response. Whitaker exhibited strong leadership and coordination capacity, particularly in integrating gender, protection and governance components to enhance women’s resilience and economic empowerment. WPDI implemented its interventions in partnership with Delight Uganda Limited, while the Refugee Law Project (RLP), together with UGANET, brought robust expertise in legal empowerment, psychosocial support and protection, enabling the project to advance the rights and dignity of refugee and host community women. Oxfam played a pivotal role by providing technical and coordination support to strengthen the implementation of economic empowerment initiatives under Outcome 3, working in collaboration with SEE Impact and the Uganda Refugee and Disaster Management Council (URDMC). Overall, the deliberate selection of capable partners, the inclusive programme design and the strong alignment with community structures ensured that LEAP II maximised UN Women’s comparative advantage and contributed meaningfully to women’s empowerment in both refugee and host communities.</w:t>
      </w:r>
    </w:p>
    <w:p w14:paraId="7E255CC4" w14:textId="77777777" w:rsidR="00FD47B8" w:rsidRPr="008E21A5" w:rsidRDefault="00FD47B8" w:rsidP="006474DF">
      <w:pPr>
        <w:pStyle w:val="NormalNumbered"/>
        <w:numPr>
          <w:ilvl w:val="0"/>
          <w:numId w:val="0"/>
        </w:numPr>
        <w:tabs>
          <w:tab w:val="left" w:pos="90"/>
        </w:tabs>
        <w:overflowPunct w:val="0"/>
        <w:autoSpaceDE w:val="0"/>
        <w:adjustRightInd w:val="0"/>
        <w:spacing w:before="0" w:after="0" w:line="240" w:lineRule="auto"/>
        <w:ind w:left="851" w:right="851"/>
        <w:contextualSpacing/>
        <w:rPr>
          <w:rFonts w:asciiTheme="minorHAnsi" w:hAnsiTheme="minorHAnsi" w:cstheme="minorHAnsi"/>
          <w:i/>
          <w:iCs/>
          <w:szCs w:val="22"/>
          <w:shd w:val="clear" w:color="auto" w:fill="FFFFFF" w:themeFill="background1"/>
        </w:rPr>
      </w:pPr>
    </w:p>
    <w:p w14:paraId="13D365B0" w14:textId="38986B7C" w:rsidR="0006478B" w:rsidRPr="00531FA5" w:rsidRDefault="00C47B49" w:rsidP="006474DF">
      <w:pPr>
        <w:shd w:val="clear" w:color="auto" w:fill="DEEAF6" w:themeFill="accent1" w:themeFillTint="33"/>
        <w:ind w:right="153"/>
        <w:jc w:val="both"/>
        <w:rPr>
          <w:rFonts w:asciiTheme="minorHAnsi" w:hAnsiTheme="minorHAnsi" w:cstheme="minorHAnsi"/>
          <w:b/>
          <w:bCs/>
          <w:lang w:eastAsia="en-GB"/>
        </w:rPr>
      </w:pPr>
      <w:r>
        <w:rPr>
          <w:rFonts w:asciiTheme="minorHAnsi" w:hAnsiTheme="minorHAnsi" w:cstheme="minorHAnsi"/>
          <w:b/>
          <w:bCs/>
          <w:lang w:eastAsia="en-GB"/>
        </w:rPr>
        <w:t xml:space="preserve">Evaluation Question 3: </w:t>
      </w:r>
      <w:r w:rsidR="00A40121" w:rsidRPr="00531FA5">
        <w:rPr>
          <w:rFonts w:asciiTheme="minorHAnsi" w:hAnsiTheme="minorHAnsi" w:cstheme="minorHAnsi"/>
          <w:noProof/>
          <w:szCs w:val="22"/>
          <w:lang w:val="en-US" w:eastAsia="en-GB"/>
        </w:rPr>
        <mc:AlternateContent>
          <mc:Choice Requires="wps">
            <w:drawing>
              <wp:anchor distT="0" distB="0" distL="114300" distR="114300" simplePos="0" relativeHeight="251631616" behindDoc="0" locked="0" layoutInCell="1" allowOverlap="1" wp14:anchorId="740699FF" wp14:editId="1EFE2058">
                <wp:simplePos x="0" y="0"/>
                <wp:positionH relativeFrom="margin">
                  <wp:align>left</wp:align>
                </wp:positionH>
                <wp:positionV relativeFrom="paragraph">
                  <wp:posOffset>433515</wp:posOffset>
                </wp:positionV>
                <wp:extent cx="6327140" cy="989463"/>
                <wp:effectExtent l="0" t="0" r="16510" b="20320"/>
                <wp:wrapSquare wrapText="bothSides"/>
                <wp:docPr id="866136126" name="Rectangle: Rounded Corners 1"/>
                <wp:cNvGraphicFramePr/>
                <a:graphic xmlns:a="http://schemas.openxmlformats.org/drawingml/2006/main">
                  <a:graphicData uri="http://schemas.microsoft.com/office/word/2010/wordprocessingShape">
                    <wps:wsp>
                      <wps:cNvSpPr/>
                      <wps:spPr>
                        <a:xfrm>
                          <a:off x="0" y="0"/>
                          <a:ext cx="6327140" cy="989463"/>
                        </a:xfrm>
                        <a:prstGeom prst="roundRect">
                          <a:avLst/>
                        </a:prstGeom>
                        <a:solidFill>
                          <a:schemeClr val="accent2">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42D6589A" w14:textId="60C0DB2F" w:rsidR="00EC65AE" w:rsidRDefault="00A25FA8" w:rsidP="00EC65AE">
                            <w:pPr>
                              <w:jc w:val="both"/>
                              <w:rPr>
                                <w:rFonts w:asciiTheme="minorHAnsi" w:hAnsiTheme="minorHAnsi" w:cstheme="minorHAnsi"/>
                                <w:sz w:val="20"/>
                                <w:szCs w:val="20"/>
                              </w:rPr>
                            </w:pPr>
                            <w:r w:rsidRPr="00FE2CA1">
                              <w:rPr>
                                <w:rFonts w:cs="Calibri"/>
                                <w:b/>
                                <w:bCs/>
                                <w:sz w:val="20"/>
                                <w:szCs w:val="20"/>
                              </w:rPr>
                              <w:t xml:space="preserve">Key </w:t>
                            </w:r>
                            <w:r w:rsidRPr="00023714">
                              <w:rPr>
                                <w:rFonts w:cs="Calibri"/>
                                <w:b/>
                                <w:bCs/>
                                <w:sz w:val="20"/>
                                <w:szCs w:val="20"/>
                                <w:shd w:val="clear" w:color="auto" w:fill="FBE4D5" w:themeFill="accent2" w:themeFillTint="33"/>
                              </w:rPr>
                              <w:t xml:space="preserve">finding </w:t>
                            </w:r>
                            <w:r>
                              <w:rPr>
                                <w:rFonts w:cs="Calibri"/>
                                <w:b/>
                                <w:bCs/>
                                <w:sz w:val="20"/>
                                <w:szCs w:val="20"/>
                                <w:shd w:val="clear" w:color="auto" w:fill="FBE4D5" w:themeFill="accent2" w:themeFillTint="33"/>
                              </w:rPr>
                              <w:t>3</w:t>
                            </w:r>
                            <w:r w:rsidRPr="00C342B4">
                              <w:rPr>
                                <w:rFonts w:cs="Calibri"/>
                                <w:b/>
                                <w:bCs/>
                                <w:sz w:val="20"/>
                                <w:szCs w:val="20"/>
                              </w:rPr>
                              <w:t xml:space="preserve">: </w:t>
                            </w:r>
                            <w:r w:rsidRPr="00023714">
                              <w:rPr>
                                <w:rFonts w:cs="Calibri"/>
                                <w:sz w:val="20"/>
                                <w:szCs w:val="20"/>
                              </w:rPr>
                              <w:t>The choice of partners was highly relevant to the situation and specific needs of refugee women and marginalised groups across the operational areas</w:t>
                            </w:r>
                            <w:r w:rsidR="00EC65AE">
                              <w:rPr>
                                <w:rFonts w:cs="Calibri"/>
                                <w:sz w:val="20"/>
                                <w:szCs w:val="20"/>
                              </w:rPr>
                              <w:t xml:space="preserve">, </w:t>
                            </w:r>
                            <w:r w:rsidR="00613084">
                              <w:rPr>
                                <w:rFonts w:cs="Calibri"/>
                                <w:sz w:val="20"/>
                                <w:szCs w:val="20"/>
                              </w:rPr>
                              <w:t>except for</w:t>
                            </w:r>
                            <w:r w:rsidR="00EC65AE">
                              <w:rPr>
                                <w:rFonts w:cs="Calibri"/>
                                <w:sz w:val="20"/>
                                <w:szCs w:val="20"/>
                              </w:rPr>
                              <w:t xml:space="preserve"> Heifer</w:t>
                            </w:r>
                            <w:r>
                              <w:rPr>
                                <w:rFonts w:cs="Calibri"/>
                                <w:sz w:val="20"/>
                                <w:szCs w:val="20"/>
                              </w:rPr>
                              <w:t>.</w:t>
                            </w:r>
                            <w:r w:rsidR="00EC65AE">
                              <w:rPr>
                                <w:rFonts w:cs="Calibri"/>
                                <w:sz w:val="20"/>
                                <w:szCs w:val="20"/>
                              </w:rPr>
                              <w:t xml:space="preserve"> </w:t>
                            </w:r>
                            <w:r w:rsidR="00EC65AE" w:rsidRPr="006474DF">
                              <w:rPr>
                                <w:rFonts w:cs="Calibri"/>
                                <w:sz w:val="20"/>
                                <w:szCs w:val="20"/>
                              </w:rPr>
                              <w:t>Heifer had limited experience in refugee settlements, though it was strong in women’s empowerment. They were also lacking in context, according to KIIs. Heifer’s approach was very developmental, but not humanitarian. Heifer’s contract had to be terminated and replaced by Oxfam.</w:t>
                            </w:r>
                            <w:r w:rsidR="00EC65AE">
                              <w:rPr>
                                <w:rFonts w:asciiTheme="minorHAnsi" w:hAnsiTheme="minorHAnsi" w:cstheme="minorHAnsi"/>
                                <w:szCs w:val="22"/>
                              </w:rPr>
                              <w:t xml:space="preserve">  </w:t>
                            </w:r>
                          </w:p>
                          <w:p w14:paraId="06A478D1" w14:textId="3411F0F3" w:rsidR="00A25FA8" w:rsidRPr="00FE2CA1" w:rsidRDefault="00A25FA8" w:rsidP="00023714">
                            <w:pPr>
                              <w:shd w:val="clear" w:color="auto" w:fill="FBE4D5" w:themeFill="accent2" w:themeFillTint="33"/>
                              <w:jc w:val="both"/>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699FF" id="_x0000_s1032" style="position:absolute;left:0;text-align:left;margin-left:0;margin-top:34.15pt;width:498.2pt;height:77.9pt;z-index:251631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" fillcolor="#fbe4d5 [661]" strokecolor="#4472c4 [3208]" strokeweight=".5pt">
                <v:stroke joinstyle="miter"/>
                <v:textbox>
                  <w:txbxContent>
                    <w:p w14:paraId="42D6589A" w14:textId="60C0DB2F" w:rsidR="00EC65AE" w:rsidRDefault="00A25FA8" w:rsidP="00EC65AE">
                      <w:pPr>
                        <w:jc w:val="both"/>
                        <w:rPr>
                          <w:rFonts w:asciiTheme="minorHAnsi" w:hAnsiTheme="minorHAnsi" w:cstheme="minorHAnsi"/>
                          <w:sz w:val="20"/>
                          <w:szCs w:val="20"/>
                        </w:rPr>
                      </w:pPr>
                      <w:r w:rsidRPr="00FE2CA1">
                        <w:rPr>
                          <w:rFonts w:cs="Calibri"/>
                          <w:b/>
                          <w:bCs/>
                          <w:sz w:val="20"/>
                          <w:szCs w:val="20"/>
                        </w:rPr>
                        <w:t xml:space="preserve">Key </w:t>
                      </w:r>
                      <w:r w:rsidRPr="00023714">
                        <w:rPr>
                          <w:rFonts w:cs="Calibri"/>
                          <w:b/>
                          <w:bCs/>
                          <w:sz w:val="20"/>
                          <w:szCs w:val="20"/>
                          <w:shd w:val="clear" w:color="auto" w:fill="FBE4D5" w:themeFill="accent2" w:themeFillTint="33"/>
                        </w:rPr>
                        <w:t xml:space="preserve">finding </w:t>
                      </w:r>
                      <w:r>
                        <w:rPr>
                          <w:rFonts w:cs="Calibri"/>
                          <w:b/>
                          <w:bCs/>
                          <w:sz w:val="20"/>
                          <w:szCs w:val="20"/>
                          <w:shd w:val="clear" w:color="auto" w:fill="FBE4D5" w:themeFill="accent2" w:themeFillTint="33"/>
                        </w:rPr>
                        <w:t>3</w:t>
                      </w:r>
                      <w:r w:rsidRPr="00C342B4">
                        <w:rPr>
                          <w:rFonts w:cs="Calibri"/>
                          <w:b/>
                          <w:bCs/>
                          <w:sz w:val="20"/>
                          <w:szCs w:val="20"/>
                        </w:rPr>
                        <w:t xml:space="preserve">: </w:t>
                      </w:r>
                      <w:r w:rsidRPr="00023714">
                        <w:rPr>
                          <w:rFonts w:cs="Calibri"/>
                          <w:sz w:val="20"/>
                          <w:szCs w:val="20"/>
                        </w:rPr>
                        <w:t>The choice of partners was highly relevant to the situation and specific needs of refugee women and marginalised groups across the operational areas</w:t>
                      </w:r>
                      <w:r w:rsidR="00EC65AE">
                        <w:rPr>
                          <w:rFonts w:cs="Calibri"/>
                          <w:sz w:val="20"/>
                          <w:szCs w:val="20"/>
                        </w:rPr>
                        <w:t xml:space="preserve">, </w:t>
                      </w:r>
                      <w:r w:rsidR="00613084">
                        <w:rPr>
                          <w:rFonts w:cs="Calibri"/>
                          <w:sz w:val="20"/>
                          <w:szCs w:val="20"/>
                        </w:rPr>
                        <w:t>except for</w:t>
                      </w:r>
                      <w:r w:rsidR="00EC65AE">
                        <w:rPr>
                          <w:rFonts w:cs="Calibri"/>
                          <w:sz w:val="20"/>
                          <w:szCs w:val="20"/>
                        </w:rPr>
                        <w:t xml:space="preserve"> Heifer</w:t>
                      </w:r>
                      <w:r>
                        <w:rPr>
                          <w:rFonts w:cs="Calibri"/>
                          <w:sz w:val="20"/>
                          <w:szCs w:val="20"/>
                        </w:rPr>
                        <w:t>.</w:t>
                      </w:r>
                      <w:r w:rsidR="00EC65AE">
                        <w:rPr>
                          <w:rFonts w:cs="Calibri"/>
                          <w:sz w:val="20"/>
                          <w:szCs w:val="20"/>
                        </w:rPr>
                        <w:t xml:space="preserve"> </w:t>
                      </w:r>
                      <w:r w:rsidR="00EC65AE" w:rsidRPr="006474DF">
                        <w:rPr>
                          <w:rFonts w:cs="Calibri"/>
                          <w:sz w:val="20"/>
                          <w:szCs w:val="20"/>
                        </w:rPr>
                        <w:t>Heifer had limited experience in refugee settlements, though it was strong in women’s empowerment. They were also lacking in context, according to KIIs. Heifer’s approach was very developmental, but not humanitarian. Heifer’s contract had to be terminated and replaced by Oxfam.</w:t>
                      </w:r>
                      <w:r w:rsidR="00EC65AE">
                        <w:rPr>
                          <w:rFonts w:asciiTheme="minorHAnsi" w:hAnsiTheme="minorHAnsi" w:cstheme="minorHAnsi"/>
                          <w:szCs w:val="22"/>
                        </w:rPr>
                        <w:t xml:space="preserve">  </w:t>
                      </w:r>
                    </w:p>
                    <w:p w14:paraId="06A478D1" w14:textId="3411F0F3" w:rsidR="00A25FA8" w:rsidRPr="00FE2CA1" w:rsidRDefault="00A25FA8" w:rsidP="00023714">
                      <w:pPr>
                        <w:shd w:val="clear" w:color="auto" w:fill="FBE4D5" w:themeFill="accent2" w:themeFillTint="33"/>
                        <w:jc w:val="both"/>
                        <w:rPr>
                          <w:b/>
                          <w:bCs/>
                        </w:rPr>
                      </w:pPr>
                    </w:p>
                  </w:txbxContent>
                </v:textbox>
                <w10:wrap type="square" anchorx="margin"/>
              </v:roundrect>
            </w:pict>
          </mc:Fallback>
        </mc:AlternateContent>
      </w:r>
      <w:r w:rsidR="0006478B" w:rsidRPr="00531FA5">
        <w:rPr>
          <w:rFonts w:asciiTheme="minorHAnsi" w:hAnsiTheme="minorHAnsi" w:cstheme="minorHAnsi"/>
          <w:b/>
          <w:bCs/>
          <w:lang w:eastAsia="en-GB"/>
        </w:rPr>
        <w:t>Was the choice of partners most relevant to the situation of refugee women and marginalised groups in the program operational areas?</w:t>
      </w:r>
    </w:p>
    <w:p w14:paraId="506E4316" w14:textId="4877D8D1" w:rsidR="00A25FA8" w:rsidRPr="00531FA5" w:rsidRDefault="00A25FA8" w:rsidP="006474DF">
      <w:pPr>
        <w:pStyle w:val="NormalNumbered"/>
        <w:numPr>
          <w:ilvl w:val="0"/>
          <w:numId w:val="0"/>
        </w:numPr>
        <w:spacing w:before="0" w:after="0" w:line="240" w:lineRule="auto"/>
        <w:ind w:left="244"/>
        <w:contextualSpacing/>
        <w:rPr>
          <w:rFonts w:asciiTheme="minorHAnsi" w:hAnsiTheme="minorHAnsi" w:cstheme="minorHAnsi"/>
          <w:shd w:val="clear" w:color="auto" w:fill="FFFFFF" w:themeFill="background1"/>
        </w:rPr>
      </w:pPr>
    </w:p>
    <w:p w14:paraId="2FF0DAAB" w14:textId="2D74985E" w:rsidR="0006478B" w:rsidRPr="00531FA5" w:rsidRDefault="006A2F0D" w:rsidP="00912B41">
      <w:pPr>
        <w:pStyle w:val="NormalNumbered"/>
        <w:numPr>
          <w:ilvl w:val="0"/>
          <w:numId w:val="0"/>
        </w:numPr>
        <w:spacing w:before="0" w:after="0" w:line="240" w:lineRule="auto"/>
        <w:contextualSpacing/>
        <w:rPr>
          <w:rFonts w:asciiTheme="minorHAnsi" w:hAnsiTheme="minorHAnsi" w:cstheme="minorHAnsi"/>
          <w:shd w:val="clear" w:color="auto" w:fill="FFFFFF" w:themeFill="background1"/>
        </w:rPr>
      </w:pPr>
      <w:r w:rsidRPr="00F37980">
        <w:rPr>
          <w:rFonts w:asciiTheme="minorHAnsi" w:hAnsiTheme="minorHAnsi" w:cstheme="minorHAnsi"/>
          <w:szCs w:val="22"/>
          <w:shd w:val="clear" w:color="auto" w:fill="FFFFFF" w:themeFill="background1"/>
        </w:rPr>
        <w:t xml:space="preserve">The partners and their respective </w:t>
      </w:r>
      <w:r w:rsidR="00BA5D28" w:rsidRPr="00F37980">
        <w:rPr>
          <w:rFonts w:asciiTheme="minorHAnsi" w:hAnsiTheme="minorHAnsi" w:cstheme="minorHAnsi"/>
          <w:szCs w:val="22"/>
          <w:shd w:val="clear" w:color="auto" w:fill="FFFFFF" w:themeFill="background1"/>
        </w:rPr>
        <w:t>niches,</w:t>
      </w:r>
      <w:r w:rsidRPr="00F37980">
        <w:rPr>
          <w:rFonts w:asciiTheme="minorHAnsi" w:hAnsiTheme="minorHAnsi" w:cstheme="minorHAnsi"/>
          <w:szCs w:val="22"/>
          <w:shd w:val="clear" w:color="auto" w:fill="FFFFFF" w:themeFill="background1"/>
        </w:rPr>
        <w:t xml:space="preserve"> as described in the </w:t>
      </w:r>
      <w:r w:rsidR="00693955" w:rsidRPr="00F37980">
        <w:rPr>
          <w:rFonts w:asciiTheme="minorHAnsi" w:hAnsiTheme="minorHAnsi" w:cstheme="minorHAnsi"/>
          <w:szCs w:val="22"/>
          <w:shd w:val="clear" w:color="auto" w:fill="FFFFFF" w:themeFill="background1"/>
        </w:rPr>
        <w:t xml:space="preserve">previous </w:t>
      </w:r>
      <w:r w:rsidRPr="00F37980">
        <w:rPr>
          <w:rFonts w:asciiTheme="minorHAnsi" w:hAnsiTheme="minorHAnsi" w:cstheme="minorHAnsi"/>
          <w:szCs w:val="22"/>
          <w:shd w:val="clear" w:color="auto" w:fill="FFFFFF" w:themeFill="background1"/>
        </w:rPr>
        <w:t xml:space="preserve">evaluation question, were </w:t>
      </w:r>
      <w:r w:rsidRPr="00E131DC">
        <w:rPr>
          <w:rFonts w:asciiTheme="minorHAnsi" w:hAnsiTheme="minorHAnsi" w:cstheme="minorHAnsi"/>
          <w:szCs w:val="22"/>
        </w:rPr>
        <w:t xml:space="preserve">highly relevant to the situation and specific needs of refugee women and </w:t>
      </w:r>
      <w:proofErr w:type="spellStart"/>
      <w:r w:rsidRPr="00E131DC">
        <w:rPr>
          <w:rFonts w:asciiTheme="minorHAnsi" w:hAnsiTheme="minorHAnsi" w:cstheme="minorHAnsi"/>
          <w:szCs w:val="22"/>
        </w:rPr>
        <w:t>marginalised</w:t>
      </w:r>
      <w:proofErr w:type="spellEnd"/>
      <w:r w:rsidRPr="00E131DC">
        <w:rPr>
          <w:rFonts w:asciiTheme="minorHAnsi" w:hAnsiTheme="minorHAnsi" w:cstheme="minorHAnsi"/>
          <w:szCs w:val="22"/>
        </w:rPr>
        <w:t xml:space="preserve"> groups across the operational areas. These needs were largely relayed to limited income for refugees, particularly the female refugees, limited participation in decision making at household and community levels due to negative social norms and limited </w:t>
      </w:r>
      <w:r w:rsidR="00BA5D28" w:rsidRPr="00E131DC">
        <w:rPr>
          <w:rFonts w:asciiTheme="minorHAnsi" w:hAnsiTheme="minorHAnsi" w:cstheme="minorHAnsi"/>
          <w:szCs w:val="22"/>
        </w:rPr>
        <w:t>literacy levels, which hinder their ability to meaningfully</w:t>
      </w:r>
      <w:r w:rsidRPr="00E131DC">
        <w:rPr>
          <w:rFonts w:asciiTheme="minorHAnsi" w:hAnsiTheme="minorHAnsi" w:cstheme="minorHAnsi"/>
          <w:szCs w:val="22"/>
        </w:rPr>
        <w:t xml:space="preserve"> interact and participate in the economy. </w:t>
      </w:r>
      <w:r w:rsidR="00BA5D28" w:rsidRPr="00E131DC">
        <w:rPr>
          <w:rFonts w:asciiTheme="minorHAnsi" w:hAnsiTheme="minorHAnsi" w:cstheme="minorHAnsi"/>
          <w:szCs w:val="22"/>
        </w:rPr>
        <w:t xml:space="preserve">Additionally, Uganda’s humanitarian and refugee response planning, frameworks and programming were not very gender inclusive and responsive, and at times not deliberately targeting the </w:t>
      </w:r>
      <w:proofErr w:type="spellStart"/>
      <w:r w:rsidR="00BA5D28" w:rsidRPr="00E131DC">
        <w:rPr>
          <w:rFonts w:asciiTheme="minorHAnsi" w:hAnsiTheme="minorHAnsi" w:cstheme="minorHAnsi"/>
          <w:szCs w:val="22"/>
        </w:rPr>
        <w:t>marginalised</w:t>
      </w:r>
      <w:proofErr w:type="spellEnd"/>
      <w:r w:rsidR="00BA5D28" w:rsidRPr="00E131DC">
        <w:rPr>
          <w:rFonts w:asciiTheme="minorHAnsi" w:hAnsiTheme="minorHAnsi" w:cstheme="minorHAnsi"/>
          <w:szCs w:val="22"/>
        </w:rPr>
        <w:t xml:space="preserve"> community members</w:t>
      </w:r>
      <w:r w:rsidR="003C0CED" w:rsidRPr="00E131DC">
        <w:rPr>
          <w:rFonts w:asciiTheme="minorHAnsi" w:hAnsiTheme="minorHAnsi" w:cstheme="minorHAnsi"/>
          <w:szCs w:val="22"/>
        </w:rPr>
        <w:t>,</w:t>
      </w:r>
      <w:r w:rsidR="00BA5D28" w:rsidRPr="00E131DC">
        <w:rPr>
          <w:rFonts w:asciiTheme="minorHAnsi" w:hAnsiTheme="minorHAnsi" w:cstheme="minorHAnsi"/>
          <w:szCs w:val="22"/>
        </w:rPr>
        <w:t xml:space="preserve"> such as women</w:t>
      </w:r>
      <w:r w:rsidR="003C0CED" w:rsidRPr="00E131DC">
        <w:rPr>
          <w:rFonts w:asciiTheme="minorHAnsi" w:hAnsiTheme="minorHAnsi" w:cstheme="minorHAnsi"/>
          <w:szCs w:val="22"/>
        </w:rPr>
        <w:t>,</w:t>
      </w:r>
      <w:r w:rsidR="00BA5D28" w:rsidRPr="00E131DC">
        <w:rPr>
          <w:rFonts w:asciiTheme="minorHAnsi" w:hAnsiTheme="minorHAnsi" w:cstheme="minorHAnsi"/>
          <w:szCs w:val="22"/>
        </w:rPr>
        <w:t xml:space="preserve"> PWDs</w:t>
      </w:r>
      <w:r w:rsidR="003C0CED" w:rsidRPr="00E131DC">
        <w:rPr>
          <w:rFonts w:asciiTheme="minorHAnsi" w:hAnsiTheme="minorHAnsi" w:cstheme="minorHAnsi"/>
          <w:szCs w:val="22"/>
        </w:rPr>
        <w:t xml:space="preserve"> and the elderly.</w:t>
      </w:r>
      <w:r w:rsidR="00ED44D8">
        <w:rPr>
          <w:rFonts w:asciiTheme="minorHAnsi" w:hAnsiTheme="minorHAnsi" w:cstheme="minorHAnsi"/>
          <w:szCs w:val="22"/>
        </w:rPr>
        <w:t xml:space="preserve"> </w:t>
      </w:r>
      <w:r w:rsidR="0006478B" w:rsidRPr="00531FA5">
        <w:rPr>
          <w:rFonts w:asciiTheme="minorHAnsi" w:hAnsiTheme="minorHAnsi" w:cstheme="minorHAnsi"/>
          <w:shd w:val="clear" w:color="auto" w:fill="FFFFFF" w:themeFill="background1"/>
        </w:rPr>
        <w:t>These partnerships ensured that interventions were locally rooted, context-sensitive, and inclusive of vulnerable groups</w:t>
      </w:r>
      <w:r w:rsidR="00ED44D8">
        <w:rPr>
          <w:rFonts w:asciiTheme="minorHAnsi" w:hAnsiTheme="minorHAnsi" w:cstheme="minorHAnsi"/>
          <w:shd w:val="clear" w:color="auto" w:fill="FFFFFF" w:themeFill="background1"/>
        </w:rPr>
        <w:t xml:space="preserve"> as </w:t>
      </w:r>
      <w:r w:rsidR="002E6D29">
        <w:rPr>
          <w:rFonts w:asciiTheme="minorHAnsi" w:hAnsiTheme="minorHAnsi" w:cstheme="minorHAnsi"/>
          <w:shd w:val="clear" w:color="auto" w:fill="FFFFFF" w:themeFill="background1"/>
        </w:rPr>
        <w:t>highlighted by a</w:t>
      </w:r>
      <w:r w:rsidR="0006478B" w:rsidRPr="00531FA5">
        <w:rPr>
          <w:rFonts w:asciiTheme="minorHAnsi" w:hAnsiTheme="minorHAnsi" w:cstheme="minorHAnsi"/>
          <w:shd w:val="clear" w:color="auto" w:fill="FFFFFF" w:themeFill="background1"/>
        </w:rPr>
        <w:t xml:space="preserve"> KII respondent from the Implementing partners</w:t>
      </w:r>
      <w:r w:rsidR="002E6D29">
        <w:rPr>
          <w:rFonts w:asciiTheme="minorHAnsi" w:hAnsiTheme="minorHAnsi" w:cstheme="minorHAnsi"/>
          <w:shd w:val="clear" w:color="auto" w:fill="FFFFFF" w:themeFill="background1"/>
        </w:rPr>
        <w:t xml:space="preserve">: </w:t>
      </w:r>
    </w:p>
    <w:p w14:paraId="47A7DFA1" w14:textId="35840A24" w:rsidR="0006478B" w:rsidRPr="00531FA5" w:rsidRDefault="0006478B" w:rsidP="006474DF">
      <w:pPr>
        <w:ind w:left="851" w:right="851"/>
        <w:jc w:val="both"/>
        <w:rPr>
          <w:rFonts w:asciiTheme="minorHAnsi" w:hAnsiTheme="minorHAnsi" w:cstheme="minorHAnsi"/>
          <w:sz w:val="20"/>
          <w:szCs w:val="20"/>
          <w:shd w:val="clear" w:color="auto" w:fill="FFFFFF" w:themeFill="background1"/>
        </w:rPr>
      </w:pPr>
      <w:r w:rsidRPr="00531FA5">
        <w:rPr>
          <w:rFonts w:asciiTheme="minorHAnsi" w:hAnsiTheme="minorHAnsi" w:cstheme="minorHAnsi"/>
          <w:i/>
          <w:iCs/>
          <w:sz w:val="20"/>
          <w:szCs w:val="20"/>
          <w:shd w:val="clear" w:color="auto" w:fill="FFFFFF" w:themeFill="background1"/>
        </w:rPr>
        <w:t>“Working with local women’s organisations was key; they knew the dynamics of their communities and ensured that interventions reached those most in need</w:t>
      </w:r>
      <w:r w:rsidRPr="00531FA5">
        <w:rPr>
          <w:rFonts w:asciiTheme="minorHAnsi" w:hAnsiTheme="minorHAnsi" w:cstheme="minorHAnsi"/>
          <w:sz w:val="20"/>
          <w:szCs w:val="20"/>
          <w:shd w:val="clear" w:color="auto" w:fill="FFFFFF" w:themeFill="background1"/>
        </w:rPr>
        <w:t>,” reported a respondent from implementing partners.</w:t>
      </w:r>
    </w:p>
    <w:p w14:paraId="5797BAA3" w14:textId="38555EA9" w:rsidR="0006478B" w:rsidRPr="006474DF" w:rsidRDefault="0006478B" w:rsidP="008A59B9">
      <w:pPr>
        <w:jc w:val="both"/>
        <w:rPr>
          <w:rFonts w:asciiTheme="minorHAnsi" w:hAnsiTheme="minorHAnsi" w:cstheme="minorHAnsi"/>
          <w:sz w:val="16"/>
          <w:szCs w:val="16"/>
          <w:shd w:val="clear" w:color="auto" w:fill="FFFFFF" w:themeFill="background1"/>
        </w:rPr>
      </w:pPr>
    </w:p>
    <w:p w14:paraId="2E25A07E" w14:textId="77777777" w:rsidR="00661048" w:rsidRPr="00143C06" w:rsidRDefault="00661048" w:rsidP="00143C06">
      <w:pPr>
        <w:jc w:val="both"/>
        <w:rPr>
          <w:rFonts w:asciiTheme="minorHAnsi" w:hAnsiTheme="minorHAnsi" w:cstheme="minorHAnsi"/>
          <w:shd w:val="clear" w:color="auto" w:fill="FFFFFF" w:themeFill="background1"/>
        </w:rPr>
      </w:pPr>
      <w:r w:rsidRPr="00143C06">
        <w:rPr>
          <w:rFonts w:asciiTheme="minorHAnsi" w:hAnsiTheme="minorHAnsi" w:cstheme="minorHAnsi"/>
          <w:shd w:val="clear" w:color="auto" w:fill="FFFFFF" w:themeFill="background1"/>
        </w:rPr>
        <w:t>Despite the overall strong partner ecosystem, Heifer International faced notable challenges in implementing its role under LEAP II. While the organisation possessed solid experience in women’s economic empowerment, it had limited expertise in humanitarian programming and refugee</w:t>
      </w:r>
      <w:r w:rsidRPr="00143C06">
        <w:rPr>
          <w:rFonts w:asciiTheme="minorHAnsi" w:hAnsiTheme="minorHAnsi" w:cstheme="minorHAnsi"/>
          <w:shd w:val="clear" w:color="auto" w:fill="FFFFFF" w:themeFill="background1"/>
        </w:rPr>
        <w:noBreakHyphen/>
        <w:t>settlement contexts, a gap highlighted by several KIIs. As a result, Heifer’s approach was viewed as predominantly developmental rather than humanitarian, making it less suited to the operational demands of the refugee response. These limitations ultimately affected delivery: the Year II Annual Report noted that Outcome 3 interventions assigned to Heifer were delayed and deviated from the project plan and intended implementation approach, prompting UN Women to terminate the partnership and transition these responsibilities to Oxfam, whose humanitarian experience was more aligned with project needs.</w:t>
      </w:r>
    </w:p>
    <w:p w14:paraId="2BA580AF" w14:textId="77777777" w:rsidR="00143C06" w:rsidRPr="00661048" w:rsidRDefault="00143C06" w:rsidP="00143C06">
      <w:pPr>
        <w:pStyle w:val="NormalNumbered"/>
        <w:numPr>
          <w:ilvl w:val="0"/>
          <w:numId w:val="0"/>
        </w:numPr>
        <w:spacing w:line="240" w:lineRule="auto"/>
        <w:ind w:left="244"/>
        <w:contextualSpacing/>
        <w:rPr>
          <w:rFonts w:asciiTheme="minorHAnsi" w:hAnsiTheme="minorHAnsi" w:cstheme="minorHAnsi"/>
          <w:szCs w:val="22"/>
          <w:shd w:val="clear" w:color="auto" w:fill="FFFFFF" w:themeFill="background1"/>
          <w:lang w:val="en-GB"/>
        </w:rPr>
      </w:pPr>
    </w:p>
    <w:p w14:paraId="485AA715" w14:textId="77777777" w:rsidR="00661048" w:rsidRPr="009A096C" w:rsidRDefault="00661048" w:rsidP="006474DF">
      <w:pPr>
        <w:pStyle w:val="NormalNumbered"/>
        <w:numPr>
          <w:ilvl w:val="0"/>
          <w:numId w:val="0"/>
        </w:numPr>
        <w:spacing w:before="0" w:after="0" w:line="240" w:lineRule="auto"/>
        <w:ind w:left="244"/>
        <w:contextualSpacing/>
        <w:rPr>
          <w:rFonts w:asciiTheme="minorHAnsi" w:hAnsiTheme="minorHAnsi" w:cstheme="minorHAnsi"/>
          <w:szCs w:val="22"/>
          <w:shd w:val="clear" w:color="auto" w:fill="FFFFFF" w:themeFill="background1"/>
        </w:rPr>
      </w:pPr>
    </w:p>
    <w:p w14:paraId="3C81CD82" w14:textId="33830946" w:rsidR="00F51BE4" w:rsidRPr="00531FA5" w:rsidRDefault="00471710" w:rsidP="008A59B9">
      <w:pPr>
        <w:shd w:val="clear" w:color="auto" w:fill="DEEAF6" w:themeFill="accent1" w:themeFillTint="33"/>
        <w:contextualSpacing/>
        <w:jc w:val="both"/>
        <w:rPr>
          <w:rFonts w:asciiTheme="minorHAnsi" w:hAnsiTheme="minorHAnsi" w:cstheme="minorHAnsi"/>
          <w:b/>
          <w:bCs/>
          <w:lang w:eastAsia="en-GB"/>
        </w:rPr>
      </w:pPr>
      <w:r w:rsidRPr="00531FA5">
        <w:rPr>
          <w:rFonts w:asciiTheme="minorHAnsi" w:hAnsiTheme="minorHAnsi" w:cstheme="minorHAnsi"/>
          <w:noProof/>
          <w:szCs w:val="22"/>
          <w:lang w:eastAsia="en-GB"/>
        </w:rPr>
        <w:lastRenderedPageBreak/>
        <mc:AlternateContent>
          <mc:Choice Requires="wps">
            <w:drawing>
              <wp:anchor distT="0" distB="0" distL="114300" distR="114300" simplePos="0" relativeHeight="251636736" behindDoc="0" locked="0" layoutInCell="1" allowOverlap="1" wp14:anchorId="255B7F29" wp14:editId="30AC5393">
                <wp:simplePos x="0" y="0"/>
                <wp:positionH relativeFrom="margin">
                  <wp:posOffset>0</wp:posOffset>
                </wp:positionH>
                <wp:positionV relativeFrom="paragraph">
                  <wp:posOffset>409274</wp:posOffset>
                </wp:positionV>
                <wp:extent cx="6327140" cy="675005"/>
                <wp:effectExtent l="0" t="0" r="16510" b="10795"/>
                <wp:wrapSquare wrapText="bothSides"/>
                <wp:docPr id="1242009188" name="Rectangle: Rounded Corners 1"/>
                <wp:cNvGraphicFramePr/>
                <a:graphic xmlns:a="http://schemas.openxmlformats.org/drawingml/2006/main">
                  <a:graphicData uri="http://schemas.microsoft.com/office/word/2010/wordprocessingShape">
                    <wps:wsp>
                      <wps:cNvSpPr/>
                      <wps:spPr>
                        <a:xfrm>
                          <a:off x="0" y="0"/>
                          <a:ext cx="6327140" cy="675005"/>
                        </a:xfrm>
                        <a:prstGeom prst="roundRect">
                          <a:avLst/>
                        </a:prstGeom>
                        <a:solidFill>
                          <a:schemeClr val="accent2">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11DB7B2" w14:textId="469ABBFB" w:rsidR="00AA0006" w:rsidRPr="00023714" w:rsidRDefault="00AA0006" w:rsidP="00023714">
                            <w:pPr>
                              <w:shd w:val="clear" w:color="auto" w:fill="FBE4D5" w:themeFill="accent2" w:themeFillTint="33"/>
                              <w:jc w:val="both"/>
                              <w:rPr>
                                <w:b/>
                                <w:bCs/>
                                <w:sz w:val="20"/>
                                <w:szCs w:val="20"/>
                              </w:rPr>
                            </w:pPr>
                            <w:r w:rsidRPr="00531FA5">
                              <w:rPr>
                                <w:rFonts w:cs="Calibri"/>
                                <w:b/>
                                <w:bCs/>
                                <w:sz w:val="20"/>
                                <w:szCs w:val="20"/>
                              </w:rPr>
                              <w:t xml:space="preserve">Key </w:t>
                            </w:r>
                            <w:r w:rsidRPr="006474DF">
                              <w:rPr>
                                <w:rFonts w:cs="Calibri"/>
                                <w:b/>
                                <w:bCs/>
                                <w:sz w:val="20"/>
                                <w:szCs w:val="20"/>
                              </w:rPr>
                              <w:t xml:space="preserve">finding </w:t>
                            </w:r>
                            <w:r w:rsidR="00B00EB1" w:rsidRPr="006474DF">
                              <w:rPr>
                                <w:rFonts w:cs="Calibri"/>
                                <w:b/>
                                <w:bCs/>
                                <w:sz w:val="20"/>
                                <w:szCs w:val="20"/>
                              </w:rPr>
                              <w:t>4</w:t>
                            </w:r>
                            <w:r w:rsidRPr="00531FA5">
                              <w:rPr>
                                <w:rFonts w:cs="Calibri"/>
                                <w:b/>
                                <w:bCs/>
                                <w:sz w:val="20"/>
                                <w:szCs w:val="20"/>
                              </w:rPr>
                              <w:t>:</w:t>
                            </w:r>
                            <w:r w:rsidRPr="006474DF">
                              <w:rPr>
                                <w:rFonts w:cs="Calibri"/>
                                <w:sz w:val="20"/>
                                <w:szCs w:val="20"/>
                              </w:rPr>
                              <w:t xml:space="preserve"> </w:t>
                            </w:r>
                            <w:r w:rsidR="003E7B53" w:rsidRPr="00045E0B">
                              <w:rPr>
                                <w:rFonts w:cs="Calibri"/>
                                <w:sz w:val="20"/>
                                <w:szCs w:val="20"/>
                              </w:rPr>
                              <w:t xml:space="preserve">LEAP Phase II incorporated lessons from previous evaluations, particularly in economic empowerment, </w:t>
                            </w:r>
                            <w:r w:rsidR="00D70FAB" w:rsidRPr="006474DF">
                              <w:rPr>
                                <w:rFonts w:cs="Calibri"/>
                                <w:sz w:val="20"/>
                                <w:szCs w:val="20"/>
                              </w:rPr>
                              <w:t xml:space="preserve">EFA, </w:t>
                            </w:r>
                            <w:r w:rsidR="00164919" w:rsidRPr="00045E0B">
                              <w:rPr>
                                <w:rFonts w:cs="Calibri"/>
                                <w:sz w:val="20"/>
                                <w:szCs w:val="20"/>
                              </w:rPr>
                              <w:t>second-chance education, leadership development,</w:t>
                            </w:r>
                            <w:r w:rsidR="003E7B53" w:rsidRPr="00045E0B">
                              <w:rPr>
                                <w:rFonts w:cs="Calibri"/>
                                <w:sz w:val="20"/>
                                <w:szCs w:val="20"/>
                              </w:rPr>
                              <w:t xml:space="preserve"> and partnership with local organisations. </w:t>
                            </w:r>
                            <w:r w:rsidR="00164919" w:rsidRPr="00045E0B">
                              <w:rPr>
                                <w:rFonts w:cs="Calibri"/>
                                <w:sz w:val="20"/>
                                <w:szCs w:val="20"/>
                              </w:rPr>
                              <w:t xml:space="preserve">Consolidation of partners’ efforts </w:t>
                            </w:r>
                            <w:r w:rsidR="00B60ABA">
                              <w:rPr>
                                <w:rFonts w:cs="Calibri"/>
                                <w:sz w:val="20"/>
                                <w:szCs w:val="20"/>
                              </w:rPr>
                              <w:t>in</w:t>
                            </w:r>
                            <w:r w:rsidR="00B60ABA" w:rsidRPr="00045E0B">
                              <w:rPr>
                                <w:rFonts w:cs="Calibri"/>
                                <w:sz w:val="20"/>
                                <w:szCs w:val="20"/>
                              </w:rPr>
                              <w:t xml:space="preserve"> </w:t>
                            </w:r>
                            <w:r w:rsidR="00164919" w:rsidRPr="00045E0B">
                              <w:rPr>
                                <w:rFonts w:cs="Calibri"/>
                                <w:sz w:val="20"/>
                                <w:szCs w:val="20"/>
                              </w:rPr>
                              <w:t>the same location for comprehensive service delivery was also a key lesson from LEAP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5B7F29" id="_x0000_s1033" style="position:absolute;left:0;text-align:left;margin-left:0;margin-top:32.25pt;width:498.2pt;height:53.1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" fillcolor="#fbe4d5 [661]" strokecolor="#4472c4 [3208]" strokeweight=".5pt">
                <v:stroke joinstyle="miter"/>
                <v:textbox>
                  <w:txbxContent>
                    <w:p w14:paraId="311DB7B2" w14:textId="469ABBFB" w:rsidR="00AA0006" w:rsidRPr="00023714" w:rsidRDefault="00AA0006" w:rsidP="00023714">
                      <w:pPr>
                        <w:shd w:val="clear" w:color="auto" w:fill="FBE4D5" w:themeFill="accent2" w:themeFillTint="33"/>
                        <w:jc w:val="both"/>
                        <w:rPr>
                          <w:b/>
                          <w:bCs/>
                          <w:sz w:val="20"/>
                          <w:szCs w:val="20"/>
                        </w:rPr>
                      </w:pPr>
                      <w:r w:rsidRPr="00531FA5">
                        <w:rPr>
                          <w:rFonts w:cs="Calibri"/>
                          <w:b/>
                          <w:bCs/>
                          <w:sz w:val="20"/>
                          <w:szCs w:val="20"/>
                        </w:rPr>
                        <w:t xml:space="preserve">Key </w:t>
                      </w:r>
                      <w:r w:rsidRPr="006474DF">
                        <w:rPr>
                          <w:rFonts w:cs="Calibri"/>
                          <w:b/>
                          <w:bCs/>
                          <w:sz w:val="20"/>
                          <w:szCs w:val="20"/>
                        </w:rPr>
                        <w:t xml:space="preserve">finding </w:t>
                      </w:r>
                      <w:r w:rsidR="00B00EB1" w:rsidRPr="006474DF">
                        <w:rPr>
                          <w:rFonts w:cs="Calibri"/>
                          <w:b/>
                          <w:bCs/>
                          <w:sz w:val="20"/>
                          <w:szCs w:val="20"/>
                        </w:rPr>
                        <w:t>4</w:t>
                      </w:r>
                      <w:r w:rsidRPr="00531FA5">
                        <w:rPr>
                          <w:rFonts w:cs="Calibri"/>
                          <w:b/>
                          <w:bCs/>
                          <w:sz w:val="20"/>
                          <w:szCs w:val="20"/>
                        </w:rPr>
                        <w:t>:</w:t>
                      </w:r>
                      <w:r w:rsidRPr="006474DF">
                        <w:rPr>
                          <w:rFonts w:cs="Calibri"/>
                          <w:sz w:val="20"/>
                          <w:szCs w:val="20"/>
                        </w:rPr>
                        <w:t xml:space="preserve"> </w:t>
                      </w:r>
                      <w:r w:rsidR="003E7B53" w:rsidRPr="00045E0B">
                        <w:rPr>
                          <w:rFonts w:cs="Calibri"/>
                          <w:sz w:val="20"/>
                          <w:szCs w:val="20"/>
                        </w:rPr>
                        <w:t xml:space="preserve">LEAP Phase II incorporated lessons from previous evaluations, particularly in economic empowerment, </w:t>
                      </w:r>
                      <w:r w:rsidR="00D70FAB" w:rsidRPr="006474DF">
                        <w:rPr>
                          <w:rFonts w:cs="Calibri"/>
                          <w:sz w:val="20"/>
                          <w:szCs w:val="20"/>
                        </w:rPr>
                        <w:t xml:space="preserve">EFA, </w:t>
                      </w:r>
                      <w:r w:rsidR="00164919" w:rsidRPr="00045E0B">
                        <w:rPr>
                          <w:rFonts w:cs="Calibri"/>
                          <w:sz w:val="20"/>
                          <w:szCs w:val="20"/>
                        </w:rPr>
                        <w:t>second-chance education, leadership development,</w:t>
                      </w:r>
                      <w:r w:rsidR="003E7B53" w:rsidRPr="00045E0B">
                        <w:rPr>
                          <w:rFonts w:cs="Calibri"/>
                          <w:sz w:val="20"/>
                          <w:szCs w:val="20"/>
                        </w:rPr>
                        <w:t xml:space="preserve"> and partnership with local organisations. </w:t>
                      </w:r>
                      <w:r w:rsidR="00164919" w:rsidRPr="00045E0B">
                        <w:rPr>
                          <w:rFonts w:cs="Calibri"/>
                          <w:sz w:val="20"/>
                          <w:szCs w:val="20"/>
                        </w:rPr>
                        <w:t xml:space="preserve">Consolidation of partners’ efforts </w:t>
                      </w:r>
                      <w:r w:rsidR="00B60ABA">
                        <w:rPr>
                          <w:rFonts w:cs="Calibri"/>
                          <w:sz w:val="20"/>
                          <w:szCs w:val="20"/>
                        </w:rPr>
                        <w:t>in</w:t>
                      </w:r>
                      <w:r w:rsidR="00B60ABA" w:rsidRPr="00045E0B">
                        <w:rPr>
                          <w:rFonts w:cs="Calibri"/>
                          <w:sz w:val="20"/>
                          <w:szCs w:val="20"/>
                        </w:rPr>
                        <w:t xml:space="preserve"> </w:t>
                      </w:r>
                      <w:r w:rsidR="00164919" w:rsidRPr="00045E0B">
                        <w:rPr>
                          <w:rFonts w:cs="Calibri"/>
                          <w:sz w:val="20"/>
                          <w:szCs w:val="20"/>
                        </w:rPr>
                        <w:t>the same location for comprehensive service delivery was also a key lesson from LEAP I.</w:t>
                      </w:r>
                    </w:p>
                  </w:txbxContent>
                </v:textbox>
                <w10:wrap type="square" anchorx="margin"/>
              </v:roundrect>
            </w:pict>
          </mc:Fallback>
        </mc:AlternateContent>
      </w:r>
      <w:r w:rsidR="00C47B49">
        <w:rPr>
          <w:rFonts w:asciiTheme="minorHAnsi" w:hAnsiTheme="minorHAnsi" w:cstheme="minorHAnsi"/>
          <w:b/>
          <w:bCs/>
          <w:lang w:eastAsia="en-GB"/>
        </w:rPr>
        <w:t xml:space="preserve">Evaluation Question </w:t>
      </w:r>
      <w:r>
        <w:rPr>
          <w:rFonts w:asciiTheme="minorHAnsi" w:hAnsiTheme="minorHAnsi" w:cstheme="minorHAnsi"/>
          <w:b/>
          <w:bCs/>
          <w:lang w:eastAsia="en-GB"/>
        </w:rPr>
        <w:t xml:space="preserve">4: </w:t>
      </w:r>
      <w:r w:rsidR="00C47B49">
        <w:rPr>
          <w:rFonts w:asciiTheme="minorHAnsi" w:hAnsiTheme="minorHAnsi" w:cstheme="minorHAnsi"/>
          <w:b/>
          <w:bCs/>
          <w:lang w:eastAsia="en-GB"/>
        </w:rPr>
        <w:t xml:space="preserve"> </w:t>
      </w:r>
      <w:r w:rsidR="00F51BE4" w:rsidRPr="00531FA5">
        <w:rPr>
          <w:rFonts w:asciiTheme="minorHAnsi" w:hAnsiTheme="minorHAnsi" w:cstheme="minorHAnsi"/>
          <w:b/>
          <w:bCs/>
          <w:lang w:eastAsia="en-GB"/>
        </w:rPr>
        <w:t>How well did the project design consider learning from previous evaluations/reviews of LEAP?</w:t>
      </w:r>
    </w:p>
    <w:p w14:paraId="5607A67B" w14:textId="77777777" w:rsidR="00AA0006" w:rsidRPr="00531FA5" w:rsidRDefault="00AA0006" w:rsidP="008A59B9">
      <w:pPr>
        <w:jc w:val="both"/>
        <w:rPr>
          <w:rFonts w:asciiTheme="minorHAnsi" w:hAnsiTheme="minorHAnsi" w:cstheme="minorHAnsi"/>
          <w:shd w:val="clear" w:color="auto" w:fill="FFFFFF" w:themeFill="background1"/>
        </w:rPr>
      </w:pPr>
    </w:p>
    <w:p w14:paraId="0B86F5A9" w14:textId="7CF12F48" w:rsidR="00F51BE4" w:rsidRPr="00531FA5" w:rsidRDefault="00693955" w:rsidP="009A096C">
      <w:pPr>
        <w:pStyle w:val="NormalNumbered"/>
        <w:numPr>
          <w:ilvl w:val="0"/>
          <w:numId w:val="0"/>
        </w:numPr>
        <w:spacing w:before="0" w:after="0" w:line="240" w:lineRule="auto"/>
        <w:contextualSpacing/>
        <w:rPr>
          <w:rFonts w:asciiTheme="minorHAnsi" w:hAnsiTheme="minorHAnsi" w:cstheme="minorHAnsi"/>
          <w:shd w:val="clear" w:color="auto" w:fill="FFFFFF" w:themeFill="background1"/>
        </w:rPr>
      </w:pPr>
      <w:bookmarkStart w:id="61" w:name="_Hlk214024471"/>
      <w:r w:rsidRPr="00531FA5">
        <w:rPr>
          <w:rFonts w:asciiTheme="minorHAnsi" w:hAnsiTheme="minorHAnsi" w:cstheme="minorHAnsi"/>
          <w:shd w:val="clear" w:color="auto" w:fill="FFFFFF" w:themeFill="background1"/>
        </w:rPr>
        <w:t xml:space="preserve">The EFA </w:t>
      </w:r>
      <w:r w:rsidR="00F51BE4" w:rsidRPr="00531FA5">
        <w:rPr>
          <w:rFonts w:asciiTheme="minorHAnsi" w:hAnsiTheme="minorHAnsi" w:cstheme="minorHAnsi"/>
          <w:shd w:val="clear" w:color="auto" w:fill="FFFFFF" w:themeFill="background1"/>
        </w:rPr>
        <w:t>initiatives addressed barriers to participation, especially for</w:t>
      </w:r>
      <w:r w:rsidR="000250C0" w:rsidRPr="00531FA5">
        <w:rPr>
          <w:rFonts w:asciiTheme="minorHAnsi" w:hAnsiTheme="minorHAnsi" w:cstheme="minorHAnsi"/>
          <w:shd w:val="clear" w:color="auto" w:fill="FFFFFF" w:themeFill="background1"/>
        </w:rPr>
        <w:t xml:space="preserve"> refugees who did not speak English in their countries of origin</w:t>
      </w:r>
      <w:r w:rsidR="007B2AA8" w:rsidRPr="00531FA5">
        <w:rPr>
          <w:rFonts w:asciiTheme="minorHAnsi" w:hAnsiTheme="minorHAnsi" w:cstheme="minorHAnsi"/>
          <w:shd w:val="clear" w:color="auto" w:fill="FFFFFF" w:themeFill="background1"/>
        </w:rPr>
        <w:t>,</w:t>
      </w:r>
      <w:r w:rsidR="000250C0" w:rsidRPr="00531FA5">
        <w:rPr>
          <w:rFonts w:asciiTheme="minorHAnsi" w:hAnsiTheme="minorHAnsi" w:cstheme="minorHAnsi"/>
          <w:shd w:val="clear" w:color="auto" w:fill="FFFFFF" w:themeFill="background1"/>
        </w:rPr>
        <w:t xml:space="preserve"> </w:t>
      </w:r>
      <w:r w:rsidR="00F51BE4" w:rsidRPr="00531FA5">
        <w:rPr>
          <w:rFonts w:asciiTheme="minorHAnsi" w:hAnsiTheme="minorHAnsi" w:cstheme="minorHAnsi"/>
          <w:shd w:val="clear" w:color="auto" w:fill="FFFFFF" w:themeFill="background1"/>
        </w:rPr>
        <w:t xml:space="preserve">women who had never attended school, elderly women, and persons with disabilities (PWDs), which were identified in </w:t>
      </w:r>
      <w:r w:rsidR="00A366E1" w:rsidRPr="00531FA5">
        <w:rPr>
          <w:rFonts w:asciiTheme="minorHAnsi" w:hAnsiTheme="minorHAnsi" w:cstheme="minorHAnsi"/>
          <w:shd w:val="clear" w:color="auto" w:fill="FFFFFF" w:themeFill="background1"/>
        </w:rPr>
        <w:t xml:space="preserve">the </w:t>
      </w:r>
      <w:r w:rsidR="00F51BE4" w:rsidRPr="00531FA5">
        <w:rPr>
          <w:rFonts w:asciiTheme="minorHAnsi" w:hAnsiTheme="minorHAnsi" w:cstheme="minorHAnsi"/>
          <w:shd w:val="clear" w:color="auto" w:fill="FFFFFF" w:themeFill="background1"/>
        </w:rPr>
        <w:t>LEAP I evaluation.</w:t>
      </w:r>
      <w:bookmarkEnd w:id="61"/>
      <w:r w:rsidR="00F51BE4" w:rsidRPr="00531FA5">
        <w:rPr>
          <w:rFonts w:asciiTheme="minorHAnsi" w:hAnsiTheme="minorHAnsi" w:cstheme="minorHAnsi"/>
          <w:shd w:val="clear" w:color="auto" w:fill="FFFFFF" w:themeFill="background1"/>
        </w:rPr>
        <w:t xml:space="preserve"> These initiatives have enabled women to manage businesses, communicate effectively, keep records, and participate actively in leadership roles. </w:t>
      </w:r>
    </w:p>
    <w:p w14:paraId="45DCD9C4" w14:textId="77777777" w:rsidR="00A76422" w:rsidRDefault="00F51BE4" w:rsidP="00A76422">
      <w:pPr>
        <w:jc w:val="center"/>
        <w:rPr>
          <w:rFonts w:asciiTheme="minorHAnsi" w:hAnsiTheme="minorHAnsi" w:cstheme="minorHAnsi"/>
          <w:i/>
          <w:iCs/>
          <w:sz w:val="20"/>
          <w:szCs w:val="20"/>
          <w:shd w:val="clear" w:color="auto" w:fill="FFFFFF" w:themeFill="background1"/>
        </w:rPr>
      </w:pPr>
      <w:r w:rsidRPr="00531FA5">
        <w:rPr>
          <w:rFonts w:asciiTheme="minorHAnsi" w:hAnsiTheme="minorHAnsi" w:cstheme="minorHAnsi"/>
          <w:i/>
          <w:iCs/>
          <w:sz w:val="20"/>
          <w:szCs w:val="20"/>
          <w:shd w:val="clear" w:color="auto" w:fill="FFFFFF" w:themeFill="background1"/>
        </w:rPr>
        <w:t xml:space="preserve">“Through </w:t>
      </w:r>
      <w:r w:rsidR="000E38B8" w:rsidRPr="00812682">
        <w:rPr>
          <w:rFonts w:asciiTheme="minorHAnsi" w:hAnsiTheme="minorHAnsi" w:cstheme="minorHAnsi"/>
          <w:i/>
          <w:iCs/>
          <w:sz w:val="20"/>
          <w:szCs w:val="20"/>
          <w:shd w:val="clear" w:color="auto" w:fill="FFFFFF" w:themeFill="background1"/>
        </w:rPr>
        <w:t xml:space="preserve">EFA </w:t>
      </w:r>
      <w:r w:rsidRPr="00531FA5">
        <w:rPr>
          <w:rFonts w:asciiTheme="minorHAnsi" w:hAnsiTheme="minorHAnsi" w:cstheme="minorHAnsi"/>
          <w:i/>
          <w:iCs/>
          <w:sz w:val="20"/>
          <w:szCs w:val="20"/>
          <w:shd w:val="clear" w:color="auto" w:fill="FFFFFF" w:themeFill="background1"/>
        </w:rPr>
        <w:t>and business training, I can now calculate my sales and profits easily,”</w:t>
      </w:r>
    </w:p>
    <w:p w14:paraId="1A8E2719" w14:textId="5DECA40B" w:rsidR="00F51BE4" w:rsidRPr="00531FA5" w:rsidRDefault="00F51BE4" w:rsidP="00A76422">
      <w:pPr>
        <w:jc w:val="center"/>
        <w:rPr>
          <w:rFonts w:asciiTheme="minorHAnsi" w:hAnsiTheme="minorHAnsi" w:cstheme="minorHAnsi"/>
          <w:i/>
          <w:iCs/>
          <w:sz w:val="20"/>
          <w:szCs w:val="20"/>
          <w:shd w:val="clear" w:color="auto" w:fill="FFFFFF" w:themeFill="background1"/>
        </w:rPr>
      </w:pPr>
      <w:r w:rsidRPr="00531FA5">
        <w:rPr>
          <w:rFonts w:asciiTheme="minorHAnsi" w:hAnsiTheme="minorHAnsi" w:cstheme="minorHAnsi"/>
          <w:sz w:val="20"/>
          <w:szCs w:val="20"/>
          <w:shd w:val="clear" w:color="auto" w:fill="FFFFFF" w:themeFill="background1"/>
        </w:rPr>
        <w:t xml:space="preserve">FGD participant, </w:t>
      </w:r>
      <w:proofErr w:type="spellStart"/>
      <w:r w:rsidRPr="00531FA5">
        <w:rPr>
          <w:rFonts w:asciiTheme="minorHAnsi" w:hAnsiTheme="minorHAnsi" w:cstheme="minorHAnsi"/>
          <w:sz w:val="20"/>
          <w:szCs w:val="20"/>
          <w:shd w:val="clear" w:color="auto" w:fill="FFFFFF" w:themeFill="background1"/>
        </w:rPr>
        <w:t>Omugo</w:t>
      </w:r>
      <w:proofErr w:type="spellEnd"/>
      <w:r w:rsidRPr="00531FA5">
        <w:rPr>
          <w:rFonts w:asciiTheme="minorHAnsi" w:hAnsiTheme="minorHAnsi" w:cstheme="minorHAnsi"/>
          <w:sz w:val="20"/>
          <w:szCs w:val="20"/>
          <w:shd w:val="clear" w:color="auto" w:fill="FFFFFF" w:themeFill="background1"/>
        </w:rPr>
        <w:t xml:space="preserve"> Host Community, </w:t>
      </w:r>
      <w:proofErr w:type="spellStart"/>
      <w:r w:rsidRPr="00531FA5">
        <w:rPr>
          <w:rFonts w:asciiTheme="minorHAnsi" w:hAnsiTheme="minorHAnsi" w:cstheme="minorHAnsi"/>
          <w:sz w:val="20"/>
          <w:szCs w:val="20"/>
          <w:shd w:val="clear" w:color="auto" w:fill="FFFFFF" w:themeFill="background1"/>
        </w:rPr>
        <w:t>Terego</w:t>
      </w:r>
      <w:proofErr w:type="spellEnd"/>
      <w:r w:rsidRPr="00531FA5">
        <w:rPr>
          <w:rFonts w:asciiTheme="minorHAnsi" w:hAnsiTheme="minorHAnsi" w:cstheme="minorHAnsi"/>
          <w:sz w:val="20"/>
          <w:szCs w:val="20"/>
          <w:shd w:val="clear" w:color="auto" w:fill="FFFFFF" w:themeFill="background1"/>
        </w:rPr>
        <w:t xml:space="preserve"> District.</w:t>
      </w:r>
    </w:p>
    <w:p w14:paraId="5A7E9A69" w14:textId="77777777" w:rsidR="00F51BE4" w:rsidRPr="00531FA5" w:rsidRDefault="00F51BE4" w:rsidP="006474DF">
      <w:pPr>
        <w:ind w:left="851" w:right="851"/>
        <w:rPr>
          <w:rFonts w:asciiTheme="minorHAnsi" w:hAnsiTheme="minorHAnsi" w:cstheme="minorHAnsi"/>
          <w:sz w:val="20"/>
          <w:szCs w:val="20"/>
          <w:shd w:val="clear" w:color="auto" w:fill="FFFFFF" w:themeFill="background1"/>
        </w:rPr>
      </w:pPr>
    </w:p>
    <w:p w14:paraId="4515CFDA" w14:textId="261C3CB7" w:rsidR="00F51BE4" w:rsidRPr="00531FA5" w:rsidRDefault="00E06086" w:rsidP="004C661F">
      <w:pPr>
        <w:pStyle w:val="NormalNumbered"/>
        <w:numPr>
          <w:ilvl w:val="0"/>
          <w:numId w:val="0"/>
        </w:numPr>
        <w:spacing w:before="0" w:after="0" w:line="240" w:lineRule="auto"/>
        <w:contextualSpacing/>
        <w:rPr>
          <w:rFonts w:asciiTheme="minorHAnsi" w:hAnsiTheme="minorHAnsi" w:cstheme="minorHAnsi"/>
          <w:shd w:val="clear" w:color="auto" w:fill="FFFFFF" w:themeFill="background1"/>
        </w:rPr>
      </w:pPr>
      <w:r w:rsidRPr="00531FA5">
        <w:rPr>
          <w:rFonts w:asciiTheme="minorHAnsi" w:hAnsiTheme="minorHAnsi" w:cstheme="minorHAnsi"/>
          <w:shd w:val="clear" w:color="auto" w:fill="FFFFFF" w:themeFill="background1"/>
        </w:rPr>
        <w:t>National-level KIIs also confirmed that the project design was deliberately</w:t>
      </w:r>
      <w:r w:rsidR="00F51BE4" w:rsidRPr="00531FA5">
        <w:rPr>
          <w:rFonts w:asciiTheme="minorHAnsi" w:hAnsiTheme="minorHAnsi" w:cstheme="minorHAnsi"/>
          <w:shd w:val="clear" w:color="auto" w:fill="FFFFFF" w:themeFill="background1"/>
        </w:rPr>
        <w:t xml:space="preserve"> built on lessons from previous LEAP evaluations</w:t>
      </w:r>
      <w:r w:rsidR="00A366E1" w:rsidRPr="00531FA5">
        <w:rPr>
          <w:rFonts w:asciiTheme="minorHAnsi" w:hAnsiTheme="minorHAnsi" w:cstheme="minorHAnsi"/>
          <w:shd w:val="clear" w:color="auto" w:fill="FFFFFF" w:themeFill="background1"/>
        </w:rPr>
        <w:t>,</w:t>
      </w:r>
      <w:r w:rsidR="00F51BE4" w:rsidRPr="00531FA5">
        <w:rPr>
          <w:rFonts w:asciiTheme="minorHAnsi" w:hAnsiTheme="minorHAnsi" w:cstheme="minorHAnsi"/>
          <w:shd w:val="clear" w:color="auto" w:fill="FFFFFF" w:themeFill="background1"/>
        </w:rPr>
        <w:t xml:space="preserve"> integrating lessons on adaptive programming and partnership management.</w:t>
      </w:r>
      <w:r w:rsidR="00D8679D" w:rsidRPr="00531FA5">
        <w:rPr>
          <w:rFonts w:asciiTheme="minorHAnsi" w:hAnsiTheme="minorHAnsi" w:cstheme="minorHAnsi"/>
          <w:shd w:val="clear" w:color="auto" w:fill="FFFFFF" w:themeFill="background1"/>
        </w:rPr>
        <w:t xml:space="preserve"> </w:t>
      </w:r>
    </w:p>
    <w:p w14:paraId="70D3AD2B" w14:textId="6E7656E4" w:rsidR="00F51BE4" w:rsidRPr="00531FA5" w:rsidRDefault="00F51BE4" w:rsidP="006474DF">
      <w:pPr>
        <w:ind w:left="851" w:right="851"/>
        <w:jc w:val="both"/>
        <w:rPr>
          <w:rFonts w:asciiTheme="minorHAnsi" w:hAnsiTheme="minorHAnsi" w:cstheme="minorHAnsi"/>
          <w:sz w:val="20"/>
          <w:szCs w:val="20"/>
          <w:shd w:val="clear" w:color="auto" w:fill="FFFFFF" w:themeFill="background1"/>
        </w:rPr>
      </w:pPr>
      <w:r w:rsidRPr="00531FA5">
        <w:rPr>
          <w:rFonts w:asciiTheme="minorHAnsi" w:hAnsiTheme="minorHAnsi" w:cstheme="minorHAnsi"/>
          <w:sz w:val="20"/>
          <w:szCs w:val="20"/>
          <w:shd w:val="clear" w:color="auto" w:fill="FFFFFF" w:themeFill="background1"/>
        </w:rPr>
        <w:t>“</w:t>
      </w:r>
      <w:r w:rsidRPr="00531FA5">
        <w:rPr>
          <w:rFonts w:asciiTheme="minorHAnsi" w:hAnsiTheme="minorHAnsi" w:cstheme="minorHAnsi"/>
          <w:i/>
          <w:iCs/>
          <w:sz w:val="20"/>
          <w:szCs w:val="20"/>
          <w:shd w:val="clear" w:color="auto" w:fill="FFFFFF" w:themeFill="background1"/>
        </w:rPr>
        <w:t>The project learned from the earlier phase, where some partners struggled to deliver. This time, they selected partners with the right expertise and deeper community trust,”</w:t>
      </w:r>
      <w:r w:rsidRPr="00531FA5">
        <w:rPr>
          <w:rFonts w:asciiTheme="minorHAnsi" w:hAnsiTheme="minorHAnsi" w:cstheme="minorHAnsi"/>
          <w:sz w:val="20"/>
          <w:szCs w:val="20"/>
          <w:shd w:val="clear" w:color="auto" w:fill="FFFFFF" w:themeFill="background1"/>
        </w:rPr>
        <w:t xml:space="preserve"> noted a </w:t>
      </w:r>
      <w:r w:rsidR="00497E63" w:rsidRPr="00531FA5">
        <w:rPr>
          <w:rFonts w:asciiTheme="minorHAnsi" w:hAnsiTheme="minorHAnsi" w:cstheme="minorHAnsi"/>
          <w:sz w:val="20"/>
          <w:szCs w:val="20"/>
          <w:shd w:val="clear" w:color="auto" w:fill="FFFFFF" w:themeFill="background1"/>
        </w:rPr>
        <w:t>refugee settlement</w:t>
      </w:r>
      <w:r w:rsidRPr="00531FA5">
        <w:rPr>
          <w:rFonts w:asciiTheme="minorHAnsi" w:hAnsiTheme="minorHAnsi" w:cstheme="minorHAnsi"/>
          <w:sz w:val="20"/>
          <w:szCs w:val="20"/>
          <w:shd w:val="clear" w:color="auto" w:fill="FFFFFF" w:themeFill="background1"/>
        </w:rPr>
        <w:t xml:space="preserve"> commandant</w:t>
      </w:r>
      <w:r w:rsidR="00A366E1" w:rsidRPr="00531FA5">
        <w:rPr>
          <w:rFonts w:asciiTheme="minorHAnsi" w:hAnsiTheme="minorHAnsi" w:cstheme="minorHAnsi"/>
          <w:sz w:val="20"/>
          <w:szCs w:val="20"/>
          <w:shd w:val="clear" w:color="auto" w:fill="FFFFFF" w:themeFill="background1"/>
        </w:rPr>
        <w:t>,</w:t>
      </w:r>
      <w:r w:rsidRPr="00531FA5">
        <w:rPr>
          <w:rFonts w:asciiTheme="minorHAnsi" w:hAnsiTheme="minorHAnsi" w:cstheme="minorHAnsi"/>
          <w:sz w:val="20"/>
          <w:szCs w:val="20"/>
          <w:shd w:val="clear" w:color="auto" w:fill="FFFFFF" w:themeFill="background1"/>
        </w:rPr>
        <w:t xml:space="preserve"> KII respondent</w:t>
      </w:r>
      <w:r w:rsidR="00A366E1" w:rsidRPr="00531FA5">
        <w:rPr>
          <w:rFonts w:asciiTheme="minorHAnsi" w:hAnsiTheme="minorHAnsi" w:cstheme="minorHAnsi"/>
          <w:sz w:val="20"/>
          <w:szCs w:val="20"/>
          <w:shd w:val="clear" w:color="auto" w:fill="FFFFFF" w:themeFill="background1"/>
        </w:rPr>
        <w:t>.</w:t>
      </w:r>
      <w:r w:rsidRPr="00531FA5">
        <w:rPr>
          <w:rFonts w:asciiTheme="minorHAnsi" w:hAnsiTheme="minorHAnsi" w:cstheme="minorHAnsi"/>
          <w:sz w:val="20"/>
          <w:szCs w:val="20"/>
          <w:shd w:val="clear" w:color="auto" w:fill="FFFFFF" w:themeFill="background1"/>
        </w:rPr>
        <w:t xml:space="preserve"> </w:t>
      </w:r>
    </w:p>
    <w:p w14:paraId="03A735B3" w14:textId="77777777" w:rsidR="00F51BE4" w:rsidRPr="00531FA5" w:rsidRDefault="00F51BE4" w:rsidP="006474DF">
      <w:pPr>
        <w:ind w:left="851" w:right="851"/>
        <w:jc w:val="both"/>
        <w:rPr>
          <w:rFonts w:asciiTheme="minorHAnsi" w:hAnsiTheme="minorHAnsi" w:cstheme="minorHAnsi"/>
          <w:sz w:val="20"/>
          <w:szCs w:val="20"/>
          <w:shd w:val="clear" w:color="auto" w:fill="FFFFFF" w:themeFill="background1"/>
        </w:rPr>
      </w:pPr>
    </w:p>
    <w:p w14:paraId="40C3B6DF" w14:textId="7EC5D094" w:rsidR="00F51BE4" w:rsidRPr="00531FA5" w:rsidRDefault="00F51BE4" w:rsidP="006474DF">
      <w:pPr>
        <w:ind w:left="851" w:right="851"/>
        <w:jc w:val="both"/>
        <w:rPr>
          <w:rFonts w:asciiTheme="minorHAnsi" w:hAnsiTheme="minorHAnsi" w:cstheme="minorHAnsi"/>
          <w:sz w:val="20"/>
          <w:szCs w:val="20"/>
          <w:shd w:val="clear" w:color="auto" w:fill="FFFFFF" w:themeFill="background1"/>
        </w:rPr>
      </w:pPr>
      <w:r w:rsidRPr="00531FA5">
        <w:rPr>
          <w:rFonts w:asciiTheme="minorHAnsi" w:hAnsiTheme="minorHAnsi" w:cstheme="minorHAnsi"/>
          <w:i/>
          <w:iCs/>
          <w:sz w:val="20"/>
          <w:szCs w:val="20"/>
          <w:shd w:val="clear" w:color="auto" w:fill="FFFFFF" w:themeFill="background1"/>
        </w:rPr>
        <w:t xml:space="preserve">“Ensuring that all partners are in the same area, which was not the case in LEAP I, for comprehensive services (protection, legal, VSLA, business skilling, etc). They bargained for space from OPM/UNHCR. They requested that all these partners be in the same areas for the easy development of women holistically,” </w:t>
      </w:r>
      <w:r w:rsidRPr="00531FA5">
        <w:rPr>
          <w:rFonts w:asciiTheme="minorHAnsi" w:hAnsiTheme="minorHAnsi" w:cstheme="minorHAnsi"/>
          <w:sz w:val="20"/>
          <w:szCs w:val="20"/>
          <w:shd w:val="clear" w:color="auto" w:fill="FFFFFF" w:themeFill="background1"/>
        </w:rPr>
        <w:t xml:space="preserve">reported by a </w:t>
      </w:r>
      <w:r w:rsidR="00EA1BB9" w:rsidRPr="00531FA5">
        <w:rPr>
          <w:rFonts w:asciiTheme="minorHAnsi" w:hAnsiTheme="minorHAnsi" w:cstheme="minorHAnsi"/>
          <w:sz w:val="20"/>
          <w:szCs w:val="20"/>
          <w:shd w:val="clear" w:color="auto" w:fill="FFFFFF" w:themeFill="background1"/>
        </w:rPr>
        <w:t>national-level</w:t>
      </w:r>
      <w:r w:rsidR="00497E63" w:rsidRPr="00531FA5">
        <w:rPr>
          <w:rFonts w:asciiTheme="minorHAnsi" w:hAnsiTheme="minorHAnsi" w:cstheme="minorHAnsi"/>
          <w:sz w:val="20"/>
          <w:szCs w:val="20"/>
          <w:shd w:val="clear" w:color="auto" w:fill="FFFFFF" w:themeFill="background1"/>
        </w:rPr>
        <w:t xml:space="preserve"> KI respondent</w:t>
      </w:r>
      <w:r w:rsidRPr="00531FA5">
        <w:rPr>
          <w:rFonts w:asciiTheme="minorHAnsi" w:hAnsiTheme="minorHAnsi" w:cstheme="minorHAnsi"/>
          <w:sz w:val="20"/>
          <w:szCs w:val="20"/>
          <w:shd w:val="clear" w:color="auto" w:fill="FFFFFF" w:themeFill="background1"/>
        </w:rPr>
        <w:t>.</w:t>
      </w:r>
    </w:p>
    <w:p w14:paraId="2F4B4E3F" w14:textId="77777777" w:rsidR="00F51BE4" w:rsidRPr="00531FA5" w:rsidRDefault="00F51BE4" w:rsidP="006474DF">
      <w:pPr>
        <w:ind w:left="720"/>
        <w:rPr>
          <w:rFonts w:asciiTheme="minorHAnsi" w:hAnsiTheme="minorHAnsi" w:cstheme="minorHAnsi"/>
          <w:szCs w:val="22"/>
          <w:shd w:val="clear" w:color="auto" w:fill="FFFFFF" w:themeFill="background1"/>
        </w:rPr>
      </w:pPr>
    </w:p>
    <w:p w14:paraId="77059A6E" w14:textId="2451F0E7" w:rsidR="00F51BE4" w:rsidRPr="00531FA5" w:rsidRDefault="003F466F" w:rsidP="008F696A">
      <w:pPr>
        <w:pStyle w:val="Heading2"/>
      </w:pPr>
      <w:bookmarkStart w:id="62" w:name="_Toc221099069"/>
      <w:r w:rsidRPr="00531FA5">
        <w:t>4</w:t>
      </w:r>
      <w:r w:rsidR="00F51BE4" w:rsidRPr="00531FA5">
        <w:t>.2 Coherence</w:t>
      </w:r>
      <w:bookmarkEnd w:id="62"/>
    </w:p>
    <w:p w14:paraId="2D025C1B" w14:textId="77777777" w:rsidR="00F51BE4" w:rsidRPr="00531FA5" w:rsidRDefault="00F51BE4" w:rsidP="004C661F">
      <w:pPr>
        <w:pStyle w:val="NormalNumbered"/>
        <w:numPr>
          <w:ilvl w:val="0"/>
          <w:numId w:val="0"/>
        </w:numPr>
        <w:spacing w:before="0" w:after="0" w:line="240" w:lineRule="auto"/>
        <w:contextualSpacing/>
        <w:rPr>
          <w:rFonts w:asciiTheme="minorHAnsi" w:hAnsiTheme="minorHAnsi" w:cstheme="minorHAnsi"/>
          <w:shd w:val="clear" w:color="auto" w:fill="FFFFFF" w:themeFill="background1"/>
        </w:rPr>
      </w:pPr>
      <w:r w:rsidRPr="00531FA5">
        <w:rPr>
          <w:rFonts w:asciiTheme="minorHAnsi" w:hAnsiTheme="minorHAnsi" w:cstheme="minorHAnsi"/>
          <w:shd w:val="clear" w:color="auto" w:fill="FFFFFF" w:themeFill="background1"/>
        </w:rPr>
        <w:t>The project coherence findings are presented in terms of internal and external coherence, complementarity, and coordination.</w:t>
      </w:r>
    </w:p>
    <w:p w14:paraId="4E94523F" w14:textId="77777777" w:rsidR="00F51BE4" w:rsidRPr="006474DF" w:rsidRDefault="00F51BE4" w:rsidP="008A59B9">
      <w:pPr>
        <w:contextualSpacing/>
        <w:jc w:val="both"/>
        <w:rPr>
          <w:rFonts w:asciiTheme="minorHAnsi" w:hAnsiTheme="minorHAnsi" w:cstheme="minorHAnsi"/>
          <w:sz w:val="16"/>
          <w:szCs w:val="16"/>
          <w:vertAlign w:val="superscript"/>
          <w:lang w:val="en-US" w:eastAsia="en-GB"/>
        </w:rPr>
      </w:pPr>
    </w:p>
    <w:p w14:paraId="2B241DF2" w14:textId="02B14162" w:rsidR="00F51BE4" w:rsidRPr="00531FA5" w:rsidRDefault="00471710" w:rsidP="008A59B9">
      <w:pPr>
        <w:shd w:val="clear" w:color="auto" w:fill="DEEAF6" w:themeFill="accent1" w:themeFillTint="33"/>
        <w:jc w:val="both"/>
        <w:rPr>
          <w:rFonts w:asciiTheme="minorHAnsi" w:hAnsiTheme="minorHAnsi" w:cstheme="minorHAnsi"/>
          <w:b/>
          <w:bCs/>
          <w:lang w:eastAsia="en-GB"/>
        </w:rPr>
      </w:pPr>
      <w:r>
        <w:rPr>
          <w:rFonts w:asciiTheme="minorHAnsi" w:hAnsiTheme="minorHAnsi" w:cstheme="minorHAnsi"/>
          <w:b/>
          <w:bCs/>
          <w:lang w:eastAsia="en-GB"/>
        </w:rPr>
        <w:t xml:space="preserve">Evaluation Question 5: </w:t>
      </w:r>
      <w:r w:rsidR="00F51BE4" w:rsidRPr="00531FA5">
        <w:rPr>
          <w:rFonts w:asciiTheme="minorHAnsi" w:hAnsiTheme="minorHAnsi" w:cstheme="minorHAnsi"/>
          <w:b/>
          <w:bCs/>
          <w:shd w:val="clear" w:color="auto" w:fill="DEEAF6" w:themeFill="accent1" w:themeFillTint="33"/>
          <w:lang w:eastAsia="en-GB"/>
        </w:rPr>
        <w:t>To what extent did the interventions complement other interventions for UN Women and other partners</w:t>
      </w:r>
      <w:r w:rsidR="00F51BE4" w:rsidRPr="00531FA5">
        <w:rPr>
          <w:rFonts w:asciiTheme="minorHAnsi" w:hAnsiTheme="minorHAnsi" w:cstheme="minorHAnsi"/>
          <w:b/>
          <w:bCs/>
          <w:lang w:eastAsia="en-GB"/>
        </w:rPr>
        <w:t>?</w:t>
      </w:r>
    </w:p>
    <w:p w14:paraId="239D8556" w14:textId="21CDB3C8" w:rsidR="00F51BE4" w:rsidRPr="00531FA5" w:rsidRDefault="00D462A3" w:rsidP="008A59B9">
      <w:pPr>
        <w:rPr>
          <w:rFonts w:asciiTheme="minorHAnsi" w:hAnsiTheme="minorHAnsi" w:cstheme="minorHAnsi"/>
          <w:lang w:eastAsia="x-none"/>
        </w:rPr>
      </w:pPr>
      <w:r w:rsidRPr="00531FA5">
        <w:rPr>
          <w:rFonts w:asciiTheme="minorHAnsi" w:hAnsiTheme="minorHAnsi" w:cstheme="minorHAnsi"/>
          <w:noProof/>
          <w:szCs w:val="22"/>
          <w:lang w:eastAsia="en-GB"/>
        </w:rPr>
        <mc:AlternateContent>
          <mc:Choice Requires="wps">
            <w:drawing>
              <wp:anchor distT="0" distB="0" distL="114300" distR="114300" simplePos="0" relativeHeight="251623424" behindDoc="0" locked="0" layoutInCell="1" allowOverlap="1" wp14:anchorId="4F65C25F" wp14:editId="42211A38">
                <wp:simplePos x="0" y="0"/>
                <wp:positionH relativeFrom="margin">
                  <wp:align>left</wp:align>
                </wp:positionH>
                <wp:positionV relativeFrom="paragraph">
                  <wp:posOffset>177800</wp:posOffset>
                </wp:positionV>
                <wp:extent cx="6407150" cy="457200"/>
                <wp:effectExtent l="0" t="0" r="12700" b="19050"/>
                <wp:wrapSquare wrapText="bothSides"/>
                <wp:docPr id="822078654" name="Rectangle: Rounded Corners 1"/>
                <wp:cNvGraphicFramePr/>
                <a:graphic xmlns:a="http://schemas.openxmlformats.org/drawingml/2006/main">
                  <a:graphicData uri="http://schemas.microsoft.com/office/word/2010/wordprocessingShape">
                    <wps:wsp>
                      <wps:cNvSpPr/>
                      <wps:spPr>
                        <a:xfrm>
                          <a:off x="0" y="0"/>
                          <a:ext cx="6407150" cy="457200"/>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16B80E69" w14:textId="2FB9F641" w:rsidR="00F51BE4" w:rsidRPr="00FE2CA1" w:rsidRDefault="00F51BE4" w:rsidP="00F51BE4">
                            <w:pPr>
                              <w:jc w:val="both"/>
                              <w:rPr>
                                <w:rFonts w:cs="Calibri"/>
                                <w:b/>
                                <w:bCs/>
                              </w:rPr>
                            </w:pPr>
                            <w:r w:rsidRPr="00FE2CA1">
                              <w:rPr>
                                <w:rFonts w:cs="Calibri"/>
                                <w:b/>
                                <w:bCs/>
                                <w:sz w:val="20"/>
                                <w:szCs w:val="20"/>
                              </w:rPr>
                              <w:t>Key finding</w:t>
                            </w:r>
                            <w:r w:rsidR="00C65A78">
                              <w:rPr>
                                <w:rFonts w:cs="Calibri"/>
                                <w:b/>
                                <w:bCs/>
                                <w:sz w:val="20"/>
                                <w:szCs w:val="20"/>
                              </w:rPr>
                              <w:t xml:space="preserve"> 5</w:t>
                            </w:r>
                            <w:r w:rsidRPr="00FE2CA1">
                              <w:rPr>
                                <w:rFonts w:cs="Calibri"/>
                                <w:b/>
                                <w:bCs/>
                                <w:sz w:val="20"/>
                                <w:szCs w:val="20"/>
                              </w:rPr>
                              <w:t xml:space="preserve">: </w:t>
                            </w:r>
                            <w:r w:rsidRPr="00FE2CA1">
                              <w:rPr>
                                <w:rFonts w:cs="Calibri"/>
                                <w:sz w:val="20"/>
                                <w:szCs w:val="20"/>
                              </w:rPr>
                              <w:t xml:space="preserve">The project complemented </w:t>
                            </w:r>
                            <w:r w:rsidR="00FA51F3">
                              <w:rPr>
                                <w:rFonts w:cs="Calibri"/>
                                <w:sz w:val="20"/>
                                <w:szCs w:val="20"/>
                              </w:rPr>
                              <w:t>other</w:t>
                            </w:r>
                            <w:r w:rsidRPr="00FE2CA1">
                              <w:rPr>
                                <w:rFonts w:cs="Calibri"/>
                                <w:sz w:val="20"/>
                                <w:szCs w:val="20"/>
                              </w:rPr>
                              <w:t xml:space="preserve"> government interventions</w:t>
                            </w:r>
                            <w:r>
                              <w:rPr>
                                <w:rFonts w:cs="Calibri"/>
                                <w:sz w:val="20"/>
                                <w:szCs w:val="20"/>
                              </w:rPr>
                              <w:t>,</w:t>
                            </w:r>
                            <w:r w:rsidRPr="00FE2CA1">
                              <w:rPr>
                                <w:rFonts w:cs="Calibri"/>
                                <w:sz w:val="20"/>
                                <w:szCs w:val="20"/>
                              </w:rPr>
                              <w:t xml:space="preserve"> </w:t>
                            </w:r>
                            <w:r w:rsidRPr="000D0F10">
                              <w:rPr>
                                <w:rFonts w:cs="Calibri"/>
                                <w:sz w:val="20"/>
                                <w:szCs w:val="20"/>
                              </w:rPr>
                              <w:t>reinforcing UN Women’s comparative advantage, and ensuring that interventions were mutually reinforcing, contextually relevant, and sustainable.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5C25F" id="_x0000_s1034" style="position:absolute;margin-left:0;margin-top:14pt;width:504.5pt;height:36pt;z-index:251623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" fillcolor="#fbe4d5 [661]" strokecolor="#9cc2e5 [1940]">
                <v:textbox>
                  <w:txbxContent>
                    <w:p w14:paraId="16B80E69" w14:textId="2FB9F641" w:rsidR="00F51BE4" w:rsidRPr="00FE2CA1" w:rsidRDefault="00F51BE4" w:rsidP="00F51BE4">
                      <w:pPr>
                        <w:jc w:val="both"/>
                        <w:rPr>
                          <w:rFonts w:cs="Calibri"/>
                          <w:b/>
                          <w:bCs/>
                        </w:rPr>
                      </w:pPr>
                      <w:r w:rsidRPr="00FE2CA1">
                        <w:rPr>
                          <w:rFonts w:cs="Calibri"/>
                          <w:b/>
                          <w:bCs/>
                          <w:sz w:val="20"/>
                          <w:szCs w:val="20"/>
                        </w:rPr>
                        <w:t>Key finding</w:t>
                      </w:r>
                      <w:r w:rsidR="00C65A78">
                        <w:rPr>
                          <w:rFonts w:cs="Calibri"/>
                          <w:b/>
                          <w:bCs/>
                          <w:sz w:val="20"/>
                          <w:szCs w:val="20"/>
                        </w:rPr>
                        <w:t xml:space="preserve"> 5</w:t>
                      </w:r>
                      <w:r w:rsidRPr="00FE2CA1">
                        <w:rPr>
                          <w:rFonts w:cs="Calibri"/>
                          <w:b/>
                          <w:bCs/>
                          <w:sz w:val="20"/>
                          <w:szCs w:val="20"/>
                        </w:rPr>
                        <w:t xml:space="preserve">: </w:t>
                      </w:r>
                      <w:r w:rsidRPr="00FE2CA1">
                        <w:rPr>
                          <w:rFonts w:cs="Calibri"/>
                          <w:sz w:val="20"/>
                          <w:szCs w:val="20"/>
                        </w:rPr>
                        <w:t xml:space="preserve">The project complemented </w:t>
                      </w:r>
                      <w:r w:rsidR="00FA51F3">
                        <w:rPr>
                          <w:rFonts w:cs="Calibri"/>
                          <w:sz w:val="20"/>
                          <w:szCs w:val="20"/>
                        </w:rPr>
                        <w:t>other</w:t>
                      </w:r>
                      <w:r w:rsidRPr="00FE2CA1">
                        <w:rPr>
                          <w:rFonts w:cs="Calibri"/>
                          <w:sz w:val="20"/>
                          <w:szCs w:val="20"/>
                        </w:rPr>
                        <w:t xml:space="preserve"> government interventions</w:t>
                      </w:r>
                      <w:r>
                        <w:rPr>
                          <w:rFonts w:cs="Calibri"/>
                          <w:sz w:val="20"/>
                          <w:szCs w:val="20"/>
                        </w:rPr>
                        <w:t>,</w:t>
                      </w:r>
                      <w:r w:rsidRPr="00FE2CA1">
                        <w:rPr>
                          <w:rFonts w:cs="Calibri"/>
                          <w:sz w:val="20"/>
                          <w:szCs w:val="20"/>
                        </w:rPr>
                        <w:t xml:space="preserve"> </w:t>
                      </w:r>
                      <w:r w:rsidRPr="000D0F10">
                        <w:rPr>
                          <w:rFonts w:cs="Calibri"/>
                          <w:sz w:val="20"/>
                          <w:szCs w:val="20"/>
                        </w:rPr>
                        <w:t>reinforcing UN Women’s comparative advantage, and ensuring that interventions were mutually reinforcing, contextually relevant, and sustainable.</w:t>
                      </w:r>
                    </w:p>
                  </w:txbxContent>
                </v:textbox>
                <w10:wrap type="square" anchorx="margin"/>
              </v:roundrect>
            </w:pict>
          </mc:Fallback>
        </mc:AlternateContent>
      </w:r>
    </w:p>
    <w:p w14:paraId="45846EDD" w14:textId="77777777" w:rsidR="00D462A3" w:rsidRPr="006474DF" w:rsidRDefault="00D462A3" w:rsidP="006474DF">
      <w:pPr>
        <w:pStyle w:val="NormalNumbered"/>
        <w:numPr>
          <w:ilvl w:val="0"/>
          <w:numId w:val="0"/>
        </w:numPr>
        <w:spacing w:before="0" w:after="0" w:line="240" w:lineRule="auto"/>
        <w:ind w:left="2952" w:hanging="360"/>
        <w:contextualSpacing/>
        <w:rPr>
          <w:rFonts w:asciiTheme="minorHAnsi" w:hAnsiTheme="minorHAnsi" w:cstheme="minorHAnsi"/>
          <w:sz w:val="16"/>
          <w:szCs w:val="16"/>
          <w:vertAlign w:val="superscript"/>
        </w:rPr>
      </w:pPr>
    </w:p>
    <w:p w14:paraId="5D32F876" w14:textId="0BC99578" w:rsidR="007A2BA3" w:rsidRPr="00531FA5" w:rsidRDefault="00F51BE4" w:rsidP="004C661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evaluation established that LEAP Phase II interventions were highly coherent, complementing the work of UN Women and other partners across refugee and host communities. </w:t>
      </w:r>
      <w:r w:rsidR="000C459F" w:rsidRPr="00531FA5">
        <w:rPr>
          <w:rFonts w:asciiTheme="minorHAnsi" w:hAnsiTheme="minorHAnsi" w:cstheme="minorHAnsi"/>
        </w:rPr>
        <w:t xml:space="preserve">The project complemented other government </w:t>
      </w:r>
      <w:r w:rsidR="005A0E7D" w:rsidRPr="00531FA5">
        <w:rPr>
          <w:rFonts w:asciiTheme="minorHAnsi" w:hAnsiTheme="minorHAnsi" w:cstheme="minorHAnsi"/>
        </w:rPr>
        <w:t xml:space="preserve">programmes </w:t>
      </w:r>
      <w:r w:rsidR="000C459F" w:rsidRPr="00531FA5">
        <w:rPr>
          <w:rFonts w:asciiTheme="minorHAnsi" w:hAnsiTheme="minorHAnsi" w:cstheme="minorHAnsi"/>
        </w:rPr>
        <w:t>by  OPM, the Comprehensive Refugee Response Framework (CRRF), and the local government (LG)</w:t>
      </w:r>
      <w:r w:rsidR="0091099A" w:rsidRPr="00531FA5">
        <w:rPr>
          <w:rFonts w:asciiTheme="minorHAnsi" w:hAnsiTheme="minorHAnsi" w:cstheme="minorHAnsi"/>
        </w:rPr>
        <w:t xml:space="preserve">, </w:t>
      </w:r>
      <w:r w:rsidR="005A0E7D" w:rsidRPr="00531FA5">
        <w:rPr>
          <w:rFonts w:asciiTheme="minorHAnsi" w:hAnsiTheme="minorHAnsi" w:cstheme="minorHAnsi"/>
        </w:rPr>
        <w:t xml:space="preserve">it is </w:t>
      </w:r>
      <w:r w:rsidR="0091099A" w:rsidRPr="00531FA5">
        <w:rPr>
          <w:rFonts w:asciiTheme="minorHAnsi" w:hAnsiTheme="minorHAnsi" w:cstheme="minorHAnsi"/>
        </w:rPr>
        <w:t>alig</w:t>
      </w:r>
      <w:r w:rsidR="005A0E7D" w:rsidRPr="00531FA5">
        <w:rPr>
          <w:rFonts w:asciiTheme="minorHAnsi" w:hAnsiTheme="minorHAnsi" w:cstheme="minorHAnsi"/>
        </w:rPr>
        <w:t>ned</w:t>
      </w:r>
      <w:r w:rsidR="0091099A" w:rsidRPr="00531FA5">
        <w:rPr>
          <w:rFonts w:asciiTheme="minorHAnsi" w:hAnsiTheme="minorHAnsi" w:cstheme="minorHAnsi"/>
        </w:rPr>
        <w:t xml:space="preserve"> </w:t>
      </w:r>
      <w:r w:rsidR="00FE30A5" w:rsidRPr="00531FA5">
        <w:rPr>
          <w:rFonts w:asciiTheme="minorHAnsi" w:hAnsiTheme="minorHAnsi" w:cstheme="minorHAnsi"/>
        </w:rPr>
        <w:t>with</w:t>
      </w:r>
      <w:r w:rsidR="0091099A" w:rsidRPr="00531FA5">
        <w:rPr>
          <w:rFonts w:asciiTheme="minorHAnsi" w:hAnsiTheme="minorHAnsi" w:cstheme="minorHAnsi"/>
        </w:rPr>
        <w:t xml:space="preserve"> the </w:t>
      </w:r>
      <w:r w:rsidR="002146A7" w:rsidRPr="00531FA5">
        <w:rPr>
          <w:rFonts w:asciiTheme="minorHAnsi" w:hAnsiTheme="minorHAnsi" w:cstheme="minorHAnsi"/>
        </w:rPr>
        <w:t xml:space="preserve">Refugee Response Plan (RRP), </w:t>
      </w:r>
      <w:hyperlink r:id="rId32" w:history="1">
        <w:r w:rsidR="0091099A" w:rsidRPr="006474DF">
          <w:rPr>
            <w:rStyle w:val="Hyperlink"/>
            <w:rFonts w:asciiTheme="minorHAnsi" w:hAnsiTheme="minorHAnsi" w:cstheme="minorHAnsi"/>
          </w:rPr>
          <w:t xml:space="preserve">NDP III </w:t>
        </w:r>
        <w:r w:rsidR="00FE30A5" w:rsidRPr="006474DF">
          <w:rPr>
            <w:rStyle w:val="Hyperlink"/>
            <w:rFonts w:asciiTheme="minorHAnsi" w:hAnsiTheme="minorHAnsi" w:cstheme="minorHAnsi"/>
          </w:rPr>
          <w:t xml:space="preserve">(Key Objectives </w:t>
        </w:r>
        <w:r w:rsidR="00027239" w:rsidRPr="00531FA5">
          <w:rPr>
            <w:rStyle w:val="Hyperlink"/>
            <w:rFonts w:asciiTheme="minorHAnsi" w:hAnsiTheme="minorHAnsi" w:cstheme="minorHAnsi"/>
          </w:rPr>
          <w:t>#</w:t>
        </w:r>
        <w:r w:rsidR="00FE30A5" w:rsidRPr="006474DF">
          <w:rPr>
            <w:rStyle w:val="Hyperlink"/>
            <w:rFonts w:asciiTheme="minorHAnsi" w:hAnsiTheme="minorHAnsi" w:cstheme="minorHAnsi"/>
          </w:rPr>
          <w:t>4 &amp;</w:t>
        </w:r>
        <w:r w:rsidR="00F12407" w:rsidRPr="006474DF">
          <w:rPr>
            <w:rStyle w:val="Hyperlink"/>
            <w:rFonts w:asciiTheme="minorHAnsi" w:hAnsiTheme="minorHAnsi" w:cstheme="minorHAnsi"/>
          </w:rPr>
          <w:t xml:space="preserve"> </w:t>
        </w:r>
        <w:r w:rsidR="00FE30A5" w:rsidRPr="006474DF">
          <w:rPr>
            <w:rStyle w:val="Hyperlink"/>
            <w:rFonts w:asciiTheme="minorHAnsi" w:hAnsiTheme="minorHAnsi" w:cstheme="minorHAnsi"/>
          </w:rPr>
          <w:t>6)</w:t>
        </w:r>
      </w:hyperlink>
      <w:r w:rsidR="00E43353" w:rsidRPr="00531FA5">
        <w:rPr>
          <w:rFonts w:asciiTheme="minorHAnsi" w:hAnsiTheme="minorHAnsi" w:cstheme="minorHAnsi"/>
        </w:rPr>
        <w:t xml:space="preserve">, </w:t>
      </w:r>
      <w:hyperlink r:id="rId33" w:history="1">
        <w:r w:rsidR="00E43353" w:rsidRPr="00531FA5">
          <w:rPr>
            <w:rStyle w:val="Hyperlink"/>
            <w:rFonts w:asciiTheme="minorHAnsi" w:hAnsiTheme="minorHAnsi" w:cstheme="minorHAnsi"/>
          </w:rPr>
          <w:t>NDP IV Key Objective</w:t>
        </w:r>
      </w:hyperlink>
      <w:r w:rsidR="00027239" w:rsidRPr="00531FA5">
        <w:rPr>
          <w:rFonts w:asciiTheme="minorHAnsi" w:hAnsiTheme="minorHAnsi" w:cstheme="minorHAnsi"/>
        </w:rPr>
        <w:t xml:space="preserve"> (#1</w:t>
      </w:r>
      <w:r w:rsidR="00722340" w:rsidRPr="00531FA5">
        <w:rPr>
          <w:rFonts w:asciiTheme="minorHAnsi" w:hAnsiTheme="minorHAnsi" w:cstheme="minorHAnsi"/>
        </w:rPr>
        <w:t>,</w:t>
      </w:r>
      <w:r w:rsidR="00027239" w:rsidRPr="00531FA5">
        <w:rPr>
          <w:rFonts w:asciiTheme="minorHAnsi" w:hAnsiTheme="minorHAnsi" w:cstheme="minorHAnsi"/>
        </w:rPr>
        <w:t>2</w:t>
      </w:r>
      <w:r w:rsidR="00722340" w:rsidRPr="00531FA5">
        <w:rPr>
          <w:rFonts w:asciiTheme="minorHAnsi" w:hAnsiTheme="minorHAnsi" w:cstheme="minorHAnsi"/>
        </w:rPr>
        <w:t>, &amp;8</w:t>
      </w:r>
      <w:r w:rsidR="00027239" w:rsidRPr="00531FA5">
        <w:rPr>
          <w:rFonts w:asciiTheme="minorHAnsi" w:hAnsiTheme="minorHAnsi" w:cstheme="minorHAnsi"/>
        </w:rPr>
        <w:t>)</w:t>
      </w:r>
      <w:r w:rsidR="00E43353" w:rsidRPr="00531FA5">
        <w:rPr>
          <w:rFonts w:asciiTheme="minorHAnsi" w:hAnsiTheme="minorHAnsi" w:cstheme="minorHAnsi"/>
        </w:rPr>
        <w:t>,</w:t>
      </w:r>
      <w:r w:rsidR="00FE30A5" w:rsidRPr="00531FA5">
        <w:rPr>
          <w:rFonts w:asciiTheme="minorHAnsi" w:hAnsiTheme="minorHAnsi" w:cstheme="minorHAnsi"/>
        </w:rPr>
        <w:t xml:space="preserve"> </w:t>
      </w:r>
      <w:r w:rsidR="0091099A" w:rsidRPr="00531FA5">
        <w:rPr>
          <w:rFonts w:asciiTheme="minorHAnsi" w:hAnsiTheme="minorHAnsi" w:cstheme="minorHAnsi"/>
        </w:rPr>
        <w:t xml:space="preserve">and  </w:t>
      </w:r>
      <w:hyperlink r:id="rId34" w:history="1">
        <w:r w:rsidR="0091099A" w:rsidRPr="006474DF">
          <w:rPr>
            <w:rStyle w:val="Hyperlink"/>
            <w:rFonts w:asciiTheme="minorHAnsi" w:hAnsiTheme="minorHAnsi" w:cstheme="minorHAnsi"/>
          </w:rPr>
          <w:t xml:space="preserve">SDGs </w:t>
        </w:r>
        <w:r w:rsidR="00FE30A5" w:rsidRPr="006474DF">
          <w:rPr>
            <w:rStyle w:val="Hyperlink"/>
            <w:rFonts w:asciiTheme="minorHAnsi" w:hAnsiTheme="minorHAnsi" w:cstheme="minorHAnsi"/>
          </w:rPr>
          <w:t xml:space="preserve"> (#1, 4, 5, 10, and 13)</w:t>
        </w:r>
        <w:r w:rsidR="000C459F" w:rsidRPr="00531FA5">
          <w:rPr>
            <w:rStyle w:val="Hyperlink"/>
            <w:rFonts w:asciiTheme="minorHAnsi" w:hAnsiTheme="minorHAnsi" w:cstheme="minorHAnsi"/>
          </w:rPr>
          <w:t>.</w:t>
        </w:r>
      </w:hyperlink>
      <w:r w:rsidR="000C459F" w:rsidRPr="00531FA5">
        <w:rPr>
          <w:rFonts w:asciiTheme="minorHAnsi" w:hAnsiTheme="minorHAnsi" w:cstheme="minorHAnsi"/>
        </w:rPr>
        <w:t xml:space="preserve"> </w:t>
      </w:r>
      <w:r w:rsidR="007A2BA3" w:rsidRPr="00531FA5">
        <w:rPr>
          <w:rFonts w:asciiTheme="minorHAnsi" w:hAnsiTheme="minorHAnsi" w:cstheme="minorHAnsi"/>
        </w:rPr>
        <w:t>The p</w:t>
      </w:r>
      <w:r w:rsidR="003A33BF" w:rsidRPr="00531FA5">
        <w:rPr>
          <w:rFonts w:asciiTheme="minorHAnsi" w:hAnsiTheme="minorHAnsi" w:cstheme="minorHAnsi"/>
        </w:rPr>
        <w:t>r</w:t>
      </w:r>
      <w:r w:rsidR="007A2BA3" w:rsidRPr="00531FA5">
        <w:rPr>
          <w:rFonts w:asciiTheme="minorHAnsi" w:hAnsiTheme="minorHAnsi" w:cstheme="minorHAnsi"/>
        </w:rPr>
        <w:t>oject supported skills development for refugees and host communities</w:t>
      </w:r>
      <w:r w:rsidR="003A33BF" w:rsidRPr="00531FA5">
        <w:rPr>
          <w:rFonts w:asciiTheme="minorHAnsi" w:hAnsiTheme="minorHAnsi" w:cstheme="minorHAnsi"/>
        </w:rPr>
        <w:t xml:space="preserve">, which was in line with Uganda's pledge to the </w:t>
      </w:r>
      <w:hyperlink r:id="rId35" w:history="1">
        <w:r w:rsidR="003A33BF" w:rsidRPr="00531FA5">
          <w:rPr>
            <w:rStyle w:val="Hyperlink"/>
            <w:rFonts w:asciiTheme="minorHAnsi" w:hAnsiTheme="minorHAnsi" w:cstheme="minorHAnsi"/>
          </w:rPr>
          <w:t xml:space="preserve">Global Refugee Forum (GRF) </w:t>
        </w:r>
        <w:r w:rsidR="003C011B" w:rsidRPr="00812682">
          <w:rPr>
            <w:rStyle w:val="Hyperlink"/>
            <w:rFonts w:asciiTheme="minorHAnsi" w:hAnsiTheme="minorHAnsi" w:cstheme="minorHAnsi"/>
          </w:rPr>
          <w:t xml:space="preserve">- </w:t>
        </w:r>
        <w:r w:rsidR="003A33BF" w:rsidRPr="00531FA5">
          <w:rPr>
            <w:rStyle w:val="Hyperlink"/>
            <w:rFonts w:asciiTheme="minorHAnsi" w:hAnsiTheme="minorHAnsi" w:cstheme="minorHAnsi"/>
          </w:rPr>
          <w:t>2023 pledges</w:t>
        </w:r>
      </w:hyperlink>
      <w:r w:rsidR="003A33BF" w:rsidRPr="00531FA5">
        <w:rPr>
          <w:rFonts w:asciiTheme="minorHAnsi" w:hAnsiTheme="minorHAnsi" w:cstheme="minorHAnsi"/>
        </w:rPr>
        <w:t xml:space="preserve">, </w:t>
      </w:r>
      <w:r w:rsidR="001C2201" w:rsidRPr="00531FA5">
        <w:rPr>
          <w:rFonts w:asciiTheme="minorHAnsi" w:hAnsiTheme="minorHAnsi" w:cstheme="minorHAnsi"/>
        </w:rPr>
        <w:t>which</w:t>
      </w:r>
      <w:r w:rsidR="003A33BF" w:rsidRPr="00531FA5">
        <w:rPr>
          <w:rFonts w:asciiTheme="minorHAnsi" w:hAnsiTheme="minorHAnsi" w:cstheme="minorHAnsi"/>
        </w:rPr>
        <w:t xml:space="preserve"> included supporting</w:t>
      </w:r>
      <w:r w:rsidR="007A2BA3" w:rsidRPr="00531FA5">
        <w:rPr>
          <w:rFonts w:asciiTheme="minorHAnsi" w:hAnsiTheme="minorHAnsi" w:cstheme="minorHAnsi"/>
        </w:rPr>
        <w:t xml:space="preserve"> refugees to be self-reliant and resilient. </w:t>
      </w:r>
    </w:p>
    <w:p w14:paraId="557A7B2E" w14:textId="77777777" w:rsidR="007A2BA3" w:rsidRPr="00531FA5" w:rsidRDefault="007A2BA3" w:rsidP="004C661F">
      <w:pPr>
        <w:pStyle w:val="NormalNumbered"/>
        <w:numPr>
          <w:ilvl w:val="0"/>
          <w:numId w:val="0"/>
        </w:numPr>
        <w:spacing w:before="0" w:after="0" w:line="240" w:lineRule="auto"/>
        <w:contextualSpacing/>
        <w:rPr>
          <w:rFonts w:asciiTheme="minorHAnsi" w:hAnsiTheme="minorHAnsi" w:cstheme="minorHAnsi"/>
        </w:rPr>
      </w:pPr>
    </w:p>
    <w:p w14:paraId="00271399" w14:textId="7CAAD2C9" w:rsidR="006165D1" w:rsidRPr="00531FA5" w:rsidRDefault="00E1415B" w:rsidP="004C661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 project further partnered with the other line ministries, including the Ministry of Water and Environment (MWE), the Ministry of Energy and Mineral Development (MEMD</w:t>
      </w:r>
      <w:r w:rsidR="000F2EA8" w:rsidRPr="00531FA5">
        <w:rPr>
          <w:rFonts w:asciiTheme="minorHAnsi" w:hAnsiTheme="minorHAnsi" w:cstheme="minorHAnsi"/>
        </w:rPr>
        <w:t>), the</w:t>
      </w:r>
      <w:r w:rsidRPr="00531FA5">
        <w:rPr>
          <w:rFonts w:asciiTheme="minorHAnsi" w:hAnsiTheme="minorHAnsi" w:cstheme="minorHAnsi"/>
        </w:rPr>
        <w:t xml:space="preserve"> Ministry of Gender, </w:t>
      </w:r>
      <w:proofErr w:type="spellStart"/>
      <w:r w:rsidRPr="00531FA5">
        <w:rPr>
          <w:rFonts w:asciiTheme="minorHAnsi" w:hAnsiTheme="minorHAnsi" w:cstheme="minorHAnsi"/>
        </w:rPr>
        <w:t>Labour</w:t>
      </w:r>
      <w:proofErr w:type="spellEnd"/>
      <w:r w:rsidRPr="00531FA5">
        <w:rPr>
          <w:rFonts w:asciiTheme="minorHAnsi" w:hAnsiTheme="minorHAnsi" w:cstheme="minorHAnsi"/>
        </w:rPr>
        <w:t xml:space="preserve"> and Social Development (MGLSD), and the Ministry of Local Government and the Ministry of Education and Sports (</w:t>
      </w:r>
      <w:proofErr w:type="spellStart"/>
      <w:r w:rsidRPr="00531FA5">
        <w:rPr>
          <w:rFonts w:asciiTheme="minorHAnsi" w:hAnsiTheme="minorHAnsi" w:cstheme="minorHAnsi"/>
        </w:rPr>
        <w:t>MoES</w:t>
      </w:r>
      <w:proofErr w:type="spellEnd"/>
      <w:r w:rsidRPr="00531FA5">
        <w:rPr>
          <w:rFonts w:asciiTheme="minorHAnsi" w:hAnsiTheme="minorHAnsi" w:cstheme="minorHAnsi"/>
        </w:rPr>
        <w:t xml:space="preserve">) to deliver relevant sector-related interventions. </w:t>
      </w:r>
      <w:r w:rsidR="000C459F" w:rsidRPr="00531FA5">
        <w:rPr>
          <w:rFonts w:asciiTheme="minorHAnsi" w:hAnsiTheme="minorHAnsi" w:cstheme="minorHAnsi"/>
        </w:rPr>
        <w:t>The LEAP II project further complemented the World Food Programme (WFP) interventions and those of UNHCR</w:t>
      </w:r>
      <w:r w:rsidR="009F1A87" w:rsidRPr="00531FA5">
        <w:rPr>
          <w:rFonts w:asciiTheme="minorHAnsi" w:hAnsiTheme="minorHAnsi" w:cstheme="minorHAnsi"/>
        </w:rPr>
        <w:t xml:space="preserve"> (</w:t>
      </w:r>
      <w:r w:rsidR="000C459F" w:rsidRPr="00531FA5">
        <w:rPr>
          <w:rFonts w:asciiTheme="minorHAnsi" w:hAnsiTheme="minorHAnsi" w:cstheme="minorHAnsi"/>
        </w:rPr>
        <w:t>Self-Reliance and Resilience for Refugees and Host Communities in Uganda Project</w:t>
      </w:r>
      <w:r w:rsidR="00B74E33" w:rsidRPr="00531FA5">
        <w:rPr>
          <w:rFonts w:asciiTheme="minorHAnsi" w:hAnsiTheme="minorHAnsi" w:cstheme="minorHAnsi"/>
        </w:rPr>
        <w:t xml:space="preserve"> Uganda funded by IKEA Foundation and the Development Response to </w:t>
      </w:r>
      <w:r w:rsidR="00B74E33" w:rsidRPr="00531FA5">
        <w:rPr>
          <w:rFonts w:asciiTheme="minorHAnsi" w:hAnsiTheme="minorHAnsi" w:cstheme="minorHAnsi"/>
        </w:rPr>
        <w:lastRenderedPageBreak/>
        <w:t>Displacement Impact Project (DRDIP) project funded by the Wor</w:t>
      </w:r>
      <w:r w:rsidR="006608FF" w:rsidRPr="00531FA5">
        <w:rPr>
          <w:rFonts w:asciiTheme="minorHAnsi" w:hAnsiTheme="minorHAnsi" w:cstheme="minorHAnsi"/>
        </w:rPr>
        <w:t>l</w:t>
      </w:r>
      <w:r w:rsidR="00B74E33" w:rsidRPr="00531FA5">
        <w:rPr>
          <w:rFonts w:asciiTheme="minorHAnsi" w:hAnsiTheme="minorHAnsi" w:cstheme="minorHAnsi"/>
        </w:rPr>
        <w:t>d Bank, which provides development and direct income support to the poor and vulnerable within refugee hosting communities.</w:t>
      </w:r>
      <w:r w:rsidR="00AB4150" w:rsidRPr="00531FA5">
        <w:rPr>
          <w:rFonts w:asciiTheme="minorHAnsi" w:hAnsiTheme="minorHAnsi" w:cstheme="minorHAnsi"/>
        </w:rPr>
        <w:t xml:space="preserve"> The </w:t>
      </w:r>
      <w:r w:rsidR="00AB4150" w:rsidRPr="00812682">
        <w:rPr>
          <w:rFonts w:asciiTheme="minorHAnsi" w:hAnsiTheme="minorHAnsi" w:cstheme="minorHAnsi"/>
        </w:rPr>
        <w:t xml:space="preserve">LEAP III Annual report also pointed out that at the request of UNHCR, UN Women provided expert gender guidance to ensure that key gender issues were adequately addressed during the drafting of the contingency plans. </w:t>
      </w:r>
    </w:p>
    <w:p w14:paraId="4B4A5065" w14:textId="77777777" w:rsidR="006165D1" w:rsidRPr="006474DF" w:rsidRDefault="006165D1" w:rsidP="008A59B9">
      <w:pPr>
        <w:jc w:val="both"/>
        <w:rPr>
          <w:rFonts w:asciiTheme="minorHAnsi" w:hAnsiTheme="minorHAnsi" w:cstheme="minorHAnsi"/>
          <w:lang w:val="en-US" w:eastAsia="en-GB"/>
        </w:rPr>
      </w:pPr>
    </w:p>
    <w:p w14:paraId="695A8302" w14:textId="07D75133" w:rsidR="000C459F" w:rsidRPr="00531FA5" w:rsidRDefault="006165D1" w:rsidP="004C661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eastAsia="Calibri" w:hAnsiTheme="minorHAnsi" w:cstheme="minorHAnsi"/>
          <w:kern w:val="2"/>
          <w:szCs w:val="22"/>
          <w14:ligatures w14:val="standardContextual"/>
        </w:rPr>
        <w:t xml:space="preserve">The LEAP II project further complemented </w:t>
      </w:r>
      <w:r w:rsidR="009F1A87" w:rsidRPr="00531FA5">
        <w:rPr>
          <w:rFonts w:asciiTheme="minorHAnsi" w:eastAsia="Calibri" w:hAnsiTheme="minorHAnsi" w:cstheme="minorHAnsi"/>
          <w:kern w:val="2"/>
          <w:szCs w:val="22"/>
          <w14:ligatures w14:val="standardContextual"/>
        </w:rPr>
        <w:t xml:space="preserve">the </w:t>
      </w:r>
      <w:r w:rsidRPr="00531FA5">
        <w:rPr>
          <w:rFonts w:asciiTheme="minorHAnsi" w:eastAsia="Calibri" w:hAnsiTheme="minorHAnsi" w:cstheme="minorHAnsi"/>
          <w:kern w:val="2"/>
          <w:szCs w:val="22"/>
          <w14:ligatures w14:val="standardContextual"/>
        </w:rPr>
        <w:t xml:space="preserve">interventions of other organisations such </w:t>
      </w:r>
      <w:bookmarkStart w:id="63" w:name="_Hlk216187610"/>
      <w:r w:rsidRPr="00531FA5">
        <w:rPr>
          <w:rFonts w:asciiTheme="minorHAnsi" w:eastAsia="Calibri" w:hAnsiTheme="minorHAnsi" w:cstheme="minorHAnsi"/>
          <w:kern w:val="2"/>
          <w:szCs w:val="22"/>
          <w14:ligatures w14:val="standardContextual"/>
        </w:rPr>
        <w:t>as AVSI, I</w:t>
      </w:r>
      <w:r w:rsidRPr="00531FA5">
        <w:rPr>
          <w:rFonts w:asciiTheme="minorHAnsi" w:eastAsia="MS Mincho" w:hAnsiTheme="minorHAnsi" w:cstheme="minorHAnsi"/>
        </w:rPr>
        <w:t>nternational Rescue Committee (I</w:t>
      </w:r>
      <w:r w:rsidR="00434FF4" w:rsidRPr="00531FA5">
        <w:rPr>
          <w:rFonts w:asciiTheme="minorHAnsi" w:eastAsia="MS Mincho" w:hAnsiTheme="minorHAnsi" w:cstheme="minorHAnsi"/>
        </w:rPr>
        <w:t>RC), Save the Children, Mercy Corps</w:t>
      </w:r>
      <w:r w:rsidR="00C51FFF" w:rsidRPr="00531FA5">
        <w:rPr>
          <w:rFonts w:asciiTheme="minorHAnsi" w:eastAsia="MS Mincho" w:hAnsiTheme="minorHAnsi" w:cstheme="minorHAnsi"/>
        </w:rPr>
        <w:t xml:space="preserve"> and</w:t>
      </w:r>
      <w:r w:rsidR="00434FF4" w:rsidRPr="00531FA5">
        <w:rPr>
          <w:rFonts w:asciiTheme="minorHAnsi" w:eastAsia="MS Mincho" w:hAnsiTheme="minorHAnsi" w:cstheme="minorHAnsi"/>
        </w:rPr>
        <w:t xml:space="preserve"> Alight</w:t>
      </w:r>
      <w:r w:rsidR="00C51FFF" w:rsidRPr="00531FA5">
        <w:rPr>
          <w:rFonts w:asciiTheme="minorHAnsi" w:eastAsia="MS Mincho" w:hAnsiTheme="minorHAnsi" w:cstheme="minorHAnsi"/>
        </w:rPr>
        <w:t xml:space="preserve">. </w:t>
      </w:r>
      <w:r w:rsidR="009F1A87" w:rsidRPr="00531FA5">
        <w:rPr>
          <w:rFonts w:asciiTheme="minorHAnsi" w:eastAsia="MS Mincho" w:hAnsiTheme="minorHAnsi" w:cstheme="minorHAnsi"/>
        </w:rPr>
        <w:t xml:space="preserve"> </w:t>
      </w:r>
      <w:r w:rsidR="000C459F" w:rsidRPr="00531FA5">
        <w:rPr>
          <w:rFonts w:asciiTheme="minorHAnsi" w:hAnsiTheme="minorHAnsi" w:cstheme="minorHAnsi"/>
        </w:rPr>
        <w:t xml:space="preserve">The </w:t>
      </w:r>
      <w:r w:rsidR="00F37980" w:rsidRPr="00531FA5">
        <w:rPr>
          <w:rFonts w:asciiTheme="minorHAnsi" w:hAnsiTheme="minorHAnsi" w:cstheme="minorHAnsi"/>
        </w:rPr>
        <w:t>LEAP II</w:t>
      </w:r>
      <w:r w:rsidR="000C459F" w:rsidRPr="00531FA5">
        <w:rPr>
          <w:rFonts w:asciiTheme="minorHAnsi" w:hAnsiTheme="minorHAnsi" w:cstheme="minorHAnsi"/>
        </w:rPr>
        <w:t xml:space="preserve"> project also complemented interventions of grassroots women’s organisations such as Overcomers Women Activists (</w:t>
      </w:r>
      <w:proofErr w:type="spellStart"/>
      <w:r w:rsidR="000C459F" w:rsidRPr="00531FA5">
        <w:rPr>
          <w:rFonts w:asciiTheme="minorHAnsi" w:hAnsiTheme="minorHAnsi" w:cstheme="minorHAnsi"/>
        </w:rPr>
        <w:t>Nyumanzi</w:t>
      </w:r>
      <w:proofErr w:type="spellEnd"/>
      <w:r w:rsidR="000C459F" w:rsidRPr="00531FA5">
        <w:rPr>
          <w:rFonts w:asciiTheme="minorHAnsi" w:hAnsiTheme="minorHAnsi" w:cstheme="minorHAnsi"/>
        </w:rPr>
        <w:t xml:space="preserve"> Settlement), YUGNET, </w:t>
      </w:r>
      <w:proofErr w:type="spellStart"/>
      <w:r w:rsidR="000C459F" w:rsidRPr="00531FA5">
        <w:rPr>
          <w:rFonts w:asciiTheme="minorHAnsi" w:hAnsiTheme="minorHAnsi" w:cstheme="minorHAnsi"/>
        </w:rPr>
        <w:t>Odul</w:t>
      </w:r>
      <w:r w:rsidR="00704EBB" w:rsidRPr="00531FA5">
        <w:rPr>
          <w:rFonts w:asciiTheme="minorHAnsi" w:hAnsiTheme="minorHAnsi" w:cstheme="minorHAnsi"/>
        </w:rPr>
        <w:t>u</w:t>
      </w:r>
      <w:r w:rsidR="000C459F" w:rsidRPr="00531FA5">
        <w:rPr>
          <w:rFonts w:asciiTheme="minorHAnsi" w:hAnsiTheme="minorHAnsi" w:cstheme="minorHAnsi"/>
        </w:rPr>
        <w:t>g</w:t>
      </w:r>
      <w:r w:rsidR="00704EBB" w:rsidRPr="00531FA5">
        <w:rPr>
          <w:rFonts w:asciiTheme="minorHAnsi" w:hAnsiTheme="minorHAnsi" w:cstheme="minorHAnsi"/>
        </w:rPr>
        <w:t>o</w:t>
      </w:r>
      <w:proofErr w:type="spellEnd"/>
      <w:r w:rsidR="000C459F" w:rsidRPr="00531FA5">
        <w:rPr>
          <w:rFonts w:asciiTheme="minorHAnsi" w:hAnsiTheme="minorHAnsi" w:cstheme="minorHAnsi"/>
        </w:rPr>
        <w:t xml:space="preserve"> United Women for Peace (</w:t>
      </w:r>
      <w:proofErr w:type="spellStart"/>
      <w:r w:rsidR="000C459F" w:rsidRPr="00531FA5">
        <w:rPr>
          <w:rFonts w:asciiTheme="minorHAnsi" w:hAnsiTheme="minorHAnsi" w:cstheme="minorHAnsi"/>
        </w:rPr>
        <w:t>Terego-Omugo</w:t>
      </w:r>
      <w:proofErr w:type="spellEnd"/>
      <w:r w:rsidR="000C459F" w:rsidRPr="00531FA5">
        <w:rPr>
          <w:rFonts w:asciiTheme="minorHAnsi" w:hAnsiTheme="minorHAnsi" w:cstheme="minorHAnsi"/>
        </w:rPr>
        <w:t xml:space="preserve"> Settlement), and Kyegegwa Mediators Network (</w:t>
      </w:r>
      <w:proofErr w:type="spellStart"/>
      <w:r w:rsidR="000C459F" w:rsidRPr="00531FA5">
        <w:rPr>
          <w:rFonts w:asciiTheme="minorHAnsi" w:hAnsiTheme="minorHAnsi" w:cstheme="minorHAnsi"/>
        </w:rPr>
        <w:t>Kyaka</w:t>
      </w:r>
      <w:proofErr w:type="spellEnd"/>
      <w:r w:rsidR="000C459F" w:rsidRPr="00531FA5">
        <w:rPr>
          <w:rFonts w:asciiTheme="minorHAnsi" w:hAnsiTheme="minorHAnsi" w:cstheme="minorHAnsi"/>
        </w:rPr>
        <w:t xml:space="preserve"> II Settlement), </w:t>
      </w:r>
      <w:bookmarkEnd w:id="63"/>
      <w:r w:rsidR="000C459F" w:rsidRPr="00531FA5">
        <w:rPr>
          <w:rFonts w:asciiTheme="minorHAnsi" w:hAnsiTheme="minorHAnsi" w:cstheme="minorHAnsi"/>
        </w:rPr>
        <w:t xml:space="preserve">reinforcing UN Women’s comparative advantage and ensuring that interventions were mutually reinforcing. </w:t>
      </w:r>
    </w:p>
    <w:p w14:paraId="2AC8302D" w14:textId="77777777" w:rsidR="000C459F" w:rsidRPr="00531FA5" w:rsidRDefault="000C459F" w:rsidP="004C661F">
      <w:pPr>
        <w:jc w:val="both"/>
        <w:rPr>
          <w:rFonts w:asciiTheme="minorHAnsi" w:hAnsiTheme="minorHAnsi" w:cstheme="minorHAnsi"/>
          <w:lang w:eastAsia="en-GB"/>
        </w:rPr>
      </w:pPr>
    </w:p>
    <w:p w14:paraId="6D110576" w14:textId="5060C090" w:rsidR="00F51BE4" w:rsidRPr="00531FA5" w:rsidRDefault="00F51BE4" w:rsidP="004C661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FGD participants consistently highlighted that the project did not operate in isolation but built on and reinforced existing interventions, particularly in livelihoods, gender, leadership, and adult literacy. </w:t>
      </w:r>
    </w:p>
    <w:p w14:paraId="70A78B02" w14:textId="6A52BEDB" w:rsidR="00F51BE4" w:rsidRPr="00531FA5" w:rsidRDefault="00F51BE4" w:rsidP="006474DF">
      <w:pPr>
        <w:ind w:left="851" w:right="851"/>
        <w:jc w:val="both"/>
        <w:rPr>
          <w:rFonts w:asciiTheme="minorHAnsi" w:hAnsiTheme="minorHAnsi" w:cstheme="minorHAnsi"/>
          <w:i/>
          <w:iCs/>
          <w:sz w:val="20"/>
          <w:szCs w:val="20"/>
          <w:lang w:eastAsia="x-none"/>
        </w:rPr>
      </w:pPr>
      <w:r w:rsidRPr="00531FA5">
        <w:rPr>
          <w:rFonts w:asciiTheme="minorHAnsi" w:hAnsiTheme="minorHAnsi" w:cstheme="minorHAnsi"/>
          <w:i/>
          <w:iCs/>
          <w:sz w:val="20"/>
          <w:szCs w:val="20"/>
          <w:lang w:eastAsia="en-GB"/>
        </w:rPr>
        <w:t xml:space="preserve">“To a greater extent, the interventions complement other </w:t>
      </w:r>
      <w:r w:rsidR="00A366E1" w:rsidRPr="00531FA5">
        <w:rPr>
          <w:rFonts w:asciiTheme="minorHAnsi" w:hAnsiTheme="minorHAnsi" w:cstheme="minorHAnsi"/>
          <w:i/>
          <w:iCs/>
          <w:sz w:val="20"/>
          <w:szCs w:val="20"/>
          <w:lang w:eastAsia="en-GB"/>
        </w:rPr>
        <w:t>UN-supported</w:t>
      </w:r>
      <w:r w:rsidRPr="00531FA5">
        <w:rPr>
          <w:rFonts w:asciiTheme="minorHAnsi" w:hAnsiTheme="minorHAnsi" w:cstheme="minorHAnsi"/>
          <w:i/>
          <w:iCs/>
          <w:sz w:val="20"/>
          <w:szCs w:val="20"/>
          <w:lang w:eastAsia="en-GB"/>
        </w:rPr>
        <w:t xml:space="preserve"> interventions, and we can see that during the time of coordination meetings where they come together, i.e. Refugee Law Project, Care International, Women Peace Centre, TPO, which means they work together</w:t>
      </w:r>
      <w:r w:rsidR="00D8679D" w:rsidRPr="00531FA5">
        <w:rPr>
          <w:rFonts w:asciiTheme="minorHAnsi" w:hAnsiTheme="minorHAnsi" w:cstheme="minorHAnsi"/>
          <w:i/>
          <w:iCs/>
          <w:sz w:val="20"/>
          <w:szCs w:val="20"/>
          <w:lang w:eastAsia="en-GB"/>
        </w:rPr>
        <w:t xml:space="preserve">,” </w:t>
      </w:r>
      <w:r w:rsidRPr="00531FA5">
        <w:rPr>
          <w:rFonts w:asciiTheme="minorHAnsi" w:hAnsiTheme="minorHAnsi" w:cstheme="minorHAnsi"/>
          <w:sz w:val="20"/>
          <w:szCs w:val="20"/>
          <w:lang w:eastAsia="en-GB"/>
        </w:rPr>
        <w:t xml:space="preserve">reported one FGD </w:t>
      </w:r>
      <w:r w:rsidR="00F37980" w:rsidRPr="00531FA5">
        <w:rPr>
          <w:rFonts w:asciiTheme="minorHAnsi" w:hAnsiTheme="minorHAnsi" w:cstheme="minorHAnsi"/>
          <w:sz w:val="20"/>
          <w:szCs w:val="20"/>
          <w:lang w:eastAsia="en-GB"/>
        </w:rPr>
        <w:t xml:space="preserve">participant, </w:t>
      </w:r>
      <w:proofErr w:type="spellStart"/>
      <w:r w:rsidR="00F37980" w:rsidRPr="00531FA5">
        <w:rPr>
          <w:rFonts w:asciiTheme="minorHAnsi" w:hAnsiTheme="minorHAnsi" w:cstheme="minorHAnsi"/>
          <w:sz w:val="20"/>
          <w:szCs w:val="20"/>
          <w:lang w:eastAsia="en-GB"/>
        </w:rPr>
        <w:t>Ayilo</w:t>
      </w:r>
      <w:proofErr w:type="spellEnd"/>
      <w:r w:rsidRPr="00531FA5">
        <w:rPr>
          <w:rFonts w:asciiTheme="minorHAnsi" w:hAnsiTheme="minorHAnsi" w:cstheme="minorHAnsi"/>
          <w:sz w:val="20"/>
          <w:szCs w:val="20"/>
          <w:lang w:eastAsia="en-GB"/>
        </w:rPr>
        <w:t xml:space="preserve"> 1 Settlement, in Adjumani District</w:t>
      </w:r>
      <w:r w:rsidRPr="00531FA5">
        <w:rPr>
          <w:rFonts w:asciiTheme="minorHAnsi" w:hAnsiTheme="minorHAnsi" w:cstheme="minorHAnsi"/>
          <w:i/>
          <w:iCs/>
          <w:sz w:val="20"/>
          <w:szCs w:val="20"/>
          <w:lang w:eastAsia="x-none"/>
        </w:rPr>
        <w:t>.</w:t>
      </w:r>
    </w:p>
    <w:p w14:paraId="668CC290" w14:textId="77777777" w:rsidR="00F51BE4" w:rsidRPr="00531FA5" w:rsidRDefault="00F51BE4" w:rsidP="008A59B9">
      <w:pPr>
        <w:jc w:val="both"/>
        <w:rPr>
          <w:rFonts w:asciiTheme="minorHAnsi" w:hAnsiTheme="minorHAnsi" w:cstheme="minorHAnsi"/>
          <w:lang w:eastAsia="x-none"/>
        </w:rPr>
      </w:pPr>
    </w:p>
    <w:p w14:paraId="4F82E22D" w14:textId="25D7F69E" w:rsidR="00544B30" w:rsidRPr="00544B30" w:rsidRDefault="00544B30" w:rsidP="00544B30">
      <w:pPr>
        <w:pStyle w:val="NormalNumbered"/>
        <w:numPr>
          <w:ilvl w:val="0"/>
          <w:numId w:val="0"/>
        </w:numPr>
        <w:spacing w:line="240" w:lineRule="auto"/>
        <w:contextualSpacing/>
        <w:rPr>
          <w:rFonts w:asciiTheme="minorHAnsi" w:hAnsiTheme="minorHAnsi" w:cstheme="minorHAnsi"/>
          <w:lang w:val="en-GB"/>
        </w:rPr>
      </w:pPr>
      <w:r w:rsidRPr="00544B30">
        <w:rPr>
          <w:rFonts w:asciiTheme="minorHAnsi" w:hAnsiTheme="minorHAnsi" w:cstheme="minorHAnsi"/>
          <w:lang w:val="en-GB"/>
        </w:rPr>
        <w:t>Complementarity was also evident within the project’s livelihoods and climate</w:t>
      </w:r>
      <w:r w:rsidRPr="00544B30">
        <w:rPr>
          <w:rFonts w:asciiTheme="minorHAnsi" w:hAnsiTheme="minorHAnsi" w:cstheme="minorHAnsi"/>
          <w:lang w:val="en-GB"/>
        </w:rPr>
        <w:noBreakHyphen/>
        <w:t>smart agriculture (CSA) interventions, which aligned closely with existing food security and resilience programmes implemented by government actors, UN agencies such as WFP and UNHCR, and other partners operating in refugee</w:t>
      </w:r>
      <w:r w:rsidRPr="00544B30">
        <w:rPr>
          <w:rFonts w:asciiTheme="minorHAnsi" w:hAnsiTheme="minorHAnsi" w:cstheme="minorHAnsi"/>
          <w:lang w:val="en-GB"/>
        </w:rPr>
        <w:noBreakHyphen/>
        <w:t>hosting districts. LEAP Phase II supported 35 women’s groups to increase food production and access to land and introduced irrigation kits, an innovation</w:t>
      </w:r>
      <w:r>
        <w:rPr>
          <w:rFonts w:asciiTheme="minorHAnsi" w:hAnsiTheme="minorHAnsi" w:cstheme="minorHAnsi"/>
          <w:lang w:val="en-GB"/>
        </w:rPr>
        <w:t>,</w:t>
      </w:r>
      <w:r w:rsidRPr="00544B30">
        <w:rPr>
          <w:rFonts w:asciiTheme="minorHAnsi" w:hAnsiTheme="minorHAnsi" w:cstheme="minorHAnsi"/>
          <w:lang w:val="en-GB"/>
        </w:rPr>
        <w:t xml:space="preserve"> not present in earlier or parallel initiatives, thereby enhancing productivity and resilience. Complementarity was further strengthened through the Office of the Prime Minister (OPM), which guided partners on their specific operational locations to minimise duplication and ensure value addition across settlements. This coordination approach promoted harmonised programming between LEAP II and other actors such as UNHCR, the World Food Programme (WFP), and the Danish Refugee Council (DRC), reinforcing coherence and synergy across the refugee response.</w:t>
      </w:r>
    </w:p>
    <w:p w14:paraId="708E8BC5" w14:textId="77777777" w:rsidR="00F51BE4" w:rsidRPr="00531FA5" w:rsidRDefault="00F51BE4" w:rsidP="006474DF">
      <w:pPr>
        <w:ind w:left="851" w:right="851"/>
        <w:jc w:val="both"/>
        <w:rPr>
          <w:rFonts w:asciiTheme="minorHAnsi" w:hAnsiTheme="minorHAnsi" w:cstheme="minorHAnsi"/>
          <w:sz w:val="20"/>
          <w:szCs w:val="20"/>
          <w:lang w:eastAsia="en-GB"/>
        </w:rPr>
      </w:pPr>
      <w:r w:rsidRPr="00531FA5">
        <w:rPr>
          <w:rFonts w:asciiTheme="minorHAnsi" w:hAnsiTheme="minorHAnsi" w:cstheme="minorHAnsi"/>
          <w:i/>
          <w:iCs/>
          <w:sz w:val="20"/>
          <w:szCs w:val="20"/>
          <w:lang w:eastAsia="en-GB"/>
        </w:rPr>
        <w:t>“The irrigation kits were unique to LEAP and complemented other partners’ efforts. They helped us keep our gardens productive even during the dry season,”</w:t>
      </w:r>
      <w:r w:rsidRPr="00531FA5">
        <w:rPr>
          <w:rFonts w:asciiTheme="minorHAnsi" w:hAnsiTheme="minorHAnsi" w:cstheme="minorHAnsi"/>
          <w:sz w:val="20"/>
          <w:szCs w:val="20"/>
          <w:lang w:eastAsia="en-GB"/>
        </w:rPr>
        <w:t xml:space="preserve"> noted a beneficiary during an FGD in </w:t>
      </w:r>
      <w:proofErr w:type="spellStart"/>
      <w:r w:rsidRPr="00531FA5">
        <w:rPr>
          <w:rFonts w:asciiTheme="minorHAnsi" w:hAnsiTheme="minorHAnsi" w:cstheme="minorHAnsi"/>
          <w:sz w:val="20"/>
          <w:szCs w:val="20"/>
          <w:lang w:eastAsia="en-GB"/>
        </w:rPr>
        <w:t>Yumbe</w:t>
      </w:r>
      <w:proofErr w:type="spellEnd"/>
      <w:r w:rsidRPr="00531FA5">
        <w:rPr>
          <w:rFonts w:asciiTheme="minorHAnsi" w:hAnsiTheme="minorHAnsi" w:cstheme="minorHAnsi"/>
          <w:sz w:val="20"/>
          <w:szCs w:val="20"/>
          <w:lang w:eastAsia="en-GB"/>
        </w:rPr>
        <w:t xml:space="preserve"> District.</w:t>
      </w:r>
    </w:p>
    <w:p w14:paraId="0EFE0C06" w14:textId="4D82E305" w:rsidR="5744D160" w:rsidRPr="00531FA5" w:rsidRDefault="5744D160" w:rsidP="008A59B9">
      <w:pPr>
        <w:jc w:val="both"/>
        <w:rPr>
          <w:rFonts w:asciiTheme="minorHAnsi" w:hAnsiTheme="minorHAnsi" w:cstheme="minorHAnsi"/>
          <w:szCs w:val="22"/>
          <w:lang w:eastAsia="en-GB"/>
        </w:rPr>
      </w:pPr>
    </w:p>
    <w:p w14:paraId="5C7DC383" w14:textId="36D840DE" w:rsidR="00F51BE4" w:rsidRPr="00531FA5" w:rsidRDefault="00F51BE4" w:rsidP="006474DF">
      <w:pPr>
        <w:ind w:left="851" w:right="851"/>
        <w:jc w:val="both"/>
        <w:rPr>
          <w:rFonts w:asciiTheme="minorHAnsi" w:hAnsiTheme="minorHAnsi" w:cstheme="minorHAnsi"/>
          <w:sz w:val="20"/>
          <w:szCs w:val="20"/>
          <w:lang w:eastAsia="en-GB"/>
        </w:rPr>
      </w:pPr>
      <w:r w:rsidRPr="00531FA5">
        <w:rPr>
          <w:rFonts w:asciiTheme="minorHAnsi" w:hAnsiTheme="minorHAnsi" w:cstheme="minorHAnsi"/>
          <w:i/>
          <w:iCs/>
          <w:sz w:val="20"/>
          <w:szCs w:val="20"/>
          <w:lang w:eastAsia="en-GB"/>
        </w:rPr>
        <w:t>“OPM gave partners different locations to avoid duplication. This improved coordination and ensured that women and girls received comprehensive support,”</w:t>
      </w:r>
      <w:r w:rsidRPr="00531FA5">
        <w:rPr>
          <w:rFonts w:asciiTheme="minorHAnsi" w:hAnsiTheme="minorHAnsi" w:cstheme="minorHAnsi"/>
          <w:sz w:val="20"/>
          <w:szCs w:val="20"/>
          <w:lang w:eastAsia="en-GB"/>
        </w:rPr>
        <w:t xml:space="preserve"> confirmed a level KII,</w:t>
      </w:r>
      <w:r w:rsidR="00A366E1" w:rsidRPr="00531FA5">
        <w:rPr>
          <w:rFonts w:asciiTheme="minorHAnsi" w:hAnsiTheme="minorHAnsi" w:cstheme="minorHAnsi"/>
          <w:sz w:val="20"/>
          <w:szCs w:val="20"/>
          <w:lang w:eastAsia="en-GB"/>
        </w:rPr>
        <w:t xml:space="preserve"> </w:t>
      </w:r>
      <w:r w:rsidRPr="00531FA5">
        <w:rPr>
          <w:rFonts w:asciiTheme="minorHAnsi" w:hAnsiTheme="minorHAnsi" w:cstheme="minorHAnsi"/>
          <w:sz w:val="20"/>
          <w:szCs w:val="20"/>
          <w:lang w:eastAsia="en-GB"/>
        </w:rPr>
        <w:t>Kyegegwa District.</w:t>
      </w:r>
    </w:p>
    <w:p w14:paraId="3EBED0FA" w14:textId="77777777" w:rsidR="00D8679D" w:rsidRPr="00531FA5" w:rsidRDefault="00D8679D" w:rsidP="006474DF">
      <w:pPr>
        <w:ind w:left="720"/>
        <w:jc w:val="both"/>
        <w:rPr>
          <w:rFonts w:asciiTheme="minorHAnsi" w:hAnsiTheme="minorHAnsi" w:cstheme="minorHAnsi"/>
          <w:szCs w:val="22"/>
          <w:lang w:eastAsia="en-GB"/>
        </w:rPr>
      </w:pPr>
    </w:p>
    <w:p w14:paraId="4C0AE896" w14:textId="743376FB" w:rsidR="00F51BE4" w:rsidRPr="00531FA5" w:rsidRDefault="00D8679D" w:rsidP="00544B30">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w:t>
      </w:r>
      <w:r w:rsidR="00F51BE4" w:rsidRPr="00531FA5">
        <w:rPr>
          <w:rFonts w:asciiTheme="minorHAnsi" w:hAnsiTheme="minorHAnsi" w:cstheme="minorHAnsi"/>
        </w:rPr>
        <w:t>LEAP Phase II interventions also aligned with legal and protection programs, particularly in gender-based violence (GBV) prevention and women’s rights. Participants highlighted complementarities with other partners, such as the</w:t>
      </w:r>
      <w:r w:rsidR="00A366E1" w:rsidRPr="00531FA5">
        <w:rPr>
          <w:rFonts w:asciiTheme="minorHAnsi" w:hAnsiTheme="minorHAnsi" w:cstheme="minorHAnsi"/>
        </w:rPr>
        <w:t xml:space="preserve"> </w:t>
      </w:r>
      <w:r w:rsidR="00F51BE4" w:rsidRPr="00531FA5">
        <w:rPr>
          <w:rFonts w:asciiTheme="minorHAnsi" w:hAnsiTheme="minorHAnsi" w:cstheme="minorHAnsi"/>
        </w:rPr>
        <w:t xml:space="preserve">DRC, Refugee Law Project, and other protection actors, noting that collaboration was facilitated during coordination meetings and joint activities: </w:t>
      </w:r>
    </w:p>
    <w:p w14:paraId="0DD50AD9" w14:textId="7A49CD91" w:rsidR="00F51BE4" w:rsidRPr="00531FA5" w:rsidRDefault="00F51BE4" w:rsidP="006474DF">
      <w:pPr>
        <w:ind w:left="851" w:right="851"/>
        <w:jc w:val="both"/>
        <w:rPr>
          <w:rFonts w:asciiTheme="minorHAnsi" w:hAnsiTheme="minorHAnsi" w:cstheme="minorHAnsi"/>
          <w:i/>
          <w:iCs/>
          <w:sz w:val="20"/>
          <w:szCs w:val="20"/>
          <w:lang w:eastAsia="en-GB"/>
        </w:rPr>
      </w:pPr>
      <w:r w:rsidRPr="00531FA5">
        <w:rPr>
          <w:rFonts w:asciiTheme="minorHAnsi" w:hAnsiTheme="minorHAnsi" w:cstheme="minorHAnsi"/>
          <w:i/>
          <w:iCs/>
          <w:sz w:val="20"/>
          <w:szCs w:val="20"/>
          <w:lang w:eastAsia="en-GB"/>
        </w:rPr>
        <w:t>“To a greater extent, the interventions complemented positively because they are similar to other interventions with IRC</w:t>
      </w:r>
      <w:r w:rsidR="00A366E1" w:rsidRPr="00531FA5">
        <w:rPr>
          <w:rFonts w:asciiTheme="minorHAnsi" w:hAnsiTheme="minorHAnsi" w:cstheme="minorHAnsi"/>
          <w:i/>
          <w:iCs/>
          <w:sz w:val="20"/>
          <w:szCs w:val="20"/>
          <w:lang w:eastAsia="en-GB"/>
        </w:rPr>
        <w:t>,</w:t>
      </w:r>
      <w:r w:rsidRPr="00531FA5">
        <w:rPr>
          <w:rFonts w:asciiTheme="minorHAnsi" w:hAnsiTheme="minorHAnsi" w:cstheme="minorHAnsi"/>
          <w:i/>
          <w:iCs/>
          <w:sz w:val="20"/>
          <w:szCs w:val="20"/>
          <w:lang w:eastAsia="en-GB"/>
        </w:rPr>
        <w:t xml:space="preserve"> like both have legal aspects, are sensitive to gender, GBV protection, and were impactful till now,” </w:t>
      </w:r>
      <w:r w:rsidRPr="00531FA5">
        <w:rPr>
          <w:rFonts w:asciiTheme="minorHAnsi" w:hAnsiTheme="minorHAnsi" w:cstheme="minorHAnsi"/>
          <w:sz w:val="20"/>
          <w:szCs w:val="20"/>
          <w:lang w:eastAsia="en-GB"/>
        </w:rPr>
        <w:t>stated an FGD participant, Adjumani District.</w:t>
      </w:r>
    </w:p>
    <w:p w14:paraId="410DEE64" w14:textId="77777777" w:rsidR="00F51BE4" w:rsidRPr="00531FA5" w:rsidRDefault="00F51BE4" w:rsidP="006474DF">
      <w:pPr>
        <w:ind w:left="720"/>
        <w:jc w:val="both"/>
        <w:rPr>
          <w:rFonts w:asciiTheme="minorHAnsi" w:hAnsiTheme="minorHAnsi" w:cstheme="minorHAnsi"/>
          <w:i/>
          <w:iCs/>
          <w:szCs w:val="22"/>
          <w:lang w:eastAsia="en-GB"/>
        </w:rPr>
      </w:pPr>
    </w:p>
    <w:p w14:paraId="17F25C6B" w14:textId="2AC7417E" w:rsidR="0058376C" w:rsidRDefault="003F466F" w:rsidP="008F696A">
      <w:pPr>
        <w:pStyle w:val="Heading2"/>
      </w:pPr>
      <w:bookmarkStart w:id="64" w:name="_Toc221099070"/>
      <w:bookmarkEnd w:id="59"/>
      <w:r w:rsidRPr="00531FA5">
        <w:t>4</w:t>
      </w:r>
      <w:r w:rsidR="0058376C" w:rsidRPr="00531FA5">
        <w:t>.3 Effectiveness</w:t>
      </w:r>
      <w:bookmarkEnd w:id="64"/>
    </w:p>
    <w:p w14:paraId="07E2A4AF" w14:textId="15BC5F75" w:rsidR="00114B69" w:rsidRPr="00683861" w:rsidRDefault="00114B69" w:rsidP="00114B69">
      <w:pPr>
        <w:shd w:val="clear" w:color="auto" w:fill="DEEAF6" w:themeFill="accent1" w:themeFillTint="33"/>
        <w:jc w:val="both"/>
        <w:rPr>
          <w:rFonts w:asciiTheme="minorHAnsi" w:hAnsiTheme="minorHAnsi" w:cstheme="minorHAnsi"/>
          <w:b/>
          <w:bCs/>
          <w:szCs w:val="22"/>
          <w:lang w:eastAsia="en-GB"/>
        </w:rPr>
      </w:pPr>
      <w:r>
        <w:rPr>
          <w:rFonts w:asciiTheme="minorHAnsi" w:hAnsiTheme="minorHAnsi" w:cstheme="minorHAnsi"/>
          <w:b/>
          <w:bCs/>
          <w:lang w:eastAsia="en-GB"/>
        </w:rPr>
        <w:t xml:space="preserve">Evaluation Question </w:t>
      </w:r>
      <w:r w:rsidR="00683861">
        <w:rPr>
          <w:rFonts w:asciiTheme="minorHAnsi" w:hAnsiTheme="minorHAnsi" w:cstheme="minorHAnsi"/>
          <w:b/>
          <w:bCs/>
          <w:lang w:eastAsia="en-GB"/>
        </w:rPr>
        <w:t>6</w:t>
      </w:r>
      <w:r>
        <w:rPr>
          <w:rFonts w:asciiTheme="minorHAnsi" w:hAnsiTheme="minorHAnsi" w:cstheme="minorHAnsi"/>
          <w:b/>
          <w:bCs/>
          <w:lang w:eastAsia="en-GB"/>
        </w:rPr>
        <w:t xml:space="preserve">: </w:t>
      </w:r>
      <w:r w:rsidR="00683861" w:rsidRPr="00E131DC">
        <w:rPr>
          <w:rFonts w:cstheme="minorHAnsi"/>
          <w:b/>
          <w:bCs/>
          <w:szCs w:val="22"/>
          <w:lang w:eastAsia="en-GB"/>
        </w:rPr>
        <w:t>To what extent did the project achieve planned outputs and contribute to expected outcomes?</w:t>
      </w:r>
    </w:p>
    <w:p w14:paraId="791FBD2B" w14:textId="7B90B210" w:rsidR="00114B69" w:rsidRPr="00E131DC" w:rsidRDefault="00114B69" w:rsidP="00E131DC">
      <w:pPr>
        <w:rPr>
          <w:lang w:eastAsia="x-none"/>
        </w:rPr>
      </w:pPr>
      <w:r w:rsidRPr="00531FA5">
        <w:rPr>
          <w:rFonts w:asciiTheme="minorHAnsi" w:hAnsiTheme="minorHAnsi" w:cstheme="minorHAnsi"/>
          <w:noProof/>
        </w:rPr>
        <w:lastRenderedPageBreak/>
        <mc:AlternateContent>
          <mc:Choice Requires="wps">
            <w:drawing>
              <wp:anchor distT="0" distB="0" distL="114300" distR="114300" simplePos="0" relativeHeight="251676672" behindDoc="0" locked="0" layoutInCell="1" allowOverlap="1" wp14:anchorId="6BB0008E" wp14:editId="04A1FFE4">
                <wp:simplePos x="0" y="0"/>
                <wp:positionH relativeFrom="margin">
                  <wp:posOffset>48260</wp:posOffset>
                </wp:positionH>
                <wp:positionV relativeFrom="paragraph">
                  <wp:posOffset>201295</wp:posOffset>
                </wp:positionV>
                <wp:extent cx="6106795" cy="770890"/>
                <wp:effectExtent l="0" t="0" r="27305" b="10160"/>
                <wp:wrapSquare wrapText="bothSides"/>
                <wp:docPr id="1288930402" name="Rectangle: Rounded Corners 1"/>
                <wp:cNvGraphicFramePr/>
                <a:graphic xmlns:a="http://schemas.openxmlformats.org/drawingml/2006/main">
                  <a:graphicData uri="http://schemas.microsoft.com/office/word/2010/wordprocessingShape">
                    <wps:wsp>
                      <wps:cNvSpPr/>
                      <wps:spPr>
                        <a:xfrm>
                          <a:off x="0" y="0"/>
                          <a:ext cx="6106795" cy="770890"/>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0E041D3A" w14:textId="1BA7C7A2" w:rsidR="00D20813" w:rsidRPr="006474DF" w:rsidRDefault="00D20813" w:rsidP="00D20813">
                            <w:pPr>
                              <w:jc w:val="both"/>
                              <w:rPr>
                                <w:rFonts w:cs="Calibri"/>
                                <w:b/>
                                <w:bCs/>
                                <w:sz w:val="20"/>
                                <w:szCs w:val="20"/>
                              </w:rPr>
                            </w:pPr>
                            <w:r w:rsidRPr="00A61296">
                              <w:rPr>
                                <w:rFonts w:cs="Calibri"/>
                                <w:b/>
                                <w:bCs/>
                                <w:sz w:val="20"/>
                                <w:szCs w:val="20"/>
                              </w:rPr>
                              <w:t xml:space="preserve">Key finding 6: </w:t>
                            </w:r>
                            <w:r w:rsidR="00393CA8" w:rsidRPr="00393CA8">
                              <w:rPr>
                                <w:rFonts w:cs="Calibri"/>
                                <w:b/>
                                <w:bCs/>
                                <w:sz w:val="20"/>
                                <w:szCs w:val="20"/>
                              </w:rPr>
                              <w:t>The project demonstrated strong performance in achieving its intended results.</w:t>
                            </w:r>
                            <w:r w:rsidR="004F4C58">
                              <w:rPr>
                                <w:rFonts w:cs="Calibri"/>
                                <w:b/>
                                <w:bCs/>
                                <w:sz w:val="20"/>
                                <w:szCs w:val="20"/>
                              </w:rPr>
                              <w:t xml:space="preserve"> </w:t>
                            </w:r>
                            <w:r w:rsidRPr="00023714">
                              <w:rPr>
                                <w:rFonts w:cs="Calibri"/>
                                <w:sz w:val="20"/>
                                <w:szCs w:val="20"/>
                              </w:rPr>
                              <w:t xml:space="preserve">Overall, the project fully achieved the targets for 5 of the 7 (71%) end-of-project outcome indicators, which was a commendable performance </w:t>
                            </w:r>
                            <w:r w:rsidR="00486D33">
                              <w:rPr>
                                <w:rFonts w:cs="Calibri"/>
                                <w:sz w:val="20"/>
                                <w:szCs w:val="20"/>
                              </w:rPr>
                              <w:t xml:space="preserve">across the 3 of the </w:t>
                            </w:r>
                            <w:r w:rsidRPr="00023714">
                              <w:rPr>
                                <w:rFonts w:cs="Calibri"/>
                                <w:sz w:val="20"/>
                                <w:szCs w:val="20"/>
                              </w:rPr>
                              <w:t xml:space="preserve">4 years. </w:t>
                            </w:r>
                            <w:r w:rsidR="004F4C58">
                              <w:rPr>
                                <w:rFonts w:cs="Calibri"/>
                                <w:sz w:val="20"/>
                                <w:szCs w:val="20"/>
                              </w:rPr>
                              <w:t>While t</w:t>
                            </w:r>
                            <w:r w:rsidRPr="00023714">
                              <w:rPr>
                                <w:rFonts w:cs="Calibri"/>
                                <w:sz w:val="20"/>
                                <w:szCs w:val="20"/>
                              </w:rPr>
                              <w:t>he project did not fully achieve the targets for 2 out of the 7 outcome indicators</w:t>
                            </w:r>
                            <w:r w:rsidR="004F4C58">
                              <w:rPr>
                                <w:rFonts w:cs="Calibri"/>
                                <w:sz w:val="20"/>
                                <w:szCs w:val="20"/>
                              </w:rPr>
                              <w:t xml:space="preserve">, there was </w:t>
                            </w:r>
                            <w:r w:rsidR="00744BCC">
                              <w:rPr>
                                <w:rFonts w:cs="Calibri"/>
                                <w:sz w:val="20"/>
                                <w:szCs w:val="20"/>
                              </w:rPr>
                              <w:t>substantial improvement from the baseline values</w:t>
                            </w:r>
                            <w:r w:rsidRPr="00023714">
                              <w:rPr>
                                <w:rFonts w:cs="Calibri"/>
                                <w:sz w:val="20"/>
                                <w:szCs w:val="20"/>
                              </w:rPr>
                              <w:t>.</w:t>
                            </w:r>
                            <w:r w:rsidRPr="00A61296">
                              <w:rPr>
                                <w:rFonts w:cs="Calibri"/>
                                <w:b/>
                                <w:bCs/>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B0008E" id="_x0000_s1035" style="position:absolute;margin-left:3.8pt;margin-top:15.85pt;width:480.85pt;height:60.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" fillcolor="#fbe4d5 [661]" strokecolor="#8faadc">
                <v:textbox>
                  <w:txbxContent>
                    <w:p w14:paraId="0E041D3A" w14:textId="1BA7C7A2" w:rsidR="00D20813" w:rsidRPr="006474DF" w:rsidRDefault="00D20813" w:rsidP="00D20813">
                      <w:pPr>
                        <w:jc w:val="both"/>
                        <w:rPr>
                          <w:rFonts w:cs="Calibri"/>
                          <w:b/>
                          <w:bCs/>
                          <w:sz w:val="20"/>
                          <w:szCs w:val="20"/>
                        </w:rPr>
                      </w:pPr>
                      <w:r w:rsidRPr="00A61296">
                        <w:rPr>
                          <w:rFonts w:cs="Calibri"/>
                          <w:b/>
                          <w:bCs/>
                          <w:sz w:val="20"/>
                          <w:szCs w:val="20"/>
                        </w:rPr>
                        <w:t xml:space="preserve">Key finding 6: </w:t>
                      </w:r>
                      <w:r w:rsidR="00393CA8" w:rsidRPr="00393CA8">
                        <w:rPr>
                          <w:rFonts w:cs="Calibri"/>
                          <w:b/>
                          <w:bCs/>
                          <w:sz w:val="20"/>
                          <w:szCs w:val="20"/>
                        </w:rPr>
                        <w:t>The project demonstrated strong performance in achieving its intended results.</w:t>
                      </w:r>
                      <w:r w:rsidR="004F4C58">
                        <w:rPr>
                          <w:rFonts w:cs="Calibri"/>
                          <w:b/>
                          <w:bCs/>
                          <w:sz w:val="20"/>
                          <w:szCs w:val="20"/>
                        </w:rPr>
                        <w:t xml:space="preserve"> </w:t>
                      </w:r>
                      <w:r w:rsidRPr="00023714">
                        <w:rPr>
                          <w:rFonts w:cs="Calibri"/>
                          <w:sz w:val="20"/>
                          <w:szCs w:val="20"/>
                        </w:rPr>
                        <w:t xml:space="preserve">Overall, the project fully achieved the targets for 5 of the 7 (71%) end-of-project outcome indicators, which was a commendable performance </w:t>
                      </w:r>
                      <w:r w:rsidR="00486D33">
                        <w:rPr>
                          <w:rFonts w:cs="Calibri"/>
                          <w:sz w:val="20"/>
                          <w:szCs w:val="20"/>
                        </w:rPr>
                        <w:t xml:space="preserve">across the 3 of the </w:t>
                      </w:r>
                      <w:r w:rsidRPr="00023714">
                        <w:rPr>
                          <w:rFonts w:cs="Calibri"/>
                          <w:sz w:val="20"/>
                          <w:szCs w:val="20"/>
                        </w:rPr>
                        <w:t xml:space="preserve">4 years. </w:t>
                      </w:r>
                      <w:r w:rsidR="004F4C58">
                        <w:rPr>
                          <w:rFonts w:cs="Calibri"/>
                          <w:sz w:val="20"/>
                          <w:szCs w:val="20"/>
                        </w:rPr>
                        <w:t>While t</w:t>
                      </w:r>
                      <w:r w:rsidRPr="00023714">
                        <w:rPr>
                          <w:rFonts w:cs="Calibri"/>
                          <w:sz w:val="20"/>
                          <w:szCs w:val="20"/>
                        </w:rPr>
                        <w:t>he project did not fully achieve the targets for 2 out of the 7 outcome indicators</w:t>
                      </w:r>
                      <w:r w:rsidR="004F4C58">
                        <w:rPr>
                          <w:rFonts w:cs="Calibri"/>
                          <w:sz w:val="20"/>
                          <w:szCs w:val="20"/>
                        </w:rPr>
                        <w:t xml:space="preserve">, there was </w:t>
                      </w:r>
                      <w:r w:rsidR="00744BCC">
                        <w:rPr>
                          <w:rFonts w:cs="Calibri"/>
                          <w:sz w:val="20"/>
                          <w:szCs w:val="20"/>
                        </w:rPr>
                        <w:t>substantial improvement from the baseline values</w:t>
                      </w:r>
                      <w:r w:rsidRPr="00023714">
                        <w:rPr>
                          <w:rFonts w:cs="Calibri"/>
                          <w:sz w:val="20"/>
                          <w:szCs w:val="20"/>
                        </w:rPr>
                        <w:t>.</w:t>
                      </w:r>
                      <w:r w:rsidRPr="00A61296">
                        <w:rPr>
                          <w:rFonts w:cs="Calibri"/>
                          <w:b/>
                          <w:bCs/>
                          <w:sz w:val="20"/>
                          <w:szCs w:val="20"/>
                        </w:rPr>
                        <w:t xml:space="preserve"> </w:t>
                      </w:r>
                    </w:p>
                  </w:txbxContent>
                </v:textbox>
                <w10:wrap type="square" anchorx="margin"/>
              </v:roundrect>
            </w:pict>
          </mc:Fallback>
        </mc:AlternateContent>
      </w:r>
    </w:p>
    <w:p w14:paraId="72E82F20" w14:textId="48502A92" w:rsidR="00D20813" w:rsidRPr="006474DF" w:rsidRDefault="00D20813" w:rsidP="006474DF">
      <w:pPr>
        <w:pStyle w:val="NormalNumbered"/>
        <w:numPr>
          <w:ilvl w:val="0"/>
          <w:numId w:val="0"/>
        </w:numPr>
        <w:spacing w:before="0" w:after="0" w:line="240" w:lineRule="auto"/>
        <w:ind w:left="244"/>
        <w:contextualSpacing/>
        <w:rPr>
          <w:rFonts w:asciiTheme="minorHAnsi" w:hAnsiTheme="minorHAnsi" w:cstheme="minorHAnsi"/>
          <w:sz w:val="16"/>
          <w:szCs w:val="16"/>
          <w:vertAlign w:val="superscript"/>
        </w:rPr>
      </w:pPr>
    </w:p>
    <w:p w14:paraId="6F475C95" w14:textId="2D9F7A47" w:rsidR="00AA0B17" w:rsidRPr="00531FA5" w:rsidRDefault="00D80500" w:rsidP="00544B30">
      <w:pPr>
        <w:pStyle w:val="NormalNumbered"/>
        <w:numPr>
          <w:ilvl w:val="0"/>
          <w:numId w:val="0"/>
        </w:numPr>
        <w:spacing w:before="0" w:after="0" w:line="240" w:lineRule="auto"/>
        <w:contextualSpacing/>
        <w:rPr>
          <w:rFonts w:asciiTheme="minorHAnsi" w:hAnsiTheme="minorHAnsi" w:cstheme="minorHAnsi"/>
        </w:rPr>
      </w:pPr>
      <w:r w:rsidRPr="006474DF">
        <w:rPr>
          <w:rFonts w:asciiTheme="minorHAnsi" w:hAnsiTheme="minorHAnsi" w:cstheme="minorHAnsi"/>
        </w:rPr>
        <w:t xml:space="preserve">Overall, 5 </w:t>
      </w:r>
      <w:r w:rsidR="00531DE0">
        <w:rPr>
          <w:rFonts w:asciiTheme="minorHAnsi" w:hAnsiTheme="minorHAnsi" w:cstheme="minorHAnsi"/>
        </w:rPr>
        <w:t>of the 7 end-of-project outcome indicators (71%) were fully achieved, reflecting</w:t>
      </w:r>
      <w:r w:rsidRPr="006474DF">
        <w:rPr>
          <w:rFonts w:asciiTheme="minorHAnsi" w:hAnsiTheme="minorHAnsi" w:cstheme="minorHAnsi"/>
        </w:rPr>
        <w:t xml:space="preserve"> the project’s effectiveness in delivering on its core objectives despite time constraints and operational challenges.</w:t>
      </w:r>
      <w:r w:rsidR="00CC2A31" w:rsidRPr="006474DF">
        <w:rPr>
          <w:rFonts w:asciiTheme="minorHAnsi" w:hAnsiTheme="minorHAnsi" w:cstheme="minorHAnsi"/>
        </w:rPr>
        <w:t xml:space="preserve"> </w:t>
      </w:r>
      <w:r w:rsidR="000F2EA8" w:rsidRPr="00812682">
        <w:rPr>
          <w:rFonts w:asciiTheme="minorHAnsi" w:hAnsiTheme="minorHAnsi" w:cstheme="minorHAnsi"/>
        </w:rPr>
        <w:t xml:space="preserve">While </w:t>
      </w:r>
      <w:r w:rsidR="000F2EA8" w:rsidRPr="00531FA5">
        <w:rPr>
          <w:rFonts w:asciiTheme="minorHAnsi" w:hAnsiTheme="minorHAnsi" w:cstheme="minorHAnsi"/>
        </w:rPr>
        <w:t>2</w:t>
      </w:r>
      <w:r w:rsidR="009635D8" w:rsidRPr="00531FA5">
        <w:rPr>
          <w:rFonts w:asciiTheme="minorHAnsi" w:hAnsiTheme="minorHAnsi" w:cstheme="minorHAnsi"/>
        </w:rPr>
        <w:t xml:space="preserve"> out of the 7 outcome indicators were not achieved, </w:t>
      </w:r>
      <w:r w:rsidR="00BA3C7A" w:rsidRPr="00531FA5">
        <w:rPr>
          <w:rFonts w:asciiTheme="minorHAnsi" w:hAnsiTheme="minorHAnsi" w:cstheme="minorHAnsi"/>
        </w:rPr>
        <w:t>all indicators improved</w:t>
      </w:r>
      <w:r w:rsidR="006B4D37" w:rsidRPr="00531FA5">
        <w:rPr>
          <w:rFonts w:asciiTheme="minorHAnsi" w:hAnsiTheme="minorHAnsi" w:cstheme="minorHAnsi"/>
        </w:rPr>
        <w:t xml:space="preserve"> substantially </w:t>
      </w:r>
      <w:r w:rsidR="00BA3C7A" w:rsidRPr="00531FA5">
        <w:rPr>
          <w:rFonts w:asciiTheme="minorHAnsi" w:hAnsiTheme="minorHAnsi" w:cstheme="minorHAnsi"/>
        </w:rPr>
        <w:t xml:space="preserve">from baseline to </w:t>
      </w:r>
      <w:r w:rsidR="00EC688E" w:rsidRPr="00531FA5">
        <w:rPr>
          <w:rFonts w:asciiTheme="minorHAnsi" w:hAnsiTheme="minorHAnsi" w:cstheme="minorHAnsi"/>
        </w:rPr>
        <w:t xml:space="preserve">endline. At </w:t>
      </w:r>
      <w:r w:rsidR="00AA0B17" w:rsidRPr="00531FA5">
        <w:rPr>
          <w:rFonts w:asciiTheme="minorHAnsi" w:hAnsiTheme="minorHAnsi" w:cstheme="minorHAnsi"/>
        </w:rPr>
        <w:t xml:space="preserve">the </w:t>
      </w:r>
      <w:r w:rsidR="00EC688E" w:rsidRPr="00531FA5">
        <w:rPr>
          <w:rFonts w:asciiTheme="minorHAnsi" w:hAnsiTheme="minorHAnsi" w:cstheme="minorHAnsi"/>
        </w:rPr>
        <w:t>output level, nearly all output indicator</w:t>
      </w:r>
      <w:r w:rsidR="00AA0B17" w:rsidRPr="00531FA5">
        <w:rPr>
          <w:rFonts w:asciiTheme="minorHAnsi" w:hAnsiTheme="minorHAnsi" w:cstheme="minorHAnsi"/>
        </w:rPr>
        <w:t xml:space="preserve"> targets</w:t>
      </w:r>
      <w:r w:rsidR="00EC688E" w:rsidRPr="00531FA5">
        <w:rPr>
          <w:rFonts w:asciiTheme="minorHAnsi" w:hAnsiTheme="minorHAnsi" w:cstheme="minorHAnsi"/>
        </w:rPr>
        <w:t xml:space="preserve"> (11 out of 13 indicators-85%) were </w:t>
      </w:r>
      <w:r w:rsidR="00AA0B17" w:rsidRPr="00531FA5">
        <w:rPr>
          <w:rFonts w:asciiTheme="minorHAnsi" w:hAnsiTheme="minorHAnsi" w:cstheme="minorHAnsi"/>
        </w:rPr>
        <w:t>fully achieved</w:t>
      </w:r>
      <w:r w:rsidR="00A24B72" w:rsidRPr="00812682">
        <w:rPr>
          <w:rFonts w:asciiTheme="minorHAnsi" w:hAnsiTheme="minorHAnsi" w:cstheme="minorHAnsi"/>
        </w:rPr>
        <w:t xml:space="preserve">. </w:t>
      </w:r>
      <w:r w:rsidR="00A24B72" w:rsidRPr="006474DF">
        <w:rPr>
          <w:rFonts w:asciiTheme="minorHAnsi" w:hAnsiTheme="minorHAnsi" w:cstheme="minorHAnsi"/>
          <w:lang w:val="en-GB"/>
        </w:rPr>
        <w:t>While the shortfall does not significantly undermine the overall success of the project, it highlights the need for adaptive strategies to address gaps and the need to incorporate risk mitigation measures to safeguard against delays and ensure full achievement of all indicators</w:t>
      </w:r>
    </w:p>
    <w:p w14:paraId="0E8E4BC4" w14:textId="77777777" w:rsidR="00BB624E" w:rsidRPr="00531FA5" w:rsidRDefault="00BB624E" w:rsidP="00544B30">
      <w:pPr>
        <w:rPr>
          <w:rFonts w:asciiTheme="minorHAnsi" w:hAnsiTheme="minorHAnsi" w:cstheme="minorHAnsi"/>
        </w:rPr>
      </w:pPr>
    </w:p>
    <w:p w14:paraId="7C7FC267" w14:textId="47B66555" w:rsidR="00C65A78" w:rsidRPr="00531FA5" w:rsidRDefault="00C65A78" w:rsidP="00544B30">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Household-level community-based respondents were asked whether interventions targeting refugees enabled women to exercise their rights and be empowered. </w:t>
      </w:r>
      <w:r w:rsidR="00BB624E" w:rsidRPr="00531FA5">
        <w:rPr>
          <w:rFonts w:asciiTheme="minorHAnsi" w:hAnsiTheme="minorHAnsi" w:cstheme="minorHAnsi"/>
        </w:rPr>
        <w:t>Two-thirds (65%, n=276) answered in the affirmative to the statement</w:t>
      </w:r>
      <w:r w:rsidR="00B2593C" w:rsidRPr="00531FA5">
        <w:rPr>
          <w:rFonts w:asciiTheme="minorHAnsi" w:hAnsiTheme="minorHAnsi" w:cstheme="minorHAnsi"/>
        </w:rPr>
        <w:t>, and of th</w:t>
      </w:r>
      <w:r w:rsidR="005420CB">
        <w:rPr>
          <w:rFonts w:asciiTheme="minorHAnsi" w:hAnsiTheme="minorHAnsi" w:cstheme="minorHAnsi"/>
        </w:rPr>
        <w:t>ese</w:t>
      </w:r>
      <w:r w:rsidR="00B2593C" w:rsidRPr="00531FA5">
        <w:rPr>
          <w:rFonts w:asciiTheme="minorHAnsi" w:hAnsiTheme="minorHAnsi" w:cstheme="minorHAnsi"/>
        </w:rPr>
        <w:t>,</w:t>
      </w:r>
      <w:r w:rsidR="00BB624E" w:rsidRPr="00531FA5">
        <w:rPr>
          <w:rFonts w:asciiTheme="minorHAnsi" w:hAnsiTheme="minorHAnsi" w:cstheme="minorHAnsi"/>
        </w:rPr>
        <w:t xml:space="preserve"> 68% (n=188) among refugees and 62% (n=88) among host community members. The perception was almost similar across sex categories, with 65% (n=199) among females and </w:t>
      </w:r>
      <w:r w:rsidR="00B2593C" w:rsidRPr="00531FA5">
        <w:rPr>
          <w:rFonts w:asciiTheme="minorHAnsi" w:hAnsiTheme="minorHAnsi" w:cstheme="minorHAnsi"/>
        </w:rPr>
        <w:t>68% (</w:t>
      </w:r>
      <w:r w:rsidR="00BB624E" w:rsidRPr="00531FA5">
        <w:rPr>
          <w:rFonts w:asciiTheme="minorHAnsi" w:hAnsiTheme="minorHAnsi" w:cstheme="minorHAnsi"/>
        </w:rPr>
        <w:t xml:space="preserve">n=77) among males. </w:t>
      </w:r>
      <w:r w:rsidRPr="00531FA5">
        <w:rPr>
          <w:rFonts w:asciiTheme="minorHAnsi" w:hAnsiTheme="minorHAnsi" w:cstheme="minorHAnsi"/>
        </w:rPr>
        <w:t>This perception was confirmed by positive achievements under each outcome as discussed in detail below.</w:t>
      </w:r>
    </w:p>
    <w:p w14:paraId="284E1897" w14:textId="77777777" w:rsidR="00D16895" w:rsidRPr="00531FA5" w:rsidRDefault="00D16895" w:rsidP="00544B30">
      <w:pPr>
        <w:rPr>
          <w:rFonts w:asciiTheme="minorHAnsi" w:hAnsiTheme="minorHAnsi" w:cstheme="minorHAnsi"/>
        </w:rPr>
      </w:pPr>
    </w:p>
    <w:p w14:paraId="0A4445DB" w14:textId="026EF662" w:rsidR="000E5266" w:rsidRPr="00531FA5" w:rsidRDefault="000E5266" w:rsidP="00544B30">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Under outcome 1 (Ensuring that Uganda’s Humanitarian and Refugee response planning, frameworks, and Programming are </w:t>
      </w:r>
      <w:r w:rsidR="00B2593C" w:rsidRPr="00531FA5">
        <w:rPr>
          <w:rFonts w:asciiTheme="minorHAnsi" w:hAnsiTheme="minorHAnsi" w:cstheme="minorHAnsi"/>
        </w:rPr>
        <w:t xml:space="preserve">gender-inclusive and responsive), the project fully achieved 3 out </w:t>
      </w:r>
      <w:r w:rsidR="00BE0C65" w:rsidRPr="00531FA5">
        <w:rPr>
          <w:rFonts w:asciiTheme="minorHAnsi" w:hAnsiTheme="minorHAnsi" w:cstheme="minorHAnsi"/>
        </w:rPr>
        <w:t>of 4</w:t>
      </w:r>
      <w:r w:rsidRPr="00531FA5">
        <w:rPr>
          <w:rFonts w:asciiTheme="minorHAnsi" w:hAnsiTheme="minorHAnsi" w:cstheme="minorHAnsi"/>
        </w:rPr>
        <w:t> indicators.</w:t>
      </w:r>
      <w:r w:rsidR="00372FEC" w:rsidRPr="00812682">
        <w:rPr>
          <w:rFonts w:asciiTheme="minorHAnsi" w:hAnsiTheme="minorHAnsi" w:cstheme="minorHAnsi"/>
        </w:rPr>
        <w:t xml:space="preserve"> Annex 7 presents the complete indicator table showing performance versus baseline and targets.</w:t>
      </w:r>
    </w:p>
    <w:p w14:paraId="195E8869" w14:textId="56D5BA40" w:rsidR="00E129AC" w:rsidRPr="00531FA5" w:rsidRDefault="00F25FBB" w:rsidP="008A59B9">
      <w:pPr>
        <w:rPr>
          <w:rFonts w:asciiTheme="minorHAnsi" w:hAnsiTheme="minorHAnsi" w:cstheme="minorHAnsi"/>
          <w:lang w:eastAsia="x-none"/>
        </w:rPr>
      </w:pPr>
      <w:r w:rsidRPr="00531FA5">
        <w:rPr>
          <w:rFonts w:asciiTheme="minorHAnsi" w:hAnsiTheme="minorHAnsi" w:cstheme="minorHAnsi"/>
          <w:noProof/>
          <w:lang w:val="en-US" w:eastAsia="en-GB"/>
        </w:rPr>
        <mc:AlternateContent>
          <mc:Choice Requires="wps">
            <w:drawing>
              <wp:anchor distT="0" distB="0" distL="114300" distR="114300" simplePos="0" relativeHeight="251604992" behindDoc="0" locked="0" layoutInCell="1" allowOverlap="1" wp14:anchorId="757C0A0A" wp14:editId="79E0881E">
                <wp:simplePos x="0" y="0"/>
                <wp:positionH relativeFrom="margin">
                  <wp:posOffset>0</wp:posOffset>
                </wp:positionH>
                <wp:positionV relativeFrom="paragraph">
                  <wp:posOffset>139533</wp:posOffset>
                </wp:positionV>
                <wp:extent cx="6243320" cy="614045"/>
                <wp:effectExtent l="0" t="0" r="24130" b="14605"/>
                <wp:wrapSquare wrapText="bothSides"/>
                <wp:docPr id="320011892" name="Rectangle: Rounded Corners 1"/>
                <wp:cNvGraphicFramePr/>
                <a:graphic xmlns:a="http://schemas.openxmlformats.org/drawingml/2006/main">
                  <a:graphicData uri="http://schemas.microsoft.com/office/word/2010/wordprocessingShape">
                    <wps:wsp>
                      <wps:cNvSpPr/>
                      <wps:spPr>
                        <a:xfrm>
                          <a:off x="0" y="0"/>
                          <a:ext cx="6243320" cy="614045"/>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4E733F15" w14:textId="3A07A53D" w:rsidR="000E5266" w:rsidRPr="005A6118" w:rsidRDefault="000E5266" w:rsidP="00E129AC">
                            <w:pPr>
                              <w:jc w:val="both"/>
                              <w:rPr>
                                <w:rFonts w:cs="Calibri"/>
                                <w:sz w:val="20"/>
                                <w:szCs w:val="20"/>
                              </w:rPr>
                            </w:pPr>
                            <w:r w:rsidRPr="005A6118">
                              <w:rPr>
                                <w:rFonts w:cs="Calibri"/>
                                <w:b/>
                                <w:bCs/>
                                <w:sz w:val="20"/>
                                <w:szCs w:val="20"/>
                              </w:rPr>
                              <w:t>Key finding</w:t>
                            </w:r>
                            <w:r w:rsidR="00C65A78" w:rsidRPr="005A6118">
                              <w:rPr>
                                <w:rFonts w:cs="Calibri"/>
                                <w:b/>
                                <w:bCs/>
                                <w:sz w:val="20"/>
                                <w:szCs w:val="20"/>
                              </w:rPr>
                              <w:t xml:space="preserve"> </w:t>
                            </w:r>
                            <w:r w:rsidR="003D67EA" w:rsidRPr="005A6118">
                              <w:rPr>
                                <w:rFonts w:cs="Calibri"/>
                                <w:b/>
                                <w:bCs/>
                                <w:sz w:val="20"/>
                                <w:szCs w:val="20"/>
                              </w:rPr>
                              <w:t>7</w:t>
                            </w:r>
                            <w:r w:rsidR="00F25FBB">
                              <w:rPr>
                                <w:rFonts w:cs="Calibri"/>
                                <w:b/>
                                <w:bCs/>
                                <w:sz w:val="20"/>
                                <w:szCs w:val="20"/>
                              </w:rPr>
                              <w:t xml:space="preserve"> (linked to evaluation question 6)</w:t>
                            </w:r>
                            <w:r w:rsidRPr="005A6118">
                              <w:rPr>
                                <w:rFonts w:cs="Calibri"/>
                                <w:b/>
                                <w:bCs/>
                                <w:sz w:val="20"/>
                                <w:szCs w:val="20"/>
                              </w:rPr>
                              <w:t>:</w:t>
                            </w:r>
                            <w:r w:rsidR="00E129AC" w:rsidRPr="005A6118">
                              <w:rPr>
                                <w:rFonts w:cs="Calibri"/>
                                <w:b/>
                                <w:bCs/>
                                <w:sz w:val="20"/>
                                <w:szCs w:val="20"/>
                              </w:rPr>
                              <w:t xml:space="preserve"> </w:t>
                            </w:r>
                            <w:r w:rsidR="00E129AC" w:rsidRPr="005A6118">
                              <w:rPr>
                                <w:rFonts w:cs="Calibri"/>
                                <w:sz w:val="20"/>
                                <w:szCs w:val="20"/>
                              </w:rPr>
                              <w:t>The project achieved planned outputs and outcomes with</w:t>
                            </w:r>
                            <w:r w:rsidRPr="005A6118">
                              <w:rPr>
                                <w:rFonts w:cs="Calibri"/>
                                <w:sz w:val="20"/>
                                <w:szCs w:val="20"/>
                              </w:rPr>
                              <w:t xml:space="preserve"> </w:t>
                            </w:r>
                            <w:r w:rsidR="00C65A78" w:rsidRPr="005A6118">
                              <w:rPr>
                                <w:rFonts w:cs="Calibri"/>
                                <w:sz w:val="20"/>
                                <w:szCs w:val="20"/>
                              </w:rPr>
                              <w:t xml:space="preserve">an </w:t>
                            </w:r>
                            <w:r w:rsidRPr="005A6118">
                              <w:rPr>
                                <w:rFonts w:cs="Calibri"/>
                                <w:sz w:val="20"/>
                                <w:szCs w:val="20"/>
                              </w:rPr>
                              <w:t>Improvement in gender responsiveness within humanitarian response frameworks</w:t>
                            </w:r>
                            <w:r w:rsidR="00C30C1D">
                              <w:rPr>
                                <w:rFonts w:cs="Calibri"/>
                                <w:sz w:val="20"/>
                                <w:szCs w:val="20"/>
                              </w:rPr>
                              <w:t xml:space="preserve"> and </w:t>
                            </w:r>
                            <w:r w:rsidR="00AB7D8A">
                              <w:rPr>
                                <w:rFonts w:cs="Calibri"/>
                                <w:sz w:val="20"/>
                                <w:szCs w:val="20"/>
                              </w:rPr>
                              <w:t>i</w:t>
                            </w:r>
                            <w:r w:rsidR="00E129AC" w:rsidRPr="005A6118">
                              <w:rPr>
                                <w:rFonts w:cs="Calibri"/>
                                <w:sz w:val="20"/>
                                <w:szCs w:val="20"/>
                              </w:rPr>
                              <w:t>mproved</w:t>
                            </w:r>
                            <w:r w:rsidRPr="005A6118">
                              <w:rPr>
                                <w:rFonts w:cs="Calibri"/>
                                <w:sz w:val="20"/>
                                <w:szCs w:val="20"/>
                              </w:rPr>
                              <w:t xml:space="preserve"> access to gender-responsive services and institutional integration of gender.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C0A0A" id="_x0000_s1036" style="position:absolute;margin-left:0;margin-top:11pt;width:491.6pt;height:48.35pt;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" fillcolor="#fbe4d5 [661]" strokecolor="#8faadc">
                <v:textbox>
                  <w:txbxContent>
                    <w:p w14:paraId="4E733F15" w14:textId="3A07A53D" w:rsidR="000E5266" w:rsidRPr="005A6118" w:rsidRDefault="000E5266" w:rsidP="00E129AC">
                      <w:pPr>
                        <w:jc w:val="both"/>
                        <w:rPr>
                          <w:rFonts w:cs="Calibri"/>
                          <w:sz w:val="20"/>
                          <w:szCs w:val="20"/>
                        </w:rPr>
                      </w:pPr>
                      <w:r w:rsidRPr="005A6118">
                        <w:rPr>
                          <w:rFonts w:cs="Calibri"/>
                          <w:b/>
                          <w:bCs/>
                          <w:sz w:val="20"/>
                          <w:szCs w:val="20"/>
                        </w:rPr>
                        <w:t>Key finding</w:t>
                      </w:r>
                      <w:r w:rsidR="00C65A78" w:rsidRPr="005A6118">
                        <w:rPr>
                          <w:rFonts w:cs="Calibri"/>
                          <w:b/>
                          <w:bCs/>
                          <w:sz w:val="20"/>
                          <w:szCs w:val="20"/>
                        </w:rPr>
                        <w:t xml:space="preserve"> </w:t>
                      </w:r>
                      <w:r w:rsidR="003D67EA" w:rsidRPr="005A6118">
                        <w:rPr>
                          <w:rFonts w:cs="Calibri"/>
                          <w:b/>
                          <w:bCs/>
                          <w:sz w:val="20"/>
                          <w:szCs w:val="20"/>
                        </w:rPr>
                        <w:t>7</w:t>
                      </w:r>
                      <w:r w:rsidR="00F25FBB">
                        <w:rPr>
                          <w:rFonts w:cs="Calibri"/>
                          <w:b/>
                          <w:bCs/>
                          <w:sz w:val="20"/>
                          <w:szCs w:val="20"/>
                        </w:rPr>
                        <w:t xml:space="preserve"> (linked to evaluation question 6)</w:t>
                      </w:r>
                      <w:r w:rsidRPr="005A6118">
                        <w:rPr>
                          <w:rFonts w:cs="Calibri"/>
                          <w:b/>
                          <w:bCs/>
                          <w:sz w:val="20"/>
                          <w:szCs w:val="20"/>
                        </w:rPr>
                        <w:t>:</w:t>
                      </w:r>
                      <w:r w:rsidR="00E129AC" w:rsidRPr="005A6118">
                        <w:rPr>
                          <w:rFonts w:cs="Calibri"/>
                          <w:b/>
                          <w:bCs/>
                          <w:sz w:val="20"/>
                          <w:szCs w:val="20"/>
                        </w:rPr>
                        <w:t xml:space="preserve"> </w:t>
                      </w:r>
                      <w:r w:rsidR="00E129AC" w:rsidRPr="005A6118">
                        <w:rPr>
                          <w:rFonts w:cs="Calibri"/>
                          <w:sz w:val="20"/>
                          <w:szCs w:val="20"/>
                        </w:rPr>
                        <w:t>The project achieved planned outputs and outcomes with</w:t>
                      </w:r>
                      <w:r w:rsidRPr="005A6118">
                        <w:rPr>
                          <w:rFonts w:cs="Calibri"/>
                          <w:sz w:val="20"/>
                          <w:szCs w:val="20"/>
                        </w:rPr>
                        <w:t xml:space="preserve"> </w:t>
                      </w:r>
                      <w:r w:rsidR="00C65A78" w:rsidRPr="005A6118">
                        <w:rPr>
                          <w:rFonts w:cs="Calibri"/>
                          <w:sz w:val="20"/>
                          <w:szCs w:val="20"/>
                        </w:rPr>
                        <w:t xml:space="preserve">an </w:t>
                      </w:r>
                      <w:r w:rsidRPr="005A6118">
                        <w:rPr>
                          <w:rFonts w:cs="Calibri"/>
                          <w:sz w:val="20"/>
                          <w:szCs w:val="20"/>
                        </w:rPr>
                        <w:t>Improvement in gender responsiveness within humanitarian response frameworks</w:t>
                      </w:r>
                      <w:r w:rsidR="00C30C1D">
                        <w:rPr>
                          <w:rFonts w:cs="Calibri"/>
                          <w:sz w:val="20"/>
                          <w:szCs w:val="20"/>
                        </w:rPr>
                        <w:t xml:space="preserve"> and </w:t>
                      </w:r>
                      <w:r w:rsidR="00AB7D8A">
                        <w:rPr>
                          <w:rFonts w:cs="Calibri"/>
                          <w:sz w:val="20"/>
                          <w:szCs w:val="20"/>
                        </w:rPr>
                        <w:t>i</w:t>
                      </w:r>
                      <w:r w:rsidR="00E129AC" w:rsidRPr="005A6118">
                        <w:rPr>
                          <w:rFonts w:cs="Calibri"/>
                          <w:sz w:val="20"/>
                          <w:szCs w:val="20"/>
                        </w:rPr>
                        <w:t>mproved</w:t>
                      </w:r>
                      <w:r w:rsidRPr="005A6118">
                        <w:rPr>
                          <w:rFonts w:cs="Calibri"/>
                          <w:sz w:val="20"/>
                          <w:szCs w:val="20"/>
                        </w:rPr>
                        <w:t xml:space="preserve"> access to gender-responsive services and institutional integration of gender.</w:t>
                      </w:r>
                    </w:p>
                  </w:txbxContent>
                </v:textbox>
                <w10:wrap type="square" anchorx="margin"/>
              </v:roundrect>
            </w:pict>
          </mc:Fallback>
        </mc:AlternateContent>
      </w:r>
    </w:p>
    <w:p w14:paraId="01765ABF" w14:textId="39FBEC10" w:rsidR="00DB6C62" w:rsidRPr="00531FA5" w:rsidRDefault="001831FA" w:rsidP="00DE6E58">
      <w:pPr>
        <w:pStyle w:val="NormalNumbered"/>
        <w:numPr>
          <w:ilvl w:val="0"/>
          <w:numId w:val="0"/>
        </w:numPr>
        <w:spacing w:before="0" w:after="0" w:line="240" w:lineRule="auto"/>
        <w:contextualSpacing/>
        <w:rPr>
          <w:rFonts w:asciiTheme="minorHAnsi" w:hAnsiTheme="minorHAnsi" w:cstheme="minorHAnsi"/>
          <w:bCs/>
        </w:rPr>
      </w:pPr>
      <w:r w:rsidRPr="00531FA5">
        <w:rPr>
          <w:rFonts w:asciiTheme="minorHAnsi" w:hAnsiTheme="minorHAnsi" w:cstheme="minorHAnsi"/>
          <w:bCs/>
        </w:rPr>
        <w:t>T</w:t>
      </w:r>
      <w:r w:rsidR="00DF6DE2" w:rsidRPr="00531FA5">
        <w:rPr>
          <w:rFonts w:asciiTheme="minorHAnsi" w:hAnsiTheme="minorHAnsi" w:cstheme="minorHAnsi"/>
          <w:bCs/>
        </w:rPr>
        <w:t>he</w:t>
      </w:r>
      <w:r w:rsidR="00510A2E" w:rsidRPr="00531FA5">
        <w:rPr>
          <w:rFonts w:asciiTheme="minorHAnsi" w:hAnsiTheme="minorHAnsi" w:cstheme="minorHAnsi"/>
          <w:bCs/>
        </w:rPr>
        <w:t xml:space="preserve"> </w:t>
      </w:r>
      <w:r w:rsidR="00B31490" w:rsidRPr="00531FA5">
        <w:rPr>
          <w:rFonts w:asciiTheme="minorHAnsi" w:hAnsiTheme="minorHAnsi" w:cstheme="minorHAnsi"/>
          <w:bCs/>
        </w:rPr>
        <w:t xml:space="preserve">End-of-Project-Evaluation </w:t>
      </w:r>
      <w:r w:rsidR="00E047DC" w:rsidRPr="00531FA5">
        <w:rPr>
          <w:rFonts w:asciiTheme="minorHAnsi" w:hAnsiTheme="minorHAnsi" w:cstheme="minorHAnsi"/>
          <w:bCs/>
        </w:rPr>
        <w:t xml:space="preserve">survey </w:t>
      </w:r>
      <w:r w:rsidR="00DF6DE2" w:rsidRPr="00531FA5">
        <w:rPr>
          <w:rFonts w:asciiTheme="minorHAnsi" w:hAnsiTheme="minorHAnsi" w:cstheme="minorHAnsi"/>
          <w:bCs/>
        </w:rPr>
        <w:t xml:space="preserve">findings </w:t>
      </w:r>
      <w:r w:rsidR="00D81605" w:rsidRPr="00531FA5">
        <w:rPr>
          <w:rFonts w:asciiTheme="minorHAnsi" w:hAnsiTheme="minorHAnsi" w:cstheme="minorHAnsi"/>
          <w:bCs/>
        </w:rPr>
        <w:t xml:space="preserve">established </w:t>
      </w:r>
      <w:r w:rsidR="003D2157" w:rsidRPr="00531FA5">
        <w:rPr>
          <w:rFonts w:asciiTheme="minorHAnsi" w:hAnsiTheme="minorHAnsi" w:cstheme="minorHAnsi"/>
          <w:bCs/>
        </w:rPr>
        <w:t xml:space="preserve">that </w:t>
      </w:r>
      <w:r w:rsidR="00B11943" w:rsidRPr="00531FA5">
        <w:rPr>
          <w:rFonts w:asciiTheme="minorHAnsi" w:hAnsiTheme="minorHAnsi" w:cstheme="minorHAnsi"/>
          <w:bCs/>
        </w:rPr>
        <w:t>the percentage of refugee women in target districts who think that the refugee response effectively addresses concerns of women’s rights and women’s empowerment</w:t>
      </w:r>
      <w:r w:rsidR="00D81605" w:rsidRPr="00531FA5">
        <w:rPr>
          <w:rFonts w:asciiTheme="minorHAnsi" w:hAnsiTheme="minorHAnsi" w:cstheme="minorHAnsi"/>
          <w:bCs/>
        </w:rPr>
        <w:t xml:space="preserve"> i</w:t>
      </w:r>
      <w:r w:rsidR="00B11943" w:rsidRPr="00531FA5">
        <w:rPr>
          <w:rFonts w:asciiTheme="minorHAnsi" w:hAnsiTheme="minorHAnsi" w:cstheme="minorHAnsi"/>
          <w:bCs/>
        </w:rPr>
        <w:t>ncreased from</w:t>
      </w:r>
      <w:r w:rsidR="00E047DC" w:rsidRPr="00531FA5">
        <w:rPr>
          <w:rFonts w:asciiTheme="minorHAnsi" w:hAnsiTheme="minorHAnsi" w:cstheme="minorHAnsi"/>
          <w:bCs/>
        </w:rPr>
        <w:t xml:space="preserve"> 2</w:t>
      </w:r>
      <w:r w:rsidR="00647F31" w:rsidRPr="00531FA5">
        <w:rPr>
          <w:rFonts w:asciiTheme="minorHAnsi" w:hAnsiTheme="minorHAnsi" w:cstheme="minorHAnsi"/>
          <w:bCs/>
        </w:rPr>
        <w:t>9</w:t>
      </w:r>
      <w:r w:rsidR="00E047DC" w:rsidRPr="00531FA5">
        <w:rPr>
          <w:rFonts w:asciiTheme="minorHAnsi" w:hAnsiTheme="minorHAnsi" w:cstheme="minorHAnsi"/>
          <w:bCs/>
        </w:rPr>
        <w:t>% at baseline to 6</w:t>
      </w:r>
      <w:r w:rsidR="00647F31" w:rsidRPr="00531FA5">
        <w:rPr>
          <w:rFonts w:asciiTheme="minorHAnsi" w:hAnsiTheme="minorHAnsi" w:cstheme="minorHAnsi"/>
          <w:bCs/>
        </w:rPr>
        <w:t>8</w:t>
      </w:r>
      <w:r w:rsidR="00E047DC" w:rsidRPr="00531FA5">
        <w:rPr>
          <w:rFonts w:asciiTheme="minorHAnsi" w:hAnsiTheme="minorHAnsi" w:cstheme="minorHAnsi"/>
          <w:bCs/>
        </w:rPr>
        <w:t>%</w:t>
      </w:r>
      <w:r w:rsidR="00B11943" w:rsidRPr="00531FA5">
        <w:rPr>
          <w:rFonts w:asciiTheme="minorHAnsi" w:hAnsiTheme="minorHAnsi" w:cstheme="minorHAnsi"/>
          <w:bCs/>
        </w:rPr>
        <w:t xml:space="preserve"> at endline in 2025</w:t>
      </w:r>
      <w:r w:rsidR="00E047DC" w:rsidRPr="00531FA5">
        <w:rPr>
          <w:rFonts w:asciiTheme="minorHAnsi" w:hAnsiTheme="minorHAnsi" w:cstheme="minorHAnsi"/>
          <w:bCs/>
        </w:rPr>
        <w:t>, exceeding the 45% target</w:t>
      </w:r>
      <w:r w:rsidR="00510A2E" w:rsidRPr="00531FA5">
        <w:rPr>
          <w:rFonts w:asciiTheme="minorHAnsi" w:hAnsiTheme="minorHAnsi" w:cstheme="minorHAnsi"/>
          <w:bCs/>
        </w:rPr>
        <w:t xml:space="preserve"> and representing a 150% achievement of that target,</w:t>
      </w:r>
      <w:r w:rsidR="00DF6DE2" w:rsidRPr="00531FA5">
        <w:rPr>
          <w:rFonts w:asciiTheme="minorHAnsi" w:hAnsiTheme="minorHAnsi" w:cstheme="minorHAnsi"/>
          <w:bCs/>
        </w:rPr>
        <w:t xml:space="preserve"> as shown </w:t>
      </w:r>
      <w:r w:rsidR="007708E6" w:rsidRPr="00531FA5">
        <w:rPr>
          <w:rFonts w:asciiTheme="minorHAnsi" w:hAnsiTheme="minorHAnsi" w:cstheme="minorHAnsi"/>
          <w:bCs/>
        </w:rPr>
        <w:t xml:space="preserve">in </w:t>
      </w:r>
      <w:r w:rsidR="00372FEC" w:rsidRPr="00812682">
        <w:rPr>
          <w:rFonts w:asciiTheme="minorHAnsi" w:hAnsiTheme="minorHAnsi" w:cstheme="minorHAnsi"/>
          <w:bCs/>
        </w:rPr>
        <w:t>Annex 7</w:t>
      </w:r>
      <w:r w:rsidR="00DB6C62" w:rsidRPr="00531FA5">
        <w:rPr>
          <w:rFonts w:asciiTheme="minorHAnsi" w:hAnsiTheme="minorHAnsi" w:cstheme="minorHAnsi"/>
          <w:bCs/>
        </w:rPr>
        <w:t xml:space="preserve">. This improvement suggests that interventions have significantly </w:t>
      </w:r>
      <w:r w:rsidR="00E047DC" w:rsidRPr="00531FA5">
        <w:rPr>
          <w:rFonts w:asciiTheme="minorHAnsi" w:hAnsiTheme="minorHAnsi" w:cstheme="minorHAnsi"/>
          <w:bCs/>
        </w:rPr>
        <w:t>enhanced</w:t>
      </w:r>
      <w:r w:rsidR="00DB6C62" w:rsidRPr="00531FA5">
        <w:rPr>
          <w:rFonts w:asciiTheme="minorHAnsi" w:hAnsiTheme="minorHAnsi" w:cstheme="minorHAnsi"/>
          <w:bCs/>
        </w:rPr>
        <w:t xml:space="preserve"> women’s awareness, confidence, and engagement in humanitarian processes. The increase also indicates a growing perception among refugee women that their rights and empowerment concerns are being effectively addressed within the response framework.</w:t>
      </w:r>
    </w:p>
    <w:p w14:paraId="2D6C2D1C" w14:textId="77777777" w:rsidR="00FE40E4" w:rsidRPr="00531FA5" w:rsidRDefault="00FE40E4" w:rsidP="00DE6E58">
      <w:pPr>
        <w:contextualSpacing/>
        <w:jc w:val="both"/>
        <w:rPr>
          <w:rFonts w:asciiTheme="minorHAnsi" w:hAnsiTheme="minorHAnsi" w:cstheme="minorHAnsi"/>
          <w:bCs/>
        </w:rPr>
      </w:pPr>
    </w:p>
    <w:p w14:paraId="4895DA21" w14:textId="4C97E0C5" w:rsidR="00DB6C62" w:rsidRPr="00531FA5" w:rsidRDefault="00DB6C62" w:rsidP="00DE6E58">
      <w:pPr>
        <w:pStyle w:val="NormalNumbered"/>
        <w:numPr>
          <w:ilvl w:val="0"/>
          <w:numId w:val="0"/>
        </w:numPr>
        <w:spacing w:before="0" w:after="0" w:line="240" w:lineRule="auto"/>
        <w:contextualSpacing/>
        <w:rPr>
          <w:rFonts w:asciiTheme="minorHAnsi" w:hAnsiTheme="minorHAnsi" w:cstheme="minorHAnsi"/>
          <w:bCs/>
        </w:rPr>
      </w:pPr>
      <w:r w:rsidRPr="00531FA5">
        <w:rPr>
          <w:rFonts w:asciiTheme="minorHAnsi" w:hAnsiTheme="minorHAnsi" w:cstheme="minorHAnsi"/>
          <w:bCs/>
        </w:rPr>
        <w:t xml:space="preserve">The number of individuals accessing UN Women-supported services reached 69,618, surpassing the cumulative four-year target of 56,310 by 24%. Women and girls </w:t>
      </w:r>
      <w:r w:rsidR="0026171B" w:rsidRPr="00531FA5">
        <w:rPr>
          <w:rFonts w:asciiTheme="minorHAnsi" w:hAnsiTheme="minorHAnsi" w:cstheme="minorHAnsi"/>
          <w:bCs/>
        </w:rPr>
        <w:t>accounted for the majority (51,607) of beneficiaries, underscoring</w:t>
      </w:r>
      <w:r w:rsidRPr="00531FA5">
        <w:rPr>
          <w:rFonts w:asciiTheme="minorHAnsi" w:hAnsiTheme="minorHAnsi" w:cstheme="minorHAnsi"/>
          <w:bCs/>
        </w:rPr>
        <w:t xml:space="preserve"> a strong focus </w:t>
      </w:r>
      <w:r w:rsidR="00E047DC" w:rsidRPr="00531FA5">
        <w:rPr>
          <w:rFonts w:asciiTheme="minorHAnsi" w:hAnsiTheme="minorHAnsi" w:cstheme="minorHAnsi"/>
          <w:bCs/>
        </w:rPr>
        <w:t>on women's empowerment</w:t>
      </w:r>
      <w:r w:rsidRPr="00531FA5">
        <w:rPr>
          <w:rFonts w:asciiTheme="minorHAnsi" w:hAnsiTheme="minorHAnsi" w:cstheme="minorHAnsi"/>
          <w:bCs/>
        </w:rPr>
        <w:t xml:space="preserve">. This achievement underscores the programme’s </w:t>
      </w:r>
      <w:r w:rsidR="00884959" w:rsidRPr="00531FA5">
        <w:rPr>
          <w:rFonts w:asciiTheme="minorHAnsi" w:hAnsiTheme="minorHAnsi" w:cstheme="minorHAnsi"/>
          <w:bCs/>
        </w:rPr>
        <w:t>efforts to expand</w:t>
      </w:r>
      <w:r w:rsidRPr="00531FA5">
        <w:rPr>
          <w:rFonts w:asciiTheme="minorHAnsi" w:hAnsiTheme="minorHAnsi" w:cstheme="minorHAnsi"/>
          <w:bCs/>
        </w:rPr>
        <w:t xml:space="preserve"> access to services that strengthen resilience and promote gender equality among both refugee and host communities.</w:t>
      </w:r>
    </w:p>
    <w:p w14:paraId="785451AC" w14:textId="30CDECC6" w:rsidR="00FE40E4" w:rsidRPr="00531FA5" w:rsidRDefault="00372FEC" w:rsidP="00DE6E58">
      <w:pPr>
        <w:contextualSpacing/>
        <w:jc w:val="both"/>
        <w:rPr>
          <w:rFonts w:asciiTheme="minorHAnsi" w:hAnsiTheme="minorHAnsi" w:cstheme="minorHAnsi"/>
          <w:bCs/>
        </w:rPr>
      </w:pPr>
      <w:r w:rsidRPr="00531FA5">
        <w:rPr>
          <w:rFonts w:asciiTheme="minorHAnsi" w:hAnsiTheme="minorHAnsi" w:cstheme="minorHAnsi"/>
          <w:bCs/>
        </w:rPr>
        <w:t xml:space="preserve"> </w:t>
      </w:r>
    </w:p>
    <w:p w14:paraId="5B160783" w14:textId="7DBE09F8" w:rsidR="00DB6C62" w:rsidRPr="00531FA5" w:rsidRDefault="00DB6C62" w:rsidP="00DE6E58">
      <w:pPr>
        <w:pStyle w:val="NormalNumbered"/>
        <w:numPr>
          <w:ilvl w:val="0"/>
          <w:numId w:val="0"/>
        </w:numPr>
        <w:spacing w:before="0" w:after="0" w:line="240" w:lineRule="auto"/>
        <w:contextualSpacing/>
        <w:rPr>
          <w:rFonts w:asciiTheme="minorHAnsi" w:hAnsiTheme="minorHAnsi" w:cstheme="minorHAnsi"/>
          <w:bCs/>
        </w:rPr>
      </w:pPr>
      <w:r w:rsidRPr="00531FA5">
        <w:rPr>
          <w:rFonts w:asciiTheme="minorHAnsi" w:hAnsiTheme="minorHAnsi" w:cstheme="minorHAnsi"/>
          <w:bCs/>
        </w:rPr>
        <w:t xml:space="preserve">The </w:t>
      </w:r>
      <w:r w:rsidR="00FE40E4" w:rsidRPr="00531FA5">
        <w:rPr>
          <w:rFonts w:asciiTheme="minorHAnsi" w:hAnsiTheme="minorHAnsi" w:cstheme="minorHAnsi"/>
          <w:bCs/>
        </w:rPr>
        <w:t xml:space="preserve">project </w:t>
      </w:r>
      <w:r w:rsidRPr="00531FA5">
        <w:rPr>
          <w:rFonts w:asciiTheme="minorHAnsi" w:hAnsiTheme="minorHAnsi" w:cstheme="minorHAnsi"/>
          <w:bCs/>
        </w:rPr>
        <w:t xml:space="preserve">achieved a score of </w:t>
      </w:r>
      <w:r w:rsidR="00DE6E58" w:rsidRPr="00531FA5">
        <w:rPr>
          <w:rFonts w:asciiTheme="minorHAnsi" w:hAnsiTheme="minorHAnsi" w:cstheme="minorHAnsi"/>
          <w:bCs/>
        </w:rPr>
        <w:t>4 on</w:t>
      </w:r>
      <w:r w:rsidRPr="00531FA5">
        <w:rPr>
          <w:rFonts w:asciiTheme="minorHAnsi" w:hAnsiTheme="minorHAnsi" w:cstheme="minorHAnsi"/>
          <w:bCs/>
        </w:rPr>
        <w:t xml:space="preserve"> the Inter-Agency Standing Committee (IASC) Gender and Age Marker</w:t>
      </w:r>
      <w:r w:rsidR="0095182C" w:rsidRPr="00531FA5">
        <w:rPr>
          <w:rFonts w:asciiTheme="minorHAnsi" w:hAnsiTheme="minorHAnsi" w:cstheme="minorHAnsi"/>
          <w:bCs/>
        </w:rPr>
        <w:t>,</w:t>
      </w:r>
      <w:r w:rsidR="00510A2E" w:rsidRPr="00531FA5">
        <w:rPr>
          <w:rStyle w:val="FootnoteReference"/>
          <w:rFonts w:asciiTheme="minorHAnsi" w:hAnsiTheme="minorHAnsi" w:cstheme="minorHAnsi"/>
          <w:bCs/>
        </w:rPr>
        <w:footnoteReference w:id="18"/>
      </w:r>
      <w:r w:rsidRPr="00531FA5">
        <w:rPr>
          <w:rFonts w:asciiTheme="minorHAnsi" w:hAnsiTheme="minorHAnsi" w:cstheme="minorHAnsi"/>
          <w:bCs/>
        </w:rPr>
        <w:t xml:space="preserve"> up from a baseline score of 1. This represents a 133% achievement against the target score of 3. The result </w:t>
      </w:r>
      <w:r w:rsidR="00DE6E58" w:rsidRPr="00531FA5">
        <w:rPr>
          <w:rFonts w:asciiTheme="minorHAnsi" w:hAnsiTheme="minorHAnsi" w:cstheme="minorHAnsi"/>
          <w:bCs/>
        </w:rPr>
        <w:t>indicates</w:t>
      </w:r>
      <w:r w:rsidRPr="00531FA5">
        <w:rPr>
          <w:rFonts w:asciiTheme="minorHAnsi" w:hAnsiTheme="minorHAnsi" w:cstheme="minorHAnsi"/>
          <w:bCs/>
        </w:rPr>
        <w:t xml:space="preserve"> </w:t>
      </w:r>
      <w:r w:rsidRPr="00531FA5">
        <w:rPr>
          <w:rFonts w:asciiTheme="minorHAnsi" w:hAnsiTheme="minorHAnsi" w:cstheme="minorHAnsi"/>
          <w:bCs/>
        </w:rPr>
        <w:lastRenderedPageBreak/>
        <w:t xml:space="preserve">that gender considerations have been systematically integrated across humanitarian planning and implementation processes. </w:t>
      </w:r>
    </w:p>
    <w:p w14:paraId="601815E9" w14:textId="77777777" w:rsidR="00FE40E4" w:rsidRPr="00531FA5" w:rsidRDefault="00FE40E4" w:rsidP="008A59B9">
      <w:pPr>
        <w:contextualSpacing/>
        <w:jc w:val="both"/>
        <w:rPr>
          <w:rFonts w:asciiTheme="minorHAnsi" w:hAnsiTheme="minorHAnsi" w:cstheme="minorHAnsi"/>
          <w:bCs/>
        </w:rPr>
      </w:pPr>
    </w:p>
    <w:p w14:paraId="4A1DEA90" w14:textId="7E915A16" w:rsidR="00DB6C62" w:rsidRPr="00531FA5" w:rsidRDefault="00CE0F72" w:rsidP="00DE6E58">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 indicator (number of women and girls reached in the protection sector) achieved 116% of the End of Project Evaluation target, reaching 1,039,434 women and girls, compared to the target of 897,582</w:t>
      </w:r>
      <w:r w:rsidR="00B14B47" w:rsidRPr="00531FA5">
        <w:rPr>
          <w:rFonts w:asciiTheme="minorHAnsi" w:hAnsiTheme="minorHAnsi" w:cstheme="minorHAnsi"/>
        </w:rPr>
        <w:t>.</w:t>
      </w:r>
      <w:r w:rsidR="00A9191D" w:rsidRPr="00531FA5">
        <w:rPr>
          <w:rStyle w:val="FootnoteReference"/>
          <w:rFonts w:asciiTheme="minorHAnsi" w:hAnsiTheme="minorHAnsi" w:cstheme="minorHAnsi"/>
        </w:rPr>
        <w:footnoteReference w:id="19"/>
      </w:r>
      <w:r w:rsidRPr="00531FA5">
        <w:rPr>
          <w:rFonts w:asciiTheme="minorHAnsi" w:hAnsiTheme="minorHAnsi" w:cstheme="minorHAnsi"/>
        </w:rPr>
        <w:t xml:space="preserve"> The results, though below the target, indicate a consistent effort to </w:t>
      </w:r>
      <w:proofErr w:type="spellStart"/>
      <w:r w:rsidRPr="00531FA5">
        <w:rPr>
          <w:rFonts w:asciiTheme="minorHAnsi" w:hAnsiTheme="minorHAnsi" w:cstheme="minorHAnsi"/>
        </w:rPr>
        <w:t>prioritise</w:t>
      </w:r>
      <w:proofErr w:type="spellEnd"/>
      <w:r w:rsidRPr="00531FA5">
        <w:rPr>
          <w:rFonts w:asciiTheme="minorHAnsi" w:hAnsiTheme="minorHAnsi" w:cstheme="minorHAnsi"/>
        </w:rPr>
        <w:t xml:space="preserve"> women and girls in protection interventions within refugee settlements.</w:t>
      </w:r>
      <w:r w:rsidR="06A0E217" w:rsidRPr="00531FA5">
        <w:rPr>
          <w:rFonts w:asciiTheme="minorHAnsi" w:hAnsiTheme="minorHAnsi" w:cstheme="minorHAnsi"/>
        </w:rPr>
        <w:t xml:space="preserve"> The results</w:t>
      </w:r>
      <w:r w:rsidR="620BDE08" w:rsidRPr="00531FA5">
        <w:rPr>
          <w:rFonts w:asciiTheme="minorHAnsi" w:hAnsiTheme="minorHAnsi" w:cstheme="minorHAnsi"/>
        </w:rPr>
        <w:t xml:space="preserve">, though </w:t>
      </w:r>
      <w:r w:rsidR="02AF2E98" w:rsidRPr="00531FA5">
        <w:rPr>
          <w:rFonts w:asciiTheme="minorHAnsi" w:hAnsiTheme="minorHAnsi" w:cstheme="minorHAnsi"/>
        </w:rPr>
        <w:t xml:space="preserve">below the target, indicate a consistent effort to </w:t>
      </w:r>
      <w:proofErr w:type="spellStart"/>
      <w:r w:rsidR="02AF2E98" w:rsidRPr="00531FA5">
        <w:rPr>
          <w:rFonts w:asciiTheme="minorHAnsi" w:hAnsiTheme="minorHAnsi" w:cstheme="minorHAnsi"/>
        </w:rPr>
        <w:t>prioritise</w:t>
      </w:r>
      <w:proofErr w:type="spellEnd"/>
      <w:r w:rsidR="06A0E217" w:rsidRPr="00531FA5">
        <w:rPr>
          <w:rFonts w:asciiTheme="minorHAnsi" w:hAnsiTheme="minorHAnsi" w:cstheme="minorHAnsi"/>
        </w:rPr>
        <w:t xml:space="preserve"> women and girls in protection interventions within refugee settlements.</w:t>
      </w:r>
    </w:p>
    <w:p w14:paraId="45C4E899" w14:textId="77777777" w:rsidR="002F62DD" w:rsidRPr="00531FA5" w:rsidRDefault="002F62DD" w:rsidP="00DE6E58">
      <w:pPr>
        <w:contextualSpacing/>
        <w:jc w:val="both"/>
        <w:rPr>
          <w:rFonts w:asciiTheme="minorHAnsi" w:hAnsiTheme="minorHAnsi" w:cstheme="minorHAnsi"/>
        </w:rPr>
      </w:pPr>
    </w:p>
    <w:p w14:paraId="2A542574" w14:textId="203B14B9" w:rsidR="00592C52" w:rsidRPr="00531FA5" w:rsidRDefault="00592C52" w:rsidP="00DE6E58">
      <w:pPr>
        <w:pStyle w:val="NormalNumbered"/>
        <w:numPr>
          <w:ilvl w:val="0"/>
          <w:numId w:val="0"/>
        </w:numPr>
        <w:spacing w:before="0" w:after="0" w:line="240" w:lineRule="auto"/>
        <w:contextualSpacing/>
        <w:rPr>
          <w:rFonts w:asciiTheme="minorHAnsi" w:hAnsiTheme="minorHAnsi" w:cstheme="minorHAnsi"/>
          <w:bCs/>
        </w:rPr>
      </w:pPr>
      <w:r w:rsidRPr="00531FA5">
        <w:rPr>
          <w:rFonts w:asciiTheme="minorHAnsi" w:hAnsiTheme="minorHAnsi" w:cstheme="minorHAnsi"/>
          <w:bCs/>
        </w:rPr>
        <w:t>The programme has greatly contributed towards positive mindset change among communities</w:t>
      </w:r>
      <w:r w:rsidR="00B2593C" w:rsidRPr="00531FA5">
        <w:rPr>
          <w:rFonts w:asciiTheme="minorHAnsi" w:hAnsiTheme="minorHAnsi" w:cstheme="minorHAnsi"/>
          <w:bCs/>
        </w:rPr>
        <w:t>,</w:t>
      </w:r>
      <w:r w:rsidRPr="00531FA5">
        <w:rPr>
          <w:rFonts w:asciiTheme="minorHAnsi" w:hAnsiTheme="minorHAnsi" w:cstheme="minorHAnsi"/>
          <w:bCs/>
        </w:rPr>
        <w:t xml:space="preserve"> as pointed </w:t>
      </w:r>
      <w:r w:rsidR="005A6118" w:rsidRPr="00531FA5">
        <w:rPr>
          <w:rFonts w:asciiTheme="minorHAnsi" w:hAnsiTheme="minorHAnsi" w:cstheme="minorHAnsi"/>
          <w:bCs/>
        </w:rPr>
        <w:t xml:space="preserve">out by the </w:t>
      </w:r>
      <w:r w:rsidRPr="00531FA5">
        <w:rPr>
          <w:rFonts w:asciiTheme="minorHAnsi" w:hAnsiTheme="minorHAnsi" w:cstheme="minorHAnsi"/>
          <w:bCs/>
        </w:rPr>
        <w:t>WLO respondent in the quote below.</w:t>
      </w:r>
    </w:p>
    <w:p w14:paraId="0BE7B829" w14:textId="701EDDF1" w:rsidR="00592C52" w:rsidRPr="00531FA5" w:rsidRDefault="0017653A" w:rsidP="00DE6E58">
      <w:pPr>
        <w:ind w:right="851"/>
        <w:contextualSpacing/>
        <w:jc w:val="both"/>
        <w:rPr>
          <w:rFonts w:asciiTheme="minorHAnsi" w:hAnsiTheme="minorHAnsi" w:cstheme="minorHAnsi"/>
          <w:bCs/>
          <w:i/>
          <w:iCs/>
          <w:sz w:val="20"/>
          <w:szCs w:val="20"/>
        </w:rPr>
      </w:pPr>
      <w:r w:rsidRPr="00812682">
        <w:rPr>
          <w:rFonts w:asciiTheme="minorHAnsi" w:hAnsiTheme="minorHAnsi" w:cstheme="minorHAnsi"/>
          <w:noProof/>
          <w:lang w:val="en-US" w:eastAsia="en-GB"/>
        </w:rPr>
        <mc:AlternateContent>
          <mc:Choice Requires="wps">
            <w:drawing>
              <wp:anchor distT="0" distB="0" distL="114300" distR="114300" simplePos="0" relativeHeight="251640832" behindDoc="0" locked="0" layoutInCell="1" allowOverlap="1" wp14:anchorId="3C2DFD78" wp14:editId="1B19090A">
                <wp:simplePos x="0" y="0"/>
                <wp:positionH relativeFrom="margin">
                  <wp:posOffset>0</wp:posOffset>
                </wp:positionH>
                <wp:positionV relativeFrom="paragraph">
                  <wp:posOffset>782654</wp:posOffset>
                </wp:positionV>
                <wp:extent cx="6270625" cy="463550"/>
                <wp:effectExtent l="0" t="0" r="15875" b="12700"/>
                <wp:wrapSquare wrapText="bothSides"/>
                <wp:docPr id="984577956" name="Rectangle: Rounded Corners 1"/>
                <wp:cNvGraphicFramePr/>
                <a:graphic xmlns:a="http://schemas.openxmlformats.org/drawingml/2006/main">
                  <a:graphicData uri="http://schemas.microsoft.com/office/word/2010/wordprocessingShape">
                    <wps:wsp>
                      <wps:cNvSpPr/>
                      <wps:spPr>
                        <a:xfrm>
                          <a:off x="0" y="0"/>
                          <a:ext cx="6270625" cy="463550"/>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10FC760E" w14:textId="5F22136E" w:rsidR="00695AE6" w:rsidRPr="00076F6C" w:rsidRDefault="00695AE6" w:rsidP="00695AE6">
                            <w:pPr>
                              <w:jc w:val="both"/>
                              <w:rPr>
                                <w:rFonts w:cs="Calibri"/>
                                <w:sz w:val="20"/>
                                <w:szCs w:val="20"/>
                              </w:rPr>
                            </w:pPr>
                            <w:r w:rsidRPr="00076F6C">
                              <w:rPr>
                                <w:rFonts w:cs="Calibri"/>
                                <w:b/>
                                <w:bCs/>
                                <w:sz w:val="20"/>
                                <w:szCs w:val="20"/>
                              </w:rPr>
                              <w:t xml:space="preserve">Key finding </w:t>
                            </w:r>
                            <w:r w:rsidR="003D67EA" w:rsidRPr="00076F6C">
                              <w:rPr>
                                <w:rFonts w:cs="Calibri"/>
                                <w:b/>
                                <w:bCs/>
                                <w:sz w:val="20"/>
                                <w:szCs w:val="20"/>
                              </w:rPr>
                              <w:t>8</w:t>
                            </w:r>
                            <w:r w:rsidR="003B5D72">
                              <w:rPr>
                                <w:rFonts w:cs="Calibri"/>
                                <w:b/>
                                <w:bCs/>
                                <w:sz w:val="20"/>
                                <w:szCs w:val="20"/>
                              </w:rPr>
                              <w:t xml:space="preserve"> (linked to key evaluation question 6)</w:t>
                            </w:r>
                            <w:r w:rsidRPr="00076F6C">
                              <w:rPr>
                                <w:rFonts w:cs="Calibri"/>
                                <w:b/>
                                <w:bCs/>
                                <w:sz w:val="20"/>
                                <w:szCs w:val="20"/>
                              </w:rPr>
                              <w:t xml:space="preserve">: </w:t>
                            </w:r>
                            <w:r w:rsidRPr="00023714">
                              <w:rPr>
                                <w:rFonts w:cs="Calibri"/>
                                <w:sz w:val="20"/>
                                <w:szCs w:val="20"/>
                              </w:rPr>
                              <w:t xml:space="preserve">The project </w:t>
                            </w:r>
                            <w:r w:rsidR="00076F6C">
                              <w:rPr>
                                <w:rFonts w:cs="Calibri"/>
                                <w:sz w:val="20"/>
                                <w:szCs w:val="20"/>
                              </w:rPr>
                              <w:t>increased the percentage of target refugee women holding</w:t>
                            </w:r>
                            <w:r w:rsidRPr="00023714">
                              <w:rPr>
                                <w:rFonts w:cs="Calibri"/>
                                <w:sz w:val="20"/>
                                <w:szCs w:val="20"/>
                              </w:rPr>
                              <w:t xml:space="preserve"> at least one role in the RWC structures from 16% to 55%, achieving 157% of the end-of-project target.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2DFD78" id="_x0000_s1037" style="position:absolute;left:0;text-align:left;margin-left:0;margin-top:61.65pt;width:493.75pt;height:36.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" fillcolor="#fbe4d5 [661]" strokecolor="#8faadc">
                <v:textbox>
                  <w:txbxContent>
                    <w:p w14:paraId="10FC760E" w14:textId="5F22136E" w:rsidR="00695AE6" w:rsidRPr="00076F6C" w:rsidRDefault="00695AE6" w:rsidP="00695AE6">
                      <w:pPr>
                        <w:jc w:val="both"/>
                        <w:rPr>
                          <w:rFonts w:cs="Calibri"/>
                          <w:sz w:val="20"/>
                          <w:szCs w:val="20"/>
                        </w:rPr>
                      </w:pPr>
                      <w:r w:rsidRPr="00076F6C">
                        <w:rPr>
                          <w:rFonts w:cs="Calibri"/>
                          <w:b/>
                          <w:bCs/>
                          <w:sz w:val="20"/>
                          <w:szCs w:val="20"/>
                        </w:rPr>
                        <w:t xml:space="preserve">Key finding </w:t>
                      </w:r>
                      <w:r w:rsidR="003D67EA" w:rsidRPr="00076F6C">
                        <w:rPr>
                          <w:rFonts w:cs="Calibri"/>
                          <w:b/>
                          <w:bCs/>
                          <w:sz w:val="20"/>
                          <w:szCs w:val="20"/>
                        </w:rPr>
                        <w:t>8</w:t>
                      </w:r>
                      <w:r w:rsidR="003B5D72">
                        <w:rPr>
                          <w:rFonts w:cs="Calibri"/>
                          <w:b/>
                          <w:bCs/>
                          <w:sz w:val="20"/>
                          <w:szCs w:val="20"/>
                        </w:rPr>
                        <w:t xml:space="preserve"> (linked to key evaluation question 6)</w:t>
                      </w:r>
                      <w:r w:rsidRPr="00076F6C">
                        <w:rPr>
                          <w:rFonts w:cs="Calibri"/>
                          <w:b/>
                          <w:bCs/>
                          <w:sz w:val="20"/>
                          <w:szCs w:val="20"/>
                        </w:rPr>
                        <w:t xml:space="preserve">: </w:t>
                      </w:r>
                      <w:r w:rsidRPr="00023714">
                        <w:rPr>
                          <w:rFonts w:cs="Calibri"/>
                          <w:sz w:val="20"/>
                          <w:szCs w:val="20"/>
                        </w:rPr>
                        <w:t xml:space="preserve">The project </w:t>
                      </w:r>
                      <w:r w:rsidR="00076F6C">
                        <w:rPr>
                          <w:rFonts w:cs="Calibri"/>
                          <w:sz w:val="20"/>
                          <w:szCs w:val="20"/>
                        </w:rPr>
                        <w:t>increased the percentage of target refugee women holding</w:t>
                      </w:r>
                      <w:r w:rsidRPr="00023714">
                        <w:rPr>
                          <w:rFonts w:cs="Calibri"/>
                          <w:sz w:val="20"/>
                          <w:szCs w:val="20"/>
                        </w:rPr>
                        <w:t xml:space="preserve"> at least one role in the RWC structures from 16% to 55%, achieving 157% of the end-of-project target. </w:t>
                      </w:r>
                    </w:p>
                  </w:txbxContent>
                </v:textbox>
                <w10:wrap type="square" anchorx="margin"/>
              </v:roundrect>
            </w:pict>
          </mc:Fallback>
        </mc:AlternateContent>
      </w:r>
      <w:r w:rsidR="00592C52" w:rsidRPr="00531FA5">
        <w:rPr>
          <w:rFonts w:asciiTheme="minorHAnsi" w:hAnsiTheme="minorHAnsi" w:cstheme="minorHAnsi"/>
          <w:bCs/>
          <w:i/>
          <w:iCs/>
          <w:sz w:val="20"/>
          <w:szCs w:val="20"/>
        </w:rPr>
        <w:t xml:space="preserve">“Mindset change has been achieved among </w:t>
      </w:r>
      <w:proofErr w:type="spellStart"/>
      <w:r w:rsidR="00592C52" w:rsidRPr="00531FA5">
        <w:rPr>
          <w:rFonts w:asciiTheme="minorHAnsi" w:hAnsiTheme="minorHAnsi" w:cstheme="minorHAnsi"/>
          <w:bCs/>
          <w:i/>
          <w:iCs/>
          <w:sz w:val="20"/>
          <w:szCs w:val="20"/>
        </w:rPr>
        <w:t>Yumbe</w:t>
      </w:r>
      <w:proofErr w:type="spellEnd"/>
      <w:r w:rsidR="00592C52" w:rsidRPr="00531FA5">
        <w:rPr>
          <w:rFonts w:asciiTheme="minorHAnsi" w:hAnsiTheme="minorHAnsi" w:cstheme="minorHAnsi"/>
          <w:bCs/>
          <w:i/>
          <w:iCs/>
          <w:sz w:val="20"/>
          <w:szCs w:val="20"/>
        </w:rPr>
        <w:t xml:space="preserve"> District women since those</w:t>
      </w:r>
      <w:r w:rsidR="005A6118" w:rsidRPr="00531FA5">
        <w:rPr>
          <w:rFonts w:asciiTheme="minorHAnsi" w:hAnsiTheme="minorHAnsi" w:cstheme="minorHAnsi"/>
          <w:bCs/>
          <w:i/>
          <w:iCs/>
          <w:sz w:val="20"/>
          <w:szCs w:val="20"/>
        </w:rPr>
        <w:t>, especially under the project activities,</w:t>
      </w:r>
      <w:r w:rsidR="00592C52" w:rsidRPr="00531FA5">
        <w:rPr>
          <w:rFonts w:asciiTheme="minorHAnsi" w:hAnsiTheme="minorHAnsi" w:cstheme="minorHAnsi"/>
          <w:bCs/>
          <w:i/>
          <w:iCs/>
          <w:sz w:val="20"/>
          <w:szCs w:val="20"/>
        </w:rPr>
        <w:t xml:space="preserve"> used to tell their husbands that UN Women was better than their husbands. This has now changed through training and </w:t>
      </w:r>
      <w:r w:rsidR="000F2EA8" w:rsidRPr="00531FA5">
        <w:rPr>
          <w:rFonts w:asciiTheme="minorHAnsi" w:hAnsiTheme="minorHAnsi" w:cstheme="minorHAnsi"/>
          <w:bCs/>
          <w:i/>
          <w:iCs/>
          <w:sz w:val="20"/>
          <w:szCs w:val="20"/>
        </w:rPr>
        <w:t>sensitisation and</w:t>
      </w:r>
      <w:r w:rsidR="00592C52" w:rsidRPr="00531FA5">
        <w:rPr>
          <w:rFonts w:asciiTheme="minorHAnsi" w:hAnsiTheme="minorHAnsi" w:cstheme="minorHAnsi"/>
          <w:bCs/>
          <w:i/>
          <w:iCs/>
          <w:sz w:val="20"/>
          <w:szCs w:val="20"/>
        </w:rPr>
        <w:t xml:space="preserve"> encouraging them to jointly work with their husbands and develop their families together,” reported one WLO KII respondent.</w:t>
      </w:r>
    </w:p>
    <w:p w14:paraId="703E2485" w14:textId="5B5F1086" w:rsidR="00592C52" w:rsidRPr="00531FA5" w:rsidRDefault="00592C52" w:rsidP="008A59B9">
      <w:pPr>
        <w:contextualSpacing/>
        <w:jc w:val="both"/>
        <w:rPr>
          <w:rFonts w:asciiTheme="minorHAnsi" w:hAnsiTheme="minorHAnsi" w:cstheme="minorHAnsi"/>
          <w:b/>
        </w:rPr>
      </w:pPr>
    </w:p>
    <w:p w14:paraId="458B2681" w14:textId="6DDCAD96" w:rsidR="005420CB" w:rsidRPr="000F2EA8" w:rsidRDefault="009B069B" w:rsidP="00CB7049">
      <w:pPr>
        <w:pStyle w:val="NormalNumbered"/>
        <w:numPr>
          <w:ilvl w:val="0"/>
          <w:numId w:val="0"/>
        </w:numPr>
        <w:spacing w:line="245" w:lineRule="auto"/>
        <w:rPr>
          <w:rFonts w:ascii="Calibri" w:eastAsia="Calibri" w:hAnsi="Calibri" w:cs="Calibri"/>
          <w:szCs w:val="22"/>
        </w:rPr>
      </w:pPr>
      <w:r w:rsidRPr="000F2EA8">
        <w:rPr>
          <w:rFonts w:ascii="Calibri" w:eastAsia="Calibri" w:hAnsi="Calibri" w:cs="Calibri"/>
        </w:rPr>
        <w:t xml:space="preserve">Under Outcome 2 (Increased access to leadership and protection for refugee and host women and social norm change to allow for gender equality within the refugee and host communities </w:t>
      </w:r>
      <w:r w:rsidR="00C9234D" w:rsidRPr="000F2EA8">
        <w:rPr>
          <w:rFonts w:ascii="Calibri" w:eastAsia="Calibri" w:hAnsi="Calibri" w:cs="Calibri"/>
        </w:rPr>
        <w:t>T</w:t>
      </w:r>
      <w:r w:rsidR="00CA1BE3" w:rsidRPr="000F2EA8">
        <w:rPr>
          <w:rFonts w:ascii="Calibri" w:eastAsia="Calibri" w:hAnsi="Calibri" w:cs="Calibri"/>
        </w:rPr>
        <w:t xml:space="preserve">he project </w:t>
      </w:r>
      <w:r w:rsidR="00AC6589" w:rsidRPr="000F2EA8">
        <w:rPr>
          <w:rFonts w:ascii="Calibri" w:eastAsia="Calibri" w:hAnsi="Calibri" w:cs="Calibri"/>
        </w:rPr>
        <w:t xml:space="preserve">interventions </w:t>
      </w:r>
      <w:r w:rsidR="00CA1BE3" w:rsidRPr="000F2EA8">
        <w:rPr>
          <w:rFonts w:ascii="Calibri" w:eastAsia="Calibri" w:hAnsi="Calibri" w:cs="Calibri"/>
        </w:rPr>
        <w:t>contributed to increased access to leadership and protection for refugee and host women</w:t>
      </w:r>
      <w:r w:rsidR="004E7449" w:rsidRPr="000F2EA8">
        <w:rPr>
          <w:rFonts w:ascii="Calibri" w:eastAsia="Calibri" w:hAnsi="Calibri" w:cs="Calibri"/>
        </w:rPr>
        <w:t>, as well as to</w:t>
      </w:r>
      <w:r w:rsidR="00CA1BE3" w:rsidRPr="000F2EA8">
        <w:rPr>
          <w:rFonts w:ascii="Calibri" w:eastAsia="Calibri" w:hAnsi="Calibri" w:cs="Calibri"/>
        </w:rPr>
        <w:t xml:space="preserve"> social norm change</w:t>
      </w:r>
      <w:r w:rsidR="0072732E" w:rsidRPr="000F2EA8">
        <w:rPr>
          <w:rFonts w:ascii="Calibri" w:eastAsia="Calibri" w:hAnsi="Calibri" w:cs="Calibri"/>
        </w:rPr>
        <w:t xml:space="preserve">. </w:t>
      </w:r>
      <w:r w:rsidR="00F257F9" w:rsidRPr="000F2EA8">
        <w:rPr>
          <w:rFonts w:ascii="Calibri" w:eastAsia="Calibri" w:hAnsi="Calibri" w:cs="Calibri"/>
        </w:rPr>
        <w:t>At the district/settlement level, the percentage of target refugee women who held at least one role</w:t>
      </w:r>
      <w:r w:rsidR="000A2FE8" w:rsidRPr="000F2EA8">
        <w:rPr>
          <w:rFonts w:ascii="Calibri" w:eastAsia="Calibri" w:hAnsi="Calibri" w:cs="Calibri"/>
        </w:rPr>
        <w:t xml:space="preserve"> increased from 16% to 55%, achieving 157% of the end-of-project target</w:t>
      </w:r>
      <w:r w:rsidR="000522F8" w:rsidRPr="000F2EA8">
        <w:rPr>
          <w:rFonts w:ascii="Calibri" w:eastAsia="Calibri" w:hAnsi="Calibri" w:cs="Calibri"/>
          <w:vertAlign w:val="superscript"/>
        </w:rPr>
        <w:t>.</w:t>
      </w:r>
      <w:r w:rsidR="006715A0" w:rsidRPr="000F2EA8">
        <w:rPr>
          <w:rFonts w:ascii="Calibri" w:eastAsia="Calibri" w:hAnsi="Calibri" w:cs="Calibri"/>
        </w:rPr>
        <w:footnoteReference w:id="20"/>
      </w:r>
      <w:r w:rsidR="00580820" w:rsidRPr="000F2EA8">
        <w:rPr>
          <w:rFonts w:ascii="Calibri" w:eastAsia="Calibri" w:hAnsi="Calibri" w:cs="Calibri"/>
          <w:vertAlign w:val="superscript"/>
        </w:rPr>
        <w:t xml:space="preserve"> </w:t>
      </w:r>
      <w:r w:rsidR="00DB37E7" w:rsidRPr="000F2EA8">
        <w:rPr>
          <w:rFonts w:ascii="Calibri" w:eastAsia="Calibri" w:hAnsi="Calibri" w:cs="Calibri"/>
        </w:rPr>
        <w:t xml:space="preserve">At the district/settlement level, </w:t>
      </w:r>
      <w:proofErr w:type="spellStart"/>
      <w:r w:rsidR="00DB37E7" w:rsidRPr="000F2EA8">
        <w:rPr>
          <w:rFonts w:ascii="Calibri" w:eastAsia="Calibri" w:hAnsi="Calibri" w:cs="Calibri"/>
        </w:rPr>
        <w:t>Adjumani</w:t>
      </w:r>
      <w:proofErr w:type="spellEnd"/>
      <w:r w:rsidR="00DB37E7" w:rsidRPr="000F2EA8">
        <w:rPr>
          <w:rFonts w:ascii="Calibri" w:eastAsia="Calibri" w:hAnsi="Calibri" w:cs="Calibri"/>
        </w:rPr>
        <w:t xml:space="preserve"> achieved 55%, </w:t>
      </w:r>
      <w:proofErr w:type="spellStart"/>
      <w:r w:rsidR="00DB37E7" w:rsidRPr="000F2EA8">
        <w:rPr>
          <w:rFonts w:ascii="Calibri" w:eastAsia="Calibri" w:hAnsi="Calibri" w:cs="Calibri"/>
        </w:rPr>
        <w:t>Yumbe</w:t>
      </w:r>
      <w:proofErr w:type="spellEnd"/>
      <w:r w:rsidR="00DB37E7" w:rsidRPr="000F2EA8">
        <w:rPr>
          <w:rFonts w:ascii="Calibri" w:eastAsia="Calibri" w:hAnsi="Calibri" w:cs="Calibri"/>
        </w:rPr>
        <w:t xml:space="preserve"> 47%, </w:t>
      </w:r>
      <w:proofErr w:type="spellStart"/>
      <w:r w:rsidR="00DB37E7" w:rsidRPr="000F2EA8">
        <w:rPr>
          <w:rFonts w:ascii="Calibri" w:eastAsia="Calibri" w:hAnsi="Calibri" w:cs="Calibri"/>
        </w:rPr>
        <w:t>Kyaka</w:t>
      </w:r>
      <w:proofErr w:type="spellEnd"/>
      <w:r w:rsidR="00DB37E7" w:rsidRPr="000F2EA8">
        <w:rPr>
          <w:rFonts w:ascii="Calibri" w:eastAsia="Calibri" w:hAnsi="Calibri" w:cs="Calibri"/>
        </w:rPr>
        <w:t xml:space="preserve"> II 34% and Rhino 34%.</w:t>
      </w:r>
      <w:r w:rsidR="00DB37E7" w:rsidRPr="000F2EA8">
        <w:rPr>
          <w:rFonts w:ascii="Calibri" w:eastAsia="Calibri" w:hAnsi="Calibri" w:cs="Calibri"/>
        </w:rPr>
        <w:footnoteReference w:id="21"/>
      </w:r>
      <w:r w:rsidR="00DB37E7" w:rsidRPr="000F2EA8">
        <w:rPr>
          <w:rFonts w:ascii="Calibri" w:eastAsia="Calibri" w:hAnsi="Calibri" w:cs="Calibri"/>
        </w:rPr>
        <w:t xml:space="preserve"> Women increasingly assumed roles in committees such as RWCs, food distribution, health teams, and water management, </w:t>
      </w:r>
      <w:r w:rsidR="00CB7049" w:rsidRPr="000F2EA8">
        <w:rPr>
          <w:rFonts w:ascii="Calibri" w:eastAsia="Calibri" w:hAnsi="Calibri" w:cs="Calibri"/>
        </w:rPr>
        <w:t>signaling</w:t>
      </w:r>
      <w:r w:rsidR="00DB37E7" w:rsidRPr="000F2EA8">
        <w:rPr>
          <w:rFonts w:ascii="Calibri" w:eastAsia="Calibri" w:hAnsi="Calibri" w:cs="Calibri"/>
        </w:rPr>
        <w:t xml:space="preserve"> shifts in gender dynamics. </w:t>
      </w:r>
      <w:r w:rsidR="00351E64" w:rsidRPr="000F2EA8">
        <w:rPr>
          <w:rFonts w:ascii="Calibri" w:eastAsia="Calibri" w:hAnsi="Calibri" w:cs="Calibri"/>
        </w:rPr>
        <w:t xml:space="preserve">This complemented the work </w:t>
      </w:r>
      <w:r w:rsidR="00AC6589" w:rsidRPr="000F2EA8">
        <w:rPr>
          <w:rFonts w:ascii="Calibri" w:eastAsia="Calibri" w:hAnsi="Calibri" w:cs="Calibri"/>
        </w:rPr>
        <w:t>of other agencies,</w:t>
      </w:r>
      <w:r w:rsidR="00351E64" w:rsidRPr="000F2EA8">
        <w:rPr>
          <w:rFonts w:ascii="Calibri" w:eastAsia="Calibri" w:hAnsi="Calibri" w:cs="Calibri"/>
        </w:rPr>
        <w:t xml:space="preserve"> such as UNHCR </w:t>
      </w:r>
      <w:r w:rsidR="00AC6589" w:rsidRPr="000F2EA8">
        <w:rPr>
          <w:rFonts w:ascii="Calibri" w:eastAsia="Calibri" w:hAnsi="Calibri" w:cs="Calibri"/>
        </w:rPr>
        <w:t>and UNDP.</w:t>
      </w:r>
    </w:p>
    <w:p w14:paraId="6002EB3C" w14:textId="77777777" w:rsidR="006715A0" w:rsidRPr="006474DF" w:rsidRDefault="006715A0" w:rsidP="00CB7049">
      <w:pPr>
        <w:pStyle w:val="NormalNumbered"/>
        <w:numPr>
          <w:ilvl w:val="0"/>
          <w:numId w:val="0"/>
        </w:numPr>
        <w:spacing w:before="0" w:after="0" w:line="240" w:lineRule="auto"/>
        <w:rPr>
          <w:rFonts w:asciiTheme="minorHAnsi" w:eastAsia="Calibri" w:hAnsiTheme="minorHAnsi" w:cstheme="minorHAnsi"/>
        </w:rPr>
      </w:pPr>
    </w:p>
    <w:p w14:paraId="3357C5F1" w14:textId="1D4701E6" w:rsidR="003E49E1" w:rsidRPr="00531FA5" w:rsidRDefault="00611C1B" w:rsidP="00CB7049">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szCs w:val="22"/>
        </w:rPr>
        <w:t xml:space="preserve">The </w:t>
      </w:r>
      <w:r w:rsidR="00E01F3E" w:rsidRPr="00531FA5">
        <w:rPr>
          <w:rFonts w:asciiTheme="minorHAnsi" w:hAnsiTheme="minorHAnsi" w:cstheme="minorHAnsi"/>
          <w:szCs w:val="22"/>
        </w:rPr>
        <w:t xml:space="preserve">end of project evaluation </w:t>
      </w:r>
      <w:r w:rsidRPr="00531FA5">
        <w:rPr>
          <w:rFonts w:asciiTheme="minorHAnsi" w:hAnsiTheme="minorHAnsi" w:cstheme="minorHAnsi"/>
          <w:szCs w:val="22"/>
        </w:rPr>
        <w:t xml:space="preserve">household survey established </w:t>
      </w:r>
      <w:r w:rsidR="001F1308" w:rsidRPr="00531FA5">
        <w:rPr>
          <w:rFonts w:asciiTheme="minorHAnsi" w:hAnsiTheme="minorHAnsi" w:cstheme="minorHAnsi"/>
          <w:szCs w:val="22"/>
        </w:rPr>
        <w:t xml:space="preserve">that less than a </w:t>
      </w:r>
      <w:r w:rsidR="005831C1" w:rsidRPr="00531FA5">
        <w:rPr>
          <w:rFonts w:asciiTheme="minorHAnsi" w:hAnsiTheme="minorHAnsi" w:cstheme="minorHAnsi"/>
          <w:szCs w:val="22"/>
        </w:rPr>
        <w:t>third of</w:t>
      </w:r>
      <w:r w:rsidR="003E49E1" w:rsidRPr="00531FA5">
        <w:rPr>
          <w:rFonts w:asciiTheme="minorHAnsi" w:hAnsiTheme="minorHAnsi" w:cstheme="minorHAnsi"/>
          <w:szCs w:val="22"/>
        </w:rPr>
        <w:t xml:space="preserve"> </w:t>
      </w:r>
      <w:r w:rsidR="001F1308" w:rsidRPr="00531FA5">
        <w:rPr>
          <w:rFonts w:asciiTheme="minorHAnsi" w:hAnsiTheme="minorHAnsi" w:cstheme="minorHAnsi"/>
          <w:szCs w:val="22"/>
        </w:rPr>
        <w:t>women</w:t>
      </w:r>
      <w:r w:rsidR="002F4B8B" w:rsidRPr="00531FA5">
        <w:rPr>
          <w:rFonts w:asciiTheme="minorHAnsi" w:hAnsiTheme="minorHAnsi" w:cstheme="minorHAnsi"/>
          <w:szCs w:val="22"/>
        </w:rPr>
        <w:t>,</w:t>
      </w:r>
      <w:r w:rsidR="003E49E1" w:rsidRPr="00531FA5">
        <w:rPr>
          <w:rFonts w:asciiTheme="minorHAnsi" w:hAnsiTheme="minorHAnsi" w:cstheme="minorHAnsi"/>
          <w:szCs w:val="22"/>
        </w:rPr>
        <w:t xml:space="preserve"> </w:t>
      </w:r>
      <w:r w:rsidR="001F1308" w:rsidRPr="00531FA5">
        <w:rPr>
          <w:rFonts w:asciiTheme="minorHAnsi" w:hAnsiTheme="minorHAnsi" w:cstheme="minorHAnsi"/>
          <w:szCs w:val="22"/>
        </w:rPr>
        <w:t>24% (n=12)</w:t>
      </w:r>
      <w:r w:rsidR="00B23038" w:rsidRPr="00531FA5">
        <w:rPr>
          <w:rFonts w:asciiTheme="minorHAnsi" w:hAnsiTheme="minorHAnsi" w:cstheme="minorHAnsi"/>
          <w:szCs w:val="22"/>
        </w:rPr>
        <w:t xml:space="preserve">, </w:t>
      </w:r>
      <w:r w:rsidR="003E49E1" w:rsidRPr="00531FA5">
        <w:rPr>
          <w:rFonts w:asciiTheme="minorHAnsi" w:hAnsiTheme="minorHAnsi" w:cstheme="minorHAnsi"/>
          <w:szCs w:val="22"/>
        </w:rPr>
        <w:t>reported being involved in any leadership role in the community</w:t>
      </w:r>
      <w:r w:rsidR="001F1308" w:rsidRPr="00531FA5">
        <w:rPr>
          <w:rFonts w:asciiTheme="minorHAnsi" w:hAnsiTheme="minorHAnsi" w:cstheme="minorHAnsi"/>
          <w:szCs w:val="22"/>
        </w:rPr>
        <w:t>,</w:t>
      </w:r>
      <w:r w:rsidR="00BE7024" w:rsidRPr="00531FA5">
        <w:rPr>
          <w:rFonts w:asciiTheme="minorHAnsi" w:hAnsiTheme="minorHAnsi" w:cstheme="minorHAnsi"/>
          <w:szCs w:val="22"/>
        </w:rPr>
        <w:t xml:space="preserve"> </w:t>
      </w:r>
      <w:r w:rsidR="00E01F3E" w:rsidRPr="00531FA5">
        <w:rPr>
          <w:rFonts w:asciiTheme="minorHAnsi" w:hAnsiTheme="minorHAnsi" w:cstheme="minorHAnsi"/>
          <w:szCs w:val="22"/>
        </w:rPr>
        <w:t>2</w:t>
      </w:r>
      <w:r w:rsidR="009C6D61" w:rsidRPr="00531FA5">
        <w:rPr>
          <w:rFonts w:asciiTheme="minorHAnsi" w:hAnsiTheme="minorHAnsi" w:cstheme="minorHAnsi"/>
          <w:szCs w:val="22"/>
        </w:rPr>
        <w:t>1</w:t>
      </w:r>
      <w:r w:rsidR="00E01F3E" w:rsidRPr="00531FA5">
        <w:rPr>
          <w:rFonts w:asciiTheme="minorHAnsi" w:hAnsiTheme="minorHAnsi" w:cstheme="minorHAnsi"/>
          <w:szCs w:val="22"/>
        </w:rPr>
        <w:t>% refugees</w:t>
      </w:r>
      <w:r w:rsidR="00BE7024" w:rsidRPr="00531FA5">
        <w:rPr>
          <w:rFonts w:asciiTheme="minorHAnsi" w:hAnsiTheme="minorHAnsi" w:cstheme="minorHAnsi"/>
          <w:szCs w:val="22"/>
        </w:rPr>
        <w:t xml:space="preserve"> (n=9)</w:t>
      </w:r>
      <w:r w:rsidR="00E01F3E" w:rsidRPr="00531FA5">
        <w:rPr>
          <w:rFonts w:asciiTheme="minorHAnsi" w:hAnsiTheme="minorHAnsi" w:cstheme="minorHAnsi"/>
          <w:szCs w:val="22"/>
        </w:rPr>
        <w:t>,</w:t>
      </w:r>
      <w:r w:rsidR="00E01F3E" w:rsidRPr="00531FA5">
        <w:rPr>
          <w:rFonts w:asciiTheme="minorHAnsi" w:hAnsiTheme="minorHAnsi" w:cstheme="minorHAnsi"/>
          <w:szCs w:val="22"/>
        </w:rPr>
        <w:br/>
      </w:r>
      <w:r w:rsidR="001F1308" w:rsidRPr="00531FA5">
        <w:rPr>
          <w:rFonts w:asciiTheme="minorHAnsi" w:hAnsiTheme="minorHAnsi" w:cstheme="minorHAnsi"/>
          <w:szCs w:val="22"/>
        </w:rPr>
        <w:t xml:space="preserve">and </w:t>
      </w:r>
      <w:r w:rsidR="00E01F3E" w:rsidRPr="00531FA5">
        <w:rPr>
          <w:rFonts w:asciiTheme="minorHAnsi" w:hAnsiTheme="minorHAnsi" w:cstheme="minorHAnsi"/>
          <w:szCs w:val="22"/>
        </w:rPr>
        <w:t>3</w:t>
      </w:r>
      <w:r w:rsidR="009C6D61" w:rsidRPr="00531FA5">
        <w:rPr>
          <w:rFonts w:asciiTheme="minorHAnsi" w:hAnsiTheme="minorHAnsi" w:cstheme="minorHAnsi"/>
          <w:szCs w:val="22"/>
        </w:rPr>
        <w:t>7</w:t>
      </w:r>
      <w:r w:rsidR="00E01F3E" w:rsidRPr="00531FA5">
        <w:rPr>
          <w:rFonts w:asciiTheme="minorHAnsi" w:hAnsiTheme="minorHAnsi" w:cstheme="minorHAnsi"/>
          <w:szCs w:val="22"/>
        </w:rPr>
        <w:t>% host community</w:t>
      </w:r>
      <w:r w:rsidR="00BE7024" w:rsidRPr="00531FA5">
        <w:rPr>
          <w:rFonts w:asciiTheme="minorHAnsi" w:hAnsiTheme="minorHAnsi" w:cstheme="minorHAnsi"/>
          <w:szCs w:val="22"/>
        </w:rPr>
        <w:t xml:space="preserve"> </w:t>
      </w:r>
      <w:r w:rsidR="001F1308" w:rsidRPr="00531FA5">
        <w:rPr>
          <w:rFonts w:asciiTheme="minorHAnsi" w:hAnsiTheme="minorHAnsi" w:cstheme="minorHAnsi"/>
          <w:szCs w:val="22"/>
        </w:rPr>
        <w:t>(</w:t>
      </w:r>
      <w:r w:rsidR="00BE7024" w:rsidRPr="00531FA5">
        <w:rPr>
          <w:rFonts w:asciiTheme="minorHAnsi" w:hAnsiTheme="minorHAnsi" w:cstheme="minorHAnsi"/>
          <w:szCs w:val="22"/>
        </w:rPr>
        <w:t>n=3</w:t>
      </w:r>
      <w:r w:rsidR="00E01F3E" w:rsidRPr="00531FA5">
        <w:rPr>
          <w:rFonts w:asciiTheme="minorHAnsi" w:hAnsiTheme="minorHAnsi" w:cstheme="minorHAnsi"/>
          <w:szCs w:val="22"/>
        </w:rPr>
        <w:t>)</w:t>
      </w:r>
      <w:r w:rsidR="00B23038" w:rsidRPr="00531FA5">
        <w:rPr>
          <w:rFonts w:asciiTheme="minorHAnsi" w:hAnsiTheme="minorHAnsi" w:cstheme="minorHAnsi"/>
          <w:szCs w:val="22"/>
        </w:rPr>
        <w:t>, which was an improvement from 16% at baseline (2022)</w:t>
      </w:r>
      <w:r w:rsidR="00E01F3E" w:rsidRPr="00531FA5">
        <w:rPr>
          <w:rFonts w:asciiTheme="minorHAnsi" w:hAnsiTheme="minorHAnsi" w:cstheme="minorHAnsi"/>
          <w:szCs w:val="22"/>
        </w:rPr>
        <w:t>. More</w:t>
      </w:r>
      <w:r w:rsidR="003E49E1" w:rsidRPr="00531FA5">
        <w:rPr>
          <w:rFonts w:asciiTheme="minorHAnsi" w:hAnsiTheme="minorHAnsi" w:cstheme="minorHAnsi"/>
          <w:szCs w:val="22"/>
        </w:rPr>
        <w:t xml:space="preserve"> than half </w:t>
      </w:r>
      <w:r w:rsidR="00E01F3E" w:rsidRPr="00531FA5">
        <w:rPr>
          <w:rFonts w:asciiTheme="minorHAnsi" w:hAnsiTheme="minorHAnsi" w:cstheme="minorHAnsi"/>
          <w:szCs w:val="22"/>
        </w:rPr>
        <w:t>of the refugee</w:t>
      </w:r>
      <w:r w:rsidR="001F1308" w:rsidRPr="00531FA5">
        <w:rPr>
          <w:rFonts w:asciiTheme="minorHAnsi" w:hAnsiTheme="minorHAnsi" w:cstheme="minorHAnsi"/>
          <w:szCs w:val="22"/>
        </w:rPr>
        <w:t xml:space="preserve"> women</w:t>
      </w:r>
      <w:r w:rsidR="00E01F3E" w:rsidRPr="00531FA5">
        <w:rPr>
          <w:rFonts w:asciiTheme="minorHAnsi" w:hAnsiTheme="minorHAnsi" w:cstheme="minorHAnsi"/>
          <w:szCs w:val="22"/>
        </w:rPr>
        <w:t xml:space="preserve"> who reported being involved in any leadership role in the community </w:t>
      </w:r>
      <w:r w:rsidR="003E49E1" w:rsidRPr="00531FA5">
        <w:rPr>
          <w:rFonts w:asciiTheme="minorHAnsi" w:hAnsiTheme="minorHAnsi" w:cstheme="minorHAnsi"/>
          <w:szCs w:val="22"/>
        </w:rPr>
        <w:t>were engaged in community mobilisation</w:t>
      </w:r>
      <w:r w:rsidR="00E01F3E" w:rsidRPr="00531FA5">
        <w:rPr>
          <w:rFonts w:asciiTheme="minorHAnsi" w:hAnsiTheme="minorHAnsi" w:cstheme="minorHAnsi"/>
          <w:szCs w:val="22"/>
        </w:rPr>
        <w:t xml:space="preserve"> (56%)</w:t>
      </w:r>
      <w:r w:rsidR="002F4B8B" w:rsidRPr="00531FA5">
        <w:rPr>
          <w:rFonts w:asciiTheme="minorHAnsi" w:hAnsiTheme="minorHAnsi" w:cstheme="minorHAnsi"/>
          <w:szCs w:val="22"/>
        </w:rPr>
        <w:t xml:space="preserve"> and community facilitation</w:t>
      </w:r>
      <w:r w:rsidR="00E01F3E" w:rsidRPr="00531FA5">
        <w:rPr>
          <w:rFonts w:asciiTheme="minorHAnsi" w:hAnsiTheme="minorHAnsi" w:cstheme="minorHAnsi"/>
          <w:szCs w:val="22"/>
        </w:rPr>
        <w:t xml:space="preserve"> (33%)</w:t>
      </w:r>
      <w:r w:rsidR="003D2157" w:rsidRPr="00531FA5">
        <w:rPr>
          <w:rFonts w:asciiTheme="minorHAnsi" w:hAnsiTheme="minorHAnsi" w:cstheme="minorHAnsi"/>
          <w:szCs w:val="22"/>
        </w:rPr>
        <w:t>. In comparison,</w:t>
      </w:r>
      <w:r w:rsidR="003E49E1" w:rsidRPr="00531FA5">
        <w:rPr>
          <w:rFonts w:asciiTheme="minorHAnsi" w:hAnsiTheme="minorHAnsi" w:cstheme="minorHAnsi"/>
          <w:szCs w:val="22"/>
        </w:rPr>
        <w:t xml:space="preserve"> refugees were involved as translators</w:t>
      </w:r>
      <w:r w:rsidR="00E01F3E" w:rsidRPr="00531FA5">
        <w:rPr>
          <w:rFonts w:asciiTheme="minorHAnsi" w:hAnsiTheme="minorHAnsi" w:cstheme="minorHAnsi"/>
          <w:szCs w:val="22"/>
        </w:rPr>
        <w:t xml:space="preserve"> (11%).</w:t>
      </w:r>
      <w:r w:rsidR="00B2593C" w:rsidRPr="00531FA5">
        <w:rPr>
          <w:rFonts w:asciiTheme="minorHAnsi" w:hAnsiTheme="minorHAnsi" w:cstheme="minorHAnsi"/>
          <w:szCs w:val="22"/>
        </w:rPr>
        <w:t xml:space="preserve"> </w:t>
      </w:r>
      <w:r w:rsidR="00E01F3E" w:rsidRPr="00531FA5">
        <w:rPr>
          <w:rFonts w:asciiTheme="minorHAnsi" w:hAnsiTheme="minorHAnsi" w:cstheme="minorHAnsi"/>
          <w:szCs w:val="22"/>
        </w:rPr>
        <w:t xml:space="preserve">All host community </w:t>
      </w:r>
      <w:r w:rsidR="002F4B8B" w:rsidRPr="00531FA5">
        <w:rPr>
          <w:rFonts w:asciiTheme="minorHAnsi" w:hAnsiTheme="minorHAnsi" w:cstheme="minorHAnsi"/>
          <w:szCs w:val="22"/>
        </w:rPr>
        <w:t xml:space="preserve">women </w:t>
      </w:r>
      <w:r w:rsidR="00E01F3E" w:rsidRPr="00531FA5">
        <w:rPr>
          <w:rFonts w:asciiTheme="minorHAnsi" w:hAnsiTheme="minorHAnsi" w:cstheme="minorHAnsi"/>
          <w:szCs w:val="22"/>
        </w:rPr>
        <w:t>who reported being involved in any leadership role were engaged in community mobilisation (100%).</w:t>
      </w:r>
    </w:p>
    <w:p w14:paraId="015A066C" w14:textId="77777777" w:rsidR="00E01F3E" w:rsidRPr="00531FA5" w:rsidRDefault="00E01F3E" w:rsidP="00CB7049">
      <w:pPr>
        <w:jc w:val="both"/>
        <w:rPr>
          <w:rFonts w:asciiTheme="minorHAnsi" w:hAnsiTheme="minorHAnsi" w:cstheme="minorHAnsi"/>
          <w:szCs w:val="22"/>
        </w:rPr>
      </w:pPr>
    </w:p>
    <w:p w14:paraId="186225A9" w14:textId="408DDB3E" w:rsidR="009C6D61" w:rsidRPr="00531FA5" w:rsidRDefault="003E49E1" w:rsidP="00CB7049">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szCs w:val="22"/>
        </w:rPr>
        <w:t>The refugees who reported not being in any form of leadership cited the following as hindering factors</w:t>
      </w:r>
      <w:r w:rsidR="00BE7024" w:rsidRPr="00531FA5">
        <w:rPr>
          <w:rFonts w:asciiTheme="minorHAnsi" w:hAnsiTheme="minorHAnsi" w:cstheme="minorHAnsi"/>
          <w:szCs w:val="22"/>
        </w:rPr>
        <w:t>:</w:t>
      </w:r>
      <w:r w:rsidRPr="00531FA5">
        <w:rPr>
          <w:rFonts w:asciiTheme="minorHAnsi" w:hAnsiTheme="minorHAnsi" w:cstheme="minorHAnsi"/>
          <w:szCs w:val="22"/>
        </w:rPr>
        <w:t xml:space="preserve"> </w:t>
      </w:r>
      <w:r w:rsidR="009C6D61" w:rsidRPr="00531FA5">
        <w:rPr>
          <w:rFonts w:asciiTheme="minorHAnsi" w:hAnsiTheme="minorHAnsi" w:cstheme="minorHAnsi"/>
          <w:szCs w:val="22"/>
        </w:rPr>
        <w:t xml:space="preserve">The perception that women do not have the right to be in leadership (53%), </w:t>
      </w:r>
      <w:r w:rsidR="00503DB5" w:rsidRPr="00531FA5">
        <w:rPr>
          <w:rFonts w:asciiTheme="minorHAnsi" w:hAnsiTheme="minorHAnsi" w:cstheme="minorHAnsi"/>
          <w:szCs w:val="22"/>
        </w:rPr>
        <w:t>l</w:t>
      </w:r>
      <w:r w:rsidR="009C6D61" w:rsidRPr="00531FA5">
        <w:rPr>
          <w:rFonts w:asciiTheme="minorHAnsi" w:hAnsiTheme="minorHAnsi" w:cstheme="minorHAnsi"/>
          <w:szCs w:val="22"/>
        </w:rPr>
        <w:t xml:space="preserve">ack of knowledge in leadership (31%), culture and religious beliefs that do not allow women to participate in leadership (22%) and having no education/qualifications as a requirement for leadership (10%) as presented in Figure </w:t>
      </w:r>
      <w:r w:rsidR="00D37FA9" w:rsidRPr="00531FA5">
        <w:rPr>
          <w:rFonts w:asciiTheme="minorHAnsi" w:hAnsiTheme="minorHAnsi" w:cstheme="minorHAnsi"/>
          <w:szCs w:val="22"/>
        </w:rPr>
        <w:t>6</w:t>
      </w:r>
      <w:r w:rsidR="009C6D61" w:rsidRPr="00531FA5">
        <w:rPr>
          <w:rFonts w:asciiTheme="minorHAnsi" w:hAnsiTheme="minorHAnsi" w:cstheme="minorHAnsi"/>
          <w:szCs w:val="22"/>
        </w:rPr>
        <w:t>.</w:t>
      </w:r>
      <w:r w:rsidR="00B23038" w:rsidRPr="00531FA5">
        <w:rPr>
          <w:rFonts w:asciiTheme="minorHAnsi" w:hAnsiTheme="minorHAnsi" w:cstheme="minorHAnsi"/>
          <w:szCs w:val="22"/>
        </w:rPr>
        <w:t xml:space="preserve"> The perception has </w:t>
      </w:r>
      <w:r w:rsidR="00B23038" w:rsidRPr="00531FA5">
        <w:rPr>
          <w:rFonts w:asciiTheme="minorHAnsi" w:hAnsiTheme="minorHAnsi" w:cstheme="minorHAnsi"/>
          <w:szCs w:val="22"/>
        </w:rPr>
        <w:lastRenderedPageBreak/>
        <w:t xml:space="preserve">shifted from baseline, </w:t>
      </w:r>
      <w:r w:rsidR="001331AC" w:rsidRPr="00531FA5">
        <w:rPr>
          <w:rFonts w:asciiTheme="minorHAnsi" w:hAnsiTheme="minorHAnsi" w:cstheme="minorHAnsi"/>
          <w:szCs w:val="22"/>
        </w:rPr>
        <w:t xml:space="preserve">when the most common reason was having no required education level (40%), implying that the EFA program has raised women’s educational status. </w:t>
      </w:r>
      <w:r w:rsidR="00B23038" w:rsidRPr="00531FA5">
        <w:rPr>
          <w:rFonts w:asciiTheme="minorHAnsi" w:hAnsiTheme="minorHAnsi" w:cstheme="minorHAnsi"/>
          <w:szCs w:val="22"/>
        </w:rPr>
        <w:t xml:space="preserve">Only 16% mentioned that women </w:t>
      </w:r>
      <w:r w:rsidR="00043A6C" w:rsidRPr="00531FA5">
        <w:rPr>
          <w:rFonts w:asciiTheme="minorHAnsi" w:hAnsiTheme="minorHAnsi" w:cstheme="minorHAnsi"/>
          <w:szCs w:val="22"/>
        </w:rPr>
        <w:t xml:space="preserve">had no </w:t>
      </w:r>
      <w:r w:rsidR="003D2157" w:rsidRPr="00531FA5">
        <w:rPr>
          <w:rFonts w:asciiTheme="minorHAnsi" w:hAnsiTheme="minorHAnsi" w:cstheme="minorHAnsi"/>
          <w:szCs w:val="22"/>
        </w:rPr>
        <w:t>level of education needed</w:t>
      </w:r>
      <w:r w:rsidR="00043A6C" w:rsidRPr="00531FA5">
        <w:rPr>
          <w:rFonts w:asciiTheme="minorHAnsi" w:hAnsiTheme="minorHAnsi" w:cstheme="minorHAnsi"/>
          <w:szCs w:val="22"/>
        </w:rPr>
        <w:t xml:space="preserve"> at the end of the </w:t>
      </w:r>
      <w:r w:rsidR="00B23038" w:rsidRPr="00531FA5">
        <w:rPr>
          <w:rFonts w:asciiTheme="minorHAnsi" w:hAnsiTheme="minorHAnsi" w:cstheme="minorHAnsi"/>
          <w:szCs w:val="22"/>
        </w:rPr>
        <w:t>project evaluation.</w:t>
      </w:r>
      <w:r w:rsidR="001331AC" w:rsidRPr="00531FA5">
        <w:rPr>
          <w:rFonts w:asciiTheme="minorHAnsi" w:hAnsiTheme="minorHAnsi" w:cstheme="minorHAnsi"/>
          <w:szCs w:val="22"/>
        </w:rPr>
        <w:t xml:space="preserve"> About 49% of women across all settlements and host communities had attended leadership and public speaking training at endline (2025), a great improvement from 18% at baseline (2022).</w:t>
      </w:r>
    </w:p>
    <w:p w14:paraId="38B5F993" w14:textId="77777777" w:rsidR="00372FEC" w:rsidRPr="00812682" w:rsidRDefault="00372FEC" w:rsidP="006474DF">
      <w:pPr>
        <w:pStyle w:val="ListParagraph"/>
        <w:rPr>
          <w:rFonts w:asciiTheme="minorHAnsi" w:hAnsiTheme="minorHAnsi" w:cstheme="minorHAnsi"/>
          <w:szCs w:val="22"/>
        </w:rPr>
      </w:pPr>
    </w:p>
    <w:p w14:paraId="56D3628B" w14:textId="0F16058A" w:rsidR="003E49E1" w:rsidRPr="00531FA5" w:rsidRDefault="00BD1E52" w:rsidP="008A59B9">
      <w:pPr>
        <w:pStyle w:val="Caption"/>
      </w:pPr>
      <w:r w:rsidRPr="00531FA5">
        <w:rPr>
          <w:noProof/>
        </w:rPr>
        <w:drawing>
          <wp:anchor distT="0" distB="0" distL="114300" distR="114300" simplePos="0" relativeHeight="251702272" behindDoc="0" locked="0" layoutInCell="1" allowOverlap="1" wp14:anchorId="7DF1DEA4" wp14:editId="08EB9B3F">
            <wp:simplePos x="0" y="0"/>
            <wp:positionH relativeFrom="margin">
              <wp:align>left</wp:align>
            </wp:positionH>
            <wp:positionV relativeFrom="paragraph">
              <wp:posOffset>170815</wp:posOffset>
            </wp:positionV>
            <wp:extent cx="3506470" cy="2957830"/>
            <wp:effectExtent l="0" t="0" r="17780" b="13970"/>
            <wp:wrapThrough wrapText="bothSides">
              <wp:wrapPolygon edited="0">
                <wp:start x="0" y="0"/>
                <wp:lineTo x="0" y="21563"/>
                <wp:lineTo x="21592" y="21563"/>
                <wp:lineTo x="21592" y="0"/>
                <wp:lineTo x="0" y="0"/>
              </wp:wrapPolygon>
            </wp:wrapThrough>
            <wp:docPr id="170456488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bookmarkStart w:id="65" w:name="_Toc217048785"/>
      <w:r w:rsidR="003E49E1" w:rsidRPr="00531FA5">
        <w:t xml:space="preserve">Figure </w:t>
      </w:r>
      <w:r w:rsidR="00937822">
        <w:t>6</w:t>
      </w:r>
      <w:r w:rsidR="003E49E1" w:rsidRPr="00531FA5">
        <w:t>: Factors Hindering Participation in Leadership</w:t>
      </w:r>
      <w:bookmarkEnd w:id="65"/>
      <w:r w:rsidR="003E49E1" w:rsidRPr="00531FA5">
        <w:t xml:space="preserve">   </w:t>
      </w:r>
    </w:p>
    <w:p w14:paraId="4EE4B92B" w14:textId="18925140" w:rsidR="00767E7C" w:rsidRPr="00531FA5" w:rsidRDefault="00EE18A7" w:rsidP="00DC66D4">
      <w:pPr>
        <w:pStyle w:val="NormalNumbered"/>
        <w:numPr>
          <w:ilvl w:val="0"/>
          <w:numId w:val="0"/>
        </w:numPr>
        <w:spacing w:before="0" w:after="0" w:line="240" w:lineRule="auto"/>
        <w:ind w:left="244"/>
        <w:contextualSpacing/>
        <w:rPr>
          <w:rFonts w:asciiTheme="minorHAnsi" w:hAnsiTheme="minorHAnsi" w:cstheme="minorHAnsi"/>
          <w:szCs w:val="22"/>
        </w:rPr>
      </w:pPr>
      <w:r w:rsidRPr="00531FA5">
        <w:rPr>
          <w:noProof/>
          <w:szCs w:val="22"/>
        </w:rPr>
        <mc:AlternateContent>
          <mc:Choice Requires="wps">
            <w:drawing>
              <wp:anchor distT="0" distB="0" distL="114300" distR="114300" simplePos="0" relativeHeight="251687936" behindDoc="0" locked="0" layoutInCell="1" allowOverlap="1" wp14:anchorId="0B5FE866" wp14:editId="320C7F53">
                <wp:simplePos x="0" y="0"/>
                <wp:positionH relativeFrom="margin">
                  <wp:posOffset>2540</wp:posOffset>
                </wp:positionH>
                <wp:positionV relativeFrom="paragraph">
                  <wp:posOffset>3721100</wp:posOffset>
                </wp:positionV>
                <wp:extent cx="6104255" cy="679450"/>
                <wp:effectExtent l="0" t="0" r="10795" b="25400"/>
                <wp:wrapSquare wrapText="bothSides"/>
                <wp:docPr id="1687443659" name="Rectangle: Rounded Corners 1"/>
                <wp:cNvGraphicFramePr/>
                <a:graphic xmlns:a="http://schemas.openxmlformats.org/drawingml/2006/main">
                  <a:graphicData uri="http://schemas.microsoft.com/office/word/2010/wordprocessingShape">
                    <wps:wsp>
                      <wps:cNvSpPr/>
                      <wps:spPr>
                        <a:xfrm>
                          <a:off x="0" y="0"/>
                          <a:ext cx="6104255" cy="679450"/>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1C6EABC2" w14:textId="67E43DF2" w:rsidR="00B26EA0" w:rsidRPr="00EE18A7" w:rsidRDefault="00B26EA0" w:rsidP="00B26EA0">
                            <w:pPr>
                              <w:jc w:val="both"/>
                              <w:rPr>
                                <w:rFonts w:cs="Calibri"/>
                                <w:szCs w:val="22"/>
                              </w:rPr>
                            </w:pPr>
                            <w:r w:rsidRPr="00EE18A7">
                              <w:rPr>
                                <w:rFonts w:cs="Calibri"/>
                                <w:b/>
                                <w:bCs/>
                                <w:szCs w:val="22"/>
                              </w:rPr>
                              <w:t xml:space="preserve">Key finding </w:t>
                            </w:r>
                            <w:r w:rsidR="003D67EA" w:rsidRPr="00EE18A7">
                              <w:rPr>
                                <w:rFonts w:cs="Calibri"/>
                                <w:b/>
                                <w:bCs/>
                                <w:szCs w:val="22"/>
                              </w:rPr>
                              <w:t>9</w:t>
                            </w:r>
                            <w:r w:rsidR="009C5F1D" w:rsidRPr="00EE18A7">
                              <w:rPr>
                                <w:rFonts w:cs="Calibri"/>
                                <w:b/>
                                <w:bCs/>
                                <w:szCs w:val="22"/>
                              </w:rPr>
                              <w:t xml:space="preserve"> (linked to evaluation question 6)</w:t>
                            </w:r>
                            <w:r w:rsidRPr="00EE18A7">
                              <w:rPr>
                                <w:rFonts w:cs="Calibri"/>
                                <w:b/>
                                <w:bCs/>
                                <w:szCs w:val="22"/>
                              </w:rPr>
                              <w:t xml:space="preserve">: </w:t>
                            </w:r>
                            <w:r w:rsidRPr="00EE18A7">
                              <w:rPr>
                                <w:rFonts w:cs="Calibri"/>
                                <w:szCs w:val="22"/>
                              </w:rPr>
                              <w:t>The proportion of supported refugee women who earn at least UGX 90,000 monthly or 3,000/- per day from their labour/services increased from 9.6% to 69.5%,</w:t>
                            </w:r>
                            <w:r w:rsidR="007B6509" w:rsidRPr="00EE18A7">
                              <w:rPr>
                                <w:rFonts w:cs="Calibri"/>
                                <w:szCs w:val="22"/>
                              </w:rPr>
                              <w:t xml:space="preserve"> </w:t>
                            </w:r>
                            <w:r w:rsidRPr="00EE18A7">
                              <w:rPr>
                                <w:rFonts w:cs="Calibri"/>
                                <w:szCs w:val="22"/>
                              </w:rPr>
                              <w:t>representing a 232% achievement of the set target.</w:t>
                            </w:r>
                            <w:r w:rsidRPr="00EE18A7">
                              <w:rPr>
                                <w:rFonts w:cs="Calibri"/>
                                <w:b/>
                                <w:bCs/>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FE866" id="_x0000_s1038" style="position:absolute;left:0;text-align:left;margin-left:.2pt;margin-top:293pt;width:480.65pt;height:53.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" fillcolor="#fbe4d5 [661]" strokecolor="#8faadc">
                <v:textbox>
                  <w:txbxContent>
                    <w:p w14:paraId="1C6EABC2" w14:textId="67E43DF2" w:rsidR="00B26EA0" w:rsidRPr="00EE18A7" w:rsidRDefault="00B26EA0" w:rsidP="00B26EA0">
                      <w:pPr>
                        <w:jc w:val="both"/>
                        <w:rPr>
                          <w:rFonts w:cs="Calibri"/>
                          <w:szCs w:val="22"/>
                        </w:rPr>
                      </w:pPr>
                      <w:r w:rsidRPr="00EE18A7">
                        <w:rPr>
                          <w:rFonts w:cs="Calibri"/>
                          <w:b/>
                          <w:bCs/>
                          <w:szCs w:val="22"/>
                        </w:rPr>
                        <w:t xml:space="preserve">Key finding </w:t>
                      </w:r>
                      <w:r w:rsidR="003D67EA" w:rsidRPr="00EE18A7">
                        <w:rPr>
                          <w:rFonts w:cs="Calibri"/>
                          <w:b/>
                          <w:bCs/>
                          <w:szCs w:val="22"/>
                        </w:rPr>
                        <w:t>9</w:t>
                      </w:r>
                      <w:r w:rsidR="009C5F1D" w:rsidRPr="00EE18A7">
                        <w:rPr>
                          <w:rFonts w:cs="Calibri"/>
                          <w:b/>
                          <w:bCs/>
                          <w:szCs w:val="22"/>
                        </w:rPr>
                        <w:t xml:space="preserve"> (linked to evaluation question 6)</w:t>
                      </w:r>
                      <w:r w:rsidRPr="00EE18A7">
                        <w:rPr>
                          <w:rFonts w:cs="Calibri"/>
                          <w:b/>
                          <w:bCs/>
                          <w:szCs w:val="22"/>
                        </w:rPr>
                        <w:t xml:space="preserve">: </w:t>
                      </w:r>
                      <w:r w:rsidRPr="00EE18A7">
                        <w:rPr>
                          <w:rFonts w:cs="Calibri"/>
                          <w:szCs w:val="22"/>
                        </w:rPr>
                        <w:t>The proportion of supported refugee women who earn at least UGX 90,000 monthly or 3,000/- per day from their labour/services increased from 9.6% to 69.5%,</w:t>
                      </w:r>
                      <w:r w:rsidR="007B6509" w:rsidRPr="00EE18A7">
                        <w:rPr>
                          <w:rFonts w:cs="Calibri"/>
                          <w:szCs w:val="22"/>
                        </w:rPr>
                        <w:t xml:space="preserve"> </w:t>
                      </w:r>
                      <w:r w:rsidRPr="00EE18A7">
                        <w:rPr>
                          <w:rFonts w:cs="Calibri"/>
                          <w:szCs w:val="22"/>
                        </w:rPr>
                        <w:t>representing a 232% achievement of the set target.</w:t>
                      </w:r>
                      <w:r w:rsidRPr="00EE18A7">
                        <w:rPr>
                          <w:rFonts w:cs="Calibri"/>
                          <w:b/>
                          <w:bCs/>
                          <w:szCs w:val="22"/>
                        </w:rPr>
                        <w:t xml:space="preserve"> </w:t>
                      </w:r>
                    </w:p>
                  </w:txbxContent>
                </v:textbox>
                <w10:wrap type="square" anchorx="margin"/>
              </v:roundrect>
            </w:pict>
          </mc:Fallback>
        </mc:AlternateContent>
      </w:r>
      <w:r w:rsidR="00767E7C" w:rsidRPr="00531FA5">
        <w:rPr>
          <w:rFonts w:asciiTheme="minorHAnsi" w:hAnsiTheme="minorHAnsi" w:cstheme="minorHAnsi"/>
          <w:szCs w:val="22"/>
        </w:rPr>
        <w:t xml:space="preserve">According to KIIs, there was increased </w:t>
      </w:r>
      <w:r w:rsidR="00EC5B47" w:rsidRPr="00531FA5">
        <w:rPr>
          <w:rFonts w:asciiTheme="minorHAnsi" w:hAnsiTheme="minorHAnsi" w:cstheme="minorHAnsi"/>
          <w:szCs w:val="22"/>
        </w:rPr>
        <w:t xml:space="preserve">contestation of women on various leadership committees, </w:t>
      </w:r>
      <w:r w:rsidR="00CB7049" w:rsidRPr="00531FA5">
        <w:rPr>
          <w:rFonts w:asciiTheme="minorHAnsi" w:hAnsiTheme="minorHAnsi" w:cstheme="minorHAnsi"/>
          <w:szCs w:val="22"/>
        </w:rPr>
        <w:t>but</w:t>
      </w:r>
      <w:r w:rsidR="00EC5B47" w:rsidRPr="00531FA5">
        <w:rPr>
          <w:rFonts w:asciiTheme="minorHAnsi" w:hAnsiTheme="minorHAnsi" w:cstheme="minorHAnsi"/>
          <w:szCs w:val="22"/>
        </w:rPr>
        <w:t xml:space="preserve"> </w:t>
      </w:r>
      <w:r w:rsidR="00531DE0">
        <w:rPr>
          <w:rFonts w:asciiTheme="minorHAnsi" w:hAnsiTheme="minorHAnsi" w:cstheme="minorHAnsi"/>
          <w:szCs w:val="22"/>
        </w:rPr>
        <w:t>given it was</w:t>
      </w:r>
      <w:r w:rsidR="00531DE0" w:rsidRPr="00531FA5">
        <w:rPr>
          <w:rFonts w:asciiTheme="minorHAnsi" w:hAnsiTheme="minorHAnsi" w:cstheme="minorHAnsi"/>
          <w:szCs w:val="22"/>
        </w:rPr>
        <w:t xml:space="preserve"> </w:t>
      </w:r>
      <w:r w:rsidR="00EC5B47" w:rsidRPr="00531FA5">
        <w:rPr>
          <w:rFonts w:asciiTheme="minorHAnsi" w:hAnsiTheme="minorHAnsi" w:cstheme="minorHAnsi"/>
          <w:szCs w:val="22"/>
        </w:rPr>
        <w:t xml:space="preserve">the first time, communities are slowly gaining trust in women leaders. The </w:t>
      </w:r>
      <w:r w:rsidR="00767E7C" w:rsidRPr="00531FA5">
        <w:rPr>
          <w:rFonts w:asciiTheme="minorHAnsi" w:hAnsiTheme="minorHAnsi" w:cstheme="minorHAnsi"/>
          <w:szCs w:val="22"/>
        </w:rPr>
        <w:t>representation of women in leadership and decision-making processes at both settlement and host community levels. Women were able to hold leadership positions</w:t>
      </w:r>
      <w:r w:rsidR="00DF4E56" w:rsidRPr="00531FA5">
        <w:rPr>
          <w:rFonts w:asciiTheme="minorHAnsi" w:hAnsiTheme="minorHAnsi" w:cstheme="minorHAnsi"/>
          <w:szCs w:val="22"/>
        </w:rPr>
        <w:t>, such as those on the Refugee Welfare Council (RWC) and Local Council (LC),</w:t>
      </w:r>
      <w:r w:rsidR="00767E7C" w:rsidRPr="00531FA5">
        <w:rPr>
          <w:rFonts w:asciiTheme="minorHAnsi" w:hAnsiTheme="minorHAnsi" w:cstheme="minorHAnsi"/>
          <w:szCs w:val="22"/>
        </w:rPr>
        <w:t xml:space="preserve"> previously dominated by men</w:t>
      </w:r>
      <w:r w:rsidR="00DF4E56" w:rsidRPr="00531FA5">
        <w:rPr>
          <w:rFonts w:asciiTheme="minorHAnsi" w:hAnsiTheme="minorHAnsi" w:cstheme="minorHAnsi"/>
          <w:szCs w:val="22"/>
        </w:rPr>
        <w:t>,</w:t>
      </w:r>
      <w:r w:rsidR="00767E7C" w:rsidRPr="00531FA5">
        <w:rPr>
          <w:rFonts w:asciiTheme="minorHAnsi" w:hAnsiTheme="minorHAnsi" w:cstheme="minorHAnsi"/>
          <w:szCs w:val="22"/>
        </w:rPr>
        <w:t xml:space="preserve"> illustrating a tangible shift in gender dynamics and social norms. The capacity-building initiatives, including leadership and mentorship training, enhanced women’s confidence, negotiation skills, and awareness of their rights. The inclusion of youth, the elderly, men, and persons with disabilities further reflects the project’s commitment to intersectional gender equality. KIIs highlighted that gender-sensitive planning and programme implementation </w:t>
      </w:r>
      <w:r w:rsidR="00DF4E56" w:rsidRPr="00531FA5">
        <w:rPr>
          <w:rFonts w:asciiTheme="minorHAnsi" w:hAnsiTheme="minorHAnsi" w:cstheme="minorHAnsi"/>
          <w:szCs w:val="22"/>
        </w:rPr>
        <w:t>were</w:t>
      </w:r>
      <w:r w:rsidR="00767E7C" w:rsidRPr="00531FA5">
        <w:rPr>
          <w:rFonts w:asciiTheme="minorHAnsi" w:hAnsiTheme="minorHAnsi" w:cstheme="minorHAnsi"/>
          <w:szCs w:val="22"/>
        </w:rPr>
        <w:t xml:space="preserve"> integral to humanitarian response efforts, </w:t>
      </w:r>
      <w:r w:rsidR="00EC5B47" w:rsidRPr="00531FA5">
        <w:rPr>
          <w:rFonts w:asciiTheme="minorHAnsi" w:hAnsiTheme="minorHAnsi" w:cstheme="minorHAnsi"/>
          <w:szCs w:val="22"/>
        </w:rPr>
        <w:t>thereby increasing the</w:t>
      </w:r>
      <w:r w:rsidR="00767E7C" w:rsidRPr="00531FA5">
        <w:rPr>
          <w:rFonts w:asciiTheme="minorHAnsi" w:hAnsiTheme="minorHAnsi" w:cstheme="minorHAnsi"/>
          <w:szCs w:val="22"/>
        </w:rPr>
        <w:t xml:space="preserve"> visibility of women’s voices in community governance.</w:t>
      </w:r>
    </w:p>
    <w:p w14:paraId="65C39AC8" w14:textId="4A302A7A" w:rsidR="00DF4E56" w:rsidRPr="00531FA5" w:rsidRDefault="00DF4E56" w:rsidP="006474DF">
      <w:pPr>
        <w:pStyle w:val="NormalNumbered"/>
        <w:numPr>
          <w:ilvl w:val="0"/>
          <w:numId w:val="0"/>
        </w:numPr>
        <w:spacing w:before="0" w:after="0" w:line="240" w:lineRule="auto"/>
        <w:ind w:left="244"/>
        <w:contextualSpacing/>
        <w:rPr>
          <w:rFonts w:asciiTheme="minorHAnsi" w:hAnsiTheme="minorHAnsi" w:cstheme="minorHAnsi"/>
          <w:szCs w:val="22"/>
        </w:rPr>
      </w:pPr>
    </w:p>
    <w:p w14:paraId="2B88D4A0" w14:textId="0AA79E85" w:rsidR="00386372" w:rsidRPr="00EE18A7" w:rsidRDefault="000E07F2" w:rsidP="00EE18A7">
      <w:pPr>
        <w:pStyle w:val="NormalNumbered"/>
        <w:numPr>
          <w:ilvl w:val="0"/>
          <w:numId w:val="0"/>
        </w:numPr>
        <w:spacing w:before="0" w:after="0" w:line="240" w:lineRule="auto"/>
        <w:contextualSpacing/>
        <w:rPr>
          <w:rFonts w:asciiTheme="minorHAnsi" w:hAnsiTheme="minorHAnsi" w:cstheme="minorHAnsi"/>
          <w:szCs w:val="22"/>
        </w:rPr>
      </w:pPr>
      <w:r w:rsidRPr="00EE18A7">
        <w:rPr>
          <w:rFonts w:asciiTheme="minorHAnsi" w:eastAsia="Calibri" w:hAnsiTheme="minorHAnsi" w:cstheme="minorHAnsi"/>
        </w:rPr>
        <w:t xml:space="preserve">Under </w:t>
      </w:r>
      <w:r w:rsidR="009C5F1D" w:rsidRPr="00EE18A7">
        <w:rPr>
          <w:rFonts w:asciiTheme="minorHAnsi" w:eastAsia="Calibri" w:hAnsiTheme="minorHAnsi" w:cstheme="minorHAnsi"/>
        </w:rPr>
        <w:t>Outcome 3</w:t>
      </w:r>
      <w:r w:rsidRPr="00EE18A7">
        <w:rPr>
          <w:rFonts w:asciiTheme="minorHAnsi" w:eastAsia="Calibri" w:hAnsiTheme="minorHAnsi" w:cstheme="minorHAnsi"/>
        </w:rPr>
        <w:t xml:space="preserve"> (</w:t>
      </w:r>
      <w:r w:rsidR="009C5F1D" w:rsidRPr="00EE18A7">
        <w:rPr>
          <w:rFonts w:asciiTheme="minorHAnsi" w:eastAsia="Calibri" w:hAnsiTheme="minorHAnsi" w:cstheme="minorHAnsi"/>
        </w:rPr>
        <w:t>Positive coping mechanisms and sustainable economic activities are promoted for refugee and host community women and girls</w:t>
      </w:r>
      <w:r w:rsidRPr="00EE18A7">
        <w:rPr>
          <w:rFonts w:asciiTheme="minorHAnsi" w:eastAsia="Calibri" w:hAnsiTheme="minorHAnsi" w:cstheme="minorHAnsi"/>
        </w:rPr>
        <w:t>)</w:t>
      </w:r>
      <w:r w:rsidR="004235D1" w:rsidRPr="00EE18A7">
        <w:rPr>
          <w:rFonts w:asciiTheme="minorHAnsi" w:eastAsia="Calibri" w:hAnsiTheme="minorHAnsi" w:cstheme="minorHAnsi"/>
        </w:rPr>
        <w:t xml:space="preserve">, </w:t>
      </w:r>
      <w:r w:rsidR="004235D1" w:rsidRPr="00EE18A7">
        <w:rPr>
          <w:rFonts w:asciiTheme="minorHAnsi" w:hAnsiTheme="minorHAnsi" w:cstheme="minorHAnsi"/>
          <w:szCs w:val="22"/>
        </w:rPr>
        <w:t>t</w:t>
      </w:r>
      <w:r w:rsidR="67DBD9A1" w:rsidRPr="00EE18A7">
        <w:rPr>
          <w:rFonts w:asciiTheme="minorHAnsi" w:hAnsiTheme="minorHAnsi" w:cstheme="minorHAnsi"/>
          <w:szCs w:val="22"/>
        </w:rPr>
        <w:t xml:space="preserve">he evaluation findings show notable progress in promoting positive coping mechanisms and sustainable economic activities among refugee and host community women and girls. </w:t>
      </w:r>
      <w:r w:rsidR="00386372" w:rsidRPr="00EE18A7">
        <w:rPr>
          <w:rFonts w:asciiTheme="minorHAnsi" w:hAnsiTheme="minorHAnsi" w:cstheme="minorHAnsi"/>
          <w:szCs w:val="22"/>
        </w:rPr>
        <w:t xml:space="preserve">The proportion of </w:t>
      </w:r>
      <w:r w:rsidR="00DC0D08" w:rsidRPr="00EE18A7">
        <w:rPr>
          <w:rFonts w:asciiTheme="minorHAnsi" w:hAnsiTheme="minorHAnsi" w:cstheme="minorHAnsi"/>
          <w:szCs w:val="22"/>
        </w:rPr>
        <w:t>supported</w:t>
      </w:r>
      <w:r w:rsidR="00386372" w:rsidRPr="00EE18A7">
        <w:rPr>
          <w:rFonts w:asciiTheme="minorHAnsi" w:hAnsiTheme="minorHAnsi" w:cstheme="minorHAnsi"/>
          <w:szCs w:val="22"/>
        </w:rPr>
        <w:t xml:space="preserve"> refugee women who earn at least UGX 90,000 monthly or 3,000/- per day from their </w:t>
      </w:r>
      <w:proofErr w:type="spellStart"/>
      <w:r w:rsidR="00386372" w:rsidRPr="00EE18A7">
        <w:rPr>
          <w:rFonts w:asciiTheme="minorHAnsi" w:hAnsiTheme="minorHAnsi" w:cstheme="minorHAnsi"/>
          <w:szCs w:val="22"/>
        </w:rPr>
        <w:t>labour</w:t>
      </w:r>
      <w:proofErr w:type="spellEnd"/>
      <w:r w:rsidR="00386372" w:rsidRPr="00EE18A7">
        <w:rPr>
          <w:rFonts w:asciiTheme="minorHAnsi" w:hAnsiTheme="minorHAnsi" w:cstheme="minorHAnsi"/>
          <w:szCs w:val="22"/>
        </w:rPr>
        <w:t>/services increased from 9.6% to 69.5%</w:t>
      </w:r>
      <w:r w:rsidR="00BB4087" w:rsidRPr="00EE18A7">
        <w:rPr>
          <w:rFonts w:asciiTheme="minorHAnsi" w:hAnsiTheme="minorHAnsi" w:cstheme="minorHAnsi"/>
          <w:szCs w:val="22"/>
        </w:rPr>
        <w:t>,</w:t>
      </w:r>
      <w:r w:rsidR="001A69FB" w:rsidRPr="00EE18A7">
        <w:rPr>
          <w:rFonts w:asciiTheme="minorHAnsi" w:hAnsiTheme="minorHAnsi" w:cstheme="minorHAnsi"/>
          <w:vertAlign w:val="superscript"/>
        </w:rPr>
        <w:footnoteReference w:id="22"/>
      </w:r>
      <w:r w:rsidR="00386372" w:rsidRPr="00EE18A7">
        <w:rPr>
          <w:rFonts w:asciiTheme="minorHAnsi" w:hAnsiTheme="minorHAnsi" w:cstheme="minorHAnsi"/>
          <w:szCs w:val="22"/>
          <w:vertAlign w:val="superscript"/>
        </w:rPr>
        <w:t xml:space="preserve"> </w:t>
      </w:r>
      <w:r w:rsidR="00386372" w:rsidRPr="00EE18A7">
        <w:rPr>
          <w:rFonts w:asciiTheme="minorHAnsi" w:hAnsiTheme="minorHAnsi" w:cstheme="minorHAnsi"/>
          <w:szCs w:val="22"/>
        </w:rPr>
        <w:t xml:space="preserve">representing a 232% achievement of the set target. </w:t>
      </w:r>
      <w:r w:rsidR="00BB4087" w:rsidRPr="00EE18A7">
        <w:rPr>
          <w:rFonts w:asciiTheme="minorHAnsi" w:hAnsiTheme="minorHAnsi" w:cstheme="minorHAnsi"/>
          <w:szCs w:val="22"/>
        </w:rPr>
        <w:t xml:space="preserve">Oxfam figures are based on data from targeted </w:t>
      </w:r>
      <w:r w:rsidR="005F0743" w:rsidRPr="00EE18A7">
        <w:rPr>
          <w:rFonts w:asciiTheme="minorHAnsi" w:hAnsiTheme="minorHAnsi" w:cstheme="minorHAnsi"/>
          <w:szCs w:val="22"/>
        </w:rPr>
        <w:t xml:space="preserve">refugee </w:t>
      </w:r>
      <w:r w:rsidR="00BB4087" w:rsidRPr="00EE18A7">
        <w:rPr>
          <w:rFonts w:asciiTheme="minorHAnsi" w:hAnsiTheme="minorHAnsi" w:cstheme="minorHAnsi"/>
          <w:szCs w:val="22"/>
        </w:rPr>
        <w:t xml:space="preserve">women. </w:t>
      </w:r>
      <w:r w:rsidR="00386372" w:rsidRPr="00EE18A7">
        <w:rPr>
          <w:rFonts w:asciiTheme="minorHAnsi" w:hAnsiTheme="minorHAnsi" w:cstheme="minorHAnsi"/>
          <w:szCs w:val="22"/>
        </w:rPr>
        <w:t>The overachievement was attributed to project interventions</w:t>
      </w:r>
      <w:r w:rsidR="00707DB1" w:rsidRPr="00EE18A7">
        <w:rPr>
          <w:rFonts w:asciiTheme="minorHAnsi" w:hAnsiTheme="minorHAnsi" w:cstheme="minorHAnsi"/>
          <w:szCs w:val="22"/>
        </w:rPr>
        <w:t>, including vocational skills training, participation in Village Savings and Loan Associations (VSLAs), and small-business</w:t>
      </w:r>
      <w:r w:rsidR="00386372" w:rsidRPr="00EE18A7">
        <w:rPr>
          <w:rFonts w:asciiTheme="minorHAnsi" w:hAnsiTheme="minorHAnsi" w:cstheme="minorHAnsi"/>
          <w:szCs w:val="22"/>
        </w:rPr>
        <w:t xml:space="preserve"> start-up support, which helped women enhance their income-generating capacity. </w:t>
      </w:r>
    </w:p>
    <w:p w14:paraId="3B51D62B" w14:textId="77777777" w:rsidR="00386372" w:rsidRPr="00531FA5" w:rsidRDefault="00386372" w:rsidP="006474DF">
      <w:pPr>
        <w:pStyle w:val="NormalNumbered"/>
        <w:numPr>
          <w:ilvl w:val="0"/>
          <w:numId w:val="0"/>
        </w:numPr>
        <w:spacing w:before="0" w:after="0" w:line="240" w:lineRule="auto"/>
        <w:ind w:left="244"/>
        <w:contextualSpacing/>
        <w:rPr>
          <w:rFonts w:asciiTheme="minorHAnsi" w:hAnsiTheme="minorHAnsi" w:cstheme="minorHAnsi"/>
          <w:szCs w:val="22"/>
        </w:rPr>
      </w:pPr>
    </w:p>
    <w:p w14:paraId="4C31DACB" w14:textId="3CD69169" w:rsidR="00386372" w:rsidRPr="00531FA5" w:rsidRDefault="00386372" w:rsidP="0009250E">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szCs w:val="22"/>
        </w:rPr>
        <w:t xml:space="preserve">At the refugee community level, the proportion of refugee women earning at least UGX 90,000 monthly was 29% according to the </w:t>
      </w:r>
      <w:r w:rsidR="00707DB1" w:rsidRPr="00531FA5">
        <w:rPr>
          <w:rFonts w:asciiTheme="minorHAnsi" w:hAnsiTheme="minorHAnsi" w:cstheme="minorHAnsi"/>
          <w:szCs w:val="22"/>
        </w:rPr>
        <w:t>End of the Project survey, a figure well</w:t>
      </w:r>
      <w:r w:rsidRPr="00531FA5">
        <w:rPr>
          <w:rFonts w:asciiTheme="minorHAnsi" w:hAnsiTheme="minorHAnsi" w:cstheme="minorHAnsi"/>
          <w:szCs w:val="22"/>
        </w:rPr>
        <w:t xml:space="preserve"> below the supported </w:t>
      </w:r>
      <w:r w:rsidR="00BB4087" w:rsidRPr="00531FA5">
        <w:rPr>
          <w:rFonts w:asciiTheme="minorHAnsi" w:hAnsiTheme="minorHAnsi" w:cstheme="minorHAnsi"/>
          <w:szCs w:val="22"/>
        </w:rPr>
        <w:t>women's income levels</w:t>
      </w:r>
      <w:r w:rsidR="001751B9" w:rsidRPr="00531FA5">
        <w:rPr>
          <w:rFonts w:asciiTheme="minorHAnsi" w:hAnsiTheme="minorHAnsi" w:cstheme="minorHAnsi"/>
          <w:szCs w:val="22"/>
        </w:rPr>
        <w:t>,</w:t>
      </w:r>
      <w:r w:rsidR="00BB4087" w:rsidRPr="00531FA5">
        <w:rPr>
          <w:rFonts w:asciiTheme="minorHAnsi" w:hAnsiTheme="minorHAnsi" w:cstheme="minorHAnsi"/>
          <w:szCs w:val="22"/>
        </w:rPr>
        <w:t xml:space="preserve"> </w:t>
      </w:r>
      <w:r w:rsidR="00BB4087" w:rsidRPr="00531FA5">
        <w:rPr>
          <w:rFonts w:asciiTheme="minorHAnsi" w:hAnsiTheme="minorHAnsi" w:cstheme="minorHAnsi"/>
          <w:szCs w:val="22"/>
        </w:rPr>
        <w:lastRenderedPageBreak/>
        <w:t xml:space="preserve">reflecting the </w:t>
      </w:r>
      <w:r w:rsidR="00B80CB1" w:rsidRPr="00531FA5">
        <w:rPr>
          <w:rFonts w:asciiTheme="minorHAnsi" w:hAnsiTheme="minorHAnsi" w:cstheme="minorHAnsi"/>
          <w:szCs w:val="22"/>
        </w:rPr>
        <w:t>broader community's prevailing income levels</w:t>
      </w:r>
      <w:r w:rsidR="00BB4087" w:rsidRPr="00531FA5">
        <w:rPr>
          <w:rFonts w:asciiTheme="minorHAnsi" w:hAnsiTheme="minorHAnsi" w:cstheme="minorHAnsi"/>
          <w:szCs w:val="22"/>
        </w:rPr>
        <w:t xml:space="preserve">. </w:t>
      </w:r>
      <w:r w:rsidR="00707DB1" w:rsidRPr="00531FA5">
        <w:rPr>
          <w:rFonts w:asciiTheme="minorHAnsi" w:hAnsiTheme="minorHAnsi" w:cstheme="minorHAnsi"/>
          <w:szCs w:val="22"/>
        </w:rPr>
        <w:t xml:space="preserve">This implies that </w:t>
      </w:r>
      <w:r w:rsidR="00B80CB1" w:rsidRPr="00531FA5">
        <w:rPr>
          <w:rFonts w:asciiTheme="minorHAnsi" w:hAnsiTheme="minorHAnsi" w:cstheme="minorHAnsi"/>
          <w:szCs w:val="22"/>
        </w:rPr>
        <w:t>most</w:t>
      </w:r>
      <w:r w:rsidR="00707DB1" w:rsidRPr="00531FA5">
        <w:rPr>
          <w:rFonts w:asciiTheme="minorHAnsi" w:hAnsiTheme="minorHAnsi" w:cstheme="minorHAnsi"/>
          <w:szCs w:val="22"/>
        </w:rPr>
        <w:t xml:space="preserve"> refugees who did not directly </w:t>
      </w:r>
      <w:r w:rsidR="0009250E" w:rsidRPr="00812682">
        <w:rPr>
          <w:rFonts w:asciiTheme="minorHAnsi" w:hAnsiTheme="minorHAnsi" w:cstheme="minorHAnsi"/>
          <w:noProof/>
        </w:rPr>
        <mc:AlternateContent>
          <mc:Choice Requires="wps">
            <w:drawing>
              <wp:anchor distT="0" distB="0" distL="114300" distR="114300" simplePos="0" relativeHeight="251644928" behindDoc="0" locked="0" layoutInCell="1" allowOverlap="1" wp14:anchorId="0698D657" wp14:editId="253E25F7">
                <wp:simplePos x="0" y="0"/>
                <wp:positionH relativeFrom="margin">
                  <wp:posOffset>-111318</wp:posOffset>
                </wp:positionH>
                <wp:positionV relativeFrom="paragraph">
                  <wp:posOffset>503417</wp:posOffset>
                </wp:positionV>
                <wp:extent cx="6257290" cy="588010"/>
                <wp:effectExtent l="0" t="0" r="10160" b="21590"/>
                <wp:wrapSquare wrapText="bothSides"/>
                <wp:docPr id="355106895" name="Rectangle: Rounded Corners 1"/>
                <wp:cNvGraphicFramePr/>
                <a:graphic xmlns:a="http://schemas.openxmlformats.org/drawingml/2006/main">
                  <a:graphicData uri="http://schemas.microsoft.com/office/word/2010/wordprocessingShape">
                    <wps:wsp>
                      <wps:cNvSpPr/>
                      <wps:spPr>
                        <a:xfrm>
                          <a:off x="0" y="0"/>
                          <a:ext cx="6257290" cy="588010"/>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2D2E13A3" w14:textId="1463A085" w:rsidR="007B6509" w:rsidRPr="0009250E" w:rsidRDefault="007B6509" w:rsidP="007B6509">
                            <w:pPr>
                              <w:jc w:val="both"/>
                              <w:rPr>
                                <w:rFonts w:cs="Calibri"/>
                                <w:szCs w:val="22"/>
                              </w:rPr>
                            </w:pPr>
                            <w:r w:rsidRPr="0009250E">
                              <w:rPr>
                                <w:rFonts w:cs="Calibri"/>
                                <w:b/>
                                <w:bCs/>
                                <w:szCs w:val="22"/>
                              </w:rPr>
                              <w:t>Key finding 10</w:t>
                            </w:r>
                            <w:r w:rsidR="00FE2603" w:rsidRPr="0009250E">
                              <w:rPr>
                                <w:rFonts w:cs="Calibri"/>
                                <w:b/>
                                <w:bCs/>
                                <w:szCs w:val="22"/>
                              </w:rPr>
                              <w:t xml:space="preserve"> (linked to evaluation question 6)</w:t>
                            </w:r>
                            <w:r w:rsidRPr="0009250E">
                              <w:rPr>
                                <w:rFonts w:cs="Calibri"/>
                                <w:b/>
                                <w:bCs/>
                                <w:szCs w:val="22"/>
                              </w:rPr>
                              <w:t xml:space="preserve">: </w:t>
                            </w:r>
                            <w:r w:rsidRPr="0009250E">
                              <w:rPr>
                                <w:rFonts w:cs="Calibri"/>
                                <w:szCs w:val="22"/>
                              </w:rPr>
                              <w:t>The Coping Strategy Index for female-headed households improved from 3 (severe) at baseline to 2 (medium), a 50% achievement of the targeted reduction.</w:t>
                            </w:r>
                            <w:r w:rsidRPr="0009250E">
                              <w:rPr>
                                <w:rFonts w:cs="Calibri"/>
                                <w:b/>
                                <w:bCs/>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98D657" id="_x0000_s1039" style="position:absolute;left:0;text-align:left;margin-left:-8.75pt;margin-top:39.65pt;width:492.7pt;height:46.3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" fillcolor="#fbe4d5 [661]" strokecolor="#8faadc">
                <v:textbox>
                  <w:txbxContent>
                    <w:p w14:paraId="2D2E13A3" w14:textId="1463A085" w:rsidR="007B6509" w:rsidRPr="0009250E" w:rsidRDefault="007B6509" w:rsidP="007B6509">
                      <w:pPr>
                        <w:jc w:val="both"/>
                        <w:rPr>
                          <w:rFonts w:cs="Calibri"/>
                          <w:szCs w:val="22"/>
                        </w:rPr>
                      </w:pPr>
                      <w:r w:rsidRPr="0009250E">
                        <w:rPr>
                          <w:rFonts w:cs="Calibri"/>
                          <w:b/>
                          <w:bCs/>
                          <w:szCs w:val="22"/>
                        </w:rPr>
                        <w:t>Key finding 10</w:t>
                      </w:r>
                      <w:r w:rsidR="00FE2603" w:rsidRPr="0009250E">
                        <w:rPr>
                          <w:rFonts w:cs="Calibri"/>
                          <w:b/>
                          <w:bCs/>
                          <w:szCs w:val="22"/>
                        </w:rPr>
                        <w:t xml:space="preserve"> (linked to evaluation question 6)</w:t>
                      </w:r>
                      <w:r w:rsidRPr="0009250E">
                        <w:rPr>
                          <w:rFonts w:cs="Calibri"/>
                          <w:b/>
                          <w:bCs/>
                          <w:szCs w:val="22"/>
                        </w:rPr>
                        <w:t xml:space="preserve">: </w:t>
                      </w:r>
                      <w:r w:rsidRPr="0009250E">
                        <w:rPr>
                          <w:rFonts w:cs="Calibri"/>
                          <w:szCs w:val="22"/>
                        </w:rPr>
                        <w:t>The Coping Strategy Index for female-headed households improved from 3 (severe) at baseline to 2 (medium), a 50% achievement of the targeted reduction.</w:t>
                      </w:r>
                      <w:r w:rsidRPr="0009250E">
                        <w:rPr>
                          <w:rFonts w:cs="Calibri"/>
                          <w:b/>
                          <w:bCs/>
                          <w:szCs w:val="22"/>
                        </w:rPr>
                        <w:t xml:space="preserve"> </w:t>
                      </w:r>
                    </w:p>
                  </w:txbxContent>
                </v:textbox>
                <w10:wrap type="square" anchorx="margin"/>
              </v:roundrect>
            </w:pict>
          </mc:Fallback>
        </mc:AlternateContent>
      </w:r>
      <w:r w:rsidR="00707DB1" w:rsidRPr="00531FA5">
        <w:rPr>
          <w:rFonts w:asciiTheme="minorHAnsi" w:hAnsiTheme="minorHAnsi" w:cstheme="minorHAnsi"/>
          <w:szCs w:val="22"/>
        </w:rPr>
        <w:t>benefit still earn UGX 90,000 per month, underscoring the need to scale up the project.</w:t>
      </w:r>
    </w:p>
    <w:p w14:paraId="79D69B07" w14:textId="4F9C5E32" w:rsidR="00707DB1" w:rsidRPr="00531FA5" w:rsidRDefault="00707DB1" w:rsidP="008A59B9">
      <w:pPr>
        <w:pStyle w:val="NormalWeb"/>
        <w:spacing w:before="0" w:beforeAutospacing="0" w:after="0" w:afterAutospacing="0"/>
        <w:contextualSpacing/>
        <w:jc w:val="both"/>
        <w:rPr>
          <w:rFonts w:asciiTheme="minorHAnsi" w:eastAsia="Calibri" w:hAnsiTheme="minorHAnsi" w:cstheme="minorHAnsi"/>
        </w:rPr>
      </w:pPr>
    </w:p>
    <w:p w14:paraId="222E6A35" w14:textId="4BF2CDD2" w:rsidR="00C275EB" w:rsidRPr="00531FA5" w:rsidRDefault="007B6509" w:rsidP="0009250E">
      <w:pPr>
        <w:pStyle w:val="NormalNumbered"/>
        <w:numPr>
          <w:ilvl w:val="0"/>
          <w:numId w:val="0"/>
        </w:numPr>
        <w:spacing w:before="0" w:after="0" w:line="240" w:lineRule="auto"/>
        <w:contextualSpacing/>
        <w:rPr>
          <w:rFonts w:asciiTheme="minorHAnsi" w:eastAsia="Calibri" w:hAnsiTheme="minorHAnsi" w:cstheme="minorHAnsi"/>
        </w:rPr>
      </w:pPr>
      <w:r w:rsidRPr="0009250E">
        <w:rPr>
          <w:rFonts w:asciiTheme="minorHAnsi" w:hAnsiTheme="minorHAnsi" w:cstheme="minorHAnsi"/>
          <w:szCs w:val="22"/>
        </w:rPr>
        <w:t xml:space="preserve">The Coping Strategy Index </w:t>
      </w:r>
      <w:r w:rsidR="00CC54B9" w:rsidRPr="0009250E">
        <w:rPr>
          <w:rFonts w:asciiTheme="minorHAnsi" w:eastAsia="Calibri" w:hAnsiTheme="minorHAnsi" w:cstheme="minorHAnsi"/>
          <w:kern w:val="2"/>
          <w:szCs w:val="22"/>
          <w14:ligatures w14:val="standardContextual"/>
        </w:rPr>
        <w:t>implies</w:t>
      </w:r>
      <w:r w:rsidR="008B610B" w:rsidRPr="0009250E">
        <w:rPr>
          <w:rFonts w:asciiTheme="minorHAnsi" w:eastAsia="Calibri" w:hAnsiTheme="minorHAnsi" w:cstheme="minorHAnsi"/>
          <w:kern w:val="2"/>
          <w:szCs w:val="22"/>
          <w14:ligatures w14:val="standardContextual"/>
        </w:rPr>
        <w:t xml:space="preserve"> improvement in the coping mechanisms</w:t>
      </w:r>
      <w:r w:rsidR="67DBD9A1" w:rsidRPr="0009250E">
        <w:rPr>
          <w:rFonts w:asciiTheme="minorHAnsi" w:eastAsia="Calibri" w:hAnsiTheme="minorHAnsi" w:cstheme="minorHAnsi"/>
          <w:szCs w:val="22"/>
        </w:rPr>
        <w:t xml:space="preserve">. While this indicates that households have </w:t>
      </w:r>
      <w:r w:rsidR="153A114A" w:rsidRPr="0009250E">
        <w:rPr>
          <w:rFonts w:asciiTheme="minorHAnsi" w:eastAsia="Calibri" w:hAnsiTheme="minorHAnsi" w:cstheme="minorHAnsi"/>
          <w:szCs w:val="22"/>
        </w:rPr>
        <w:t>strengthened</w:t>
      </w:r>
      <w:r w:rsidR="67DBD9A1" w:rsidRPr="0009250E">
        <w:rPr>
          <w:rFonts w:asciiTheme="minorHAnsi" w:eastAsia="Calibri" w:hAnsiTheme="minorHAnsi" w:cstheme="minorHAnsi"/>
          <w:szCs w:val="22"/>
        </w:rPr>
        <w:t xml:space="preserve"> their coping mechanisms, reliance on short-term strategies to deal with shocks remains prevalent. </w:t>
      </w:r>
      <w:r w:rsidR="00047CE0" w:rsidRPr="0009250E">
        <w:rPr>
          <w:rFonts w:asciiTheme="minorHAnsi" w:eastAsia="Calibri" w:hAnsiTheme="minorHAnsi" w:cstheme="minorHAnsi"/>
          <w:szCs w:val="22"/>
        </w:rPr>
        <w:t xml:space="preserve">The project was also implemented during the </w:t>
      </w:r>
      <w:r w:rsidR="003F7441" w:rsidRPr="0009250E">
        <w:rPr>
          <w:rFonts w:asciiTheme="minorHAnsi" w:eastAsia="Calibri" w:hAnsiTheme="minorHAnsi" w:cstheme="minorHAnsi"/>
          <w:szCs w:val="22"/>
        </w:rPr>
        <w:t>period</w:t>
      </w:r>
      <w:r w:rsidR="00047CE0" w:rsidRPr="0009250E">
        <w:rPr>
          <w:rFonts w:asciiTheme="minorHAnsi" w:eastAsia="Calibri" w:hAnsiTheme="minorHAnsi" w:cstheme="minorHAnsi"/>
          <w:szCs w:val="22"/>
        </w:rPr>
        <w:t xml:space="preserve"> of WFP food rationing and US government funding cuts</w:t>
      </w:r>
      <w:r w:rsidR="003F7441" w:rsidRPr="0009250E">
        <w:rPr>
          <w:rFonts w:asciiTheme="minorHAnsi" w:eastAsia="Calibri" w:hAnsiTheme="minorHAnsi" w:cstheme="minorHAnsi"/>
          <w:szCs w:val="22"/>
        </w:rPr>
        <w:t>,</w:t>
      </w:r>
      <w:r w:rsidR="0091099A" w:rsidRPr="0009250E">
        <w:rPr>
          <w:rFonts w:asciiTheme="minorHAnsi" w:eastAsia="Calibri" w:hAnsiTheme="minorHAnsi" w:cstheme="minorHAnsi"/>
          <w:szCs w:val="22"/>
        </w:rPr>
        <w:t xml:space="preserve"> </w:t>
      </w:r>
      <w:r w:rsidR="003A53EE" w:rsidRPr="0009250E">
        <w:rPr>
          <w:rFonts w:asciiTheme="minorHAnsi" w:eastAsia="Calibri" w:hAnsiTheme="minorHAnsi" w:cstheme="minorHAnsi"/>
          <w:szCs w:val="22"/>
        </w:rPr>
        <w:t xml:space="preserve">and </w:t>
      </w:r>
      <w:r w:rsidR="0091099A" w:rsidRPr="0009250E">
        <w:rPr>
          <w:rFonts w:asciiTheme="minorHAnsi" w:eastAsia="Calibri" w:hAnsiTheme="minorHAnsi" w:cstheme="minorHAnsi"/>
          <w:szCs w:val="22"/>
        </w:rPr>
        <w:t>the LEAP II project for forex loss, hence necessitating interventions to strengthen the self-reliance and</w:t>
      </w:r>
      <w:r w:rsidR="003F7441" w:rsidRPr="0009250E">
        <w:rPr>
          <w:rFonts w:asciiTheme="minorHAnsi" w:eastAsia="Calibri" w:hAnsiTheme="minorHAnsi" w:cstheme="minorHAnsi"/>
          <w:szCs w:val="22"/>
        </w:rPr>
        <w:t xml:space="preserve"> resilience of refugees.</w:t>
      </w:r>
      <w:r w:rsidR="00047CE0" w:rsidRPr="0009250E">
        <w:rPr>
          <w:rFonts w:asciiTheme="minorHAnsi" w:eastAsia="Calibri" w:hAnsiTheme="minorHAnsi" w:cstheme="minorHAnsi"/>
          <w:szCs w:val="22"/>
        </w:rPr>
        <w:t xml:space="preserve"> </w:t>
      </w:r>
      <w:r w:rsidR="67DBD9A1" w:rsidRPr="0009250E">
        <w:rPr>
          <w:rFonts w:asciiTheme="minorHAnsi" w:eastAsia="Calibri" w:hAnsiTheme="minorHAnsi" w:cstheme="minorHAnsi"/>
          <w:szCs w:val="22"/>
        </w:rPr>
        <w:t xml:space="preserve">Qualitative </w:t>
      </w:r>
      <w:r w:rsidR="44ECA7B3" w:rsidRPr="0009250E">
        <w:rPr>
          <w:rFonts w:asciiTheme="minorHAnsi" w:eastAsia="Calibri" w:hAnsiTheme="minorHAnsi" w:cstheme="minorHAnsi"/>
          <w:szCs w:val="22"/>
        </w:rPr>
        <w:t xml:space="preserve">findings from KIIs and FGDs </w:t>
      </w:r>
      <w:r w:rsidR="74B66D99" w:rsidRPr="0009250E">
        <w:rPr>
          <w:rFonts w:asciiTheme="minorHAnsi" w:eastAsia="Calibri" w:hAnsiTheme="minorHAnsi" w:cstheme="minorHAnsi"/>
          <w:szCs w:val="22"/>
        </w:rPr>
        <w:t xml:space="preserve">indicate </w:t>
      </w:r>
      <w:r w:rsidR="67DBD9A1" w:rsidRPr="0009250E">
        <w:rPr>
          <w:rFonts w:asciiTheme="minorHAnsi" w:eastAsia="Calibri" w:hAnsiTheme="minorHAnsi" w:cstheme="minorHAnsi"/>
          <w:szCs w:val="22"/>
        </w:rPr>
        <w:t xml:space="preserve">a gradual shift from negative coping practices, such as reducing meal frequency or selling household assets, to more positive ones, including joining VSLAs and engaging in petty trade. </w:t>
      </w:r>
      <w:r w:rsidR="74B66D99" w:rsidRPr="0009250E">
        <w:rPr>
          <w:rFonts w:asciiTheme="minorHAnsi" w:eastAsia="Calibri" w:hAnsiTheme="minorHAnsi" w:cstheme="minorHAnsi"/>
          <w:szCs w:val="22"/>
        </w:rPr>
        <w:t>According</w:t>
      </w:r>
      <w:r w:rsidR="203A6141" w:rsidRPr="0009250E">
        <w:rPr>
          <w:rFonts w:asciiTheme="minorHAnsi" w:eastAsia="Calibri" w:hAnsiTheme="minorHAnsi" w:cstheme="minorHAnsi"/>
          <w:szCs w:val="22"/>
        </w:rPr>
        <w:t xml:space="preserve"> to KIIs, the project contributed to </w:t>
      </w:r>
      <w:r w:rsidR="0079012D" w:rsidRPr="0009250E">
        <w:rPr>
          <w:rFonts w:asciiTheme="minorHAnsi" w:eastAsia="Calibri" w:hAnsiTheme="minorHAnsi" w:cstheme="minorHAnsi"/>
          <w:szCs w:val="22"/>
        </w:rPr>
        <w:t>the promotion of</w:t>
      </w:r>
      <w:r w:rsidR="203A6141" w:rsidRPr="0009250E">
        <w:rPr>
          <w:rFonts w:asciiTheme="minorHAnsi" w:eastAsia="Calibri" w:hAnsiTheme="minorHAnsi" w:cstheme="minorHAnsi"/>
          <w:szCs w:val="22"/>
        </w:rPr>
        <w:t xml:space="preserve"> positive coping mechanisms and sustainable economic activities. Women actively engaged in crop diversification</w:t>
      </w:r>
      <w:r w:rsidR="203A6141" w:rsidRPr="00531FA5">
        <w:rPr>
          <w:rFonts w:asciiTheme="minorHAnsi" w:eastAsia="Calibri" w:hAnsiTheme="minorHAnsi" w:cstheme="minorHAnsi"/>
        </w:rPr>
        <w:t xml:space="preserve">, climate-smart agriculture, and group-based saving schemes such as VSLAs, </w:t>
      </w:r>
      <w:r w:rsidR="153A114A" w:rsidRPr="00531FA5">
        <w:rPr>
          <w:rFonts w:asciiTheme="minorHAnsi" w:eastAsia="Calibri" w:hAnsiTheme="minorHAnsi" w:cstheme="minorHAnsi"/>
        </w:rPr>
        <w:t>thereby reducing dependency on humanitarian aid and increasing</w:t>
      </w:r>
      <w:r w:rsidR="203A6141" w:rsidRPr="00531FA5">
        <w:rPr>
          <w:rFonts w:asciiTheme="minorHAnsi" w:eastAsia="Calibri" w:hAnsiTheme="minorHAnsi" w:cstheme="minorHAnsi"/>
        </w:rPr>
        <w:t xml:space="preserve"> household self-reliance. </w:t>
      </w:r>
    </w:p>
    <w:p w14:paraId="4EE493E5" w14:textId="491D308C" w:rsidR="00B80CB1" w:rsidRPr="00812682" w:rsidRDefault="001A2685" w:rsidP="008A59B9">
      <w:pPr>
        <w:pStyle w:val="NormalNumbered"/>
        <w:numPr>
          <w:ilvl w:val="0"/>
          <w:numId w:val="0"/>
        </w:numPr>
        <w:spacing w:before="0" w:after="0" w:line="240" w:lineRule="auto"/>
        <w:ind w:left="851" w:right="851"/>
        <w:rPr>
          <w:rFonts w:asciiTheme="minorHAnsi" w:eastAsiaTheme="minorHAnsi" w:hAnsiTheme="minorHAnsi" w:cstheme="minorHAnsi"/>
          <w:sz w:val="20"/>
        </w:rPr>
      </w:pPr>
      <w:r w:rsidRPr="00531FA5">
        <w:rPr>
          <w:rFonts w:asciiTheme="minorHAnsi" w:eastAsiaTheme="minorHAnsi" w:hAnsiTheme="minorHAnsi" w:cstheme="minorHAnsi"/>
          <w:i/>
          <w:iCs/>
          <w:sz w:val="20"/>
        </w:rPr>
        <w:t>“</w:t>
      </w:r>
      <w:r w:rsidR="0074370E" w:rsidRPr="00531FA5">
        <w:rPr>
          <w:rFonts w:asciiTheme="minorHAnsi" w:eastAsiaTheme="minorHAnsi" w:hAnsiTheme="minorHAnsi" w:cstheme="minorHAnsi"/>
          <w:i/>
          <w:iCs/>
          <w:sz w:val="20"/>
        </w:rPr>
        <w:t>B</w:t>
      </w:r>
      <w:r w:rsidR="00B80CB1" w:rsidRPr="00531FA5">
        <w:rPr>
          <w:rFonts w:asciiTheme="minorHAnsi" w:eastAsiaTheme="minorHAnsi" w:hAnsiTheme="minorHAnsi" w:cstheme="minorHAnsi"/>
          <w:i/>
          <w:iCs/>
          <w:sz w:val="20"/>
        </w:rPr>
        <w:t>usinesses are booming in the settlement</w:t>
      </w:r>
      <w:r w:rsidR="0074370E" w:rsidRPr="00531FA5">
        <w:rPr>
          <w:rFonts w:asciiTheme="minorHAnsi" w:eastAsiaTheme="minorHAnsi" w:hAnsiTheme="minorHAnsi" w:cstheme="minorHAnsi"/>
          <w:i/>
          <w:iCs/>
          <w:sz w:val="20"/>
        </w:rPr>
        <w:t>s</w:t>
      </w:r>
      <w:r w:rsidR="00B80CB1" w:rsidRPr="00531FA5">
        <w:rPr>
          <w:rFonts w:asciiTheme="minorHAnsi" w:eastAsiaTheme="minorHAnsi" w:hAnsiTheme="minorHAnsi" w:cstheme="minorHAnsi"/>
          <w:i/>
          <w:iCs/>
          <w:sz w:val="20"/>
        </w:rPr>
        <w:t>, which also benefits locals by providing markets for their products.</w:t>
      </w:r>
      <w:r w:rsidR="0074370E" w:rsidRPr="00531FA5">
        <w:rPr>
          <w:rFonts w:asciiTheme="minorHAnsi" w:eastAsiaTheme="minorHAnsi" w:hAnsiTheme="minorHAnsi" w:cstheme="minorHAnsi"/>
          <w:i/>
          <w:iCs/>
          <w:sz w:val="20"/>
        </w:rPr>
        <w:t xml:space="preserve"> People are now increasingly able to meet</w:t>
      </w:r>
      <w:r w:rsidR="00B80CB1" w:rsidRPr="00531FA5">
        <w:rPr>
          <w:rFonts w:asciiTheme="minorHAnsi" w:eastAsiaTheme="minorHAnsi" w:hAnsiTheme="minorHAnsi" w:cstheme="minorHAnsi"/>
          <w:i/>
          <w:iCs/>
          <w:sz w:val="20"/>
        </w:rPr>
        <w:t xml:space="preserve"> </w:t>
      </w:r>
      <w:r w:rsidR="0074370E" w:rsidRPr="00531FA5">
        <w:rPr>
          <w:rFonts w:asciiTheme="minorHAnsi" w:eastAsiaTheme="minorHAnsi" w:hAnsiTheme="minorHAnsi" w:cstheme="minorHAnsi"/>
          <w:i/>
          <w:iCs/>
          <w:sz w:val="20"/>
        </w:rPr>
        <w:t>their</w:t>
      </w:r>
      <w:r w:rsidR="00B80CB1" w:rsidRPr="00531FA5">
        <w:rPr>
          <w:rFonts w:asciiTheme="minorHAnsi" w:eastAsiaTheme="minorHAnsi" w:hAnsiTheme="minorHAnsi" w:cstheme="minorHAnsi"/>
          <w:i/>
          <w:iCs/>
          <w:sz w:val="20"/>
        </w:rPr>
        <w:t xml:space="preserve"> basic needs</w:t>
      </w:r>
      <w:r w:rsidRPr="00531FA5">
        <w:rPr>
          <w:rFonts w:asciiTheme="minorHAnsi" w:eastAsiaTheme="minorHAnsi" w:hAnsiTheme="minorHAnsi" w:cstheme="minorHAnsi"/>
          <w:i/>
          <w:iCs/>
          <w:sz w:val="20"/>
        </w:rPr>
        <w:t xml:space="preserve">,” </w:t>
      </w:r>
      <w:r w:rsidRPr="00531FA5">
        <w:rPr>
          <w:rFonts w:asciiTheme="minorHAnsi" w:eastAsiaTheme="minorHAnsi" w:hAnsiTheme="minorHAnsi" w:cstheme="minorHAnsi"/>
          <w:sz w:val="20"/>
        </w:rPr>
        <w:t>said one central government KII respondent.</w:t>
      </w:r>
    </w:p>
    <w:p w14:paraId="77C939FA" w14:textId="7FDC46DE" w:rsidR="002A7618" w:rsidRPr="00531FA5" w:rsidRDefault="0009250E" w:rsidP="008A59B9">
      <w:pPr>
        <w:pStyle w:val="NormalWeb"/>
        <w:spacing w:before="0" w:beforeAutospacing="0" w:after="0" w:afterAutospacing="0"/>
        <w:contextualSpacing/>
        <w:jc w:val="both"/>
        <w:rPr>
          <w:rFonts w:asciiTheme="minorHAnsi" w:eastAsia="Calibri" w:hAnsiTheme="minorHAnsi" w:cstheme="minorHAnsi"/>
        </w:rPr>
      </w:pPr>
      <w:r w:rsidRPr="00531FA5">
        <w:rPr>
          <w:rFonts w:asciiTheme="minorHAnsi" w:hAnsiTheme="minorHAnsi" w:cstheme="minorHAnsi"/>
          <w:noProof/>
        </w:rPr>
        <mc:AlternateContent>
          <mc:Choice Requires="wps">
            <w:drawing>
              <wp:anchor distT="0" distB="0" distL="114300" distR="114300" simplePos="0" relativeHeight="251649024" behindDoc="0" locked="0" layoutInCell="1" allowOverlap="1" wp14:anchorId="13588BBC" wp14:editId="2BB33E56">
                <wp:simplePos x="0" y="0"/>
                <wp:positionH relativeFrom="margin">
                  <wp:posOffset>-159385</wp:posOffset>
                </wp:positionH>
                <wp:positionV relativeFrom="paragraph">
                  <wp:posOffset>261620</wp:posOffset>
                </wp:positionV>
                <wp:extent cx="6654800" cy="1009650"/>
                <wp:effectExtent l="0" t="0" r="12700" b="19050"/>
                <wp:wrapSquare wrapText="bothSides"/>
                <wp:docPr id="1281102054" name="Rectangle: Rounded Corners 1"/>
                <wp:cNvGraphicFramePr/>
                <a:graphic xmlns:a="http://schemas.openxmlformats.org/drawingml/2006/main">
                  <a:graphicData uri="http://schemas.microsoft.com/office/word/2010/wordprocessingShape">
                    <wps:wsp>
                      <wps:cNvSpPr/>
                      <wps:spPr>
                        <a:xfrm>
                          <a:off x="0" y="0"/>
                          <a:ext cx="6654800" cy="1009650"/>
                        </a:xfrm>
                        <a:prstGeom prst="roundRect">
                          <a:avLst/>
                        </a:prstGeom>
                        <a:solidFill>
                          <a:schemeClr val="accent2">
                            <a:lumMod val="20000"/>
                            <a:lumOff val="80000"/>
                          </a:schemeClr>
                        </a:solidFill>
                        <a:ln w="9525" cap="flat" cmpd="sng" algn="ctr">
                          <a:solidFill>
                            <a:srgbClr val="4472C4">
                              <a:lumMod val="60000"/>
                              <a:lumOff val="40000"/>
                            </a:srgbClr>
                          </a:solidFill>
                          <a:prstDash val="solid"/>
                        </a:ln>
                        <a:effectLst/>
                      </wps:spPr>
                      <wps:txbx>
                        <w:txbxContent>
                          <w:p w14:paraId="7942FBA9" w14:textId="339A84D0" w:rsidR="002A7618" w:rsidRPr="0009250E" w:rsidRDefault="002A7618" w:rsidP="002A7618">
                            <w:pPr>
                              <w:jc w:val="both"/>
                              <w:rPr>
                                <w:rFonts w:cs="Calibri"/>
                                <w:szCs w:val="22"/>
                              </w:rPr>
                            </w:pPr>
                            <w:r w:rsidRPr="0009250E">
                              <w:rPr>
                                <w:rFonts w:cs="Calibri"/>
                                <w:b/>
                                <w:bCs/>
                                <w:szCs w:val="22"/>
                              </w:rPr>
                              <w:t>Key finding 11</w:t>
                            </w:r>
                            <w:r w:rsidR="0074160D" w:rsidRPr="0009250E">
                              <w:rPr>
                                <w:rFonts w:cs="Calibri"/>
                                <w:b/>
                                <w:bCs/>
                                <w:szCs w:val="22"/>
                              </w:rPr>
                              <w:t xml:space="preserve"> (linked to evaluation question 6)</w:t>
                            </w:r>
                            <w:r w:rsidRPr="0009250E">
                              <w:rPr>
                                <w:rFonts w:cs="Calibri"/>
                                <w:b/>
                                <w:bCs/>
                                <w:szCs w:val="22"/>
                              </w:rPr>
                              <w:t xml:space="preserve">: </w:t>
                            </w:r>
                            <w:r w:rsidR="00F606A7" w:rsidRPr="0009250E">
                              <w:rPr>
                                <w:rFonts w:cs="Calibri"/>
                                <w:szCs w:val="22"/>
                              </w:rPr>
                              <w:t>About two-thirds (65%, n=274) of the total household survey respondents reported experiencing food insufficiency in their households. This was a great improvement from 80% (n=493) at baseline.</w:t>
                            </w:r>
                            <w:r w:rsidR="00D37C67" w:rsidRPr="0009250E">
                              <w:rPr>
                                <w:rFonts w:cs="Calibri"/>
                                <w:szCs w:val="22"/>
                              </w:rPr>
                              <w:t xml:space="preserve"> </w:t>
                            </w:r>
                            <w:r w:rsidR="00BB56B1" w:rsidRPr="0009250E">
                              <w:rPr>
                                <w:rFonts w:cs="Calibri"/>
                                <w:szCs w:val="22"/>
                              </w:rPr>
                              <w:t xml:space="preserve">Reporting of food insufficiency was higher among females (70%, n=214) than among males (53%, n=60), and among refugees (76%, n=213) than among </w:t>
                            </w:r>
                            <w:r w:rsidR="00A8507D" w:rsidRPr="0009250E">
                              <w:rPr>
                                <w:rFonts w:cs="Calibri"/>
                                <w:szCs w:val="22"/>
                              </w:rPr>
                              <w:t xml:space="preserve">host community members (42%, n=61).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588BBC" id="_x0000_s1040" style="position:absolute;left:0;text-align:left;margin-left:-12.55pt;margin-top:20.6pt;width:524pt;height:79.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" fillcolor="#fbe4d5 [661]" strokecolor="#8faadc">
                <v:textbox>
                  <w:txbxContent>
                    <w:p w14:paraId="7942FBA9" w14:textId="339A84D0" w:rsidR="002A7618" w:rsidRPr="0009250E" w:rsidRDefault="002A7618" w:rsidP="002A7618">
                      <w:pPr>
                        <w:jc w:val="both"/>
                        <w:rPr>
                          <w:rFonts w:cs="Calibri"/>
                          <w:szCs w:val="22"/>
                        </w:rPr>
                      </w:pPr>
                      <w:r w:rsidRPr="0009250E">
                        <w:rPr>
                          <w:rFonts w:cs="Calibri"/>
                          <w:b/>
                          <w:bCs/>
                          <w:szCs w:val="22"/>
                        </w:rPr>
                        <w:t>Key finding 11</w:t>
                      </w:r>
                      <w:r w:rsidR="0074160D" w:rsidRPr="0009250E">
                        <w:rPr>
                          <w:rFonts w:cs="Calibri"/>
                          <w:b/>
                          <w:bCs/>
                          <w:szCs w:val="22"/>
                        </w:rPr>
                        <w:t xml:space="preserve"> (linked to evaluation question 6)</w:t>
                      </w:r>
                      <w:r w:rsidRPr="0009250E">
                        <w:rPr>
                          <w:rFonts w:cs="Calibri"/>
                          <w:b/>
                          <w:bCs/>
                          <w:szCs w:val="22"/>
                        </w:rPr>
                        <w:t xml:space="preserve">: </w:t>
                      </w:r>
                      <w:r w:rsidR="00F606A7" w:rsidRPr="0009250E">
                        <w:rPr>
                          <w:rFonts w:cs="Calibri"/>
                          <w:szCs w:val="22"/>
                        </w:rPr>
                        <w:t>About two-thirds (65%, n=274) of the total household survey respondents reported experiencing food insufficiency in their households. This was a great improvement from 80% (n=493) at baseline.</w:t>
                      </w:r>
                      <w:r w:rsidR="00D37C67" w:rsidRPr="0009250E">
                        <w:rPr>
                          <w:rFonts w:cs="Calibri"/>
                          <w:szCs w:val="22"/>
                        </w:rPr>
                        <w:t xml:space="preserve"> </w:t>
                      </w:r>
                      <w:r w:rsidR="00BB56B1" w:rsidRPr="0009250E">
                        <w:rPr>
                          <w:rFonts w:cs="Calibri"/>
                          <w:szCs w:val="22"/>
                        </w:rPr>
                        <w:t xml:space="preserve">Reporting of food insufficiency was higher among females (70%, n=214) than among males (53%, n=60), and among refugees (76%, n=213) than among </w:t>
                      </w:r>
                      <w:r w:rsidR="00A8507D" w:rsidRPr="0009250E">
                        <w:rPr>
                          <w:rFonts w:cs="Calibri"/>
                          <w:szCs w:val="22"/>
                        </w:rPr>
                        <w:t xml:space="preserve">host community members (42%, n=61). </w:t>
                      </w:r>
                    </w:p>
                  </w:txbxContent>
                </v:textbox>
                <w10:wrap type="square" anchorx="margin"/>
              </v:roundrect>
            </w:pict>
          </mc:Fallback>
        </mc:AlternateContent>
      </w:r>
    </w:p>
    <w:p w14:paraId="1705A353" w14:textId="77777777" w:rsidR="0009250E" w:rsidRDefault="0009250E" w:rsidP="0009250E">
      <w:pPr>
        <w:pStyle w:val="NormalNumbered"/>
        <w:numPr>
          <w:ilvl w:val="0"/>
          <w:numId w:val="0"/>
        </w:numPr>
        <w:spacing w:before="0" w:after="0" w:line="240" w:lineRule="auto"/>
        <w:ind w:left="1494" w:hanging="360"/>
        <w:contextualSpacing/>
        <w:rPr>
          <w:rFonts w:asciiTheme="minorHAnsi" w:hAnsiTheme="minorHAnsi" w:cstheme="minorHAnsi"/>
          <w:sz w:val="20"/>
        </w:rPr>
      </w:pPr>
    </w:p>
    <w:p w14:paraId="4C0AC205" w14:textId="4097B4F3" w:rsidR="00AE41E4" w:rsidRPr="0009250E" w:rsidRDefault="007444B0" w:rsidP="0009250E">
      <w:pPr>
        <w:pStyle w:val="NormalNumbered"/>
        <w:numPr>
          <w:ilvl w:val="0"/>
          <w:numId w:val="0"/>
        </w:numPr>
        <w:spacing w:before="0" w:after="0" w:line="240" w:lineRule="auto"/>
        <w:contextualSpacing/>
        <w:rPr>
          <w:rFonts w:asciiTheme="minorHAnsi" w:hAnsiTheme="minorHAnsi" w:cstheme="minorHAnsi"/>
          <w:szCs w:val="22"/>
        </w:rPr>
      </w:pPr>
      <w:r w:rsidRPr="0009250E">
        <w:rPr>
          <w:rFonts w:asciiTheme="minorHAnsi" w:hAnsiTheme="minorHAnsi" w:cstheme="minorHAnsi"/>
          <w:szCs w:val="22"/>
        </w:rPr>
        <w:t>Respondents to the household survey were asked if</w:t>
      </w:r>
      <w:r w:rsidR="00B80CB1" w:rsidRPr="0009250E">
        <w:rPr>
          <w:rFonts w:asciiTheme="minorHAnsi" w:hAnsiTheme="minorHAnsi" w:cstheme="minorHAnsi"/>
          <w:szCs w:val="22"/>
        </w:rPr>
        <w:t>, in</w:t>
      </w:r>
      <w:r w:rsidRPr="0009250E">
        <w:rPr>
          <w:rFonts w:asciiTheme="minorHAnsi" w:hAnsiTheme="minorHAnsi" w:cstheme="minorHAnsi"/>
          <w:szCs w:val="22"/>
        </w:rPr>
        <w:t xml:space="preserve"> the past 7 days, they had experienced food insufficiency for themselves or in their households. </w:t>
      </w:r>
      <w:r w:rsidR="00AE41E4" w:rsidRPr="0009250E">
        <w:rPr>
          <w:rFonts w:asciiTheme="minorHAnsi" w:hAnsiTheme="minorHAnsi" w:cstheme="minorHAnsi"/>
          <w:szCs w:val="22"/>
        </w:rPr>
        <w:t>About two-thirds (65%, n=274) of the total household survey respondents reported experiencing food insufficiency in their households</w:t>
      </w:r>
      <w:r w:rsidR="00F606A7" w:rsidRPr="0009250E">
        <w:rPr>
          <w:rFonts w:asciiTheme="minorHAnsi" w:hAnsiTheme="minorHAnsi" w:cstheme="minorHAnsi"/>
          <w:szCs w:val="22"/>
        </w:rPr>
        <w:t xml:space="preserve">. This was a great improvement from 80% (n=493) at baseline, implying that many community members have adopted food production or IGAs, enabling them to buy food. </w:t>
      </w:r>
      <w:r w:rsidR="0095323B" w:rsidRPr="0009250E">
        <w:rPr>
          <w:rFonts w:asciiTheme="minorHAnsi" w:hAnsiTheme="minorHAnsi" w:cstheme="minorHAnsi"/>
          <w:szCs w:val="22"/>
        </w:rPr>
        <w:t xml:space="preserve">Reporting of food insufficiency was higher among females (70%, n=214) than among males (53%, n=60), and higher among refugees (76%, n=213) than among </w:t>
      </w:r>
      <w:r w:rsidR="00AE41E4" w:rsidRPr="0009250E">
        <w:rPr>
          <w:rFonts w:asciiTheme="minorHAnsi" w:hAnsiTheme="minorHAnsi" w:cstheme="minorHAnsi"/>
          <w:szCs w:val="22"/>
        </w:rPr>
        <w:t>host community members (4</w:t>
      </w:r>
      <w:r w:rsidR="00947B9F" w:rsidRPr="0009250E">
        <w:rPr>
          <w:rFonts w:asciiTheme="minorHAnsi" w:hAnsiTheme="minorHAnsi" w:cstheme="minorHAnsi"/>
          <w:szCs w:val="22"/>
        </w:rPr>
        <w:t>2</w:t>
      </w:r>
      <w:r w:rsidR="00AE41E4" w:rsidRPr="0009250E">
        <w:rPr>
          <w:rFonts w:asciiTheme="minorHAnsi" w:hAnsiTheme="minorHAnsi" w:cstheme="minorHAnsi"/>
          <w:szCs w:val="22"/>
        </w:rPr>
        <w:t xml:space="preserve">%, n=61). </w:t>
      </w:r>
    </w:p>
    <w:p w14:paraId="563FCCDC" w14:textId="77777777" w:rsidR="00AE41E4" w:rsidRPr="0009250E" w:rsidRDefault="00AE41E4" w:rsidP="0009250E">
      <w:pPr>
        <w:pStyle w:val="NormalNumbered"/>
        <w:numPr>
          <w:ilvl w:val="0"/>
          <w:numId w:val="0"/>
        </w:numPr>
        <w:spacing w:before="0" w:after="0" w:line="240" w:lineRule="auto"/>
        <w:contextualSpacing/>
        <w:rPr>
          <w:rFonts w:asciiTheme="minorHAnsi" w:hAnsiTheme="minorHAnsi" w:cstheme="minorHAnsi"/>
          <w:szCs w:val="22"/>
        </w:rPr>
      </w:pPr>
    </w:p>
    <w:p w14:paraId="5D747125" w14:textId="55D839F7" w:rsidR="002751B9" w:rsidRPr="0009250E" w:rsidRDefault="003A77E6" w:rsidP="0009250E">
      <w:pPr>
        <w:pStyle w:val="NormalNumbered"/>
        <w:numPr>
          <w:ilvl w:val="0"/>
          <w:numId w:val="0"/>
        </w:numPr>
        <w:spacing w:before="0" w:after="0" w:line="240" w:lineRule="auto"/>
        <w:contextualSpacing/>
        <w:rPr>
          <w:rFonts w:asciiTheme="minorHAnsi" w:hAnsiTheme="minorHAnsi" w:cstheme="minorHAnsi"/>
          <w:szCs w:val="22"/>
        </w:rPr>
      </w:pPr>
      <w:r w:rsidRPr="0009250E">
        <w:rPr>
          <w:rFonts w:asciiTheme="minorHAnsi" w:hAnsiTheme="minorHAnsi" w:cstheme="minorHAnsi"/>
          <w:szCs w:val="22"/>
        </w:rPr>
        <w:t>Almost half of respondents</w:t>
      </w:r>
      <w:r w:rsidR="00AF4CDE" w:rsidRPr="0009250E">
        <w:rPr>
          <w:rFonts w:asciiTheme="minorHAnsi" w:hAnsiTheme="minorHAnsi" w:cstheme="minorHAnsi"/>
          <w:szCs w:val="22"/>
        </w:rPr>
        <w:t xml:space="preserve"> (48% total,  47% refugees and 61% host community) </w:t>
      </w:r>
      <w:r w:rsidRPr="0009250E">
        <w:rPr>
          <w:rFonts w:asciiTheme="minorHAnsi" w:hAnsiTheme="minorHAnsi" w:cstheme="minorHAnsi"/>
          <w:szCs w:val="22"/>
        </w:rPr>
        <w:t>reported that</w:t>
      </w:r>
      <w:r w:rsidR="00406C0B" w:rsidRPr="0009250E">
        <w:rPr>
          <w:rFonts w:asciiTheme="minorHAnsi" w:hAnsiTheme="minorHAnsi" w:cstheme="minorHAnsi"/>
          <w:szCs w:val="22"/>
        </w:rPr>
        <w:t xml:space="preserve"> after </w:t>
      </w:r>
      <w:r w:rsidR="000A637E" w:rsidRPr="0009250E">
        <w:rPr>
          <w:rFonts w:asciiTheme="minorHAnsi" w:hAnsiTheme="minorHAnsi" w:cstheme="minorHAnsi"/>
          <w:szCs w:val="22"/>
        </w:rPr>
        <w:t>they</w:t>
      </w:r>
      <w:r w:rsidR="00406C0B" w:rsidRPr="0009250E">
        <w:rPr>
          <w:rFonts w:asciiTheme="minorHAnsi" w:hAnsiTheme="minorHAnsi" w:cstheme="minorHAnsi"/>
          <w:szCs w:val="22"/>
        </w:rPr>
        <w:t xml:space="preserve"> experienced food insufficiency,</w:t>
      </w:r>
      <w:r w:rsidRPr="0009250E">
        <w:rPr>
          <w:rFonts w:asciiTheme="minorHAnsi" w:hAnsiTheme="minorHAnsi" w:cstheme="minorHAnsi"/>
          <w:szCs w:val="22"/>
        </w:rPr>
        <w:t xml:space="preserve"> they would borrow food from a friend or relative, purchase food on credit, use part of their savings to buy food, gather wild food, hunt, or harvest immature crops, or consume seed stock held for next season to survive. This indicates that the coping mechanism </w:t>
      </w:r>
      <w:r w:rsidR="00873CE5" w:rsidRPr="0009250E">
        <w:rPr>
          <w:rFonts w:asciiTheme="minorHAnsi" w:hAnsiTheme="minorHAnsi" w:cstheme="minorHAnsi"/>
          <w:szCs w:val="22"/>
        </w:rPr>
        <w:t xml:space="preserve">remained </w:t>
      </w:r>
      <w:r w:rsidR="00B63AA2" w:rsidRPr="0009250E">
        <w:rPr>
          <w:rFonts w:asciiTheme="minorHAnsi" w:hAnsiTheme="minorHAnsi" w:cstheme="minorHAnsi"/>
          <w:szCs w:val="22"/>
        </w:rPr>
        <w:t>like</w:t>
      </w:r>
      <w:r w:rsidR="00873CE5" w:rsidRPr="0009250E">
        <w:rPr>
          <w:rFonts w:asciiTheme="minorHAnsi" w:hAnsiTheme="minorHAnsi" w:cstheme="minorHAnsi"/>
          <w:szCs w:val="22"/>
        </w:rPr>
        <w:t xml:space="preserve"> that at baseline (2022), which </w:t>
      </w:r>
      <w:r w:rsidR="00037067" w:rsidRPr="0009250E">
        <w:rPr>
          <w:rFonts w:asciiTheme="minorHAnsi" w:hAnsiTheme="minorHAnsi" w:cstheme="minorHAnsi"/>
          <w:szCs w:val="22"/>
        </w:rPr>
        <w:t>was 50</w:t>
      </w:r>
      <w:r w:rsidR="00A969DA" w:rsidRPr="0009250E">
        <w:rPr>
          <w:rFonts w:asciiTheme="minorHAnsi" w:hAnsiTheme="minorHAnsi" w:cstheme="minorHAnsi"/>
          <w:szCs w:val="22"/>
        </w:rPr>
        <w:t>%</w:t>
      </w:r>
      <w:r w:rsidRPr="0009250E">
        <w:rPr>
          <w:rFonts w:asciiTheme="minorHAnsi" w:hAnsiTheme="minorHAnsi" w:cstheme="minorHAnsi"/>
          <w:szCs w:val="22"/>
        </w:rPr>
        <w:t xml:space="preserve">. </w:t>
      </w:r>
    </w:p>
    <w:p w14:paraId="1B3CA471" w14:textId="77777777" w:rsidR="00037067" w:rsidRPr="0009250E" w:rsidRDefault="00037067" w:rsidP="0009250E">
      <w:pPr>
        <w:pStyle w:val="NormalNumbered"/>
        <w:numPr>
          <w:ilvl w:val="0"/>
          <w:numId w:val="0"/>
        </w:numPr>
        <w:spacing w:before="0" w:after="0" w:line="240" w:lineRule="auto"/>
        <w:contextualSpacing/>
        <w:rPr>
          <w:rFonts w:asciiTheme="minorHAnsi" w:hAnsiTheme="minorHAnsi" w:cstheme="minorHAnsi"/>
          <w:szCs w:val="22"/>
        </w:rPr>
      </w:pPr>
    </w:p>
    <w:p w14:paraId="66955611" w14:textId="23A71F9C" w:rsidR="003A77E6" w:rsidRPr="0009250E" w:rsidRDefault="002607C4" w:rsidP="0009250E">
      <w:pPr>
        <w:pStyle w:val="NormalNumbered"/>
        <w:numPr>
          <w:ilvl w:val="0"/>
          <w:numId w:val="0"/>
        </w:numPr>
        <w:spacing w:before="0" w:after="0" w:line="240" w:lineRule="auto"/>
        <w:contextualSpacing/>
        <w:rPr>
          <w:rFonts w:asciiTheme="minorHAnsi" w:hAnsiTheme="minorHAnsi" w:cstheme="minorHAnsi"/>
          <w:szCs w:val="22"/>
        </w:rPr>
      </w:pPr>
      <w:r w:rsidRPr="0009250E">
        <w:rPr>
          <w:rFonts w:asciiTheme="minorHAnsi" w:hAnsiTheme="minorHAnsi" w:cstheme="minorHAnsi"/>
          <w:szCs w:val="22"/>
        </w:rPr>
        <w:t>The household survey also explored whether, during the past 30 days, any member of</w:t>
      </w:r>
      <w:r w:rsidR="003A77E6" w:rsidRPr="0009250E">
        <w:rPr>
          <w:rFonts w:asciiTheme="minorHAnsi" w:hAnsiTheme="minorHAnsi" w:cstheme="minorHAnsi"/>
          <w:szCs w:val="22"/>
        </w:rPr>
        <w:t xml:space="preserve"> their household</w:t>
      </w:r>
      <w:r w:rsidR="0048467F" w:rsidRPr="0009250E">
        <w:rPr>
          <w:rFonts w:asciiTheme="minorHAnsi" w:hAnsiTheme="minorHAnsi" w:cstheme="minorHAnsi"/>
          <w:szCs w:val="22"/>
        </w:rPr>
        <w:t xml:space="preserve"> in the general community</w:t>
      </w:r>
      <w:r w:rsidR="003A77E6" w:rsidRPr="0009250E">
        <w:rPr>
          <w:rFonts w:asciiTheme="minorHAnsi" w:hAnsiTheme="minorHAnsi" w:cstheme="minorHAnsi"/>
          <w:szCs w:val="22"/>
        </w:rPr>
        <w:t xml:space="preserve"> had engaged in any of the following </w:t>
      </w:r>
      <w:proofErr w:type="spellStart"/>
      <w:r w:rsidR="003A77E6" w:rsidRPr="0009250E">
        <w:rPr>
          <w:rFonts w:asciiTheme="minorHAnsi" w:hAnsiTheme="minorHAnsi" w:cstheme="minorHAnsi"/>
          <w:szCs w:val="22"/>
        </w:rPr>
        <w:t>behaviours</w:t>
      </w:r>
      <w:proofErr w:type="spellEnd"/>
      <w:r w:rsidR="003A77E6" w:rsidRPr="0009250E">
        <w:rPr>
          <w:rFonts w:asciiTheme="minorHAnsi" w:hAnsiTheme="minorHAnsi" w:cstheme="minorHAnsi"/>
          <w:szCs w:val="22"/>
        </w:rPr>
        <w:t xml:space="preserve"> to cope with a lack of food. Over half of the refugees (56%) reported that they spent their savings to cope with a lack of food, 45% reduced non-food expenses </w:t>
      </w:r>
      <w:r w:rsidR="00E16C1E" w:rsidRPr="0009250E">
        <w:rPr>
          <w:rFonts w:asciiTheme="minorHAnsi" w:hAnsiTheme="minorHAnsi" w:cstheme="minorHAnsi"/>
          <w:szCs w:val="22"/>
        </w:rPr>
        <w:t>such as</w:t>
      </w:r>
      <w:r w:rsidR="003A77E6" w:rsidRPr="0009250E">
        <w:rPr>
          <w:rFonts w:asciiTheme="minorHAnsi" w:hAnsiTheme="minorHAnsi" w:cstheme="minorHAnsi"/>
          <w:szCs w:val="22"/>
        </w:rPr>
        <w:t xml:space="preserve"> health (including drugs), 41% </w:t>
      </w:r>
      <w:r w:rsidRPr="0009250E">
        <w:rPr>
          <w:rFonts w:asciiTheme="minorHAnsi" w:hAnsiTheme="minorHAnsi" w:cstheme="minorHAnsi"/>
          <w:szCs w:val="22"/>
        </w:rPr>
        <w:t>had b</w:t>
      </w:r>
      <w:r w:rsidR="003A77E6" w:rsidRPr="0009250E">
        <w:rPr>
          <w:rFonts w:asciiTheme="minorHAnsi" w:hAnsiTheme="minorHAnsi" w:cstheme="minorHAnsi"/>
          <w:szCs w:val="22"/>
        </w:rPr>
        <w:t>orrowed money from a formal lender/bank/</w:t>
      </w:r>
      <w:r w:rsidRPr="0009250E">
        <w:rPr>
          <w:rFonts w:asciiTheme="minorHAnsi" w:hAnsiTheme="minorHAnsi" w:cstheme="minorHAnsi"/>
          <w:szCs w:val="22"/>
        </w:rPr>
        <w:t>VSLAs</w:t>
      </w:r>
      <w:r w:rsidR="003A77E6" w:rsidRPr="0009250E">
        <w:rPr>
          <w:rFonts w:asciiTheme="minorHAnsi" w:hAnsiTheme="minorHAnsi" w:cstheme="minorHAnsi"/>
          <w:szCs w:val="22"/>
        </w:rPr>
        <w:t xml:space="preserve">, 30% </w:t>
      </w:r>
      <w:r w:rsidRPr="0009250E">
        <w:rPr>
          <w:rFonts w:asciiTheme="minorHAnsi" w:hAnsiTheme="minorHAnsi" w:cstheme="minorHAnsi"/>
          <w:szCs w:val="22"/>
        </w:rPr>
        <w:t xml:space="preserve">had </w:t>
      </w:r>
      <w:r w:rsidR="003A77E6" w:rsidRPr="0009250E">
        <w:rPr>
          <w:rFonts w:asciiTheme="minorHAnsi" w:hAnsiTheme="minorHAnsi" w:cstheme="minorHAnsi"/>
          <w:szCs w:val="22"/>
        </w:rPr>
        <w:t>sold household assets /goods (radio, furniture, land animals, bicycle) while 27%</w:t>
      </w:r>
      <w:r w:rsidRPr="0009250E">
        <w:rPr>
          <w:rFonts w:asciiTheme="minorHAnsi" w:hAnsiTheme="minorHAnsi" w:cstheme="minorHAnsi"/>
          <w:szCs w:val="22"/>
        </w:rPr>
        <w:t xml:space="preserve"> had</w:t>
      </w:r>
      <w:r w:rsidR="003A77E6" w:rsidRPr="0009250E">
        <w:rPr>
          <w:rFonts w:asciiTheme="minorHAnsi" w:hAnsiTheme="minorHAnsi" w:cstheme="minorHAnsi"/>
          <w:szCs w:val="22"/>
        </w:rPr>
        <w:t xml:space="preserve"> reported </w:t>
      </w:r>
      <w:r w:rsidRPr="0009250E">
        <w:rPr>
          <w:rFonts w:asciiTheme="minorHAnsi" w:hAnsiTheme="minorHAnsi" w:cstheme="minorHAnsi"/>
          <w:szCs w:val="22"/>
        </w:rPr>
        <w:t>w</w:t>
      </w:r>
      <w:r w:rsidR="003A77E6" w:rsidRPr="0009250E">
        <w:rPr>
          <w:rFonts w:asciiTheme="minorHAnsi" w:hAnsiTheme="minorHAnsi" w:cstheme="minorHAnsi"/>
          <w:szCs w:val="22"/>
        </w:rPr>
        <w:t>ithdraw</w:t>
      </w:r>
      <w:r w:rsidRPr="0009250E">
        <w:rPr>
          <w:rFonts w:asciiTheme="minorHAnsi" w:hAnsiTheme="minorHAnsi" w:cstheme="minorHAnsi"/>
          <w:szCs w:val="22"/>
        </w:rPr>
        <w:t>ing</w:t>
      </w:r>
      <w:r w:rsidR="003A77E6" w:rsidRPr="0009250E">
        <w:rPr>
          <w:rFonts w:asciiTheme="minorHAnsi" w:hAnsiTheme="minorHAnsi" w:cstheme="minorHAnsi"/>
          <w:szCs w:val="22"/>
        </w:rPr>
        <w:t xml:space="preserve"> children from school. </w:t>
      </w:r>
      <w:r w:rsidR="00E57CC3" w:rsidRPr="0009250E">
        <w:rPr>
          <w:rFonts w:asciiTheme="minorHAnsi" w:hAnsiTheme="minorHAnsi" w:cstheme="minorHAnsi"/>
          <w:szCs w:val="22"/>
        </w:rPr>
        <w:t xml:space="preserve">Reduced household incomes and food shortages resulted in reduced livelihoods for </w:t>
      </w:r>
      <w:r w:rsidR="00E57CC3" w:rsidRPr="0009250E">
        <w:rPr>
          <w:rFonts w:asciiTheme="minorHAnsi" w:hAnsiTheme="minorHAnsi" w:cstheme="minorHAnsi"/>
          <w:szCs w:val="22"/>
        </w:rPr>
        <w:lastRenderedPageBreak/>
        <w:t>refugees and lower school attendance among</w:t>
      </w:r>
      <w:r w:rsidR="003A77E6" w:rsidRPr="0009250E">
        <w:rPr>
          <w:rFonts w:asciiTheme="minorHAnsi" w:hAnsiTheme="minorHAnsi" w:cstheme="minorHAnsi"/>
          <w:szCs w:val="22"/>
        </w:rPr>
        <w:t xml:space="preserve"> children.</w:t>
      </w:r>
      <w:r w:rsidR="00E57CC3" w:rsidRPr="0009250E">
        <w:rPr>
          <w:rFonts w:asciiTheme="minorHAnsi" w:hAnsiTheme="minorHAnsi" w:cstheme="minorHAnsi"/>
          <w:szCs w:val="22"/>
        </w:rPr>
        <w:t xml:space="preserve"> This implies that funds for savings and investment have been diverted to meet basic needs, particularly food.</w:t>
      </w:r>
    </w:p>
    <w:p w14:paraId="35B26038" w14:textId="77777777" w:rsidR="003A77E6" w:rsidRPr="0009250E" w:rsidRDefault="003A77E6" w:rsidP="008A59B9">
      <w:pPr>
        <w:pStyle w:val="NormalNumbered"/>
        <w:numPr>
          <w:ilvl w:val="0"/>
          <w:numId w:val="0"/>
        </w:numPr>
        <w:spacing w:before="0" w:after="0" w:line="240" w:lineRule="auto"/>
        <w:contextualSpacing/>
        <w:rPr>
          <w:rFonts w:asciiTheme="minorHAnsi" w:hAnsiTheme="minorHAnsi" w:cstheme="minorHAnsi"/>
          <w:szCs w:val="22"/>
        </w:rPr>
      </w:pPr>
    </w:p>
    <w:p w14:paraId="57048037" w14:textId="77777777" w:rsidR="00E6043E" w:rsidRPr="00531FA5" w:rsidRDefault="00E6043E" w:rsidP="006474DF">
      <w:pPr>
        <w:pStyle w:val="NormalWeb"/>
        <w:spacing w:before="0" w:beforeAutospacing="0" w:after="0" w:afterAutospacing="0"/>
        <w:ind w:left="851" w:right="851"/>
        <w:contextualSpacing/>
        <w:jc w:val="both"/>
        <w:rPr>
          <w:rFonts w:asciiTheme="minorHAnsi" w:hAnsiTheme="minorHAnsi" w:cstheme="minorHAnsi"/>
          <w:i/>
          <w:iCs/>
          <w:sz w:val="20"/>
          <w:szCs w:val="20"/>
        </w:rPr>
      </w:pPr>
    </w:p>
    <w:p w14:paraId="6B4F7B10" w14:textId="635B5FBF" w:rsidR="00AC6589" w:rsidRDefault="00AC0CE4" w:rsidP="004F5A0C">
      <w:pPr>
        <w:pStyle w:val="NormalNumbered"/>
        <w:numPr>
          <w:ilvl w:val="0"/>
          <w:numId w:val="0"/>
        </w:numPr>
        <w:spacing w:before="0" w:after="0" w:line="240" w:lineRule="auto"/>
        <w:rPr>
          <w:rFonts w:asciiTheme="minorHAnsi" w:eastAsia="Calibri" w:hAnsiTheme="minorHAnsi" w:cstheme="minorHAnsi"/>
        </w:rPr>
      </w:pPr>
      <w:r w:rsidRPr="00531FA5">
        <w:rPr>
          <w:rFonts w:asciiTheme="minorHAnsi" w:hAnsiTheme="minorHAnsi" w:cstheme="minorHAnsi"/>
          <w:szCs w:val="22"/>
        </w:rPr>
        <w:t xml:space="preserve">Additionally, UN Women contributed to enhanced </w:t>
      </w:r>
      <w:r w:rsidR="00B80CB1" w:rsidRPr="00531FA5">
        <w:rPr>
          <w:rFonts w:asciiTheme="minorHAnsi" w:hAnsiTheme="minorHAnsi" w:cstheme="minorHAnsi"/>
          <w:szCs w:val="22"/>
        </w:rPr>
        <w:t xml:space="preserve">participation of refugees and host communities in the digital economy by linking VLSA groups to Stanbic </w:t>
      </w:r>
      <w:bookmarkStart w:id="66" w:name="_Hlk216341616"/>
      <w:r w:rsidR="0065107D" w:rsidRPr="00812682">
        <w:rPr>
          <w:rFonts w:asciiTheme="minorHAnsi" w:hAnsiTheme="minorHAnsi" w:cstheme="minorHAnsi"/>
          <w:szCs w:val="22"/>
        </w:rPr>
        <w:t xml:space="preserve">and Centenary banks </w:t>
      </w:r>
      <w:bookmarkEnd w:id="66"/>
      <w:r w:rsidR="00B80CB1" w:rsidRPr="00531FA5">
        <w:rPr>
          <w:rFonts w:asciiTheme="minorHAnsi" w:hAnsiTheme="minorHAnsi" w:cstheme="minorHAnsi"/>
          <w:szCs w:val="22"/>
        </w:rPr>
        <w:t xml:space="preserve">and providing them with phones and </w:t>
      </w:r>
      <w:proofErr w:type="spellStart"/>
      <w:r w:rsidR="00B80CB1" w:rsidRPr="00531FA5">
        <w:rPr>
          <w:rFonts w:asciiTheme="minorHAnsi" w:hAnsiTheme="minorHAnsi" w:cstheme="minorHAnsi"/>
          <w:szCs w:val="22"/>
        </w:rPr>
        <w:t>digitalisation</w:t>
      </w:r>
      <w:proofErr w:type="spellEnd"/>
      <w:r w:rsidR="00B80CB1" w:rsidRPr="00531FA5">
        <w:rPr>
          <w:rFonts w:asciiTheme="minorHAnsi" w:hAnsiTheme="minorHAnsi" w:cstheme="minorHAnsi"/>
          <w:szCs w:val="22"/>
        </w:rPr>
        <w:t xml:space="preserve"> training</w:t>
      </w:r>
      <w:r w:rsidRPr="00531FA5">
        <w:rPr>
          <w:rFonts w:asciiTheme="minorHAnsi" w:hAnsiTheme="minorHAnsi" w:cstheme="minorHAnsi"/>
          <w:szCs w:val="22"/>
        </w:rPr>
        <w:t xml:space="preserve">. </w:t>
      </w:r>
      <w:r w:rsidR="00AC6589" w:rsidRPr="00812682">
        <w:rPr>
          <w:rFonts w:asciiTheme="minorHAnsi" w:eastAsia="Calibri" w:hAnsiTheme="minorHAnsi" w:cstheme="minorHAnsi"/>
        </w:rPr>
        <w:t>This complemented the work of other agencies, such as the UNHCR self-reliance and resilience project, AVSI</w:t>
      </w:r>
      <w:r w:rsidR="002403BB" w:rsidRPr="00812682">
        <w:rPr>
          <w:rFonts w:asciiTheme="minorHAnsi" w:eastAsia="Calibri" w:hAnsiTheme="minorHAnsi" w:cstheme="minorHAnsi"/>
        </w:rPr>
        <w:t xml:space="preserve"> self-reliance and resilience project, the Private Sector Foundation</w:t>
      </w:r>
      <w:r w:rsidR="00AC6589" w:rsidRPr="00812682">
        <w:rPr>
          <w:rFonts w:asciiTheme="minorHAnsi" w:eastAsia="Calibri" w:hAnsiTheme="minorHAnsi" w:cstheme="minorHAnsi"/>
        </w:rPr>
        <w:t xml:space="preserve"> and </w:t>
      </w:r>
      <w:r w:rsidR="002403BB" w:rsidRPr="00812682">
        <w:rPr>
          <w:rFonts w:asciiTheme="minorHAnsi" w:eastAsia="Calibri" w:hAnsiTheme="minorHAnsi" w:cstheme="minorHAnsi"/>
        </w:rPr>
        <w:t>UNCDF digital economy support</w:t>
      </w:r>
      <w:r w:rsidR="00AC6589" w:rsidRPr="00812682">
        <w:rPr>
          <w:rFonts w:asciiTheme="minorHAnsi" w:eastAsia="Calibri" w:hAnsiTheme="minorHAnsi" w:cstheme="minorHAnsi"/>
        </w:rPr>
        <w:t>.</w:t>
      </w:r>
    </w:p>
    <w:p w14:paraId="7EDC61D9" w14:textId="77777777" w:rsidR="00037067" w:rsidRPr="006474DF" w:rsidRDefault="00037067" w:rsidP="004F5A0C">
      <w:pPr>
        <w:pStyle w:val="NormalNumbered"/>
        <w:numPr>
          <w:ilvl w:val="0"/>
          <w:numId w:val="0"/>
        </w:numPr>
        <w:spacing w:before="0" w:after="0" w:line="240" w:lineRule="auto"/>
        <w:rPr>
          <w:rFonts w:asciiTheme="minorHAnsi" w:eastAsia="Calibri" w:hAnsiTheme="minorHAnsi" w:cstheme="minorHAnsi"/>
        </w:rPr>
      </w:pPr>
    </w:p>
    <w:p w14:paraId="129E3AC9" w14:textId="77777777" w:rsidR="00121B32" w:rsidRPr="006474DF" w:rsidRDefault="004F4FF7" w:rsidP="004F5A0C">
      <w:pPr>
        <w:pStyle w:val="NormalNumbered"/>
        <w:numPr>
          <w:ilvl w:val="0"/>
          <w:numId w:val="0"/>
        </w:numPr>
        <w:spacing w:before="0" w:after="0" w:line="240" w:lineRule="auto"/>
        <w:contextualSpacing/>
        <w:rPr>
          <w:rFonts w:asciiTheme="minorHAnsi" w:hAnsiTheme="minorHAnsi" w:cstheme="minorHAnsi"/>
          <w:szCs w:val="22"/>
        </w:rPr>
      </w:pPr>
      <w:r w:rsidRPr="00531FA5">
        <w:rPr>
          <w:rFonts w:asciiTheme="minorHAnsi" w:hAnsiTheme="minorHAnsi" w:cstheme="minorHAnsi"/>
        </w:rPr>
        <w:t>Oxfam employed t</w:t>
      </w:r>
      <w:r w:rsidR="00205501" w:rsidRPr="00531FA5">
        <w:rPr>
          <w:rFonts w:asciiTheme="minorHAnsi" w:hAnsiTheme="minorHAnsi" w:cstheme="minorHAnsi"/>
        </w:rPr>
        <w:t>he Farmer Field School approach</w:t>
      </w:r>
      <w:r w:rsidRPr="00531FA5">
        <w:rPr>
          <w:rFonts w:asciiTheme="minorHAnsi" w:hAnsiTheme="minorHAnsi" w:cstheme="minorHAnsi"/>
        </w:rPr>
        <w:t>,</w:t>
      </w:r>
      <w:r w:rsidR="00205501" w:rsidRPr="00531FA5">
        <w:rPr>
          <w:rFonts w:asciiTheme="minorHAnsi" w:hAnsiTheme="minorHAnsi" w:cstheme="minorHAnsi"/>
        </w:rPr>
        <w:t xml:space="preserve"> </w:t>
      </w:r>
      <w:r w:rsidR="00B80CB1" w:rsidRPr="00531FA5">
        <w:rPr>
          <w:rFonts w:asciiTheme="minorHAnsi" w:hAnsiTheme="minorHAnsi" w:cstheme="minorHAnsi"/>
        </w:rPr>
        <w:t xml:space="preserve">a group-based, hands-on learning method that empowers farmers to </w:t>
      </w:r>
      <w:proofErr w:type="spellStart"/>
      <w:r w:rsidR="00B80CB1" w:rsidRPr="00531FA5">
        <w:rPr>
          <w:rFonts w:asciiTheme="minorHAnsi" w:hAnsiTheme="minorHAnsi" w:cstheme="minorHAnsi"/>
        </w:rPr>
        <w:t>analyse</w:t>
      </w:r>
      <w:proofErr w:type="spellEnd"/>
      <w:r w:rsidR="00B80CB1" w:rsidRPr="00531FA5">
        <w:rPr>
          <w:rFonts w:asciiTheme="minorHAnsi" w:hAnsiTheme="minorHAnsi" w:cstheme="minorHAnsi"/>
        </w:rPr>
        <w:t xml:space="preserve"> and solve problems independently, thereby </w:t>
      </w:r>
      <w:r w:rsidRPr="00531FA5">
        <w:rPr>
          <w:rFonts w:asciiTheme="minorHAnsi" w:hAnsiTheme="minorHAnsi" w:cstheme="minorHAnsi"/>
        </w:rPr>
        <w:t xml:space="preserve">fostering improved agricultural practices, livelihoods, and community development. The Farmer Field School approach </w:t>
      </w:r>
      <w:r w:rsidR="00205501" w:rsidRPr="00531FA5">
        <w:rPr>
          <w:rFonts w:asciiTheme="minorHAnsi" w:hAnsiTheme="minorHAnsi" w:cstheme="minorHAnsi"/>
        </w:rPr>
        <w:t>encouraged peer learning and knowledge sharing among farmers</w:t>
      </w:r>
      <w:r w:rsidRPr="00531FA5">
        <w:rPr>
          <w:rFonts w:asciiTheme="minorHAnsi" w:hAnsiTheme="minorHAnsi" w:cstheme="minorHAnsi"/>
        </w:rPr>
        <w:t>.</w:t>
      </w:r>
      <w:r w:rsidR="00121B32" w:rsidRPr="006474DF">
        <w:rPr>
          <w:rFonts w:asciiTheme="minorHAnsi" w:hAnsiTheme="minorHAnsi" w:cstheme="minorHAnsi"/>
          <w:szCs w:val="22"/>
        </w:rPr>
        <w:t xml:space="preserve"> Women were trained in CSA, including tree growing.</w:t>
      </w:r>
    </w:p>
    <w:p w14:paraId="63185F97" w14:textId="77777777" w:rsidR="00205501" w:rsidRPr="00531FA5" w:rsidRDefault="00205501" w:rsidP="004F5A0C">
      <w:pPr>
        <w:pStyle w:val="ListParagraph"/>
        <w:ind w:left="0"/>
        <w:jc w:val="both"/>
        <w:rPr>
          <w:rFonts w:asciiTheme="minorHAnsi" w:hAnsiTheme="minorHAnsi" w:cstheme="minorHAnsi"/>
          <w:b/>
          <w:bCs/>
          <w:highlight w:val="yellow"/>
          <w:lang w:eastAsia="x-none"/>
        </w:rPr>
      </w:pPr>
    </w:p>
    <w:p w14:paraId="58F91F02" w14:textId="437513E7" w:rsidR="00A21457" w:rsidRPr="00531FA5" w:rsidRDefault="00A21457" w:rsidP="004F5A0C">
      <w:pPr>
        <w:pStyle w:val="NormalNumbered"/>
        <w:numPr>
          <w:ilvl w:val="0"/>
          <w:numId w:val="0"/>
        </w:numPr>
        <w:spacing w:before="0" w:after="0" w:line="240" w:lineRule="auto"/>
        <w:contextualSpacing/>
        <w:rPr>
          <w:rFonts w:asciiTheme="minorHAnsi" w:hAnsiTheme="minorHAnsi" w:cstheme="minorHAnsi"/>
          <w:color w:val="000000"/>
          <w:szCs w:val="22"/>
        </w:rPr>
      </w:pPr>
      <w:r w:rsidRPr="00531FA5">
        <w:rPr>
          <w:rFonts w:asciiTheme="minorHAnsi" w:hAnsiTheme="minorHAnsi" w:cstheme="minorHAnsi"/>
          <w:szCs w:val="22"/>
        </w:rPr>
        <w:t xml:space="preserve">The majority of refugees (83%, n=209) reported that there were women's empowerment </w:t>
      </w:r>
      <w:proofErr w:type="spellStart"/>
      <w:r w:rsidRPr="00531FA5">
        <w:rPr>
          <w:rFonts w:asciiTheme="minorHAnsi" w:hAnsiTheme="minorHAnsi" w:cstheme="minorHAnsi"/>
          <w:szCs w:val="22"/>
        </w:rPr>
        <w:t>centres</w:t>
      </w:r>
      <w:proofErr w:type="spellEnd"/>
      <w:r w:rsidRPr="00531FA5">
        <w:rPr>
          <w:rFonts w:asciiTheme="minorHAnsi" w:hAnsiTheme="minorHAnsi" w:cstheme="minorHAnsi"/>
          <w:szCs w:val="22"/>
        </w:rPr>
        <w:t xml:space="preserve"> in their villages/zones, and 72% (n=148) had </w:t>
      </w:r>
      <w:r w:rsidRPr="00531FA5">
        <w:rPr>
          <w:rFonts w:asciiTheme="minorHAnsi" w:hAnsiTheme="minorHAnsi" w:cstheme="minorHAnsi"/>
          <w:color w:val="000000"/>
          <w:szCs w:val="22"/>
        </w:rPr>
        <w:t>visited them for services</w:t>
      </w:r>
      <w:r w:rsidR="00A645D3" w:rsidRPr="00531FA5">
        <w:rPr>
          <w:rFonts w:asciiTheme="minorHAnsi" w:hAnsiTheme="minorHAnsi" w:cstheme="minorHAnsi"/>
          <w:color w:val="000000"/>
          <w:szCs w:val="22"/>
        </w:rPr>
        <w:t>, a great increase from 25% (</w:t>
      </w:r>
      <w:r w:rsidR="00A645D3" w:rsidRPr="00531FA5">
        <w:rPr>
          <w:rFonts w:asciiTheme="minorHAnsi" w:hAnsiTheme="minorHAnsi" w:cstheme="minorHAnsi"/>
          <w:szCs w:val="22"/>
        </w:rPr>
        <w:t xml:space="preserve">women's empowerment </w:t>
      </w:r>
      <w:proofErr w:type="spellStart"/>
      <w:r w:rsidR="00A645D3" w:rsidRPr="00531FA5">
        <w:rPr>
          <w:rFonts w:asciiTheme="minorHAnsi" w:hAnsiTheme="minorHAnsi" w:cstheme="minorHAnsi"/>
          <w:szCs w:val="22"/>
        </w:rPr>
        <w:t>centres</w:t>
      </w:r>
      <w:proofErr w:type="spellEnd"/>
      <w:r w:rsidR="00A645D3" w:rsidRPr="00531FA5">
        <w:rPr>
          <w:rFonts w:asciiTheme="minorHAnsi" w:hAnsiTheme="minorHAnsi" w:cstheme="minorHAnsi"/>
          <w:szCs w:val="22"/>
        </w:rPr>
        <w:t xml:space="preserve"> in their villages/zones) and</w:t>
      </w:r>
      <w:r w:rsidR="00A645D3" w:rsidRPr="00531FA5">
        <w:rPr>
          <w:rFonts w:asciiTheme="minorHAnsi" w:hAnsiTheme="minorHAnsi" w:cstheme="minorHAnsi"/>
          <w:color w:val="000000"/>
          <w:szCs w:val="22"/>
        </w:rPr>
        <w:t xml:space="preserve"> 41% </w:t>
      </w:r>
      <w:r w:rsidR="00A645D3" w:rsidRPr="00531FA5">
        <w:rPr>
          <w:rFonts w:asciiTheme="minorHAnsi" w:hAnsiTheme="minorHAnsi" w:cstheme="minorHAnsi"/>
          <w:szCs w:val="22"/>
        </w:rPr>
        <w:t xml:space="preserve">had </w:t>
      </w:r>
      <w:r w:rsidR="00A645D3" w:rsidRPr="00531FA5">
        <w:rPr>
          <w:rFonts w:asciiTheme="minorHAnsi" w:hAnsiTheme="minorHAnsi" w:cstheme="minorHAnsi"/>
          <w:color w:val="000000"/>
          <w:szCs w:val="22"/>
        </w:rPr>
        <w:t>visited them for services at baseline (2022)</w:t>
      </w:r>
      <w:r w:rsidRPr="00531FA5">
        <w:rPr>
          <w:rFonts w:asciiTheme="minorHAnsi" w:hAnsiTheme="minorHAnsi" w:cstheme="minorHAnsi"/>
          <w:color w:val="000000"/>
          <w:szCs w:val="22"/>
        </w:rPr>
        <w:t xml:space="preserve">. Slightly more than two-thirds (67%) of refugees reported </w:t>
      </w:r>
      <w:r w:rsidR="005F19B6" w:rsidRPr="00531FA5">
        <w:rPr>
          <w:rFonts w:asciiTheme="minorHAnsi" w:hAnsiTheme="minorHAnsi" w:cstheme="minorHAnsi"/>
          <w:color w:val="000000"/>
          <w:szCs w:val="22"/>
        </w:rPr>
        <w:t>accessing</w:t>
      </w:r>
      <w:r w:rsidRPr="00531FA5">
        <w:rPr>
          <w:rFonts w:asciiTheme="minorHAnsi" w:hAnsiTheme="minorHAnsi" w:cstheme="minorHAnsi"/>
          <w:color w:val="000000"/>
          <w:szCs w:val="22"/>
        </w:rPr>
        <w:t xml:space="preserve"> life skills training services from the </w:t>
      </w:r>
      <w:r w:rsidRPr="00531FA5">
        <w:rPr>
          <w:rFonts w:asciiTheme="minorHAnsi" w:hAnsiTheme="minorHAnsi" w:cstheme="minorHAnsi"/>
          <w:szCs w:val="22"/>
        </w:rPr>
        <w:t xml:space="preserve">women's empowerment </w:t>
      </w:r>
      <w:proofErr w:type="spellStart"/>
      <w:r w:rsidRPr="00531FA5">
        <w:rPr>
          <w:rFonts w:asciiTheme="minorHAnsi" w:hAnsiTheme="minorHAnsi" w:cstheme="minorHAnsi"/>
          <w:szCs w:val="22"/>
        </w:rPr>
        <w:t>centres</w:t>
      </w:r>
      <w:proofErr w:type="spellEnd"/>
      <w:r w:rsidRPr="00531FA5">
        <w:rPr>
          <w:rFonts w:asciiTheme="minorHAnsi" w:hAnsiTheme="minorHAnsi" w:cstheme="minorHAnsi"/>
          <w:color w:val="000000"/>
          <w:szCs w:val="22"/>
        </w:rPr>
        <w:t xml:space="preserve">. Other services reported to have been accessed include </w:t>
      </w:r>
      <w:r w:rsidR="002B5F1D" w:rsidRPr="00812682">
        <w:rPr>
          <w:rFonts w:asciiTheme="minorHAnsi" w:hAnsiTheme="minorHAnsi" w:cstheme="minorHAnsi"/>
          <w:color w:val="000000"/>
          <w:szCs w:val="22"/>
        </w:rPr>
        <w:t xml:space="preserve">counselling (61%), </w:t>
      </w:r>
      <w:r w:rsidRPr="00531FA5">
        <w:rPr>
          <w:rFonts w:asciiTheme="minorHAnsi" w:hAnsiTheme="minorHAnsi" w:cstheme="minorHAnsi"/>
          <w:color w:val="000000"/>
          <w:szCs w:val="22"/>
        </w:rPr>
        <w:t xml:space="preserve">case management (27%), entrepreneurship training (25%), social business skilling (26%), </w:t>
      </w:r>
      <w:r w:rsidR="002B5F1D" w:rsidRPr="00812682">
        <w:rPr>
          <w:rFonts w:asciiTheme="minorHAnsi" w:hAnsiTheme="minorHAnsi" w:cstheme="minorHAnsi"/>
          <w:color w:val="000000"/>
          <w:szCs w:val="22"/>
        </w:rPr>
        <w:t xml:space="preserve">advocacy support (6%), </w:t>
      </w:r>
      <w:r w:rsidRPr="00531FA5">
        <w:rPr>
          <w:rFonts w:asciiTheme="minorHAnsi" w:hAnsiTheme="minorHAnsi" w:cstheme="minorHAnsi"/>
          <w:color w:val="000000"/>
          <w:szCs w:val="22"/>
        </w:rPr>
        <w:t xml:space="preserve">access to </w:t>
      </w:r>
      <w:proofErr w:type="spellStart"/>
      <w:r w:rsidRPr="00531FA5">
        <w:rPr>
          <w:rFonts w:asciiTheme="minorHAnsi" w:hAnsiTheme="minorHAnsi" w:cstheme="minorHAnsi"/>
          <w:color w:val="000000"/>
          <w:szCs w:val="22"/>
        </w:rPr>
        <w:t>agro</w:t>
      </w:r>
      <w:proofErr w:type="spellEnd"/>
      <w:r w:rsidRPr="00531FA5">
        <w:rPr>
          <w:rFonts w:asciiTheme="minorHAnsi" w:hAnsiTheme="minorHAnsi" w:cstheme="minorHAnsi"/>
          <w:color w:val="000000"/>
          <w:szCs w:val="22"/>
        </w:rPr>
        <w:t xml:space="preserve"> inputs (2%), finance 2%) and support for cash for work (1%).</w:t>
      </w:r>
      <w:r w:rsidR="00065629" w:rsidRPr="00812682">
        <w:rPr>
          <w:rFonts w:asciiTheme="minorHAnsi" w:hAnsiTheme="minorHAnsi" w:cstheme="minorHAnsi"/>
          <w:color w:val="000000"/>
          <w:szCs w:val="22"/>
        </w:rPr>
        <w:t xml:space="preserve"> </w:t>
      </w:r>
      <w:r w:rsidR="009242FD" w:rsidRPr="00812682">
        <w:rPr>
          <w:rFonts w:asciiTheme="minorHAnsi" w:hAnsiTheme="minorHAnsi" w:cstheme="minorHAnsi"/>
          <w:color w:val="000000"/>
          <w:szCs w:val="22"/>
        </w:rPr>
        <w:t xml:space="preserve">Although the LEAP II project had not yet constructed the </w:t>
      </w:r>
      <w:proofErr w:type="spellStart"/>
      <w:r w:rsidR="009242FD" w:rsidRPr="00812682">
        <w:rPr>
          <w:rFonts w:asciiTheme="minorHAnsi" w:hAnsiTheme="minorHAnsi" w:cstheme="minorHAnsi"/>
          <w:color w:val="000000"/>
          <w:szCs w:val="22"/>
        </w:rPr>
        <w:t>centres</w:t>
      </w:r>
      <w:proofErr w:type="spellEnd"/>
      <w:r w:rsidR="009242FD" w:rsidRPr="00812682">
        <w:rPr>
          <w:rFonts w:asciiTheme="minorHAnsi" w:hAnsiTheme="minorHAnsi" w:cstheme="minorHAnsi"/>
          <w:color w:val="000000"/>
          <w:szCs w:val="22"/>
        </w:rPr>
        <w:t xml:space="preserve">, increased awareness </w:t>
      </w:r>
      <w:r w:rsidR="00A737AA" w:rsidRPr="00812682">
        <w:rPr>
          <w:rFonts w:asciiTheme="minorHAnsi" w:hAnsiTheme="minorHAnsi" w:cstheme="minorHAnsi"/>
          <w:color w:val="000000"/>
          <w:szCs w:val="22"/>
        </w:rPr>
        <w:t xml:space="preserve">of the existing </w:t>
      </w:r>
      <w:proofErr w:type="spellStart"/>
      <w:r w:rsidR="00A737AA" w:rsidRPr="00812682">
        <w:rPr>
          <w:rFonts w:asciiTheme="minorHAnsi" w:hAnsiTheme="minorHAnsi" w:cstheme="minorHAnsi"/>
          <w:color w:val="000000"/>
          <w:szCs w:val="22"/>
        </w:rPr>
        <w:t>centres</w:t>
      </w:r>
      <w:proofErr w:type="spellEnd"/>
      <w:r w:rsidR="00A737AA" w:rsidRPr="00812682">
        <w:rPr>
          <w:rFonts w:asciiTheme="minorHAnsi" w:hAnsiTheme="minorHAnsi" w:cstheme="minorHAnsi"/>
          <w:color w:val="000000"/>
          <w:szCs w:val="22"/>
        </w:rPr>
        <w:t xml:space="preserve"> created by the project increased access to the </w:t>
      </w:r>
      <w:proofErr w:type="spellStart"/>
      <w:r w:rsidR="00A737AA" w:rsidRPr="00812682">
        <w:rPr>
          <w:rFonts w:asciiTheme="minorHAnsi" w:hAnsiTheme="minorHAnsi" w:cstheme="minorHAnsi"/>
          <w:color w:val="000000"/>
          <w:szCs w:val="22"/>
        </w:rPr>
        <w:t>centres</w:t>
      </w:r>
      <w:proofErr w:type="spellEnd"/>
      <w:r w:rsidR="00A737AA" w:rsidRPr="00812682">
        <w:rPr>
          <w:rFonts w:asciiTheme="minorHAnsi" w:hAnsiTheme="minorHAnsi" w:cstheme="minorHAnsi"/>
          <w:color w:val="000000"/>
          <w:szCs w:val="22"/>
        </w:rPr>
        <w:t xml:space="preserve"> supported by other interventions, including those supported by the Japanese government, UNFPA, UN Women,</w:t>
      </w:r>
      <w:r w:rsidR="00173608" w:rsidRPr="00812682">
        <w:rPr>
          <w:rFonts w:asciiTheme="minorHAnsi" w:hAnsiTheme="minorHAnsi" w:cstheme="minorHAnsi"/>
          <w:color w:val="000000"/>
          <w:szCs w:val="22"/>
        </w:rPr>
        <w:t xml:space="preserve"> and Care International.</w:t>
      </w:r>
      <w:r w:rsidR="009242FD" w:rsidRPr="00812682">
        <w:rPr>
          <w:rFonts w:asciiTheme="minorHAnsi" w:hAnsiTheme="minorHAnsi" w:cstheme="minorHAnsi"/>
          <w:color w:val="000000"/>
          <w:szCs w:val="22"/>
        </w:rPr>
        <w:t xml:space="preserve"> </w:t>
      </w:r>
    </w:p>
    <w:p w14:paraId="0A87A508" w14:textId="77777777" w:rsidR="00E57CC3" w:rsidRDefault="00E57CC3" w:rsidP="008A59B9">
      <w:pPr>
        <w:jc w:val="both"/>
        <w:rPr>
          <w:rFonts w:asciiTheme="minorHAnsi" w:hAnsiTheme="minorHAnsi" w:cstheme="minorHAnsi"/>
          <w:b/>
          <w:bCs/>
          <w:highlight w:val="yellow"/>
          <w:lang w:eastAsia="x-none"/>
        </w:rPr>
      </w:pPr>
    </w:p>
    <w:p w14:paraId="5D2D7BC5" w14:textId="77777777" w:rsidR="005420CB" w:rsidRPr="00531FA5" w:rsidRDefault="005420CB" w:rsidP="008A59B9">
      <w:pPr>
        <w:jc w:val="both"/>
        <w:rPr>
          <w:rFonts w:asciiTheme="minorHAnsi" w:hAnsiTheme="minorHAnsi" w:cstheme="minorHAnsi"/>
          <w:b/>
          <w:bCs/>
          <w:highlight w:val="yellow"/>
          <w:lang w:eastAsia="x-none"/>
        </w:rPr>
      </w:pPr>
    </w:p>
    <w:p w14:paraId="23B962F8" w14:textId="5802DEB7" w:rsidR="00C941FE" w:rsidRPr="00531FA5" w:rsidRDefault="00C941FE" w:rsidP="008F696A">
      <w:pPr>
        <w:pStyle w:val="Heading2"/>
      </w:pPr>
      <w:bookmarkStart w:id="67" w:name="_Toc221099071"/>
      <w:r w:rsidRPr="00531FA5">
        <w:t xml:space="preserve">4.3.1 Unintended </w:t>
      </w:r>
      <w:r w:rsidR="001C0370" w:rsidRPr="00531FA5">
        <w:t>O</w:t>
      </w:r>
      <w:r w:rsidRPr="00531FA5">
        <w:t>utcomes</w:t>
      </w:r>
      <w:bookmarkEnd w:id="67"/>
      <w:r w:rsidRPr="00531FA5">
        <w:t xml:space="preserve"> </w:t>
      </w:r>
    </w:p>
    <w:p w14:paraId="3C44F48F" w14:textId="5A247E63" w:rsidR="001C3950" w:rsidRPr="00531FA5" w:rsidRDefault="00153BF5" w:rsidP="008A59B9">
      <w:pPr>
        <w:shd w:val="clear" w:color="auto" w:fill="DEEAF6" w:themeFill="accent1" w:themeFillTint="33"/>
        <w:rPr>
          <w:rFonts w:asciiTheme="minorHAnsi" w:hAnsiTheme="minorHAnsi" w:cstheme="minorHAnsi"/>
          <w:b/>
          <w:bCs/>
          <w:lang w:val="x-none" w:eastAsia="x-none"/>
        </w:rPr>
      </w:pPr>
      <w:r w:rsidRPr="00531FA5">
        <w:rPr>
          <w:rFonts w:asciiTheme="minorHAnsi" w:hAnsiTheme="minorHAnsi" w:cstheme="minorHAnsi"/>
          <w:noProof/>
        </w:rPr>
        <mc:AlternateContent>
          <mc:Choice Requires="wps">
            <w:drawing>
              <wp:anchor distT="0" distB="0" distL="114300" distR="114300" simplePos="0" relativeHeight="251610112" behindDoc="1" locked="0" layoutInCell="1" allowOverlap="1" wp14:anchorId="417D2930" wp14:editId="25C43F84">
                <wp:simplePos x="0" y="0"/>
                <wp:positionH relativeFrom="margin">
                  <wp:posOffset>-57918</wp:posOffset>
                </wp:positionH>
                <wp:positionV relativeFrom="paragraph">
                  <wp:posOffset>327025</wp:posOffset>
                </wp:positionV>
                <wp:extent cx="6429375" cy="527685"/>
                <wp:effectExtent l="0" t="0" r="28575" b="24765"/>
                <wp:wrapSquare wrapText="bothSides"/>
                <wp:docPr id="234300751" name="Rectangle: Rounded Corners 1"/>
                <wp:cNvGraphicFramePr/>
                <a:graphic xmlns:a="http://schemas.openxmlformats.org/drawingml/2006/main">
                  <a:graphicData uri="http://schemas.microsoft.com/office/word/2010/wordprocessingShape">
                    <wps:wsp>
                      <wps:cNvSpPr/>
                      <wps:spPr>
                        <a:xfrm>
                          <a:off x="0" y="0"/>
                          <a:ext cx="6429375" cy="527685"/>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6BD80D4B" w14:textId="773E7EAE" w:rsidR="001C3950" w:rsidRPr="00023714" w:rsidRDefault="001C3950" w:rsidP="001C3950">
                            <w:pPr>
                              <w:jc w:val="both"/>
                              <w:rPr>
                                <w:rFonts w:cs="Calibri"/>
                                <w:sz w:val="20"/>
                                <w:szCs w:val="20"/>
                              </w:rPr>
                            </w:pPr>
                            <w:r w:rsidRPr="00023714">
                              <w:rPr>
                                <w:rFonts w:cs="Calibri"/>
                                <w:b/>
                                <w:bCs/>
                                <w:sz w:val="20"/>
                                <w:szCs w:val="20"/>
                              </w:rPr>
                              <w:t>Key finding</w:t>
                            </w:r>
                            <w:r w:rsidR="00276982" w:rsidRPr="00023714">
                              <w:rPr>
                                <w:rFonts w:cs="Calibri"/>
                                <w:b/>
                                <w:bCs/>
                                <w:sz w:val="20"/>
                                <w:szCs w:val="20"/>
                              </w:rPr>
                              <w:t xml:space="preserve"> </w:t>
                            </w:r>
                            <w:r w:rsidR="00CD141A">
                              <w:rPr>
                                <w:rFonts w:cs="Calibri"/>
                                <w:b/>
                                <w:bCs/>
                                <w:sz w:val="20"/>
                                <w:szCs w:val="20"/>
                              </w:rPr>
                              <w:t>12</w:t>
                            </w:r>
                            <w:r w:rsidRPr="00023714">
                              <w:rPr>
                                <w:rFonts w:cs="Calibri"/>
                                <w:b/>
                                <w:bCs/>
                                <w:sz w:val="20"/>
                                <w:szCs w:val="20"/>
                              </w:rPr>
                              <w:t xml:space="preserve">: </w:t>
                            </w:r>
                            <w:bookmarkStart w:id="68" w:name="_Hlk212136092"/>
                            <w:r w:rsidRPr="00023714">
                              <w:rPr>
                                <w:rFonts w:cs="Calibri"/>
                                <w:sz w:val="20"/>
                                <w:szCs w:val="20"/>
                              </w:rPr>
                              <w:t xml:space="preserve">Women’s increased participation sometimes triggered </w:t>
                            </w:r>
                            <w:r w:rsidR="00751557" w:rsidRPr="00023714">
                              <w:rPr>
                                <w:rFonts w:cs="Calibri"/>
                                <w:sz w:val="20"/>
                                <w:szCs w:val="20"/>
                              </w:rPr>
                              <w:t xml:space="preserve">gender pushback among </w:t>
                            </w:r>
                            <w:r w:rsidR="001626FF" w:rsidRPr="00023714">
                              <w:rPr>
                                <w:rFonts w:cs="Calibri"/>
                                <w:sz w:val="20"/>
                                <w:szCs w:val="20"/>
                              </w:rPr>
                              <w:t xml:space="preserve">some </w:t>
                            </w:r>
                            <w:r w:rsidR="00751557" w:rsidRPr="00023714">
                              <w:rPr>
                                <w:rFonts w:cs="Calibri"/>
                                <w:sz w:val="20"/>
                                <w:szCs w:val="20"/>
                              </w:rPr>
                              <w:t xml:space="preserve">men, </w:t>
                            </w:r>
                            <w:r w:rsidR="00E03C5A" w:rsidRPr="00023714">
                              <w:rPr>
                                <w:rFonts w:cs="Calibri"/>
                                <w:sz w:val="20"/>
                                <w:szCs w:val="20"/>
                              </w:rPr>
                              <w:t>leaving some feeling disempowered, which led</w:t>
                            </w:r>
                            <w:r w:rsidRPr="00023714">
                              <w:rPr>
                                <w:rFonts w:cs="Calibri"/>
                                <w:sz w:val="20"/>
                                <w:szCs w:val="20"/>
                              </w:rPr>
                              <w:t xml:space="preserve"> to tensions within households and communities.</w:t>
                            </w:r>
                            <w:bookmarkEnd w:id="6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7D2930" id="_x0000_s1041" style="position:absolute;margin-left:-4.55pt;margin-top:25.75pt;width:506.25pt;height:41.5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" fillcolor="#fbe4d5 [661]" strokecolor="#9cc2e5 [1940]">
                <v:textbox>
                  <w:txbxContent>
                    <w:p w14:paraId="6BD80D4B" w14:textId="773E7EAE" w:rsidR="001C3950" w:rsidRPr="00023714" w:rsidRDefault="001C3950" w:rsidP="001C3950">
                      <w:pPr>
                        <w:jc w:val="both"/>
                        <w:rPr>
                          <w:rFonts w:cs="Calibri"/>
                          <w:sz w:val="20"/>
                          <w:szCs w:val="20"/>
                        </w:rPr>
                      </w:pPr>
                      <w:r w:rsidRPr="00023714">
                        <w:rPr>
                          <w:rFonts w:cs="Calibri"/>
                          <w:b/>
                          <w:bCs/>
                          <w:sz w:val="20"/>
                          <w:szCs w:val="20"/>
                        </w:rPr>
                        <w:t>Key finding</w:t>
                      </w:r>
                      <w:r w:rsidR="00276982" w:rsidRPr="00023714">
                        <w:rPr>
                          <w:rFonts w:cs="Calibri"/>
                          <w:b/>
                          <w:bCs/>
                          <w:sz w:val="20"/>
                          <w:szCs w:val="20"/>
                        </w:rPr>
                        <w:t xml:space="preserve"> </w:t>
                      </w:r>
                      <w:r w:rsidR="00CD141A">
                        <w:rPr>
                          <w:rFonts w:cs="Calibri"/>
                          <w:b/>
                          <w:bCs/>
                          <w:sz w:val="20"/>
                          <w:szCs w:val="20"/>
                        </w:rPr>
                        <w:t>12</w:t>
                      </w:r>
                      <w:r w:rsidRPr="00023714">
                        <w:rPr>
                          <w:rFonts w:cs="Calibri"/>
                          <w:b/>
                          <w:bCs/>
                          <w:sz w:val="20"/>
                          <w:szCs w:val="20"/>
                        </w:rPr>
                        <w:t xml:space="preserve">: </w:t>
                      </w:r>
                      <w:bookmarkStart w:id="69" w:name="_Hlk212136092"/>
                      <w:r w:rsidRPr="00023714">
                        <w:rPr>
                          <w:rFonts w:cs="Calibri"/>
                          <w:sz w:val="20"/>
                          <w:szCs w:val="20"/>
                        </w:rPr>
                        <w:t xml:space="preserve">Women’s increased participation sometimes triggered </w:t>
                      </w:r>
                      <w:r w:rsidR="00751557" w:rsidRPr="00023714">
                        <w:rPr>
                          <w:rFonts w:cs="Calibri"/>
                          <w:sz w:val="20"/>
                          <w:szCs w:val="20"/>
                        </w:rPr>
                        <w:t xml:space="preserve">gender pushback among </w:t>
                      </w:r>
                      <w:r w:rsidR="001626FF" w:rsidRPr="00023714">
                        <w:rPr>
                          <w:rFonts w:cs="Calibri"/>
                          <w:sz w:val="20"/>
                          <w:szCs w:val="20"/>
                        </w:rPr>
                        <w:t xml:space="preserve">some </w:t>
                      </w:r>
                      <w:r w:rsidR="00751557" w:rsidRPr="00023714">
                        <w:rPr>
                          <w:rFonts w:cs="Calibri"/>
                          <w:sz w:val="20"/>
                          <w:szCs w:val="20"/>
                        </w:rPr>
                        <w:t xml:space="preserve">men, </w:t>
                      </w:r>
                      <w:r w:rsidR="00E03C5A" w:rsidRPr="00023714">
                        <w:rPr>
                          <w:rFonts w:cs="Calibri"/>
                          <w:sz w:val="20"/>
                          <w:szCs w:val="20"/>
                        </w:rPr>
                        <w:t>leaving some feeling disempowered, which led</w:t>
                      </w:r>
                      <w:r w:rsidRPr="00023714">
                        <w:rPr>
                          <w:rFonts w:cs="Calibri"/>
                          <w:sz w:val="20"/>
                          <w:szCs w:val="20"/>
                        </w:rPr>
                        <w:t xml:space="preserve"> to tensions within households and communities.</w:t>
                      </w:r>
                      <w:bookmarkEnd w:id="69"/>
                    </w:p>
                  </w:txbxContent>
                </v:textbox>
                <w10:wrap type="square" anchorx="margin"/>
              </v:roundrect>
            </w:pict>
          </mc:Fallback>
        </mc:AlternateContent>
      </w:r>
      <w:r>
        <w:rPr>
          <w:rFonts w:asciiTheme="minorHAnsi" w:hAnsiTheme="minorHAnsi" w:cstheme="minorHAnsi"/>
          <w:b/>
          <w:bCs/>
          <w:lang w:val="x-none" w:eastAsia="x-none"/>
        </w:rPr>
        <w:t xml:space="preserve">Evaluation question 7: </w:t>
      </w:r>
      <w:r w:rsidR="001C3950" w:rsidRPr="00531FA5">
        <w:rPr>
          <w:rFonts w:asciiTheme="minorHAnsi" w:hAnsiTheme="minorHAnsi" w:cstheme="minorHAnsi"/>
          <w:b/>
          <w:bCs/>
          <w:lang w:val="x-none" w:eastAsia="x-none"/>
        </w:rPr>
        <w:t xml:space="preserve">What unexpected </w:t>
      </w:r>
      <w:r w:rsidR="00C203AC">
        <w:rPr>
          <w:rFonts w:asciiTheme="minorHAnsi" w:hAnsiTheme="minorHAnsi" w:cstheme="minorHAnsi"/>
          <w:b/>
          <w:bCs/>
          <w:lang w:val="x-none" w:eastAsia="x-none"/>
        </w:rPr>
        <w:t xml:space="preserve">outcomes </w:t>
      </w:r>
      <w:r w:rsidR="001C3950" w:rsidRPr="00531FA5">
        <w:rPr>
          <w:rFonts w:asciiTheme="minorHAnsi" w:hAnsiTheme="minorHAnsi" w:cstheme="minorHAnsi"/>
          <w:b/>
          <w:bCs/>
          <w:lang w:val="x-none" w:eastAsia="x-none"/>
        </w:rPr>
        <w:t xml:space="preserve">(positive/negative) </w:t>
      </w:r>
      <w:r w:rsidR="00C203AC">
        <w:rPr>
          <w:rFonts w:asciiTheme="minorHAnsi" w:hAnsiTheme="minorHAnsi" w:cstheme="minorHAnsi"/>
          <w:b/>
          <w:bCs/>
          <w:lang w:val="x-none" w:eastAsia="x-none"/>
        </w:rPr>
        <w:t>have been achieved</w:t>
      </w:r>
      <w:r w:rsidR="001C3950" w:rsidRPr="00531FA5">
        <w:rPr>
          <w:rFonts w:asciiTheme="minorHAnsi" w:hAnsiTheme="minorHAnsi" w:cstheme="minorHAnsi"/>
          <w:b/>
          <w:bCs/>
          <w:lang w:val="x-none" w:eastAsia="x-none"/>
        </w:rPr>
        <w:t>?</w:t>
      </w:r>
    </w:p>
    <w:p w14:paraId="3C66D9BB" w14:textId="66235EE1" w:rsidR="001C3950" w:rsidRPr="00531FA5" w:rsidRDefault="001C3950" w:rsidP="008A59B9">
      <w:pPr>
        <w:rPr>
          <w:rFonts w:asciiTheme="minorHAnsi" w:hAnsiTheme="minorHAnsi" w:cstheme="minorHAnsi"/>
          <w:lang w:val="x-none" w:eastAsia="x-none"/>
        </w:rPr>
      </w:pPr>
    </w:p>
    <w:p w14:paraId="52F5A198" w14:textId="77777777" w:rsidR="0028066F" w:rsidRPr="00F10751" w:rsidRDefault="0028066F" w:rsidP="0028066F">
      <w:pPr>
        <w:pStyle w:val="NormalNumbered"/>
        <w:numPr>
          <w:ilvl w:val="0"/>
          <w:numId w:val="0"/>
        </w:numPr>
        <w:spacing w:before="0" w:after="0" w:line="240" w:lineRule="auto"/>
        <w:contextualSpacing/>
        <w:rPr>
          <w:rFonts w:asciiTheme="minorHAnsi" w:hAnsiTheme="minorHAnsi" w:cstheme="minorHAnsi"/>
          <w:i/>
          <w:iCs/>
          <w:sz w:val="20"/>
          <w:lang w:eastAsia="x-none"/>
        </w:rPr>
      </w:pPr>
      <w:r w:rsidRPr="00F10751">
        <w:rPr>
          <w:rFonts w:asciiTheme="minorHAnsi" w:hAnsiTheme="minorHAnsi" w:cstheme="minorHAnsi"/>
        </w:rPr>
        <w:t xml:space="preserve">Data from the KIIs and FGDs indicates that, although the LEAP II project effectively advanced women’s empowerment, leadership, and participation, it also generated a set of unintended social </w:t>
      </w:r>
      <w:r w:rsidRPr="000D0B97">
        <w:rPr>
          <w:rFonts w:asciiTheme="minorHAnsi" w:hAnsiTheme="minorHAnsi" w:cstheme="minorHAnsi"/>
        </w:rPr>
        <w:t>tensions</w:t>
      </w:r>
      <w:r w:rsidRPr="00F10751">
        <w:rPr>
          <w:rFonts w:asciiTheme="minorHAnsi" w:hAnsiTheme="minorHAnsi" w:cstheme="minorHAnsi"/>
        </w:rPr>
        <w:t>, particularly within households and community structures</w:t>
      </w:r>
      <w:r w:rsidRPr="000D0B97">
        <w:rPr>
          <w:rFonts w:asciiTheme="minorHAnsi" w:hAnsiTheme="minorHAnsi" w:cstheme="minorHAnsi"/>
        </w:rPr>
        <w:t xml:space="preserve">, which were </w:t>
      </w:r>
      <w:r w:rsidRPr="00F10751">
        <w:rPr>
          <w:rFonts w:asciiTheme="minorHAnsi" w:hAnsiTheme="minorHAnsi" w:cstheme="minorHAnsi"/>
        </w:rPr>
        <w:t>rooted in perceptions of imbalance in programme targeting and benefit distribution.</w:t>
      </w:r>
      <w:r w:rsidRPr="000D0B97">
        <w:rPr>
          <w:rFonts w:asciiTheme="minorHAnsi" w:hAnsiTheme="minorHAnsi" w:cstheme="minorHAnsi"/>
        </w:rPr>
        <w:t xml:space="preserve"> </w:t>
      </w:r>
      <w:r w:rsidRPr="00F10751">
        <w:rPr>
          <w:rFonts w:asciiTheme="minorHAnsi" w:hAnsiTheme="minorHAnsi" w:cstheme="minorHAnsi"/>
        </w:rPr>
        <w:t>While women were the primary beneficiaries</w:t>
      </w:r>
      <w:r w:rsidRPr="000D0B97">
        <w:rPr>
          <w:rFonts w:asciiTheme="minorHAnsi" w:hAnsiTheme="minorHAnsi" w:cstheme="minorHAnsi"/>
        </w:rPr>
        <w:t xml:space="preserve">, </w:t>
      </w:r>
      <w:r w:rsidRPr="00F10751">
        <w:rPr>
          <w:rFonts w:asciiTheme="minorHAnsi" w:hAnsiTheme="minorHAnsi" w:cstheme="minorHAnsi"/>
        </w:rPr>
        <w:t>consistent with the programme’s gender</w:t>
      </w:r>
      <w:r w:rsidRPr="00F10751">
        <w:rPr>
          <w:rFonts w:asciiTheme="minorHAnsi" w:hAnsiTheme="minorHAnsi" w:cstheme="minorHAnsi"/>
        </w:rPr>
        <w:noBreakHyphen/>
        <w:t>transformative objectives</w:t>
      </w:r>
      <w:r w:rsidRPr="000D0B97">
        <w:rPr>
          <w:rFonts w:asciiTheme="minorHAnsi" w:hAnsiTheme="minorHAnsi" w:cstheme="minorHAnsi"/>
        </w:rPr>
        <w:t xml:space="preserve">, </w:t>
      </w:r>
      <w:r w:rsidRPr="00F10751">
        <w:rPr>
          <w:rFonts w:asciiTheme="minorHAnsi" w:hAnsiTheme="minorHAnsi" w:cstheme="minorHAnsi"/>
        </w:rPr>
        <w:t>only a limited number of men participated in activities such as SASA, English for Adults (EFA), VSLA, and Climate Smart Agriculture (CSA). Respondents consistently linked this design feature to emerging resistance among some men, who perceived the programme as exclusionary. This suggests that the project’s targeting strategy, though appropriate for achieving women</w:t>
      </w:r>
      <w:r w:rsidRPr="00F10751">
        <w:rPr>
          <w:rFonts w:asciiTheme="minorHAnsi" w:hAnsiTheme="minorHAnsi" w:cstheme="minorHAnsi"/>
        </w:rPr>
        <w:noBreakHyphen/>
      </w:r>
      <w:proofErr w:type="spellStart"/>
      <w:r w:rsidRPr="00F10751">
        <w:rPr>
          <w:rFonts w:asciiTheme="minorHAnsi" w:hAnsiTheme="minorHAnsi" w:cstheme="minorHAnsi"/>
        </w:rPr>
        <w:t>centred</w:t>
      </w:r>
      <w:proofErr w:type="spellEnd"/>
      <w:r w:rsidRPr="00F10751">
        <w:rPr>
          <w:rFonts w:asciiTheme="minorHAnsi" w:hAnsiTheme="minorHAnsi" w:cstheme="minorHAnsi"/>
        </w:rPr>
        <w:t xml:space="preserve"> outcomes, did not sufficiently anticipate or mitigate the potential for backlash linked to shifts in gender norms.</w:t>
      </w:r>
      <w:r w:rsidRPr="000D0B97">
        <w:rPr>
          <w:rFonts w:asciiTheme="minorHAnsi" w:hAnsiTheme="minorHAnsi" w:cstheme="minorHAnsi"/>
        </w:rPr>
        <w:t xml:space="preserve"> </w:t>
      </w:r>
      <w:r w:rsidRPr="000D0B97">
        <w:rPr>
          <w:rFonts w:asciiTheme="minorHAnsi" w:hAnsiTheme="minorHAnsi" w:cstheme="minorHAnsi"/>
          <w:lang w:eastAsia="x-none"/>
        </w:rPr>
        <w:t xml:space="preserve">In </w:t>
      </w:r>
      <w:proofErr w:type="spellStart"/>
      <w:r w:rsidRPr="000D0B97">
        <w:rPr>
          <w:rFonts w:asciiTheme="minorHAnsi" w:hAnsiTheme="minorHAnsi" w:cstheme="minorHAnsi"/>
          <w:lang w:eastAsia="x-none"/>
        </w:rPr>
        <w:t>Terego</w:t>
      </w:r>
      <w:proofErr w:type="spellEnd"/>
      <w:r w:rsidRPr="000D0B97">
        <w:rPr>
          <w:rFonts w:asciiTheme="minorHAnsi" w:hAnsiTheme="minorHAnsi" w:cstheme="minorHAnsi"/>
          <w:lang w:eastAsia="x-none"/>
        </w:rPr>
        <w:t xml:space="preserve"> District, some community members expressing suspicion about women’s participation, especially in male dominated trades like driving skills as a threat to traditional gender roles. </w:t>
      </w:r>
      <w:r w:rsidRPr="00F10751">
        <w:rPr>
          <w:rFonts w:asciiTheme="minorHAnsi" w:hAnsiTheme="minorHAnsi" w:cstheme="minorHAnsi"/>
        </w:rPr>
        <w:t>These reactions reveal the limitations of implementing gender</w:t>
      </w:r>
      <w:r w:rsidRPr="00F10751">
        <w:rPr>
          <w:rFonts w:asciiTheme="minorHAnsi" w:hAnsiTheme="minorHAnsi" w:cstheme="minorHAnsi"/>
        </w:rPr>
        <w:noBreakHyphen/>
        <w:t>transformative programming in contexts where gender norms remain strongly entrenched. The evaluation therefore highlights the need for more deliberate engagement strategies targeting both men and women, particularly for interventions where joint participation enhances household</w:t>
      </w:r>
      <w:r w:rsidRPr="00F10751">
        <w:rPr>
          <w:rFonts w:asciiTheme="minorHAnsi" w:hAnsiTheme="minorHAnsi" w:cstheme="minorHAnsi"/>
        </w:rPr>
        <w:noBreakHyphen/>
        <w:t>level benefits (e.g., economic empowerment and adult literacy).</w:t>
      </w:r>
    </w:p>
    <w:p w14:paraId="47D024D3" w14:textId="1CC377C9" w:rsidR="0058376C" w:rsidRPr="00531FA5" w:rsidRDefault="003F466F" w:rsidP="008F696A">
      <w:pPr>
        <w:pStyle w:val="Heading2"/>
      </w:pPr>
      <w:bookmarkStart w:id="70" w:name="_Toc221099072"/>
      <w:r w:rsidRPr="00531FA5">
        <w:lastRenderedPageBreak/>
        <w:t>4</w:t>
      </w:r>
      <w:r w:rsidR="0058376C" w:rsidRPr="00531FA5">
        <w:t>.3.</w:t>
      </w:r>
      <w:r w:rsidR="00C941FE" w:rsidRPr="00531FA5">
        <w:t>2</w:t>
      </w:r>
      <w:r w:rsidR="0058376C" w:rsidRPr="00531FA5">
        <w:t xml:space="preserve"> Factors </w:t>
      </w:r>
      <w:r w:rsidR="008A327B" w:rsidRPr="00531FA5">
        <w:t xml:space="preserve">that </w:t>
      </w:r>
      <w:r w:rsidR="0058376C" w:rsidRPr="00531FA5">
        <w:t>Influenc</w:t>
      </w:r>
      <w:r w:rsidR="008A327B" w:rsidRPr="00531FA5">
        <w:t>ed the</w:t>
      </w:r>
      <w:r w:rsidR="0058376C" w:rsidRPr="00531FA5">
        <w:t xml:space="preserve"> Achievement </w:t>
      </w:r>
      <w:r w:rsidR="005106E1" w:rsidRPr="00531FA5">
        <w:t>of Results</w:t>
      </w:r>
      <w:bookmarkEnd w:id="70"/>
    </w:p>
    <w:p w14:paraId="47AC267E" w14:textId="6E165814" w:rsidR="001C3950" w:rsidRPr="00531FA5" w:rsidRDefault="001C3950" w:rsidP="008A59B9">
      <w:pPr>
        <w:rPr>
          <w:rFonts w:asciiTheme="minorHAnsi" w:hAnsiTheme="minorHAnsi" w:cstheme="minorHAnsi"/>
        </w:rPr>
      </w:pPr>
    </w:p>
    <w:p w14:paraId="324D9C0C" w14:textId="0CAE609F" w:rsidR="001C3950" w:rsidRPr="00CF10FD" w:rsidRDefault="0082357E" w:rsidP="008A59B9">
      <w:pPr>
        <w:shd w:val="clear" w:color="auto" w:fill="DEEAF6" w:themeFill="accent1" w:themeFillTint="33"/>
        <w:rPr>
          <w:rFonts w:asciiTheme="minorHAnsi" w:hAnsiTheme="minorHAnsi" w:cstheme="minorHAnsi"/>
          <w:b/>
          <w:bCs/>
        </w:rPr>
      </w:pPr>
      <w:r w:rsidRPr="00531FA5">
        <w:rPr>
          <w:rFonts w:asciiTheme="minorHAnsi" w:hAnsiTheme="minorHAnsi" w:cstheme="minorHAnsi"/>
          <w:noProof/>
          <w:szCs w:val="22"/>
          <w:lang w:eastAsia="en-GB"/>
        </w:rPr>
        <mc:AlternateContent>
          <mc:Choice Requires="wps">
            <w:drawing>
              <wp:anchor distT="0" distB="0" distL="114300" distR="114300" simplePos="0" relativeHeight="251625472" behindDoc="0" locked="0" layoutInCell="1" allowOverlap="1" wp14:anchorId="41A952DC" wp14:editId="5F223AA1">
                <wp:simplePos x="0" y="0"/>
                <wp:positionH relativeFrom="margin">
                  <wp:posOffset>0</wp:posOffset>
                </wp:positionH>
                <wp:positionV relativeFrom="paragraph">
                  <wp:posOffset>378727</wp:posOffset>
                </wp:positionV>
                <wp:extent cx="6296025" cy="685800"/>
                <wp:effectExtent l="0" t="0" r="28575" b="19050"/>
                <wp:wrapSquare wrapText="bothSides"/>
                <wp:docPr id="246293539" name="Rectangle: Rounded Corners 1"/>
                <wp:cNvGraphicFramePr/>
                <a:graphic xmlns:a="http://schemas.openxmlformats.org/drawingml/2006/main">
                  <a:graphicData uri="http://schemas.microsoft.com/office/word/2010/wordprocessingShape">
                    <wps:wsp>
                      <wps:cNvSpPr/>
                      <wps:spPr>
                        <a:xfrm>
                          <a:off x="0" y="0"/>
                          <a:ext cx="6296025" cy="685800"/>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62F42AE4" w14:textId="561466AB" w:rsidR="00D8679D" w:rsidRPr="00DE6B66" w:rsidRDefault="00D8679D" w:rsidP="00D8679D">
                            <w:pPr>
                              <w:jc w:val="both"/>
                              <w:rPr>
                                <w:rFonts w:cs="Calibri"/>
                                <w:sz w:val="20"/>
                                <w:szCs w:val="20"/>
                              </w:rPr>
                            </w:pPr>
                            <w:r w:rsidRPr="00FE2CA1">
                              <w:rPr>
                                <w:rFonts w:cs="Calibri"/>
                                <w:b/>
                                <w:bCs/>
                                <w:sz w:val="20"/>
                                <w:szCs w:val="20"/>
                              </w:rPr>
                              <w:t>Key finding</w:t>
                            </w:r>
                            <w:r w:rsidR="00276982">
                              <w:rPr>
                                <w:rFonts w:cs="Calibri"/>
                                <w:b/>
                                <w:bCs/>
                                <w:sz w:val="20"/>
                                <w:szCs w:val="20"/>
                              </w:rPr>
                              <w:t xml:space="preserve"> 1</w:t>
                            </w:r>
                            <w:r w:rsidR="003B30B1">
                              <w:rPr>
                                <w:rFonts w:cs="Calibri"/>
                                <w:b/>
                                <w:bCs/>
                                <w:sz w:val="20"/>
                                <w:szCs w:val="20"/>
                              </w:rPr>
                              <w:t>3</w:t>
                            </w:r>
                            <w:r w:rsidRPr="00FE2CA1">
                              <w:rPr>
                                <w:rFonts w:cs="Calibri"/>
                                <w:b/>
                                <w:bCs/>
                                <w:sz w:val="20"/>
                                <w:szCs w:val="20"/>
                              </w:rPr>
                              <w:t>:</w:t>
                            </w:r>
                            <w:r>
                              <w:rPr>
                                <w:rFonts w:cs="Calibri"/>
                                <w:b/>
                                <w:bCs/>
                                <w:sz w:val="20"/>
                                <w:szCs w:val="20"/>
                              </w:rPr>
                              <w:t xml:space="preserve"> </w:t>
                            </w:r>
                            <w:r w:rsidRPr="00DC77F3">
                              <w:rPr>
                                <w:rFonts w:cs="Calibri"/>
                                <w:sz w:val="20"/>
                                <w:szCs w:val="20"/>
                              </w:rPr>
                              <w:t>Strong partnerships, community engagement, and continuous technical and capacity support facilitated the achievement of LEAP II objectives, but financial constraints, reduced project duration, and rising community needs limited full attainment of planned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952DC" id="_x0000_s1042" style="position:absolute;margin-left:0;margin-top:29.8pt;width:495.75pt;height:54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" fillcolor="#fbe4d5 [661]" strokecolor="#9cc2e5 [1940]">
                <v:textbox>
                  <w:txbxContent>
                    <w:p w14:paraId="62F42AE4" w14:textId="561466AB" w:rsidR="00D8679D" w:rsidRPr="00DE6B66" w:rsidRDefault="00D8679D" w:rsidP="00D8679D">
                      <w:pPr>
                        <w:jc w:val="both"/>
                        <w:rPr>
                          <w:rFonts w:cs="Calibri"/>
                          <w:sz w:val="20"/>
                          <w:szCs w:val="20"/>
                        </w:rPr>
                      </w:pPr>
                      <w:r w:rsidRPr="00FE2CA1">
                        <w:rPr>
                          <w:rFonts w:cs="Calibri"/>
                          <w:b/>
                          <w:bCs/>
                          <w:sz w:val="20"/>
                          <w:szCs w:val="20"/>
                        </w:rPr>
                        <w:t>Key finding</w:t>
                      </w:r>
                      <w:r w:rsidR="00276982">
                        <w:rPr>
                          <w:rFonts w:cs="Calibri"/>
                          <w:b/>
                          <w:bCs/>
                          <w:sz w:val="20"/>
                          <w:szCs w:val="20"/>
                        </w:rPr>
                        <w:t xml:space="preserve"> 1</w:t>
                      </w:r>
                      <w:r w:rsidR="003B30B1">
                        <w:rPr>
                          <w:rFonts w:cs="Calibri"/>
                          <w:b/>
                          <w:bCs/>
                          <w:sz w:val="20"/>
                          <w:szCs w:val="20"/>
                        </w:rPr>
                        <w:t>3</w:t>
                      </w:r>
                      <w:r w:rsidRPr="00FE2CA1">
                        <w:rPr>
                          <w:rFonts w:cs="Calibri"/>
                          <w:b/>
                          <w:bCs/>
                          <w:sz w:val="20"/>
                          <w:szCs w:val="20"/>
                        </w:rPr>
                        <w:t>:</w:t>
                      </w:r>
                      <w:r>
                        <w:rPr>
                          <w:rFonts w:cs="Calibri"/>
                          <w:b/>
                          <w:bCs/>
                          <w:sz w:val="20"/>
                          <w:szCs w:val="20"/>
                        </w:rPr>
                        <w:t xml:space="preserve"> </w:t>
                      </w:r>
                      <w:r w:rsidRPr="00DC77F3">
                        <w:rPr>
                          <w:rFonts w:cs="Calibri"/>
                          <w:sz w:val="20"/>
                          <w:szCs w:val="20"/>
                        </w:rPr>
                        <w:t>Strong partnerships, community engagement, and continuous technical and capacity support facilitated the achievement of LEAP II objectives, but financial constraints, reduced project duration, and rising community needs limited full attainment of planned outcomes.</w:t>
                      </w:r>
                    </w:p>
                  </w:txbxContent>
                </v:textbox>
                <w10:wrap type="square" anchorx="margin"/>
              </v:roundrect>
            </w:pict>
          </mc:Fallback>
        </mc:AlternateContent>
      </w:r>
      <w:r w:rsidR="006D31B0">
        <w:rPr>
          <w:rFonts w:asciiTheme="minorHAnsi" w:hAnsiTheme="minorHAnsi" w:cstheme="minorHAnsi"/>
          <w:b/>
          <w:bCs/>
        </w:rPr>
        <w:t>Evaluation Question</w:t>
      </w:r>
      <w:r w:rsidR="00CF10FD">
        <w:rPr>
          <w:rFonts w:asciiTheme="minorHAnsi" w:hAnsiTheme="minorHAnsi" w:cstheme="minorHAnsi"/>
          <w:b/>
          <w:bCs/>
        </w:rPr>
        <w:t xml:space="preserve"> 8: </w:t>
      </w:r>
      <w:r w:rsidR="006D31B0">
        <w:rPr>
          <w:rFonts w:asciiTheme="minorHAnsi" w:hAnsiTheme="minorHAnsi" w:cstheme="minorHAnsi"/>
          <w:b/>
          <w:bCs/>
        </w:rPr>
        <w:t xml:space="preserve"> </w:t>
      </w:r>
      <w:r w:rsidR="006D31B0" w:rsidRPr="00E131DC">
        <w:rPr>
          <w:rFonts w:cstheme="minorHAnsi"/>
          <w:b/>
          <w:bCs/>
          <w:sz w:val="21"/>
          <w:szCs w:val="21"/>
          <w:lang w:eastAsia="en-GB"/>
        </w:rPr>
        <w:t>What were the main project enabling and hindering factors to achieving planned outcomes</w:t>
      </w:r>
      <w:r w:rsidR="00CF10FD" w:rsidRPr="00E131DC">
        <w:rPr>
          <w:rFonts w:cstheme="minorHAnsi"/>
          <w:b/>
          <w:bCs/>
          <w:sz w:val="21"/>
          <w:szCs w:val="21"/>
          <w:lang w:eastAsia="en-GB"/>
        </w:rPr>
        <w:t xml:space="preserve">? </w:t>
      </w:r>
    </w:p>
    <w:p w14:paraId="11D6B502" w14:textId="77777777" w:rsidR="00D8679D" w:rsidRDefault="00D8679D" w:rsidP="008A59B9">
      <w:pPr>
        <w:pStyle w:val="NormalWeb"/>
        <w:spacing w:before="0" w:beforeAutospacing="0" w:after="0" w:afterAutospacing="0"/>
        <w:jc w:val="both"/>
        <w:rPr>
          <w:rStyle w:val="Strong"/>
          <w:rFonts w:asciiTheme="minorHAnsi" w:hAnsiTheme="minorHAnsi" w:cstheme="minorHAnsi"/>
        </w:rPr>
      </w:pPr>
    </w:p>
    <w:p w14:paraId="33780DAC" w14:textId="199D0B3E" w:rsidR="00746585" w:rsidRPr="00531FA5" w:rsidRDefault="005106E1" w:rsidP="008A59B9">
      <w:pPr>
        <w:pStyle w:val="NormalWeb"/>
        <w:spacing w:before="0" w:beforeAutospacing="0" w:after="0" w:afterAutospacing="0"/>
        <w:jc w:val="both"/>
        <w:rPr>
          <w:rStyle w:val="Strong"/>
          <w:rFonts w:asciiTheme="minorHAnsi" w:hAnsiTheme="minorHAnsi" w:cstheme="minorHAnsi"/>
        </w:rPr>
      </w:pPr>
      <w:r w:rsidRPr="00531FA5">
        <w:rPr>
          <w:rStyle w:val="Strong"/>
          <w:rFonts w:asciiTheme="minorHAnsi" w:hAnsiTheme="minorHAnsi" w:cstheme="minorHAnsi"/>
        </w:rPr>
        <w:t xml:space="preserve">Facilitating </w:t>
      </w:r>
      <w:r w:rsidR="00746585" w:rsidRPr="00531FA5">
        <w:rPr>
          <w:rStyle w:val="Strong"/>
          <w:rFonts w:asciiTheme="minorHAnsi" w:hAnsiTheme="minorHAnsi" w:cstheme="minorHAnsi"/>
        </w:rPr>
        <w:t xml:space="preserve">Factors </w:t>
      </w:r>
    </w:p>
    <w:p w14:paraId="61C1000A" w14:textId="11C9C5E6" w:rsidR="00376586" w:rsidRPr="0070080B" w:rsidRDefault="00176DF2" w:rsidP="0070080B">
      <w:pPr>
        <w:pStyle w:val="ListParagraph"/>
        <w:ind w:left="0"/>
        <w:jc w:val="both"/>
        <w:rPr>
          <w:rFonts w:asciiTheme="minorHAnsi" w:hAnsiTheme="minorHAnsi" w:cstheme="minorHAnsi"/>
          <w:i/>
          <w:iCs/>
        </w:rPr>
      </w:pPr>
      <w:r w:rsidRPr="00D34DF0">
        <w:rPr>
          <w:rFonts w:asciiTheme="minorHAnsi" w:hAnsiTheme="minorHAnsi" w:cstheme="minorHAnsi"/>
          <w:i/>
          <w:iCs/>
        </w:rPr>
        <w:t>Strong multi</w:t>
      </w:r>
      <w:r w:rsidRPr="00D34DF0">
        <w:rPr>
          <w:rFonts w:asciiTheme="minorHAnsi" w:hAnsiTheme="minorHAnsi" w:cstheme="minorHAnsi"/>
          <w:i/>
          <w:iCs/>
        </w:rPr>
        <w:noBreakHyphen/>
        <w:t>agency coordination enhanced gender mainstreaming and strategic alignment</w:t>
      </w:r>
      <w:r w:rsidRPr="0070080B">
        <w:rPr>
          <w:rFonts w:asciiTheme="minorHAnsi" w:hAnsiTheme="minorHAnsi" w:cstheme="minorHAnsi"/>
          <w:i/>
          <w:iCs/>
        </w:rPr>
        <w:t xml:space="preserve">: </w:t>
      </w:r>
      <w:r w:rsidRPr="00D34DF0">
        <w:rPr>
          <w:rFonts w:asciiTheme="minorHAnsi" w:hAnsiTheme="minorHAnsi" w:cstheme="minorHAnsi"/>
        </w:rPr>
        <w:t>UN Women’s engagement in key coordination structures</w:t>
      </w:r>
      <w:r w:rsidRPr="0070080B">
        <w:rPr>
          <w:rFonts w:asciiTheme="minorHAnsi" w:hAnsiTheme="minorHAnsi" w:cstheme="minorHAnsi"/>
        </w:rPr>
        <w:t xml:space="preserve">, </w:t>
      </w:r>
      <w:r w:rsidRPr="00D34DF0">
        <w:rPr>
          <w:rFonts w:asciiTheme="minorHAnsi" w:hAnsiTheme="minorHAnsi" w:cstheme="minorHAnsi"/>
        </w:rPr>
        <w:t>including settlement</w:t>
      </w:r>
      <w:r w:rsidRPr="00D34DF0">
        <w:rPr>
          <w:rFonts w:asciiTheme="minorHAnsi" w:hAnsiTheme="minorHAnsi" w:cstheme="minorHAnsi"/>
        </w:rPr>
        <w:noBreakHyphen/>
        <w:t>level working groups (WGs), the Protection Working Group, and inter</w:t>
      </w:r>
      <w:r w:rsidRPr="00D34DF0">
        <w:rPr>
          <w:rFonts w:asciiTheme="minorHAnsi" w:hAnsiTheme="minorHAnsi" w:cstheme="minorHAnsi"/>
        </w:rPr>
        <w:noBreakHyphen/>
        <w:t>agency technical platforms</w:t>
      </w:r>
      <w:r w:rsidRPr="0070080B">
        <w:rPr>
          <w:rFonts w:asciiTheme="minorHAnsi" w:hAnsiTheme="minorHAnsi" w:cstheme="minorHAnsi"/>
        </w:rPr>
        <w:t xml:space="preserve">, </w:t>
      </w:r>
      <w:r w:rsidRPr="00D34DF0">
        <w:rPr>
          <w:rFonts w:asciiTheme="minorHAnsi" w:hAnsiTheme="minorHAnsi" w:cstheme="minorHAnsi"/>
        </w:rPr>
        <w:t>enabled systematic gender mainstreaming across the refugee response. These forums provided strategic entry points for advocating the needs of women and girls and aligning LEAP II’s interventions with broader humanitarian efforts. Memoranda of Understanding (</w:t>
      </w:r>
      <w:proofErr w:type="spellStart"/>
      <w:r w:rsidRPr="00D34DF0">
        <w:rPr>
          <w:rFonts w:asciiTheme="minorHAnsi" w:hAnsiTheme="minorHAnsi" w:cstheme="minorHAnsi"/>
        </w:rPr>
        <w:t>MoUs</w:t>
      </w:r>
      <w:proofErr w:type="spellEnd"/>
      <w:r w:rsidRPr="00D34DF0">
        <w:rPr>
          <w:rFonts w:asciiTheme="minorHAnsi" w:hAnsiTheme="minorHAnsi" w:cstheme="minorHAnsi"/>
        </w:rPr>
        <w:t>) with UNHCR, WFP, OPM, and other agencies further facilitated coherent planning, shared learning, and harmonised implementation, ensuring LEAP II complemented existing initiatives while addressing gender</w:t>
      </w:r>
      <w:r w:rsidRPr="00D34DF0">
        <w:rPr>
          <w:rFonts w:asciiTheme="minorHAnsi" w:hAnsiTheme="minorHAnsi" w:cstheme="minorHAnsi"/>
        </w:rPr>
        <w:noBreakHyphen/>
        <w:t>specific gaps.</w:t>
      </w:r>
    </w:p>
    <w:p w14:paraId="3FC1985D" w14:textId="77777777" w:rsidR="0070080B" w:rsidRPr="0070080B" w:rsidRDefault="0070080B" w:rsidP="0070080B">
      <w:pPr>
        <w:pStyle w:val="NormalNumbered"/>
        <w:numPr>
          <w:ilvl w:val="0"/>
          <w:numId w:val="0"/>
        </w:numPr>
        <w:spacing w:before="0" w:after="0" w:line="240" w:lineRule="auto"/>
        <w:contextualSpacing/>
        <w:rPr>
          <w:rFonts w:asciiTheme="minorHAnsi" w:hAnsiTheme="minorHAnsi" w:cstheme="minorHAnsi"/>
          <w:i/>
          <w:iCs/>
        </w:rPr>
      </w:pPr>
    </w:p>
    <w:p w14:paraId="0671BC7D" w14:textId="43055CB0" w:rsidR="00772F76" w:rsidRPr="0070080B" w:rsidRDefault="00CF4CF6" w:rsidP="0070080B">
      <w:pPr>
        <w:pStyle w:val="NormalNumbered"/>
        <w:numPr>
          <w:ilvl w:val="0"/>
          <w:numId w:val="0"/>
        </w:numPr>
        <w:spacing w:before="0" w:after="0" w:line="240" w:lineRule="auto"/>
        <w:contextualSpacing/>
        <w:rPr>
          <w:rFonts w:asciiTheme="minorHAnsi" w:hAnsiTheme="minorHAnsi" w:cstheme="minorHAnsi"/>
        </w:rPr>
      </w:pPr>
      <w:r w:rsidRPr="0070080B">
        <w:rPr>
          <w:rFonts w:asciiTheme="minorHAnsi" w:hAnsiTheme="minorHAnsi" w:cstheme="minorHAnsi"/>
          <w:i/>
          <w:iCs/>
        </w:rPr>
        <w:t>N</w:t>
      </w:r>
      <w:r w:rsidR="00DE24F3" w:rsidRPr="0070080B">
        <w:rPr>
          <w:rFonts w:asciiTheme="minorHAnsi" w:hAnsiTheme="minorHAnsi" w:cstheme="minorHAnsi"/>
          <w:i/>
          <w:iCs/>
        </w:rPr>
        <w:t>ational-level coordination activities</w:t>
      </w:r>
      <w:r w:rsidR="002D55A0" w:rsidRPr="0070080B">
        <w:rPr>
          <w:rFonts w:asciiTheme="minorHAnsi" w:hAnsiTheme="minorHAnsi" w:cstheme="minorHAnsi"/>
          <w:i/>
          <w:iCs/>
        </w:rPr>
        <w:t xml:space="preserve">: </w:t>
      </w:r>
      <w:r w:rsidR="00AD03C6" w:rsidRPr="00D34DF0">
        <w:rPr>
          <w:rFonts w:asciiTheme="minorHAnsi" w:hAnsiTheme="minorHAnsi" w:cstheme="minorHAnsi"/>
          <w:lang w:val="en-GB"/>
        </w:rPr>
        <w:t>At national level, UN Women’s participation in coordination mechanisms ensured vertical alignment between district</w:t>
      </w:r>
      <w:r w:rsidR="00AD03C6" w:rsidRPr="00D34DF0">
        <w:rPr>
          <w:rFonts w:asciiTheme="minorHAnsi" w:hAnsiTheme="minorHAnsi" w:cstheme="minorHAnsi"/>
          <w:lang w:val="en-GB"/>
        </w:rPr>
        <w:noBreakHyphen/>
        <w:t>level programming and sector</w:t>
      </w:r>
      <w:r w:rsidR="00AD03C6" w:rsidRPr="00D34DF0">
        <w:rPr>
          <w:rFonts w:asciiTheme="minorHAnsi" w:hAnsiTheme="minorHAnsi" w:cstheme="minorHAnsi"/>
          <w:lang w:val="en-GB"/>
        </w:rPr>
        <w:noBreakHyphen/>
        <w:t>wide humanitarian frameworks. This contributed to consistent application of gender standards and improved responsiveness to the differentiated needs of women and girls.</w:t>
      </w:r>
    </w:p>
    <w:p w14:paraId="0C4115C9" w14:textId="77777777" w:rsidR="00772F76" w:rsidRPr="0070080B" w:rsidRDefault="00772F76" w:rsidP="0070080B">
      <w:pPr>
        <w:pStyle w:val="NormalNumbered"/>
        <w:numPr>
          <w:ilvl w:val="0"/>
          <w:numId w:val="0"/>
        </w:numPr>
        <w:spacing w:before="0" w:after="0" w:line="240" w:lineRule="auto"/>
        <w:contextualSpacing/>
        <w:rPr>
          <w:rFonts w:asciiTheme="minorHAnsi" w:hAnsiTheme="minorHAnsi" w:cstheme="minorHAnsi"/>
        </w:rPr>
      </w:pPr>
    </w:p>
    <w:p w14:paraId="151205F9" w14:textId="4023F875" w:rsidR="002D55A0" w:rsidRPr="00D34DF0" w:rsidRDefault="002D55A0" w:rsidP="0070080B">
      <w:pPr>
        <w:spacing w:after="160" w:line="259" w:lineRule="auto"/>
        <w:jc w:val="both"/>
        <w:rPr>
          <w:rFonts w:asciiTheme="minorHAnsi" w:hAnsiTheme="minorHAnsi" w:cstheme="minorHAnsi"/>
        </w:rPr>
      </w:pPr>
      <w:proofErr w:type="spellStart"/>
      <w:r w:rsidRPr="00D34DF0">
        <w:rPr>
          <w:rFonts w:asciiTheme="minorHAnsi" w:hAnsiTheme="minorHAnsi" w:cstheme="minorHAnsi"/>
          <w:i/>
          <w:iCs/>
        </w:rPr>
        <w:t>GiHA</w:t>
      </w:r>
      <w:proofErr w:type="spellEnd"/>
      <w:r w:rsidRPr="00D34DF0">
        <w:rPr>
          <w:rFonts w:asciiTheme="minorHAnsi" w:hAnsiTheme="minorHAnsi" w:cstheme="minorHAnsi"/>
          <w:i/>
          <w:iCs/>
        </w:rPr>
        <w:t xml:space="preserve"> and GAM capacity building improved gender</w:t>
      </w:r>
      <w:r w:rsidRPr="00D34DF0">
        <w:rPr>
          <w:rFonts w:asciiTheme="minorHAnsi" w:hAnsiTheme="minorHAnsi" w:cstheme="minorHAnsi"/>
          <w:i/>
          <w:iCs/>
        </w:rPr>
        <w:noBreakHyphen/>
        <w:t>responsive action across sectors</w:t>
      </w:r>
      <w:r w:rsidRPr="0070080B">
        <w:rPr>
          <w:rFonts w:asciiTheme="minorHAnsi" w:hAnsiTheme="minorHAnsi" w:cstheme="minorHAnsi"/>
          <w:b/>
          <w:bCs/>
        </w:rPr>
        <w:t xml:space="preserve">: </w:t>
      </w:r>
      <w:r w:rsidRPr="00D34DF0">
        <w:rPr>
          <w:rFonts w:asciiTheme="minorHAnsi" w:hAnsiTheme="minorHAnsi" w:cstheme="minorHAnsi"/>
        </w:rPr>
        <w:t>Training in Gender in Humanitarian Action (</w:t>
      </w:r>
      <w:proofErr w:type="spellStart"/>
      <w:r w:rsidRPr="00D34DF0">
        <w:rPr>
          <w:rFonts w:asciiTheme="minorHAnsi" w:hAnsiTheme="minorHAnsi" w:cstheme="minorHAnsi"/>
        </w:rPr>
        <w:t>GiHA</w:t>
      </w:r>
      <w:proofErr w:type="spellEnd"/>
      <w:r w:rsidRPr="00D34DF0">
        <w:rPr>
          <w:rFonts w:asciiTheme="minorHAnsi" w:hAnsiTheme="minorHAnsi" w:cstheme="minorHAnsi"/>
        </w:rPr>
        <w:t>) and the Gender and Age Marker (GAM) for UN agencies, CSOs, women’s organisations, and district local governments enhanced institutional capacity for integrating gender considerations into planning, implementation, and reporting. This contributed to more gender</w:t>
      </w:r>
      <w:r w:rsidRPr="00D34DF0">
        <w:rPr>
          <w:rFonts w:asciiTheme="minorHAnsi" w:hAnsiTheme="minorHAnsi" w:cstheme="minorHAnsi"/>
        </w:rPr>
        <w:noBreakHyphen/>
        <w:t xml:space="preserve">responsive outcomes across the </w:t>
      </w:r>
      <w:r w:rsidRPr="0070080B">
        <w:rPr>
          <w:rFonts w:asciiTheme="minorHAnsi" w:hAnsiTheme="minorHAnsi" w:cstheme="minorHAnsi"/>
        </w:rPr>
        <w:t xml:space="preserve">refugee </w:t>
      </w:r>
      <w:r w:rsidRPr="00D34DF0">
        <w:rPr>
          <w:rFonts w:asciiTheme="minorHAnsi" w:hAnsiTheme="minorHAnsi" w:cstheme="minorHAnsi"/>
        </w:rPr>
        <w:t>response.</w:t>
      </w:r>
    </w:p>
    <w:p w14:paraId="0D7AFA26" w14:textId="77777777" w:rsidR="004B0259" w:rsidRPr="00D34DF0" w:rsidRDefault="00512329" w:rsidP="0070080B">
      <w:pPr>
        <w:spacing w:after="160" w:line="259" w:lineRule="auto"/>
        <w:jc w:val="both"/>
        <w:rPr>
          <w:rFonts w:asciiTheme="minorHAnsi" w:hAnsiTheme="minorHAnsi" w:cstheme="minorHAnsi"/>
        </w:rPr>
      </w:pPr>
      <w:r w:rsidRPr="0070080B">
        <w:rPr>
          <w:rFonts w:asciiTheme="minorHAnsi" w:hAnsiTheme="minorHAnsi" w:cstheme="minorHAnsi"/>
          <w:i/>
          <w:iCs/>
        </w:rPr>
        <w:t xml:space="preserve">Strong community engagement enhanced participation and ownership </w:t>
      </w:r>
      <w:r w:rsidR="00EA1BB9" w:rsidRPr="0070080B">
        <w:rPr>
          <w:rFonts w:asciiTheme="minorHAnsi" w:hAnsiTheme="minorHAnsi" w:cstheme="minorHAnsi"/>
          <w:i/>
          <w:iCs/>
        </w:rPr>
        <w:t xml:space="preserve">of </w:t>
      </w:r>
      <w:r w:rsidRPr="0070080B">
        <w:rPr>
          <w:rFonts w:asciiTheme="minorHAnsi" w:hAnsiTheme="minorHAnsi" w:cstheme="minorHAnsi"/>
          <w:i/>
          <w:iCs/>
        </w:rPr>
        <w:t>project interventions.</w:t>
      </w:r>
      <w:r w:rsidRPr="0070080B">
        <w:rPr>
          <w:rFonts w:asciiTheme="minorHAnsi" w:hAnsiTheme="minorHAnsi" w:cstheme="minorHAnsi"/>
        </w:rPr>
        <w:t xml:space="preserve"> </w:t>
      </w:r>
      <w:r w:rsidR="004B0259" w:rsidRPr="00D34DF0">
        <w:rPr>
          <w:rFonts w:asciiTheme="minorHAnsi" w:hAnsiTheme="minorHAnsi" w:cstheme="minorHAnsi"/>
        </w:rPr>
        <w:t>Community engagement approaches, especially SASA methodology, empowered community activists and leaders to challenge harmful gender norms that perpetuate GBV. This strengthened community ownership and supported behavioural shifts essential for sustaining gender</w:t>
      </w:r>
      <w:r w:rsidR="004B0259" w:rsidRPr="00D34DF0">
        <w:rPr>
          <w:rFonts w:asciiTheme="minorHAnsi" w:hAnsiTheme="minorHAnsi" w:cstheme="minorHAnsi"/>
        </w:rPr>
        <w:noBreakHyphen/>
        <w:t>transformative change.</w:t>
      </w:r>
    </w:p>
    <w:p w14:paraId="04F6632C" w14:textId="56707054" w:rsidR="00B47E99" w:rsidRPr="00D34DF0" w:rsidRDefault="00B47E99" w:rsidP="0070080B">
      <w:pPr>
        <w:spacing w:after="160" w:line="259" w:lineRule="auto"/>
        <w:jc w:val="both"/>
        <w:rPr>
          <w:rFonts w:asciiTheme="minorHAnsi" w:hAnsiTheme="minorHAnsi" w:cstheme="minorHAnsi"/>
        </w:rPr>
      </w:pPr>
      <w:r w:rsidRPr="00D34DF0">
        <w:rPr>
          <w:rFonts w:asciiTheme="minorHAnsi" w:hAnsiTheme="minorHAnsi" w:cstheme="minorHAnsi"/>
          <w:i/>
          <w:iCs/>
        </w:rPr>
        <w:t>Institutional support from OPM and UNHCR improved coordination and technical quality</w:t>
      </w:r>
      <w:r w:rsidRPr="0070080B">
        <w:rPr>
          <w:rFonts w:asciiTheme="minorHAnsi" w:hAnsiTheme="minorHAnsi" w:cstheme="minorHAnsi"/>
          <w:i/>
          <w:iCs/>
        </w:rPr>
        <w:t xml:space="preserve">: </w:t>
      </w:r>
      <w:r w:rsidRPr="00D34DF0">
        <w:rPr>
          <w:rFonts w:asciiTheme="minorHAnsi" w:hAnsiTheme="minorHAnsi" w:cstheme="minorHAnsi"/>
        </w:rPr>
        <w:t>OPM and UNHCR played a critical role in programme oversight, chairing working groups, monitoring field activities, and providing continuous technical guidance on protection and GBV. Their involvement ensured interventions were contextually appropriate and aligned with national and humanitarian standards.</w:t>
      </w:r>
    </w:p>
    <w:p w14:paraId="7B4749A6" w14:textId="4AF19EF9" w:rsidR="00B47E99" w:rsidRPr="00D34DF0" w:rsidRDefault="00B47E99" w:rsidP="0070080B">
      <w:pPr>
        <w:spacing w:after="160" w:line="259" w:lineRule="auto"/>
        <w:jc w:val="both"/>
        <w:rPr>
          <w:rFonts w:asciiTheme="minorHAnsi" w:hAnsiTheme="minorHAnsi" w:cstheme="minorHAnsi"/>
        </w:rPr>
      </w:pPr>
      <w:r w:rsidRPr="00D34DF0">
        <w:rPr>
          <w:rFonts w:asciiTheme="minorHAnsi" w:hAnsiTheme="minorHAnsi" w:cstheme="minorHAnsi"/>
          <w:i/>
          <w:iCs/>
        </w:rPr>
        <w:t>District</w:t>
      </w:r>
      <w:r w:rsidRPr="00D34DF0">
        <w:rPr>
          <w:rFonts w:asciiTheme="minorHAnsi" w:hAnsiTheme="minorHAnsi" w:cstheme="minorHAnsi"/>
          <w:i/>
          <w:iCs/>
        </w:rPr>
        <w:noBreakHyphen/>
        <w:t>level technical support strengthened agricultural and organisational capacity</w:t>
      </w:r>
      <w:r w:rsidRPr="0070080B">
        <w:rPr>
          <w:rFonts w:asciiTheme="minorHAnsi" w:hAnsiTheme="minorHAnsi" w:cstheme="minorHAnsi"/>
          <w:i/>
          <w:iCs/>
        </w:rPr>
        <w:t xml:space="preserve">: </w:t>
      </w:r>
      <w:r w:rsidRPr="00D34DF0">
        <w:rPr>
          <w:rFonts w:asciiTheme="minorHAnsi" w:hAnsiTheme="minorHAnsi" w:cstheme="minorHAnsi"/>
        </w:rPr>
        <w:t>District Production Departments provided specialised expertise that improved the quality of on</w:t>
      </w:r>
      <w:r w:rsidRPr="00D34DF0">
        <w:rPr>
          <w:rFonts w:asciiTheme="minorHAnsi" w:hAnsiTheme="minorHAnsi" w:cstheme="minorHAnsi"/>
        </w:rPr>
        <w:noBreakHyphen/>
        <w:t>farm training and promoted climate</w:t>
      </w:r>
      <w:r w:rsidRPr="00D34DF0">
        <w:rPr>
          <w:rFonts w:asciiTheme="minorHAnsi" w:hAnsiTheme="minorHAnsi" w:cstheme="minorHAnsi"/>
        </w:rPr>
        <w:noBreakHyphen/>
        <w:t>smart agricultural practices. Ongoing capacity building from UN Women and partners enhanced the skills of district staff and local organisations. Regular joint monitoring and coordination meetings enabled timely identification of challenges and collective problem</w:t>
      </w:r>
      <w:r w:rsidRPr="00D34DF0">
        <w:rPr>
          <w:rFonts w:asciiTheme="minorHAnsi" w:hAnsiTheme="minorHAnsi" w:cstheme="minorHAnsi"/>
        </w:rPr>
        <w:noBreakHyphen/>
        <w:t>solving.</w:t>
      </w:r>
    </w:p>
    <w:p w14:paraId="78E16E1F" w14:textId="1A3A4836" w:rsidR="00B47E99" w:rsidRPr="00D34DF0" w:rsidRDefault="00B47E99" w:rsidP="0070080B">
      <w:pPr>
        <w:spacing w:after="160" w:line="259" w:lineRule="auto"/>
        <w:jc w:val="both"/>
        <w:rPr>
          <w:rFonts w:asciiTheme="minorHAnsi" w:hAnsiTheme="minorHAnsi" w:cstheme="minorHAnsi"/>
        </w:rPr>
      </w:pPr>
      <w:r w:rsidRPr="00D34DF0">
        <w:rPr>
          <w:rFonts w:asciiTheme="minorHAnsi" w:hAnsiTheme="minorHAnsi" w:cstheme="minorHAnsi"/>
          <w:i/>
          <w:iCs/>
        </w:rPr>
        <w:t>Continuous partner presence and funding stability sustained momentum</w:t>
      </w:r>
      <w:r w:rsidRPr="0070080B">
        <w:rPr>
          <w:rFonts w:asciiTheme="minorHAnsi" w:hAnsiTheme="minorHAnsi" w:cstheme="minorHAnsi"/>
          <w:i/>
          <w:iCs/>
        </w:rPr>
        <w:t xml:space="preserve">: </w:t>
      </w:r>
      <w:r w:rsidRPr="00D34DF0">
        <w:rPr>
          <w:rFonts w:asciiTheme="minorHAnsi" w:hAnsiTheme="minorHAnsi" w:cstheme="minorHAnsi"/>
        </w:rPr>
        <w:t xml:space="preserve">Despite funding constraints, partner field teams remained active through January 2025, ensuring uninterrupted community engagement and service </w:t>
      </w:r>
      <w:r w:rsidRPr="00D34DF0">
        <w:rPr>
          <w:rFonts w:asciiTheme="minorHAnsi" w:hAnsiTheme="minorHAnsi" w:cstheme="minorHAnsi"/>
        </w:rPr>
        <w:lastRenderedPageBreak/>
        <w:t>delivery. Availability of UN Women funding for key interventions helped maintain programme continuity and momentum.</w:t>
      </w:r>
    </w:p>
    <w:p w14:paraId="43FE5EB1" w14:textId="41E2EEF2" w:rsidR="00746585" w:rsidRPr="00531FA5" w:rsidRDefault="00746585" w:rsidP="008A59B9">
      <w:pPr>
        <w:jc w:val="both"/>
        <w:rPr>
          <w:rFonts w:asciiTheme="minorHAnsi" w:hAnsiTheme="minorHAnsi" w:cstheme="minorHAnsi"/>
        </w:rPr>
      </w:pPr>
    </w:p>
    <w:p w14:paraId="664D7867" w14:textId="1873CB1D" w:rsidR="00746585" w:rsidRPr="00531FA5" w:rsidRDefault="00DA2116" w:rsidP="008A59B9">
      <w:pPr>
        <w:pStyle w:val="NormalWeb"/>
        <w:spacing w:before="0" w:beforeAutospacing="0" w:after="0" w:afterAutospacing="0"/>
        <w:jc w:val="both"/>
        <w:rPr>
          <w:rStyle w:val="Strong"/>
          <w:rFonts w:asciiTheme="minorHAnsi" w:hAnsiTheme="minorHAnsi" w:cstheme="minorHAnsi"/>
        </w:rPr>
      </w:pPr>
      <w:r w:rsidRPr="00812682">
        <w:rPr>
          <w:rFonts w:asciiTheme="minorHAnsi" w:hAnsiTheme="minorHAnsi" w:cstheme="minorHAnsi"/>
          <w:noProof/>
          <w:szCs w:val="22"/>
          <w:lang w:eastAsia="en-GB"/>
        </w:rPr>
        <mc:AlternateContent>
          <mc:Choice Requires="wps">
            <w:drawing>
              <wp:anchor distT="0" distB="0" distL="114300" distR="114300" simplePos="0" relativeHeight="251653120" behindDoc="0" locked="0" layoutInCell="1" allowOverlap="1" wp14:anchorId="248E348F" wp14:editId="60C4F7EA">
                <wp:simplePos x="0" y="0"/>
                <wp:positionH relativeFrom="margin">
                  <wp:posOffset>-96252</wp:posOffset>
                </wp:positionH>
                <wp:positionV relativeFrom="paragraph">
                  <wp:posOffset>302394</wp:posOffset>
                </wp:positionV>
                <wp:extent cx="6698615" cy="865505"/>
                <wp:effectExtent l="0" t="0" r="26035" b="10795"/>
                <wp:wrapSquare wrapText="bothSides"/>
                <wp:docPr id="1115016670" name="Rectangle: Rounded Corners 1"/>
                <wp:cNvGraphicFramePr/>
                <a:graphic xmlns:a="http://schemas.openxmlformats.org/drawingml/2006/main">
                  <a:graphicData uri="http://schemas.microsoft.com/office/word/2010/wordprocessingShape">
                    <wps:wsp>
                      <wps:cNvSpPr/>
                      <wps:spPr>
                        <a:xfrm>
                          <a:off x="0" y="0"/>
                          <a:ext cx="6698615" cy="865505"/>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0A388A47" w14:textId="0FA76DD1" w:rsidR="00503F0E" w:rsidRPr="0082357E" w:rsidRDefault="00503F0E" w:rsidP="00503F0E">
                            <w:pPr>
                              <w:jc w:val="both"/>
                              <w:rPr>
                                <w:rFonts w:cs="Calibri"/>
                                <w:sz w:val="20"/>
                                <w:szCs w:val="20"/>
                              </w:rPr>
                            </w:pPr>
                            <w:r w:rsidRPr="0082357E">
                              <w:rPr>
                                <w:rFonts w:cs="Calibri"/>
                                <w:b/>
                                <w:bCs/>
                                <w:sz w:val="20"/>
                                <w:szCs w:val="20"/>
                              </w:rPr>
                              <w:t>Key finding 1</w:t>
                            </w:r>
                            <w:r w:rsidR="005E4D62" w:rsidRPr="0082357E">
                              <w:rPr>
                                <w:rFonts w:cs="Calibri"/>
                                <w:b/>
                                <w:bCs/>
                                <w:sz w:val="20"/>
                                <w:szCs w:val="20"/>
                              </w:rPr>
                              <w:t>4</w:t>
                            </w:r>
                            <w:r w:rsidR="00D4715B">
                              <w:rPr>
                                <w:rFonts w:cs="Calibri"/>
                                <w:b/>
                                <w:bCs/>
                                <w:sz w:val="20"/>
                                <w:szCs w:val="20"/>
                              </w:rPr>
                              <w:t xml:space="preserve"> (linked to evaluation question 7)</w:t>
                            </w:r>
                            <w:r w:rsidRPr="0082357E">
                              <w:rPr>
                                <w:rFonts w:cs="Calibri"/>
                                <w:b/>
                                <w:bCs/>
                                <w:sz w:val="20"/>
                                <w:szCs w:val="20"/>
                              </w:rPr>
                              <w:t xml:space="preserve">: </w:t>
                            </w:r>
                            <w:r w:rsidRPr="0082357E">
                              <w:rPr>
                                <w:rFonts w:cs="Calibri"/>
                                <w:sz w:val="20"/>
                                <w:szCs w:val="20"/>
                              </w:rPr>
                              <w:t xml:space="preserve"> Main constraints included the foreign exchange loss reduced the project budget, forcing early closure of some activities, particularly digitalisation and alternative fuel initiatives by Oxfam and WPDI, resulting in some planned interventions remaining unimplemented; delayed project start-up, partly due to the development of a new strategic note in 2022, and the increasing influx of creating an ever-growing demand for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8E348F" id="_x0000_s1043" style="position:absolute;left:0;text-align:left;margin-left:-7.6pt;margin-top:23.8pt;width:527.45pt;height:68.1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" fillcolor="#fbe4d5 [661]" strokecolor="#9cc2e5 [1940]">
                <v:textbox>
                  <w:txbxContent>
                    <w:p w14:paraId="0A388A47" w14:textId="0FA76DD1" w:rsidR="00503F0E" w:rsidRPr="0082357E" w:rsidRDefault="00503F0E" w:rsidP="00503F0E">
                      <w:pPr>
                        <w:jc w:val="both"/>
                        <w:rPr>
                          <w:rFonts w:cs="Calibri"/>
                          <w:sz w:val="20"/>
                          <w:szCs w:val="20"/>
                        </w:rPr>
                      </w:pPr>
                      <w:r w:rsidRPr="0082357E">
                        <w:rPr>
                          <w:rFonts w:cs="Calibri"/>
                          <w:b/>
                          <w:bCs/>
                          <w:sz w:val="20"/>
                          <w:szCs w:val="20"/>
                        </w:rPr>
                        <w:t>Key finding 1</w:t>
                      </w:r>
                      <w:r w:rsidR="005E4D62" w:rsidRPr="0082357E">
                        <w:rPr>
                          <w:rFonts w:cs="Calibri"/>
                          <w:b/>
                          <w:bCs/>
                          <w:sz w:val="20"/>
                          <w:szCs w:val="20"/>
                        </w:rPr>
                        <w:t>4</w:t>
                      </w:r>
                      <w:r w:rsidR="00D4715B">
                        <w:rPr>
                          <w:rFonts w:cs="Calibri"/>
                          <w:b/>
                          <w:bCs/>
                          <w:sz w:val="20"/>
                          <w:szCs w:val="20"/>
                        </w:rPr>
                        <w:t xml:space="preserve"> (linked to evaluation question 7)</w:t>
                      </w:r>
                      <w:r w:rsidRPr="0082357E">
                        <w:rPr>
                          <w:rFonts w:cs="Calibri"/>
                          <w:b/>
                          <w:bCs/>
                          <w:sz w:val="20"/>
                          <w:szCs w:val="20"/>
                        </w:rPr>
                        <w:t xml:space="preserve">: </w:t>
                      </w:r>
                      <w:r w:rsidRPr="0082357E">
                        <w:rPr>
                          <w:rFonts w:cs="Calibri"/>
                          <w:sz w:val="20"/>
                          <w:szCs w:val="20"/>
                        </w:rPr>
                        <w:t xml:space="preserve"> Main constraints included the foreign exchange loss reduced the project budget, forcing early closure of some activities, particularly digitalisation and alternative fuel initiatives by Oxfam and WPDI, resulting in some planned interventions remaining unimplemented; delayed project start-up, partly due to the development of a new strategic note in 2022, and the increasing influx of creating an ever-growing demand for services.</w:t>
                      </w:r>
                    </w:p>
                  </w:txbxContent>
                </v:textbox>
                <w10:wrap type="square" anchorx="margin"/>
              </v:roundrect>
            </w:pict>
          </mc:Fallback>
        </mc:AlternateContent>
      </w:r>
      <w:r w:rsidR="005106E1" w:rsidRPr="00531FA5">
        <w:rPr>
          <w:rStyle w:val="Strong"/>
          <w:rFonts w:asciiTheme="minorHAnsi" w:hAnsiTheme="minorHAnsi" w:cstheme="minorHAnsi"/>
        </w:rPr>
        <w:t xml:space="preserve">Constraining </w:t>
      </w:r>
      <w:r w:rsidR="00746585" w:rsidRPr="00531FA5">
        <w:rPr>
          <w:rStyle w:val="Strong"/>
          <w:rFonts w:asciiTheme="minorHAnsi" w:hAnsiTheme="minorHAnsi" w:cstheme="minorHAnsi"/>
        </w:rPr>
        <w:t xml:space="preserve">Factors </w:t>
      </w:r>
    </w:p>
    <w:p w14:paraId="59F30CCF" w14:textId="1029B566" w:rsidR="00503F0E" w:rsidRPr="00531FA5" w:rsidRDefault="00503F0E" w:rsidP="008A59B9">
      <w:pPr>
        <w:pStyle w:val="NormalWeb"/>
        <w:spacing w:before="0" w:beforeAutospacing="0" w:after="0" w:afterAutospacing="0"/>
        <w:jc w:val="both"/>
        <w:rPr>
          <w:rStyle w:val="Strong"/>
          <w:rFonts w:asciiTheme="minorHAnsi" w:hAnsiTheme="minorHAnsi" w:cstheme="minorHAnsi"/>
        </w:rPr>
      </w:pPr>
    </w:p>
    <w:p w14:paraId="1E42A155" w14:textId="1AFE8C60" w:rsidR="00746585" w:rsidRPr="00531FA5" w:rsidRDefault="00D60B95" w:rsidP="00B9766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i/>
          <w:iCs/>
        </w:rPr>
        <w:t xml:space="preserve">A substantial foreign exchange loss </w:t>
      </w:r>
      <w:r w:rsidR="00B9766F" w:rsidRPr="00531FA5">
        <w:rPr>
          <w:rFonts w:asciiTheme="minorHAnsi" w:hAnsiTheme="minorHAnsi" w:cstheme="minorHAnsi"/>
          <w:i/>
          <w:iCs/>
        </w:rPr>
        <w:t>impacted on</w:t>
      </w:r>
      <w:r w:rsidRPr="00531FA5">
        <w:rPr>
          <w:rFonts w:asciiTheme="minorHAnsi" w:hAnsiTheme="minorHAnsi" w:cstheme="minorHAnsi"/>
          <w:i/>
          <w:iCs/>
        </w:rPr>
        <w:t xml:space="preserve"> the project budget</w:t>
      </w:r>
      <w:r w:rsidR="001E5DA8" w:rsidRPr="00531FA5">
        <w:rPr>
          <w:rFonts w:asciiTheme="minorHAnsi" w:hAnsiTheme="minorHAnsi" w:cstheme="minorHAnsi"/>
          <w:i/>
          <w:iCs/>
        </w:rPr>
        <w:t xml:space="preserve"> and timelines for some interventions</w:t>
      </w:r>
      <w:r w:rsidR="481EEBA2" w:rsidRPr="00531FA5">
        <w:rPr>
          <w:rFonts w:asciiTheme="minorHAnsi" w:hAnsiTheme="minorHAnsi" w:cstheme="minorHAnsi"/>
        </w:rPr>
        <w:t xml:space="preserve">. </w:t>
      </w:r>
      <w:r w:rsidR="007F49A2" w:rsidRPr="00531FA5">
        <w:rPr>
          <w:rFonts w:asciiTheme="minorHAnsi" w:hAnsiTheme="minorHAnsi" w:cstheme="minorHAnsi"/>
        </w:rPr>
        <w:t xml:space="preserve"> A </w:t>
      </w:r>
      <w:r w:rsidR="003D2157" w:rsidRPr="00531FA5">
        <w:rPr>
          <w:rFonts w:asciiTheme="minorHAnsi" w:hAnsiTheme="minorHAnsi" w:cstheme="minorHAnsi"/>
        </w:rPr>
        <w:t xml:space="preserve">significant </w:t>
      </w:r>
      <w:r w:rsidR="007F49A2" w:rsidRPr="00531FA5">
        <w:rPr>
          <w:rFonts w:asciiTheme="minorHAnsi" w:hAnsiTheme="minorHAnsi" w:cstheme="minorHAnsi"/>
        </w:rPr>
        <w:t>foreign exchange loss</w:t>
      </w:r>
      <w:r w:rsidR="00CE1D45" w:rsidRPr="00812682">
        <w:rPr>
          <w:rFonts w:asciiTheme="minorHAnsi" w:hAnsiTheme="minorHAnsi" w:cstheme="minorHAnsi"/>
        </w:rPr>
        <w:t xml:space="preserve"> affected </w:t>
      </w:r>
      <w:r w:rsidR="007F49A2" w:rsidRPr="00531FA5">
        <w:rPr>
          <w:rFonts w:asciiTheme="minorHAnsi" w:hAnsiTheme="minorHAnsi" w:cstheme="minorHAnsi"/>
        </w:rPr>
        <w:t xml:space="preserve">the project budget, leading to premature closure of </w:t>
      </w:r>
      <w:r w:rsidR="00CE1D45" w:rsidRPr="00812682">
        <w:rPr>
          <w:rFonts w:asciiTheme="minorHAnsi" w:hAnsiTheme="minorHAnsi" w:cstheme="minorHAnsi"/>
        </w:rPr>
        <w:t xml:space="preserve">some </w:t>
      </w:r>
      <w:r w:rsidR="007F49A2" w:rsidRPr="00531FA5">
        <w:rPr>
          <w:rFonts w:asciiTheme="minorHAnsi" w:hAnsiTheme="minorHAnsi" w:cstheme="minorHAnsi"/>
        </w:rPr>
        <w:t xml:space="preserve">interventions by some implementing partners. </w:t>
      </w:r>
      <w:bookmarkStart w:id="71" w:name="_Hlk213745224"/>
      <w:r w:rsidR="00EB3CA2" w:rsidRPr="00531FA5">
        <w:rPr>
          <w:rFonts w:asciiTheme="minorHAnsi" w:eastAsia="Calibri" w:hAnsiTheme="minorHAnsi" w:cstheme="minorHAnsi"/>
          <w:kern w:val="2"/>
          <w:szCs w:val="22"/>
          <w14:ligatures w14:val="standardContextual"/>
        </w:rPr>
        <w:t xml:space="preserve">For example, Oxfam and </w:t>
      </w:r>
      <w:r w:rsidR="006A2F0D" w:rsidRPr="00531FA5">
        <w:rPr>
          <w:rFonts w:asciiTheme="minorHAnsi" w:hAnsiTheme="minorHAnsi" w:cstheme="minorHAnsi"/>
          <w:sz w:val="20"/>
        </w:rPr>
        <w:t xml:space="preserve">WPDI </w:t>
      </w:r>
      <w:r w:rsidR="00EB3CA2" w:rsidRPr="00531FA5">
        <w:rPr>
          <w:rFonts w:asciiTheme="minorHAnsi" w:eastAsia="Calibri" w:hAnsiTheme="minorHAnsi" w:cstheme="minorHAnsi"/>
          <w:kern w:val="2"/>
          <w:szCs w:val="22"/>
          <w14:ligatures w14:val="standardContextual"/>
        </w:rPr>
        <w:t xml:space="preserve">were compelled to revise their activities and conclude implementation six months earlier than the initially planned end date of December 2025, while RLP concluded by September 2025. </w:t>
      </w:r>
      <w:r w:rsidR="00DC222B" w:rsidRPr="00531FA5">
        <w:rPr>
          <w:rFonts w:asciiTheme="minorHAnsi" w:hAnsiTheme="minorHAnsi" w:cstheme="minorHAnsi"/>
        </w:rPr>
        <w:t>The forex exchange loss</w:t>
      </w:r>
      <w:r w:rsidR="5EA33C90" w:rsidRPr="00531FA5">
        <w:rPr>
          <w:rFonts w:asciiTheme="minorHAnsi" w:hAnsiTheme="minorHAnsi" w:cstheme="minorHAnsi"/>
        </w:rPr>
        <w:t xml:space="preserve"> affected </w:t>
      </w:r>
      <w:r w:rsidR="00224575" w:rsidRPr="00531FA5">
        <w:rPr>
          <w:rFonts w:asciiTheme="minorHAnsi" w:hAnsiTheme="minorHAnsi" w:cstheme="minorHAnsi"/>
        </w:rPr>
        <w:t xml:space="preserve">some </w:t>
      </w:r>
      <w:r w:rsidR="5EA33C90" w:rsidRPr="00531FA5">
        <w:rPr>
          <w:rFonts w:asciiTheme="minorHAnsi" w:hAnsiTheme="minorHAnsi" w:cstheme="minorHAnsi"/>
        </w:rPr>
        <w:t xml:space="preserve">activities, particularly those </w:t>
      </w:r>
      <w:r w:rsidR="00224575" w:rsidRPr="00531FA5">
        <w:rPr>
          <w:rFonts w:asciiTheme="minorHAnsi" w:hAnsiTheme="minorHAnsi" w:cstheme="minorHAnsi"/>
        </w:rPr>
        <w:t>implemented by Oxfam, such as</w:t>
      </w:r>
      <w:r w:rsidR="5EA33C90" w:rsidRPr="00531FA5">
        <w:rPr>
          <w:rFonts w:asciiTheme="minorHAnsi" w:hAnsiTheme="minorHAnsi" w:cstheme="minorHAnsi"/>
        </w:rPr>
        <w:t xml:space="preserve"> alternative fuel source initiatives, </w:t>
      </w:r>
      <w:proofErr w:type="spellStart"/>
      <w:r w:rsidR="00603665" w:rsidRPr="00531FA5">
        <w:rPr>
          <w:rFonts w:asciiTheme="minorHAnsi" w:hAnsiTheme="minorHAnsi" w:cstheme="minorHAnsi"/>
        </w:rPr>
        <w:t>digitalisation</w:t>
      </w:r>
      <w:proofErr w:type="spellEnd"/>
      <w:r w:rsidR="00603665" w:rsidRPr="00531FA5">
        <w:rPr>
          <w:rFonts w:asciiTheme="minorHAnsi" w:hAnsiTheme="minorHAnsi" w:cstheme="minorHAnsi"/>
        </w:rPr>
        <w:t xml:space="preserve"> of savings and </w:t>
      </w:r>
      <w:r w:rsidR="009D4358" w:rsidRPr="00531FA5">
        <w:rPr>
          <w:rFonts w:asciiTheme="minorHAnsi" w:hAnsiTheme="minorHAnsi" w:cstheme="minorHAnsi"/>
        </w:rPr>
        <w:t xml:space="preserve">the linking of savings to financial institutions, such as banks, </w:t>
      </w:r>
      <w:r w:rsidR="0051325E" w:rsidRPr="00531FA5">
        <w:rPr>
          <w:rFonts w:asciiTheme="minorHAnsi" w:hAnsiTheme="minorHAnsi" w:cstheme="minorHAnsi"/>
        </w:rPr>
        <w:t xml:space="preserve">which </w:t>
      </w:r>
      <w:r w:rsidR="009D4358" w:rsidRPr="00531FA5">
        <w:rPr>
          <w:rFonts w:asciiTheme="minorHAnsi" w:hAnsiTheme="minorHAnsi" w:cstheme="minorHAnsi"/>
        </w:rPr>
        <w:t>had been planned for mature groups that had saved for at least 1</w:t>
      </w:r>
      <w:r w:rsidR="00603665" w:rsidRPr="00531FA5">
        <w:rPr>
          <w:rFonts w:asciiTheme="minorHAnsi" w:hAnsiTheme="minorHAnsi" w:cstheme="minorHAnsi"/>
        </w:rPr>
        <w:t xml:space="preserve"> year, </w:t>
      </w:r>
      <w:bookmarkEnd w:id="71"/>
      <w:r w:rsidR="00603665" w:rsidRPr="00531FA5">
        <w:rPr>
          <w:rFonts w:asciiTheme="minorHAnsi" w:hAnsiTheme="minorHAnsi" w:cstheme="minorHAnsi"/>
        </w:rPr>
        <w:t xml:space="preserve">which partly contributed to the late start of the </w:t>
      </w:r>
      <w:proofErr w:type="spellStart"/>
      <w:r w:rsidR="00603665" w:rsidRPr="00531FA5">
        <w:rPr>
          <w:rFonts w:asciiTheme="minorHAnsi" w:hAnsiTheme="minorHAnsi" w:cstheme="minorHAnsi"/>
        </w:rPr>
        <w:t>digitisation</w:t>
      </w:r>
      <w:proofErr w:type="spellEnd"/>
      <w:r w:rsidR="00603665" w:rsidRPr="00531FA5">
        <w:rPr>
          <w:rFonts w:asciiTheme="minorHAnsi" w:hAnsiTheme="minorHAnsi" w:cstheme="minorHAnsi"/>
        </w:rPr>
        <w:t xml:space="preserve"> interventions</w:t>
      </w:r>
      <w:r w:rsidR="006D00D8" w:rsidRPr="00531FA5">
        <w:rPr>
          <w:rFonts w:asciiTheme="minorHAnsi" w:hAnsiTheme="minorHAnsi" w:cstheme="minorHAnsi"/>
        </w:rPr>
        <w:t xml:space="preserve"> and the </w:t>
      </w:r>
      <w:r w:rsidR="006D00D8" w:rsidRPr="00531FA5">
        <w:rPr>
          <w:rFonts w:asciiTheme="minorHAnsi" w:hAnsiTheme="minorHAnsi" w:cstheme="minorHAnsi"/>
          <w:szCs w:val="22"/>
        </w:rPr>
        <w:t>closing down of the UN Women Adjumani Office, although field staff were maintained</w:t>
      </w:r>
      <w:r w:rsidR="006D00D8" w:rsidRPr="00531FA5">
        <w:rPr>
          <w:rFonts w:asciiTheme="minorHAnsi" w:hAnsiTheme="minorHAnsi" w:cstheme="minorHAnsi"/>
        </w:rPr>
        <w:t>.  This necessitates the follow-on projects picking up some of those interventions.</w:t>
      </w:r>
    </w:p>
    <w:p w14:paraId="3705491B" w14:textId="77777777" w:rsidR="00603665" w:rsidRPr="00531FA5" w:rsidRDefault="00603665" w:rsidP="00B9766F">
      <w:pPr>
        <w:pStyle w:val="NormalWeb"/>
        <w:spacing w:before="0" w:beforeAutospacing="0" w:after="0" w:afterAutospacing="0"/>
        <w:rPr>
          <w:rFonts w:asciiTheme="minorHAnsi" w:hAnsiTheme="minorHAnsi" w:cstheme="minorHAnsi"/>
        </w:rPr>
      </w:pPr>
    </w:p>
    <w:p w14:paraId="4081814A" w14:textId="00E9C63C" w:rsidR="00D131F1" w:rsidRPr="00531FA5" w:rsidRDefault="00D131F1" w:rsidP="00B9766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i/>
          <w:iCs/>
        </w:rPr>
        <w:t xml:space="preserve">Delayed project start-up: </w:t>
      </w:r>
      <w:r w:rsidR="00746585" w:rsidRPr="00531FA5">
        <w:rPr>
          <w:rFonts w:asciiTheme="minorHAnsi" w:hAnsiTheme="minorHAnsi" w:cstheme="minorHAnsi"/>
        </w:rPr>
        <w:t xml:space="preserve">Delays in project start-up, partly due to the development of a new strategic note in 2022, limited early momentum. Additionally, the transition from Heifer to a new implementing partner </w:t>
      </w:r>
      <w:r w:rsidR="00E60C1C" w:rsidRPr="00531FA5">
        <w:rPr>
          <w:rFonts w:asciiTheme="minorHAnsi" w:hAnsiTheme="minorHAnsi" w:cstheme="minorHAnsi"/>
        </w:rPr>
        <w:t>disrupted</w:t>
      </w:r>
      <w:r w:rsidR="00746585" w:rsidRPr="00531FA5">
        <w:rPr>
          <w:rFonts w:asciiTheme="minorHAnsi" w:hAnsiTheme="minorHAnsi" w:cstheme="minorHAnsi"/>
        </w:rPr>
        <w:t xml:space="preserve"> progress towards results.</w:t>
      </w:r>
    </w:p>
    <w:p w14:paraId="14935D61" w14:textId="77777777" w:rsidR="00D131F1" w:rsidRPr="00531FA5" w:rsidRDefault="00D131F1" w:rsidP="00B9766F">
      <w:pPr>
        <w:pStyle w:val="NormalWeb"/>
        <w:spacing w:before="0" w:beforeAutospacing="0" w:after="0" w:afterAutospacing="0"/>
        <w:jc w:val="both"/>
        <w:rPr>
          <w:rFonts w:asciiTheme="minorHAnsi" w:hAnsiTheme="minorHAnsi" w:cstheme="minorHAnsi"/>
        </w:rPr>
      </w:pPr>
    </w:p>
    <w:p w14:paraId="7D34094D" w14:textId="2366AC16" w:rsidR="00746585" w:rsidRPr="00531FA5" w:rsidRDefault="00B74370" w:rsidP="00B9766F">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i/>
          <w:iCs/>
        </w:rPr>
        <w:t>Increasing influx of refugees</w:t>
      </w:r>
      <w:r w:rsidRPr="00531FA5">
        <w:rPr>
          <w:rFonts w:asciiTheme="minorHAnsi" w:hAnsiTheme="minorHAnsi" w:cstheme="minorHAnsi"/>
        </w:rPr>
        <w:t xml:space="preserve">: </w:t>
      </w:r>
      <w:r w:rsidR="00746585" w:rsidRPr="00531FA5">
        <w:rPr>
          <w:rFonts w:asciiTheme="minorHAnsi" w:hAnsiTheme="minorHAnsi" w:cstheme="minorHAnsi"/>
        </w:rPr>
        <w:t>The continuing influx of refugees into the settlements created an ever-growing demand for services, stretching available resources. Concurrently, rising land rental costs and food rationing intensified community vulnerabilities, complicating implementation.</w:t>
      </w:r>
    </w:p>
    <w:p w14:paraId="466E138A" w14:textId="77777777" w:rsidR="00746585" w:rsidRPr="00531FA5" w:rsidRDefault="00746585" w:rsidP="008A59B9">
      <w:pPr>
        <w:rPr>
          <w:rFonts w:asciiTheme="minorHAnsi" w:hAnsiTheme="minorHAnsi" w:cstheme="minorHAnsi"/>
        </w:rPr>
      </w:pPr>
    </w:p>
    <w:p w14:paraId="17219616" w14:textId="105E66DE" w:rsidR="0058376C" w:rsidRPr="00531FA5" w:rsidRDefault="003F466F" w:rsidP="008F696A">
      <w:pPr>
        <w:pStyle w:val="Heading2"/>
      </w:pPr>
      <w:bookmarkStart w:id="72" w:name="_Toc221099073"/>
      <w:r w:rsidRPr="00531FA5">
        <w:t>4</w:t>
      </w:r>
      <w:r w:rsidR="0058376C" w:rsidRPr="00531FA5">
        <w:t>.4 Efficiency</w:t>
      </w:r>
      <w:bookmarkEnd w:id="72"/>
    </w:p>
    <w:p w14:paraId="7B7372D1" w14:textId="327DBD14" w:rsidR="00CE09D3" w:rsidRPr="00531FA5" w:rsidRDefault="008D4A7A" w:rsidP="00B9766F">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 xml:space="preserve">Under efficiency, the evaluation </w:t>
      </w:r>
      <w:r w:rsidR="002478E7" w:rsidRPr="00531FA5">
        <w:rPr>
          <w:rFonts w:asciiTheme="minorHAnsi" w:hAnsiTheme="minorHAnsi" w:cstheme="minorHAnsi"/>
          <w:lang w:eastAsia="x-none"/>
        </w:rPr>
        <w:t>assessed</w:t>
      </w:r>
      <w:r w:rsidR="00CE09D3" w:rsidRPr="00531FA5">
        <w:rPr>
          <w:rFonts w:asciiTheme="minorHAnsi" w:hAnsiTheme="minorHAnsi" w:cstheme="minorHAnsi"/>
          <w:lang w:eastAsia="x-none"/>
        </w:rPr>
        <w:t xml:space="preserve"> how UN Women’s management structures, financial and risk management systems, and overall operational mechanisms supported efficient project implementation. It also examine</w:t>
      </w:r>
      <w:r w:rsidR="004C77A6" w:rsidRPr="00531FA5">
        <w:rPr>
          <w:rFonts w:asciiTheme="minorHAnsi" w:hAnsiTheme="minorHAnsi" w:cstheme="minorHAnsi"/>
          <w:lang w:eastAsia="x-none"/>
        </w:rPr>
        <w:t>d</w:t>
      </w:r>
      <w:r w:rsidR="00CE09D3" w:rsidRPr="00531FA5">
        <w:rPr>
          <w:rFonts w:asciiTheme="minorHAnsi" w:hAnsiTheme="minorHAnsi" w:cstheme="minorHAnsi"/>
          <w:lang w:eastAsia="x-none"/>
        </w:rPr>
        <w:t xml:space="preserve"> the timeliness and appropriateness of outputs, the cost-effectiveness of delivery strategies, and the equitable distribution of benefits among target groups.</w:t>
      </w:r>
    </w:p>
    <w:p w14:paraId="58EAE6FB" w14:textId="250FE8BA" w:rsidR="00E129AC" w:rsidRPr="00531FA5" w:rsidRDefault="00E129AC" w:rsidP="008A59B9">
      <w:pPr>
        <w:jc w:val="both"/>
        <w:rPr>
          <w:rFonts w:asciiTheme="minorHAnsi" w:hAnsiTheme="minorHAnsi" w:cstheme="minorHAnsi"/>
          <w:lang w:eastAsia="x-none"/>
        </w:rPr>
      </w:pPr>
    </w:p>
    <w:p w14:paraId="46FB2166" w14:textId="1A76AAD7" w:rsidR="00E129AC" w:rsidRPr="00531FA5" w:rsidRDefault="007A038B" w:rsidP="008A59B9">
      <w:pPr>
        <w:shd w:val="clear" w:color="auto" w:fill="DEEAF6" w:themeFill="accent1" w:themeFillTint="33"/>
        <w:jc w:val="both"/>
        <w:rPr>
          <w:rFonts w:asciiTheme="minorHAnsi" w:hAnsiTheme="minorHAnsi" w:cstheme="minorHAnsi"/>
          <w:b/>
          <w:bCs/>
          <w:lang w:eastAsia="x-none"/>
        </w:rPr>
      </w:pPr>
      <w:r>
        <w:rPr>
          <w:rFonts w:asciiTheme="minorHAnsi" w:hAnsiTheme="minorHAnsi" w:cstheme="minorHAnsi"/>
          <w:b/>
          <w:bCs/>
          <w:lang w:eastAsia="x-none"/>
        </w:rPr>
        <w:t xml:space="preserve">Evaluation Question 9: </w:t>
      </w:r>
      <w:r w:rsidRPr="00A46529">
        <w:t>How effectively did UN Women’s management structure—including financial and risk management—support efficient project implementation and address delays through corrective actions?</w:t>
      </w:r>
    </w:p>
    <w:p w14:paraId="578E93F5" w14:textId="5584C88E" w:rsidR="005E4D62" w:rsidRPr="006474DF" w:rsidRDefault="00B9766F" w:rsidP="006474DF">
      <w:pPr>
        <w:pStyle w:val="NormalNumbered"/>
        <w:numPr>
          <w:ilvl w:val="0"/>
          <w:numId w:val="0"/>
        </w:numPr>
        <w:tabs>
          <w:tab w:val="left" w:pos="1354"/>
        </w:tabs>
        <w:spacing w:before="0" w:after="0" w:line="240" w:lineRule="auto"/>
        <w:ind w:left="244"/>
        <w:contextualSpacing/>
        <w:rPr>
          <w:rFonts w:asciiTheme="minorHAnsi" w:hAnsiTheme="minorHAnsi" w:cstheme="minorHAnsi"/>
          <w:sz w:val="16"/>
          <w:szCs w:val="16"/>
          <w:lang w:eastAsia="x-none"/>
        </w:rPr>
      </w:pPr>
      <w:r w:rsidRPr="00531FA5">
        <w:rPr>
          <w:rFonts w:asciiTheme="minorHAnsi" w:hAnsiTheme="minorHAnsi" w:cstheme="minorHAnsi"/>
          <w:noProof/>
          <w:szCs w:val="22"/>
        </w:rPr>
        <mc:AlternateContent>
          <mc:Choice Requires="wps">
            <w:drawing>
              <wp:anchor distT="0" distB="0" distL="114300" distR="114300" simplePos="0" relativeHeight="251613184" behindDoc="0" locked="0" layoutInCell="1" allowOverlap="1" wp14:anchorId="35D43E52" wp14:editId="2CADA4BA">
                <wp:simplePos x="0" y="0"/>
                <wp:positionH relativeFrom="margin">
                  <wp:posOffset>-186690</wp:posOffset>
                </wp:positionH>
                <wp:positionV relativeFrom="paragraph">
                  <wp:posOffset>166370</wp:posOffset>
                </wp:positionV>
                <wp:extent cx="6744970" cy="1609090"/>
                <wp:effectExtent l="0" t="0" r="17780" b="10160"/>
                <wp:wrapSquare wrapText="bothSides"/>
                <wp:docPr id="47418901" name="Rectangle: Rounded Corners 1"/>
                <wp:cNvGraphicFramePr/>
                <a:graphic xmlns:a="http://schemas.openxmlformats.org/drawingml/2006/main">
                  <a:graphicData uri="http://schemas.microsoft.com/office/word/2010/wordprocessingShape">
                    <wps:wsp>
                      <wps:cNvSpPr/>
                      <wps:spPr>
                        <a:xfrm>
                          <a:off x="0" y="0"/>
                          <a:ext cx="6744970" cy="1609090"/>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1430724A" w14:textId="608FD84C" w:rsidR="00E129AC" w:rsidRPr="000F2EA8" w:rsidRDefault="00E129AC" w:rsidP="00A309AF">
                            <w:pPr>
                              <w:jc w:val="both"/>
                              <w:rPr>
                                <w:rFonts w:cs="Calibri"/>
                                <w:szCs w:val="22"/>
                              </w:rPr>
                            </w:pPr>
                            <w:r w:rsidRPr="000F2EA8">
                              <w:rPr>
                                <w:rFonts w:cs="Calibri"/>
                                <w:b/>
                                <w:bCs/>
                                <w:szCs w:val="22"/>
                              </w:rPr>
                              <w:t>Key finding</w:t>
                            </w:r>
                            <w:r w:rsidR="00A16F83" w:rsidRPr="000F2EA8">
                              <w:rPr>
                                <w:rFonts w:cs="Calibri"/>
                                <w:b/>
                                <w:bCs/>
                                <w:szCs w:val="22"/>
                              </w:rPr>
                              <w:t xml:space="preserve"> 1</w:t>
                            </w:r>
                            <w:r w:rsidR="00CD42FD" w:rsidRPr="000F2EA8">
                              <w:rPr>
                                <w:rFonts w:cs="Calibri"/>
                                <w:b/>
                                <w:bCs/>
                                <w:szCs w:val="22"/>
                              </w:rPr>
                              <w:t>5</w:t>
                            </w:r>
                            <w:r w:rsidRPr="000F2EA8">
                              <w:rPr>
                                <w:rFonts w:cs="Calibri"/>
                                <w:b/>
                                <w:bCs/>
                                <w:szCs w:val="22"/>
                              </w:rPr>
                              <w:t xml:space="preserve">: </w:t>
                            </w:r>
                            <w:r w:rsidR="00A309AF" w:rsidRPr="000F2EA8">
                              <w:rPr>
                                <w:rFonts w:cs="Calibri"/>
                                <w:b/>
                                <w:bCs/>
                                <w:szCs w:val="22"/>
                              </w:rPr>
                              <w:t xml:space="preserve"> </w:t>
                            </w:r>
                            <w:r w:rsidR="00A309AF" w:rsidRPr="000F2EA8">
                              <w:rPr>
                                <w:rFonts w:cs="Calibri"/>
                                <w:szCs w:val="22"/>
                              </w:rPr>
                              <w:t xml:space="preserve">To a </w:t>
                            </w:r>
                            <w:r w:rsidR="00C7596D" w:rsidRPr="000F2EA8">
                              <w:rPr>
                                <w:rFonts w:cs="Calibri"/>
                                <w:szCs w:val="22"/>
                              </w:rPr>
                              <w:t>reasonable</w:t>
                            </w:r>
                            <w:r w:rsidR="00A309AF" w:rsidRPr="000F2EA8">
                              <w:rPr>
                                <w:rFonts w:cs="Calibri"/>
                                <w:szCs w:val="22"/>
                              </w:rPr>
                              <w:t xml:space="preserve"> extent, t</w:t>
                            </w:r>
                            <w:r w:rsidRPr="000F2EA8">
                              <w:rPr>
                                <w:rFonts w:cs="Calibri"/>
                                <w:szCs w:val="22"/>
                              </w:rPr>
                              <w:t xml:space="preserve">he UN Women’s management </w:t>
                            </w:r>
                            <w:r w:rsidR="00A309AF" w:rsidRPr="000F2EA8">
                              <w:rPr>
                                <w:rFonts w:cs="Calibri"/>
                                <w:szCs w:val="22"/>
                              </w:rPr>
                              <w:t xml:space="preserve">and risk systems supported implementation elaborate with comprehensive policies and procedures for approving and accessing funds, as well as accounting for remitted funds, which </w:t>
                            </w:r>
                            <w:bookmarkStart w:id="73" w:name="_Hlk217303370"/>
                            <w:r w:rsidR="00A309AF" w:rsidRPr="000F2EA8">
                              <w:rPr>
                                <w:rFonts w:cs="Calibri"/>
                                <w:szCs w:val="22"/>
                              </w:rPr>
                              <w:t xml:space="preserve">averted the risk of funds mismanagement. </w:t>
                            </w:r>
                            <w:bookmarkEnd w:id="73"/>
                            <w:r w:rsidR="00A309AF" w:rsidRPr="000F2EA8">
                              <w:rPr>
                                <w:rFonts w:cs="Calibri"/>
                                <w:szCs w:val="22"/>
                              </w:rPr>
                              <w:t xml:space="preserve">However, </w:t>
                            </w:r>
                            <w:r w:rsidR="00391D80" w:rsidRPr="000F2EA8">
                              <w:rPr>
                                <w:rFonts w:cs="Calibri"/>
                                <w:szCs w:val="22"/>
                              </w:rPr>
                              <w:t xml:space="preserve">some IP KIIs and WLOs blamed the stringent procedures </w:t>
                            </w:r>
                            <w:r w:rsidR="00A309AF" w:rsidRPr="000F2EA8">
                              <w:rPr>
                                <w:rFonts w:cs="Calibri"/>
                                <w:szCs w:val="22"/>
                              </w:rPr>
                              <w:t xml:space="preserve">for contributing to delays in the release of funds. </w:t>
                            </w:r>
                            <w:r w:rsidR="00567D57" w:rsidRPr="000F2EA8">
                              <w:rPr>
                                <w:rFonts w:cs="Calibri"/>
                                <w:szCs w:val="22"/>
                              </w:rPr>
                              <w:t xml:space="preserve">Additionally, a significant foreign exchange loss of USD 958,515.32 during the four-year implementation period cause a financial risk to the project and affected program </w:t>
                            </w:r>
                            <w:r w:rsidR="00C7596D" w:rsidRPr="000F2EA8">
                              <w:rPr>
                                <w:rFonts w:cs="Calibri"/>
                                <w:szCs w:val="22"/>
                              </w:rPr>
                              <w:t>completion</w:t>
                            </w:r>
                            <w:r w:rsidR="00567D57" w:rsidRPr="000F2EA8">
                              <w:rPr>
                                <w:rFonts w:cs="Calibri"/>
                                <w:szCs w:val="22"/>
                              </w:rPr>
                              <w:t xml:space="preserve">, forcing some implementing partners to close six months early and leaving certain activities incomplete. The </w:t>
                            </w:r>
                            <w:r w:rsidR="000F2EA8" w:rsidRPr="000F2EA8">
                              <w:rPr>
                                <w:rFonts w:cs="Calibri"/>
                                <w:szCs w:val="22"/>
                              </w:rPr>
                              <w:t>project ought</w:t>
                            </w:r>
                            <w:r w:rsidR="00567D57" w:rsidRPr="000F2EA8">
                              <w:rPr>
                                <w:rFonts w:cs="Calibri"/>
                                <w:szCs w:val="22"/>
                              </w:rPr>
                              <w:t xml:space="preserve"> to have in place financial risk mitigation strategies to safeguard against currency fluctuations and ensure full delivery of planned outputs.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43E52" id="_x0000_s1044" style="position:absolute;left:0;text-align:left;margin-left:-14.7pt;margin-top:13.1pt;width:531.1pt;height:126.7pt;z-index:25161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" fillcolor="#fbe4d5 [661]" strokecolor="#9cc2e5 [1940]">
                <v:textbox>
                  <w:txbxContent>
                    <w:p w14:paraId="1430724A" w14:textId="608FD84C" w:rsidR="00E129AC" w:rsidRPr="000F2EA8" w:rsidRDefault="00E129AC" w:rsidP="00A309AF">
                      <w:pPr>
                        <w:jc w:val="both"/>
                        <w:rPr>
                          <w:rFonts w:cs="Calibri"/>
                          <w:szCs w:val="22"/>
                        </w:rPr>
                      </w:pPr>
                      <w:r w:rsidRPr="000F2EA8">
                        <w:rPr>
                          <w:rFonts w:cs="Calibri"/>
                          <w:b/>
                          <w:bCs/>
                          <w:szCs w:val="22"/>
                        </w:rPr>
                        <w:t>Key finding</w:t>
                      </w:r>
                      <w:r w:rsidR="00A16F83" w:rsidRPr="000F2EA8">
                        <w:rPr>
                          <w:rFonts w:cs="Calibri"/>
                          <w:b/>
                          <w:bCs/>
                          <w:szCs w:val="22"/>
                        </w:rPr>
                        <w:t xml:space="preserve"> 1</w:t>
                      </w:r>
                      <w:r w:rsidR="00CD42FD" w:rsidRPr="000F2EA8">
                        <w:rPr>
                          <w:rFonts w:cs="Calibri"/>
                          <w:b/>
                          <w:bCs/>
                          <w:szCs w:val="22"/>
                        </w:rPr>
                        <w:t>5</w:t>
                      </w:r>
                      <w:r w:rsidRPr="000F2EA8">
                        <w:rPr>
                          <w:rFonts w:cs="Calibri"/>
                          <w:b/>
                          <w:bCs/>
                          <w:szCs w:val="22"/>
                        </w:rPr>
                        <w:t xml:space="preserve">: </w:t>
                      </w:r>
                      <w:r w:rsidR="00A309AF" w:rsidRPr="000F2EA8">
                        <w:rPr>
                          <w:rFonts w:cs="Calibri"/>
                          <w:b/>
                          <w:bCs/>
                          <w:szCs w:val="22"/>
                        </w:rPr>
                        <w:t xml:space="preserve"> </w:t>
                      </w:r>
                      <w:r w:rsidR="00A309AF" w:rsidRPr="000F2EA8">
                        <w:rPr>
                          <w:rFonts w:cs="Calibri"/>
                          <w:szCs w:val="22"/>
                        </w:rPr>
                        <w:t xml:space="preserve">To a </w:t>
                      </w:r>
                      <w:r w:rsidR="00C7596D" w:rsidRPr="000F2EA8">
                        <w:rPr>
                          <w:rFonts w:cs="Calibri"/>
                          <w:szCs w:val="22"/>
                        </w:rPr>
                        <w:t>reasonable</w:t>
                      </w:r>
                      <w:r w:rsidR="00A309AF" w:rsidRPr="000F2EA8">
                        <w:rPr>
                          <w:rFonts w:cs="Calibri"/>
                          <w:szCs w:val="22"/>
                        </w:rPr>
                        <w:t xml:space="preserve"> extent, t</w:t>
                      </w:r>
                      <w:r w:rsidRPr="000F2EA8">
                        <w:rPr>
                          <w:rFonts w:cs="Calibri"/>
                          <w:szCs w:val="22"/>
                        </w:rPr>
                        <w:t xml:space="preserve">he UN Women’s management </w:t>
                      </w:r>
                      <w:r w:rsidR="00A309AF" w:rsidRPr="000F2EA8">
                        <w:rPr>
                          <w:rFonts w:cs="Calibri"/>
                          <w:szCs w:val="22"/>
                        </w:rPr>
                        <w:t xml:space="preserve">and risk systems supported implementation elaborate with comprehensive policies and procedures for approving and accessing funds, as well as accounting for remitted funds, which </w:t>
                      </w:r>
                      <w:bookmarkStart w:id="74" w:name="_Hlk217303370"/>
                      <w:r w:rsidR="00A309AF" w:rsidRPr="000F2EA8">
                        <w:rPr>
                          <w:rFonts w:cs="Calibri"/>
                          <w:szCs w:val="22"/>
                        </w:rPr>
                        <w:t xml:space="preserve">averted the risk of funds mismanagement. </w:t>
                      </w:r>
                      <w:bookmarkEnd w:id="74"/>
                      <w:r w:rsidR="00A309AF" w:rsidRPr="000F2EA8">
                        <w:rPr>
                          <w:rFonts w:cs="Calibri"/>
                          <w:szCs w:val="22"/>
                        </w:rPr>
                        <w:t xml:space="preserve">However, </w:t>
                      </w:r>
                      <w:r w:rsidR="00391D80" w:rsidRPr="000F2EA8">
                        <w:rPr>
                          <w:rFonts w:cs="Calibri"/>
                          <w:szCs w:val="22"/>
                        </w:rPr>
                        <w:t xml:space="preserve">some IP KIIs and WLOs blamed the stringent procedures </w:t>
                      </w:r>
                      <w:r w:rsidR="00A309AF" w:rsidRPr="000F2EA8">
                        <w:rPr>
                          <w:rFonts w:cs="Calibri"/>
                          <w:szCs w:val="22"/>
                        </w:rPr>
                        <w:t xml:space="preserve">for contributing to delays in the release of funds. </w:t>
                      </w:r>
                      <w:r w:rsidR="00567D57" w:rsidRPr="000F2EA8">
                        <w:rPr>
                          <w:rFonts w:cs="Calibri"/>
                          <w:szCs w:val="22"/>
                        </w:rPr>
                        <w:t xml:space="preserve">Additionally, a significant foreign exchange loss of USD 958,515.32 during the four-year implementation period cause a financial risk to the project and affected program </w:t>
                      </w:r>
                      <w:r w:rsidR="00C7596D" w:rsidRPr="000F2EA8">
                        <w:rPr>
                          <w:rFonts w:cs="Calibri"/>
                          <w:szCs w:val="22"/>
                        </w:rPr>
                        <w:t>completion</w:t>
                      </w:r>
                      <w:r w:rsidR="00567D57" w:rsidRPr="000F2EA8">
                        <w:rPr>
                          <w:rFonts w:cs="Calibri"/>
                          <w:szCs w:val="22"/>
                        </w:rPr>
                        <w:t xml:space="preserve">, forcing some implementing partners to close six months early and leaving certain activities incomplete. The </w:t>
                      </w:r>
                      <w:r w:rsidR="000F2EA8" w:rsidRPr="000F2EA8">
                        <w:rPr>
                          <w:rFonts w:cs="Calibri"/>
                          <w:szCs w:val="22"/>
                        </w:rPr>
                        <w:t>project ought</w:t>
                      </w:r>
                      <w:r w:rsidR="00567D57" w:rsidRPr="000F2EA8">
                        <w:rPr>
                          <w:rFonts w:cs="Calibri"/>
                          <w:szCs w:val="22"/>
                        </w:rPr>
                        <w:t xml:space="preserve"> to have in place financial risk mitigation strategies to safeguard against currency fluctuations and ensure full delivery of planned outputs.</w:t>
                      </w:r>
                    </w:p>
                  </w:txbxContent>
                </v:textbox>
                <w10:wrap type="square" anchorx="margin"/>
              </v:roundrect>
            </w:pict>
          </mc:Fallback>
        </mc:AlternateContent>
      </w:r>
      <w:r w:rsidR="008B1955" w:rsidRPr="00531FA5">
        <w:rPr>
          <w:rFonts w:asciiTheme="minorHAnsi" w:hAnsiTheme="minorHAnsi" w:cstheme="minorHAnsi"/>
          <w:lang w:eastAsia="x-none"/>
        </w:rPr>
        <w:tab/>
      </w:r>
    </w:p>
    <w:p w14:paraId="3283E53B" w14:textId="34C4C02A" w:rsidR="00E129AC" w:rsidRPr="00531FA5" w:rsidRDefault="00E129AC" w:rsidP="009C3C44">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lastRenderedPageBreak/>
        <w:t xml:space="preserve">According to KIIs, the UN Women’s management structure under the LEAP II project was </w:t>
      </w:r>
      <w:r w:rsidR="00A309AF" w:rsidRPr="00531FA5">
        <w:rPr>
          <w:rFonts w:asciiTheme="minorHAnsi" w:hAnsiTheme="minorHAnsi" w:cstheme="minorHAnsi"/>
          <w:lang w:eastAsia="x-none"/>
        </w:rPr>
        <w:t xml:space="preserve">largely </w:t>
      </w:r>
      <w:r w:rsidRPr="00531FA5">
        <w:rPr>
          <w:rFonts w:asciiTheme="minorHAnsi" w:hAnsiTheme="minorHAnsi" w:cstheme="minorHAnsi"/>
          <w:lang w:eastAsia="x-none"/>
        </w:rPr>
        <w:t xml:space="preserve">effective in facilitating smooth implementation and coordination among partners. </w:t>
      </w:r>
      <w:r w:rsidR="00096059" w:rsidRPr="00531FA5">
        <w:rPr>
          <w:rFonts w:asciiTheme="minorHAnsi" w:hAnsiTheme="minorHAnsi" w:cstheme="minorHAnsi"/>
          <w:lang w:eastAsia="x-none"/>
        </w:rPr>
        <w:t xml:space="preserve"> </w:t>
      </w:r>
      <w:r w:rsidR="00686B64" w:rsidRPr="00812682">
        <w:rPr>
          <w:rFonts w:asciiTheme="minorHAnsi" w:hAnsiTheme="minorHAnsi" w:cstheme="minorHAnsi"/>
          <w:lang w:eastAsia="x-none"/>
        </w:rPr>
        <w:t xml:space="preserve">UN Women has very </w:t>
      </w:r>
      <w:bookmarkStart w:id="75" w:name="_Hlk217303205"/>
      <w:r w:rsidR="00686B64" w:rsidRPr="00812682">
        <w:rPr>
          <w:rFonts w:asciiTheme="minorHAnsi" w:hAnsiTheme="minorHAnsi" w:cstheme="minorHAnsi"/>
          <w:lang w:eastAsia="x-none"/>
        </w:rPr>
        <w:t>elaborate and comprehensive policies and procedures for approving and accessing funds, as well as accounting for remitted funds,</w:t>
      </w:r>
      <w:bookmarkEnd w:id="75"/>
      <w:r w:rsidR="00686B64" w:rsidRPr="00812682">
        <w:rPr>
          <w:rFonts w:asciiTheme="minorHAnsi" w:hAnsiTheme="minorHAnsi" w:cstheme="minorHAnsi"/>
          <w:lang w:eastAsia="x-none"/>
        </w:rPr>
        <w:t xml:space="preserve"> which all IPs had to adhere to ensure compliance</w:t>
      </w:r>
      <w:r w:rsidR="00391D80" w:rsidRPr="00812682">
        <w:rPr>
          <w:rFonts w:asciiTheme="minorHAnsi" w:hAnsiTheme="minorHAnsi" w:cstheme="minorHAnsi"/>
          <w:lang w:eastAsia="x-none"/>
        </w:rPr>
        <w:t xml:space="preserve"> and thus averted the risk of funds mismanagement.</w:t>
      </w:r>
      <w:r w:rsidR="00686B64" w:rsidRPr="00812682">
        <w:rPr>
          <w:rFonts w:asciiTheme="minorHAnsi" w:hAnsiTheme="minorHAnsi" w:cstheme="minorHAnsi"/>
          <w:lang w:eastAsia="x-none"/>
        </w:rPr>
        <w:t xml:space="preserve"> </w:t>
      </w:r>
      <w:r w:rsidRPr="00531FA5">
        <w:rPr>
          <w:rFonts w:asciiTheme="minorHAnsi" w:hAnsiTheme="minorHAnsi" w:cstheme="minorHAnsi"/>
          <w:lang w:eastAsia="x-none"/>
        </w:rPr>
        <w:t xml:space="preserve">Financial releases were generally prompt, enabling partners to carry out planned activities efficiently. Respondents </w:t>
      </w:r>
      <w:r w:rsidR="00686B64" w:rsidRPr="00812682">
        <w:rPr>
          <w:rFonts w:asciiTheme="minorHAnsi" w:hAnsiTheme="minorHAnsi" w:cstheme="minorHAnsi"/>
          <w:lang w:eastAsia="x-none"/>
        </w:rPr>
        <w:t xml:space="preserve">reported </w:t>
      </w:r>
      <w:r w:rsidRPr="00531FA5">
        <w:rPr>
          <w:rFonts w:asciiTheme="minorHAnsi" w:hAnsiTheme="minorHAnsi" w:cstheme="minorHAnsi"/>
          <w:lang w:eastAsia="x-none"/>
        </w:rPr>
        <w:t xml:space="preserve">that inputs such as seedlings and termite-control chemicals were delivered on time, demonstrating sound financial and logistical management. Regular monitoring, supervision visits, and coordination meetings ensured that project partners remained accountable and that progress was continuously reviewed. The direct </w:t>
      </w:r>
      <w:r w:rsidR="001E4941" w:rsidRPr="00531FA5">
        <w:rPr>
          <w:rFonts w:asciiTheme="minorHAnsi" w:hAnsiTheme="minorHAnsi" w:cstheme="minorHAnsi"/>
          <w:lang w:eastAsia="x-none"/>
        </w:rPr>
        <w:t xml:space="preserve">IP </w:t>
      </w:r>
      <w:r w:rsidRPr="00531FA5">
        <w:rPr>
          <w:rFonts w:asciiTheme="minorHAnsi" w:hAnsiTheme="minorHAnsi" w:cstheme="minorHAnsi"/>
          <w:lang w:eastAsia="x-none"/>
        </w:rPr>
        <w:t>engagement of UN Women with implementing partners further strengthened transparency.</w:t>
      </w:r>
    </w:p>
    <w:p w14:paraId="08FDDCF5" w14:textId="77777777" w:rsidR="00E129AC" w:rsidRPr="00531FA5" w:rsidRDefault="00E129AC" w:rsidP="009C3C44">
      <w:pPr>
        <w:jc w:val="both"/>
        <w:rPr>
          <w:rFonts w:asciiTheme="minorHAnsi" w:hAnsiTheme="minorHAnsi" w:cstheme="minorHAnsi"/>
          <w:lang w:eastAsia="x-none"/>
        </w:rPr>
      </w:pPr>
      <w:bookmarkStart w:id="76" w:name="_Hlk217303276"/>
    </w:p>
    <w:p w14:paraId="0E125249" w14:textId="41038D81" w:rsidR="00E129AC" w:rsidRPr="00531FA5" w:rsidRDefault="00686B64" w:rsidP="009C3C44">
      <w:pPr>
        <w:pStyle w:val="NormalNumbered"/>
        <w:numPr>
          <w:ilvl w:val="0"/>
          <w:numId w:val="0"/>
        </w:numPr>
        <w:spacing w:before="0" w:after="0" w:line="240" w:lineRule="auto"/>
        <w:contextualSpacing/>
        <w:rPr>
          <w:rFonts w:asciiTheme="minorHAnsi" w:hAnsiTheme="minorHAnsi" w:cstheme="minorHAnsi"/>
          <w:lang w:eastAsia="x-none"/>
        </w:rPr>
      </w:pPr>
      <w:r w:rsidRPr="00812682">
        <w:rPr>
          <w:rFonts w:asciiTheme="minorHAnsi" w:hAnsiTheme="minorHAnsi" w:cstheme="minorHAnsi"/>
          <w:lang w:eastAsia="x-none"/>
        </w:rPr>
        <w:t xml:space="preserve">However, the </w:t>
      </w:r>
      <w:r w:rsidR="00016676" w:rsidRPr="00531FA5">
        <w:rPr>
          <w:rFonts w:asciiTheme="minorHAnsi" w:hAnsiTheme="minorHAnsi" w:cstheme="minorHAnsi"/>
          <w:lang w:eastAsia="x-none"/>
        </w:rPr>
        <w:t>stringent procedures were blamed by</w:t>
      </w:r>
      <w:r w:rsidRPr="00812682">
        <w:rPr>
          <w:rFonts w:asciiTheme="minorHAnsi" w:hAnsiTheme="minorHAnsi" w:cstheme="minorHAnsi"/>
          <w:lang w:eastAsia="x-none"/>
        </w:rPr>
        <w:t xml:space="preserve"> some IP</w:t>
      </w:r>
      <w:r w:rsidR="00016676" w:rsidRPr="00531FA5">
        <w:rPr>
          <w:rFonts w:asciiTheme="minorHAnsi" w:hAnsiTheme="minorHAnsi" w:cstheme="minorHAnsi"/>
          <w:lang w:eastAsia="x-none"/>
        </w:rPr>
        <w:t xml:space="preserve"> KIIs </w:t>
      </w:r>
      <w:r w:rsidRPr="00812682">
        <w:rPr>
          <w:rFonts w:asciiTheme="minorHAnsi" w:hAnsiTheme="minorHAnsi" w:cstheme="minorHAnsi"/>
          <w:lang w:eastAsia="x-none"/>
        </w:rPr>
        <w:t xml:space="preserve">and WLOs </w:t>
      </w:r>
      <w:r w:rsidR="00016676" w:rsidRPr="00531FA5">
        <w:rPr>
          <w:rFonts w:asciiTheme="minorHAnsi" w:hAnsiTheme="minorHAnsi" w:cstheme="minorHAnsi"/>
          <w:lang w:eastAsia="x-none"/>
        </w:rPr>
        <w:t>for contributing to delays in the release of funds</w:t>
      </w:r>
      <w:r w:rsidR="008B1955" w:rsidRPr="00812682">
        <w:rPr>
          <w:rFonts w:asciiTheme="minorHAnsi" w:hAnsiTheme="minorHAnsi" w:cstheme="minorHAnsi"/>
          <w:lang w:eastAsia="x-none"/>
        </w:rPr>
        <w:t>.</w:t>
      </w:r>
      <w:r w:rsidR="00016676" w:rsidRPr="00531FA5">
        <w:rPr>
          <w:rFonts w:asciiTheme="minorHAnsi" w:hAnsiTheme="minorHAnsi" w:cstheme="minorHAnsi"/>
          <w:lang w:eastAsia="x-none"/>
        </w:rPr>
        <w:t xml:space="preserve"> </w:t>
      </w:r>
      <w:r w:rsidR="00C7596D" w:rsidRPr="00812682">
        <w:rPr>
          <w:rFonts w:asciiTheme="minorHAnsi" w:hAnsiTheme="minorHAnsi" w:cstheme="minorHAnsi"/>
          <w:lang w:eastAsia="x-none"/>
        </w:rPr>
        <w:t xml:space="preserve">Additionally, a significant foreign exchange loss of USD 958,515.32 during the four-year implementation period </w:t>
      </w:r>
      <w:r w:rsidR="004C76A7">
        <w:rPr>
          <w:rFonts w:asciiTheme="minorHAnsi" w:hAnsiTheme="minorHAnsi" w:cstheme="minorHAnsi"/>
          <w:lang w:eastAsia="x-none"/>
        </w:rPr>
        <w:t>posed</w:t>
      </w:r>
      <w:r w:rsidR="00C7596D" w:rsidRPr="00812682">
        <w:rPr>
          <w:rFonts w:asciiTheme="minorHAnsi" w:hAnsiTheme="minorHAnsi" w:cstheme="minorHAnsi"/>
          <w:lang w:eastAsia="x-none"/>
        </w:rPr>
        <w:t xml:space="preserve"> a financial risk to the project</w:t>
      </w:r>
      <w:r w:rsidR="004C76A7">
        <w:rPr>
          <w:rFonts w:asciiTheme="minorHAnsi" w:hAnsiTheme="minorHAnsi" w:cstheme="minorHAnsi"/>
          <w:lang w:eastAsia="x-none"/>
        </w:rPr>
        <w:t>. It affected</w:t>
      </w:r>
      <w:r w:rsidR="00C7596D" w:rsidRPr="00812682">
        <w:rPr>
          <w:rFonts w:asciiTheme="minorHAnsi" w:hAnsiTheme="minorHAnsi" w:cstheme="minorHAnsi"/>
          <w:lang w:eastAsia="x-none"/>
        </w:rPr>
        <w:t xml:space="preserve"> program completion, forcing some implementing partners to close six months early and leaving certain activities incomplete. The </w:t>
      </w:r>
      <w:r w:rsidR="009C3C44" w:rsidRPr="00812682">
        <w:rPr>
          <w:rFonts w:asciiTheme="minorHAnsi" w:hAnsiTheme="minorHAnsi" w:cstheme="minorHAnsi"/>
          <w:lang w:eastAsia="x-none"/>
        </w:rPr>
        <w:t>project ought</w:t>
      </w:r>
      <w:r w:rsidR="00C7596D" w:rsidRPr="00812682">
        <w:rPr>
          <w:rFonts w:asciiTheme="minorHAnsi" w:hAnsiTheme="minorHAnsi" w:cstheme="minorHAnsi"/>
          <w:lang w:eastAsia="x-none"/>
        </w:rPr>
        <w:t xml:space="preserve"> to have in place financial risk mitigation strategies to safeguard against currency fluctuations and ensure full delivery of planned outputs.</w:t>
      </w:r>
    </w:p>
    <w:bookmarkEnd w:id="76"/>
    <w:p w14:paraId="6FEB8598" w14:textId="77777777" w:rsidR="00E129AC" w:rsidRPr="00531FA5" w:rsidRDefault="00E129AC" w:rsidP="008A59B9">
      <w:pPr>
        <w:rPr>
          <w:rFonts w:asciiTheme="minorHAnsi" w:hAnsiTheme="minorHAnsi" w:cstheme="minorHAnsi"/>
          <w:lang w:eastAsia="x-none"/>
        </w:rPr>
      </w:pPr>
    </w:p>
    <w:p w14:paraId="39711892" w14:textId="5AAFA8F2" w:rsidR="00E129AC" w:rsidRPr="00531FA5" w:rsidRDefault="000C7103" w:rsidP="008A59B9">
      <w:pPr>
        <w:shd w:val="clear" w:color="auto" w:fill="DEEAF6" w:themeFill="accent1" w:themeFillTint="33"/>
        <w:rPr>
          <w:rFonts w:asciiTheme="minorHAnsi" w:hAnsiTheme="minorHAnsi" w:cstheme="minorHAnsi"/>
          <w:b/>
          <w:bCs/>
          <w:lang w:eastAsia="x-none"/>
        </w:rPr>
      </w:pPr>
      <w:r>
        <w:rPr>
          <w:rFonts w:asciiTheme="minorHAnsi" w:hAnsiTheme="minorHAnsi" w:cstheme="minorHAnsi"/>
          <w:b/>
          <w:bCs/>
          <w:lang w:eastAsia="x-none"/>
        </w:rPr>
        <w:t xml:space="preserve">Evaluation question 10: </w:t>
      </w:r>
      <w:r w:rsidR="00E129AC" w:rsidRPr="00531FA5">
        <w:rPr>
          <w:rFonts w:asciiTheme="minorHAnsi" w:hAnsiTheme="minorHAnsi" w:cstheme="minorHAnsi"/>
          <w:b/>
          <w:bCs/>
          <w:lang w:eastAsia="x-none"/>
        </w:rPr>
        <w:t>To what extent were planned outputs delivered on time and within budget, and were they appropriate to the resources used?</w:t>
      </w:r>
    </w:p>
    <w:p w14:paraId="765A2001" w14:textId="1ED2599A" w:rsidR="00E129AC" w:rsidRPr="006474DF" w:rsidRDefault="00ED01E6" w:rsidP="008A59B9">
      <w:pPr>
        <w:jc w:val="both"/>
        <w:rPr>
          <w:rFonts w:asciiTheme="minorHAnsi" w:hAnsiTheme="minorHAnsi" w:cstheme="minorHAnsi"/>
          <w:sz w:val="16"/>
          <w:szCs w:val="16"/>
          <w:lang w:eastAsia="x-none"/>
        </w:rPr>
      </w:pPr>
      <w:r w:rsidRPr="00531FA5">
        <w:rPr>
          <w:rFonts w:asciiTheme="minorHAnsi" w:hAnsiTheme="minorHAnsi" w:cstheme="minorHAnsi"/>
          <w:noProof/>
          <w:szCs w:val="22"/>
          <w:lang w:eastAsia="en-GB"/>
        </w:rPr>
        <mc:AlternateContent>
          <mc:Choice Requires="wps">
            <w:drawing>
              <wp:anchor distT="0" distB="0" distL="114300" distR="114300" simplePos="0" relativeHeight="251693056" behindDoc="0" locked="0" layoutInCell="1" allowOverlap="1" wp14:anchorId="66844FEA" wp14:editId="51104AC1">
                <wp:simplePos x="0" y="0"/>
                <wp:positionH relativeFrom="margin">
                  <wp:posOffset>12065</wp:posOffset>
                </wp:positionH>
                <wp:positionV relativeFrom="paragraph">
                  <wp:posOffset>137795</wp:posOffset>
                </wp:positionV>
                <wp:extent cx="6249670" cy="962025"/>
                <wp:effectExtent l="0" t="0" r="17780" b="28575"/>
                <wp:wrapSquare wrapText="bothSides"/>
                <wp:docPr id="2065626340" name="Rectangle: Rounded Corners 1"/>
                <wp:cNvGraphicFramePr/>
                <a:graphic xmlns:a="http://schemas.openxmlformats.org/drawingml/2006/main">
                  <a:graphicData uri="http://schemas.microsoft.com/office/word/2010/wordprocessingShape">
                    <wps:wsp>
                      <wps:cNvSpPr/>
                      <wps:spPr>
                        <a:xfrm>
                          <a:off x="0" y="0"/>
                          <a:ext cx="6249670" cy="962025"/>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0C1E739E" w14:textId="15C33FEC" w:rsidR="003D44F8" w:rsidRPr="00730DD1" w:rsidRDefault="00E129AC" w:rsidP="003D44F8">
                            <w:pPr>
                              <w:jc w:val="both"/>
                              <w:rPr>
                                <w:rFonts w:cs="Calibri"/>
                                <w:sz w:val="20"/>
                                <w:szCs w:val="20"/>
                              </w:rPr>
                            </w:pPr>
                            <w:r w:rsidRPr="008D6DE7">
                              <w:rPr>
                                <w:rFonts w:cs="Calibri"/>
                                <w:b/>
                                <w:bCs/>
                                <w:sz w:val="20"/>
                                <w:szCs w:val="20"/>
                              </w:rPr>
                              <w:t>Key finding</w:t>
                            </w:r>
                            <w:r w:rsidR="00A16F83" w:rsidRPr="008D6DE7">
                              <w:rPr>
                                <w:rFonts w:cs="Calibri"/>
                                <w:b/>
                                <w:bCs/>
                                <w:sz w:val="20"/>
                                <w:szCs w:val="20"/>
                              </w:rPr>
                              <w:t xml:space="preserve"> 1</w:t>
                            </w:r>
                            <w:r w:rsidR="008D6DE7" w:rsidRPr="008D6DE7">
                              <w:rPr>
                                <w:rFonts w:cs="Calibri"/>
                                <w:b/>
                                <w:bCs/>
                                <w:sz w:val="20"/>
                                <w:szCs w:val="20"/>
                              </w:rPr>
                              <w:t>6</w:t>
                            </w:r>
                            <w:r w:rsidRPr="008D6DE7">
                              <w:rPr>
                                <w:rFonts w:cs="Calibri"/>
                                <w:b/>
                                <w:bCs/>
                                <w:sz w:val="20"/>
                                <w:szCs w:val="20"/>
                              </w:rPr>
                              <w:t xml:space="preserve">: </w:t>
                            </w:r>
                            <w:r w:rsidR="003D44F8" w:rsidRPr="00730DD1">
                              <w:rPr>
                                <w:rFonts w:cs="Calibri"/>
                                <w:sz w:val="20"/>
                                <w:szCs w:val="20"/>
                              </w:rPr>
                              <w:t xml:space="preserve">The project demonstrated strong operational efficiency, delivering 85% of planned output targets (11 out of 13) on time and within budget. </w:t>
                            </w:r>
                            <w:bookmarkStart w:id="77" w:name="_Hlk217309262"/>
                            <w:r w:rsidR="003D44F8" w:rsidRPr="00730DD1">
                              <w:rPr>
                                <w:rFonts w:cs="Calibri"/>
                                <w:sz w:val="20"/>
                                <w:szCs w:val="20"/>
                              </w:rPr>
                              <w:t xml:space="preserve">However, a significant foreign exchange loss of USD 958,515.32 during the four-year implementation period adversely affected program </w:t>
                            </w:r>
                            <w:r w:rsidR="0032756F">
                              <w:rPr>
                                <w:rFonts w:cs="Calibri"/>
                                <w:sz w:val="20"/>
                                <w:szCs w:val="20"/>
                              </w:rPr>
                              <w:t>completion</w:t>
                            </w:r>
                            <w:r w:rsidR="003D44F8" w:rsidRPr="00730DD1">
                              <w:rPr>
                                <w:rFonts w:cs="Calibri"/>
                                <w:sz w:val="20"/>
                                <w:szCs w:val="20"/>
                              </w:rPr>
                              <w:t>, forcing some implementing partners to close six months early and leaving certain activities incomplete. Th</w:t>
                            </w:r>
                            <w:r w:rsidR="00D4663E">
                              <w:rPr>
                                <w:rFonts w:cs="Calibri"/>
                                <w:sz w:val="20"/>
                                <w:szCs w:val="20"/>
                              </w:rPr>
                              <w:t xml:space="preserve">e </w:t>
                            </w:r>
                            <w:r w:rsidR="000C7103">
                              <w:rPr>
                                <w:rFonts w:cs="Calibri"/>
                                <w:sz w:val="20"/>
                                <w:szCs w:val="20"/>
                              </w:rPr>
                              <w:t>project ought</w:t>
                            </w:r>
                            <w:r w:rsidR="00D4663E">
                              <w:rPr>
                                <w:rFonts w:cs="Calibri"/>
                                <w:sz w:val="20"/>
                                <w:szCs w:val="20"/>
                              </w:rPr>
                              <w:t xml:space="preserve"> to</w:t>
                            </w:r>
                            <w:r w:rsidR="00DC2E68">
                              <w:rPr>
                                <w:rFonts w:cs="Calibri"/>
                                <w:sz w:val="20"/>
                                <w:szCs w:val="20"/>
                              </w:rPr>
                              <w:t xml:space="preserve"> have </w:t>
                            </w:r>
                            <w:r w:rsidR="00D4663E">
                              <w:rPr>
                                <w:rFonts w:cs="Calibri"/>
                                <w:sz w:val="20"/>
                                <w:szCs w:val="20"/>
                              </w:rPr>
                              <w:t xml:space="preserve">in place </w:t>
                            </w:r>
                            <w:r w:rsidR="003D44F8" w:rsidRPr="00730DD1">
                              <w:rPr>
                                <w:rFonts w:cs="Calibri"/>
                                <w:sz w:val="20"/>
                                <w:szCs w:val="20"/>
                              </w:rPr>
                              <w:t>financial risk mitigation strategies to safeguard against currency fluctuations and ensure full delivery of planned outputs.</w:t>
                            </w:r>
                            <w:bookmarkEnd w:id="77"/>
                          </w:p>
                          <w:p w14:paraId="1DE1525B" w14:textId="77777777" w:rsidR="00A22950" w:rsidRPr="00023714" w:rsidRDefault="00A22950" w:rsidP="00E129AC">
                            <w:pPr>
                              <w:jc w:val="both"/>
                              <w:rPr>
                                <w:rFonts w:cs="Calibri"/>
                                <w:sz w:val="10"/>
                                <w:szCs w:val="10"/>
                              </w:rPr>
                            </w:pPr>
                          </w:p>
                          <w:p w14:paraId="682125DA" w14:textId="011EABD3" w:rsidR="001F1723" w:rsidRPr="008D6DE7" w:rsidDel="00E95E8D" w:rsidRDefault="001F1723" w:rsidP="00ED01E6">
                            <w:pPr>
                              <w:jc w:val="both"/>
                              <w:rPr>
                                <w:rFonts w:cs="Calibr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844FEA" id="_x0000_s1045" style="position:absolute;left:0;text-align:left;margin-left:.95pt;margin-top:10.85pt;width:492.1pt;height:75.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" fillcolor="#fbe4d5 [661]" strokecolor="#9cc2e5 [1940]">
                <v:textbox>
                  <w:txbxContent>
                    <w:p w14:paraId="0C1E739E" w14:textId="15C33FEC" w:rsidR="003D44F8" w:rsidRPr="00730DD1" w:rsidRDefault="00E129AC" w:rsidP="003D44F8">
                      <w:pPr>
                        <w:jc w:val="both"/>
                        <w:rPr>
                          <w:rFonts w:cs="Calibri"/>
                          <w:sz w:val="20"/>
                          <w:szCs w:val="20"/>
                        </w:rPr>
                      </w:pPr>
                      <w:r w:rsidRPr="008D6DE7">
                        <w:rPr>
                          <w:rFonts w:cs="Calibri"/>
                          <w:b/>
                          <w:bCs/>
                          <w:sz w:val="20"/>
                          <w:szCs w:val="20"/>
                        </w:rPr>
                        <w:t>Key finding</w:t>
                      </w:r>
                      <w:r w:rsidR="00A16F83" w:rsidRPr="008D6DE7">
                        <w:rPr>
                          <w:rFonts w:cs="Calibri"/>
                          <w:b/>
                          <w:bCs/>
                          <w:sz w:val="20"/>
                          <w:szCs w:val="20"/>
                        </w:rPr>
                        <w:t xml:space="preserve"> 1</w:t>
                      </w:r>
                      <w:r w:rsidR="008D6DE7" w:rsidRPr="008D6DE7">
                        <w:rPr>
                          <w:rFonts w:cs="Calibri"/>
                          <w:b/>
                          <w:bCs/>
                          <w:sz w:val="20"/>
                          <w:szCs w:val="20"/>
                        </w:rPr>
                        <w:t>6</w:t>
                      </w:r>
                      <w:r w:rsidRPr="008D6DE7">
                        <w:rPr>
                          <w:rFonts w:cs="Calibri"/>
                          <w:b/>
                          <w:bCs/>
                          <w:sz w:val="20"/>
                          <w:szCs w:val="20"/>
                        </w:rPr>
                        <w:t xml:space="preserve">: </w:t>
                      </w:r>
                      <w:r w:rsidR="003D44F8" w:rsidRPr="00730DD1">
                        <w:rPr>
                          <w:rFonts w:cs="Calibri"/>
                          <w:sz w:val="20"/>
                          <w:szCs w:val="20"/>
                        </w:rPr>
                        <w:t xml:space="preserve">The project demonstrated strong operational efficiency, delivering 85% of planned output targets (11 out of 13) on time and within budget. </w:t>
                      </w:r>
                      <w:bookmarkStart w:id="78" w:name="_Hlk217309262"/>
                      <w:r w:rsidR="003D44F8" w:rsidRPr="00730DD1">
                        <w:rPr>
                          <w:rFonts w:cs="Calibri"/>
                          <w:sz w:val="20"/>
                          <w:szCs w:val="20"/>
                        </w:rPr>
                        <w:t xml:space="preserve">However, a significant foreign exchange loss of USD 958,515.32 during the four-year implementation period adversely affected program </w:t>
                      </w:r>
                      <w:r w:rsidR="0032756F">
                        <w:rPr>
                          <w:rFonts w:cs="Calibri"/>
                          <w:sz w:val="20"/>
                          <w:szCs w:val="20"/>
                        </w:rPr>
                        <w:t>completion</w:t>
                      </w:r>
                      <w:r w:rsidR="003D44F8" w:rsidRPr="00730DD1">
                        <w:rPr>
                          <w:rFonts w:cs="Calibri"/>
                          <w:sz w:val="20"/>
                          <w:szCs w:val="20"/>
                        </w:rPr>
                        <w:t>, forcing some implementing partners to close six months early and leaving certain activities incomplete. Th</w:t>
                      </w:r>
                      <w:r w:rsidR="00D4663E">
                        <w:rPr>
                          <w:rFonts w:cs="Calibri"/>
                          <w:sz w:val="20"/>
                          <w:szCs w:val="20"/>
                        </w:rPr>
                        <w:t xml:space="preserve">e </w:t>
                      </w:r>
                      <w:r w:rsidR="000C7103">
                        <w:rPr>
                          <w:rFonts w:cs="Calibri"/>
                          <w:sz w:val="20"/>
                          <w:szCs w:val="20"/>
                        </w:rPr>
                        <w:t>project ought</w:t>
                      </w:r>
                      <w:r w:rsidR="00D4663E">
                        <w:rPr>
                          <w:rFonts w:cs="Calibri"/>
                          <w:sz w:val="20"/>
                          <w:szCs w:val="20"/>
                        </w:rPr>
                        <w:t xml:space="preserve"> to</w:t>
                      </w:r>
                      <w:r w:rsidR="00DC2E68">
                        <w:rPr>
                          <w:rFonts w:cs="Calibri"/>
                          <w:sz w:val="20"/>
                          <w:szCs w:val="20"/>
                        </w:rPr>
                        <w:t xml:space="preserve"> have </w:t>
                      </w:r>
                      <w:r w:rsidR="00D4663E">
                        <w:rPr>
                          <w:rFonts w:cs="Calibri"/>
                          <w:sz w:val="20"/>
                          <w:szCs w:val="20"/>
                        </w:rPr>
                        <w:t xml:space="preserve">in place </w:t>
                      </w:r>
                      <w:r w:rsidR="003D44F8" w:rsidRPr="00730DD1">
                        <w:rPr>
                          <w:rFonts w:cs="Calibri"/>
                          <w:sz w:val="20"/>
                          <w:szCs w:val="20"/>
                        </w:rPr>
                        <w:t>financial risk mitigation strategies to safeguard against currency fluctuations and ensure full delivery of planned outputs.</w:t>
                      </w:r>
                      <w:bookmarkEnd w:id="78"/>
                    </w:p>
                    <w:p w14:paraId="1DE1525B" w14:textId="77777777" w:rsidR="00A22950" w:rsidRPr="00023714" w:rsidRDefault="00A22950" w:rsidP="00E129AC">
                      <w:pPr>
                        <w:jc w:val="both"/>
                        <w:rPr>
                          <w:rFonts w:cs="Calibri"/>
                          <w:sz w:val="10"/>
                          <w:szCs w:val="10"/>
                        </w:rPr>
                      </w:pPr>
                    </w:p>
                    <w:p w14:paraId="682125DA" w14:textId="011EABD3" w:rsidR="001F1723" w:rsidRPr="008D6DE7" w:rsidDel="00E95E8D" w:rsidRDefault="001F1723" w:rsidP="00ED01E6">
                      <w:pPr>
                        <w:jc w:val="both"/>
                        <w:rPr>
                          <w:rFonts w:cs="Calibri"/>
                          <w:sz w:val="20"/>
                          <w:szCs w:val="20"/>
                        </w:rPr>
                      </w:pPr>
                    </w:p>
                  </w:txbxContent>
                </v:textbox>
                <w10:wrap type="square" anchorx="margin"/>
              </v:roundrect>
            </w:pict>
          </mc:Fallback>
        </mc:AlternateContent>
      </w:r>
    </w:p>
    <w:p w14:paraId="7A8AB1CF" w14:textId="4DE206EB" w:rsidR="00E129AC" w:rsidRPr="00531FA5" w:rsidRDefault="00567D57" w:rsidP="00190DD2">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Quantitative findings from the annual reports and q</w:t>
      </w:r>
      <w:r w:rsidR="00E129AC" w:rsidRPr="00531FA5">
        <w:rPr>
          <w:rFonts w:asciiTheme="minorHAnsi" w:hAnsiTheme="minorHAnsi" w:cstheme="minorHAnsi"/>
          <w:lang w:eastAsia="x-none"/>
        </w:rPr>
        <w:t xml:space="preserve">ualitative findings from KIIs indicate that </w:t>
      </w:r>
      <w:bookmarkStart w:id="79" w:name="_Hlk212131466"/>
      <w:r w:rsidR="00E3201A" w:rsidRPr="00531FA5">
        <w:rPr>
          <w:rFonts w:asciiTheme="minorHAnsi" w:hAnsiTheme="minorHAnsi" w:cstheme="minorHAnsi"/>
          <w:lang w:eastAsia="x-none"/>
        </w:rPr>
        <w:t>most</w:t>
      </w:r>
      <w:r w:rsidR="00E129AC" w:rsidRPr="00531FA5">
        <w:rPr>
          <w:rFonts w:asciiTheme="minorHAnsi" w:hAnsiTheme="minorHAnsi" w:cstheme="minorHAnsi"/>
          <w:lang w:eastAsia="x-none"/>
        </w:rPr>
        <w:t xml:space="preserve"> </w:t>
      </w:r>
      <w:r w:rsidR="003D2157" w:rsidRPr="00531FA5">
        <w:rPr>
          <w:rFonts w:asciiTheme="minorHAnsi" w:hAnsiTheme="minorHAnsi" w:cstheme="minorHAnsi"/>
          <w:lang w:eastAsia="x-none"/>
        </w:rPr>
        <w:t>planned outputs were delivered on time and within budget and were generally appropriate for</w:t>
      </w:r>
      <w:r w:rsidR="00E129AC" w:rsidRPr="00531FA5">
        <w:rPr>
          <w:rFonts w:asciiTheme="minorHAnsi" w:hAnsiTheme="minorHAnsi" w:cstheme="minorHAnsi"/>
          <w:lang w:eastAsia="x-none"/>
        </w:rPr>
        <w:t xml:space="preserve"> the resources used</w:t>
      </w:r>
      <w:bookmarkEnd w:id="79"/>
      <w:r w:rsidR="00E129AC" w:rsidRPr="00531FA5">
        <w:rPr>
          <w:rFonts w:asciiTheme="minorHAnsi" w:hAnsiTheme="minorHAnsi" w:cstheme="minorHAnsi"/>
          <w:lang w:eastAsia="x-none"/>
        </w:rPr>
        <w:t xml:space="preserve">. Beneficiaries received interventions such as agricultural inputs, leadership training, cash grants, and driving lessons at the right time, particularly </w:t>
      </w:r>
      <w:r w:rsidR="0026746A" w:rsidRPr="00531FA5">
        <w:rPr>
          <w:rFonts w:asciiTheme="minorHAnsi" w:hAnsiTheme="minorHAnsi" w:cstheme="minorHAnsi"/>
          <w:lang w:eastAsia="x-none"/>
        </w:rPr>
        <w:t>during the planting season, thereby enhancing</w:t>
      </w:r>
      <w:r w:rsidR="00E129AC" w:rsidRPr="00531FA5">
        <w:rPr>
          <w:rFonts w:asciiTheme="minorHAnsi" w:hAnsiTheme="minorHAnsi" w:cstheme="minorHAnsi"/>
          <w:lang w:eastAsia="x-none"/>
        </w:rPr>
        <w:t xml:space="preserve"> the relevance and utility of the support provided. The quality of </w:t>
      </w:r>
      <w:r w:rsidR="00190DD2" w:rsidRPr="00531FA5">
        <w:rPr>
          <w:rFonts w:asciiTheme="minorHAnsi" w:hAnsiTheme="minorHAnsi" w:cstheme="minorHAnsi"/>
          <w:lang w:eastAsia="x-none"/>
        </w:rPr>
        <w:t>output</w:t>
      </w:r>
      <w:r w:rsidR="00E129AC" w:rsidRPr="00531FA5">
        <w:rPr>
          <w:rFonts w:asciiTheme="minorHAnsi" w:hAnsiTheme="minorHAnsi" w:cstheme="minorHAnsi"/>
          <w:lang w:eastAsia="x-none"/>
        </w:rPr>
        <w:t xml:space="preserve"> was consistently monitored</w:t>
      </w:r>
      <w:r w:rsidR="003D2157" w:rsidRPr="00531FA5">
        <w:rPr>
          <w:rFonts w:asciiTheme="minorHAnsi" w:hAnsiTheme="minorHAnsi" w:cstheme="minorHAnsi"/>
          <w:lang w:eastAsia="x-none"/>
        </w:rPr>
        <w:t xml:space="preserve"> to ensure</w:t>
      </w:r>
      <w:r w:rsidR="00E129AC" w:rsidRPr="00531FA5">
        <w:rPr>
          <w:rFonts w:asciiTheme="minorHAnsi" w:hAnsiTheme="minorHAnsi" w:cstheme="minorHAnsi"/>
          <w:lang w:eastAsia="x-none"/>
        </w:rPr>
        <w:t xml:space="preserve"> that activities met beneficiary needs and expectations. KIIs reported that resources were used efficiently, with no reported </w:t>
      </w:r>
      <w:r w:rsidR="0026746A" w:rsidRPr="00531FA5">
        <w:rPr>
          <w:rFonts w:asciiTheme="minorHAnsi" w:hAnsiTheme="minorHAnsi" w:cstheme="minorHAnsi"/>
          <w:lang w:eastAsia="x-none"/>
        </w:rPr>
        <w:t>waste, and that implementation leveraged existing assets to best effect</w:t>
      </w:r>
      <w:r w:rsidR="00E129AC" w:rsidRPr="00531FA5">
        <w:rPr>
          <w:rFonts w:asciiTheme="minorHAnsi" w:hAnsiTheme="minorHAnsi" w:cstheme="minorHAnsi"/>
          <w:lang w:eastAsia="x-none"/>
        </w:rPr>
        <w:t xml:space="preserve">, for example, using one vehicle to reach multiple beneficiaries. Key capacity-building activities, including leadership and technical training for women, were completed </w:t>
      </w:r>
      <w:r w:rsidR="00AD52A5" w:rsidRPr="00531FA5">
        <w:rPr>
          <w:rFonts w:asciiTheme="minorHAnsi" w:hAnsiTheme="minorHAnsi" w:cstheme="minorHAnsi"/>
          <w:lang w:eastAsia="x-none"/>
        </w:rPr>
        <w:t xml:space="preserve">on schedule and </w:t>
      </w:r>
      <w:r w:rsidR="00E129AC" w:rsidRPr="00531FA5">
        <w:rPr>
          <w:rFonts w:asciiTheme="minorHAnsi" w:hAnsiTheme="minorHAnsi" w:cstheme="minorHAnsi"/>
          <w:lang w:eastAsia="x-none"/>
        </w:rPr>
        <w:t xml:space="preserve">within planned timelines and budgets, with participants receiving certificates on schedule. </w:t>
      </w:r>
    </w:p>
    <w:p w14:paraId="17161073" w14:textId="77777777" w:rsidR="008233C1" w:rsidRPr="00531FA5" w:rsidRDefault="008233C1" w:rsidP="00190DD2">
      <w:pPr>
        <w:jc w:val="both"/>
        <w:rPr>
          <w:rFonts w:asciiTheme="minorHAnsi" w:hAnsiTheme="minorHAnsi" w:cstheme="minorHAnsi"/>
          <w:lang w:val="en-US" w:eastAsia="en-GB"/>
        </w:rPr>
      </w:pPr>
    </w:p>
    <w:p w14:paraId="1708B670" w14:textId="288A16AB" w:rsidR="00CE09D3" w:rsidRPr="00531FA5" w:rsidRDefault="008233C1" w:rsidP="00190DD2">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 xml:space="preserve">According to KIIs and FGD respondents, </w:t>
      </w:r>
      <w:r w:rsidR="0026746A" w:rsidRPr="00531FA5">
        <w:rPr>
          <w:rFonts w:asciiTheme="minorHAnsi" w:hAnsiTheme="minorHAnsi" w:cstheme="minorHAnsi"/>
          <w:lang w:eastAsia="x-none"/>
        </w:rPr>
        <w:t xml:space="preserve">the established local accountability and oversight systems </w:t>
      </w:r>
      <w:r w:rsidR="00531DE0">
        <w:rPr>
          <w:rFonts w:asciiTheme="minorHAnsi" w:hAnsiTheme="minorHAnsi" w:cstheme="minorHAnsi"/>
          <w:lang w:eastAsia="x-none"/>
        </w:rPr>
        <w:t xml:space="preserve">include close collaboration with LGs and technical oversight from the District Community Development and Production Departments enhanced local </w:t>
      </w:r>
      <w:r w:rsidR="00190DD2">
        <w:rPr>
          <w:rFonts w:asciiTheme="minorHAnsi" w:hAnsiTheme="minorHAnsi" w:cstheme="minorHAnsi"/>
          <w:lang w:eastAsia="x-none"/>
        </w:rPr>
        <w:t>ownership and</w:t>
      </w:r>
      <w:r w:rsidR="00FB1BD6" w:rsidRPr="00812682">
        <w:rPr>
          <w:rFonts w:asciiTheme="minorHAnsi" w:hAnsiTheme="minorHAnsi" w:cstheme="minorHAnsi"/>
          <w:lang w:eastAsia="x-none"/>
        </w:rPr>
        <w:t xml:space="preserve"> are likely to be sustainable</w:t>
      </w:r>
      <w:r w:rsidRPr="00531FA5">
        <w:rPr>
          <w:rFonts w:asciiTheme="minorHAnsi" w:hAnsiTheme="minorHAnsi" w:cstheme="minorHAnsi"/>
          <w:lang w:eastAsia="x-none"/>
        </w:rPr>
        <w:t>. Community monitoring committees and women’s groups, such as VSLAs and SASA groups, were used to track progress, provide feedback, and promote transparency. Regular coordination meetings between implementing partners, UN agencies, and government departments ensured joint planning, review, and accountability for results.</w:t>
      </w:r>
      <w:r w:rsidR="00DA5B39" w:rsidRPr="00531FA5">
        <w:rPr>
          <w:rFonts w:asciiTheme="minorHAnsi" w:hAnsiTheme="minorHAnsi" w:cstheme="minorHAnsi"/>
          <w:lang w:eastAsia="x-none"/>
        </w:rPr>
        <w:t xml:space="preserve"> </w:t>
      </w:r>
      <w:r w:rsidR="00DA5B39" w:rsidRPr="00812682">
        <w:rPr>
          <w:rFonts w:asciiTheme="minorHAnsi" w:hAnsiTheme="minorHAnsi" w:cstheme="minorHAnsi"/>
          <w:lang w:eastAsia="x-none"/>
        </w:rPr>
        <w:t xml:space="preserve"> The </w:t>
      </w:r>
      <w:r w:rsidR="00531DE0">
        <w:rPr>
          <w:rFonts w:asciiTheme="minorHAnsi" w:hAnsiTheme="minorHAnsi" w:cstheme="minorHAnsi"/>
          <w:lang w:eastAsia="x-none"/>
        </w:rPr>
        <w:t>SASA approach to joint decision-making is likely to continue to be</w:t>
      </w:r>
      <w:r w:rsidR="00DA5B39" w:rsidRPr="00812682">
        <w:rPr>
          <w:rFonts w:asciiTheme="minorHAnsi" w:hAnsiTheme="minorHAnsi" w:cstheme="minorHAnsi"/>
          <w:lang w:eastAsia="x-none"/>
        </w:rPr>
        <w:t xml:space="preserve"> </w:t>
      </w:r>
      <w:proofErr w:type="spellStart"/>
      <w:r w:rsidR="001855DB" w:rsidRPr="00812682">
        <w:rPr>
          <w:rFonts w:asciiTheme="minorHAnsi" w:hAnsiTheme="minorHAnsi" w:cstheme="minorHAnsi"/>
          <w:lang w:eastAsia="x-none"/>
        </w:rPr>
        <w:t>practised</w:t>
      </w:r>
      <w:proofErr w:type="spellEnd"/>
      <w:r w:rsidR="00DA5B39" w:rsidRPr="00812682">
        <w:rPr>
          <w:rFonts w:asciiTheme="minorHAnsi" w:hAnsiTheme="minorHAnsi" w:cstheme="minorHAnsi"/>
          <w:lang w:eastAsia="x-none"/>
        </w:rPr>
        <w:t xml:space="preserve"> at the family level. The VSLA groups are self-sustaining because members will continue to meet monthly to contribute savings and share dividends, with a capacity strong enough to support their continued engagement. </w:t>
      </w:r>
    </w:p>
    <w:p w14:paraId="6F910F83" w14:textId="77777777" w:rsidR="008233C1" w:rsidRPr="00531FA5" w:rsidRDefault="008233C1" w:rsidP="008A59B9">
      <w:pPr>
        <w:jc w:val="both"/>
        <w:rPr>
          <w:rFonts w:asciiTheme="minorHAnsi" w:hAnsiTheme="minorHAnsi" w:cstheme="minorHAnsi"/>
          <w:lang w:eastAsia="x-none"/>
        </w:rPr>
      </w:pPr>
    </w:p>
    <w:p w14:paraId="444B9990" w14:textId="77777777" w:rsidR="00CE09D3" w:rsidRPr="00531FA5" w:rsidRDefault="00CE09D3" w:rsidP="008A59B9">
      <w:pPr>
        <w:jc w:val="both"/>
        <w:rPr>
          <w:rFonts w:asciiTheme="minorHAnsi" w:hAnsiTheme="minorHAnsi" w:cstheme="minorHAnsi"/>
          <w:lang w:eastAsia="x-none"/>
        </w:rPr>
      </w:pPr>
      <w:r w:rsidRPr="00531FA5">
        <w:rPr>
          <w:rFonts w:asciiTheme="minorHAnsi" w:hAnsiTheme="minorHAnsi" w:cstheme="minorHAnsi"/>
          <w:b/>
          <w:bCs/>
          <w:lang w:eastAsia="x-none"/>
        </w:rPr>
        <w:t>Management and Financial Efficiency</w:t>
      </w:r>
    </w:p>
    <w:p w14:paraId="3AD90E16" w14:textId="77777777" w:rsidR="00A67F18" w:rsidRDefault="00A67F18" w:rsidP="00D22A99">
      <w:pPr>
        <w:pStyle w:val="NormalNumbered"/>
        <w:numPr>
          <w:ilvl w:val="0"/>
          <w:numId w:val="0"/>
        </w:numPr>
        <w:spacing w:before="0" w:after="0" w:line="240" w:lineRule="auto"/>
        <w:contextualSpacing/>
        <w:rPr>
          <w:rFonts w:asciiTheme="minorHAnsi" w:hAnsiTheme="minorHAnsi" w:cstheme="minorHAnsi"/>
          <w:lang w:val="en-GB"/>
        </w:rPr>
      </w:pPr>
      <w:r w:rsidRPr="00A67F18">
        <w:rPr>
          <w:rFonts w:asciiTheme="minorHAnsi" w:hAnsiTheme="minorHAnsi" w:cstheme="minorHAnsi"/>
          <w:lang w:val="en-GB"/>
        </w:rPr>
        <w:lastRenderedPageBreak/>
        <w:t>KIIs presented mixed views regarding UN Women’s management structure and its influence on project implementation. On one hand, respondents noted that the organisation maintained strong internal coordination mechanisms. Joint monitoring visits—bringing together finance, M&amp;E, and programme teams—were particularly highlighted for enhancing oversight, reducing risks of mismanagement, and strengthening accountability. In addition, timely approval of partner onboarding documents and capacity</w:t>
      </w:r>
      <w:r w:rsidRPr="00A67F18">
        <w:rPr>
          <w:rFonts w:asciiTheme="minorHAnsi" w:hAnsiTheme="minorHAnsi" w:cstheme="minorHAnsi"/>
          <w:lang w:val="en-GB"/>
        </w:rPr>
        <w:noBreakHyphen/>
        <w:t>building support in financial reporting contributed to improved compliance, better-quality documentation, and more consistent reporting from implementing partners.</w:t>
      </w:r>
    </w:p>
    <w:p w14:paraId="3BDB0420" w14:textId="77777777" w:rsidR="00D22A99" w:rsidRPr="00A67F18" w:rsidRDefault="00D22A99" w:rsidP="00D22A99">
      <w:pPr>
        <w:pStyle w:val="NormalNumbered"/>
        <w:numPr>
          <w:ilvl w:val="0"/>
          <w:numId w:val="0"/>
        </w:numPr>
        <w:spacing w:before="0" w:after="0" w:line="240" w:lineRule="auto"/>
        <w:contextualSpacing/>
        <w:rPr>
          <w:rFonts w:asciiTheme="minorHAnsi" w:hAnsiTheme="minorHAnsi" w:cstheme="minorHAnsi"/>
          <w:lang w:val="en-GB"/>
        </w:rPr>
      </w:pPr>
    </w:p>
    <w:p w14:paraId="33FE28CD" w14:textId="77777777" w:rsidR="00A67F18" w:rsidRPr="00A67F18" w:rsidRDefault="00A67F18" w:rsidP="00D22A99">
      <w:pPr>
        <w:pStyle w:val="NormalNumbered"/>
        <w:numPr>
          <w:ilvl w:val="0"/>
          <w:numId w:val="0"/>
        </w:numPr>
        <w:spacing w:before="0" w:after="0" w:line="240" w:lineRule="auto"/>
        <w:contextualSpacing/>
        <w:rPr>
          <w:rFonts w:asciiTheme="minorHAnsi" w:hAnsiTheme="minorHAnsi" w:cstheme="minorHAnsi"/>
          <w:lang w:val="en-GB"/>
        </w:rPr>
      </w:pPr>
      <w:r w:rsidRPr="00A67F18">
        <w:rPr>
          <w:rFonts w:asciiTheme="minorHAnsi" w:hAnsiTheme="minorHAnsi" w:cstheme="minorHAnsi"/>
          <w:lang w:val="en-GB"/>
        </w:rPr>
        <w:t>UN Women also introduced corrective and preventive measures to strengthen project governance. These included fraud</w:t>
      </w:r>
      <w:r w:rsidRPr="00A67F18">
        <w:rPr>
          <w:rFonts w:asciiTheme="minorHAnsi" w:hAnsiTheme="minorHAnsi" w:cstheme="minorHAnsi"/>
          <w:lang w:val="en-GB"/>
        </w:rPr>
        <w:noBreakHyphen/>
        <w:t>prevention training and the adoption of adaptive risk</w:t>
      </w:r>
      <w:r w:rsidRPr="00A67F18">
        <w:rPr>
          <w:rFonts w:asciiTheme="minorHAnsi" w:hAnsiTheme="minorHAnsi" w:cstheme="minorHAnsi"/>
          <w:lang w:val="en-GB"/>
        </w:rPr>
        <w:noBreakHyphen/>
        <w:t>management approaches through the Accelerated Systems for Effective Action (ASEA) initiative. According to KIIs, these measures enhanced partners’ capacity to manage resources efficiently and enabled swift corrective action when implementation challenges emerged.</w:t>
      </w:r>
    </w:p>
    <w:p w14:paraId="7323C0F5" w14:textId="77777777" w:rsidR="00D22A99" w:rsidRDefault="00D22A99" w:rsidP="00D22A99">
      <w:pPr>
        <w:pStyle w:val="NormalNumbered"/>
        <w:numPr>
          <w:ilvl w:val="0"/>
          <w:numId w:val="0"/>
        </w:numPr>
        <w:spacing w:before="0" w:after="0" w:line="240" w:lineRule="auto"/>
        <w:contextualSpacing/>
        <w:rPr>
          <w:rFonts w:asciiTheme="minorHAnsi" w:hAnsiTheme="minorHAnsi" w:cstheme="minorHAnsi"/>
          <w:lang w:val="en-GB"/>
        </w:rPr>
      </w:pPr>
    </w:p>
    <w:p w14:paraId="38700CE6" w14:textId="0BE88ADC" w:rsidR="00A67F18" w:rsidRPr="00A67F18" w:rsidRDefault="00A67F18" w:rsidP="00D22A99">
      <w:pPr>
        <w:pStyle w:val="NormalNumbered"/>
        <w:numPr>
          <w:ilvl w:val="0"/>
          <w:numId w:val="0"/>
        </w:numPr>
        <w:spacing w:before="0" w:after="0" w:line="240" w:lineRule="auto"/>
        <w:contextualSpacing/>
        <w:rPr>
          <w:rFonts w:asciiTheme="minorHAnsi" w:hAnsiTheme="minorHAnsi" w:cstheme="minorHAnsi"/>
          <w:lang w:val="en-GB"/>
        </w:rPr>
      </w:pPr>
      <w:r w:rsidRPr="00A67F18">
        <w:rPr>
          <w:rFonts w:asciiTheme="minorHAnsi" w:hAnsiTheme="minorHAnsi" w:cstheme="minorHAnsi"/>
          <w:lang w:val="en-GB"/>
        </w:rPr>
        <w:t>Despite these strengths, the project experienced notable implementation delays. Several KIIs attributed delays to stringent internal approval processes within UN Women, which affected the timing of fund disbursements. However, partners also contributed to delays through late submission of required financial and programmatic documentation, as well as poor</w:t>
      </w:r>
      <w:r w:rsidRPr="00A67F18">
        <w:rPr>
          <w:rFonts w:asciiTheme="minorHAnsi" w:hAnsiTheme="minorHAnsi" w:cstheme="minorHAnsi"/>
          <w:lang w:val="en-GB"/>
        </w:rPr>
        <w:noBreakHyphen/>
        <w:t>quality reports that required revisions before disbursement could proceed. Additional delays were reported in relation to procurement for construction activities, which required external clearance beyond the Country Office and thus extended approval timelines.</w:t>
      </w:r>
    </w:p>
    <w:p w14:paraId="49629D5A" w14:textId="77777777" w:rsidR="004C77A6" w:rsidRPr="00531FA5" w:rsidRDefault="004C77A6" w:rsidP="00D22A99">
      <w:pPr>
        <w:pStyle w:val="NormalNumbered"/>
        <w:numPr>
          <w:ilvl w:val="0"/>
          <w:numId w:val="0"/>
        </w:numPr>
        <w:spacing w:before="0" w:after="0" w:line="240" w:lineRule="auto"/>
        <w:contextualSpacing/>
        <w:rPr>
          <w:rFonts w:asciiTheme="minorHAnsi" w:hAnsiTheme="minorHAnsi" w:cstheme="minorHAnsi"/>
        </w:rPr>
      </w:pPr>
    </w:p>
    <w:p w14:paraId="7BA3351C" w14:textId="77777777" w:rsidR="00CE09D3" w:rsidRPr="00531FA5" w:rsidRDefault="00CE09D3" w:rsidP="008A59B9">
      <w:pPr>
        <w:jc w:val="both"/>
        <w:rPr>
          <w:rFonts w:asciiTheme="minorHAnsi" w:hAnsiTheme="minorHAnsi" w:cstheme="minorHAnsi"/>
          <w:lang w:eastAsia="x-none"/>
        </w:rPr>
      </w:pPr>
      <w:r w:rsidRPr="00531FA5">
        <w:rPr>
          <w:rFonts w:asciiTheme="minorHAnsi" w:hAnsiTheme="minorHAnsi" w:cstheme="minorHAnsi"/>
          <w:b/>
          <w:bCs/>
          <w:lang w:eastAsia="x-none"/>
        </w:rPr>
        <w:t>Timeliness and Appropriateness of Outputs</w:t>
      </w:r>
    </w:p>
    <w:p w14:paraId="71ADAFDB" w14:textId="46EF7530" w:rsidR="00B53E30" w:rsidRPr="00531FA5" w:rsidRDefault="00F32F89" w:rsidP="00D22A99">
      <w:pPr>
        <w:pStyle w:val="NormalNumbered"/>
        <w:numPr>
          <w:ilvl w:val="0"/>
          <w:numId w:val="0"/>
        </w:numPr>
        <w:spacing w:before="0" w:after="0" w:line="240" w:lineRule="auto"/>
        <w:contextualSpacing/>
        <w:rPr>
          <w:rFonts w:asciiTheme="minorHAnsi" w:hAnsiTheme="minorHAnsi" w:cstheme="minorHAnsi"/>
          <w:i/>
          <w:iCs/>
          <w:color w:val="000000"/>
        </w:rPr>
      </w:pPr>
      <w:r w:rsidRPr="00531FA5">
        <w:rPr>
          <w:rFonts w:asciiTheme="minorHAnsi" w:hAnsiTheme="minorHAnsi" w:cstheme="minorHAnsi"/>
          <w:lang w:eastAsia="x-none"/>
        </w:rPr>
        <w:t xml:space="preserve">According to the </w:t>
      </w:r>
      <w:r w:rsidR="002839DC" w:rsidRPr="00531FA5">
        <w:rPr>
          <w:rFonts w:asciiTheme="minorHAnsi" w:hAnsiTheme="minorHAnsi" w:cstheme="minorHAnsi"/>
          <w:lang w:eastAsia="x-none"/>
        </w:rPr>
        <w:t xml:space="preserve">national-level KIIs, </w:t>
      </w:r>
      <w:r w:rsidRPr="00531FA5">
        <w:rPr>
          <w:rFonts w:asciiTheme="minorHAnsi" w:hAnsiTheme="minorHAnsi" w:cstheme="minorHAnsi"/>
          <w:lang w:eastAsia="x-none"/>
        </w:rPr>
        <w:t>p</w:t>
      </w:r>
      <w:r w:rsidR="00CE09D3" w:rsidRPr="00531FA5">
        <w:rPr>
          <w:rFonts w:asciiTheme="minorHAnsi" w:hAnsiTheme="minorHAnsi" w:cstheme="minorHAnsi"/>
          <w:lang w:eastAsia="x-none"/>
        </w:rPr>
        <w:t>roject delivery timelines were affected by delays in fund disbursement</w:t>
      </w:r>
      <w:r w:rsidR="00067AB8" w:rsidRPr="00531FA5">
        <w:rPr>
          <w:rFonts w:asciiTheme="minorHAnsi" w:hAnsiTheme="minorHAnsi" w:cstheme="minorHAnsi"/>
          <w:lang w:eastAsia="x-none"/>
        </w:rPr>
        <w:t>, particularly in the first year of implementation</w:t>
      </w:r>
      <w:r w:rsidR="00CE09D3" w:rsidRPr="00531FA5">
        <w:rPr>
          <w:rFonts w:asciiTheme="minorHAnsi" w:hAnsiTheme="minorHAnsi" w:cstheme="minorHAnsi"/>
          <w:lang w:eastAsia="x-none"/>
        </w:rPr>
        <w:t xml:space="preserve"> and </w:t>
      </w:r>
      <w:r w:rsidR="00067AB8" w:rsidRPr="00531FA5">
        <w:rPr>
          <w:rFonts w:asciiTheme="minorHAnsi" w:hAnsiTheme="minorHAnsi" w:cstheme="minorHAnsi"/>
          <w:lang w:eastAsia="x-none"/>
        </w:rPr>
        <w:t>the forex exchange losses</w:t>
      </w:r>
      <w:r w:rsidR="00C230B8" w:rsidRPr="00531FA5">
        <w:rPr>
          <w:rFonts w:asciiTheme="minorHAnsi" w:hAnsiTheme="minorHAnsi" w:cstheme="minorHAnsi"/>
          <w:lang w:eastAsia="x-none"/>
        </w:rPr>
        <w:t xml:space="preserve">, as per </w:t>
      </w:r>
      <w:r w:rsidR="00A178F0" w:rsidRPr="00531FA5">
        <w:rPr>
          <w:rFonts w:asciiTheme="minorHAnsi" w:hAnsiTheme="minorHAnsi" w:cstheme="minorHAnsi"/>
          <w:lang w:eastAsia="x-none"/>
        </w:rPr>
        <w:t xml:space="preserve">the </w:t>
      </w:r>
      <w:r w:rsidR="00C230B8" w:rsidRPr="00531FA5">
        <w:rPr>
          <w:rFonts w:asciiTheme="minorHAnsi" w:hAnsiTheme="minorHAnsi" w:cstheme="minorHAnsi"/>
          <w:lang w:eastAsia="x-none"/>
        </w:rPr>
        <w:t>quotes below</w:t>
      </w:r>
      <w:r w:rsidR="00CE09D3" w:rsidRPr="00531FA5">
        <w:rPr>
          <w:rFonts w:asciiTheme="minorHAnsi" w:hAnsiTheme="minorHAnsi" w:cstheme="minorHAnsi"/>
          <w:lang w:eastAsia="x-none"/>
        </w:rPr>
        <w:t xml:space="preserve">. </w:t>
      </w:r>
      <w:r w:rsidR="00B53E30" w:rsidRPr="00531FA5">
        <w:rPr>
          <w:rFonts w:asciiTheme="minorHAnsi" w:hAnsiTheme="minorHAnsi" w:cstheme="minorHAnsi"/>
          <w:lang w:eastAsia="x-none"/>
        </w:rPr>
        <w:t xml:space="preserve"> </w:t>
      </w:r>
      <w:r w:rsidR="00B53E30" w:rsidRPr="00531FA5">
        <w:rPr>
          <w:rFonts w:asciiTheme="minorHAnsi" w:hAnsiTheme="minorHAnsi" w:cstheme="minorHAnsi"/>
          <w:color w:val="000000"/>
        </w:rPr>
        <w:t xml:space="preserve">The project budget was 5,764,381 USD (48,000,000 NOK), at an exchange rate of 8.326 USD, and was funded by the Government of Norway. UN Women has received all the project funds (48,000,000 NOK), </w:t>
      </w:r>
      <w:proofErr w:type="spellStart"/>
      <w:r w:rsidR="00B53E30" w:rsidRPr="00531FA5">
        <w:rPr>
          <w:rFonts w:asciiTheme="minorHAnsi" w:hAnsiTheme="minorHAnsi" w:cstheme="minorHAnsi"/>
          <w:color w:val="000000"/>
        </w:rPr>
        <w:t>totalling</w:t>
      </w:r>
      <w:proofErr w:type="spellEnd"/>
      <w:r w:rsidR="00B53E30" w:rsidRPr="00531FA5">
        <w:rPr>
          <w:rFonts w:asciiTheme="minorHAnsi" w:hAnsiTheme="minorHAnsi" w:cstheme="minorHAnsi"/>
          <w:color w:val="000000"/>
        </w:rPr>
        <w:t xml:space="preserve"> 4,805,865.68 USD. This means there has been a forex loss </w:t>
      </w:r>
      <w:r w:rsidR="00B416FF" w:rsidRPr="00531FA5">
        <w:rPr>
          <w:rFonts w:asciiTheme="minorHAnsi" w:hAnsiTheme="minorHAnsi" w:cstheme="minorHAnsi"/>
          <w:color w:val="000000"/>
        </w:rPr>
        <w:t>of 958,515.32 USD over</w:t>
      </w:r>
      <w:r w:rsidR="00B53E30" w:rsidRPr="00531FA5">
        <w:rPr>
          <w:rFonts w:asciiTheme="minorHAnsi" w:hAnsiTheme="minorHAnsi" w:cstheme="minorHAnsi"/>
          <w:color w:val="000000"/>
        </w:rPr>
        <w:t xml:space="preserve"> the four-year program.</w:t>
      </w:r>
      <w:r w:rsidR="00B53E30" w:rsidRPr="00531FA5">
        <w:rPr>
          <w:rFonts w:asciiTheme="minorHAnsi" w:hAnsiTheme="minorHAnsi" w:cstheme="minorHAnsi"/>
          <w:i/>
          <w:iCs/>
          <w:color w:val="000000"/>
        </w:rPr>
        <w:t xml:space="preserve"> </w:t>
      </w:r>
    </w:p>
    <w:p w14:paraId="42A3B19F" w14:textId="77777777" w:rsidR="0019799C" w:rsidRPr="00531FA5" w:rsidRDefault="0019799C" w:rsidP="008A59B9">
      <w:pPr>
        <w:jc w:val="both"/>
        <w:rPr>
          <w:rFonts w:asciiTheme="minorHAnsi" w:hAnsiTheme="minorHAnsi" w:cstheme="minorHAnsi"/>
          <w:i/>
          <w:iCs/>
          <w:color w:val="000000"/>
        </w:rPr>
      </w:pPr>
    </w:p>
    <w:p w14:paraId="78509C03" w14:textId="77777777" w:rsidR="00CE09D3" w:rsidRPr="00531FA5" w:rsidRDefault="00CE09D3" w:rsidP="008A59B9">
      <w:pPr>
        <w:rPr>
          <w:rFonts w:asciiTheme="minorHAnsi" w:hAnsiTheme="minorHAnsi" w:cstheme="minorHAnsi"/>
          <w:lang w:eastAsia="x-none"/>
        </w:rPr>
      </w:pPr>
      <w:r w:rsidRPr="00531FA5">
        <w:rPr>
          <w:rFonts w:asciiTheme="minorHAnsi" w:hAnsiTheme="minorHAnsi" w:cstheme="minorHAnsi"/>
          <w:b/>
          <w:bCs/>
          <w:lang w:eastAsia="x-none"/>
        </w:rPr>
        <w:t>Productive Efficiency</w:t>
      </w:r>
    </w:p>
    <w:p w14:paraId="61D9DBFE" w14:textId="5591F9F5" w:rsidR="00EA547C" w:rsidRPr="00531FA5" w:rsidRDefault="00F32F89" w:rsidP="00D22A99">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Qualitative findings from KIIs indicated that s</w:t>
      </w:r>
      <w:r w:rsidR="00CE09D3" w:rsidRPr="00531FA5">
        <w:rPr>
          <w:rFonts w:asciiTheme="minorHAnsi" w:hAnsiTheme="minorHAnsi" w:cstheme="minorHAnsi"/>
          <w:lang w:eastAsia="x-none"/>
        </w:rPr>
        <w:t xml:space="preserve">everal cost-saving measures were adopted to enhance productive efficiency. The project </w:t>
      </w:r>
      <w:proofErr w:type="spellStart"/>
      <w:r w:rsidR="00CE09D3" w:rsidRPr="00531FA5">
        <w:rPr>
          <w:rFonts w:asciiTheme="minorHAnsi" w:hAnsiTheme="minorHAnsi" w:cstheme="minorHAnsi"/>
          <w:lang w:eastAsia="x-none"/>
        </w:rPr>
        <w:t>optimised</w:t>
      </w:r>
      <w:proofErr w:type="spellEnd"/>
      <w:r w:rsidR="00CE09D3" w:rsidRPr="00531FA5">
        <w:rPr>
          <w:rFonts w:asciiTheme="minorHAnsi" w:hAnsiTheme="minorHAnsi" w:cstheme="minorHAnsi"/>
          <w:lang w:eastAsia="x-none"/>
        </w:rPr>
        <w:t xml:space="preserve"> human and physical resources by redeploying staff, cutting short some contracts, and sharing assets such as vehicles rather than </w:t>
      </w:r>
      <w:r w:rsidR="00021772" w:rsidRPr="00531FA5">
        <w:rPr>
          <w:rFonts w:asciiTheme="minorHAnsi" w:hAnsiTheme="minorHAnsi" w:cstheme="minorHAnsi"/>
          <w:lang w:eastAsia="x-none"/>
        </w:rPr>
        <w:t>hiring them</w:t>
      </w:r>
      <w:r w:rsidR="00CE09D3" w:rsidRPr="00531FA5">
        <w:rPr>
          <w:rFonts w:asciiTheme="minorHAnsi" w:hAnsiTheme="minorHAnsi" w:cstheme="minorHAnsi"/>
          <w:lang w:eastAsia="x-none"/>
        </w:rPr>
        <w:t xml:space="preserve"> externally</w:t>
      </w:r>
      <w:r w:rsidR="004B62E7" w:rsidRPr="00531FA5">
        <w:rPr>
          <w:rFonts w:asciiTheme="minorHAnsi" w:hAnsiTheme="minorHAnsi" w:cstheme="minorHAnsi"/>
          <w:lang w:eastAsia="x-none"/>
        </w:rPr>
        <w:t xml:space="preserve">. </w:t>
      </w:r>
      <w:r w:rsidR="0082357E" w:rsidRPr="00531FA5">
        <w:rPr>
          <w:rFonts w:asciiTheme="minorHAnsi" w:hAnsiTheme="minorHAnsi" w:cstheme="minorHAnsi"/>
          <w:lang w:eastAsia="x-none"/>
        </w:rPr>
        <w:t>The</w:t>
      </w:r>
      <w:r w:rsidR="00B57D60" w:rsidRPr="00531FA5">
        <w:rPr>
          <w:rFonts w:asciiTheme="minorHAnsi" w:hAnsiTheme="minorHAnsi" w:cstheme="minorHAnsi"/>
          <w:lang w:eastAsia="x-none"/>
        </w:rPr>
        <w:t xml:space="preserve"> project reduced costs associated with implementing some activities while maintaining results. </w:t>
      </w:r>
      <w:r w:rsidR="00FA54E7" w:rsidRPr="00531FA5">
        <w:rPr>
          <w:rFonts w:asciiTheme="minorHAnsi" w:hAnsiTheme="minorHAnsi" w:cstheme="minorHAnsi"/>
          <w:lang w:eastAsia="x-none"/>
        </w:rPr>
        <w:t>Regarding</w:t>
      </w:r>
      <w:r w:rsidR="00B57D60" w:rsidRPr="00531FA5">
        <w:rPr>
          <w:rFonts w:asciiTheme="minorHAnsi" w:hAnsiTheme="minorHAnsi" w:cstheme="minorHAnsi"/>
          <w:lang w:eastAsia="x-none"/>
        </w:rPr>
        <w:t xml:space="preserve"> human resources, some contracts were shortened, including Oxfam's.  Activity targets were adjusted where necessary. The project leveraged strategic locations, partners within settlements, and existing equipment</w:t>
      </w:r>
      <w:r w:rsidR="004B62E7" w:rsidRPr="00531FA5">
        <w:rPr>
          <w:rFonts w:asciiTheme="minorHAnsi" w:hAnsiTheme="minorHAnsi" w:cstheme="minorHAnsi"/>
          <w:lang w:eastAsia="x-none"/>
        </w:rPr>
        <w:t>, such as vehicles, to avoid additional hiring or resource costs</w:t>
      </w:r>
      <w:r w:rsidR="00B57D60" w:rsidRPr="00531FA5">
        <w:rPr>
          <w:rFonts w:asciiTheme="minorHAnsi" w:hAnsiTheme="minorHAnsi" w:cstheme="minorHAnsi"/>
          <w:lang w:eastAsia="x-none"/>
        </w:rPr>
        <w:t xml:space="preserve">. Cost-effectiveness was also achieved by </w:t>
      </w:r>
      <w:r w:rsidR="00021772" w:rsidRPr="00531FA5">
        <w:rPr>
          <w:rFonts w:asciiTheme="minorHAnsi" w:hAnsiTheme="minorHAnsi" w:cstheme="minorHAnsi"/>
          <w:lang w:eastAsia="x-none"/>
        </w:rPr>
        <w:t>building</w:t>
      </w:r>
      <w:r w:rsidR="00B57D60" w:rsidRPr="00531FA5">
        <w:rPr>
          <w:rFonts w:asciiTheme="minorHAnsi" w:hAnsiTheme="minorHAnsi" w:cstheme="minorHAnsi"/>
          <w:lang w:eastAsia="x-none"/>
        </w:rPr>
        <w:t xml:space="preserve"> previous interventions, for example, situating demonstration gardens near existing water sources.</w:t>
      </w:r>
    </w:p>
    <w:p w14:paraId="0C1EF7E0" w14:textId="77777777" w:rsidR="00B57D60" w:rsidRPr="00531FA5" w:rsidRDefault="00B57D60" w:rsidP="00D22A99">
      <w:pPr>
        <w:pStyle w:val="NormalNumbered"/>
        <w:numPr>
          <w:ilvl w:val="0"/>
          <w:numId w:val="0"/>
        </w:numPr>
        <w:spacing w:before="0" w:after="0" w:line="240" w:lineRule="auto"/>
        <w:contextualSpacing/>
        <w:rPr>
          <w:rFonts w:asciiTheme="minorHAnsi" w:hAnsiTheme="minorHAnsi" w:cstheme="minorHAnsi"/>
          <w:lang w:eastAsia="x-none"/>
        </w:rPr>
      </w:pPr>
    </w:p>
    <w:p w14:paraId="5946AD6F" w14:textId="77FE4E60" w:rsidR="005A1B49" w:rsidRPr="00531FA5" w:rsidRDefault="005A1B49" w:rsidP="00D22A99">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 xml:space="preserve">However, according to the LEAP II Year 3 Annual Report, </w:t>
      </w:r>
      <w:r w:rsidR="00B416FF" w:rsidRPr="00531FA5">
        <w:rPr>
          <w:rFonts w:asciiTheme="minorHAnsi" w:hAnsiTheme="minorHAnsi" w:cstheme="minorHAnsi"/>
          <w:lang w:eastAsia="x-none"/>
        </w:rPr>
        <w:t xml:space="preserve">foreign exchange losses reduced the funds available for programming, leading to budget constraints that affected the </w:t>
      </w:r>
      <w:r w:rsidR="00147E15" w:rsidRPr="00531FA5">
        <w:rPr>
          <w:rFonts w:asciiTheme="minorHAnsi" w:hAnsiTheme="minorHAnsi" w:cstheme="minorHAnsi"/>
          <w:lang w:eastAsia="x-none"/>
        </w:rPr>
        <w:t>implementation of</w:t>
      </w:r>
      <w:r w:rsidRPr="00531FA5">
        <w:rPr>
          <w:rFonts w:asciiTheme="minorHAnsi" w:hAnsiTheme="minorHAnsi" w:cstheme="minorHAnsi"/>
          <w:lang w:eastAsia="x-none"/>
        </w:rPr>
        <w:t xml:space="preserve"> some interventions. The decrease in available resources limited the scope and scale of interventions. The project had to adapt to these financial constraints to ensure continued progress, and, as a result, </w:t>
      </w:r>
      <w:r w:rsidR="00FA54E7" w:rsidRPr="00531FA5">
        <w:rPr>
          <w:rFonts w:asciiTheme="minorHAnsi" w:hAnsiTheme="minorHAnsi" w:cstheme="minorHAnsi"/>
          <w:lang w:eastAsia="x-none"/>
        </w:rPr>
        <w:t>the achievement of</w:t>
      </w:r>
      <w:r w:rsidRPr="00531FA5">
        <w:rPr>
          <w:rFonts w:asciiTheme="minorHAnsi" w:hAnsiTheme="minorHAnsi" w:cstheme="minorHAnsi"/>
          <w:lang w:eastAsia="x-none"/>
        </w:rPr>
        <w:t xml:space="preserve"> all planned activities was affected by reduced funding due to forex instability. This experience underscored the need for flexible financial planning and timely budget revisions to respond to market volatility and to incorporate risk buffers in future.</w:t>
      </w:r>
    </w:p>
    <w:p w14:paraId="3FC2BEC8" w14:textId="77777777" w:rsidR="00866CAB" w:rsidRPr="00531FA5" w:rsidRDefault="00866CAB" w:rsidP="008A59B9">
      <w:pPr>
        <w:jc w:val="both"/>
        <w:rPr>
          <w:rFonts w:asciiTheme="minorHAnsi" w:hAnsiTheme="minorHAnsi" w:cstheme="minorHAnsi"/>
          <w:lang w:eastAsia="x-none"/>
        </w:rPr>
      </w:pPr>
    </w:p>
    <w:p w14:paraId="409ED3A9" w14:textId="5F127479" w:rsidR="00CE09D3" w:rsidRPr="00531FA5" w:rsidRDefault="002679CA" w:rsidP="008A59B9">
      <w:pPr>
        <w:rPr>
          <w:rFonts w:asciiTheme="minorHAnsi" w:hAnsiTheme="minorHAnsi" w:cstheme="minorHAnsi"/>
          <w:lang w:eastAsia="x-none"/>
        </w:rPr>
      </w:pPr>
      <w:r w:rsidRPr="00531FA5">
        <w:rPr>
          <w:rFonts w:asciiTheme="minorHAnsi" w:hAnsiTheme="minorHAnsi" w:cstheme="minorHAnsi"/>
          <w:b/>
          <w:bCs/>
          <w:lang w:eastAsia="x-none"/>
        </w:rPr>
        <w:t>Allocative</w:t>
      </w:r>
      <w:r w:rsidR="00CE09D3" w:rsidRPr="00531FA5">
        <w:rPr>
          <w:rFonts w:asciiTheme="minorHAnsi" w:hAnsiTheme="minorHAnsi" w:cstheme="minorHAnsi"/>
          <w:b/>
          <w:bCs/>
          <w:lang w:eastAsia="x-none"/>
        </w:rPr>
        <w:t xml:space="preserve"> Efficiency</w:t>
      </w:r>
    </w:p>
    <w:p w14:paraId="0C98C4EE" w14:textId="12E17565" w:rsidR="00CE09D3" w:rsidRPr="00531FA5" w:rsidRDefault="00CE09D3" w:rsidP="00D22A99">
      <w:pPr>
        <w:pStyle w:val="NormalNumbered"/>
        <w:numPr>
          <w:ilvl w:val="0"/>
          <w:numId w:val="0"/>
        </w:numPr>
        <w:spacing w:before="0" w:after="0" w:line="240" w:lineRule="auto"/>
        <w:contextualSpacing/>
        <w:rPr>
          <w:rFonts w:asciiTheme="minorHAnsi" w:hAnsiTheme="minorHAnsi" w:cstheme="minorHAnsi"/>
          <w:lang w:eastAsia="x-none"/>
        </w:rPr>
      </w:pPr>
      <w:r w:rsidRPr="00531FA5">
        <w:rPr>
          <w:rFonts w:asciiTheme="minorHAnsi" w:hAnsiTheme="minorHAnsi" w:cstheme="minorHAnsi"/>
          <w:lang w:eastAsia="x-none"/>
        </w:rPr>
        <w:t xml:space="preserve">Resource allocation was largely aligned with </w:t>
      </w:r>
      <w:proofErr w:type="gramStart"/>
      <w:r w:rsidRPr="00531FA5">
        <w:rPr>
          <w:rFonts w:asciiTheme="minorHAnsi" w:hAnsiTheme="minorHAnsi" w:cstheme="minorHAnsi"/>
          <w:lang w:eastAsia="x-none"/>
        </w:rPr>
        <w:t>beneficiary needs</w:t>
      </w:r>
      <w:proofErr w:type="gramEnd"/>
      <w:r w:rsidRPr="00531FA5">
        <w:rPr>
          <w:rFonts w:asciiTheme="minorHAnsi" w:hAnsiTheme="minorHAnsi" w:cstheme="minorHAnsi"/>
          <w:lang w:eastAsia="x-none"/>
        </w:rPr>
        <w:t xml:space="preserve"> and priorities. Lessons drawn from the first phase of the LEAP project informed targeted investments in critical interventions, particularly CSA, which, while cost-intensive, addressed urgent livelihood needs. The preparation and joint approval of quarterly and annual work </w:t>
      </w:r>
      <w:r w:rsidRPr="00531FA5">
        <w:rPr>
          <w:rFonts w:asciiTheme="minorHAnsi" w:hAnsiTheme="minorHAnsi" w:cstheme="minorHAnsi"/>
          <w:lang w:eastAsia="x-none"/>
        </w:rPr>
        <w:lastRenderedPageBreak/>
        <w:t xml:space="preserve">plans with UN Women ensured that funds were directed toward the most relevant and high-impact activities. Although resource limitations prevented full coverage, </w:t>
      </w:r>
      <w:r w:rsidR="00AE1819" w:rsidRPr="00531FA5">
        <w:rPr>
          <w:rFonts w:asciiTheme="minorHAnsi" w:hAnsiTheme="minorHAnsi" w:cstheme="minorHAnsi"/>
          <w:lang w:eastAsia="x-none"/>
        </w:rPr>
        <w:t xml:space="preserve">the allocations, to a greater extent, </w:t>
      </w:r>
      <w:r w:rsidRPr="00531FA5">
        <w:rPr>
          <w:rFonts w:asciiTheme="minorHAnsi" w:hAnsiTheme="minorHAnsi" w:cstheme="minorHAnsi"/>
          <w:lang w:eastAsia="x-none"/>
        </w:rPr>
        <w:t xml:space="preserve">reflected sound </w:t>
      </w:r>
      <w:proofErr w:type="spellStart"/>
      <w:r w:rsidRPr="00531FA5">
        <w:rPr>
          <w:rFonts w:asciiTheme="minorHAnsi" w:hAnsiTheme="minorHAnsi" w:cstheme="minorHAnsi"/>
          <w:lang w:eastAsia="x-none"/>
        </w:rPr>
        <w:t>prioritisation</w:t>
      </w:r>
      <w:proofErr w:type="spellEnd"/>
      <w:r w:rsidRPr="00531FA5">
        <w:rPr>
          <w:rFonts w:asciiTheme="minorHAnsi" w:hAnsiTheme="minorHAnsi" w:cstheme="minorHAnsi"/>
          <w:lang w:eastAsia="x-none"/>
        </w:rPr>
        <w:t xml:space="preserve"> and responsiveness to community needs.</w:t>
      </w:r>
    </w:p>
    <w:p w14:paraId="5CC41CB6" w14:textId="77777777" w:rsidR="005A1B49" w:rsidRPr="00531FA5" w:rsidRDefault="005A1B49" w:rsidP="008A59B9">
      <w:pPr>
        <w:rPr>
          <w:rFonts w:asciiTheme="minorHAnsi" w:hAnsiTheme="minorHAnsi" w:cstheme="minorHAnsi"/>
          <w:lang w:eastAsia="x-none"/>
        </w:rPr>
      </w:pPr>
    </w:p>
    <w:p w14:paraId="1507F567" w14:textId="77777777" w:rsidR="00CE09D3" w:rsidRPr="00531FA5" w:rsidRDefault="00CE09D3" w:rsidP="008A59B9">
      <w:pPr>
        <w:rPr>
          <w:rFonts w:asciiTheme="minorHAnsi" w:hAnsiTheme="minorHAnsi" w:cstheme="minorHAnsi"/>
          <w:lang w:eastAsia="x-none"/>
        </w:rPr>
      </w:pPr>
      <w:r w:rsidRPr="00531FA5">
        <w:rPr>
          <w:rFonts w:asciiTheme="minorHAnsi" w:hAnsiTheme="minorHAnsi" w:cstheme="minorHAnsi"/>
          <w:b/>
          <w:bCs/>
          <w:lang w:eastAsia="x-none"/>
        </w:rPr>
        <w:t>Distributive Efficiency</w:t>
      </w:r>
    </w:p>
    <w:p w14:paraId="4E369523" w14:textId="3A5C4124" w:rsidR="008453C4" w:rsidRPr="00531FA5" w:rsidRDefault="2474356D" w:rsidP="00D22A99">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lang w:eastAsia="x-none"/>
        </w:rPr>
        <w:t>According to KIIs, t</w:t>
      </w:r>
      <w:r w:rsidR="4BC6588E" w:rsidRPr="00531FA5">
        <w:rPr>
          <w:rFonts w:asciiTheme="minorHAnsi" w:hAnsiTheme="minorHAnsi" w:cstheme="minorHAnsi"/>
          <w:lang w:eastAsia="x-none"/>
        </w:rPr>
        <w:t>he project achieved considerable inclusion across gender and vulnerability line</w:t>
      </w:r>
      <w:r w:rsidR="00D13DF9" w:rsidRPr="00531FA5">
        <w:rPr>
          <w:rFonts w:asciiTheme="minorHAnsi" w:hAnsiTheme="minorHAnsi" w:cstheme="minorHAnsi"/>
          <w:lang w:eastAsia="x-none"/>
        </w:rPr>
        <w:t>s</w:t>
      </w:r>
      <w:r w:rsidR="00B57D60" w:rsidRPr="00531FA5">
        <w:rPr>
          <w:rFonts w:asciiTheme="minorHAnsi" w:hAnsiTheme="minorHAnsi" w:cstheme="minorHAnsi"/>
          <w:lang w:eastAsia="x-none"/>
        </w:rPr>
        <w:t xml:space="preserve">. </w:t>
      </w:r>
      <w:r w:rsidR="4BC6588E" w:rsidRPr="00531FA5">
        <w:rPr>
          <w:rFonts w:asciiTheme="minorHAnsi" w:hAnsiTheme="minorHAnsi" w:cstheme="minorHAnsi"/>
          <w:lang w:eastAsia="x-none"/>
        </w:rPr>
        <w:t xml:space="preserve">Women and girls constituted the majority of beneficiaries, consistent with the project’s empowerment focus, while men were engaged through SASA initiatives </w:t>
      </w:r>
      <w:r w:rsidR="1313C690" w:rsidRPr="00531FA5">
        <w:rPr>
          <w:rFonts w:asciiTheme="minorHAnsi" w:hAnsiTheme="minorHAnsi" w:cstheme="minorHAnsi"/>
          <w:lang w:eastAsia="x-none"/>
        </w:rPr>
        <w:t>to transform harmful gender norms and reduce</w:t>
      </w:r>
      <w:r w:rsidR="4BC6588E" w:rsidRPr="00531FA5">
        <w:rPr>
          <w:rFonts w:asciiTheme="minorHAnsi" w:hAnsiTheme="minorHAnsi" w:cstheme="minorHAnsi"/>
          <w:lang w:eastAsia="x-none"/>
        </w:rPr>
        <w:t xml:space="preserve"> GBV. </w:t>
      </w:r>
      <w:r w:rsidR="008453C4" w:rsidRPr="00531FA5">
        <w:rPr>
          <w:rFonts w:asciiTheme="minorHAnsi" w:hAnsiTheme="minorHAnsi" w:cstheme="minorHAnsi"/>
          <w:lang w:eastAsia="x-none"/>
        </w:rPr>
        <w:t xml:space="preserve">For instance, the number of women, girls, </w:t>
      </w:r>
      <w:r w:rsidR="00B416FF" w:rsidRPr="00531FA5">
        <w:rPr>
          <w:rFonts w:asciiTheme="minorHAnsi" w:hAnsiTheme="minorHAnsi" w:cstheme="minorHAnsi"/>
          <w:lang w:eastAsia="x-none"/>
        </w:rPr>
        <w:t>men,</w:t>
      </w:r>
      <w:r w:rsidR="008453C4" w:rsidRPr="00531FA5">
        <w:rPr>
          <w:rFonts w:asciiTheme="minorHAnsi" w:hAnsiTheme="minorHAnsi" w:cstheme="minorHAnsi"/>
          <w:lang w:eastAsia="x-none"/>
        </w:rPr>
        <w:t xml:space="preserve"> and boys directly accessing UN Women-supported humanitarian and resilience-building services through the LEAP II Program was 69,618, of which 51,607 (74%) were </w:t>
      </w:r>
      <w:r w:rsidR="0050367C">
        <w:rPr>
          <w:rFonts w:asciiTheme="minorHAnsi" w:hAnsiTheme="minorHAnsi" w:cstheme="minorHAnsi"/>
          <w:lang w:eastAsia="x-none"/>
        </w:rPr>
        <w:t xml:space="preserve">female, and 18,011 (26%) were </w:t>
      </w:r>
      <w:proofErr w:type="gramStart"/>
      <w:r w:rsidR="0050367C">
        <w:rPr>
          <w:rFonts w:asciiTheme="minorHAnsi" w:hAnsiTheme="minorHAnsi" w:cstheme="minorHAnsi"/>
          <w:lang w:eastAsia="x-none"/>
        </w:rPr>
        <w:t>male.</w:t>
      </w:r>
      <w:r w:rsidR="00AC5B29" w:rsidRPr="00531FA5">
        <w:rPr>
          <w:rFonts w:asciiTheme="minorHAnsi" w:hAnsiTheme="minorHAnsi" w:cstheme="minorHAnsi"/>
          <w:vertAlign w:val="superscript"/>
          <w:lang w:eastAsia="x-none"/>
        </w:rPr>
        <w:t>.</w:t>
      </w:r>
      <w:proofErr w:type="gramEnd"/>
      <w:r w:rsidR="00D31119" w:rsidRPr="006474DF">
        <w:rPr>
          <w:rFonts w:asciiTheme="minorHAnsi" w:hAnsiTheme="minorHAnsi" w:cstheme="minorHAnsi"/>
          <w:vertAlign w:val="superscript"/>
        </w:rPr>
        <w:footnoteReference w:id="23"/>
      </w:r>
      <w:r w:rsidR="008453C4" w:rsidRPr="00531FA5">
        <w:rPr>
          <w:rFonts w:asciiTheme="minorHAnsi" w:hAnsiTheme="minorHAnsi" w:cstheme="minorHAnsi"/>
          <w:vertAlign w:val="superscript"/>
        </w:rPr>
        <w:tab/>
      </w:r>
    </w:p>
    <w:p w14:paraId="27C898D4" w14:textId="77777777" w:rsidR="005A1B49" w:rsidRPr="00531FA5" w:rsidRDefault="005A1B49" w:rsidP="008A59B9">
      <w:pPr>
        <w:rPr>
          <w:rFonts w:asciiTheme="minorHAnsi" w:hAnsiTheme="minorHAnsi" w:cstheme="minorHAnsi"/>
          <w:lang w:eastAsia="x-none"/>
        </w:rPr>
      </w:pPr>
    </w:p>
    <w:p w14:paraId="2F1BD3CF" w14:textId="18A8E3F9" w:rsidR="0058376C" w:rsidRPr="00531FA5" w:rsidRDefault="003F466F" w:rsidP="008F696A">
      <w:pPr>
        <w:pStyle w:val="Heading2"/>
      </w:pPr>
      <w:bookmarkStart w:id="80" w:name="_Toc221099074"/>
      <w:r w:rsidRPr="00531FA5">
        <w:t>4</w:t>
      </w:r>
      <w:r w:rsidR="0058376C" w:rsidRPr="00531FA5">
        <w:t>.</w:t>
      </w:r>
      <w:r w:rsidR="00D8679D" w:rsidRPr="00531FA5">
        <w:t xml:space="preserve">5 </w:t>
      </w:r>
      <w:r w:rsidR="0058376C" w:rsidRPr="00531FA5">
        <w:t>Sustainability</w:t>
      </w:r>
      <w:bookmarkEnd w:id="80"/>
    </w:p>
    <w:p w14:paraId="16DE2BF6" w14:textId="10DB75CB" w:rsidR="003B0114" w:rsidRPr="00531FA5" w:rsidRDefault="00A366E1" w:rsidP="00D22A99">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w:t>
      </w:r>
      <w:r w:rsidR="003B0114" w:rsidRPr="00531FA5">
        <w:rPr>
          <w:rFonts w:asciiTheme="minorHAnsi" w:hAnsiTheme="minorHAnsi" w:cstheme="minorHAnsi"/>
        </w:rPr>
        <w:t xml:space="preserve"> evaluation assessed the likelihood that the LEAP II project’s achievements in enhancing women’s leadership, economic empowerment, and social cohesion in refugee and host communities will continue beyond the project’s lifespan. The analysis draws on primary evidence from focus group discussions, key informant interviews, and direct observations made by the evaluation team. Four interrelated dimensions of sustainability are explored: financial sustainability, institutional and technical sustainability, social and community sustainability, </w:t>
      </w:r>
      <w:r w:rsidR="002668EF" w:rsidRPr="00812682">
        <w:rPr>
          <w:rFonts w:asciiTheme="minorHAnsi" w:hAnsiTheme="minorHAnsi" w:cstheme="minorHAnsi"/>
        </w:rPr>
        <w:t>as</w:t>
      </w:r>
      <w:r w:rsidR="003B0114" w:rsidRPr="00531FA5">
        <w:rPr>
          <w:rFonts w:asciiTheme="minorHAnsi" w:hAnsiTheme="minorHAnsi" w:cstheme="minorHAnsi"/>
        </w:rPr>
        <w:t xml:space="preserve"> detailed below.</w:t>
      </w:r>
    </w:p>
    <w:p w14:paraId="64494306" w14:textId="77777777" w:rsidR="003B0114" w:rsidRDefault="003B0114" w:rsidP="008A59B9">
      <w:pPr>
        <w:rPr>
          <w:rFonts w:asciiTheme="minorHAnsi" w:hAnsiTheme="minorHAnsi" w:cstheme="minorHAnsi"/>
        </w:rPr>
      </w:pPr>
    </w:p>
    <w:p w14:paraId="7D40E4CF" w14:textId="72A55439" w:rsidR="00812682" w:rsidRPr="00097F38" w:rsidRDefault="00812682" w:rsidP="008A59B9">
      <w:pPr>
        <w:rPr>
          <w:rFonts w:cs="Calibri"/>
          <w:b/>
          <w:bCs/>
          <w:szCs w:val="22"/>
        </w:rPr>
      </w:pPr>
      <w:r w:rsidRPr="00097F38">
        <w:rPr>
          <w:rFonts w:asciiTheme="minorHAnsi" w:hAnsiTheme="minorHAnsi" w:cstheme="minorHAnsi"/>
          <w:b/>
          <w:bCs/>
          <w:szCs w:val="22"/>
        </w:rPr>
        <w:t xml:space="preserve">Overall </w:t>
      </w:r>
      <w:r w:rsidRPr="00097F38">
        <w:rPr>
          <w:rFonts w:cs="Calibri"/>
          <w:b/>
          <w:bCs/>
          <w:szCs w:val="22"/>
        </w:rPr>
        <w:t xml:space="preserve">sustainability </w:t>
      </w:r>
    </w:p>
    <w:p w14:paraId="347CE460" w14:textId="2023FA1B" w:rsidR="00812682" w:rsidRPr="00531FA5" w:rsidRDefault="00812682" w:rsidP="008A59B9">
      <w:pPr>
        <w:rPr>
          <w:rFonts w:asciiTheme="minorHAnsi" w:hAnsiTheme="minorHAnsi" w:cstheme="minorHAnsi"/>
        </w:rPr>
      </w:pPr>
    </w:p>
    <w:p w14:paraId="699D2208" w14:textId="72B1EA33" w:rsidR="003B0114" w:rsidRPr="00531FA5" w:rsidRDefault="00BC00D1" w:rsidP="008A59B9">
      <w:pPr>
        <w:shd w:val="clear" w:color="auto" w:fill="BDD6EE" w:themeFill="accent1" w:themeFillTint="66"/>
        <w:autoSpaceDE w:val="0"/>
        <w:autoSpaceDN w:val="0"/>
        <w:adjustRightInd w:val="0"/>
        <w:jc w:val="both"/>
        <w:rPr>
          <w:rFonts w:asciiTheme="minorHAnsi" w:hAnsiTheme="minorHAnsi" w:cstheme="minorHAnsi"/>
          <w:b/>
          <w:bCs/>
          <w:szCs w:val="22"/>
          <w:lang w:eastAsia="en-GB"/>
        </w:rPr>
      </w:pPr>
      <w:r>
        <w:rPr>
          <w:rFonts w:asciiTheme="minorHAnsi" w:hAnsiTheme="minorHAnsi" w:cstheme="minorHAnsi"/>
          <w:b/>
          <w:bCs/>
          <w:szCs w:val="22"/>
          <w:lang w:eastAsia="en-GB"/>
        </w:rPr>
        <w:t>Evaluation question 1</w:t>
      </w:r>
      <w:r w:rsidR="00F529F4">
        <w:rPr>
          <w:rFonts w:asciiTheme="minorHAnsi" w:hAnsiTheme="minorHAnsi" w:cstheme="minorHAnsi"/>
          <w:b/>
          <w:bCs/>
          <w:szCs w:val="22"/>
          <w:lang w:eastAsia="en-GB"/>
        </w:rPr>
        <w:t>1</w:t>
      </w:r>
      <w:r>
        <w:rPr>
          <w:rFonts w:asciiTheme="minorHAnsi" w:hAnsiTheme="minorHAnsi" w:cstheme="minorHAnsi"/>
          <w:b/>
          <w:bCs/>
          <w:szCs w:val="22"/>
          <w:lang w:eastAsia="en-GB"/>
        </w:rPr>
        <w:t xml:space="preserve">: </w:t>
      </w:r>
      <w:r w:rsidR="003B0114" w:rsidRPr="00531FA5">
        <w:rPr>
          <w:rFonts w:asciiTheme="minorHAnsi" w:hAnsiTheme="minorHAnsi" w:cstheme="minorHAnsi"/>
          <w:b/>
          <w:bCs/>
          <w:szCs w:val="22"/>
          <w:lang w:eastAsia="en-GB"/>
        </w:rPr>
        <w:t xml:space="preserve">What evidence is there to suggest the project’s outcomes shall be sustained after the project ends?   </w:t>
      </w:r>
    </w:p>
    <w:p w14:paraId="4C5F472E" w14:textId="4B9D0BC3" w:rsidR="00D8679D" w:rsidRPr="00531FA5" w:rsidRDefault="00BC00D1" w:rsidP="008A59B9">
      <w:pPr>
        <w:rPr>
          <w:rFonts w:asciiTheme="minorHAnsi" w:hAnsiTheme="minorHAnsi" w:cstheme="minorHAnsi"/>
          <w:szCs w:val="22"/>
          <w:lang w:eastAsia="en-GB"/>
        </w:rPr>
      </w:pPr>
      <w:r w:rsidRPr="006474DF">
        <w:rPr>
          <w:rFonts w:asciiTheme="minorHAnsi" w:hAnsiTheme="minorHAnsi" w:cstheme="minorHAnsi"/>
          <w:b/>
          <w:bCs/>
          <w:noProof/>
          <w:szCs w:val="22"/>
        </w:rPr>
        <mc:AlternateContent>
          <mc:Choice Requires="wps">
            <w:drawing>
              <wp:anchor distT="0" distB="0" distL="114300" distR="114300" simplePos="0" relativeHeight="251696128" behindDoc="0" locked="0" layoutInCell="1" allowOverlap="1" wp14:anchorId="394F5E51" wp14:editId="225F43E7">
                <wp:simplePos x="0" y="0"/>
                <wp:positionH relativeFrom="margin">
                  <wp:posOffset>-41910</wp:posOffset>
                </wp:positionH>
                <wp:positionV relativeFrom="paragraph">
                  <wp:posOffset>189230</wp:posOffset>
                </wp:positionV>
                <wp:extent cx="6256655" cy="970280"/>
                <wp:effectExtent l="0" t="0" r="10795" b="20320"/>
                <wp:wrapSquare wrapText="bothSides"/>
                <wp:docPr id="2008389099" name="Rectangle: Rounded Corners 1"/>
                <wp:cNvGraphicFramePr/>
                <a:graphic xmlns:a="http://schemas.openxmlformats.org/drawingml/2006/main">
                  <a:graphicData uri="http://schemas.microsoft.com/office/word/2010/wordprocessingShape">
                    <wps:wsp>
                      <wps:cNvSpPr/>
                      <wps:spPr>
                        <a:xfrm>
                          <a:off x="0" y="0"/>
                          <a:ext cx="6256655" cy="970280"/>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6024C679" w14:textId="77777777" w:rsidR="003B0114" w:rsidRPr="00D22A99" w:rsidRDefault="003B0114" w:rsidP="003B0114">
                            <w:pPr>
                              <w:jc w:val="both"/>
                              <w:rPr>
                                <w:rFonts w:cs="Calibri"/>
                                <w:b/>
                                <w:bCs/>
                                <w:szCs w:val="22"/>
                              </w:rPr>
                            </w:pPr>
                            <w:r w:rsidRPr="00D22A99">
                              <w:rPr>
                                <w:rFonts w:cs="Calibri"/>
                                <w:b/>
                                <w:bCs/>
                                <w:szCs w:val="22"/>
                              </w:rPr>
                              <w:t>Key finding</w:t>
                            </w:r>
                            <w:r w:rsidR="006E4BBD" w:rsidRPr="00D22A99">
                              <w:rPr>
                                <w:rFonts w:cs="Calibri"/>
                                <w:b/>
                                <w:bCs/>
                                <w:szCs w:val="22"/>
                              </w:rPr>
                              <w:t xml:space="preserve"> 1</w:t>
                            </w:r>
                            <w:r w:rsidR="006E4253" w:rsidRPr="00D22A99">
                              <w:rPr>
                                <w:rFonts w:cs="Calibri"/>
                                <w:b/>
                                <w:bCs/>
                                <w:szCs w:val="22"/>
                              </w:rPr>
                              <w:t>7</w:t>
                            </w:r>
                            <w:r w:rsidRPr="00D22A99">
                              <w:rPr>
                                <w:rFonts w:cs="Calibri"/>
                                <w:b/>
                                <w:bCs/>
                                <w:szCs w:val="22"/>
                              </w:rPr>
                              <w:t xml:space="preserve">: </w:t>
                            </w:r>
                            <w:r w:rsidRPr="00D22A99">
                              <w:rPr>
                                <w:rFonts w:cs="Calibri"/>
                                <w:szCs w:val="22"/>
                              </w:rPr>
                              <w:t>Overall, the sustainability of the LEAP II project is likely to be fostered by community ownership, acquired skills, and institutional support. Improving agricultural productivity, group savings, women’s empowerment and leadership participation. However, resource-dependent activities such as training, EFA,</w:t>
                            </w:r>
                            <w:r w:rsidR="00EA1BB9" w:rsidRPr="00D22A99">
                              <w:rPr>
                                <w:rFonts w:cs="Calibri"/>
                                <w:szCs w:val="22"/>
                              </w:rPr>
                              <w:t xml:space="preserve"> start-up</w:t>
                            </w:r>
                            <w:r w:rsidRPr="00D22A99">
                              <w:rPr>
                                <w:rFonts w:cs="Calibri"/>
                                <w:szCs w:val="22"/>
                              </w:rPr>
                              <w:t xml:space="preserve"> capital and kits remain vulnerable without continued funding and facilitation.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F5E51" id="_x0000_s1046" style="position:absolute;margin-left:-3.3pt;margin-top:14.9pt;width:492.65pt;height:76.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" fillcolor="#fbe4d5 [661]" strokecolor="#9cc2e5 [1940]">
                <v:textbox>
                  <w:txbxContent>
                    <w:p w14:paraId="6024C679" w14:textId="77777777" w:rsidR="003B0114" w:rsidRPr="00D22A99" w:rsidRDefault="003B0114" w:rsidP="003B0114">
                      <w:pPr>
                        <w:jc w:val="both"/>
                        <w:rPr>
                          <w:rFonts w:cs="Calibri"/>
                          <w:b/>
                          <w:bCs/>
                          <w:szCs w:val="22"/>
                        </w:rPr>
                      </w:pPr>
                      <w:r w:rsidRPr="00D22A99">
                        <w:rPr>
                          <w:rFonts w:cs="Calibri"/>
                          <w:b/>
                          <w:bCs/>
                          <w:szCs w:val="22"/>
                        </w:rPr>
                        <w:t>Key finding</w:t>
                      </w:r>
                      <w:r w:rsidR="006E4BBD" w:rsidRPr="00D22A99">
                        <w:rPr>
                          <w:rFonts w:cs="Calibri"/>
                          <w:b/>
                          <w:bCs/>
                          <w:szCs w:val="22"/>
                        </w:rPr>
                        <w:t xml:space="preserve"> 1</w:t>
                      </w:r>
                      <w:r w:rsidR="006E4253" w:rsidRPr="00D22A99">
                        <w:rPr>
                          <w:rFonts w:cs="Calibri"/>
                          <w:b/>
                          <w:bCs/>
                          <w:szCs w:val="22"/>
                        </w:rPr>
                        <w:t>7</w:t>
                      </w:r>
                      <w:r w:rsidRPr="00D22A99">
                        <w:rPr>
                          <w:rFonts w:cs="Calibri"/>
                          <w:b/>
                          <w:bCs/>
                          <w:szCs w:val="22"/>
                        </w:rPr>
                        <w:t xml:space="preserve">: </w:t>
                      </w:r>
                      <w:r w:rsidRPr="00D22A99">
                        <w:rPr>
                          <w:rFonts w:cs="Calibri"/>
                          <w:szCs w:val="22"/>
                        </w:rPr>
                        <w:t>Overall, the sustainability of the LEAP II project is likely to be fostered by community ownership, acquired skills, and institutional support. Improving agricultural productivity, group savings, women’s empowerment and leadership participation. However, resource-dependent activities such as training, EFA,</w:t>
                      </w:r>
                      <w:r w:rsidR="00EA1BB9" w:rsidRPr="00D22A99">
                        <w:rPr>
                          <w:rFonts w:cs="Calibri"/>
                          <w:szCs w:val="22"/>
                        </w:rPr>
                        <w:t xml:space="preserve"> start-up</w:t>
                      </w:r>
                      <w:r w:rsidRPr="00D22A99">
                        <w:rPr>
                          <w:rFonts w:cs="Calibri"/>
                          <w:szCs w:val="22"/>
                        </w:rPr>
                        <w:t xml:space="preserve"> capital and kits remain vulnerable without continued funding and facilitation.</w:t>
                      </w:r>
                    </w:p>
                  </w:txbxContent>
                </v:textbox>
                <w10:wrap type="square" anchorx="margin"/>
              </v:roundrect>
            </w:pict>
          </mc:Fallback>
        </mc:AlternateContent>
      </w:r>
    </w:p>
    <w:p w14:paraId="177ADD5F" w14:textId="77777777" w:rsidR="00D22A99" w:rsidRDefault="00D22A99" w:rsidP="00D22A99">
      <w:pPr>
        <w:pStyle w:val="NormalNumbered"/>
        <w:numPr>
          <w:ilvl w:val="0"/>
          <w:numId w:val="0"/>
        </w:numPr>
        <w:spacing w:before="0" w:after="0" w:line="240" w:lineRule="auto"/>
        <w:contextualSpacing/>
        <w:rPr>
          <w:rFonts w:asciiTheme="minorHAnsi" w:hAnsiTheme="minorHAnsi" w:cstheme="minorHAnsi"/>
          <w:szCs w:val="22"/>
        </w:rPr>
      </w:pPr>
    </w:p>
    <w:p w14:paraId="5948F35D" w14:textId="6876251E" w:rsidR="00794977" w:rsidRPr="00D22A99" w:rsidRDefault="00DE63E7" w:rsidP="00D22A99">
      <w:pPr>
        <w:pStyle w:val="NormalNumbered"/>
        <w:numPr>
          <w:ilvl w:val="0"/>
          <w:numId w:val="0"/>
        </w:numPr>
        <w:spacing w:before="0" w:after="0" w:line="240" w:lineRule="auto"/>
        <w:contextualSpacing/>
        <w:rPr>
          <w:rFonts w:asciiTheme="minorHAnsi" w:hAnsiTheme="minorHAnsi" w:cstheme="minorHAnsi"/>
        </w:rPr>
      </w:pPr>
      <w:r w:rsidRPr="00D22A99">
        <w:rPr>
          <w:rFonts w:asciiTheme="minorHAnsi" w:hAnsiTheme="minorHAnsi" w:cstheme="minorHAnsi"/>
          <w:szCs w:val="22"/>
        </w:rPr>
        <w:t>The evaluation finds strong prospects for sustainability, as beneficiaries continue to apply acquired skills</w:t>
      </w:r>
      <w:r w:rsidR="00803E8A" w:rsidRPr="00D22A99">
        <w:rPr>
          <w:rFonts w:asciiTheme="minorHAnsi" w:hAnsiTheme="minorHAnsi" w:cstheme="minorHAnsi"/>
          <w:szCs w:val="22"/>
        </w:rPr>
        <w:t xml:space="preserve">, </w:t>
      </w:r>
      <w:r w:rsidRPr="00D22A99">
        <w:rPr>
          <w:rFonts w:asciiTheme="minorHAnsi" w:hAnsiTheme="minorHAnsi" w:cstheme="minorHAnsi"/>
          <w:szCs w:val="22"/>
        </w:rPr>
        <w:t xml:space="preserve">particularly English language </w:t>
      </w:r>
      <w:r w:rsidR="00803E8A" w:rsidRPr="00D22A99">
        <w:rPr>
          <w:rFonts w:asciiTheme="minorHAnsi" w:hAnsiTheme="minorHAnsi" w:cstheme="minorHAnsi"/>
          <w:szCs w:val="22"/>
        </w:rPr>
        <w:t>skills</w:t>
      </w:r>
      <w:r w:rsidRPr="00D22A99">
        <w:rPr>
          <w:rFonts w:asciiTheme="minorHAnsi" w:hAnsiTheme="minorHAnsi" w:cstheme="minorHAnsi"/>
          <w:szCs w:val="22"/>
        </w:rPr>
        <w:t xml:space="preserve"> and improved agricultural practices</w:t>
      </w:r>
      <w:r w:rsidR="00803E8A" w:rsidRPr="00D22A99">
        <w:rPr>
          <w:rFonts w:asciiTheme="minorHAnsi" w:hAnsiTheme="minorHAnsi" w:cstheme="minorHAnsi"/>
          <w:szCs w:val="22"/>
        </w:rPr>
        <w:t xml:space="preserve">, </w:t>
      </w:r>
      <w:r w:rsidRPr="00D22A99">
        <w:rPr>
          <w:rFonts w:asciiTheme="minorHAnsi" w:hAnsiTheme="minorHAnsi" w:cstheme="minorHAnsi"/>
          <w:szCs w:val="22"/>
        </w:rPr>
        <w:t>suggesting the likelihood of sustained livelihood benefits beyond the project period.</w:t>
      </w:r>
      <w:r w:rsidR="00D22A99" w:rsidRPr="00D22A99">
        <w:rPr>
          <w:rFonts w:asciiTheme="minorHAnsi" w:hAnsiTheme="minorHAnsi" w:cstheme="minorHAnsi"/>
          <w:szCs w:val="22"/>
        </w:rPr>
        <w:t xml:space="preserve"> </w:t>
      </w:r>
      <w:r w:rsidR="00583E84" w:rsidRPr="00D22A99">
        <w:rPr>
          <w:rFonts w:asciiTheme="minorHAnsi" w:hAnsiTheme="minorHAnsi" w:cstheme="minorHAnsi"/>
        </w:rPr>
        <w:t xml:space="preserve">District officials also noted that ongoing supervision by </w:t>
      </w:r>
      <w:r w:rsidR="00812682" w:rsidRPr="00D22A99">
        <w:rPr>
          <w:rFonts w:asciiTheme="minorHAnsi" w:hAnsiTheme="minorHAnsi" w:cstheme="minorHAnsi"/>
        </w:rPr>
        <w:t>D</w:t>
      </w:r>
      <w:r w:rsidR="00583E84" w:rsidRPr="00D22A99">
        <w:rPr>
          <w:rFonts w:asciiTheme="minorHAnsi" w:hAnsiTheme="minorHAnsi" w:cstheme="minorHAnsi"/>
        </w:rPr>
        <w:t xml:space="preserve">istrict </w:t>
      </w:r>
      <w:r w:rsidR="00812682" w:rsidRPr="00D22A99">
        <w:rPr>
          <w:rFonts w:asciiTheme="minorHAnsi" w:hAnsiTheme="minorHAnsi" w:cstheme="minorHAnsi"/>
        </w:rPr>
        <w:t>A</w:t>
      </w:r>
      <w:r w:rsidR="00583E84" w:rsidRPr="00D22A99">
        <w:rPr>
          <w:rFonts w:asciiTheme="minorHAnsi" w:hAnsiTheme="minorHAnsi" w:cstheme="minorHAnsi"/>
        </w:rPr>
        <w:t xml:space="preserve">gricultural </w:t>
      </w:r>
      <w:r w:rsidR="00812682" w:rsidRPr="00D22A99">
        <w:rPr>
          <w:rFonts w:asciiTheme="minorHAnsi" w:hAnsiTheme="minorHAnsi" w:cstheme="minorHAnsi"/>
        </w:rPr>
        <w:t>O</w:t>
      </w:r>
      <w:r w:rsidR="00583E84" w:rsidRPr="00D22A99">
        <w:rPr>
          <w:rFonts w:asciiTheme="minorHAnsi" w:hAnsiTheme="minorHAnsi" w:cstheme="minorHAnsi"/>
        </w:rPr>
        <w:t>fficers and refugee leadership</w:t>
      </w:r>
      <w:r w:rsidR="00812682" w:rsidRPr="00D22A99">
        <w:rPr>
          <w:rFonts w:asciiTheme="minorHAnsi" w:hAnsiTheme="minorHAnsi" w:cstheme="minorHAnsi"/>
        </w:rPr>
        <w:t xml:space="preserve"> </w:t>
      </w:r>
      <w:r w:rsidR="00583E84" w:rsidRPr="00D22A99">
        <w:rPr>
          <w:rFonts w:asciiTheme="minorHAnsi" w:hAnsiTheme="minorHAnsi" w:cstheme="minorHAnsi"/>
        </w:rPr>
        <w:t xml:space="preserve">is reinforcing compliance with good agronomic practices. </w:t>
      </w:r>
      <w:r w:rsidR="003B0114" w:rsidRPr="00D22A99">
        <w:rPr>
          <w:rFonts w:asciiTheme="minorHAnsi" w:hAnsiTheme="minorHAnsi" w:cstheme="minorHAnsi"/>
        </w:rPr>
        <w:t xml:space="preserve">These insights were triangulated with </w:t>
      </w:r>
      <w:r w:rsidR="00173A2A" w:rsidRPr="00D22A99">
        <w:rPr>
          <w:rFonts w:asciiTheme="minorHAnsi" w:hAnsiTheme="minorHAnsi" w:cstheme="minorHAnsi"/>
        </w:rPr>
        <w:t xml:space="preserve">various </w:t>
      </w:r>
      <w:r w:rsidR="003B0114" w:rsidRPr="00D22A99">
        <w:rPr>
          <w:rFonts w:asciiTheme="minorHAnsi" w:hAnsiTheme="minorHAnsi" w:cstheme="minorHAnsi"/>
        </w:rPr>
        <w:t xml:space="preserve">KIIs, who confirmed that continued partnerships between farmers and private enterprises such as </w:t>
      </w:r>
      <w:proofErr w:type="spellStart"/>
      <w:r w:rsidR="003B0114" w:rsidRPr="00D22A99">
        <w:rPr>
          <w:rFonts w:asciiTheme="minorHAnsi" w:hAnsiTheme="minorHAnsi" w:cstheme="minorHAnsi"/>
        </w:rPr>
        <w:t>Mukwano</w:t>
      </w:r>
      <w:proofErr w:type="spellEnd"/>
      <w:r w:rsidR="003B0114" w:rsidRPr="00D22A99">
        <w:rPr>
          <w:rFonts w:asciiTheme="minorHAnsi" w:hAnsiTheme="minorHAnsi" w:cstheme="minorHAnsi"/>
        </w:rPr>
        <w:t xml:space="preserve"> and Delight are promoting access to quality inputs and</w:t>
      </w:r>
      <w:r w:rsidR="00DF2AD5" w:rsidRPr="00D22A99">
        <w:rPr>
          <w:rFonts w:asciiTheme="minorHAnsi" w:hAnsiTheme="minorHAnsi" w:cstheme="minorHAnsi"/>
        </w:rPr>
        <w:t xml:space="preserve"> </w:t>
      </w:r>
      <w:r w:rsidR="003B0114" w:rsidRPr="00D22A99">
        <w:rPr>
          <w:rFonts w:asciiTheme="minorHAnsi" w:hAnsiTheme="minorHAnsi" w:cstheme="minorHAnsi"/>
        </w:rPr>
        <w:t xml:space="preserve">markets.  </w:t>
      </w:r>
    </w:p>
    <w:p w14:paraId="7E576AD9" w14:textId="77777777" w:rsidR="003B0114" w:rsidRPr="00531FA5" w:rsidRDefault="003B0114" w:rsidP="00D22A99">
      <w:pPr>
        <w:pStyle w:val="NormalNumbered"/>
        <w:numPr>
          <w:ilvl w:val="0"/>
          <w:numId w:val="0"/>
        </w:numPr>
        <w:spacing w:before="0" w:after="0" w:line="240" w:lineRule="auto"/>
        <w:contextualSpacing/>
        <w:rPr>
          <w:rFonts w:asciiTheme="minorHAnsi" w:hAnsiTheme="minorHAnsi" w:cstheme="minorHAnsi"/>
        </w:rPr>
      </w:pPr>
    </w:p>
    <w:p w14:paraId="3FBD666B" w14:textId="3A62F8FB" w:rsidR="009A1C87" w:rsidRPr="00531FA5" w:rsidRDefault="003B0114" w:rsidP="00D22A99">
      <w:pPr>
        <w:pStyle w:val="NormalNumbered"/>
        <w:numPr>
          <w:ilvl w:val="0"/>
          <w:numId w:val="0"/>
        </w:numPr>
        <w:spacing w:before="0" w:after="0" w:line="245" w:lineRule="auto"/>
        <w:contextualSpacing/>
        <w:rPr>
          <w:rFonts w:asciiTheme="minorHAnsi" w:hAnsiTheme="minorHAnsi" w:cstheme="minorHAnsi"/>
        </w:rPr>
      </w:pPr>
      <w:r w:rsidRPr="009A1C87">
        <w:rPr>
          <w:rFonts w:asciiTheme="minorHAnsi" w:hAnsiTheme="minorHAnsi" w:cstheme="minorHAnsi"/>
        </w:rPr>
        <w:t xml:space="preserve">Economic empowerment through entrepreneurship is expected to persist due to skill retention and peer replication. </w:t>
      </w:r>
      <w:r w:rsidR="00275094" w:rsidRPr="009A1C87">
        <w:rPr>
          <w:rFonts w:asciiTheme="minorHAnsi" w:hAnsiTheme="minorHAnsi" w:cstheme="minorHAnsi"/>
        </w:rPr>
        <w:t>When properly managed, start-up capital provided to beneficiaries through VSLAs, income-generating activities, or small businesses can</w:t>
      </w:r>
      <w:r w:rsidR="00507106" w:rsidRPr="009A1C87">
        <w:rPr>
          <w:rFonts w:asciiTheme="minorHAnsi" w:hAnsiTheme="minorHAnsi" w:cstheme="minorHAnsi"/>
        </w:rPr>
        <w:t xml:space="preserve"> sustain livelihoods and contribute to long-term economic empowerment. </w:t>
      </w:r>
      <w:r w:rsidRPr="009A1C87">
        <w:rPr>
          <w:rFonts w:asciiTheme="minorHAnsi" w:hAnsiTheme="minorHAnsi" w:cstheme="minorHAnsi"/>
        </w:rPr>
        <w:t xml:space="preserve">The FGDs revealed that business and entrepreneurial training are widely perceived as durable assets that continue to generate income and foster self-reliance. KIIs reinforced these findings, confirming that VSLAs remain active and are key vehicles for sustaining income-generating activities. </w:t>
      </w:r>
    </w:p>
    <w:p w14:paraId="04A33584" w14:textId="505CF7B1" w:rsidR="003B0114" w:rsidRPr="00531FA5" w:rsidRDefault="003B0114" w:rsidP="00E131DC">
      <w:pPr>
        <w:pStyle w:val="NormalNumbered"/>
        <w:numPr>
          <w:ilvl w:val="0"/>
          <w:numId w:val="0"/>
        </w:numPr>
        <w:spacing w:line="245" w:lineRule="auto"/>
        <w:ind w:left="360"/>
        <w:jc w:val="center"/>
        <w:rPr>
          <w:rFonts w:asciiTheme="minorHAnsi" w:eastAsiaTheme="majorEastAsia" w:hAnsiTheme="minorHAnsi" w:cstheme="minorHAnsi"/>
          <w:i/>
          <w:iCs/>
          <w:sz w:val="20"/>
        </w:rPr>
      </w:pPr>
      <w:r w:rsidRPr="00531FA5">
        <w:rPr>
          <w:rFonts w:asciiTheme="minorHAnsi" w:hAnsiTheme="minorHAnsi" w:cstheme="minorHAnsi"/>
          <w:i/>
          <w:iCs/>
          <w:sz w:val="20"/>
          <w:lang w:eastAsia="x-none"/>
        </w:rPr>
        <w:lastRenderedPageBreak/>
        <w:t>“</w:t>
      </w:r>
      <w:r w:rsidRPr="00531FA5">
        <w:rPr>
          <w:rFonts w:asciiTheme="minorHAnsi" w:eastAsiaTheme="majorEastAsia" w:hAnsiTheme="minorHAnsi" w:cstheme="minorHAnsi"/>
          <w:i/>
          <w:iCs/>
          <w:sz w:val="20"/>
        </w:rPr>
        <w:t>If UN Women close tomorrow, this small capital we can keep on saving on it, and if the time come to distribute this money to members, you can use part of it and save, if you save some, and for subsequent savings you can do casual works and save the money,” reported an FGD  CSA participant</w:t>
      </w:r>
      <w:r w:rsidR="00812682">
        <w:rPr>
          <w:rFonts w:asciiTheme="minorHAnsi" w:eastAsiaTheme="majorEastAsia" w:hAnsiTheme="minorHAnsi" w:cstheme="minorHAnsi"/>
          <w:i/>
          <w:iCs/>
          <w:sz w:val="20"/>
        </w:rPr>
        <w:t>,</w:t>
      </w:r>
      <w:r w:rsidRPr="00531FA5">
        <w:rPr>
          <w:rFonts w:asciiTheme="minorHAnsi" w:eastAsiaTheme="majorEastAsia" w:hAnsiTheme="minorHAnsi" w:cstheme="minorHAnsi"/>
          <w:i/>
          <w:iCs/>
          <w:sz w:val="20"/>
        </w:rPr>
        <w:t xml:space="preserve"> </w:t>
      </w:r>
      <w:proofErr w:type="spellStart"/>
      <w:r w:rsidRPr="00531FA5">
        <w:rPr>
          <w:rFonts w:asciiTheme="minorHAnsi" w:eastAsiaTheme="majorEastAsia" w:hAnsiTheme="minorHAnsi" w:cstheme="minorHAnsi"/>
          <w:i/>
          <w:iCs/>
          <w:sz w:val="20"/>
        </w:rPr>
        <w:t>Ayilo</w:t>
      </w:r>
      <w:proofErr w:type="spellEnd"/>
      <w:r w:rsidRPr="00531FA5">
        <w:rPr>
          <w:rFonts w:asciiTheme="minorHAnsi" w:eastAsiaTheme="majorEastAsia" w:hAnsiTheme="minorHAnsi" w:cstheme="minorHAnsi"/>
          <w:i/>
          <w:iCs/>
          <w:sz w:val="20"/>
        </w:rPr>
        <w:t xml:space="preserve"> 1</w:t>
      </w:r>
      <w:r w:rsidR="00DA1CCA" w:rsidRPr="00531FA5">
        <w:rPr>
          <w:rFonts w:asciiTheme="minorHAnsi" w:eastAsiaTheme="majorEastAsia" w:hAnsiTheme="minorHAnsi" w:cstheme="minorHAnsi"/>
          <w:i/>
          <w:iCs/>
          <w:sz w:val="20"/>
        </w:rPr>
        <w:t xml:space="preserve"> </w:t>
      </w:r>
      <w:r w:rsidRPr="00531FA5">
        <w:rPr>
          <w:rFonts w:asciiTheme="minorHAnsi" w:eastAsiaTheme="majorEastAsia" w:hAnsiTheme="minorHAnsi" w:cstheme="minorHAnsi"/>
          <w:i/>
          <w:iCs/>
          <w:sz w:val="20"/>
        </w:rPr>
        <w:t xml:space="preserve">Refugee </w:t>
      </w:r>
      <w:r w:rsidR="00DA1CCA" w:rsidRPr="00531FA5">
        <w:rPr>
          <w:rFonts w:asciiTheme="minorHAnsi" w:eastAsiaTheme="majorEastAsia" w:hAnsiTheme="minorHAnsi" w:cstheme="minorHAnsi"/>
          <w:i/>
          <w:iCs/>
          <w:sz w:val="20"/>
        </w:rPr>
        <w:t>Settlement</w:t>
      </w:r>
      <w:r w:rsidR="00812682">
        <w:rPr>
          <w:rFonts w:asciiTheme="minorHAnsi" w:eastAsiaTheme="majorEastAsia" w:hAnsiTheme="minorHAnsi" w:cstheme="minorHAnsi"/>
          <w:i/>
          <w:iCs/>
          <w:sz w:val="20"/>
        </w:rPr>
        <w:t>,</w:t>
      </w:r>
      <w:r w:rsidRPr="00531FA5">
        <w:rPr>
          <w:rFonts w:asciiTheme="minorHAnsi" w:eastAsiaTheme="majorEastAsia" w:hAnsiTheme="minorHAnsi" w:cstheme="minorHAnsi"/>
          <w:i/>
          <w:iCs/>
          <w:sz w:val="20"/>
        </w:rPr>
        <w:t xml:space="preserve">  Adjumani </w:t>
      </w:r>
      <w:r w:rsidR="00DA1CCA" w:rsidRPr="00531FA5">
        <w:rPr>
          <w:rFonts w:asciiTheme="minorHAnsi" w:eastAsiaTheme="majorEastAsia" w:hAnsiTheme="minorHAnsi" w:cstheme="minorHAnsi"/>
          <w:i/>
          <w:iCs/>
          <w:sz w:val="20"/>
        </w:rPr>
        <w:t>D</w:t>
      </w:r>
      <w:r w:rsidRPr="00531FA5">
        <w:rPr>
          <w:rFonts w:asciiTheme="minorHAnsi" w:eastAsiaTheme="majorEastAsia" w:hAnsiTheme="minorHAnsi" w:cstheme="minorHAnsi"/>
          <w:i/>
          <w:iCs/>
          <w:sz w:val="20"/>
        </w:rPr>
        <w:t>istrict</w:t>
      </w:r>
      <w:r w:rsidR="00812682">
        <w:rPr>
          <w:rFonts w:asciiTheme="minorHAnsi" w:eastAsiaTheme="majorEastAsia" w:hAnsiTheme="minorHAnsi" w:cstheme="minorHAnsi"/>
          <w:i/>
          <w:iCs/>
          <w:sz w:val="20"/>
        </w:rPr>
        <w:t>.</w:t>
      </w:r>
    </w:p>
    <w:p w14:paraId="0448CE1E" w14:textId="77777777" w:rsidR="003B0114" w:rsidRPr="00531FA5" w:rsidRDefault="003B0114" w:rsidP="006474DF">
      <w:pPr>
        <w:ind w:left="851" w:right="851"/>
        <w:jc w:val="both"/>
        <w:rPr>
          <w:rFonts w:asciiTheme="minorHAnsi" w:hAnsiTheme="minorHAnsi" w:cstheme="minorHAnsi"/>
          <w:sz w:val="20"/>
          <w:szCs w:val="20"/>
          <w:lang w:val="x-none" w:eastAsia="x-none"/>
        </w:rPr>
      </w:pPr>
    </w:p>
    <w:p w14:paraId="3421D5CD" w14:textId="740D149D" w:rsidR="003B0114" w:rsidRPr="00531FA5" w:rsidRDefault="003B0114" w:rsidP="002845E3">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Long-term social harmony is anticipated due to reduced idleness, </w:t>
      </w:r>
      <w:r w:rsidR="00DA1CCA" w:rsidRPr="00531FA5">
        <w:rPr>
          <w:rFonts w:asciiTheme="minorHAnsi" w:hAnsiTheme="minorHAnsi" w:cstheme="minorHAnsi"/>
        </w:rPr>
        <w:t>greater economic engagement, and improved conflict-resolution</w:t>
      </w:r>
      <w:r w:rsidRPr="00531FA5">
        <w:rPr>
          <w:rFonts w:asciiTheme="minorHAnsi" w:hAnsiTheme="minorHAnsi" w:cstheme="minorHAnsi"/>
        </w:rPr>
        <w:t xml:space="preserve"> practices. FGD participants linked productive activities to community peace.  KIIs supported this view, confirming that </w:t>
      </w:r>
      <w:r w:rsidRPr="00531FA5">
        <w:rPr>
          <w:rFonts w:asciiTheme="minorHAnsi" w:eastAsiaTheme="majorEastAsia" w:hAnsiTheme="minorHAnsi" w:cstheme="minorHAnsi"/>
        </w:rPr>
        <w:t>refugee and host leadership structures supervise peace committees and ensure the</w:t>
      </w:r>
      <w:r w:rsidRPr="00531FA5">
        <w:rPr>
          <w:rFonts w:asciiTheme="minorHAnsi" w:hAnsiTheme="minorHAnsi" w:cstheme="minorHAnsi"/>
        </w:rPr>
        <w:t xml:space="preserve"> continuity of GBV prevention efforts. </w:t>
      </w:r>
    </w:p>
    <w:p w14:paraId="3544025C" w14:textId="77777777" w:rsidR="003B0114" w:rsidRPr="00531FA5" w:rsidRDefault="003B0114" w:rsidP="002845E3">
      <w:pPr>
        <w:rPr>
          <w:rFonts w:asciiTheme="minorHAnsi" w:hAnsiTheme="minorHAnsi" w:cstheme="minorHAnsi"/>
          <w:lang w:eastAsia="x-none"/>
        </w:rPr>
      </w:pPr>
    </w:p>
    <w:p w14:paraId="5B647804" w14:textId="77777777" w:rsidR="00D40054" w:rsidRPr="00531FA5" w:rsidRDefault="00D40054" w:rsidP="008A59B9">
      <w:pPr>
        <w:rPr>
          <w:rFonts w:asciiTheme="minorHAnsi" w:hAnsiTheme="minorHAnsi" w:cstheme="minorHAnsi"/>
          <w:lang w:eastAsia="x-none"/>
        </w:rPr>
      </w:pPr>
    </w:p>
    <w:p w14:paraId="39219350" w14:textId="1A3FD1EB" w:rsidR="003B0114" w:rsidRPr="00531FA5" w:rsidRDefault="00D40054" w:rsidP="008A59B9">
      <w:pPr>
        <w:rPr>
          <w:rFonts w:asciiTheme="minorHAnsi" w:hAnsiTheme="minorHAnsi" w:cstheme="minorHAnsi"/>
          <w:b/>
          <w:bCs/>
          <w:lang w:eastAsia="x-none"/>
        </w:rPr>
      </w:pPr>
      <w:r w:rsidRPr="00531FA5">
        <w:rPr>
          <w:rFonts w:asciiTheme="minorHAnsi" w:hAnsiTheme="minorHAnsi" w:cstheme="minorHAnsi"/>
          <w:b/>
          <w:bCs/>
          <w:lang w:eastAsia="x-none"/>
        </w:rPr>
        <w:t>Institutional and technical sustainability</w:t>
      </w:r>
    </w:p>
    <w:p w14:paraId="430C740C" w14:textId="643BF3B4" w:rsidR="00741F0B" w:rsidRDefault="00812682" w:rsidP="006474DF">
      <w:pPr>
        <w:ind w:left="851" w:right="851"/>
        <w:jc w:val="both"/>
        <w:rPr>
          <w:rFonts w:asciiTheme="minorHAnsi" w:eastAsia="Calibri" w:hAnsiTheme="minorHAnsi" w:cstheme="minorHAnsi"/>
          <w:i/>
          <w:iCs/>
          <w:sz w:val="20"/>
          <w:szCs w:val="20"/>
        </w:rPr>
      </w:pPr>
      <w:r w:rsidRPr="00812682">
        <w:rPr>
          <w:rFonts w:asciiTheme="minorHAnsi" w:hAnsiTheme="minorHAnsi" w:cstheme="minorHAnsi"/>
          <w:noProof/>
          <w:szCs w:val="22"/>
        </w:rPr>
        <mc:AlternateContent>
          <mc:Choice Requires="wps">
            <w:drawing>
              <wp:anchor distT="0" distB="0" distL="114300" distR="114300" simplePos="0" relativeHeight="251655168" behindDoc="0" locked="0" layoutInCell="1" allowOverlap="1" wp14:anchorId="3CB570BE" wp14:editId="1741D75E">
                <wp:simplePos x="0" y="0"/>
                <wp:positionH relativeFrom="margin">
                  <wp:posOffset>60960</wp:posOffset>
                </wp:positionH>
                <wp:positionV relativeFrom="paragraph">
                  <wp:posOffset>535</wp:posOffset>
                </wp:positionV>
                <wp:extent cx="6229985" cy="663575"/>
                <wp:effectExtent l="0" t="0" r="18415" b="22225"/>
                <wp:wrapSquare wrapText="bothSides"/>
                <wp:docPr id="1551483766" name="Rectangle: Rounded Corners 1"/>
                <wp:cNvGraphicFramePr/>
                <a:graphic xmlns:a="http://schemas.openxmlformats.org/drawingml/2006/main">
                  <a:graphicData uri="http://schemas.microsoft.com/office/word/2010/wordprocessingShape">
                    <wps:wsp>
                      <wps:cNvSpPr/>
                      <wps:spPr>
                        <a:xfrm>
                          <a:off x="0" y="0"/>
                          <a:ext cx="6229985" cy="663575"/>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192658F6" w14:textId="30DAC61F" w:rsidR="00565D57" w:rsidRPr="002845E3" w:rsidRDefault="00565D57" w:rsidP="00565D57">
                            <w:pPr>
                              <w:jc w:val="both"/>
                              <w:rPr>
                                <w:rFonts w:cs="Calibri"/>
                                <w:b/>
                                <w:bCs/>
                                <w:szCs w:val="22"/>
                              </w:rPr>
                            </w:pPr>
                            <w:r w:rsidRPr="002845E3">
                              <w:rPr>
                                <w:rFonts w:cs="Calibri"/>
                                <w:b/>
                                <w:bCs/>
                                <w:szCs w:val="22"/>
                              </w:rPr>
                              <w:t>Key finding 1</w:t>
                            </w:r>
                            <w:r w:rsidR="00A56BC0" w:rsidRPr="002845E3">
                              <w:rPr>
                                <w:rFonts w:cs="Calibri"/>
                                <w:b/>
                                <w:bCs/>
                                <w:szCs w:val="22"/>
                              </w:rPr>
                              <w:t>8</w:t>
                            </w:r>
                            <w:r w:rsidR="00077DB7" w:rsidRPr="002845E3">
                              <w:rPr>
                                <w:rFonts w:cs="Calibri"/>
                                <w:b/>
                                <w:bCs/>
                                <w:szCs w:val="22"/>
                              </w:rPr>
                              <w:t xml:space="preserve"> (linked to evaluation question 11)</w:t>
                            </w:r>
                            <w:r w:rsidRPr="002845E3">
                              <w:rPr>
                                <w:rFonts w:cs="Calibri"/>
                                <w:b/>
                                <w:bCs/>
                                <w:szCs w:val="22"/>
                              </w:rPr>
                              <w:t xml:space="preserve">: </w:t>
                            </w:r>
                            <w:r w:rsidRPr="002845E3">
                              <w:rPr>
                                <w:rFonts w:cs="Calibri"/>
                                <w:szCs w:val="22"/>
                              </w:rPr>
                              <w:t xml:space="preserve">Overall, </w:t>
                            </w:r>
                            <w:r w:rsidR="009757A1" w:rsidRPr="002845E3">
                              <w:rPr>
                                <w:rFonts w:cs="Calibri"/>
                                <w:szCs w:val="22"/>
                              </w:rPr>
                              <w:t>Key Informant Interviews (KIIs) across the districts indicated that there is adequate institutional and technical capacity among local partner institutions</w:t>
                            </w:r>
                            <w:r w:rsidR="00A56BC0" w:rsidRPr="002845E3">
                              <w:rPr>
                                <w:rFonts w:cs="Calibri"/>
                                <w:szCs w:val="22"/>
                              </w:rPr>
                              <w:t>,</w:t>
                            </w:r>
                            <w:r w:rsidR="009757A1" w:rsidRPr="002845E3">
                              <w:rPr>
                                <w:rFonts w:cs="Calibri"/>
                                <w:szCs w:val="22"/>
                              </w:rPr>
                              <w:t xml:space="preserve"> such as the LGs and trained WLOs.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570BE" id="_x0000_s1047" style="position:absolute;left:0;text-align:left;margin-left:4.8pt;margin-top:.05pt;width:490.55pt;height:52.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" fillcolor="#fbe4d5 [661]" strokecolor="#9cc2e5 [1940]">
                <v:textbox>
                  <w:txbxContent>
                    <w:p w14:paraId="192658F6" w14:textId="30DAC61F" w:rsidR="00565D57" w:rsidRPr="002845E3" w:rsidRDefault="00565D57" w:rsidP="00565D57">
                      <w:pPr>
                        <w:jc w:val="both"/>
                        <w:rPr>
                          <w:rFonts w:cs="Calibri"/>
                          <w:b/>
                          <w:bCs/>
                          <w:szCs w:val="22"/>
                        </w:rPr>
                      </w:pPr>
                      <w:r w:rsidRPr="002845E3">
                        <w:rPr>
                          <w:rFonts w:cs="Calibri"/>
                          <w:b/>
                          <w:bCs/>
                          <w:szCs w:val="22"/>
                        </w:rPr>
                        <w:t>Key finding 1</w:t>
                      </w:r>
                      <w:r w:rsidR="00A56BC0" w:rsidRPr="002845E3">
                        <w:rPr>
                          <w:rFonts w:cs="Calibri"/>
                          <w:b/>
                          <w:bCs/>
                          <w:szCs w:val="22"/>
                        </w:rPr>
                        <w:t>8</w:t>
                      </w:r>
                      <w:r w:rsidR="00077DB7" w:rsidRPr="002845E3">
                        <w:rPr>
                          <w:rFonts w:cs="Calibri"/>
                          <w:b/>
                          <w:bCs/>
                          <w:szCs w:val="22"/>
                        </w:rPr>
                        <w:t xml:space="preserve"> (linked to evaluation question 11)</w:t>
                      </w:r>
                      <w:r w:rsidRPr="002845E3">
                        <w:rPr>
                          <w:rFonts w:cs="Calibri"/>
                          <w:b/>
                          <w:bCs/>
                          <w:szCs w:val="22"/>
                        </w:rPr>
                        <w:t xml:space="preserve">: </w:t>
                      </w:r>
                      <w:r w:rsidRPr="002845E3">
                        <w:rPr>
                          <w:rFonts w:cs="Calibri"/>
                          <w:szCs w:val="22"/>
                        </w:rPr>
                        <w:t xml:space="preserve">Overall, </w:t>
                      </w:r>
                      <w:r w:rsidR="009757A1" w:rsidRPr="002845E3">
                        <w:rPr>
                          <w:rFonts w:cs="Calibri"/>
                          <w:szCs w:val="22"/>
                        </w:rPr>
                        <w:t>Key Informant Interviews (KIIs) across the districts indicated that there is adequate institutional and technical capacity among local partner institutions</w:t>
                      </w:r>
                      <w:r w:rsidR="00A56BC0" w:rsidRPr="002845E3">
                        <w:rPr>
                          <w:rFonts w:cs="Calibri"/>
                          <w:szCs w:val="22"/>
                        </w:rPr>
                        <w:t>,</w:t>
                      </w:r>
                      <w:r w:rsidR="009757A1" w:rsidRPr="002845E3">
                        <w:rPr>
                          <w:rFonts w:cs="Calibri"/>
                          <w:szCs w:val="22"/>
                        </w:rPr>
                        <w:t xml:space="preserve"> such as the LGs and trained WLOs. </w:t>
                      </w:r>
                    </w:p>
                  </w:txbxContent>
                </v:textbox>
                <w10:wrap type="square" anchorx="margin"/>
              </v:roundrect>
            </w:pict>
          </mc:Fallback>
        </mc:AlternateContent>
      </w:r>
    </w:p>
    <w:p w14:paraId="008B4E40" w14:textId="77777777" w:rsidR="00C477DD" w:rsidRPr="00C477DD" w:rsidRDefault="00C477DD" w:rsidP="00C477DD">
      <w:pPr>
        <w:pStyle w:val="NormalNumbered"/>
        <w:numPr>
          <w:ilvl w:val="0"/>
          <w:numId w:val="0"/>
        </w:numPr>
        <w:spacing w:line="240" w:lineRule="auto"/>
        <w:contextualSpacing/>
        <w:rPr>
          <w:rFonts w:asciiTheme="minorHAnsi" w:hAnsiTheme="minorHAnsi" w:cstheme="minorHAnsi"/>
          <w:lang w:val="en-GB"/>
        </w:rPr>
      </w:pPr>
      <w:r w:rsidRPr="00C477DD">
        <w:rPr>
          <w:rFonts w:asciiTheme="minorHAnsi" w:hAnsiTheme="minorHAnsi" w:cstheme="minorHAnsi"/>
          <w:lang w:val="en-GB"/>
        </w:rPr>
        <w:t>The evaluation finds that leadership, governance, and technical capacity exist at both community and local government levels to support the continued delivery of interventions. Women</w:t>
      </w:r>
      <w:r w:rsidRPr="00C477DD">
        <w:rPr>
          <w:rFonts w:asciiTheme="minorHAnsi" w:hAnsiTheme="minorHAnsi" w:cstheme="minorHAnsi"/>
          <w:lang w:val="en-GB"/>
        </w:rPr>
        <w:noBreakHyphen/>
        <w:t>Led Organisations (WLOs) and other community structures remain functional and show early signs of self</w:t>
      </w:r>
      <w:r w:rsidRPr="00C477DD">
        <w:rPr>
          <w:rFonts w:asciiTheme="minorHAnsi" w:hAnsiTheme="minorHAnsi" w:cstheme="minorHAnsi"/>
          <w:lang w:val="en-GB"/>
        </w:rPr>
        <w:noBreakHyphen/>
        <w:t>reliance, while district-level institutions, particularly the Production Department and Community Based Services Department (CBSD), demonstrate adequate technical capacity to sustain livelihood, protection, and gender</w:t>
      </w:r>
      <w:r w:rsidRPr="00C477DD">
        <w:rPr>
          <w:rFonts w:asciiTheme="minorHAnsi" w:hAnsiTheme="minorHAnsi" w:cstheme="minorHAnsi"/>
          <w:lang w:val="en-GB"/>
        </w:rPr>
        <w:noBreakHyphen/>
        <w:t>focused initiatives. However, limited financial facilitation and operational resources continue to constrain the scale and consistency of this support, reducing overall effectiveness. Leadership development is expected to persist through enhanced skills, increased confidence, and generational role modelling. FGD participants noted that leadership roles adopted by both women and men are likely to continue, with more individuals anticipated to rise to leadership positions over time. KIIs further confirmed that trained women are already serving on welfare committees and community structures, where they actively address GBV and security-related issues, signalling an emerging cadre of local leaders positioned to influence community decision</w:t>
      </w:r>
      <w:r w:rsidRPr="00C477DD">
        <w:rPr>
          <w:rFonts w:asciiTheme="minorHAnsi" w:hAnsiTheme="minorHAnsi" w:cstheme="minorHAnsi"/>
          <w:lang w:val="en-GB"/>
        </w:rPr>
        <w:noBreakHyphen/>
        <w:t>making.</w:t>
      </w:r>
    </w:p>
    <w:p w14:paraId="422D5E48" w14:textId="77777777" w:rsidR="004D3BE3" w:rsidRDefault="004D3BE3" w:rsidP="004D3BE3">
      <w:pPr>
        <w:pStyle w:val="NormalNumbered"/>
        <w:numPr>
          <w:ilvl w:val="0"/>
          <w:numId w:val="0"/>
        </w:numPr>
        <w:spacing w:line="245" w:lineRule="auto"/>
        <w:rPr>
          <w:rFonts w:asciiTheme="minorHAnsi" w:hAnsiTheme="minorHAnsi" w:cstheme="minorHAnsi"/>
        </w:rPr>
      </w:pPr>
    </w:p>
    <w:p w14:paraId="6477AD4F" w14:textId="7F502F23" w:rsidR="00741F0B" w:rsidRPr="00E131DC" w:rsidRDefault="00CB4D73" w:rsidP="004D3BE3">
      <w:pPr>
        <w:pStyle w:val="NormalNumbered"/>
        <w:numPr>
          <w:ilvl w:val="0"/>
          <w:numId w:val="0"/>
        </w:numPr>
        <w:spacing w:line="245" w:lineRule="auto"/>
        <w:rPr>
          <w:rFonts w:ascii="Calibri" w:hAnsi="Calibri" w:cs="Calibri"/>
        </w:rPr>
      </w:pPr>
      <w:r w:rsidRPr="00E131DC">
        <w:rPr>
          <w:rFonts w:ascii="Calibri" w:hAnsi="Calibri" w:cs="Calibri"/>
        </w:rPr>
        <w:t>I</w:t>
      </w:r>
      <w:r w:rsidR="00741F0B" w:rsidRPr="00E131DC">
        <w:rPr>
          <w:rFonts w:ascii="Calibri" w:hAnsi="Calibri" w:cs="Calibri"/>
        </w:rPr>
        <w:t>nstitutional sustainability was actively pursued through structured exit planning and partnership transitions, as outlined in the LEAP II Exit Strategy, including handover of responsibilities to WLOs and integration within existing government systems. However, the late initiation of transition processes (from April 2025) limited opportunities for consolidation, reducing the potential for fully embedded sustainability at the time of project closure.</w:t>
      </w:r>
    </w:p>
    <w:p w14:paraId="69495EDE" w14:textId="0EE78F78" w:rsidR="00741F0B" w:rsidRPr="00E131DC" w:rsidRDefault="00741F0B" w:rsidP="004D3BE3">
      <w:pPr>
        <w:pStyle w:val="NormalNumbered"/>
        <w:numPr>
          <w:ilvl w:val="0"/>
          <w:numId w:val="0"/>
        </w:numPr>
        <w:spacing w:line="245" w:lineRule="auto"/>
        <w:rPr>
          <w:rFonts w:ascii="Calibri" w:hAnsi="Calibri" w:cs="Calibri"/>
        </w:rPr>
      </w:pPr>
      <w:r w:rsidRPr="00E131DC">
        <w:rPr>
          <w:rFonts w:ascii="Calibri" w:hAnsi="Calibri" w:cs="Calibri"/>
        </w:rPr>
        <w:t>The evaluation finds that foreign exchange losses significantly affected implementation efficiency and sustainability, leading to the early closure of selected components, particularly those implemented by Oxfam and WPDI. While phased implementation and partner substitution helped maintain service continuity, reliance on volunteer</w:t>
      </w:r>
      <w:r w:rsidRPr="00E131DC">
        <w:rPr>
          <w:rFonts w:ascii="Calibri" w:hAnsi="Calibri" w:cs="Calibri"/>
        </w:rPr>
        <w:noBreakHyphen/>
        <w:t>based structures and persistent financial constraints pose ongoing risks to the depth, durability, and long</w:t>
      </w:r>
      <w:r w:rsidRPr="00E131DC">
        <w:rPr>
          <w:rFonts w:ascii="Calibri" w:hAnsi="Calibri" w:cs="Calibri"/>
        </w:rPr>
        <w:noBreakHyphen/>
        <w:t>term effectiveness of results.</w:t>
      </w:r>
    </w:p>
    <w:p w14:paraId="1A3C8874" w14:textId="77777777" w:rsidR="00741F0B" w:rsidRDefault="00741F0B" w:rsidP="006474DF">
      <w:pPr>
        <w:ind w:left="851" w:right="851"/>
        <w:jc w:val="both"/>
        <w:rPr>
          <w:rFonts w:asciiTheme="minorHAnsi" w:eastAsia="Calibri" w:hAnsiTheme="minorHAnsi" w:cstheme="minorHAnsi"/>
          <w:i/>
          <w:iCs/>
          <w:sz w:val="20"/>
          <w:szCs w:val="20"/>
        </w:rPr>
      </w:pPr>
    </w:p>
    <w:p w14:paraId="41E04F9B" w14:textId="3D912C21" w:rsidR="003D04D3" w:rsidRPr="00531FA5" w:rsidRDefault="00660BF0" w:rsidP="008A59B9">
      <w:pPr>
        <w:pStyle w:val="NormalNumbered"/>
        <w:numPr>
          <w:ilvl w:val="0"/>
          <w:numId w:val="0"/>
        </w:numPr>
        <w:spacing w:before="0" w:after="0" w:line="240" w:lineRule="auto"/>
        <w:contextualSpacing/>
        <w:rPr>
          <w:rFonts w:asciiTheme="minorHAnsi" w:hAnsiTheme="minorHAnsi" w:cstheme="minorHAnsi"/>
          <w:b/>
          <w:bCs/>
        </w:rPr>
      </w:pPr>
      <w:r w:rsidRPr="00812682">
        <w:rPr>
          <w:rFonts w:asciiTheme="minorHAnsi" w:hAnsiTheme="minorHAnsi" w:cstheme="minorHAnsi"/>
          <w:noProof/>
          <w:szCs w:val="22"/>
        </w:rPr>
        <mc:AlternateContent>
          <mc:Choice Requires="wps">
            <w:drawing>
              <wp:anchor distT="0" distB="0" distL="114300" distR="114300" simplePos="0" relativeHeight="251660288" behindDoc="0" locked="0" layoutInCell="1" allowOverlap="1" wp14:anchorId="08FCBFE8" wp14:editId="5FC338E8">
                <wp:simplePos x="0" y="0"/>
                <wp:positionH relativeFrom="margin">
                  <wp:posOffset>-15240</wp:posOffset>
                </wp:positionH>
                <wp:positionV relativeFrom="paragraph">
                  <wp:posOffset>250858</wp:posOffset>
                </wp:positionV>
                <wp:extent cx="6297295" cy="726440"/>
                <wp:effectExtent l="0" t="0" r="27305" b="16510"/>
                <wp:wrapSquare wrapText="bothSides"/>
                <wp:docPr id="719152159" name="Rectangle: Rounded Corners 1"/>
                <wp:cNvGraphicFramePr/>
                <a:graphic xmlns:a="http://schemas.openxmlformats.org/drawingml/2006/main">
                  <a:graphicData uri="http://schemas.microsoft.com/office/word/2010/wordprocessingShape">
                    <wps:wsp>
                      <wps:cNvSpPr/>
                      <wps:spPr>
                        <a:xfrm>
                          <a:off x="0" y="0"/>
                          <a:ext cx="6297295" cy="726440"/>
                        </a:xfrm>
                        <a:prstGeom prst="roundRect">
                          <a:avLst/>
                        </a:prstGeom>
                        <a:solidFill>
                          <a:schemeClr val="accent2">
                            <a:lumMod val="20000"/>
                            <a:lumOff val="80000"/>
                          </a:schemeClr>
                        </a:solidFill>
                        <a:ln w="9525" cap="flat" cmpd="sng" algn="ctr">
                          <a:solidFill>
                            <a:schemeClr val="accent1">
                              <a:lumMod val="60000"/>
                              <a:lumOff val="40000"/>
                            </a:schemeClr>
                          </a:solidFill>
                          <a:prstDash val="solid"/>
                        </a:ln>
                        <a:effectLst/>
                      </wps:spPr>
                      <wps:txbx>
                        <w:txbxContent>
                          <w:p w14:paraId="1952A87A" w14:textId="5BC0C333" w:rsidR="001119E7" w:rsidRPr="00097F38" w:rsidRDefault="001119E7" w:rsidP="001119E7">
                            <w:pPr>
                              <w:jc w:val="both"/>
                              <w:rPr>
                                <w:rFonts w:cs="Calibri"/>
                                <w:b/>
                                <w:bCs/>
                                <w:szCs w:val="22"/>
                              </w:rPr>
                            </w:pPr>
                            <w:r w:rsidRPr="00097F38">
                              <w:rPr>
                                <w:rFonts w:cs="Calibri"/>
                                <w:b/>
                                <w:bCs/>
                                <w:szCs w:val="22"/>
                              </w:rPr>
                              <w:t>Key finding 1</w:t>
                            </w:r>
                            <w:r w:rsidR="002D43C4" w:rsidRPr="00097F38">
                              <w:rPr>
                                <w:rFonts w:cs="Calibri"/>
                                <w:b/>
                                <w:bCs/>
                                <w:szCs w:val="22"/>
                              </w:rPr>
                              <w:t>9</w:t>
                            </w:r>
                            <w:r w:rsidR="00660BF0" w:rsidRPr="00097F38">
                              <w:rPr>
                                <w:rFonts w:cs="Calibri"/>
                                <w:b/>
                                <w:bCs/>
                                <w:szCs w:val="22"/>
                              </w:rPr>
                              <w:t xml:space="preserve"> (linked to eval</w:t>
                            </w:r>
                            <w:r w:rsidR="00AD7409" w:rsidRPr="00097F38">
                              <w:rPr>
                                <w:rFonts w:cs="Calibri"/>
                                <w:b/>
                                <w:bCs/>
                                <w:szCs w:val="22"/>
                              </w:rPr>
                              <w:t>uation question 11)</w:t>
                            </w:r>
                            <w:r w:rsidRPr="00097F38">
                              <w:rPr>
                                <w:rFonts w:cs="Calibri"/>
                                <w:b/>
                                <w:bCs/>
                                <w:szCs w:val="22"/>
                              </w:rPr>
                              <w:t>:</w:t>
                            </w:r>
                            <w:r w:rsidR="004733C4" w:rsidRPr="00097F38">
                              <w:rPr>
                                <w:rFonts w:cs="Calibri"/>
                                <w:b/>
                                <w:bCs/>
                                <w:szCs w:val="22"/>
                              </w:rPr>
                              <w:t xml:space="preserve"> </w:t>
                            </w:r>
                            <w:r w:rsidR="00F643DA" w:rsidRPr="00097F38">
                              <w:rPr>
                                <w:rFonts w:cs="Calibri"/>
                                <w:szCs w:val="22"/>
                              </w:rPr>
                              <w:t>F</w:t>
                            </w:r>
                            <w:r w:rsidR="004733C4" w:rsidRPr="00097F38">
                              <w:rPr>
                                <w:rFonts w:cs="Calibri"/>
                                <w:szCs w:val="22"/>
                              </w:rPr>
                              <w:t>inancially dependent activities</w:t>
                            </w:r>
                            <w:r w:rsidR="00D336A7" w:rsidRPr="00097F38">
                              <w:rPr>
                                <w:rFonts w:cs="Calibri"/>
                                <w:szCs w:val="22"/>
                              </w:rPr>
                              <w:t xml:space="preserve">, such as training, provision of inputs and start-up capital, field support supervision, </w:t>
                            </w:r>
                            <w:r w:rsidR="004733C4" w:rsidRPr="00097F38">
                              <w:rPr>
                                <w:rFonts w:cs="Calibri"/>
                                <w:szCs w:val="22"/>
                              </w:rPr>
                              <w:t>are at greater risk of discontinuation once external support ends.</w:t>
                            </w:r>
                            <w:r w:rsidR="004733C4" w:rsidRPr="00097F38">
                              <w:rPr>
                                <w:rFonts w:asciiTheme="minorHAnsi" w:hAnsiTheme="minorHAnsi" w:cstheme="minorHAnsi"/>
                                <w:szCs w:val="22"/>
                                <w:lang w:eastAsia="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FCBFE8" id="_x0000_s1048" style="position:absolute;left:0;text-align:left;margin-left:-1.2pt;margin-top:19.75pt;width:495.85pt;height:57.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" fillcolor="#fbe4d5 [661]" strokecolor="#9cc2e5 [1940]">
                <v:textbox>
                  <w:txbxContent>
                    <w:p w14:paraId="1952A87A" w14:textId="5BC0C333" w:rsidR="001119E7" w:rsidRPr="00097F38" w:rsidRDefault="001119E7" w:rsidP="001119E7">
                      <w:pPr>
                        <w:jc w:val="both"/>
                        <w:rPr>
                          <w:rFonts w:cs="Calibri"/>
                          <w:b/>
                          <w:bCs/>
                          <w:szCs w:val="22"/>
                        </w:rPr>
                      </w:pPr>
                      <w:r w:rsidRPr="00097F38">
                        <w:rPr>
                          <w:rFonts w:cs="Calibri"/>
                          <w:b/>
                          <w:bCs/>
                          <w:szCs w:val="22"/>
                        </w:rPr>
                        <w:t>Key finding 1</w:t>
                      </w:r>
                      <w:r w:rsidR="002D43C4" w:rsidRPr="00097F38">
                        <w:rPr>
                          <w:rFonts w:cs="Calibri"/>
                          <w:b/>
                          <w:bCs/>
                          <w:szCs w:val="22"/>
                        </w:rPr>
                        <w:t>9</w:t>
                      </w:r>
                      <w:r w:rsidR="00660BF0" w:rsidRPr="00097F38">
                        <w:rPr>
                          <w:rFonts w:cs="Calibri"/>
                          <w:b/>
                          <w:bCs/>
                          <w:szCs w:val="22"/>
                        </w:rPr>
                        <w:t xml:space="preserve"> (linked to eval</w:t>
                      </w:r>
                      <w:r w:rsidR="00AD7409" w:rsidRPr="00097F38">
                        <w:rPr>
                          <w:rFonts w:cs="Calibri"/>
                          <w:b/>
                          <w:bCs/>
                          <w:szCs w:val="22"/>
                        </w:rPr>
                        <w:t>uation question 11)</w:t>
                      </w:r>
                      <w:r w:rsidRPr="00097F38">
                        <w:rPr>
                          <w:rFonts w:cs="Calibri"/>
                          <w:b/>
                          <w:bCs/>
                          <w:szCs w:val="22"/>
                        </w:rPr>
                        <w:t>:</w:t>
                      </w:r>
                      <w:r w:rsidR="004733C4" w:rsidRPr="00097F38">
                        <w:rPr>
                          <w:rFonts w:cs="Calibri"/>
                          <w:b/>
                          <w:bCs/>
                          <w:szCs w:val="22"/>
                        </w:rPr>
                        <w:t xml:space="preserve"> </w:t>
                      </w:r>
                      <w:r w:rsidR="00F643DA" w:rsidRPr="00097F38">
                        <w:rPr>
                          <w:rFonts w:cs="Calibri"/>
                          <w:szCs w:val="22"/>
                        </w:rPr>
                        <w:t>F</w:t>
                      </w:r>
                      <w:r w:rsidR="004733C4" w:rsidRPr="00097F38">
                        <w:rPr>
                          <w:rFonts w:cs="Calibri"/>
                          <w:szCs w:val="22"/>
                        </w:rPr>
                        <w:t>inancially dependent activities</w:t>
                      </w:r>
                      <w:r w:rsidR="00D336A7" w:rsidRPr="00097F38">
                        <w:rPr>
                          <w:rFonts w:cs="Calibri"/>
                          <w:szCs w:val="22"/>
                        </w:rPr>
                        <w:t xml:space="preserve">, such as training, provision of inputs and start-up capital, field support supervision, </w:t>
                      </w:r>
                      <w:r w:rsidR="004733C4" w:rsidRPr="00097F38">
                        <w:rPr>
                          <w:rFonts w:cs="Calibri"/>
                          <w:szCs w:val="22"/>
                        </w:rPr>
                        <w:t>are at greater risk of discontinuation once external support ends.</w:t>
                      </w:r>
                      <w:r w:rsidR="004733C4" w:rsidRPr="00097F38">
                        <w:rPr>
                          <w:rFonts w:asciiTheme="minorHAnsi" w:hAnsiTheme="minorHAnsi" w:cstheme="minorHAnsi"/>
                          <w:szCs w:val="22"/>
                          <w:lang w:eastAsia="en-GB"/>
                        </w:rPr>
                        <w:t xml:space="preserve"> </w:t>
                      </w:r>
                    </w:p>
                  </w:txbxContent>
                </v:textbox>
                <w10:wrap type="square" anchorx="margin"/>
              </v:roundrect>
            </w:pict>
          </mc:Fallback>
        </mc:AlternateContent>
      </w:r>
      <w:r w:rsidR="003D04D3" w:rsidRPr="00531FA5">
        <w:rPr>
          <w:rFonts w:asciiTheme="minorHAnsi" w:hAnsiTheme="minorHAnsi" w:cstheme="minorHAnsi"/>
          <w:b/>
          <w:bCs/>
        </w:rPr>
        <w:t>Financial Sustainability</w:t>
      </w:r>
    </w:p>
    <w:p w14:paraId="4D3C5247" w14:textId="4CADAE9D" w:rsidR="004733C4" w:rsidRPr="00531FA5" w:rsidRDefault="004733C4" w:rsidP="008A59B9">
      <w:pPr>
        <w:jc w:val="both"/>
        <w:rPr>
          <w:rFonts w:asciiTheme="minorHAnsi" w:hAnsiTheme="minorHAnsi" w:cstheme="minorHAnsi"/>
          <w:lang w:eastAsia="en-GB"/>
        </w:rPr>
      </w:pPr>
    </w:p>
    <w:p w14:paraId="54FC2F44" w14:textId="325F7E30" w:rsidR="00FE34D1" w:rsidRDefault="00027BB8" w:rsidP="004D3BE3">
      <w:pPr>
        <w:pStyle w:val="NormalNumbered"/>
        <w:numPr>
          <w:ilvl w:val="0"/>
          <w:numId w:val="0"/>
        </w:numPr>
        <w:spacing w:before="0" w:after="0" w:line="245" w:lineRule="auto"/>
        <w:contextualSpacing/>
        <w:rPr>
          <w:rFonts w:ascii="Calibri" w:hAnsi="Calibri" w:cs="Calibri"/>
          <w:szCs w:val="22"/>
        </w:rPr>
      </w:pPr>
      <w:r w:rsidRPr="00E131DC">
        <w:rPr>
          <w:rFonts w:ascii="Calibri" w:hAnsi="Calibri" w:cs="Calibri"/>
          <w:szCs w:val="22"/>
        </w:rPr>
        <w:lastRenderedPageBreak/>
        <w:t>The evaluation finds that the sustainability of selected interventions remains vulnerable due to continued dependence on external resources and coordination. Activities such as market linkage facilitation, adult education, transport</w:t>
      </w:r>
      <w:r w:rsidRPr="00E131DC">
        <w:rPr>
          <w:rFonts w:ascii="Calibri" w:hAnsi="Calibri" w:cs="Calibri"/>
          <w:szCs w:val="22"/>
        </w:rPr>
        <w:noBreakHyphen/>
        <w:t xml:space="preserve">intensive mediation, and </w:t>
      </w:r>
      <w:proofErr w:type="gramStart"/>
      <w:r w:rsidRPr="00E131DC">
        <w:rPr>
          <w:rFonts w:ascii="Calibri" w:hAnsi="Calibri" w:cs="Calibri"/>
          <w:szCs w:val="22"/>
        </w:rPr>
        <w:t>partner</w:t>
      </w:r>
      <w:r w:rsidRPr="00E131DC">
        <w:rPr>
          <w:rFonts w:ascii="Calibri" w:hAnsi="Calibri" w:cs="Calibri"/>
          <w:szCs w:val="22"/>
        </w:rPr>
        <w:noBreakHyphen/>
        <w:t>led</w:t>
      </w:r>
      <w:proofErr w:type="gramEnd"/>
      <w:r w:rsidRPr="00E131DC">
        <w:rPr>
          <w:rFonts w:ascii="Calibri" w:hAnsi="Calibri" w:cs="Calibri"/>
          <w:szCs w:val="22"/>
        </w:rPr>
        <w:t xml:space="preserve"> monitoring require financial inputs that communities and local institutions cannot currently absorb. While public extension services and government oversight structures provide a supportive framework, resource constraints and reliance on volunteer</w:t>
      </w:r>
      <w:r w:rsidRPr="00E131DC">
        <w:rPr>
          <w:rFonts w:ascii="Calibri" w:hAnsi="Calibri" w:cs="Calibri"/>
          <w:szCs w:val="22"/>
        </w:rPr>
        <w:noBreakHyphen/>
        <w:t>based systems pose risks to the long</w:t>
      </w:r>
      <w:r w:rsidRPr="00E131DC">
        <w:rPr>
          <w:rFonts w:ascii="Calibri" w:hAnsi="Calibri" w:cs="Calibri"/>
          <w:szCs w:val="22"/>
        </w:rPr>
        <w:noBreakHyphen/>
        <w:t>term depth and consistency of results.</w:t>
      </w:r>
    </w:p>
    <w:p w14:paraId="2AC34A70" w14:textId="77777777" w:rsidR="004D3BE3" w:rsidRPr="00E131DC" w:rsidRDefault="004D3BE3" w:rsidP="004D3BE3">
      <w:pPr>
        <w:pStyle w:val="NormalNumbered"/>
        <w:numPr>
          <w:ilvl w:val="0"/>
          <w:numId w:val="0"/>
        </w:numPr>
        <w:spacing w:before="0" w:after="0" w:line="245" w:lineRule="auto"/>
        <w:contextualSpacing/>
        <w:rPr>
          <w:rFonts w:ascii="Calibri" w:hAnsi="Calibri" w:cs="Calibri"/>
          <w:szCs w:val="22"/>
        </w:rPr>
      </w:pPr>
    </w:p>
    <w:p w14:paraId="21BFA656" w14:textId="57DFD3CD" w:rsidR="007F1C4D" w:rsidRPr="00531FA5" w:rsidRDefault="00097F38" w:rsidP="00E131DC">
      <w:pPr>
        <w:pStyle w:val="NormalNumbered"/>
        <w:numPr>
          <w:ilvl w:val="0"/>
          <w:numId w:val="0"/>
        </w:numPr>
        <w:spacing w:line="245" w:lineRule="auto"/>
        <w:ind w:left="360" w:hanging="360"/>
        <w:rPr>
          <w:rFonts w:asciiTheme="minorHAnsi" w:hAnsiTheme="minorHAnsi" w:cstheme="minorHAnsi"/>
          <w:lang w:val="x-none" w:eastAsia="x-none"/>
        </w:rPr>
      </w:pPr>
      <w:r w:rsidRPr="00812682">
        <w:rPr>
          <w:rFonts w:asciiTheme="minorHAnsi" w:hAnsiTheme="minorHAnsi" w:cstheme="minorHAnsi"/>
          <w:noProof/>
          <w:szCs w:val="22"/>
        </w:rPr>
        <mc:AlternateContent>
          <mc:Choice Requires="wps">
            <w:drawing>
              <wp:anchor distT="0" distB="0" distL="114300" distR="114300" simplePos="0" relativeHeight="251665408" behindDoc="0" locked="0" layoutInCell="1" allowOverlap="1" wp14:anchorId="07AD33B0" wp14:editId="05CA102B">
                <wp:simplePos x="0" y="0"/>
                <wp:positionH relativeFrom="margin">
                  <wp:align>left</wp:align>
                </wp:positionH>
                <wp:positionV relativeFrom="paragraph">
                  <wp:posOffset>263392</wp:posOffset>
                </wp:positionV>
                <wp:extent cx="6209030" cy="829945"/>
                <wp:effectExtent l="0" t="0" r="20320" b="27305"/>
                <wp:wrapSquare wrapText="bothSides"/>
                <wp:docPr id="1124798303" name="Rectangle: Rounded Corners 1"/>
                <wp:cNvGraphicFramePr/>
                <a:graphic xmlns:a="http://schemas.openxmlformats.org/drawingml/2006/main">
                  <a:graphicData uri="http://schemas.microsoft.com/office/word/2010/wordprocessingShape">
                    <wps:wsp>
                      <wps:cNvSpPr/>
                      <wps:spPr>
                        <a:xfrm>
                          <a:off x="0" y="0"/>
                          <a:ext cx="6209030" cy="830510"/>
                        </a:xfrm>
                        <a:prstGeom prst="roundRect">
                          <a:avLst/>
                        </a:prstGeom>
                        <a:solidFill>
                          <a:schemeClr val="accent2">
                            <a:lumMod val="20000"/>
                            <a:lumOff val="80000"/>
                          </a:schemeClr>
                        </a:solidFill>
                        <a:ln w="9525" cap="flat" cmpd="sng" algn="ctr">
                          <a:solidFill>
                            <a:schemeClr val="tx2">
                              <a:lumMod val="50000"/>
                              <a:lumOff val="50000"/>
                            </a:schemeClr>
                          </a:solidFill>
                          <a:prstDash val="solid"/>
                        </a:ln>
                        <a:effectLst/>
                      </wps:spPr>
                      <wps:txbx>
                        <w:txbxContent>
                          <w:p w14:paraId="0E6B4320" w14:textId="20F82005" w:rsidR="00DE1F89" w:rsidRPr="00097F38" w:rsidRDefault="007F1C4D" w:rsidP="00DE1F89">
                            <w:pPr>
                              <w:jc w:val="both"/>
                              <w:rPr>
                                <w:rFonts w:cs="Calibri"/>
                                <w:szCs w:val="22"/>
                              </w:rPr>
                            </w:pPr>
                            <w:r w:rsidRPr="00097F38">
                              <w:rPr>
                                <w:rFonts w:cs="Calibri"/>
                                <w:b/>
                                <w:bCs/>
                                <w:szCs w:val="22"/>
                              </w:rPr>
                              <w:t>Key finding 20</w:t>
                            </w:r>
                            <w:r w:rsidR="007C4EC8" w:rsidRPr="00097F38">
                              <w:rPr>
                                <w:rFonts w:cs="Calibri"/>
                                <w:b/>
                                <w:bCs/>
                                <w:szCs w:val="22"/>
                              </w:rPr>
                              <w:t xml:space="preserve"> (linked to evaluation question 11</w:t>
                            </w:r>
                            <w:r w:rsidR="00F66FBE" w:rsidRPr="00097F38">
                              <w:rPr>
                                <w:rFonts w:cs="Calibri"/>
                                <w:b/>
                                <w:bCs/>
                                <w:szCs w:val="22"/>
                              </w:rPr>
                              <w:t>):</w:t>
                            </w:r>
                            <w:r w:rsidRPr="00097F38">
                              <w:rPr>
                                <w:rFonts w:cs="Calibri"/>
                                <w:b/>
                                <w:bCs/>
                                <w:szCs w:val="22"/>
                              </w:rPr>
                              <w:t xml:space="preserve"> </w:t>
                            </w:r>
                            <w:r w:rsidRPr="00097F38">
                              <w:rPr>
                                <w:rFonts w:cs="Calibri"/>
                                <w:szCs w:val="22"/>
                              </w:rPr>
                              <w:t>Local communities have largely embraced the LEAP II project interventions, demonstrating strong potential for sustained social and community-level impact, particularly those linked to agriculture, livelihoods, and women’s empowerment.</w:t>
                            </w:r>
                            <w:r w:rsidR="00DE1F89" w:rsidRPr="00097F38">
                              <w:rPr>
                                <w:rFonts w:cs="Calibri"/>
                                <w:szCs w:val="22"/>
                              </w:rPr>
                              <w:t xml:space="preserve"> However, KIIs pointed out that negative </w:t>
                            </w:r>
                            <w:r w:rsidR="00097F38" w:rsidRPr="00097F38">
                              <w:rPr>
                                <w:rFonts w:cs="Calibri"/>
                                <w:szCs w:val="22"/>
                              </w:rPr>
                              <w:t>social</w:t>
                            </w:r>
                            <w:r w:rsidR="00DE1F89" w:rsidRPr="00097F38">
                              <w:rPr>
                                <w:rFonts w:cs="Calibri"/>
                                <w:szCs w:val="22"/>
                              </w:rPr>
                              <w:t xml:space="preserve"> norms still prevail, so more work is needed.</w:t>
                            </w:r>
                          </w:p>
                          <w:p w14:paraId="47349C54" w14:textId="3A639CAF" w:rsidR="007F1C4D" w:rsidRPr="00023714" w:rsidRDefault="007F1C4D" w:rsidP="00DE1F89">
                            <w:pPr>
                              <w:jc w:val="both"/>
                              <w:rPr>
                                <w:rFonts w:cs="Calibr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D33B0" id="_x0000_s1049" style="position:absolute;left:0;text-align:left;margin-left:0;margin-top:20.75pt;width:488.9pt;height:65.3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" fillcolor="#fbe4d5 [661]" strokecolor="#98a8bd [1631]">
                <v:textbox>
                  <w:txbxContent>
                    <w:p w14:paraId="0E6B4320" w14:textId="20F82005" w:rsidR="00DE1F89" w:rsidRPr="00097F38" w:rsidRDefault="007F1C4D" w:rsidP="00DE1F89">
                      <w:pPr>
                        <w:jc w:val="both"/>
                        <w:rPr>
                          <w:rFonts w:cs="Calibri"/>
                          <w:szCs w:val="22"/>
                        </w:rPr>
                      </w:pPr>
                      <w:r w:rsidRPr="00097F38">
                        <w:rPr>
                          <w:rFonts w:cs="Calibri"/>
                          <w:b/>
                          <w:bCs/>
                          <w:szCs w:val="22"/>
                        </w:rPr>
                        <w:t>Key finding 20</w:t>
                      </w:r>
                      <w:r w:rsidR="007C4EC8" w:rsidRPr="00097F38">
                        <w:rPr>
                          <w:rFonts w:cs="Calibri"/>
                          <w:b/>
                          <w:bCs/>
                          <w:szCs w:val="22"/>
                        </w:rPr>
                        <w:t xml:space="preserve"> (linked to evaluation question 11</w:t>
                      </w:r>
                      <w:r w:rsidR="00F66FBE" w:rsidRPr="00097F38">
                        <w:rPr>
                          <w:rFonts w:cs="Calibri"/>
                          <w:b/>
                          <w:bCs/>
                          <w:szCs w:val="22"/>
                        </w:rPr>
                        <w:t>):</w:t>
                      </w:r>
                      <w:r w:rsidRPr="00097F38">
                        <w:rPr>
                          <w:rFonts w:cs="Calibri"/>
                          <w:b/>
                          <w:bCs/>
                          <w:szCs w:val="22"/>
                        </w:rPr>
                        <w:t xml:space="preserve"> </w:t>
                      </w:r>
                      <w:r w:rsidRPr="00097F38">
                        <w:rPr>
                          <w:rFonts w:cs="Calibri"/>
                          <w:szCs w:val="22"/>
                        </w:rPr>
                        <w:t>Local communities have largely embraced the LEAP II project interventions, demonstrating strong potential for sustained social and community-level impact, particularly those linked to agriculture, livelihoods, and women’s empowerment.</w:t>
                      </w:r>
                      <w:r w:rsidR="00DE1F89" w:rsidRPr="00097F38">
                        <w:rPr>
                          <w:rFonts w:cs="Calibri"/>
                          <w:szCs w:val="22"/>
                        </w:rPr>
                        <w:t xml:space="preserve"> However, KIIs pointed out that negative </w:t>
                      </w:r>
                      <w:r w:rsidR="00097F38" w:rsidRPr="00097F38">
                        <w:rPr>
                          <w:rFonts w:cs="Calibri"/>
                          <w:szCs w:val="22"/>
                        </w:rPr>
                        <w:t>social</w:t>
                      </w:r>
                      <w:r w:rsidR="00DE1F89" w:rsidRPr="00097F38">
                        <w:rPr>
                          <w:rFonts w:cs="Calibri"/>
                          <w:szCs w:val="22"/>
                        </w:rPr>
                        <w:t xml:space="preserve"> norms still prevail, so more work is needed.</w:t>
                      </w:r>
                    </w:p>
                    <w:p w14:paraId="47349C54" w14:textId="3A639CAF" w:rsidR="007F1C4D" w:rsidRPr="00023714" w:rsidRDefault="007F1C4D" w:rsidP="00DE1F89">
                      <w:pPr>
                        <w:jc w:val="both"/>
                        <w:rPr>
                          <w:rFonts w:cs="Calibri"/>
                          <w:sz w:val="20"/>
                          <w:szCs w:val="20"/>
                        </w:rPr>
                      </w:pPr>
                    </w:p>
                  </w:txbxContent>
                </v:textbox>
                <w10:wrap type="square" anchorx="margin"/>
              </v:roundrect>
            </w:pict>
          </mc:Fallback>
        </mc:AlternateContent>
      </w:r>
      <w:r w:rsidR="003B0114" w:rsidRPr="00531FA5">
        <w:rPr>
          <w:b/>
          <w:bCs/>
          <w:i/>
          <w:iCs/>
        </w:rPr>
        <w:t>Social and community sustainability</w:t>
      </w:r>
      <w:r w:rsidR="00175664">
        <w:rPr>
          <w:b/>
          <w:bCs/>
          <w:i/>
          <w:iCs/>
        </w:rPr>
        <w:t xml:space="preserve"> </w:t>
      </w:r>
    </w:p>
    <w:p w14:paraId="7F5D96DC" w14:textId="1BE22417" w:rsidR="003B0114" w:rsidRPr="00531FA5" w:rsidRDefault="003B0114" w:rsidP="00D152A6">
      <w:pPr>
        <w:pStyle w:val="NormalNumbered"/>
        <w:numPr>
          <w:ilvl w:val="0"/>
          <w:numId w:val="0"/>
        </w:numPr>
        <w:spacing w:before="0" w:after="0" w:line="240" w:lineRule="auto"/>
        <w:contextualSpacing/>
        <w:rPr>
          <w:rFonts w:asciiTheme="minorHAnsi" w:hAnsiTheme="minorHAnsi" w:cstheme="minorHAnsi"/>
          <w:i/>
          <w:iCs/>
          <w:sz w:val="20"/>
        </w:rPr>
      </w:pPr>
      <w:bookmarkStart w:id="81" w:name="_Hlk214443524"/>
      <w:r w:rsidRPr="00531FA5">
        <w:rPr>
          <w:rFonts w:asciiTheme="minorHAnsi" w:hAnsiTheme="minorHAnsi" w:cstheme="minorHAnsi"/>
        </w:rPr>
        <w:t xml:space="preserve">Local communities have largely embraced the LEAP II project interventions, demonstrating strong potential for sustained social and community-level impact. Both KIIs and FGDs highlighted that </w:t>
      </w:r>
      <w:r w:rsidRPr="00531FA5">
        <w:rPr>
          <w:rFonts w:asciiTheme="minorHAnsi" w:eastAsiaTheme="majorEastAsia" w:hAnsiTheme="minorHAnsi" w:cstheme="minorHAnsi"/>
        </w:rPr>
        <w:t>communities actively own and participate in project activities</w:t>
      </w:r>
      <w:r w:rsidRPr="00531FA5">
        <w:rPr>
          <w:rFonts w:asciiTheme="minorHAnsi" w:hAnsiTheme="minorHAnsi" w:cstheme="minorHAnsi"/>
        </w:rPr>
        <w:t>, particularly those linked to agriculture, livelihoods, and women’s empowerment</w:t>
      </w:r>
      <w:bookmarkEnd w:id="81"/>
      <w:r w:rsidRPr="00531FA5">
        <w:rPr>
          <w:rFonts w:asciiTheme="minorHAnsi" w:hAnsiTheme="minorHAnsi" w:cstheme="minorHAnsi"/>
        </w:rPr>
        <w:t xml:space="preserve">. </w:t>
      </w:r>
      <w:r w:rsidRPr="00531FA5">
        <w:rPr>
          <w:rFonts w:asciiTheme="minorHAnsi" w:eastAsiaTheme="majorEastAsia" w:hAnsiTheme="minorHAnsi" w:cstheme="minorHAnsi"/>
          <w:i/>
          <w:iCs/>
          <w:sz w:val="20"/>
        </w:rPr>
        <w:t>“We have embraced the project because it has reached the grassroots, and the skills we have gained,</w:t>
      </w:r>
      <w:r w:rsidRPr="00531FA5">
        <w:rPr>
          <w:rFonts w:asciiTheme="minorHAnsi" w:hAnsiTheme="minorHAnsi" w:cstheme="minorHAnsi"/>
          <w:i/>
          <w:iCs/>
          <w:sz w:val="20"/>
        </w:rPr>
        <w:t xml:space="preserve"> </w:t>
      </w:r>
      <w:r w:rsidRPr="00531FA5">
        <w:rPr>
          <w:rFonts w:asciiTheme="minorHAnsi" w:eastAsiaTheme="majorEastAsia" w:hAnsiTheme="minorHAnsi" w:cstheme="minorHAnsi"/>
          <w:i/>
          <w:iCs/>
          <w:sz w:val="20"/>
        </w:rPr>
        <w:t>such as conflict mediation and knowing our rights,</w:t>
      </w:r>
      <w:r w:rsidRPr="00531FA5">
        <w:rPr>
          <w:rFonts w:asciiTheme="minorHAnsi" w:hAnsiTheme="minorHAnsi" w:cstheme="minorHAnsi"/>
          <w:i/>
          <w:iCs/>
          <w:sz w:val="20"/>
        </w:rPr>
        <w:t xml:space="preserve"> </w:t>
      </w:r>
      <w:r w:rsidRPr="00531FA5">
        <w:rPr>
          <w:rFonts w:asciiTheme="minorHAnsi" w:eastAsiaTheme="majorEastAsia" w:hAnsiTheme="minorHAnsi" w:cstheme="minorHAnsi"/>
          <w:i/>
          <w:iCs/>
          <w:sz w:val="20"/>
        </w:rPr>
        <w:t>will allow us to continue even without external support,”</w:t>
      </w:r>
      <w:r w:rsidRPr="00531FA5">
        <w:rPr>
          <w:rFonts w:asciiTheme="minorHAnsi" w:hAnsiTheme="minorHAnsi" w:cstheme="minorHAnsi"/>
          <w:i/>
          <w:iCs/>
          <w:sz w:val="20"/>
        </w:rPr>
        <w:t xml:space="preserve"> </w:t>
      </w:r>
      <w:r w:rsidRPr="00531FA5">
        <w:rPr>
          <w:rFonts w:asciiTheme="minorHAnsi" w:hAnsiTheme="minorHAnsi" w:cstheme="minorHAnsi"/>
          <w:sz w:val="20"/>
        </w:rPr>
        <w:t xml:space="preserve">reported an FGD participant, </w:t>
      </w:r>
      <w:proofErr w:type="spellStart"/>
      <w:r w:rsidRPr="00531FA5">
        <w:rPr>
          <w:rFonts w:asciiTheme="minorHAnsi" w:hAnsiTheme="minorHAnsi" w:cstheme="minorHAnsi"/>
          <w:sz w:val="20"/>
        </w:rPr>
        <w:t>Yumbe</w:t>
      </w:r>
      <w:proofErr w:type="spellEnd"/>
      <w:r w:rsidRPr="00531FA5">
        <w:rPr>
          <w:rFonts w:asciiTheme="minorHAnsi" w:hAnsiTheme="minorHAnsi" w:cstheme="minorHAnsi"/>
          <w:sz w:val="20"/>
        </w:rPr>
        <w:t xml:space="preserve"> District</w:t>
      </w:r>
      <w:r w:rsidR="00317CB5">
        <w:rPr>
          <w:rFonts w:asciiTheme="minorHAnsi" w:hAnsiTheme="minorHAnsi" w:cstheme="minorHAnsi"/>
          <w:sz w:val="20"/>
        </w:rPr>
        <w:t>.</w:t>
      </w:r>
    </w:p>
    <w:p w14:paraId="447170A8" w14:textId="77777777" w:rsidR="003B0114" w:rsidRPr="00531FA5" w:rsidRDefault="003B0114" w:rsidP="00D152A6">
      <w:pPr>
        <w:jc w:val="both"/>
        <w:rPr>
          <w:rFonts w:asciiTheme="minorHAnsi" w:hAnsiTheme="minorHAnsi" w:cstheme="minorHAnsi"/>
          <w:sz w:val="20"/>
          <w:szCs w:val="20"/>
          <w:lang w:eastAsia="en-GB"/>
        </w:rPr>
      </w:pPr>
    </w:p>
    <w:p w14:paraId="3A147F31" w14:textId="6F545C69" w:rsidR="003B0114" w:rsidRPr="00531FA5" w:rsidRDefault="003B0114"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According to FGD findings, women's groups established under the project transitioned into self-sustaining enterprises. For example, groups involved in agricultural production and agribusiness will continue to operate beyond project support, selling cassava cuttings and vegetables throughout the seasons. The introduction of irrigation kits has enabled year-round cultivation, reducing </w:t>
      </w:r>
      <w:r w:rsidR="00FE07CF" w:rsidRPr="00531FA5">
        <w:rPr>
          <w:rFonts w:asciiTheme="minorHAnsi" w:hAnsiTheme="minorHAnsi" w:cstheme="minorHAnsi"/>
        </w:rPr>
        <w:t>households' vulnerability to erratic rainfall</w:t>
      </w:r>
      <w:r w:rsidRPr="00531FA5">
        <w:rPr>
          <w:rFonts w:asciiTheme="minorHAnsi" w:hAnsiTheme="minorHAnsi" w:cstheme="minorHAnsi"/>
        </w:rPr>
        <w:t>. In addition, block gardens improved household food security and nutrition, while simultaneously serving as income-generating ventures.</w:t>
      </w:r>
    </w:p>
    <w:p w14:paraId="3DBDD2F6" w14:textId="77777777" w:rsidR="00DE1F89" w:rsidRPr="00531FA5" w:rsidRDefault="00DE1F89" w:rsidP="00D152A6">
      <w:pPr>
        <w:pStyle w:val="ListParagraph"/>
        <w:ind w:left="0"/>
        <w:jc w:val="both"/>
        <w:rPr>
          <w:rFonts w:asciiTheme="minorHAnsi" w:hAnsiTheme="minorHAnsi" w:cstheme="minorHAnsi"/>
        </w:rPr>
      </w:pPr>
    </w:p>
    <w:p w14:paraId="3652F0E0" w14:textId="3661CF4E" w:rsidR="00DE1F89" w:rsidRPr="00D152A6" w:rsidRDefault="008B30AA" w:rsidP="00D152A6">
      <w:pPr>
        <w:autoSpaceDE w:val="0"/>
        <w:autoSpaceDN w:val="0"/>
        <w:adjustRightInd w:val="0"/>
        <w:jc w:val="both"/>
        <w:rPr>
          <w:rFonts w:asciiTheme="minorHAnsi" w:eastAsia="Calibri" w:hAnsiTheme="minorHAnsi" w:cstheme="minorHAnsi"/>
          <w:szCs w:val="22"/>
        </w:rPr>
      </w:pPr>
      <w:r w:rsidRPr="00D152A6">
        <w:rPr>
          <w:rFonts w:asciiTheme="minorHAnsi" w:eastAsia="Calibri" w:hAnsiTheme="minorHAnsi" w:cstheme="minorHAnsi"/>
          <w:szCs w:val="22"/>
        </w:rPr>
        <w:t>However, KIIs were quick to add that n</w:t>
      </w:r>
      <w:r w:rsidR="00DE1F89" w:rsidRPr="00D152A6">
        <w:rPr>
          <w:rFonts w:asciiTheme="minorHAnsi" w:eastAsia="Calibri" w:hAnsiTheme="minorHAnsi" w:cstheme="minorHAnsi"/>
          <w:szCs w:val="22"/>
        </w:rPr>
        <w:t xml:space="preserve">egative </w:t>
      </w:r>
      <w:r w:rsidRPr="00D152A6">
        <w:rPr>
          <w:rFonts w:asciiTheme="minorHAnsi" w:eastAsia="Calibri" w:hAnsiTheme="minorHAnsi" w:cstheme="minorHAnsi"/>
          <w:szCs w:val="22"/>
        </w:rPr>
        <w:t>s</w:t>
      </w:r>
      <w:r w:rsidR="00DE1F89" w:rsidRPr="00D152A6">
        <w:rPr>
          <w:rFonts w:asciiTheme="minorHAnsi" w:eastAsia="Calibri" w:hAnsiTheme="minorHAnsi" w:cstheme="minorHAnsi"/>
          <w:szCs w:val="22"/>
        </w:rPr>
        <w:t xml:space="preserve">ocial norms still prevail, </w:t>
      </w:r>
      <w:r w:rsidRPr="00D152A6">
        <w:rPr>
          <w:rFonts w:asciiTheme="minorHAnsi" w:eastAsia="Calibri" w:hAnsiTheme="minorHAnsi" w:cstheme="minorHAnsi"/>
          <w:szCs w:val="22"/>
        </w:rPr>
        <w:t>particularly in SSD communities, and that it will require more work over more years to realise sustainable results, as stated in the quote below.</w:t>
      </w:r>
    </w:p>
    <w:p w14:paraId="26EF9320" w14:textId="7C82FED3" w:rsidR="00DE1F89" w:rsidRPr="00531FA5" w:rsidRDefault="008B30AA" w:rsidP="006474DF">
      <w:pPr>
        <w:pStyle w:val="NormalNumbered"/>
        <w:numPr>
          <w:ilvl w:val="0"/>
          <w:numId w:val="0"/>
        </w:numPr>
        <w:spacing w:before="0" w:after="0" w:line="240" w:lineRule="auto"/>
        <w:ind w:left="851" w:right="851"/>
        <w:contextualSpacing/>
        <w:rPr>
          <w:rFonts w:asciiTheme="minorHAnsi" w:eastAsia="Calibri" w:hAnsiTheme="minorHAnsi" w:cstheme="minorHAnsi"/>
          <w:sz w:val="20"/>
        </w:rPr>
      </w:pPr>
      <w:r w:rsidRPr="00531FA5">
        <w:rPr>
          <w:rFonts w:asciiTheme="minorHAnsi" w:eastAsia="Calibri" w:hAnsiTheme="minorHAnsi" w:cstheme="minorHAnsi"/>
          <w:i/>
          <w:iCs/>
          <w:sz w:val="20"/>
        </w:rPr>
        <w:t xml:space="preserve">“Negative social norms still prevail, hence so </w:t>
      </w:r>
      <w:r w:rsidR="00C36F93" w:rsidRPr="00531FA5">
        <w:rPr>
          <w:rFonts w:asciiTheme="minorHAnsi" w:eastAsia="Calibri" w:hAnsiTheme="minorHAnsi" w:cstheme="minorHAnsi"/>
          <w:i/>
          <w:iCs/>
          <w:sz w:val="20"/>
        </w:rPr>
        <w:t xml:space="preserve">much </w:t>
      </w:r>
      <w:r w:rsidRPr="00531FA5">
        <w:rPr>
          <w:rFonts w:asciiTheme="minorHAnsi" w:eastAsia="Calibri" w:hAnsiTheme="minorHAnsi" w:cstheme="minorHAnsi"/>
          <w:i/>
          <w:iCs/>
          <w:sz w:val="20"/>
        </w:rPr>
        <w:t xml:space="preserve">more work is needed. </w:t>
      </w:r>
      <w:r w:rsidR="006C1454" w:rsidRPr="00531FA5">
        <w:rPr>
          <w:rFonts w:asciiTheme="minorHAnsi" w:eastAsia="Calibri" w:hAnsiTheme="minorHAnsi" w:cstheme="minorHAnsi"/>
          <w:i/>
          <w:iCs/>
          <w:sz w:val="20"/>
        </w:rPr>
        <w:t xml:space="preserve">The increasing number of refugees exacerbates this, so new arrivals keep coming who need to be reached, lamented the government KII </w:t>
      </w:r>
      <w:r w:rsidRPr="00531FA5">
        <w:rPr>
          <w:rFonts w:asciiTheme="minorHAnsi" w:eastAsia="Calibri" w:hAnsiTheme="minorHAnsi" w:cstheme="minorHAnsi"/>
          <w:sz w:val="20"/>
        </w:rPr>
        <w:t>representative</w:t>
      </w:r>
      <w:r w:rsidR="00032409" w:rsidRPr="00531FA5">
        <w:rPr>
          <w:rFonts w:asciiTheme="minorHAnsi" w:eastAsia="Calibri" w:hAnsiTheme="minorHAnsi" w:cstheme="minorHAnsi"/>
          <w:sz w:val="20"/>
        </w:rPr>
        <w:t>.</w:t>
      </w:r>
    </w:p>
    <w:p w14:paraId="6DBB87D3" w14:textId="77777777" w:rsidR="003B0114" w:rsidRPr="00531FA5" w:rsidRDefault="003B0114" w:rsidP="008A59B9">
      <w:pPr>
        <w:rPr>
          <w:rFonts w:asciiTheme="minorHAnsi" w:hAnsiTheme="minorHAnsi" w:cstheme="minorHAnsi"/>
          <w:lang w:val="x-none" w:eastAsia="x-none"/>
        </w:rPr>
      </w:pPr>
    </w:p>
    <w:p w14:paraId="4E56A270" w14:textId="7241B2D3" w:rsidR="003B0114" w:rsidRPr="00531FA5" w:rsidRDefault="003F466F" w:rsidP="008F696A">
      <w:pPr>
        <w:pStyle w:val="Heading2"/>
      </w:pPr>
      <w:bookmarkStart w:id="82" w:name="_Toc221099075"/>
      <w:r w:rsidRPr="00531FA5">
        <w:t>4</w:t>
      </w:r>
      <w:r w:rsidR="003B0114" w:rsidRPr="00531FA5">
        <w:t>.</w:t>
      </w:r>
      <w:r w:rsidR="00D8679D" w:rsidRPr="00531FA5">
        <w:t>6</w:t>
      </w:r>
      <w:r w:rsidR="003B0114" w:rsidRPr="00531FA5">
        <w:t xml:space="preserve"> Human Rights and Gender Equality</w:t>
      </w:r>
      <w:bookmarkEnd w:id="82"/>
    </w:p>
    <w:p w14:paraId="6CA27508" w14:textId="22CBE284" w:rsidR="003B0114" w:rsidRPr="00531FA5" w:rsidRDefault="003B0114"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Under this section, the evaluation assessed the extent to which the LEAP II project integrated </w:t>
      </w:r>
      <w:r w:rsidR="006A155F" w:rsidRPr="00812682">
        <w:rPr>
          <w:rFonts w:asciiTheme="minorHAnsi" w:hAnsiTheme="minorHAnsi" w:cstheme="minorHAnsi"/>
        </w:rPr>
        <w:t xml:space="preserve">principles of gender equality, human rights, and development effectiveness, and how it influenced power relations among </w:t>
      </w:r>
      <w:r w:rsidRPr="00531FA5">
        <w:rPr>
          <w:rFonts w:asciiTheme="minorHAnsi" w:hAnsiTheme="minorHAnsi" w:cstheme="minorHAnsi"/>
        </w:rPr>
        <w:t>groups within the target communities. It examined whether project interventions promoted participation and empowerment, ensured inclusion and non-discrimination (especially of women, youth, and persons with disabilities), and strengthened accountability and equality at household, community, and institutional levels. It also explored how increased economic and leadership opportunities have shifted traditional gender norms and decision-making dynamics, leading to greater equity and collaboration among community members.</w:t>
      </w:r>
    </w:p>
    <w:p w14:paraId="2F70A5A6" w14:textId="1FF36A94" w:rsidR="003B0114" w:rsidRPr="00531FA5" w:rsidRDefault="003B0114" w:rsidP="008A59B9">
      <w:pPr>
        <w:jc w:val="both"/>
        <w:rPr>
          <w:rFonts w:asciiTheme="minorHAnsi" w:hAnsiTheme="minorHAnsi" w:cstheme="minorHAnsi"/>
          <w:szCs w:val="22"/>
          <w:lang w:eastAsia="en-GB"/>
        </w:rPr>
      </w:pPr>
    </w:p>
    <w:p w14:paraId="732EFCCB" w14:textId="39905FAF" w:rsidR="003B0114" w:rsidRPr="00531FA5" w:rsidRDefault="00837672" w:rsidP="008A59B9">
      <w:pPr>
        <w:shd w:val="clear" w:color="auto" w:fill="DEEAF6" w:themeFill="accent1" w:themeFillTint="33"/>
        <w:rPr>
          <w:rFonts w:asciiTheme="minorHAnsi" w:hAnsiTheme="minorHAnsi" w:cstheme="minorHAnsi"/>
          <w:b/>
          <w:bCs/>
          <w:szCs w:val="22"/>
        </w:rPr>
      </w:pPr>
      <w:r w:rsidRPr="00531FA5">
        <w:rPr>
          <w:rFonts w:asciiTheme="minorHAnsi" w:hAnsiTheme="minorHAnsi" w:cstheme="minorHAnsi"/>
          <w:noProof/>
          <w:szCs w:val="22"/>
        </w:rPr>
        <mc:AlternateContent>
          <mc:Choice Requires="wps">
            <w:drawing>
              <wp:anchor distT="0" distB="0" distL="114300" distR="114300" simplePos="0" relativeHeight="251617280" behindDoc="0" locked="0" layoutInCell="1" allowOverlap="1" wp14:anchorId="62F6D34B" wp14:editId="31EFB101">
                <wp:simplePos x="0" y="0"/>
                <wp:positionH relativeFrom="margin">
                  <wp:posOffset>-67945</wp:posOffset>
                </wp:positionH>
                <wp:positionV relativeFrom="paragraph">
                  <wp:posOffset>624205</wp:posOffset>
                </wp:positionV>
                <wp:extent cx="6429375" cy="675005"/>
                <wp:effectExtent l="0" t="0" r="28575" b="10795"/>
                <wp:wrapSquare wrapText="bothSides"/>
                <wp:docPr id="736097418" name="Rectangle: Rounded Corners 1"/>
                <wp:cNvGraphicFramePr/>
                <a:graphic xmlns:a="http://schemas.openxmlformats.org/drawingml/2006/main">
                  <a:graphicData uri="http://schemas.microsoft.com/office/word/2010/wordprocessingShape">
                    <wps:wsp>
                      <wps:cNvSpPr/>
                      <wps:spPr>
                        <a:xfrm>
                          <a:off x="0" y="0"/>
                          <a:ext cx="6429375" cy="675005"/>
                        </a:xfrm>
                        <a:prstGeom prst="roundRect">
                          <a:avLst/>
                        </a:prstGeom>
                        <a:solidFill>
                          <a:schemeClr val="accent2">
                            <a:lumMod val="20000"/>
                            <a:lumOff val="80000"/>
                          </a:schemeClr>
                        </a:solidFill>
                        <a:ln w="9525" cap="flat" cmpd="sng" algn="ctr">
                          <a:solidFill>
                            <a:schemeClr val="tx2">
                              <a:lumMod val="50000"/>
                              <a:lumOff val="50000"/>
                            </a:schemeClr>
                          </a:solidFill>
                          <a:prstDash val="solid"/>
                        </a:ln>
                        <a:effectLst/>
                      </wps:spPr>
                      <wps:txbx>
                        <w:txbxContent>
                          <w:p w14:paraId="398993BF" w14:textId="29D20E3A" w:rsidR="003B0114" w:rsidRPr="00097F38" w:rsidRDefault="003B0114" w:rsidP="003B0114">
                            <w:pPr>
                              <w:jc w:val="both"/>
                              <w:rPr>
                                <w:rFonts w:cs="Calibri"/>
                                <w:szCs w:val="22"/>
                              </w:rPr>
                            </w:pPr>
                            <w:r w:rsidRPr="00097F38">
                              <w:rPr>
                                <w:rFonts w:cs="Calibri"/>
                                <w:b/>
                                <w:bCs/>
                                <w:szCs w:val="22"/>
                              </w:rPr>
                              <w:t>Key finding</w:t>
                            </w:r>
                            <w:r w:rsidR="006E4BBD" w:rsidRPr="00097F38">
                              <w:rPr>
                                <w:rFonts w:cs="Calibri"/>
                                <w:b/>
                                <w:bCs/>
                                <w:szCs w:val="22"/>
                              </w:rPr>
                              <w:t xml:space="preserve"> </w:t>
                            </w:r>
                            <w:r w:rsidR="00635282" w:rsidRPr="00097F38">
                              <w:rPr>
                                <w:rFonts w:cs="Calibri"/>
                                <w:b/>
                                <w:bCs/>
                                <w:szCs w:val="22"/>
                              </w:rPr>
                              <w:t>21</w:t>
                            </w:r>
                            <w:r w:rsidRPr="00097F38">
                              <w:rPr>
                                <w:rFonts w:cs="Calibri"/>
                                <w:b/>
                                <w:bCs/>
                                <w:szCs w:val="22"/>
                              </w:rPr>
                              <w:t xml:space="preserve">: </w:t>
                            </w:r>
                            <w:r w:rsidRPr="00097F38">
                              <w:rPr>
                                <w:rFonts w:cs="Calibri"/>
                                <w:szCs w:val="22"/>
                              </w:rPr>
                              <w:t xml:space="preserve">The project promoted gender equality and inclusion, empowering women and </w:t>
                            </w:r>
                            <w:r w:rsidR="00AC34D5" w:rsidRPr="00097F38">
                              <w:rPr>
                                <w:rFonts w:cs="Calibri"/>
                                <w:szCs w:val="22"/>
                              </w:rPr>
                              <w:t xml:space="preserve">marginalised </w:t>
                            </w:r>
                            <w:r w:rsidRPr="00097F38">
                              <w:rPr>
                                <w:rFonts w:cs="Calibri"/>
                                <w:szCs w:val="22"/>
                              </w:rPr>
                              <w:t>groups</w:t>
                            </w:r>
                            <w:r w:rsidR="00AC34D5" w:rsidRPr="00097F38">
                              <w:rPr>
                                <w:rFonts w:cs="Calibri"/>
                                <w:szCs w:val="22"/>
                              </w:rPr>
                              <w:t>, such as PWD</w:t>
                            </w:r>
                            <w:r w:rsidRPr="00097F38">
                              <w:rPr>
                                <w:rFonts w:cs="Calibri"/>
                                <w:szCs w:val="22"/>
                              </w:rPr>
                              <w:t xml:space="preserve"> to participate in decision-making and transforming traditional power dynamics toward more</w:t>
                            </w:r>
                            <w:r w:rsidRPr="00097F38">
                              <w:rPr>
                                <w:rFonts w:cs="Calibri"/>
                                <w:b/>
                                <w:bCs/>
                                <w:szCs w:val="22"/>
                              </w:rPr>
                              <w:t xml:space="preserve"> </w:t>
                            </w:r>
                            <w:r w:rsidRPr="00097F38">
                              <w:rPr>
                                <w:rFonts w:cs="Calibri"/>
                                <w:szCs w:val="22"/>
                              </w:rPr>
                              <w:t>equitable and collaborative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6D34B" id="_x0000_s1050" style="position:absolute;margin-left:-5.35pt;margin-top:49.15pt;width:506.25pt;height:53.15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" fillcolor="#fbe4d5 [661]" strokecolor="#98a8bd [1631]">
                <v:textbox>
                  <w:txbxContent>
                    <w:p w14:paraId="398993BF" w14:textId="29D20E3A" w:rsidR="003B0114" w:rsidRPr="00097F38" w:rsidRDefault="003B0114" w:rsidP="003B0114">
                      <w:pPr>
                        <w:jc w:val="both"/>
                        <w:rPr>
                          <w:rFonts w:cs="Calibri"/>
                          <w:szCs w:val="22"/>
                        </w:rPr>
                      </w:pPr>
                      <w:r w:rsidRPr="00097F38">
                        <w:rPr>
                          <w:rFonts w:cs="Calibri"/>
                          <w:b/>
                          <w:bCs/>
                          <w:szCs w:val="22"/>
                        </w:rPr>
                        <w:t>Key finding</w:t>
                      </w:r>
                      <w:r w:rsidR="006E4BBD" w:rsidRPr="00097F38">
                        <w:rPr>
                          <w:rFonts w:cs="Calibri"/>
                          <w:b/>
                          <w:bCs/>
                          <w:szCs w:val="22"/>
                        </w:rPr>
                        <w:t xml:space="preserve"> </w:t>
                      </w:r>
                      <w:r w:rsidR="00635282" w:rsidRPr="00097F38">
                        <w:rPr>
                          <w:rFonts w:cs="Calibri"/>
                          <w:b/>
                          <w:bCs/>
                          <w:szCs w:val="22"/>
                        </w:rPr>
                        <w:t>21</w:t>
                      </w:r>
                      <w:r w:rsidRPr="00097F38">
                        <w:rPr>
                          <w:rFonts w:cs="Calibri"/>
                          <w:b/>
                          <w:bCs/>
                          <w:szCs w:val="22"/>
                        </w:rPr>
                        <w:t xml:space="preserve">: </w:t>
                      </w:r>
                      <w:r w:rsidRPr="00097F38">
                        <w:rPr>
                          <w:rFonts w:cs="Calibri"/>
                          <w:szCs w:val="22"/>
                        </w:rPr>
                        <w:t xml:space="preserve">The project promoted gender equality and inclusion, empowering women and </w:t>
                      </w:r>
                      <w:r w:rsidR="00AC34D5" w:rsidRPr="00097F38">
                        <w:rPr>
                          <w:rFonts w:cs="Calibri"/>
                          <w:szCs w:val="22"/>
                        </w:rPr>
                        <w:t xml:space="preserve">marginalised </w:t>
                      </w:r>
                      <w:r w:rsidRPr="00097F38">
                        <w:rPr>
                          <w:rFonts w:cs="Calibri"/>
                          <w:szCs w:val="22"/>
                        </w:rPr>
                        <w:t>groups</w:t>
                      </w:r>
                      <w:r w:rsidR="00AC34D5" w:rsidRPr="00097F38">
                        <w:rPr>
                          <w:rFonts w:cs="Calibri"/>
                          <w:szCs w:val="22"/>
                        </w:rPr>
                        <w:t>, such as PWD</w:t>
                      </w:r>
                      <w:r w:rsidRPr="00097F38">
                        <w:rPr>
                          <w:rFonts w:cs="Calibri"/>
                          <w:szCs w:val="22"/>
                        </w:rPr>
                        <w:t xml:space="preserve"> to participate in decision-making and transforming traditional power dynamics toward more</w:t>
                      </w:r>
                      <w:r w:rsidRPr="00097F38">
                        <w:rPr>
                          <w:rFonts w:cs="Calibri"/>
                          <w:b/>
                          <w:bCs/>
                          <w:szCs w:val="22"/>
                        </w:rPr>
                        <w:t xml:space="preserve"> </w:t>
                      </w:r>
                      <w:r w:rsidRPr="00097F38">
                        <w:rPr>
                          <w:rFonts w:cs="Calibri"/>
                          <w:szCs w:val="22"/>
                        </w:rPr>
                        <w:t>equitable and collaborative relationships.</w:t>
                      </w:r>
                    </w:p>
                  </w:txbxContent>
                </v:textbox>
                <w10:wrap type="square" anchorx="margin"/>
              </v:roundrect>
            </w:pict>
          </mc:Fallback>
        </mc:AlternateContent>
      </w:r>
      <w:r w:rsidR="00311244">
        <w:rPr>
          <w:rFonts w:asciiTheme="minorHAnsi" w:hAnsiTheme="minorHAnsi" w:cstheme="minorHAnsi"/>
          <w:b/>
          <w:bCs/>
          <w:szCs w:val="22"/>
        </w:rPr>
        <w:t xml:space="preserve">Evaluation question 12: </w:t>
      </w:r>
      <w:r w:rsidR="003B0114" w:rsidRPr="00531FA5">
        <w:rPr>
          <w:rFonts w:asciiTheme="minorHAnsi" w:hAnsiTheme="minorHAnsi" w:cstheme="minorHAnsi"/>
          <w:b/>
          <w:bCs/>
          <w:szCs w:val="22"/>
        </w:rPr>
        <w:t xml:space="preserve">How did the project integrate gender equality, human rights and development effectiveness and gender principles: Participation/empowerment; Inclusion/non-discrimination; National accountability / Equality? </w:t>
      </w:r>
    </w:p>
    <w:p w14:paraId="211F2AC5" w14:textId="5912F9D4" w:rsidR="00837672" w:rsidRPr="006474DF" w:rsidRDefault="00837672" w:rsidP="00837672">
      <w:pPr>
        <w:pStyle w:val="NormalNumbered"/>
        <w:numPr>
          <w:ilvl w:val="0"/>
          <w:numId w:val="0"/>
        </w:numPr>
        <w:spacing w:before="0" w:after="0" w:line="240" w:lineRule="auto"/>
        <w:contextualSpacing/>
        <w:rPr>
          <w:rFonts w:asciiTheme="minorHAnsi" w:hAnsiTheme="minorHAnsi" w:cstheme="minorHAnsi"/>
          <w:sz w:val="16"/>
          <w:szCs w:val="16"/>
        </w:rPr>
      </w:pPr>
    </w:p>
    <w:p w14:paraId="0C774957" w14:textId="77777777" w:rsidR="00F33283" w:rsidRDefault="003B0114"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LEAP II project effectively integrated gender equality, human rights, and development effectiveness principles throughout its design and implementation. </w:t>
      </w:r>
    </w:p>
    <w:p w14:paraId="64D384FB" w14:textId="77777777" w:rsidR="00F33283" w:rsidRDefault="00F33283" w:rsidP="00F33283">
      <w:pPr>
        <w:pStyle w:val="NormalNumbered"/>
        <w:numPr>
          <w:ilvl w:val="0"/>
          <w:numId w:val="0"/>
        </w:numPr>
        <w:spacing w:before="0" w:after="0" w:line="240" w:lineRule="auto"/>
        <w:contextualSpacing/>
        <w:rPr>
          <w:rFonts w:asciiTheme="minorHAnsi" w:hAnsiTheme="minorHAnsi" w:cstheme="minorHAnsi"/>
          <w:b/>
          <w:bCs/>
        </w:rPr>
      </w:pPr>
    </w:p>
    <w:p w14:paraId="3B228883" w14:textId="1893453A" w:rsidR="00F33283" w:rsidRPr="00F33283" w:rsidRDefault="00F33283" w:rsidP="006474DF">
      <w:pPr>
        <w:pStyle w:val="NormalNumbered"/>
        <w:numPr>
          <w:ilvl w:val="0"/>
          <w:numId w:val="0"/>
        </w:numPr>
        <w:spacing w:before="0" w:after="0" w:line="240" w:lineRule="auto"/>
        <w:contextualSpacing/>
        <w:rPr>
          <w:rFonts w:asciiTheme="minorHAnsi" w:hAnsiTheme="minorHAnsi" w:cstheme="minorHAnsi"/>
          <w:b/>
          <w:bCs/>
        </w:rPr>
      </w:pPr>
      <w:r w:rsidRPr="00F33283">
        <w:rPr>
          <w:rFonts w:asciiTheme="minorHAnsi" w:hAnsiTheme="minorHAnsi" w:cstheme="minorHAnsi"/>
          <w:b/>
          <w:bCs/>
        </w:rPr>
        <w:t>Gender equality</w:t>
      </w:r>
    </w:p>
    <w:p w14:paraId="6CA4DFBF" w14:textId="1B5BB598" w:rsidR="003B0114" w:rsidRPr="00531FA5" w:rsidRDefault="003B0114"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While women were the primary target group, the project ensured inclusivity by engaging men, youth, and persons with disabilities (PWDs). This approach enhanced community ownership and reduced </w:t>
      </w:r>
      <w:r w:rsidR="00751557" w:rsidRPr="00531FA5">
        <w:rPr>
          <w:rFonts w:asciiTheme="minorHAnsi" w:hAnsiTheme="minorHAnsi" w:cstheme="minorHAnsi"/>
          <w:lang w:eastAsia="x-none"/>
        </w:rPr>
        <w:t xml:space="preserve">gender </w:t>
      </w:r>
      <w:r w:rsidR="001626FF" w:rsidRPr="00531FA5">
        <w:rPr>
          <w:rFonts w:asciiTheme="minorHAnsi" w:hAnsiTheme="minorHAnsi" w:cstheme="minorHAnsi"/>
          <w:lang w:eastAsia="x-none"/>
        </w:rPr>
        <w:t xml:space="preserve">pushback among </w:t>
      </w:r>
      <w:r w:rsidR="00BF2B29" w:rsidRPr="00531FA5">
        <w:rPr>
          <w:rFonts w:asciiTheme="minorHAnsi" w:hAnsiTheme="minorHAnsi" w:cstheme="minorHAnsi"/>
          <w:lang w:eastAsia="x-none"/>
        </w:rPr>
        <w:t xml:space="preserve">some </w:t>
      </w:r>
      <w:r w:rsidR="001626FF" w:rsidRPr="00531FA5">
        <w:rPr>
          <w:rFonts w:asciiTheme="minorHAnsi" w:hAnsiTheme="minorHAnsi" w:cstheme="minorHAnsi"/>
          <w:lang w:eastAsia="x-none"/>
        </w:rPr>
        <w:t xml:space="preserve">men </w:t>
      </w:r>
      <w:r w:rsidRPr="00531FA5">
        <w:rPr>
          <w:rFonts w:asciiTheme="minorHAnsi" w:hAnsiTheme="minorHAnsi" w:cstheme="minorHAnsi"/>
        </w:rPr>
        <w:t>to</w:t>
      </w:r>
      <w:r w:rsidR="001626FF" w:rsidRPr="00531FA5">
        <w:rPr>
          <w:rFonts w:asciiTheme="minorHAnsi" w:hAnsiTheme="minorHAnsi" w:cstheme="minorHAnsi"/>
        </w:rPr>
        <w:t>wards</w:t>
      </w:r>
      <w:r w:rsidRPr="00531FA5">
        <w:rPr>
          <w:rFonts w:asciiTheme="minorHAnsi" w:hAnsiTheme="minorHAnsi" w:cstheme="minorHAnsi"/>
        </w:rPr>
        <w:t xml:space="preserve"> women’s empowerment initiatives. </w:t>
      </w:r>
    </w:p>
    <w:p w14:paraId="08DF0710" w14:textId="7CCB340D" w:rsidR="003B0114" w:rsidRPr="00531FA5" w:rsidRDefault="003B0114" w:rsidP="006474DF">
      <w:pPr>
        <w:ind w:left="851" w:right="851"/>
        <w:jc w:val="both"/>
        <w:rPr>
          <w:rFonts w:asciiTheme="minorHAnsi" w:hAnsiTheme="minorHAnsi" w:cstheme="minorHAnsi"/>
          <w:i/>
          <w:iCs/>
          <w:sz w:val="20"/>
          <w:szCs w:val="20"/>
          <w:lang w:eastAsia="en-GB"/>
        </w:rPr>
      </w:pPr>
      <w:r w:rsidRPr="00531FA5">
        <w:rPr>
          <w:rFonts w:asciiTheme="minorHAnsi" w:eastAsiaTheme="majorEastAsia" w:hAnsiTheme="minorHAnsi" w:cstheme="minorHAnsi"/>
          <w:i/>
          <w:iCs/>
          <w:sz w:val="20"/>
          <w:szCs w:val="20"/>
          <w:lang w:eastAsia="en-GB"/>
        </w:rPr>
        <w:t xml:space="preserve">“From the onset, LEAP II placed gender equality at the </w:t>
      </w:r>
      <w:r w:rsidR="00CC7ADB" w:rsidRPr="00531FA5">
        <w:rPr>
          <w:rFonts w:asciiTheme="minorHAnsi" w:eastAsiaTheme="majorEastAsia" w:hAnsiTheme="minorHAnsi" w:cstheme="minorHAnsi"/>
          <w:i/>
          <w:iCs/>
          <w:sz w:val="20"/>
          <w:szCs w:val="20"/>
          <w:lang w:eastAsia="en-GB"/>
        </w:rPr>
        <w:t>centre</w:t>
      </w:r>
      <w:r w:rsidRPr="00531FA5">
        <w:rPr>
          <w:rFonts w:asciiTheme="minorHAnsi" w:eastAsiaTheme="majorEastAsia" w:hAnsiTheme="minorHAnsi" w:cstheme="minorHAnsi"/>
          <w:i/>
          <w:iCs/>
          <w:sz w:val="20"/>
          <w:szCs w:val="20"/>
          <w:lang w:eastAsia="en-GB"/>
        </w:rPr>
        <w:t xml:space="preserve">. While women were the </w:t>
      </w:r>
      <w:r w:rsidRPr="00531FA5">
        <w:rPr>
          <w:rFonts w:asciiTheme="minorHAnsi" w:hAnsiTheme="minorHAnsi" w:cstheme="minorHAnsi"/>
          <w:i/>
          <w:iCs/>
          <w:sz w:val="20"/>
          <w:szCs w:val="20"/>
          <w:lang w:eastAsia="en-GB"/>
        </w:rPr>
        <w:t>focus</w:t>
      </w:r>
      <w:r w:rsidRPr="00531FA5">
        <w:rPr>
          <w:rFonts w:asciiTheme="minorHAnsi" w:eastAsiaTheme="majorEastAsia" w:hAnsiTheme="minorHAnsi" w:cstheme="minorHAnsi"/>
          <w:i/>
          <w:iCs/>
          <w:sz w:val="20"/>
          <w:szCs w:val="20"/>
          <w:lang w:eastAsia="en-GB"/>
        </w:rPr>
        <w:t>, the project deliberately involved men, youth, and persons with disabilities to promote shared responsibility and inclusiveness</w:t>
      </w:r>
      <w:r w:rsidRPr="00531FA5">
        <w:rPr>
          <w:rFonts w:asciiTheme="minorHAnsi" w:hAnsiTheme="minorHAnsi" w:cstheme="minorHAnsi"/>
          <w:i/>
          <w:iCs/>
          <w:sz w:val="20"/>
          <w:szCs w:val="20"/>
          <w:lang w:eastAsia="en-GB"/>
        </w:rPr>
        <w:t>,</w:t>
      </w:r>
      <w:r w:rsidRPr="00531FA5">
        <w:rPr>
          <w:rFonts w:asciiTheme="minorHAnsi" w:eastAsiaTheme="majorEastAsia" w:hAnsiTheme="minorHAnsi" w:cstheme="minorHAnsi"/>
          <w:i/>
          <w:iCs/>
          <w:sz w:val="20"/>
          <w:szCs w:val="20"/>
          <w:lang w:eastAsia="en-GB"/>
        </w:rPr>
        <w:t>”</w:t>
      </w:r>
      <w:r w:rsidRPr="00531FA5">
        <w:rPr>
          <w:rFonts w:asciiTheme="minorHAnsi" w:hAnsiTheme="minorHAnsi" w:cstheme="minorHAnsi"/>
          <w:i/>
          <w:iCs/>
          <w:sz w:val="20"/>
          <w:szCs w:val="20"/>
          <w:lang w:eastAsia="en-GB"/>
        </w:rPr>
        <w:t xml:space="preserve"> </w:t>
      </w:r>
      <w:r w:rsidRPr="00531FA5">
        <w:rPr>
          <w:rFonts w:asciiTheme="minorHAnsi" w:hAnsiTheme="minorHAnsi" w:cstheme="minorHAnsi"/>
          <w:sz w:val="20"/>
          <w:szCs w:val="20"/>
          <w:lang w:eastAsia="en-GB"/>
        </w:rPr>
        <w:t xml:space="preserve">reported one KII respondent, </w:t>
      </w:r>
      <w:proofErr w:type="spellStart"/>
      <w:r w:rsidRPr="00531FA5">
        <w:rPr>
          <w:rFonts w:asciiTheme="minorHAnsi" w:hAnsiTheme="minorHAnsi" w:cstheme="minorHAnsi"/>
          <w:sz w:val="20"/>
          <w:szCs w:val="20"/>
          <w:lang w:eastAsia="en-GB"/>
        </w:rPr>
        <w:t>Yumbe</w:t>
      </w:r>
      <w:proofErr w:type="spellEnd"/>
      <w:r w:rsidRPr="00531FA5">
        <w:rPr>
          <w:rFonts w:asciiTheme="minorHAnsi" w:hAnsiTheme="minorHAnsi" w:cstheme="minorHAnsi"/>
          <w:sz w:val="20"/>
          <w:szCs w:val="20"/>
          <w:lang w:eastAsia="en-GB"/>
        </w:rPr>
        <w:t xml:space="preserve"> District.</w:t>
      </w:r>
    </w:p>
    <w:p w14:paraId="0DA5E16B" w14:textId="77777777" w:rsidR="00CC7ADB" w:rsidRPr="00531FA5" w:rsidRDefault="00CC7ADB" w:rsidP="006474DF">
      <w:pPr>
        <w:ind w:left="851" w:right="851"/>
        <w:jc w:val="both"/>
        <w:rPr>
          <w:rFonts w:asciiTheme="minorHAnsi" w:hAnsiTheme="minorHAnsi" w:cstheme="minorHAnsi"/>
          <w:i/>
          <w:iCs/>
          <w:sz w:val="20"/>
          <w:szCs w:val="20"/>
          <w:lang w:eastAsia="en-GB"/>
        </w:rPr>
      </w:pPr>
    </w:p>
    <w:p w14:paraId="2ED0A337" w14:textId="57DFD6D7" w:rsidR="004B2FEC" w:rsidRDefault="004B2FEC" w:rsidP="004B2FEC">
      <w:pPr>
        <w:ind w:left="851" w:right="851"/>
        <w:jc w:val="both"/>
        <w:rPr>
          <w:rFonts w:asciiTheme="minorHAnsi" w:hAnsiTheme="minorHAnsi" w:cstheme="minorHAnsi"/>
          <w:b/>
          <w:bCs/>
          <w:sz w:val="20"/>
          <w:szCs w:val="20"/>
        </w:rPr>
      </w:pPr>
      <w:r w:rsidRPr="00812682">
        <w:rPr>
          <w:rFonts w:asciiTheme="minorHAnsi" w:hAnsiTheme="minorHAnsi" w:cstheme="minorHAnsi"/>
          <w:i/>
          <w:iCs/>
          <w:sz w:val="20"/>
          <w:szCs w:val="20"/>
        </w:rPr>
        <w:t xml:space="preserve">“Being a woman with disability, I once felt excluded in meetings because I could not read or record properly. The project changed this; I can now keep business records and plan my sales better,” </w:t>
      </w:r>
      <w:r w:rsidRPr="00812682">
        <w:rPr>
          <w:rFonts w:asciiTheme="minorHAnsi" w:hAnsiTheme="minorHAnsi" w:cstheme="minorHAnsi"/>
          <w:sz w:val="20"/>
          <w:szCs w:val="20"/>
        </w:rPr>
        <w:t xml:space="preserve">reported one PWD participant in an FGD, </w:t>
      </w:r>
      <w:proofErr w:type="spellStart"/>
      <w:r w:rsidRPr="00812682">
        <w:rPr>
          <w:rFonts w:asciiTheme="minorHAnsi" w:hAnsiTheme="minorHAnsi" w:cstheme="minorHAnsi"/>
          <w:sz w:val="20"/>
          <w:szCs w:val="20"/>
        </w:rPr>
        <w:t>Omugo</w:t>
      </w:r>
      <w:proofErr w:type="spellEnd"/>
      <w:r w:rsidRPr="00812682">
        <w:rPr>
          <w:rFonts w:asciiTheme="minorHAnsi" w:hAnsiTheme="minorHAnsi" w:cstheme="minorHAnsi"/>
          <w:sz w:val="20"/>
          <w:szCs w:val="20"/>
        </w:rPr>
        <w:t xml:space="preserve"> Refugee Settlement, in </w:t>
      </w:r>
      <w:proofErr w:type="spellStart"/>
      <w:r w:rsidRPr="00812682">
        <w:rPr>
          <w:rFonts w:asciiTheme="minorHAnsi" w:hAnsiTheme="minorHAnsi" w:cstheme="minorHAnsi"/>
          <w:sz w:val="20"/>
          <w:szCs w:val="20"/>
        </w:rPr>
        <w:t>Terego</w:t>
      </w:r>
      <w:proofErr w:type="spellEnd"/>
      <w:r w:rsidRPr="00812682">
        <w:rPr>
          <w:rFonts w:asciiTheme="minorHAnsi" w:hAnsiTheme="minorHAnsi" w:cstheme="minorHAnsi"/>
          <w:sz w:val="20"/>
          <w:szCs w:val="20"/>
        </w:rPr>
        <w:t xml:space="preserve"> District</w:t>
      </w:r>
      <w:r w:rsidRPr="00812682">
        <w:rPr>
          <w:rFonts w:asciiTheme="minorHAnsi" w:hAnsiTheme="minorHAnsi" w:cstheme="minorHAnsi"/>
          <w:b/>
          <w:bCs/>
          <w:sz w:val="20"/>
          <w:szCs w:val="20"/>
        </w:rPr>
        <w:t>.</w:t>
      </w:r>
    </w:p>
    <w:p w14:paraId="4A857A24" w14:textId="77777777" w:rsidR="005E13A9" w:rsidRPr="00812682" w:rsidRDefault="005E13A9" w:rsidP="006474DF">
      <w:pPr>
        <w:ind w:left="851" w:right="851"/>
        <w:jc w:val="both"/>
        <w:rPr>
          <w:rFonts w:asciiTheme="minorHAnsi" w:hAnsiTheme="minorHAnsi" w:cstheme="minorHAnsi"/>
          <w:sz w:val="20"/>
          <w:szCs w:val="20"/>
        </w:rPr>
      </w:pPr>
    </w:p>
    <w:p w14:paraId="098916F2" w14:textId="140C063E" w:rsidR="0037112B" w:rsidRDefault="0037112B" w:rsidP="00D152A6">
      <w:pPr>
        <w:jc w:val="both"/>
        <w:rPr>
          <w:rFonts w:asciiTheme="minorHAnsi" w:hAnsiTheme="minorHAnsi" w:cstheme="minorHAnsi"/>
        </w:rPr>
      </w:pPr>
      <w:r w:rsidRPr="00500B6C">
        <w:rPr>
          <w:rFonts w:asciiTheme="minorHAnsi" w:hAnsiTheme="minorHAnsi" w:cstheme="minorHAnsi"/>
          <w:color w:val="000000"/>
        </w:rPr>
        <w:t>The project operationalised gender equality through participation and empowerment and</w:t>
      </w:r>
      <w:r w:rsidR="00FB0CE2">
        <w:rPr>
          <w:rFonts w:asciiTheme="minorHAnsi" w:hAnsiTheme="minorHAnsi" w:cstheme="minorHAnsi"/>
          <w:color w:val="000000"/>
        </w:rPr>
        <w:t xml:space="preserve"> </w:t>
      </w:r>
      <w:r w:rsidRPr="00500B6C">
        <w:rPr>
          <w:rFonts w:asciiTheme="minorHAnsi" w:hAnsiTheme="minorHAnsi" w:cstheme="minorHAnsi"/>
          <w:color w:val="000000"/>
        </w:rPr>
        <w:t xml:space="preserve">transforming Norms through Male Engagement. </w:t>
      </w:r>
      <w:r>
        <w:rPr>
          <w:rFonts w:asciiTheme="minorHAnsi" w:hAnsiTheme="minorHAnsi" w:cstheme="minorHAnsi"/>
          <w:color w:val="000000"/>
        </w:rPr>
        <w:t xml:space="preserve"> The project hence </w:t>
      </w:r>
      <w:r w:rsidRPr="00500B6C">
        <w:rPr>
          <w:rFonts w:asciiTheme="minorHAnsi" w:hAnsiTheme="minorHAnsi" w:cstheme="minorHAnsi"/>
        </w:rPr>
        <w:t>contribut</w:t>
      </w:r>
      <w:r>
        <w:rPr>
          <w:rFonts w:asciiTheme="minorHAnsi" w:hAnsiTheme="minorHAnsi" w:cstheme="minorHAnsi"/>
        </w:rPr>
        <w:t>ed</w:t>
      </w:r>
      <w:r w:rsidRPr="00500B6C">
        <w:rPr>
          <w:rFonts w:asciiTheme="minorHAnsi" w:hAnsiTheme="minorHAnsi" w:cstheme="minorHAnsi"/>
        </w:rPr>
        <w:t xml:space="preserve"> to measurable shifts in power dynamics at the individual, community, institutional, and structural levels, particularly by addressing the gendered nature of power and access in humanitarian settings.</w:t>
      </w:r>
    </w:p>
    <w:p w14:paraId="29DD9DFF" w14:textId="77777777" w:rsidR="00132B52" w:rsidRDefault="00132B52" w:rsidP="0037112B">
      <w:pPr>
        <w:jc w:val="both"/>
        <w:rPr>
          <w:rFonts w:asciiTheme="minorHAnsi" w:hAnsiTheme="minorHAnsi" w:cstheme="minorHAnsi"/>
        </w:rPr>
      </w:pPr>
    </w:p>
    <w:p w14:paraId="2F72F2EF" w14:textId="445C6B90" w:rsidR="00132B52" w:rsidRPr="00500B6C" w:rsidRDefault="00132B52" w:rsidP="0037112B">
      <w:pPr>
        <w:jc w:val="both"/>
        <w:rPr>
          <w:rFonts w:asciiTheme="minorHAnsi" w:hAnsiTheme="minorHAnsi" w:cstheme="minorHAnsi"/>
        </w:rPr>
      </w:pPr>
      <w:r>
        <w:rPr>
          <w:rStyle w:val="Strong"/>
          <w:rFonts w:asciiTheme="minorHAnsi" w:hAnsiTheme="minorHAnsi" w:cstheme="minorHAnsi"/>
          <w:b w:val="0"/>
          <w:bCs w:val="0"/>
        </w:rPr>
        <w:t>Though the GAL approach, m</w:t>
      </w:r>
      <w:r w:rsidRPr="00812682">
        <w:rPr>
          <w:rStyle w:val="Strong"/>
          <w:rFonts w:asciiTheme="minorHAnsi" w:hAnsiTheme="minorHAnsi" w:cstheme="minorHAnsi"/>
          <w:b w:val="0"/>
          <w:bCs w:val="0"/>
        </w:rPr>
        <w:t>en and women share</w:t>
      </w:r>
      <w:r>
        <w:rPr>
          <w:rStyle w:val="Strong"/>
          <w:rFonts w:asciiTheme="minorHAnsi" w:hAnsiTheme="minorHAnsi" w:cstheme="minorHAnsi"/>
          <w:b w:val="0"/>
          <w:bCs w:val="0"/>
        </w:rPr>
        <w:t>d</w:t>
      </w:r>
      <w:r w:rsidRPr="00812682">
        <w:rPr>
          <w:rStyle w:val="Strong"/>
          <w:rFonts w:asciiTheme="minorHAnsi" w:hAnsiTheme="minorHAnsi" w:cstheme="minorHAnsi"/>
          <w:b w:val="0"/>
          <w:bCs w:val="0"/>
        </w:rPr>
        <w:t xml:space="preserve"> the vision for developing their families</w:t>
      </w:r>
      <w:r>
        <w:rPr>
          <w:rStyle w:val="Strong"/>
          <w:rFonts w:asciiTheme="minorHAnsi" w:hAnsiTheme="minorHAnsi" w:cstheme="minorHAnsi"/>
          <w:b w:val="0"/>
          <w:bCs w:val="0"/>
        </w:rPr>
        <w:t xml:space="preserve"> </w:t>
      </w:r>
      <w:r w:rsidR="00E60C65">
        <w:rPr>
          <w:rStyle w:val="Strong"/>
          <w:rFonts w:asciiTheme="minorHAnsi" w:hAnsiTheme="minorHAnsi" w:cstheme="minorHAnsi"/>
          <w:b w:val="0"/>
          <w:bCs w:val="0"/>
        </w:rPr>
        <w:t xml:space="preserve">and </w:t>
      </w:r>
      <w:r w:rsidR="00E60C65" w:rsidRPr="00812682">
        <w:rPr>
          <w:rStyle w:val="Strong"/>
          <w:rFonts w:asciiTheme="minorHAnsi" w:hAnsiTheme="minorHAnsi" w:cstheme="minorHAnsi"/>
          <w:b w:val="0"/>
          <w:bCs w:val="0"/>
        </w:rPr>
        <w:t>it</w:t>
      </w:r>
      <w:r w:rsidRPr="00812682">
        <w:rPr>
          <w:rStyle w:val="Strong"/>
          <w:rFonts w:asciiTheme="minorHAnsi" w:hAnsiTheme="minorHAnsi" w:cstheme="minorHAnsi"/>
          <w:b w:val="0"/>
          <w:bCs w:val="0"/>
        </w:rPr>
        <w:t xml:space="preserve"> reinforce</w:t>
      </w:r>
      <w:r>
        <w:rPr>
          <w:rStyle w:val="Strong"/>
          <w:rFonts w:asciiTheme="minorHAnsi" w:hAnsiTheme="minorHAnsi" w:cstheme="minorHAnsi"/>
          <w:b w:val="0"/>
          <w:bCs w:val="0"/>
        </w:rPr>
        <w:t>d</w:t>
      </w:r>
      <w:r w:rsidRPr="00812682">
        <w:rPr>
          <w:rStyle w:val="Strong"/>
          <w:rFonts w:asciiTheme="minorHAnsi" w:hAnsiTheme="minorHAnsi" w:cstheme="minorHAnsi"/>
          <w:b w:val="0"/>
          <w:bCs w:val="0"/>
        </w:rPr>
        <w:t xml:space="preserve"> harmonious coexistence and shared goals. </w:t>
      </w:r>
    </w:p>
    <w:p w14:paraId="0D03B223" w14:textId="77777777" w:rsidR="003B0114" w:rsidRDefault="003B0114" w:rsidP="006474DF">
      <w:pPr>
        <w:ind w:right="851"/>
        <w:jc w:val="both"/>
        <w:rPr>
          <w:rFonts w:asciiTheme="minorHAnsi" w:hAnsiTheme="minorHAnsi" w:cstheme="minorHAnsi"/>
          <w:sz w:val="20"/>
          <w:szCs w:val="20"/>
          <w:lang w:eastAsia="en-GB"/>
        </w:rPr>
      </w:pPr>
    </w:p>
    <w:p w14:paraId="72DA43C4" w14:textId="73D8EFBB" w:rsidR="004E25D0" w:rsidRPr="006474DF" w:rsidRDefault="004E25D0" w:rsidP="006474DF">
      <w:pPr>
        <w:pStyle w:val="NormalNumbered"/>
        <w:numPr>
          <w:ilvl w:val="0"/>
          <w:numId w:val="0"/>
        </w:numPr>
        <w:spacing w:before="0" w:after="0" w:line="240" w:lineRule="auto"/>
        <w:contextualSpacing/>
        <w:rPr>
          <w:rFonts w:asciiTheme="minorHAnsi" w:hAnsiTheme="minorHAnsi" w:cstheme="minorHAnsi"/>
          <w:b/>
          <w:bCs/>
        </w:rPr>
      </w:pPr>
      <w:r w:rsidRPr="004E25D0">
        <w:rPr>
          <w:rFonts w:ascii="Calibri" w:hAnsi="Calibri" w:cs="Calibri"/>
          <w:b/>
          <w:bCs/>
          <w:szCs w:val="22"/>
        </w:rPr>
        <w:t xml:space="preserve">Human </w:t>
      </w:r>
      <w:r w:rsidRPr="006474DF">
        <w:rPr>
          <w:rFonts w:ascii="Calibri" w:hAnsi="Calibri" w:cs="Calibri"/>
          <w:b/>
          <w:bCs/>
          <w:szCs w:val="22"/>
        </w:rPr>
        <w:t>rights</w:t>
      </w:r>
    </w:p>
    <w:p w14:paraId="760ABF43" w14:textId="77777777" w:rsidR="003B0114" w:rsidRPr="00531FA5" w:rsidRDefault="003B0114"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In line with human rights and equality principles, LEAP II applied a non-discriminatory selection process that included </w:t>
      </w:r>
      <w:proofErr w:type="spellStart"/>
      <w:r w:rsidRPr="00531FA5">
        <w:rPr>
          <w:rFonts w:asciiTheme="minorHAnsi" w:hAnsiTheme="minorHAnsi" w:cstheme="minorHAnsi"/>
        </w:rPr>
        <w:t>marginalised</w:t>
      </w:r>
      <w:proofErr w:type="spellEnd"/>
      <w:r w:rsidRPr="00531FA5">
        <w:rPr>
          <w:rFonts w:asciiTheme="minorHAnsi" w:hAnsiTheme="minorHAnsi" w:cstheme="minorHAnsi"/>
        </w:rPr>
        <w:t xml:space="preserve"> groups such as PWDs and people living with HIV (PLHIV). </w:t>
      </w:r>
    </w:p>
    <w:p w14:paraId="7DEAAE2B" w14:textId="71F215F3" w:rsidR="003B0114" w:rsidRDefault="003B0114" w:rsidP="008A59B9">
      <w:pPr>
        <w:ind w:left="851" w:right="851"/>
        <w:jc w:val="both"/>
        <w:rPr>
          <w:rFonts w:asciiTheme="minorHAnsi" w:hAnsiTheme="minorHAnsi" w:cstheme="minorHAnsi"/>
          <w:sz w:val="20"/>
          <w:szCs w:val="20"/>
          <w:lang w:eastAsia="en-GB"/>
        </w:rPr>
      </w:pPr>
      <w:r w:rsidRPr="00531FA5">
        <w:rPr>
          <w:rFonts w:asciiTheme="minorHAnsi" w:eastAsiaTheme="majorEastAsia" w:hAnsiTheme="minorHAnsi" w:cstheme="minorHAnsi"/>
          <w:i/>
          <w:iCs/>
          <w:sz w:val="20"/>
          <w:szCs w:val="20"/>
          <w:lang w:eastAsia="en-GB"/>
        </w:rPr>
        <w:t xml:space="preserve">“The project ensured that even people with disabilities and the youth were part of </w:t>
      </w:r>
      <w:r w:rsidRPr="00531FA5">
        <w:rPr>
          <w:rFonts w:asciiTheme="minorHAnsi" w:hAnsiTheme="minorHAnsi" w:cstheme="minorHAnsi"/>
          <w:i/>
          <w:iCs/>
          <w:sz w:val="20"/>
          <w:szCs w:val="20"/>
          <w:lang w:eastAsia="en-GB"/>
        </w:rPr>
        <w:t>the training</w:t>
      </w:r>
      <w:r w:rsidRPr="00531FA5">
        <w:rPr>
          <w:rFonts w:asciiTheme="minorHAnsi" w:eastAsiaTheme="majorEastAsia" w:hAnsiTheme="minorHAnsi" w:cstheme="minorHAnsi"/>
          <w:i/>
          <w:iCs/>
          <w:sz w:val="20"/>
          <w:szCs w:val="20"/>
          <w:lang w:eastAsia="en-GB"/>
        </w:rPr>
        <w:t>. That inclusiveness gave everyone a sense of belonging</w:t>
      </w:r>
      <w:r w:rsidR="00C42087" w:rsidRPr="00531FA5">
        <w:rPr>
          <w:rFonts w:asciiTheme="minorHAnsi" w:eastAsiaTheme="majorEastAsia" w:hAnsiTheme="minorHAnsi" w:cstheme="minorHAnsi"/>
          <w:i/>
          <w:iCs/>
          <w:sz w:val="20"/>
          <w:szCs w:val="20"/>
          <w:lang w:eastAsia="en-GB"/>
        </w:rPr>
        <w:t>,”</w:t>
      </w:r>
      <w:r w:rsidR="00C42087" w:rsidRPr="00531FA5">
        <w:rPr>
          <w:rFonts w:asciiTheme="minorHAnsi" w:hAnsiTheme="minorHAnsi" w:cstheme="minorHAnsi"/>
          <w:sz w:val="20"/>
          <w:szCs w:val="20"/>
          <w:lang w:eastAsia="en-GB"/>
        </w:rPr>
        <w:t xml:space="preserve"> Confirmed</w:t>
      </w:r>
      <w:r w:rsidRPr="00531FA5">
        <w:rPr>
          <w:rFonts w:asciiTheme="minorHAnsi" w:hAnsiTheme="minorHAnsi" w:cstheme="minorHAnsi"/>
          <w:sz w:val="20"/>
          <w:szCs w:val="20"/>
          <w:lang w:eastAsia="en-GB"/>
        </w:rPr>
        <w:t xml:space="preserve"> one District-level KII respondent.</w:t>
      </w:r>
    </w:p>
    <w:p w14:paraId="0D6E433B" w14:textId="77777777" w:rsidR="00FB0CE2" w:rsidRDefault="00FB0CE2" w:rsidP="008A59B9">
      <w:pPr>
        <w:ind w:left="851" w:right="851"/>
        <w:jc w:val="both"/>
        <w:rPr>
          <w:rFonts w:asciiTheme="minorHAnsi" w:eastAsiaTheme="majorEastAsia" w:hAnsiTheme="minorHAnsi" w:cstheme="minorHAnsi"/>
          <w:i/>
          <w:iCs/>
          <w:sz w:val="20"/>
          <w:szCs w:val="20"/>
          <w:lang w:eastAsia="en-GB"/>
        </w:rPr>
      </w:pPr>
    </w:p>
    <w:p w14:paraId="720CC77F" w14:textId="07789A73" w:rsidR="00FB0CE2" w:rsidRPr="00531FA5" w:rsidRDefault="00FB0CE2" w:rsidP="006474DF">
      <w:pPr>
        <w:ind w:left="851" w:right="851"/>
        <w:jc w:val="both"/>
        <w:rPr>
          <w:rFonts w:asciiTheme="minorHAnsi" w:hAnsiTheme="minorHAnsi" w:cstheme="minorHAnsi"/>
          <w:sz w:val="20"/>
          <w:szCs w:val="20"/>
          <w:lang w:eastAsia="en-GB"/>
        </w:rPr>
      </w:pPr>
      <w:proofErr w:type="gramStart"/>
      <w:r>
        <w:rPr>
          <w:rFonts w:asciiTheme="minorHAnsi" w:eastAsiaTheme="majorEastAsia" w:hAnsiTheme="minorHAnsi" w:cstheme="minorHAnsi"/>
          <w:i/>
          <w:iCs/>
          <w:sz w:val="20"/>
          <w:szCs w:val="20"/>
          <w:lang w:eastAsia="en-GB"/>
        </w:rPr>
        <w:t>“ The</w:t>
      </w:r>
      <w:proofErr w:type="gramEnd"/>
      <w:r>
        <w:rPr>
          <w:rFonts w:asciiTheme="minorHAnsi" w:eastAsiaTheme="majorEastAsia" w:hAnsiTheme="minorHAnsi" w:cstheme="minorHAnsi"/>
          <w:i/>
          <w:iCs/>
          <w:sz w:val="20"/>
          <w:szCs w:val="20"/>
          <w:lang w:eastAsia="en-GB"/>
        </w:rPr>
        <w:t xml:space="preserve"> project </w:t>
      </w:r>
      <w:r w:rsidRPr="00531FA5">
        <w:rPr>
          <w:rFonts w:asciiTheme="minorHAnsi" w:hAnsiTheme="minorHAnsi" w:cstheme="minorHAnsi"/>
        </w:rPr>
        <w:t>integrat</w:t>
      </w:r>
      <w:r>
        <w:rPr>
          <w:rFonts w:asciiTheme="minorHAnsi" w:hAnsiTheme="minorHAnsi" w:cstheme="minorHAnsi"/>
        </w:rPr>
        <w:t>ed</w:t>
      </w:r>
      <w:r w:rsidRPr="00531FA5">
        <w:rPr>
          <w:rFonts w:asciiTheme="minorHAnsi" w:hAnsiTheme="minorHAnsi" w:cstheme="minorHAnsi"/>
        </w:rPr>
        <w:t xml:space="preserve"> women’s empowerment within human rights </w:t>
      </w:r>
      <w:r>
        <w:rPr>
          <w:rFonts w:asciiTheme="minorHAnsi" w:hAnsiTheme="minorHAnsi" w:cstheme="minorHAnsi"/>
        </w:rPr>
        <w:t xml:space="preserve">settings, which was a good </w:t>
      </w:r>
      <w:r w:rsidR="00A86E92">
        <w:rPr>
          <w:rFonts w:asciiTheme="minorHAnsi" w:hAnsiTheme="minorHAnsi" w:cstheme="minorHAnsi"/>
        </w:rPr>
        <w:t>practice</w:t>
      </w:r>
      <w:r w:rsidR="007578FF">
        <w:rPr>
          <w:rFonts w:asciiTheme="minorHAnsi" w:hAnsiTheme="minorHAnsi" w:cstheme="minorHAnsi"/>
        </w:rPr>
        <w:t>, r</w:t>
      </w:r>
      <w:r>
        <w:rPr>
          <w:rFonts w:asciiTheme="minorHAnsi" w:hAnsiTheme="minorHAnsi" w:cstheme="minorHAnsi"/>
        </w:rPr>
        <w:t>emarked one national-level KII respondent.</w:t>
      </w:r>
    </w:p>
    <w:p w14:paraId="18855BD5" w14:textId="77777777" w:rsidR="00CC4B14" w:rsidRDefault="00CC4B14" w:rsidP="008A59B9">
      <w:pPr>
        <w:jc w:val="both"/>
        <w:rPr>
          <w:rFonts w:asciiTheme="minorHAnsi" w:hAnsiTheme="minorHAnsi" w:cstheme="minorHAnsi"/>
          <w:lang w:eastAsia="en-GB"/>
        </w:rPr>
      </w:pPr>
    </w:p>
    <w:p w14:paraId="3B205522" w14:textId="595D280F" w:rsidR="005E13A9" w:rsidRPr="00531FA5" w:rsidRDefault="005E13A9" w:rsidP="00D152A6">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This was echoed </w:t>
      </w:r>
      <w:r>
        <w:rPr>
          <w:rFonts w:asciiTheme="minorHAnsi" w:hAnsiTheme="minorHAnsi" w:cstheme="minorHAnsi"/>
        </w:rPr>
        <w:t>by</w:t>
      </w:r>
      <w:r w:rsidRPr="00531FA5">
        <w:rPr>
          <w:rFonts w:asciiTheme="minorHAnsi" w:hAnsiTheme="minorHAnsi" w:cstheme="minorHAnsi"/>
        </w:rPr>
        <w:t xml:space="preserve"> the national level </w:t>
      </w:r>
      <w:r>
        <w:rPr>
          <w:rFonts w:asciiTheme="minorHAnsi" w:hAnsiTheme="minorHAnsi" w:cstheme="minorHAnsi"/>
        </w:rPr>
        <w:t xml:space="preserve">KIIs, </w:t>
      </w:r>
      <w:r w:rsidRPr="00531FA5">
        <w:rPr>
          <w:rFonts w:asciiTheme="minorHAnsi" w:hAnsiTheme="minorHAnsi" w:cstheme="minorHAnsi"/>
        </w:rPr>
        <w:t xml:space="preserve">partner </w:t>
      </w:r>
      <w:r>
        <w:rPr>
          <w:rFonts w:asciiTheme="minorHAnsi" w:hAnsiTheme="minorHAnsi" w:cstheme="minorHAnsi"/>
        </w:rPr>
        <w:t xml:space="preserve">KIIs and LEAP II Annual reports which pointed out that </w:t>
      </w:r>
      <w:r w:rsidRPr="00531FA5">
        <w:rPr>
          <w:rFonts w:asciiTheme="minorHAnsi" w:hAnsiTheme="minorHAnsi" w:cstheme="minorHAnsi"/>
        </w:rPr>
        <w:t>the project demonstrated</w:t>
      </w:r>
      <w:r>
        <w:rPr>
          <w:rFonts w:asciiTheme="minorHAnsi" w:hAnsiTheme="minorHAnsi" w:cstheme="minorHAnsi"/>
        </w:rPr>
        <w:t xml:space="preserve"> </w:t>
      </w:r>
      <w:r w:rsidR="007B440C">
        <w:rPr>
          <w:rFonts w:asciiTheme="minorHAnsi" w:hAnsiTheme="minorHAnsi" w:cstheme="minorHAnsi"/>
        </w:rPr>
        <w:t>good</w:t>
      </w:r>
      <w:r w:rsidRPr="00531FA5">
        <w:rPr>
          <w:rFonts w:asciiTheme="minorHAnsi" w:hAnsiTheme="minorHAnsi" w:cstheme="minorHAnsi"/>
        </w:rPr>
        <w:t xml:space="preserve"> practice in integrating women’s empowerment within human rights frameworks. Its inclusivity approach reflects government priorities under the national gender policy.”</w:t>
      </w:r>
    </w:p>
    <w:p w14:paraId="31DA0E58" w14:textId="092C020E" w:rsidR="00EA2FE8" w:rsidRPr="00531FA5" w:rsidRDefault="007B440C" w:rsidP="008A59B9">
      <w:pPr>
        <w:pStyle w:val="Caption"/>
      </w:pPr>
      <w:r w:rsidRPr="00531FA5">
        <w:rPr>
          <w:noProof/>
          <w:sz w:val="24"/>
        </w:rPr>
        <w:drawing>
          <wp:anchor distT="0" distB="0" distL="114300" distR="114300" simplePos="0" relativeHeight="251704320" behindDoc="0" locked="0" layoutInCell="1" allowOverlap="1" wp14:anchorId="6D87B640" wp14:editId="19431C6C">
            <wp:simplePos x="0" y="0"/>
            <wp:positionH relativeFrom="column">
              <wp:posOffset>-130175</wp:posOffset>
            </wp:positionH>
            <wp:positionV relativeFrom="paragraph">
              <wp:posOffset>83820</wp:posOffset>
            </wp:positionV>
            <wp:extent cx="2943225" cy="2210435"/>
            <wp:effectExtent l="0" t="0" r="9525" b="18415"/>
            <wp:wrapSquare wrapText="bothSides"/>
            <wp:docPr id="18346870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17C7D72F" w14:textId="52BB6101" w:rsidR="00F206CC" w:rsidRPr="00531FA5" w:rsidRDefault="00F206CC" w:rsidP="000964B0">
      <w:pPr>
        <w:pStyle w:val="NormalNumbered"/>
        <w:numPr>
          <w:ilvl w:val="0"/>
          <w:numId w:val="0"/>
        </w:numPr>
        <w:spacing w:before="0" w:after="0" w:line="240" w:lineRule="auto"/>
        <w:ind w:left="244"/>
        <w:contextualSpacing/>
        <w:rPr>
          <w:rFonts w:asciiTheme="minorHAnsi" w:hAnsiTheme="minorHAnsi" w:cstheme="minorHAnsi"/>
          <w:b/>
          <w:bCs/>
          <w:color w:val="000000"/>
        </w:rPr>
      </w:pPr>
      <w:r w:rsidRPr="00531FA5">
        <w:rPr>
          <w:rFonts w:asciiTheme="minorHAnsi" w:hAnsiTheme="minorHAnsi" w:cstheme="minorHAnsi"/>
          <w:color w:val="000000"/>
        </w:rPr>
        <w:t xml:space="preserve">Household survey respondents were asked how safe women and girls felt walking alone in their communities. Less than half of the respondents (46% </w:t>
      </w:r>
      <w:r w:rsidR="000964B0" w:rsidRPr="00531FA5">
        <w:rPr>
          <w:rFonts w:asciiTheme="minorHAnsi" w:hAnsiTheme="minorHAnsi" w:cstheme="minorHAnsi"/>
          <w:color w:val="000000"/>
        </w:rPr>
        <w:t>of refugees</w:t>
      </w:r>
      <w:r w:rsidRPr="00531FA5">
        <w:rPr>
          <w:rFonts w:asciiTheme="minorHAnsi" w:hAnsiTheme="minorHAnsi" w:cstheme="minorHAnsi"/>
          <w:color w:val="000000"/>
        </w:rPr>
        <w:t xml:space="preserve"> and 44% </w:t>
      </w:r>
      <w:r w:rsidR="007B440C" w:rsidRPr="00531FA5">
        <w:rPr>
          <w:rFonts w:asciiTheme="minorHAnsi" w:hAnsiTheme="minorHAnsi" w:cstheme="minorHAnsi"/>
          <w:color w:val="000000"/>
        </w:rPr>
        <w:t>of host</w:t>
      </w:r>
      <w:r w:rsidRPr="00531FA5">
        <w:rPr>
          <w:rFonts w:asciiTheme="minorHAnsi" w:hAnsiTheme="minorHAnsi" w:cstheme="minorHAnsi"/>
          <w:color w:val="000000"/>
        </w:rPr>
        <w:t xml:space="preserve"> community) reported that it was very safe, as presented in Figure </w:t>
      </w:r>
      <w:r w:rsidR="00D37FA9" w:rsidRPr="00531FA5">
        <w:rPr>
          <w:rFonts w:asciiTheme="minorHAnsi" w:hAnsiTheme="minorHAnsi" w:cstheme="minorHAnsi"/>
          <w:color w:val="000000"/>
        </w:rPr>
        <w:t>7</w:t>
      </w:r>
      <w:r w:rsidRPr="00531FA5">
        <w:rPr>
          <w:rFonts w:asciiTheme="minorHAnsi" w:hAnsiTheme="minorHAnsi" w:cstheme="minorHAnsi"/>
          <w:color w:val="000000"/>
        </w:rPr>
        <w:t>. This implies that the feeling of safety is not universal</w:t>
      </w:r>
      <w:r w:rsidR="00343A19" w:rsidRPr="00531FA5">
        <w:rPr>
          <w:rFonts w:asciiTheme="minorHAnsi" w:hAnsiTheme="minorHAnsi" w:cstheme="minorHAnsi"/>
          <w:color w:val="000000"/>
        </w:rPr>
        <w:t xml:space="preserve">, </w:t>
      </w:r>
      <w:r w:rsidR="0053245F" w:rsidRPr="00531FA5">
        <w:rPr>
          <w:rFonts w:asciiTheme="minorHAnsi" w:hAnsiTheme="minorHAnsi" w:cstheme="minorHAnsi"/>
          <w:color w:val="000000"/>
        </w:rPr>
        <w:t>leaving females vulnerable</w:t>
      </w:r>
      <w:r w:rsidR="007219D7">
        <w:rPr>
          <w:rFonts w:asciiTheme="minorHAnsi" w:hAnsiTheme="minorHAnsi" w:cstheme="minorHAnsi"/>
          <w:color w:val="000000"/>
        </w:rPr>
        <w:t>, and not fully enjoying the freedom rights within communities</w:t>
      </w:r>
      <w:r w:rsidRPr="00531FA5">
        <w:rPr>
          <w:rFonts w:asciiTheme="minorHAnsi" w:hAnsiTheme="minorHAnsi" w:cstheme="minorHAnsi"/>
          <w:color w:val="000000"/>
        </w:rPr>
        <w:t>.</w:t>
      </w:r>
    </w:p>
    <w:p w14:paraId="680DB54A" w14:textId="1BC25462" w:rsidR="00343A19" w:rsidRPr="00531FA5" w:rsidRDefault="000964B0" w:rsidP="008A59B9">
      <w:pPr>
        <w:jc w:val="both"/>
        <w:rPr>
          <w:rFonts w:asciiTheme="minorHAnsi" w:hAnsiTheme="minorHAnsi" w:cstheme="minorHAnsi"/>
          <w:sz w:val="24"/>
        </w:rPr>
      </w:pPr>
      <w:r>
        <w:rPr>
          <w:noProof/>
        </w:rPr>
        <mc:AlternateContent>
          <mc:Choice Requires="wps">
            <w:drawing>
              <wp:anchor distT="0" distB="0" distL="114300" distR="114300" simplePos="0" relativeHeight="251718656" behindDoc="0" locked="0" layoutInCell="1" allowOverlap="1" wp14:anchorId="19B01F11" wp14:editId="64B7BA30">
                <wp:simplePos x="0" y="0"/>
                <wp:positionH relativeFrom="column">
                  <wp:posOffset>-130810</wp:posOffset>
                </wp:positionH>
                <wp:positionV relativeFrom="paragraph">
                  <wp:posOffset>951230</wp:posOffset>
                </wp:positionV>
                <wp:extent cx="2736215" cy="635"/>
                <wp:effectExtent l="0" t="0" r="0" b="0"/>
                <wp:wrapSquare wrapText="bothSides"/>
                <wp:docPr id="1478103046" name="Text Box 1"/>
                <wp:cNvGraphicFramePr/>
                <a:graphic xmlns:a="http://schemas.openxmlformats.org/drawingml/2006/main">
                  <a:graphicData uri="http://schemas.microsoft.com/office/word/2010/wordprocessingShape">
                    <wps:wsp>
                      <wps:cNvSpPr txBox="1"/>
                      <wps:spPr>
                        <a:xfrm>
                          <a:off x="0" y="0"/>
                          <a:ext cx="2736215" cy="635"/>
                        </a:xfrm>
                        <a:prstGeom prst="rect">
                          <a:avLst/>
                        </a:prstGeom>
                        <a:solidFill>
                          <a:prstClr val="white"/>
                        </a:solidFill>
                        <a:ln>
                          <a:noFill/>
                        </a:ln>
                      </wps:spPr>
                      <wps:txbx>
                        <w:txbxContent>
                          <w:p w14:paraId="18178ABE" w14:textId="492CF58B" w:rsidR="000964B0" w:rsidRPr="004C6B6F" w:rsidRDefault="000964B0" w:rsidP="000964B0">
                            <w:pPr>
                              <w:pStyle w:val="Caption"/>
                              <w:rPr>
                                <w:noProof/>
                              </w:rPr>
                            </w:pPr>
                            <w:r w:rsidRPr="008643CB">
                              <w:t xml:space="preserve">Figure </w:t>
                            </w:r>
                            <w:r>
                              <w:t>7</w:t>
                            </w:r>
                            <w:r w:rsidRPr="008643CB">
                              <w:t>: Safety of women and girls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B01F11" id="_x0000_s1051" type="#_x0000_t202" style="position:absolute;left:0;text-align:left;margin-left:-10.3pt;margin-top:74.9pt;width:215.4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" stroked="f">
                <v:textbox style="mso-fit-shape-to-text:t" inset="0,0,0,0">
                  <w:txbxContent>
                    <w:p w14:paraId="18178ABE" w14:textId="492CF58B" w:rsidR="000964B0" w:rsidRPr="004C6B6F" w:rsidRDefault="000964B0" w:rsidP="000964B0">
                      <w:pPr>
                        <w:pStyle w:val="Caption"/>
                        <w:rPr>
                          <w:noProof/>
                        </w:rPr>
                      </w:pPr>
                      <w:r w:rsidRPr="008643CB">
                        <w:t xml:space="preserve">Figure </w:t>
                      </w:r>
                      <w:r>
                        <w:t>7</w:t>
                      </w:r>
                      <w:r w:rsidRPr="008643CB">
                        <w:t>: Safety of women and girls</w:t>
                      </w:r>
                    </w:p>
                  </w:txbxContent>
                </v:textbox>
                <w10:wrap type="square"/>
              </v:shape>
            </w:pict>
          </mc:Fallback>
        </mc:AlternateContent>
      </w:r>
    </w:p>
    <w:p w14:paraId="26C1A29A" w14:textId="10881DC9" w:rsidR="00F206CC" w:rsidRPr="006474DF" w:rsidRDefault="003551B4" w:rsidP="000964B0">
      <w:pPr>
        <w:pStyle w:val="NormalNumbered"/>
        <w:numPr>
          <w:ilvl w:val="0"/>
          <w:numId w:val="0"/>
        </w:numPr>
        <w:spacing w:before="0" w:after="0" w:line="240" w:lineRule="auto"/>
        <w:ind w:left="244"/>
        <w:contextualSpacing/>
        <w:rPr>
          <w:rFonts w:asciiTheme="minorHAnsi" w:hAnsiTheme="minorHAnsi" w:cstheme="minorHAnsi"/>
          <w:szCs w:val="22"/>
        </w:rPr>
      </w:pPr>
      <w:r w:rsidRPr="006474DF">
        <w:rPr>
          <w:rFonts w:asciiTheme="minorHAnsi" w:hAnsiTheme="minorHAnsi" w:cstheme="minorHAnsi"/>
          <w:szCs w:val="22"/>
        </w:rPr>
        <w:t>The</w:t>
      </w:r>
      <w:r w:rsidR="00F206CC" w:rsidRPr="006474DF">
        <w:rPr>
          <w:rFonts w:asciiTheme="minorHAnsi" w:hAnsiTheme="minorHAnsi" w:cstheme="minorHAnsi"/>
          <w:szCs w:val="22"/>
        </w:rPr>
        <w:t xml:space="preserve"> perception </w:t>
      </w:r>
      <w:r w:rsidR="00C16A36" w:rsidRPr="006474DF">
        <w:rPr>
          <w:rFonts w:asciiTheme="minorHAnsi" w:hAnsiTheme="minorHAnsi" w:cstheme="minorHAnsi"/>
          <w:szCs w:val="22"/>
        </w:rPr>
        <w:t>that women and girls are very safe in the community is higher among males (53%, n=60%) than among females (42%, n=131</w:t>
      </w:r>
      <w:r w:rsidR="00F206CC" w:rsidRPr="006474DF">
        <w:rPr>
          <w:rFonts w:asciiTheme="minorHAnsi" w:hAnsiTheme="minorHAnsi" w:cstheme="minorHAnsi"/>
          <w:szCs w:val="22"/>
        </w:rPr>
        <w:t>.</w:t>
      </w:r>
      <w:r w:rsidR="00C16A36" w:rsidRPr="006474DF">
        <w:rPr>
          <w:rFonts w:asciiTheme="minorHAnsi" w:hAnsiTheme="minorHAnsi" w:cstheme="minorHAnsi"/>
          <w:szCs w:val="22"/>
        </w:rPr>
        <w:t xml:space="preserve"> This implies that more females than males feel unsafe walking alone in communities.</w:t>
      </w:r>
    </w:p>
    <w:p w14:paraId="3F2D895B" w14:textId="77777777" w:rsidR="00EA2FE8" w:rsidRDefault="00EA2FE8" w:rsidP="008A59B9">
      <w:pPr>
        <w:jc w:val="both"/>
        <w:rPr>
          <w:rFonts w:asciiTheme="minorHAnsi" w:hAnsiTheme="minorHAnsi" w:cstheme="minorHAnsi"/>
          <w:szCs w:val="22"/>
        </w:rPr>
      </w:pPr>
    </w:p>
    <w:p w14:paraId="10F9BECE" w14:textId="067290D7" w:rsidR="00897728" w:rsidRDefault="00897728" w:rsidP="008A59B9">
      <w:pPr>
        <w:jc w:val="both"/>
        <w:rPr>
          <w:rFonts w:asciiTheme="minorHAnsi" w:hAnsiTheme="minorHAnsi" w:cstheme="minorHAnsi"/>
          <w:b/>
          <w:bCs/>
          <w:szCs w:val="22"/>
        </w:rPr>
      </w:pPr>
      <w:r>
        <w:rPr>
          <w:rFonts w:asciiTheme="minorHAnsi" w:hAnsiTheme="minorHAnsi" w:cstheme="minorHAnsi"/>
          <w:b/>
          <w:bCs/>
          <w:szCs w:val="22"/>
        </w:rPr>
        <w:lastRenderedPageBreak/>
        <w:t>I</w:t>
      </w:r>
      <w:r w:rsidRPr="00897728">
        <w:rPr>
          <w:rFonts w:asciiTheme="minorHAnsi" w:hAnsiTheme="minorHAnsi" w:cstheme="minorHAnsi"/>
          <w:b/>
          <w:bCs/>
          <w:szCs w:val="22"/>
        </w:rPr>
        <w:t xml:space="preserve">ndividual development effectiveness </w:t>
      </w:r>
    </w:p>
    <w:p w14:paraId="269C3A66" w14:textId="51ED5CB0" w:rsidR="00456103" w:rsidRPr="00531FA5" w:rsidRDefault="00897728" w:rsidP="007B440C">
      <w:pPr>
        <w:pStyle w:val="NormalNumbered"/>
        <w:numPr>
          <w:ilvl w:val="0"/>
          <w:numId w:val="0"/>
        </w:numPr>
        <w:spacing w:before="0" w:after="0" w:line="240" w:lineRule="auto"/>
        <w:contextualSpacing/>
        <w:rPr>
          <w:rFonts w:asciiTheme="minorHAnsi" w:hAnsiTheme="minorHAnsi" w:cstheme="minorHAnsi"/>
        </w:rPr>
      </w:pPr>
      <w:r>
        <w:rPr>
          <w:rFonts w:asciiTheme="minorHAnsi" w:hAnsiTheme="minorHAnsi" w:cstheme="minorHAnsi"/>
          <w:szCs w:val="22"/>
        </w:rPr>
        <w:t xml:space="preserve">The project supported </w:t>
      </w:r>
      <w:r w:rsidR="00456103">
        <w:rPr>
          <w:rFonts w:asciiTheme="minorHAnsi" w:hAnsiTheme="minorHAnsi" w:cstheme="minorHAnsi"/>
          <w:szCs w:val="22"/>
        </w:rPr>
        <w:t>women</w:t>
      </w:r>
      <w:r>
        <w:rPr>
          <w:rFonts w:asciiTheme="minorHAnsi" w:hAnsiTheme="minorHAnsi" w:cstheme="minorHAnsi"/>
          <w:szCs w:val="22"/>
        </w:rPr>
        <w:t xml:space="preserve"> to grow their</w:t>
      </w:r>
      <w:r w:rsidRPr="00897728">
        <w:rPr>
          <w:rFonts w:asciiTheme="minorHAnsi" w:hAnsiTheme="minorHAnsi" w:cstheme="minorHAnsi"/>
          <w:szCs w:val="22"/>
        </w:rPr>
        <w:t xml:space="preserve"> skills, mindset, and performance in a </w:t>
      </w:r>
      <w:r w:rsidR="00F33283" w:rsidRPr="00897728">
        <w:rPr>
          <w:rFonts w:asciiTheme="minorHAnsi" w:hAnsiTheme="minorHAnsi" w:cstheme="minorHAnsi"/>
          <w:szCs w:val="22"/>
        </w:rPr>
        <w:t>focused</w:t>
      </w:r>
      <w:r w:rsidRPr="00897728">
        <w:rPr>
          <w:rFonts w:asciiTheme="minorHAnsi" w:hAnsiTheme="minorHAnsi" w:cstheme="minorHAnsi"/>
          <w:szCs w:val="22"/>
        </w:rPr>
        <w:t xml:space="preserve"> and sustainable way. </w:t>
      </w:r>
      <w:r w:rsidR="00E548B2">
        <w:rPr>
          <w:rFonts w:asciiTheme="minorHAnsi" w:hAnsiTheme="minorHAnsi" w:cstheme="minorHAnsi"/>
        </w:rPr>
        <w:t xml:space="preserve">Moreover, training sessions on leadership, public speaking, and decision-making provided women with practical skills and the </w:t>
      </w:r>
      <w:r w:rsidR="00456103" w:rsidRPr="00531FA5">
        <w:rPr>
          <w:rFonts w:asciiTheme="minorHAnsi" w:hAnsiTheme="minorHAnsi" w:cstheme="minorHAnsi"/>
        </w:rPr>
        <w:t xml:space="preserve">confidence to participate in community governance. </w:t>
      </w:r>
    </w:p>
    <w:p w14:paraId="527928FB" w14:textId="77777777" w:rsidR="00456103" w:rsidRPr="00531FA5" w:rsidRDefault="00456103" w:rsidP="00456103">
      <w:pPr>
        <w:ind w:left="851" w:right="851"/>
        <w:jc w:val="both"/>
        <w:rPr>
          <w:rFonts w:asciiTheme="minorHAnsi" w:hAnsiTheme="minorHAnsi" w:cstheme="minorHAnsi"/>
          <w:sz w:val="20"/>
          <w:szCs w:val="20"/>
          <w:lang w:eastAsia="en-GB"/>
        </w:rPr>
      </w:pPr>
      <w:r w:rsidRPr="00531FA5">
        <w:rPr>
          <w:rFonts w:asciiTheme="minorHAnsi" w:hAnsiTheme="minorHAnsi" w:cstheme="minorHAnsi"/>
          <w:sz w:val="20"/>
          <w:szCs w:val="20"/>
          <w:lang w:eastAsia="en-GB"/>
        </w:rPr>
        <w:t xml:space="preserve"> </w:t>
      </w:r>
      <w:r w:rsidRPr="00531FA5">
        <w:rPr>
          <w:rFonts w:asciiTheme="minorHAnsi" w:eastAsiaTheme="majorEastAsia" w:hAnsiTheme="minorHAnsi" w:cstheme="minorHAnsi"/>
          <w:i/>
          <w:iCs/>
          <w:sz w:val="20"/>
          <w:szCs w:val="20"/>
          <w:lang w:eastAsia="en-GB"/>
        </w:rPr>
        <w:t xml:space="preserve">“Before LEAP II, women here rarely spoke in public meetings. Now, many confidently participate and even contest for community leadership positions,” Reported a one settlement Commandant. </w:t>
      </w:r>
    </w:p>
    <w:p w14:paraId="0D25FB6E" w14:textId="77777777" w:rsidR="00456103" w:rsidRPr="00531FA5" w:rsidRDefault="00456103" w:rsidP="00456103">
      <w:pPr>
        <w:ind w:left="851" w:right="851"/>
        <w:jc w:val="both"/>
        <w:rPr>
          <w:rFonts w:asciiTheme="minorHAnsi" w:hAnsiTheme="minorHAnsi" w:cstheme="minorHAnsi"/>
          <w:sz w:val="20"/>
          <w:szCs w:val="20"/>
          <w:lang w:eastAsia="en-GB"/>
        </w:rPr>
      </w:pPr>
    </w:p>
    <w:p w14:paraId="052B6110" w14:textId="77777777" w:rsidR="00456103" w:rsidRPr="00531FA5" w:rsidRDefault="00456103" w:rsidP="00456103">
      <w:pPr>
        <w:ind w:left="851" w:right="851"/>
        <w:jc w:val="both"/>
        <w:rPr>
          <w:rFonts w:asciiTheme="minorHAnsi" w:hAnsiTheme="minorHAnsi" w:cstheme="minorHAnsi"/>
          <w:i/>
          <w:iCs/>
          <w:sz w:val="20"/>
          <w:szCs w:val="20"/>
          <w:lang w:eastAsia="en-GB"/>
        </w:rPr>
      </w:pPr>
      <w:r w:rsidRPr="00531FA5">
        <w:rPr>
          <w:rFonts w:asciiTheme="minorHAnsi" w:hAnsiTheme="minorHAnsi" w:cstheme="minorHAnsi"/>
          <w:i/>
          <w:iCs/>
          <w:sz w:val="20"/>
          <w:szCs w:val="20"/>
          <w:lang w:eastAsia="en-GB"/>
        </w:rPr>
        <w:t xml:space="preserve">“The project also promoted joint household planning and decision-making, reflecting progress toward more equitable gender relations,” </w:t>
      </w:r>
      <w:r w:rsidRPr="00531FA5">
        <w:rPr>
          <w:rFonts w:asciiTheme="minorHAnsi" w:hAnsiTheme="minorHAnsi" w:cstheme="minorHAnsi"/>
          <w:sz w:val="20"/>
          <w:szCs w:val="20"/>
          <w:lang w:eastAsia="en-GB"/>
        </w:rPr>
        <w:t xml:space="preserve">as remarked one RWC 3 KII respondent, </w:t>
      </w:r>
      <w:proofErr w:type="spellStart"/>
      <w:r w:rsidRPr="00531FA5">
        <w:rPr>
          <w:rFonts w:asciiTheme="minorHAnsi" w:hAnsiTheme="minorHAnsi" w:cstheme="minorHAnsi"/>
          <w:sz w:val="20"/>
          <w:szCs w:val="20"/>
          <w:lang w:eastAsia="en-GB"/>
        </w:rPr>
        <w:t>Nyumazi</w:t>
      </w:r>
      <w:proofErr w:type="spellEnd"/>
      <w:r w:rsidRPr="00531FA5">
        <w:rPr>
          <w:rFonts w:asciiTheme="minorHAnsi" w:hAnsiTheme="minorHAnsi" w:cstheme="minorHAnsi"/>
          <w:sz w:val="20"/>
          <w:szCs w:val="20"/>
          <w:lang w:eastAsia="en-GB"/>
        </w:rPr>
        <w:t xml:space="preserve"> Settlement, </w:t>
      </w:r>
      <w:proofErr w:type="spellStart"/>
      <w:r w:rsidRPr="00531FA5">
        <w:rPr>
          <w:rFonts w:asciiTheme="minorHAnsi" w:hAnsiTheme="minorHAnsi" w:cstheme="minorHAnsi"/>
          <w:sz w:val="20"/>
          <w:szCs w:val="20"/>
          <w:lang w:eastAsia="en-GB"/>
        </w:rPr>
        <w:t>Adjumani</w:t>
      </w:r>
      <w:proofErr w:type="spellEnd"/>
      <w:r w:rsidRPr="00531FA5">
        <w:rPr>
          <w:rFonts w:asciiTheme="minorHAnsi" w:hAnsiTheme="minorHAnsi" w:cstheme="minorHAnsi"/>
          <w:sz w:val="20"/>
          <w:szCs w:val="20"/>
          <w:lang w:eastAsia="en-GB"/>
        </w:rPr>
        <w:t xml:space="preserve"> District.</w:t>
      </w:r>
      <w:r w:rsidRPr="00531FA5">
        <w:rPr>
          <w:rFonts w:asciiTheme="minorHAnsi" w:hAnsiTheme="minorHAnsi" w:cstheme="minorHAnsi"/>
          <w:i/>
          <w:iCs/>
          <w:sz w:val="20"/>
          <w:szCs w:val="20"/>
          <w:lang w:eastAsia="en-GB"/>
        </w:rPr>
        <w:t xml:space="preserve">  </w:t>
      </w:r>
    </w:p>
    <w:p w14:paraId="6C59659A" w14:textId="77777777" w:rsidR="00E2080B" w:rsidRDefault="00E2080B" w:rsidP="008A59B9">
      <w:pPr>
        <w:jc w:val="both"/>
        <w:rPr>
          <w:rFonts w:cs="Calibri"/>
          <w:lang w:eastAsia="en-GB"/>
        </w:rPr>
      </w:pPr>
    </w:p>
    <w:p w14:paraId="2EB5B299" w14:textId="617580BD" w:rsidR="00897728" w:rsidRDefault="00E2080B" w:rsidP="007B440C">
      <w:pPr>
        <w:jc w:val="both"/>
        <w:rPr>
          <w:rFonts w:cs="Calibri"/>
        </w:rPr>
      </w:pPr>
      <w:r>
        <w:rPr>
          <w:rFonts w:cs="Calibri"/>
          <w:lang w:eastAsia="en-GB"/>
        </w:rPr>
        <w:t>The LEAP II Year 3 Annual Report states that c</w:t>
      </w:r>
      <w:r w:rsidRPr="002E267C">
        <w:rPr>
          <w:rFonts w:cs="Calibri"/>
          <w:lang w:eastAsia="en-GB"/>
        </w:rPr>
        <w:t xml:space="preserve">ommunity barazas </w:t>
      </w:r>
      <w:r>
        <w:rPr>
          <w:rFonts w:cs="Calibri"/>
          <w:lang w:eastAsia="en-GB"/>
        </w:rPr>
        <w:t>conducted by WLOs f</w:t>
      </w:r>
      <w:r w:rsidRPr="002E267C">
        <w:rPr>
          <w:rFonts w:cs="Calibri"/>
          <w:lang w:eastAsia="en-GB"/>
        </w:rPr>
        <w:t xml:space="preserve">acilitated active dialogue and engagement on critical issues, resulting in the identification of key barriers to gender equality and social justice. A total of 456 community members (320 women, 136 men, and 20 </w:t>
      </w:r>
      <w:r>
        <w:rPr>
          <w:rFonts w:cs="Calibri"/>
          <w:lang w:eastAsia="en-GB"/>
        </w:rPr>
        <w:t>PWDs</w:t>
      </w:r>
      <w:r w:rsidRPr="002E267C">
        <w:rPr>
          <w:rFonts w:cs="Calibri"/>
          <w:lang w:eastAsia="en-GB"/>
        </w:rPr>
        <w:t xml:space="preserve">) attended these forums, where they discussed issues such as unregulated discos contributing to teenage pregnancies and early marriages, excessive alcoholism leading to GBV, and abuse of women and girls. These barazas </w:t>
      </w:r>
      <w:r>
        <w:rPr>
          <w:rFonts w:cs="Calibri"/>
          <w:lang w:eastAsia="en-GB"/>
        </w:rPr>
        <w:t>agreed on</w:t>
      </w:r>
      <w:r w:rsidRPr="002E267C">
        <w:rPr>
          <w:rFonts w:cs="Calibri"/>
          <w:lang w:eastAsia="en-GB"/>
        </w:rPr>
        <w:t xml:space="preserve"> in actionable commitments </w:t>
      </w:r>
      <w:r>
        <w:rPr>
          <w:rFonts w:cs="Calibri"/>
          <w:lang w:eastAsia="en-GB"/>
        </w:rPr>
        <w:t>from police, protection partners</w:t>
      </w:r>
      <w:r w:rsidRPr="002E267C">
        <w:rPr>
          <w:rFonts w:cs="Calibri"/>
          <w:lang w:eastAsia="en-GB"/>
        </w:rPr>
        <w:t>, including the OPM</w:t>
      </w:r>
      <w:r w:rsidR="00E548B2">
        <w:rPr>
          <w:rFonts w:cs="Calibri"/>
          <w:lang w:eastAsia="en-GB"/>
        </w:rPr>
        <w:t>,</w:t>
      </w:r>
      <w:r>
        <w:rPr>
          <w:rFonts w:cs="Calibri"/>
          <w:lang w:eastAsia="en-GB"/>
        </w:rPr>
        <w:t xml:space="preserve"> </w:t>
      </w:r>
      <w:r>
        <w:rPr>
          <w:rFonts w:cs="Calibri"/>
        </w:rPr>
        <w:t>to address and mitigate causes of raised issues</w:t>
      </w:r>
      <w:r w:rsidRPr="002E267C">
        <w:rPr>
          <w:rFonts w:cs="Calibri"/>
        </w:rPr>
        <w:t xml:space="preserve">. </w:t>
      </w:r>
    </w:p>
    <w:p w14:paraId="7986AE53" w14:textId="77777777" w:rsidR="00E2080B" w:rsidRPr="00531FA5" w:rsidRDefault="00E2080B" w:rsidP="008A59B9">
      <w:pPr>
        <w:jc w:val="both"/>
        <w:rPr>
          <w:rFonts w:asciiTheme="minorHAnsi" w:hAnsiTheme="minorHAnsi" w:cstheme="minorHAnsi"/>
          <w:szCs w:val="22"/>
        </w:rPr>
      </w:pPr>
    </w:p>
    <w:p w14:paraId="080D9D7E" w14:textId="42630BA2" w:rsidR="003B0114" w:rsidRPr="00531FA5" w:rsidRDefault="00495FDD" w:rsidP="008A59B9">
      <w:pPr>
        <w:shd w:val="clear" w:color="auto" w:fill="DEEAF6" w:themeFill="accent1" w:themeFillTint="33"/>
        <w:jc w:val="both"/>
        <w:rPr>
          <w:rFonts w:asciiTheme="minorHAnsi" w:hAnsiTheme="minorHAnsi" w:cstheme="minorHAnsi"/>
          <w:b/>
          <w:bCs/>
        </w:rPr>
      </w:pPr>
      <w:r w:rsidRPr="00531FA5">
        <w:rPr>
          <w:rFonts w:asciiTheme="minorHAnsi" w:hAnsiTheme="minorHAnsi" w:cstheme="minorHAnsi"/>
          <w:noProof/>
          <w:szCs w:val="22"/>
          <w:lang w:eastAsia="en-GB"/>
        </w:rPr>
        <mc:AlternateContent>
          <mc:Choice Requires="wps">
            <w:drawing>
              <wp:anchor distT="0" distB="0" distL="114300" distR="114300" simplePos="0" relativeHeight="251667456" behindDoc="0" locked="0" layoutInCell="1" allowOverlap="1" wp14:anchorId="2014081B" wp14:editId="01B1432F">
                <wp:simplePos x="0" y="0"/>
                <wp:positionH relativeFrom="margin">
                  <wp:posOffset>-127635</wp:posOffset>
                </wp:positionH>
                <wp:positionV relativeFrom="paragraph">
                  <wp:posOffset>450215</wp:posOffset>
                </wp:positionV>
                <wp:extent cx="6611620" cy="721360"/>
                <wp:effectExtent l="0" t="0" r="17780" b="21590"/>
                <wp:wrapSquare wrapText="bothSides"/>
                <wp:docPr id="655888602" name="Rectangle: Rounded Corners 1"/>
                <wp:cNvGraphicFramePr/>
                <a:graphic xmlns:a="http://schemas.openxmlformats.org/drawingml/2006/main">
                  <a:graphicData uri="http://schemas.microsoft.com/office/word/2010/wordprocessingShape">
                    <wps:wsp>
                      <wps:cNvSpPr/>
                      <wps:spPr>
                        <a:xfrm>
                          <a:off x="0" y="0"/>
                          <a:ext cx="6611620" cy="721360"/>
                        </a:xfrm>
                        <a:prstGeom prst="roundRect">
                          <a:avLst/>
                        </a:prstGeom>
                        <a:solidFill>
                          <a:schemeClr val="accent2">
                            <a:lumMod val="20000"/>
                            <a:lumOff val="80000"/>
                          </a:schemeClr>
                        </a:solidFill>
                        <a:ln w="9525" cap="flat" cmpd="sng" algn="ctr">
                          <a:solidFill>
                            <a:schemeClr val="tx2">
                              <a:lumMod val="50000"/>
                              <a:lumOff val="50000"/>
                            </a:schemeClr>
                          </a:solidFill>
                          <a:prstDash val="solid"/>
                        </a:ln>
                        <a:effectLst/>
                      </wps:spPr>
                      <wps:txbx>
                        <w:txbxContent>
                          <w:p w14:paraId="5D5392D9" w14:textId="0AB8E03C" w:rsidR="00635282" w:rsidRPr="00097F38" w:rsidRDefault="00635282" w:rsidP="00635282">
                            <w:pPr>
                              <w:jc w:val="both"/>
                              <w:rPr>
                                <w:rFonts w:cs="Calibri"/>
                                <w:szCs w:val="22"/>
                              </w:rPr>
                            </w:pPr>
                            <w:r w:rsidRPr="00097F38">
                              <w:rPr>
                                <w:rFonts w:cs="Calibri"/>
                                <w:b/>
                                <w:bCs/>
                                <w:szCs w:val="22"/>
                              </w:rPr>
                              <w:t>Key finding 2</w:t>
                            </w:r>
                            <w:r w:rsidR="00C5047E" w:rsidRPr="00097F38">
                              <w:rPr>
                                <w:rFonts w:cs="Calibri"/>
                                <w:b/>
                                <w:bCs/>
                                <w:szCs w:val="22"/>
                              </w:rPr>
                              <w:t>2</w:t>
                            </w:r>
                            <w:r w:rsidRPr="00097F38">
                              <w:rPr>
                                <w:rFonts w:cs="Calibri"/>
                                <w:b/>
                                <w:bCs/>
                                <w:szCs w:val="22"/>
                              </w:rPr>
                              <w:t xml:space="preserve">: </w:t>
                            </w:r>
                            <w:r w:rsidRPr="00097F38">
                              <w:rPr>
                                <w:rFonts w:cs="Calibri"/>
                                <w:szCs w:val="22"/>
                              </w:rPr>
                              <w:t xml:space="preserve">The LEAP II integrated gender equality and human rights through an intersectional and gender-transformative approach, aligned with the IASC on Gender in Humanitarian Action (GiHA) principles and UN Women’s humanitarian commitments.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14081B" id="_x0000_s1052" style="position:absolute;left:0;text-align:left;margin-left:-10.05pt;margin-top:35.45pt;width:520.6pt;height:56.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" fillcolor="#fbe4d5 [661]" strokecolor="#98a8bd [1631]">
                <v:textbox>
                  <w:txbxContent>
                    <w:p w14:paraId="5D5392D9" w14:textId="0AB8E03C" w:rsidR="00635282" w:rsidRPr="00097F38" w:rsidRDefault="00635282" w:rsidP="00635282">
                      <w:pPr>
                        <w:jc w:val="both"/>
                        <w:rPr>
                          <w:rFonts w:cs="Calibri"/>
                          <w:szCs w:val="22"/>
                        </w:rPr>
                      </w:pPr>
                      <w:r w:rsidRPr="00097F38">
                        <w:rPr>
                          <w:rFonts w:cs="Calibri"/>
                          <w:b/>
                          <w:bCs/>
                          <w:szCs w:val="22"/>
                        </w:rPr>
                        <w:t>Key finding 2</w:t>
                      </w:r>
                      <w:r w:rsidR="00C5047E" w:rsidRPr="00097F38">
                        <w:rPr>
                          <w:rFonts w:cs="Calibri"/>
                          <w:b/>
                          <w:bCs/>
                          <w:szCs w:val="22"/>
                        </w:rPr>
                        <w:t>2</w:t>
                      </w:r>
                      <w:r w:rsidRPr="00097F38">
                        <w:rPr>
                          <w:rFonts w:cs="Calibri"/>
                          <w:b/>
                          <w:bCs/>
                          <w:szCs w:val="22"/>
                        </w:rPr>
                        <w:t xml:space="preserve">: </w:t>
                      </w:r>
                      <w:r w:rsidRPr="00097F38">
                        <w:rPr>
                          <w:rFonts w:cs="Calibri"/>
                          <w:szCs w:val="22"/>
                        </w:rPr>
                        <w:t xml:space="preserve">The LEAP II integrated gender equality and human rights through an intersectional and gender-transformative approach, aligned with the IASC on Gender in Humanitarian Action (GiHA) principles and UN Women’s humanitarian commitments. </w:t>
                      </w:r>
                    </w:p>
                  </w:txbxContent>
                </v:textbox>
                <w10:wrap type="square" anchorx="margin"/>
              </v:roundrect>
            </w:pict>
          </mc:Fallback>
        </mc:AlternateContent>
      </w:r>
      <w:r w:rsidR="00E60C65">
        <w:rPr>
          <w:rFonts w:asciiTheme="minorHAnsi" w:hAnsiTheme="minorHAnsi" w:cstheme="minorHAnsi"/>
          <w:b/>
          <w:bCs/>
        </w:rPr>
        <w:t xml:space="preserve">Evaluation question 13: </w:t>
      </w:r>
      <w:r w:rsidR="003B0114" w:rsidRPr="00531FA5">
        <w:rPr>
          <w:rFonts w:asciiTheme="minorHAnsi" w:hAnsiTheme="minorHAnsi" w:cstheme="minorHAnsi"/>
          <w:b/>
          <w:bCs/>
        </w:rPr>
        <w:t xml:space="preserve">To what extent is the project changing the dynamics of power in relationships between different groups? </w:t>
      </w:r>
    </w:p>
    <w:p w14:paraId="6B1E8BEC" w14:textId="77777777" w:rsidR="00292794" w:rsidRDefault="00292794" w:rsidP="00292794">
      <w:pPr>
        <w:jc w:val="both"/>
        <w:rPr>
          <w:rFonts w:asciiTheme="minorHAnsi" w:hAnsiTheme="minorHAnsi" w:cstheme="minorHAnsi"/>
          <w:sz w:val="16"/>
          <w:vertAlign w:val="superscript"/>
        </w:rPr>
      </w:pPr>
    </w:p>
    <w:p w14:paraId="51FDC9F6" w14:textId="09FA722F" w:rsidR="00A52D92" w:rsidRPr="00531FA5" w:rsidRDefault="00A52D92" w:rsidP="007B440C">
      <w:pPr>
        <w:pStyle w:val="NormalNumbered"/>
        <w:numPr>
          <w:ilvl w:val="0"/>
          <w:numId w:val="0"/>
        </w:numPr>
        <w:spacing w:before="0" w:after="0" w:line="240" w:lineRule="auto"/>
        <w:contextualSpacing/>
        <w:rPr>
          <w:rFonts w:asciiTheme="minorHAnsi" w:hAnsiTheme="minorHAnsi" w:cstheme="minorHAnsi"/>
          <w:color w:val="000000"/>
        </w:rPr>
      </w:pPr>
      <w:r w:rsidRPr="00531FA5">
        <w:rPr>
          <w:rFonts w:asciiTheme="minorHAnsi" w:hAnsiTheme="minorHAnsi" w:cstheme="minorHAnsi"/>
          <w:color w:val="000000"/>
        </w:rPr>
        <w:t xml:space="preserve">The project </w:t>
      </w:r>
      <w:proofErr w:type="spellStart"/>
      <w:r w:rsidR="00F4472D" w:rsidRPr="00531FA5">
        <w:rPr>
          <w:rFonts w:asciiTheme="minorHAnsi" w:hAnsiTheme="minorHAnsi" w:cstheme="minorHAnsi"/>
          <w:color w:val="000000"/>
        </w:rPr>
        <w:t>operationalised</w:t>
      </w:r>
      <w:proofErr w:type="spellEnd"/>
      <w:r w:rsidRPr="00531FA5">
        <w:rPr>
          <w:rFonts w:asciiTheme="minorHAnsi" w:hAnsiTheme="minorHAnsi" w:cstheme="minorHAnsi"/>
          <w:color w:val="000000"/>
        </w:rPr>
        <w:t xml:space="preserve"> gender equality through the following pathways:</w:t>
      </w:r>
    </w:p>
    <w:p w14:paraId="1039C01B" w14:textId="77777777" w:rsidR="00A52D92" w:rsidRPr="006474DF" w:rsidRDefault="00A52D92" w:rsidP="008A59B9">
      <w:pPr>
        <w:jc w:val="both"/>
        <w:rPr>
          <w:rFonts w:asciiTheme="minorHAnsi" w:hAnsiTheme="minorHAnsi" w:cstheme="minorHAnsi"/>
          <w:b/>
          <w:sz w:val="16"/>
        </w:rPr>
      </w:pPr>
    </w:p>
    <w:p w14:paraId="74ECF2F7" w14:textId="76907EE1" w:rsidR="00534FBF" w:rsidRPr="006474DF" w:rsidRDefault="00A52D92" w:rsidP="00D90D78">
      <w:pPr>
        <w:numPr>
          <w:ilvl w:val="0"/>
          <w:numId w:val="15"/>
        </w:numPr>
        <w:jc w:val="both"/>
        <w:rPr>
          <w:rFonts w:asciiTheme="minorHAnsi" w:hAnsiTheme="minorHAnsi" w:cstheme="minorHAnsi"/>
        </w:rPr>
      </w:pPr>
      <w:r w:rsidRPr="00531FA5">
        <w:rPr>
          <w:rFonts w:asciiTheme="minorHAnsi" w:hAnsiTheme="minorHAnsi" w:cstheme="minorHAnsi"/>
          <w:b/>
          <w:bCs/>
        </w:rPr>
        <w:t>Participation and Empowerment</w:t>
      </w:r>
      <w:r w:rsidR="00142E56" w:rsidRPr="00531FA5">
        <w:rPr>
          <w:rFonts w:asciiTheme="minorHAnsi" w:hAnsiTheme="minorHAnsi" w:cstheme="minorHAnsi"/>
          <w:b/>
          <w:bCs/>
        </w:rPr>
        <w:t xml:space="preserve">: </w:t>
      </w:r>
      <w:r w:rsidRPr="00531FA5">
        <w:rPr>
          <w:rFonts w:asciiTheme="minorHAnsi" w:hAnsiTheme="minorHAnsi" w:cstheme="minorHAnsi"/>
        </w:rPr>
        <w:t>LEAP II advanced women’s leadership and voice by engaging women as facilitators, peer educators, and community advocates across refugee and host communities.</w:t>
      </w:r>
      <w:r w:rsidR="00142E56" w:rsidRPr="00531FA5">
        <w:rPr>
          <w:rFonts w:asciiTheme="minorHAnsi" w:hAnsiTheme="minorHAnsi" w:cstheme="minorHAnsi"/>
        </w:rPr>
        <w:t xml:space="preserve"> </w:t>
      </w:r>
      <w:r w:rsidRPr="00531FA5">
        <w:rPr>
          <w:rFonts w:asciiTheme="minorHAnsi" w:hAnsiTheme="minorHAnsi" w:cstheme="minorHAnsi"/>
        </w:rPr>
        <w:t>The project went beyond participation to challenge harmful norms by promoting women’s and girls’ access to skills training in non-traditional sectors such as carpentry, bricklaying, and mechanics through its SCE interventions. These efforts directly addressed structural barriers to economic empowerment and social mobility.</w:t>
      </w:r>
      <w:r w:rsidR="00142E56" w:rsidRPr="00531FA5">
        <w:rPr>
          <w:rFonts w:asciiTheme="minorHAnsi" w:hAnsiTheme="minorHAnsi" w:cstheme="minorHAnsi"/>
        </w:rPr>
        <w:t xml:space="preserve"> </w:t>
      </w:r>
      <w:r w:rsidRPr="00531FA5">
        <w:rPr>
          <w:rFonts w:asciiTheme="minorHAnsi" w:hAnsiTheme="minorHAnsi" w:cstheme="minorHAnsi"/>
        </w:rPr>
        <w:t>The KIIs reported that women shifted from being aid recipients to active agents of change.</w:t>
      </w:r>
    </w:p>
    <w:p w14:paraId="62A9CA17" w14:textId="77777777" w:rsidR="00534FBF" w:rsidRPr="00531FA5" w:rsidRDefault="00534FBF" w:rsidP="006474DF">
      <w:pPr>
        <w:ind w:left="720"/>
        <w:jc w:val="both"/>
        <w:rPr>
          <w:rFonts w:asciiTheme="minorHAnsi" w:hAnsiTheme="minorHAnsi" w:cstheme="minorHAnsi"/>
        </w:rPr>
      </w:pPr>
    </w:p>
    <w:p w14:paraId="6ADDDFE4" w14:textId="20B70DE9" w:rsidR="00A52D92" w:rsidRPr="006474DF" w:rsidRDefault="00A52D92" w:rsidP="00D90D78">
      <w:pPr>
        <w:numPr>
          <w:ilvl w:val="0"/>
          <w:numId w:val="15"/>
        </w:numPr>
        <w:jc w:val="both"/>
        <w:rPr>
          <w:rFonts w:asciiTheme="minorHAnsi" w:hAnsiTheme="minorHAnsi" w:cstheme="minorHAnsi"/>
        </w:rPr>
      </w:pPr>
      <w:r w:rsidRPr="00531FA5">
        <w:rPr>
          <w:rFonts w:asciiTheme="minorHAnsi" w:hAnsiTheme="minorHAnsi" w:cstheme="minorHAnsi"/>
          <w:b/>
          <w:bCs/>
        </w:rPr>
        <w:t>Inclusion and Non-Discrimination</w:t>
      </w:r>
      <w:r w:rsidR="00142E56" w:rsidRPr="00531FA5">
        <w:rPr>
          <w:rFonts w:asciiTheme="minorHAnsi" w:hAnsiTheme="minorHAnsi" w:cstheme="minorHAnsi"/>
          <w:b/>
          <w:bCs/>
        </w:rPr>
        <w:t xml:space="preserve">: </w:t>
      </w:r>
      <w:r w:rsidRPr="00531FA5">
        <w:rPr>
          <w:rFonts w:asciiTheme="minorHAnsi" w:hAnsiTheme="minorHAnsi" w:cstheme="minorHAnsi"/>
        </w:rPr>
        <w:t>The project prioritised marginalised and underserved groups, including adolescent mothers, women with disabilities, and GBV survivors.</w:t>
      </w:r>
      <w:r w:rsidR="00142E56" w:rsidRPr="00531FA5">
        <w:rPr>
          <w:rFonts w:asciiTheme="minorHAnsi" w:hAnsiTheme="minorHAnsi" w:cstheme="minorHAnsi"/>
        </w:rPr>
        <w:t xml:space="preserve"> </w:t>
      </w:r>
      <w:r w:rsidRPr="00531FA5">
        <w:rPr>
          <w:rFonts w:asciiTheme="minorHAnsi" w:hAnsiTheme="minorHAnsi" w:cstheme="minorHAnsi"/>
        </w:rPr>
        <w:t xml:space="preserve">LEAP II partnered with and built the institutional and financial capacity of local </w:t>
      </w:r>
      <w:r w:rsidRPr="006474DF">
        <w:rPr>
          <w:rFonts w:asciiTheme="minorHAnsi" w:hAnsiTheme="minorHAnsi" w:cstheme="minorHAnsi"/>
        </w:rPr>
        <w:t xml:space="preserve">WLOs </w:t>
      </w:r>
      <w:r w:rsidRPr="00531FA5">
        <w:rPr>
          <w:rFonts w:asciiTheme="minorHAnsi" w:hAnsiTheme="minorHAnsi" w:cstheme="minorHAnsi"/>
        </w:rPr>
        <w:t xml:space="preserve">to meaningfully participate in service delivery, advocacy, and accountability </w:t>
      </w:r>
      <w:r w:rsidR="00142E56" w:rsidRPr="00812682">
        <w:rPr>
          <w:rFonts w:asciiTheme="minorHAnsi" w:hAnsiTheme="minorHAnsi" w:cstheme="minorHAnsi"/>
        </w:rPr>
        <w:t xml:space="preserve">structures and </w:t>
      </w:r>
      <w:r w:rsidRPr="00531FA5">
        <w:rPr>
          <w:rFonts w:asciiTheme="minorHAnsi" w:hAnsiTheme="minorHAnsi" w:cstheme="minorHAnsi"/>
        </w:rPr>
        <w:t>feminist leadership at the community level.</w:t>
      </w:r>
      <w:r w:rsidR="00142E56" w:rsidRPr="00812682">
        <w:rPr>
          <w:rFonts w:asciiTheme="minorHAnsi" w:hAnsiTheme="minorHAnsi" w:cstheme="minorHAnsi"/>
        </w:rPr>
        <w:t xml:space="preserve"> </w:t>
      </w:r>
    </w:p>
    <w:p w14:paraId="0B1F6E41" w14:textId="77777777" w:rsidR="00A16B80" w:rsidRPr="006474DF" w:rsidRDefault="00A16B80" w:rsidP="006474DF">
      <w:pPr>
        <w:ind w:left="720"/>
        <w:jc w:val="both"/>
        <w:rPr>
          <w:rFonts w:asciiTheme="minorHAnsi" w:hAnsiTheme="minorHAnsi" w:cstheme="minorHAnsi"/>
        </w:rPr>
      </w:pPr>
    </w:p>
    <w:p w14:paraId="67EBA4C6" w14:textId="526FF9A7" w:rsidR="00292794" w:rsidRPr="00812682" w:rsidRDefault="00A52D92" w:rsidP="00D90D78">
      <w:pPr>
        <w:numPr>
          <w:ilvl w:val="0"/>
          <w:numId w:val="15"/>
        </w:numPr>
        <w:jc w:val="both"/>
        <w:rPr>
          <w:rFonts w:asciiTheme="minorHAnsi" w:hAnsiTheme="minorHAnsi" w:cstheme="minorHAnsi"/>
        </w:rPr>
      </w:pPr>
      <w:r w:rsidRPr="00531FA5">
        <w:rPr>
          <w:rFonts w:asciiTheme="minorHAnsi" w:hAnsiTheme="minorHAnsi" w:cstheme="minorHAnsi"/>
          <w:b/>
          <w:bCs/>
        </w:rPr>
        <w:t>National Accountability and Equality</w:t>
      </w:r>
      <w:r w:rsidR="00142E56" w:rsidRPr="00531FA5">
        <w:rPr>
          <w:rFonts w:asciiTheme="minorHAnsi" w:hAnsiTheme="minorHAnsi" w:cstheme="minorHAnsi"/>
          <w:b/>
          <w:bCs/>
        </w:rPr>
        <w:t xml:space="preserve">: </w:t>
      </w:r>
      <w:r w:rsidRPr="00531FA5">
        <w:rPr>
          <w:rFonts w:asciiTheme="minorHAnsi" w:hAnsiTheme="minorHAnsi" w:cstheme="minorHAnsi"/>
        </w:rPr>
        <w:t xml:space="preserve">The project supported the localisation agenda by aligning with Uganda’s </w:t>
      </w:r>
      <w:r w:rsidR="00391FAC" w:rsidRPr="00531FA5">
        <w:rPr>
          <w:rFonts w:asciiTheme="minorHAnsi" w:hAnsiTheme="minorHAnsi" w:cstheme="minorHAnsi"/>
        </w:rPr>
        <w:t>NDP</w:t>
      </w:r>
      <w:r w:rsidRPr="00531FA5">
        <w:rPr>
          <w:rFonts w:asciiTheme="minorHAnsi" w:hAnsiTheme="minorHAnsi" w:cstheme="minorHAnsi"/>
        </w:rPr>
        <w:t xml:space="preserve"> III and the RRP</w:t>
      </w:r>
      <w:r w:rsidR="009C0606" w:rsidRPr="00812682">
        <w:rPr>
          <w:rFonts w:asciiTheme="minorHAnsi" w:hAnsiTheme="minorHAnsi" w:cstheme="minorHAnsi"/>
        </w:rPr>
        <w:t>.</w:t>
      </w:r>
      <w:r w:rsidR="00142E56" w:rsidRPr="00812682">
        <w:rPr>
          <w:rFonts w:asciiTheme="minorHAnsi" w:hAnsiTheme="minorHAnsi" w:cstheme="minorHAnsi"/>
        </w:rPr>
        <w:t xml:space="preserve"> </w:t>
      </w:r>
      <w:r w:rsidR="009C0606" w:rsidRPr="00812682">
        <w:rPr>
          <w:rFonts w:asciiTheme="minorHAnsi" w:hAnsiTheme="minorHAnsi" w:cstheme="minorHAnsi"/>
        </w:rPr>
        <w:t>Facilitated the</w:t>
      </w:r>
      <w:r w:rsidRPr="00531FA5">
        <w:rPr>
          <w:rFonts w:asciiTheme="minorHAnsi" w:hAnsiTheme="minorHAnsi" w:cstheme="minorHAnsi"/>
        </w:rPr>
        <w:t xml:space="preserve"> training of humanitarian actors on the IASC Gender in Humanitarian Action Handbook, fostering shared standards on gender-responsive programming and protection</w:t>
      </w:r>
      <w:r w:rsidR="009C0606" w:rsidRPr="00531FA5">
        <w:rPr>
          <w:rFonts w:asciiTheme="minorHAnsi" w:hAnsiTheme="minorHAnsi" w:cstheme="minorHAnsi"/>
        </w:rPr>
        <w:t xml:space="preserve"> </w:t>
      </w:r>
      <w:r w:rsidR="009C0606" w:rsidRPr="00812682">
        <w:rPr>
          <w:rFonts w:asciiTheme="minorHAnsi" w:hAnsiTheme="minorHAnsi" w:cstheme="minorHAnsi"/>
        </w:rPr>
        <w:t>and contributed towards strengthening</w:t>
      </w:r>
      <w:r w:rsidR="00142E56" w:rsidRPr="00812682">
        <w:rPr>
          <w:rFonts w:asciiTheme="minorHAnsi" w:hAnsiTheme="minorHAnsi" w:cstheme="minorHAnsi"/>
        </w:rPr>
        <w:t xml:space="preserve"> </w:t>
      </w:r>
      <w:r w:rsidRPr="00531FA5">
        <w:rPr>
          <w:rFonts w:asciiTheme="minorHAnsi" w:hAnsiTheme="minorHAnsi" w:cstheme="minorHAnsi"/>
        </w:rPr>
        <w:t>institutional gender mainstreaming</w:t>
      </w:r>
      <w:r w:rsidR="009C0606" w:rsidRPr="00531FA5">
        <w:rPr>
          <w:rFonts w:asciiTheme="minorHAnsi" w:hAnsiTheme="minorHAnsi" w:cstheme="minorHAnsi"/>
        </w:rPr>
        <w:t>, in partnership with other UN agencies such as UNHCR an</w:t>
      </w:r>
      <w:r w:rsidR="009C0606" w:rsidRPr="00812682">
        <w:rPr>
          <w:rFonts w:asciiTheme="minorHAnsi" w:hAnsiTheme="minorHAnsi" w:cstheme="minorHAnsi"/>
        </w:rPr>
        <w:t xml:space="preserve">d UNDP. </w:t>
      </w:r>
      <w:r w:rsidRPr="00531FA5">
        <w:rPr>
          <w:rFonts w:asciiTheme="minorHAnsi" w:hAnsiTheme="minorHAnsi" w:cstheme="minorHAnsi"/>
        </w:rPr>
        <w:t xml:space="preserve"> </w:t>
      </w:r>
    </w:p>
    <w:p w14:paraId="04C1BFC5" w14:textId="44EBB256" w:rsidR="00A52D92" w:rsidRPr="00531FA5" w:rsidRDefault="00A52D92" w:rsidP="006474DF">
      <w:pPr>
        <w:ind w:left="720"/>
        <w:jc w:val="both"/>
        <w:rPr>
          <w:rFonts w:asciiTheme="minorHAnsi" w:hAnsiTheme="minorHAnsi" w:cstheme="minorHAnsi"/>
        </w:rPr>
      </w:pPr>
    </w:p>
    <w:p w14:paraId="7B9A847D" w14:textId="020B5FEE" w:rsidR="00A52D92" w:rsidRPr="00531FA5" w:rsidRDefault="00A52D92" w:rsidP="007B440C">
      <w:pPr>
        <w:numPr>
          <w:ilvl w:val="0"/>
          <w:numId w:val="16"/>
        </w:numPr>
        <w:ind w:left="360"/>
        <w:jc w:val="both"/>
        <w:rPr>
          <w:rFonts w:asciiTheme="minorHAnsi" w:hAnsiTheme="minorHAnsi" w:cstheme="minorHAnsi"/>
        </w:rPr>
      </w:pPr>
      <w:r w:rsidRPr="00531FA5">
        <w:rPr>
          <w:rFonts w:asciiTheme="minorHAnsi" w:hAnsiTheme="minorHAnsi" w:cstheme="minorHAnsi"/>
          <w:b/>
          <w:bCs/>
        </w:rPr>
        <w:t>Strengthening Women’s Collective Power and Movement Building</w:t>
      </w:r>
      <w:r w:rsidR="00BB6D45" w:rsidRPr="00531FA5">
        <w:rPr>
          <w:rFonts w:asciiTheme="minorHAnsi" w:hAnsiTheme="minorHAnsi" w:cstheme="minorHAnsi"/>
          <w:b/>
          <w:bCs/>
        </w:rPr>
        <w:t xml:space="preserve">: </w:t>
      </w:r>
      <w:r w:rsidRPr="00531FA5">
        <w:rPr>
          <w:rFonts w:asciiTheme="minorHAnsi" w:hAnsiTheme="minorHAnsi" w:cstheme="minorHAnsi"/>
        </w:rPr>
        <w:t>The project supported local WLOs not only as service providers but as key actors in advocacy and accountability, thus redistributing decision-making power to grassroots women’s networks.</w:t>
      </w:r>
    </w:p>
    <w:p w14:paraId="4860BE21" w14:textId="77777777" w:rsidR="00A52D92" w:rsidRPr="00531FA5" w:rsidRDefault="00A52D92" w:rsidP="008A59B9">
      <w:pPr>
        <w:jc w:val="both"/>
        <w:rPr>
          <w:rFonts w:asciiTheme="minorHAnsi" w:hAnsiTheme="minorHAnsi" w:cstheme="minorHAnsi"/>
        </w:rPr>
      </w:pPr>
    </w:p>
    <w:p w14:paraId="155716D5" w14:textId="09455884" w:rsidR="00A52D92" w:rsidRPr="00531FA5" w:rsidRDefault="00A52D92" w:rsidP="00D90D78">
      <w:pPr>
        <w:numPr>
          <w:ilvl w:val="0"/>
          <w:numId w:val="17"/>
        </w:numPr>
        <w:jc w:val="both"/>
        <w:rPr>
          <w:rFonts w:asciiTheme="minorHAnsi" w:hAnsiTheme="minorHAnsi" w:cstheme="minorHAnsi"/>
        </w:rPr>
      </w:pPr>
      <w:r w:rsidRPr="00531FA5">
        <w:rPr>
          <w:rFonts w:asciiTheme="minorHAnsi" w:hAnsiTheme="minorHAnsi" w:cstheme="minorHAnsi"/>
          <w:b/>
          <w:bCs/>
        </w:rPr>
        <w:t>Transforming Norms through Male Engagement</w:t>
      </w:r>
      <w:r w:rsidR="00BB6D45" w:rsidRPr="00531FA5">
        <w:rPr>
          <w:rFonts w:asciiTheme="minorHAnsi" w:hAnsiTheme="minorHAnsi" w:cstheme="minorHAnsi"/>
          <w:b/>
          <w:bCs/>
        </w:rPr>
        <w:t xml:space="preserve">: </w:t>
      </w:r>
      <w:r w:rsidRPr="00531FA5">
        <w:rPr>
          <w:rFonts w:asciiTheme="minorHAnsi" w:hAnsiTheme="minorHAnsi" w:cstheme="minorHAnsi"/>
        </w:rPr>
        <w:t>LEAP II implemented male engagement strategies that targeted men and boys as allies in promoting gender equality. Through community dialogues and peer-led sessions, men were encouraged to reflect on harmful social norms and redefine masculinities rooted in care, equity, and accountability.</w:t>
      </w:r>
    </w:p>
    <w:p w14:paraId="63259B8A" w14:textId="77777777" w:rsidR="00DA16E4" w:rsidRPr="00531FA5" w:rsidRDefault="00DA16E4" w:rsidP="006474DF">
      <w:pPr>
        <w:ind w:left="720"/>
        <w:jc w:val="both"/>
        <w:rPr>
          <w:rFonts w:asciiTheme="minorHAnsi" w:hAnsiTheme="minorHAnsi" w:cstheme="minorHAnsi"/>
        </w:rPr>
      </w:pPr>
    </w:p>
    <w:p w14:paraId="28EAA78D" w14:textId="344BC884" w:rsidR="003B0114" w:rsidRPr="00531FA5" w:rsidRDefault="003B0114" w:rsidP="007B440C">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LEAP II project largely contributed to transforming traditional power dynamics within households, communities, and local leadership structures. The project’s empowerment and leadership initiatives have enabled women, youth, and persons with disabilities to exercise </w:t>
      </w:r>
      <w:r w:rsidR="00953E3D" w:rsidRPr="00531FA5">
        <w:rPr>
          <w:rFonts w:asciiTheme="minorHAnsi" w:hAnsiTheme="minorHAnsi" w:cstheme="minorHAnsi"/>
        </w:rPr>
        <w:t>greater voice, participate more actively, and exert</w:t>
      </w:r>
      <w:r w:rsidRPr="00531FA5">
        <w:rPr>
          <w:rFonts w:asciiTheme="minorHAnsi" w:hAnsiTheme="minorHAnsi" w:cstheme="minorHAnsi"/>
        </w:rPr>
        <w:t xml:space="preserve"> greater influence in community affairs.  As one participant noted</w:t>
      </w:r>
      <w:r w:rsidR="009D5BE3" w:rsidRPr="00531FA5">
        <w:rPr>
          <w:rFonts w:asciiTheme="minorHAnsi" w:hAnsiTheme="minorHAnsi" w:cstheme="minorHAnsi"/>
        </w:rPr>
        <w:t>:</w:t>
      </w:r>
    </w:p>
    <w:p w14:paraId="776B2E68" w14:textId="5A583E2D" w:rsidR="003B0114" w:rsidRPr="00531FA5" w:rsidRDefault="107C0CB7" w:rsidP="006474DF">
      <w:pPr>
        <w:ind w:left="851" w:right="851"/>
        <w:jc w:val="both"/>
        <w:rPr>
          <w:rFonts w:asciiTheme="minorHAnsi" w:eastAsiaTheme="majorEastAsia" w:hAnsiTheme="minorHAnsi" w:cstheme="minorHAnsi"/>
          <w:i/>
          <w:iCs/>
          <w:szCs w:val="22"/>
          <w:lang w:eastAsia="en-GB"/>
        </w:rPr>
      </w:pPr>
      <w:r w:rsidRPr="00531FA5">
        <w:rPr>
          <w:rFonts w:asciiTheme="minorHAnsi" w:eastAsiaTheme="majorEastAsia" w:hAnsiTheme="minorHAnsi" w:cstheme="minorHAnsi"/>
          <w:i/>
          <w:iCs/>
          <w:szCs w:val="22"/>
          <w:lang w:eastAsia="en-GB"/>
        </w:rPr>
        <w:t>“Through UN</w:t>
      </w:r>
      <w:r w:rsidR="1FA9877B" w:rsidRPr="00531FA5">
        <w:rPr>
          <w:rFonts w:asciiTheme="minorHAnsi" w:eastAsiaTheme="majorEastAsia" w:hAnsiTheme="minorHAnsi" w:cstheme="minorHAnsi"/>
          <w:i/>
          <w:iCs/>
          <w:szCs w:val="22"/>
          <w:lang w:eastAsia="en-GB"/>
        </w:rPr>
        <w:t xml:space="preserve"> Women</w:t>
      </w:r>
      <w:r w:rsidRPr="00531FA5">
        <w:rPr>
          <w:rFonts w:asciiTheme="minorHAnsi" w:eastAsiaTheme="majorEastAsia" w:hAnsiTheme="minorHAnsi" w:cstheme="minorHAnsi"/>
          <w:i/>
          <w:iCs/>
          <w:szCs w:val="22"/>
          <w:lang w:eastAsia="en-GB"/>
        </w:rPr>
        <w:t xml:space="preserve"> we are learning a lot of things by your hand work artisan (making table clothes) you make money like </w:t>
      </w:r>
      <w:r w:rsidR="00953E3D" w:rsidRPr="00531FA5">
        <w:rPr>
          <w:rFonts w:asciiTheme="minorHAnsi" w:eastAsiaTheme="majorEastAsia" w:hAnsiTheme="minorHAnsi" w:cstheme="minorHAnsi"/>
          <w:i/>
          <w:iCs/>
          <w:szCs w:val="22"/>
          <w:lang w:eastAsia="en-GB"/>
        </w:rPr>
        <w:t xml:space="preserve">UGX </w:t>
      </w:r>
      <w:r w:rsidRPr="00531FA5">
        <w:rPr>
          <w:rFonts w:asciiTheme="minorHAnsi" w:eastAsiaTheme="majorEastAsia" w:hAnsiTheme="minorHAnsi" w:cstheme="minorHAnsi"/>
          <w:i/>
          <w:iCs/>
          <w:szCs w:val="22"/>
          <w:lang w:eastAsia="en-GB"/>
        </w:rPr>
        <w:t>500</w:t>
      </w:r>
      <w:r w:rsidR="318A8216" w:rsidRPr="00531FA5">
        <w:rPr>
          <w:rFonts w:asciiTheme="minorHAnsi" w:eastAsiaTheme="majorEastAsia" w:hAnsiTheme="minorHAnsi" w:cstheme="minorHAnsi"/>
          <w:i/>
          <w:iCs/>
          <w:szCs w:val="22"/>
          <w:lang w:eastAsia="en-GB"/>
        </w:rPr>
        <w:t>,</w:t>
      </w:r>
      <w:r w:rsidRPr="00531FA5">
        <w:rPr>
          <w:rFonts w:asciiTheme="minorHAnsi" w:eastAsiaTheme="majorEastAsia" w:hAnsiTheme="minorHAnsi" w:cstheme="minorHAnsi"/>
          <w:i/>
          <w:iCs/>
          <w:szCs w:val="22"/>
          <w:lang w:eastAsia="en-GB"/>
        </w:rPr>
        <w:t>000-600</w:t>
      </w:r>
      <w:r w:rsidR="318A8216" w:rsidRPr="00531FA5">
        <w:rPr>
          <w:rFonts w:asciiTheme="minorHAnsi" w:eastAsiaTheme="majorEastAsia" w:hAnsiTheme="minorHAnsi" w:cstheme="minorHAnsi"/>
          <w:i/>
          <w:iCs/>
          <w:szCs w:val="22"/>
          <w:lang w:eastAsia="en-GB"/>
        </w:rPr>
        <w:t>,</w:t>
      </w:r>
      <w:r w:rsidRPr="00531FA5">
        <w:rPr>
          <w:rFonts w:asciiTheme="minorHAnsi" w:eastAsiaTheme="majorEastAsia" w:hAnsiTheme="minorHAnsi" w:cstheme="minorHAnsi"/>
          <w:i/>
          <w:iCs/>
          <w:szCs w:val="22"/>
          <w:lang w:eastAsia="en-GB"/>
        </w:rPr>
        <w:t>000-700</w:t>
      </w:r>
      <w:r w:rsidR="318A8216" w:rsidRPr="00531FA5">
        <w:rPr>
          <w:rFonts w:asciiTheme="minorHAnsi" w:eastAsiaTheme="majorEastAsia" w:hAnsiTheme="minorHAnsi" w:cstheme="minorHAnsi"/>
          <w:i/>
          <w:iCs/>
          <w:szCs w:val="22"/>
          <w:lang w:eastAsia="en-GB"/>
        </w:rPr>
        <w:t>,</w:t>
      </w:r>
      <w:r w:rsidRPr="00531FA5">
        <w:rPr>
          <w:rFonts w:asciiTheme="minorHAnsi" w:eastAsiaTheme="majorEastAsia" w:hAnsiTheme="minorHAnsi" w:cstheme="minorHAnsi"/>
          <w:i/>
          <w:iCs/>
          <w:szCs w:val="22"/>
          <w:lang w:eastAsia="en-GB"/>
        </w:rPr>
        <w:t xml:space="preserve">000 you can take home when there's need like children's clothes you can buy for them your husband will be surprised and happy when you tell him the source he will also support you with what he has next </w:t>
      </w:r>
      <w:r w:rsidR="3E29400F" w:rsidRPr="00531FA5">
        <w:rPr>
          <w:rFonts w:asciiTheme="minorHAnsi" w:eastAsiaTheme="majorEastAsia" w:hAnsiTheme="minorHAnsi" w:cstheme="minorHAnsi"/>
          <w:i/>
          <w:iCs/>
          <w:szCs w:val="22"/>
          <w:lang w:eastAsia="en-GB"/>
        </w:rPr>
        <w:t xml:space="preserve">time, </w:t>
      </w:r>
      <w:r w:rsidR="0D95B11A" w:rsidRPr="00531FA5">
        <w:rPr>
          <w:rFonts w:asciiTheme="minorHAnsi" w:eastAsiaTheme="majorEastAsia" w:hAnsiTheme="minorHAnsi" w:cstheme="minorHAnsi"/>
          <w:i/>
          <w:iCs/>
          <w:szCs w:val="22"/>
          <w:lang w:eastAsia="en-GB"/>
        </w:rPr>
        <w:t>“reported</w:t>
      </w:r>
      <w:r w:rsidRPr="00531FA5">
        <w:rPr>
          <w:rFonts w:asciiTheme="minorHAnsi" w:eastAsiaTheme="majorEastAsia" w:hAnsiTheme="minorHAnsi" w:cstheme="minorHAnsi"/>
          <w:szCs w:val="22"/>
          <w:lang w:eastAsia="en-GB"/>
        </w:rPr>
        <w:t xml:space="preserve"> by Business Skilling participant</w:t>
      </w:r>
      <w:r w:rsidR="318A8216" w:rsidRPr="00531FA5">
        <w:rPr>
          <w:rFonts w:asciiTheme="minorHAnsi" w:eastAsiaTheme="majorEastAsia" w:hAnsiTheme="minorHAnsi" w:cstheme="minorHAnsi"/>
          <w:szCs w:val="22"/>
          <w:lang w:eastAsia="en-GB"/>
        </w:rPr>
        <w:t>,</w:t>
      </w:r>
      <w:r w:rsidRPr="00531FA5">
        <w:rPr>
          <w:rFonts w:asciiTheme="minorHAnsi" w:eastAsiaTheme="majorEastAsia" w:hAnsiTheme="minorHAnsi" w:cstheme="minorHAnsi"/>
          <w:szCs w:val="22"/>
          <w:lang w:eastAsia="en-GB"/>
        </w:rPr>
        <w:t xml:space="preserve"> </w:t>
      </w:r>
      <w:proofErr w:type="spellStart"/>
      <w:r w:rsidRPr="00531FA5">
        <w:rPr>
          <w:rFonts w:asciiTheme="minorHAnsi" w:eastAsiaTheme="majorEastAsia" w:hAnsiTheme="minorHAnsi" w:cstheme="minorHAnsi"/>
          <w:szCs w:val="22"/>
          <w:lang w:eastAsia="en-GB"/>
        </w:rPr>
        <w:t>Ayilo</w:t>
      </w:r>
      <w:proofErr w:type="spellEnd"/>
      <w:r w:rsidRPr="00531FA5">
        <w:rPr>
          <w:rFonts w:asciiTheme="minorHAnsi" w:eastAsiaTheme="majorEastAsia" w:hAnsiTheme="minorHAnsi" w:cstheme="minorHAnsi"/>
          <w:szCs w:val="22"/>
          <w:lang w:eastAsia="en-GB"/>
        </w:rPr>
        <w:t xml:space="preserve"> 1 Sett</w:t>
      </w:r>
      <w:r w:rsidR="318A8216" w:rsidRPr="00531FA5">
        <w:rPr>
          <w:rFonts w:asciiTheme="minorHAnsi" w:eastAsiaTheme="majorEastAsia" w:hAnsiTheme="minorHAnsi" w:cstheme="minorHAnsi"/>
          <w:szCs w:val="22"/>
          <w:lang w:eastAsia="en-GB"/>
        </w:rPr>
        <w:t>le</w:t>
      </w:r>
      <w:r w:rsidRPr="00531FA5">
        <w:rPr>
          <w:rFonts w:asciiTheme="minorHAnsi" w:eastAsiaTheme="majorEastAsia" w:hAnsiTheme="minorHAnsi" w:cstheme="minorHAnsi"/>
          <w:szCs w:val="22"/>
          <w:lang w:eastAsia="en-GB"/>
        </w:rPr>
        <w:t>ment</w:t>
      </w:r>
      <w:r w:rsidR="318A8216" w:rsidRPr="00531FA5">
        <w:rPr>
          <w:rFonts w:asciiTheme="minorHAnsi" w:eastAsiaTheme="majorEastAsia" w:hAnsiTheme="minorHAnsi" w:cstheme="minorHAnsi"/>
          <w:szCs w:val="22"/>
          <w:lang w:eastAsia="en-GB"/>
        </w:rPr>
        <w:t>,</w:t>
      </w:r>
      <w:r w:rsidRPr="00531FA5">
        <w:rPr>
          <w:rFonts w:asciiTheme="minorHAnsi" w:eastAsiaTheme="majorEastAsia" w:hAnsiTheme="minorHAnsi" w:cstheme="minorHAnsi"/>
          <w:szCs w:val="22"/>
          <w:lang w:eastAsia="en-GB"/>
        </w:rPr>
        <w:t xml:space="preserve"> </w:t>
      </w:r>
      <w:proofErr w:type="spellStart"/>
      <w:r w:rsidRPr="00531FA5">
        <w:rPr>
          <w:rFonts w:asciiTheme="minorHAnsi" w:eastAsiaTheme="majorEastAsia" w:hAnsiTheme="minorHAnsi" w:cstheme="minorHAnsi"/>
          <w:szCs w:val="22"/>
          <w:lang w:eastAsia="en-GB"/>
        </w:rPr>
        <w:t>Adjumani</w:t>
      </w:r>
      <w:proofErr w:type="spellEnd"/>
      <w:r w:rsidRPr="00531FA5">
        <w:rPr>
          <w:rFonts w:asciiTheme="minorHAnsi" w:eastAsiaTheme="majorEastAsia" w:hAnsiTheme="minorHAnsi" w:cstheme="minorHAnsi"/>
          <w:szCs w:val="22"/>
          <w:lang w:eastAsia="en-GB"/>
        </w:rPr>
        <w:t xml:space="preserve"> District</w:t>
      </w:r>
      <w:r w:rsidR="0D95B11A" w:rsidRPr="00531FA5">
        <w:rPr>
          <w:rFonts w:asciiTheme="minorHAnsi" w:eastAsiaTheme="majorEastAsia" w:hAnsiTheme="minorHAnsi" w:cstheme="minorHAnsi"/>
          <w:szCs w:val="22"/>
          <w:lang w:eastAsia="en-GB"/>
        </w:rPr>
        <w:t>.</w:t>
      </w:r>
    </w:p>
    <w:p w14:paraId="65E034FB" w14:textId="77777777" w:rsidR="003B0114" w:rsidRPr="00531FA5" w:rsidRDefault="003B0114" w:rsidP="006474DF">
      <w:pPr>
        <w:ind w:left="851" w:right="851"/>
        <w:rPr>
          <w:rFonts w:asciiTheme="minorHAnsi" w:hAnsiTheme="minorHAnsi" w:cstheme="minorHAnsi"/>
          <w:szCs w:val="22"/>
        </w:rPr>
      </w:pPr>
    </w:p>
    <w:p w14:paraId="655D5BEB" w14:textId="27B864C1" w:rsidR="003B0114" w:rsidRPr="00531FA5" w:rsidRDefault="003B0114" w:rsidP="006474DF">
      <w:pPr>
        <w:ind w:left="851" w:right="851"/>
        <w:jc w:val="both"/>
        <w:rPr>
          <w:rFonts w:asciiTheme="minorHAnsi" w:eastAsiaTheme="majorEastAsia" w:hAnsiTheme="minorHAnsi" w:cstheme="minorHAnsi"/>
          <w:i/>
          <w:iCs/>
          <w:szCs w:val="22"/>
          <w:lang w:eastAsia="en-GB"/>
        </w:rPr>
      </w:pPr>
      <w:r w:rsidRPr="00531FA5">
        <w:rPr>
          <w:rFonts w:asciiTheme="minorHAnsi" w:eastAsiaTheme="majorEastAsia" w:hAnsiTheme="minorHAnsi" w:cstheme="minorHAnsi"/>
          <w:i/>
          <w:iCs/>
          <w:szCs w:val="22"/>
          <w:lang w:eastAsia="en-GB"/>
        </w:rPr>
        <w:t xml:space="preserve">“It has changed the mindsets of the African men because they now see that their women can actually be economically independent and leaders in the communities,” </w:t>
      </w:r>
      <w:r w:rsidRPr="00531FA5">
        <w:rPr>
          <w:rFonts w:asciiTheme="minorHAnsi" w:eastAsiaTheme="majorEastAsia" w:hAnsiTheme="minorHAnsi" w:cstheme="minorHAnsi"/>
          <w:szCs w:val="22"/>
          <w:lang w:eastAsia="en-GB"/>
        </w:rPr>
        <w:t xml:space="preserve">reported the </w:t>
      </w:r>
      <w:r w:rsidR="00C42087" w:rsidRPr="00531FA5">
        <w:rPr>
          <w:rFonts w:asciiTheme="minorHAnsi" w:eastAsiaTheme="majorEastAsia" w:hAnsiTheme="minorHAnsi" w:cstheme="minorHAnsi"/>
          <w:szCs w:val="22"/>
          <w:lang w:eastAsia="en-GB"/>
        </w:rPr>
        <w:t>district-level KI</w:t>
      </w:r>
      <w:r w:rsidR="00FE07CF" w:rsidRPr="00531FA5">
        <w:rPr>
          <w:rFonts w:asciiTheme="minorHAnsi" w:eastAsiaTheme="majorEastAsia" w:hAnsiTheme="minorHAnsi" w:cstheme="minorHAnsi"/>
          <w:szCs w:val="22"/>
          <w:lang w:eastAsia="en-GB"/>
        </w:rPr>
        <w:t>I respondent</w:t>
      </w:r>
      <w:r w:rsidRPr="00531FA5">
        <w:rPr>
          <w:rFonts w:asciiTheme="minorHAnsi" w:eastAsiaTheme="majorEastAsia" w:hAnsiTheme="minorHAnsi" w:cstheme="minorHAnsi"/>
          <w:szCs w:val="22"/>
          <w:lang w:eastAsia="en-GB"/>
        </w:rPr>
        <w:t xml:space="preserve">, </w:t>
      </w:r>
      <w:proofErr w:type="spellStart"/>
      <w:r w:rsidRPr="00531FA5">
        <w:rPr>
          <w:rFonts w:asciiTheme="minorHAnsi" w:eastAsiaTheme="majorEastAsia" w:hAnsiTheme="minorHAnsi" w:cstheme="minorHAnsi"/>
          <w:szCs w:val="22"/>
          <w:lang w:eastAsia="en-GB"/>
        </w:rPr>
        <w:t>Yumbe</w:t>
      </w:r>
      <w:proofErr w:type="spellEnd"/>
      <w:r w:rsidRPr="00531FA5">
        <w:rPr>
          <w:rFonts w:asciiTheme="minorHAnsi" w:eastAsiaTheme="majorEastAsia" w:hAnsiTheme="minorHAnsi" w:cstheme="minorHAnsi"/>
          <w:szCs w:val="22"/>
          <w:lang w:eastAsia="en-GB"/>
        </w:rPr>
        <w:t xml:space="preserve"> District</w:t>
      </w:r>
      <w:r w:rsidR="00A366E1" w:rsidRPr="00531FA5">
        <w:rPr>
          <w:rFonts w:asciiTheme="minorHAnsi" w:eastAsiaTheme="majorEastAsia" w:hAnsiTheme="minorHAnsi" w:cstheme="minorHAnsi"/>
          <w:szCs w:val="22"/>
          <w:lang w:eastAsia="en-GB"/>
        </w:rPr>
        <w:t>.</w:t>
      </w:r>
    </w:p>
    <w:p w14:paraId="0B1B6947" w14:textId="77777777" w:rsidR="003B0114" w:rsidRPr="00531FA5" w:rsidRDefault="003B0114" w:rsidP="008A59B9">
      <w:pPr>
        <w:jc w:val="both"/>
        <w:rPr>
          <w:rFonts w:asciiTheme="minorHAnsi" w:hAnsiTheme="minorHAnsi" w:cstheme="minorHAnsi"/>
          <w:szCs w:val="22"/>
          <w:lang w:eastAsia="en-GB"/>
        </w:rPr>
      </w:pPr>
    </w:p>
    <w:p w14:paraId="776B99F9" w14:textId="77777777" w:rsidR="003B0114" w:rsidRPr="00531FA5" w:rsidRDefault="003B0114" w:rsidP="006435B5">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Empowerment was also evident in women's increased voice and confidence in social and cultural spaces. Several respondents, both at the national and district levels, </w:t>
      </w:r>
      <w:proofErr w:type="spellStart"/>
      <w:r w:rsidRPr="00531FA5">
        <w:rPr>
          <w:rFonts w:asciiTheme="minorHAnsi" w:hAnsiTheme="minorHAnsi" w:cstheme="minorHAnsi"/>
        </w:rPr>
        <w:t>emphasised</w:t>
      </w:r>
      <w:proofErr w:type="spellEnd"/>
      <w:r w:rsidRPr="00531FA5">
        <w:rPr>
          <w:rFonts w:asciiTheme="minorHAnsi" w:hAnsiTheme="minorHAnsi" w:cstheme="minorHAnsi"/>
        </w:rPr>
        <w:t xml:space="preserve"> that women now actively contribute to resolving clan or community issues, a domain previously dominated by men.</w:t>
      </w:r>
    </w:p>
    <w:p w14:paraId="4CCEEC63" w14:textId="0A02B6FC" w:rsidR="003B0114" w:rsidRPr="00531FA5" w:rsidRDefault="003B0114" w:rsidP="006474DF">
      <w:pPr>
        <w:ind w:left="851" w:right="851"/>
        <w:jc w:val="both"/>
        <w:rPr>
          <w:rFonts w:asciiTheme="minorHAnsi" w:eastAsiaTheme="majorEastAsia" w:hAnsiTheme="minorHAnsi" w:cstheme="minorHAnsi"/>
          <w:i/>
          <w:iCs/>
          <w:szCs w:val="22"/>
          <w:lang w:eastAsia="en-GB"/>
        </w:rPr>
      </w:pPr>
      <w:r w:rsidRPr="00531FA5">
        <w:rPr>
          <w:rFonts w:asciiTheme="minorHAnsi" w:eastAsiaTheme="majorEastAsia" w:hAnsiTheme="minorHAnsi" w:cstheme="minorHAnsi"/>
          <w:i/>
          <w:iCs/>
          <w:szCs w:val="22"/>
          <w:lang w:eastAsia="en-GB"/>
        </w:rPr>
        <w:t xml:space="preserve"> “Women now have voices, and they can negotiate clan issues, unlike before when they were left out,” noted a female leader</w:t>
      </w:r>
      <w:r w:rsidR="00C42087" w:rsidRPr="00531FA5">
        <w:rPr>
          <w:rFonts w:asciiTheme="minorHAnsi" w:eastAsiaTheme="majorEastAsia" w:hAnsiTheme="minorHAnsi" w:cstheme="minorHAnsi"/>
          <w:i/>
          <w:iCs/>
          <w:szCs w:val="22"/>
          <w:lang w:eastAsia="en-GB"/>
        </w:rPr>
        <w:t>,</w:t>
      </w:r>
      <w:r w:rsidRPr="00531FA5">
        <w:rPr>
          <w:rFonts w:asciiTheme="minorHAnsi" w:eastAsiaTheme="majorEastAsia" w:hAnsiTheme="minorHAnsi" w:cstheme="minorHAnsi"/>
          <w:i/>
          <w:iCs/>
          <w:szCs w:val="22"/>
          <w:lang w:eastAsia="en-GB"/>
        </w:rPr>
        <w:t xml:space="preserve"> RWC3 from Adjumani District. </w:t>
      </w:r>
    </w:p>
    <w:p w14:paraId="7F7E147F" w14:textId="77777777" w:rsidR="00837672" w:rsidRDefault="00837672" w:rsidP="008A59B9">
      <w:pPr>
        <w:rPr>
          <w:rFonts w:cs="Calibri"/>
          <w:szCs w:val="22"/>
          <w:lang w:eastAsia="en-GB"/>
        </w:rPr>
      </w:pPr>
    </w:p>
    <w:p w14:paraId="1AE7EBDF" w14:textId="356F9BCE" w:rsidR="00E53A2A" w:rsidRPr="00531FA5" w:rsidRDefault="007D3FF7" w:rsidP="008A59B9">
      <w:pPr>
        <w:pStyle w:val="Heading1"/>
      </w:pPr>
      <w:bookmarkStart w:id="83" w:name="_Toc221099076"/>
      <w:r w:rsidRPr="00531FA5">
        <w:t>5</w:t>
      </w:r>
      <w:r w:rsidR="00D8679D" w:rsidRPr="00531FA5">
        <w:t>.0 CONCLUSIONS</w:t>
      </w:r>
      <w:r w:rsidR="00D816A9" w:rsidRPr="00531FA5">
        <w:t xml:space="preserve"> </w:t>
      </w:r>
      <w:r w:rsidRPr="00531FA5">
        <w:t>AND LESSONS LEARNED</w:t>
      </w:r>
      <w:bookmarkEnd w:id="83"/>
    </w:p>
    <w:p w14:paraId="5F690649" w14:textId="77777777" w:rsidR="006558A8" w:rsidRPr="00531FA5" w:rsidRDefault="006558A8" w:rsidP="008A59B9">
      <w:pPr>
        <w:jc w:val="both"/>
        <w:rPr>
          <w:rFonts w:asciiTheme="minorHAnsi" w:hAnsiTheme="minorHAnsi" w:cstheme="minorHAnsi"/>
          <w:lang w:eastAsia="en-GB"/>
        </w:rPr>
      </w:pPr>
    </w:p>
    <w:p w14:paraId="6745971A" w14:textId="1535623F" w:rsidR="006558A8" w:rsidRPr="00531FA5" w:rsidRDefault="006558A8" w:rsidP="008F696A">
      <w:pPr>
        <w:pStyle w:val="Heading2"/>
      </w:pPr>
      <w:bookmarkStart w:id="84" w:name="_Toc221099077"/>
      <w:r w:rsidRPr="00531FA5">
        <w:t>5.1 Conclusions</w:t>
      </w:r>
      <w:bookmarkEnd w:id="84"/>
      <w:r w:rsidRPr="00531FA5">
        <w:t xml:space="preserve"> </w:t>
      </w:r>
    </w:p>
    <w:p w14:paraId="746A67DB" w14:textId="77777777" w:rsidR="006558A8" w:rsidRPr="00531FA5" w:rsidRDefault="006558A8" w:rsidP="008A59B9">
      <w:pPr>
        <w:jc w:val="both"/>
        <w:rPr>
          <w:rFonts w:asciiTheme="minorHAnsi" w:hAnsiTheme="minorHAnsi" w:cstheme="minorHAnsi"/>
          <w:lang w:eastAsia="en-GB"/>
        </w:rPr>
      </w:pPr>
    </w:p>
    <w:p w14:paraId="4E508B93" w14:textId="28975BC4" w:rsidR="00E53A2A" w:rsidRPr="00531FA5" w:rsidRDefault="00E53A2A" w:rsidP="006435B5">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conclusions are presented and structured according to the OECD/DAC criteria of relevance, coherence, effectiveness, impact, sustainability, and </w:t>
      </w:r>
      <w:r w:rsidRPr="00531FA5">
        <w:rPr>
          <w:rFonts w:asciiTheme="minorHAnsi" w:eastAsiaTheme="majorEastAsia" w:hAnsiTheme="minorHAnsi" w:cstheme="minorHAnsi"/>
        </w:rPr>
        <w:t>human rights and gender equality, based on the analysis of findings and lessons learned</w:t>
      </w:r>
      <w:r w:rsidRPr="00531FA5">
        <w:rPr>
          <w:rFonts w:asciiTheme="minorHAnsi" w:hAnsiTheme="minorHAnsi" w:cstheme="minorHAnsi"/>
        </w:rPr>
        <w:t>.</w:t>
      </w:r>
    </w:p>
    <w:p w14:paraId="03075DC6" w14:textId="77777777" w:rsidR="00E53A2A" w:rsidRPr="00531FA5" w:rsidRDefault="00E53A2A" w:rsidP="008A59B9">
      <w:pPr>
        <w:jc w:val="both"/>
        <w:rPr>
          <w:rFonts w:asciiTheme="minorHAnsi" w:eastAsiaTheme="majorEastAsia" w:hAnsiTheme="minorHAnsi" w:cstheme="minorHAnsi"/>
          <w:lang w:eastAsia="en-GB"/>
        </w:rPr>
      </w:pPr>
    </w:p>
    <w:p w14:paraId="4CA52076" w14:textId="2E9740CE"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1</w:t>
      </w:r>
      <w:r w:rsidR="00972AAC">
        <w:rPr>
          <w:rFonts w:asciiTheme="minorHAnsi" w:eastAsiaTheme="majorEastAsia" w:hAnsiTheme="minorHAnsi" w:cstheme="minorHAnsi"/>
          <w:b/>
          <w:bCs/>
          <w:lang w:eastAsia="en-GB"/>
        </w:rPr>
        <w:t xml:space="preserve"> </w:t>
      </w:r>
      <w:r w:rsidR="00972AAC" w:rsidRPr="00972AAC">
        <w:rPr>
          <w:rFonts w:asciiTheme="minorHAnsi" w:eastAsiaTheme="majorEastAsia" w:hAnsiTheme="minorHAnsi" w:cstheme="minorHAnsi"/>
          <w:b/>
          <w:bCs/>
          <w:lang w:eastAsia="en-GB"/>
        </w:rPr>
        <w:t xml:space="preserve">- based </w:t>
      </w:r>
      <w:r w:rsidR="00972AAC" w:rsidRPr="003962D3">
        <w:rPr>
          <w:rFonts w:asciiTheme="minorHAnsi" w:eastAsiaTheme="majorEastAsia" w:hAnsiTheme="minorHAnsi" w:cstheme="minorHAnsi"/>
          <w:b/>
          <w:bCs/>
          <w:lang w:eastAsia="en-GB"/>
        </w:rPr>
        <w:t xml:space="preserve">on findings </w:t>
      </w:r>
      <w:r w:rsidR="003962D3" w:rsidRPr="003962D3">
        <w:rPr>
          <w:rFonts w:asciiTheme="minorHAnsi" w:eastAsiaTheme="majorEastAsia" w:hAnsiTheme="minorHAnsi" w:cstheme="minorHAnsi"/>
          <w:b/>
          <w:bCs/>
          <w:lang w:eastAsia="en-GB"/>
        </w:rPr>
        <w:t xml:space="preserve">#: 1, </w:t>
      </w:r>
      <w:r w:rsidR="002D78A5">
        <w:rPr>
          <w:rFonts w:asciiTheme="minorHAnsi" w:eastAsiaTheme="majorEastAsia" w:hAnsiTheme="minorHAnsi" w:cstheme="minorHAnsi"/>
          <w:b/>
          <w:bCs/>
          <w:lang w:eastAsia="en-GB"/>
        </w:rPr>
        <w:t>2, 3</w:t>
      </w:r>
      <w:r w:rsidR="003962D3" w:rsidRPr="003962D3">
        <w:rPr>
          <w:rFonts w:asciiTheme="minorHAnsi" w:eastAsiaTheme="majorEastAsia" w:hAnsiTheme="minorHAnsi" w:cstheme="minorHAnsi"/>
          <w:b/>
          <w:bCs/>
          <w:lang w:eastAsia="en-GB"/>
        </w:rPr>
        <w:t xml:space="preserve"> &amp; </w:t>
      </w:r>
      <w:r w:rsidR="002D78A5">
        <w:rPr>
          <w:rFonts w:asciiTheme="minorHAnsi" w:eastAsiaTheme="majorEastAsia" w:hAnsiTheme="minorHAnsi" w:cstheme="minorHAnsi"/>
          <w:b/>
          <w:bCs/>
          <w:lang w:eastAsia="en-GB"/>
        </w:rPr>
        <w:t>4</w:t>
      </w:r>
      <w:r w:rsidRPr="003962D3">
        <w:rPr>
          <w:rFonts w:asciiTheme="minorHAnsi" w:eastAsiaTheme="majorEastAsia" w:hAnsiTheme="minorHAnsi" w:cstheme="minorHAnsi"/>
          <w:b/>
          <w:bCs/>
          <w:lang w:eastAsia="en-GB"/>
        </w:rPr>
        <w:t xml:space="preserve">: </w:t>
      </w:r>
      <w:r w:rsidR="00E53A2A" w:rsidRPr="003962D3">
        <w:rPr>
          <w:rFonts w:asciiTheme="minorHAnsi" w:eastAsiaTheme="majorEastAsia" w:hAnsiTheme="minorHAnsi" w:cstheme="minorHAnsi"/>
          <w:b/>
          <w:bCs/>
          <w:lang w:eastAsia="en-GB"/>
        </w:rPr>
        <w:t>Relevance</w:t>
      </w:r>
    </w:p>
    <w:p w14:paraId="38420DA6" w14:textId="77777777" w:rsidR="005F5B9B" w:rsidRPr="006828B4" w:rsidRDefault="005F5B9B" w:rsidP="005F5B9B">
      <w:pPr>
        <w:spacing w:after="160" w:line="259" w:lineRule="auto"/>
        <w:jc w:val="both"/>
        <w:rPr>
          <w:rFonts w:cs="Calibri"/>
          <w:szCs w:val="22"/>
        </w:rPr>
      </w:pPr>
      <w:r w:rsidRPr="006828B4">
        <w:rPr>
          <w:rFonts w:cs="Calibri"/>
          <w:szCs w:val="22"/>
        </w:rPr>
        <w:t xml:space="preserve">Overall, the project was found to be highly relevant across national, district, and settlement levels, effectively addressing both the immediate livelihood needs and long-term empowerment priorities of refugee and host community women through interventions in EFA, vocational skills training, financial inclusion, and leadership development, while also ensuring inclusivity for marginalised groups such as PWDs and host community women. However, its predominantly women-focused design resulted in limited engagement of men and boys, contributing to pockets of resistance that risk undermining gender-transformative outcomes. The experience with Heifer International further highlighted gaps in partner selection, particularly the need for organisations with strong humanitarian experience and contextual understanding of refugee settings. These findings carry strategic implications for UN Women, highlighting the necessity of more gender-transformative approaches, strengthening due diligence and capacity assessments for implementing partners, and enhancing humanitarian–development–peace coherence. To address these, UN Women should institutionalise structured and context-specific male-engagement strategies, revise partner assessment tools to prioritise humanitarian expertise and </w:t>
      </w:r>
      <w:r w:rsidRPr="006828B4">
        <w:rPr>
          <w:rFonts w:cs="Calibri"/>
          <w:szCs w:val="22"/>
        </w:rPr>
        <w:lastRenderedPageBreak/>
        <w:t>adaptive capacity and reinforce adaptive management through regular context analysis and deliberate feedback loops with both women and men.</w:t>
      </w:r>
    </w:p>
    <w:p w14:paraId="30898896" w14:textId="0497C1AF"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2</w:t>
      </w:r>
      <w:r w:rsidR="000F78C2">
        <w:rPr>
          <w:rFonts w:asciiTheme="minorHAnsi" w:eastAsiaTheme="majorEastAsia" w:hAnsiTheme="minorHAnsi" w:cstheme="minorHAnsi"/>
          <w:b/>
          <w:bCs/>
          <w:lang w:eastAsia="en-GB"/>
        </w:rPr>
        <w:t xml:space="preserve"> </w:t>
      </w:r>
      <w:r w:rsidR="00A7444E" w:rsidRPr="00972AAC">
        <w:rPr>
          <w:rFonts w:asciiTheme="minorHAnsi" w:eastAsiaTheme="majorEastAsia" w:hAnsiTheme="minorHAnsi" w:cstheme="minorHAnsi"/>
          <w:b/>
          <w:bCs/>
          <w:lang w:eastAsia="en-GB"/>
        </w:rPr>
        <w:t xml:space="preserve">- based </w:t>
      </w:r>
      <w:r w:rsidR="00A7444E" w:rsidRPr="003962D3">
        <w:rPr>
          <w:rFonts w:asciiTheme="minorHAnsi" w:eastAsiaTheme="majorEastAsia" w:hAnsiTheme="minorHAnsi" w:cstheme="minorHAnsi"/>
          <w:b/>
          <w:bCs/>
          <w:lang w:eastAsia="en-GB"/>
        </w:rPr>
        <w:t>on findings #</w:t>
      </w:r>
      <w:r w:rsidR="00A7444E">
        <w:rPr>
          <w:rFonts w:asciiTheme="minorHAnsi" w:eastAsiaTheme="majorEastAsia" w:hAnsiTheme="minorHAnsi" w:cstheme="minorHAnsi"/>
          <w:b/>
          <w:bCs/>
          <w:lang w:eastAsia="en-GB"/>
        </w:rPr>
        <w:t xml:space="preserve"> </w:t>
      </w:r>
      <w:r w:rsidR="000F78C2">
        <w:rPr>
          <w:rFonts w:asciiTheme="minorHAnsi" w:eastAsiaTheme="majorEastAsia" w:hAnsiTheme="minorHAnsi" w:cstheme="minorHAnsi"/>
          <w:b/>
          <w:bCs/>
          <w:lang w:eastAsia="en-GB"/>
        </w:rPr>
        <w:t>5</w:t>
      </w:r>
      <w:r w:rsidRPr="00531FA5">
        <w:rPr>
          <w:rFonts w:asciiTheme="minorHAnsi" w:eastAsiaTheme="majorEastAsia" w:hAnsiTheme="minorHAnsi" w:cstheme="minorHAnsi"/>
          <w:b/>
          <w:bCs/>
          <w:lang w:eastAsia="en-GB"/>
        </w:rPr>
        <w:t xml:space="preserve">: </w:t>
      </w:r>
      <w:r w:rsidR="00E53A2A" w:rsidRPr="00531FA5">
        <w:rPr>
          <w:rFonts w:asciiTheme="minorHAnsi" w:eastAsiaTheme="majorEastAsia" w:hAnsiTheme="minorHAnsi" w:cstheme="minorHAnsi"/>
          <w:b/>
          <w:bCs/>
          <w:lang w:eastAsia="en-GB"/>
        </w:rPr>
        <w:t>Coherence</w:t>
      </w:r>
    </w:p>
    <w:p w14:paraId="3E759803" w14:textId="77777777" w:rsidR="004A185F" w:rsidRPr="00211061" w:rsidRDefault="004A185F" w:rsidP="004A185F">
      <w:pPr>
        <w:spacing w:after="160" w:line="259" w:lineRule="auto"/>
        <w:jc w:val="both"/>
      </w:pPr>
      <w:r w:rsidRPr="00211061">
        <w:t>The LEAP Phase II demonstrated strong internal and external coherence by complementing UN Women’s work on women’s livelihoods, literacy, protection, and leadership, while aligning effectively with key humanitarian and development actors such as OPM, UNHCR, DRC, CARE, and local governments. This coordination minimised duplication strengthened linkages with national and district systems, and reinforced UN Women’s positioning as a key gender actor within Uganda’s refugee response framework. The strategic implications point to the need for UN Women to deepen humanitarian–development–peace coherence, institutionalise structured collaboration with settlement</w:t>
      </w:r>
      <w:r w:rsidRPr="00211061">
        <w:noBreakHyphen/>
        <w:t xml:space="preserve">level actors, and expand integrated programming models. </w:t>
      </w:r>
      <w:r>
        <w:t xml:space="preserve">This calls for among others, </w:t>
      </w:r>
      <w:r w:rsidRPr="00211061">
        <w:t>strengthening inter-agency coordination and institutionalising systems for continuous context analysis to ensure programming remains adaptive, relevant, and harmonised with national and district structures.</w:t>
      </w:r>
    </w:p>
    <w:p w14:paraId="27FA3A9C" w14:textId="4D5777C7"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3</w:t>
      </w:r>
      <w:r w:rsidR="001555D2">
        <w:rPr>
          <w:rFonts w:asciiTheme="minorHAnsi" w:eastAsiaTheme="majorEastAsia" w:hAnsiTheme="minorHAnsi" w:cstheme="minorHAnsi"/>
          <w:b/>
          <w:bCs/>
          <w:lang w:eastAsia="en-GB"/>
        </w:rPr>
        <w:t xml:space="preserve"> </w:t>
      </w:r>
      <w:r w:rsidR="000F78C2" w:rsidRPr="00972AAC">
        <w:rPr>
          <w:rFonts w:asciiTheme="minorHAnsi" w:eastAsiaTheme="majorEastAsia" w:hAnsiTheme="minorHAnsi" w:cstheme="minorHAnsi"/>
          <w:b/>
          <w:bCs/>
          <w:lang w:eastAsia="en-GB"/>
        </w:rPr>
        <w:t xml:space="preserve">- based </w:t>
      </w:r>
      <w:r w:rsidR="000F78C2" w:rsidRPr="003962D3">
        <w:rPr>
          <w:rFonts w:asciiTheme="minorHAnsi" w:eastAsiaTheme="majorEastAsia" w:hAnsiTheme="minorHAnsi" w:cstheme="minorHAnsi"/>
          <w:b/>
          <w:bCs/>
          <w:lang w:eastAsia="en-GB"/>
        </w:rPr>
        <w:t>on findings #</w:t>
      </w:r>
      <w:r w:rsidR="001555D2">
        <w:rPr>
          <w:rFonts w:asciiTheme="minorHAnsi" w:eastAsiaTheme="majorEastAsia" w:hAnsiTheme="minorHAnsi" w:cstheme="minorHAnsi"/>
          <w:b/>
          <w:bCs/>
          <w:lang w:eastAsia="en-GB"/>
        </w:rPr>
        <w:t xml:space="preserve"> </w:t>
      </w:r>
      <w:r w:rsidR="00997F37">
        <w:rPr>
          <w:rFonts w:asciiTheme="minorHAnsi" w:eastAsiaTheme="majorEastAsia" w:hAnsiTheme="minorHAnsi" w:cstheme="minorHAnsi"/>
          <w:b/>
          <w:bCs/>
          <w:lang w:eastAsia="en-GB"/>
        </w:rPr>
        <w:t>6, 7, 8, 9, 10,11, 12, 13 &amp;14</w:t>
      </w:r>
      <w:r w:rsidR="000F78C2">
        <w:rPr>
          <w:rFonts w:asciiTheme="minorHAnsi" w:eastAsiaTheme="majorEastAsia" w:hAnsiTheme="minorHAnsi" w:cstheme="minorHAnsi"/>
          <w:b/>
          <w:bCs/>
          <w:lang w:eastAsia="en-GB"/>
        </w:rPr>
        <w:t>:</w:t>
      </w:r>
      <w:r w:rsidR="00E535AB">
        <w:rPr>
          <w:rFonts w:asciiTheme="minorHAnsi" w:eastAsiaTheme="majorEastAsia" w:hAnsiTheme="minorHAnsi" w:cstheme="minorHAnsi"/>
          <w:b/>
          <w:bCs/>
          <w:lang w:eastAsia="en-GB"/>
        </w:rPr>
        <w:t xml:space="preserve"> </w:t>
      </w:r>
      <w:r w:rsidR="00E53A2A" w:rsidRPr="00531FA5">
        <w:rPr>
          <w:rFonts w:asciiTheme="minorHAnsi" w:eastAsiaTheme="majorEastAsia" w:hAnsiTheme="minorHAnsi" w:cstheme="minorHAnsi"/>
          <w:b/>
          <w:bCs/>
          <w:lang w:eastAsia="en-GB"/>
        </w:rPr>
        <w:t>Effectiveness</w:t>
      </w:r>
    </w:p>
    <w:p w14:paraId="5ED326AE" w14:textId="6B2F0C8E" w:rsidR="009C2688" w:rsidRPr="00531FA5" w:rsidRDefault="00E53A2A" w:rsidP="006435B5">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 xml:space="preserve">The </w:t>
      </w:r>
      <w:r w:rsidRPr="00531FA5">
        <w:rPr>
          <w:rFonts w:asciiTheme="minorHAnsi" w:hAnsiTheme="minorHAnsi" w:cstheme="minorHAnsi"/>
          <w:shd w:val="clear" w:color="auto" w:fill="FFFFFF" w:themeFill="background1"/>
        </w:rPr>
        <w:t>project successfully achieved most</w:t>
      </w:r>
      <w:r w:rsidR="00651D9C" w:rsidRPr="00531FA5">
        <w:rPr>
          <w:rFonts w:asciiTheme="minorHAnsi" w:hAnsiTheme="minorHAnsi" w:cstheme="minorHAnsi"/>
          <w:shd w:val="clear" w:color="auto" w:fill="FFFFFF" w:themeFill="background1"/>
        </w:rPr>
        <w:t xml:space="preserve"> </w:t>
      </w:r>
      <w:r w:rsidR="0046615B" w:rsidRPr="00531FA5">
        <w:rPr>
          <w:rFonts w:asciiTheme="minorHAnsi" w:hAnsiTheme="minorHAnsi" w:cstheme="minorHAnsi"/>
          <w:shd w:val="clear" w:color="auto" w:fill="FFFFFF" w:themeFill="background1"/>
        </w:rPr>
        <w:t>of its outcome and output targets</w:t>
      </w:r>
      <w:r w:rsidRPr="00531FA5">
        <w:rPr>
          <w:rFonts w:asciiTheme="minorHAnsi" w:hAnsiTheme="minorHAnsi" w:cstheme="minorHAnsi"/>
          <w:shd w:val="clear" w:color="auto" w:fill="FFFFFF" w:themeFill="background1"/>
        </w:rPr>
        <w:t>.</w:t>
      </w:r>
      <w:r w:rsidR="0046615B" w:rsidRPr="00531FA5">
        <w:rPr>
          <w:rFonts w:asciiTheme="minorHAnsi" w:hAnsiTheme="minorHAnsi" w:cstheme="minorHAnsi"/>
          <w:shd w:val="clear" w:color="auto" w:fill="FFFFFF" w:themeFill="background1"/>
        </w:rPr>
        <w:t xml:space="preserve">  The project fully achieved 5 of the 7 (71%) outcome indicator targets, which was a commendable performance across the 3 of 4 years. Although the project did not fully achieve 2 out of the 7 outcome indicators, all indicators improved substantially from baseline to endline. This implies that the project interventions contributed to achieving its objectives. At the output level, nearly all output indicator</w:t>
      </w:r>
      <w:r w:rsidR="0046615B" w:rsidRPr="00531FA5">
        <w:rPr>
          <w:rFonts w:asciiTheme="minorHAnsi" w:hAnsiTheme="minorHAnsi" w:cstheme="minorHAnsi"/>
        </w:rPr>
        <w:t xml:space="preserve"> targets (11 out of 13 targets, 85%) were fully achieved, contributing to the achievement of results. </w:t>
      </w:r>
      <w:r w:rsidRPr="00531FA5">
        <w:rPr>
          <w:rFonts w:asciiTheme="minorHAnsi" w:hAnsiTheme="minorHAnsi" w:cstheme="minorHAnsi"/>
        </w:rPr>
        <w:t xml:space="preserve"> </w:t>
      </w:r>
      <w:r w:rsidR="009C2688" w:rsidRPr="00531FA5">
        <w:rPr>
          <w:rFonts w:asciiTheme="minorHAnsi" w:hAnsiTheme="minorHAnsi" w:cstheme="minorHAnsi"/>
        </w:rPr>
        <w:t xml:space="preserve">The respondents attested that the project activities directly contributed to the outputs and outcomes. For instance, </w:t>
      </w:r>
      <w:r w:rsidR="0077115A" w:rsidRPr="00531FA5">
        <w:rPr>
          <w:rFonts w:asciiTheme="minorHAnsi" w:hAnsiTheme="minorHAnsi" w:cstheme="minorHAnsi"/>
        </w:rPr>
        <w:t xml:space="preserve">women’s economic empowerment, </w:t>
      </w:r>
      <w:r w:rsidR="00F014E2" w:rsidRPr="00531FA5">
        <w:rPr>
          <w:rFonts w:asciiTheme="minorHAnsi" w:hAnsiTheme="minorHAnsi" w:cstheme="minorHAnsi"/>
        </w:rPr>
        <w:t>directly linked to skilling and start-up kits, increased women’s participation in leadership, thereby enhancing agency and decision-making, access to GBV and protection services, and second-chance education, thereby enhancing</w:t>
      </w:r>
      <w:r w:rsidR="0077115A" w:rsidRPr="00531FA5">
        <w:rPr>
          <w:rFonts w:asciiTheme="minorHAnsi" w:hAnsiTheme="minorHAnsi" w:cstheme="minorHAnsi"/>
        </w:rPr>
        <w:t xml:space="preserve"> confidence and </w:t>
      </w:r>
      <w:r w:rsidR="00F014E2" w:rsidRPr="00531FA5">
        <w:rPr>
          <w:rFonts w:asciiTheme="minorHAnsi" w:hAnsiTheme="minorHAnsi" w:cstheme="minorHAnsi"/>
        </w:rPr>
        <w:t>involvement</w:t>
      </w:r>
      <w:r w:rsidR="009C2688" w:rsidRPr="00531FA5">
        <w:rPr>
          <w:rFonts w:asciiTheme="minorHAnsi" w:hAnsiTheme="minorHAnsi" w:cstheme="minorHAnsi"/>
        </w:rPr>
        <w:t xml:space="preserve"> in the economy and leadership.</w:t>
      </w:r>
      <w:r w:rsidR="00E535AB">
        <w:rPr>
          <w:rFonts w:asciiTheme="minorHAnsi" w:hAnsiTheme="minorHAnsi" w:cstheme="minorHAnsi"/>
        </w:rPr>
        <w:t xml:space="preserve"> The </w:t>
      </w:r>
      <w:proofErr w:type="spellStart"/>
      <w:r w:rsidR="00E548B2">
        <w:rPr>
          <w:rFonts w:asciiTheme="minorHAnsi" w:hAnsiTheme="minorHAnsi" w:cstheme="minorHAnsi"/>
        </w:rPr>
        <w:t>realisation</w:t>
      </w:r>
      <w:proofErr w:type="spellEnd"/>
      <w:r w:rsidR="00E548B2">
        <w:rPr>
          <w:rFonts w:asciiTheme="minorHAnsi" w:hAnsiTheme="minorHAnsi" w:cstheme="minorHAnsi"/>
        </w:rPr>
        <w:t xml:space="preserve"> of results was largely due to </w:t>
      </w:r>
      <w:r w:rsidR="00A81193">
        <w:rPr>
          <w:rFonts w:asciiTheme="minorHAnsi" w:hAnsiTheme="minorHAnsi" w:cstheme="minorHAnsi"/>
        </w:rPr>
        <w:t>a model that holistically supports an individual with not only protection skills but also livelihoods, EFA, and leadership skills, as well as legal support</w:t>
      </w:r>
      <w:r w:rsidR="00E535AB">
        <w:rPr>
          <w:rFonts w:asciiTheme="minorHAnsi" w:hAnsiTheme="minorHAnsi" w:cstheme="minorHAnsi"/>
        </w:rPr>
        <w:t>, start-up kits, and the like. Thus</w:t>
      </w:r>
      <w:r w:rsidR="00A81193">
        <w:rPr>
          <w:rFonts w:asciiTheme="minorHAnsi" w:hAnsiTheme="minorHAnsi" w:cstheme="minorHAnsi"/>
        </w:rPr>
        <w:t>,</w:t>
      </w:r>
      <w:r w:rsidR="00E535AB">
        <w:rPr>
          <w:rFonts w:asciiTheme="minorHAnsi" w:hAnsiTheme="minorHAnsi" w:cstheme="minorHAnsi"/>
        </w:rPr>
        <w:t xml:space="preserve"> future programming ought to comprehensively and holistically support a woman </w:t>
      </w:r>
      <w:r w:rsidR="00A81193">
        <w:rPr>
          <w:rFonts w:asciiTheme="minorHAnsi" w:hAnsiTheme="minorHAnsi" w:cstheme="minorHAnsi"/>
        </w:rPr>
        <w:t xml:space="preserve">in </w:t>
      </w:r>
      <w:proofErr w:type="spellStart"/>
      <w:r w:rsidR="00A81193">
        <w:rPr>
          <w:rFonts w:asciiTheme="minorHAnsi" w:hAnsiTheme="minorHAnsi" w:cstheme="minorHAnsi"/>
        </w:rPr>
        <w:t>realising</w:t>
      </w:r>
      <w:proofErr w:type="spellEnd"/>
      <w:r w:rsidR="00A81193">
        <w:rPr>
          <w:rFonts w:asciiTheme="minorHAnsi" w:hAnsiTheme="minorHAnsi" w:cstheme="minorHAnsi"/>
        </w:rPr>
        <w:t xml:space="preserve"> her positive transformation across</w:t>
      </w:r>
      <w:r w:rsidR="00E535AB">
        <w:rPr>
          <w:rFonts w:asciiTheme="minorHAnsi" w:hAnsiTheme="minorHAnsi" w:cstheme="minorHAnsi"/>
        </w:rPr>
        <w:t xml:space="preserve"> all </w:t>
      </w:r>
      <w:r w:rsidR="00E548B2">
        <w:rPr>
          <w:rFonts w:asciiTheme="minorHAnsi" w:hAnsiTheme="minorHAnsi" w:cstheme="minorHAnsi"/>
        </w:rPr>
        <w:t>spheres</w:t>
      </w:r>
      <w:r w:rsidR="00E535AB">
        <w:rPr>
          <w:rFonts w:asciiTheme="minorHAnsi" w:hAnsiTheme="minorHAnsi" w:cstheme="minorHAnsi"/>
        </w:rPr>
        <w:t xml:space="preserve"> of life. </w:t>
      </w:r>
    </w:p>
    <w:p w14:paraId="3FAA0D61" w14:textId="77777777" w:rsidR="009C2688" w:rsidRPr="00531FA5" w:rsidRDefault="009C2688" w:rsidP="006474DF">
      <w:pPr>
        <w:pStyle w:val="NormalNumbered"/>
        <w:numPr>
          <w:ilvl w:val="0"/>
          <w:numId w:val="0"/>
        </w:numPr>
        <w:spacing w:before="0" w:after="0" w:line="240" w:lineRule="auto"/>
        <w:ind w:left="244"/>
        <w:contextualSpacing/>
        <w:rPr>
          <w:rFonts w:asciiTheme="minorHAnsi" w:hAnsiTheme="minorHAnsi" w:cstheme="minorHAnsi"/>
        </w:rPr>
      </w:pPr>
    </w:p>
    <w:p w14:paraId="45A7374E" w14:textId="58BC7278" w:rsidR="00E53A2A" w:rsidRPr="00531FA5" w:rsidRDefault="00E53A2A" w:rsidP="00664A9B">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However, KI</w:t>
      </w:r>
      <w:r w:rsidR="0046615B" w:rsidRPr="00531FA5">
        <w:rPr>
          <w:rFonts w:asciiTheme="minorHAnsi" w:hAnsiTheme="minorHAnsi" w:cstheme="minorHAnsi"/>
        </w:rPr>
        <w:t>I</w:t>
      </w:r>
      <w:r w:rsidRPr="00531FA5">
        <w:rPr>
          <w:rFonts w:asciiTheme="minorHAnsi" w:hAnsiTheme="minorHAnsi" w:cstheme="minorHAnsi"/>
        </w:rPr>
        <w:t xml:space="preserve"> and FGD respondents reported that the unexpected result was that women’s increased participation sometimes triggered </w:t>
      </w:r>
      <w:r w:rsidR="00E06CC2">
        <w:rPr>
          <w:rFonts w:asciiTheme="minorHAnsi" w:hAnsiTheme="minorHAnsi" w:cstheme="minorHAnsi"/>
        </w:rPr>
        <w:t xml:space="preserve">some </w:t>
      </w:r>
      <w:r w:rsidR="00751557" w:rsidRPr="00531FA5">
        <w:rPr>
          <w:rFonts w:asciiTheme="minorHAnsi" w:hAnsiTheme="minorHAnsi" w:cstheme="minorHAnsi"/>
          <w:lang w:eastAsia="x-none"/>
        </w:rPr>
        <w:t xml:space="preserve">gender pushback </w:t>
      </w:r>
      <w:r w:rsidR="004610A6" w:rsidRPr="00531FA5">
        <w:rPr>
          <w:rFonts w:asciiTheme="minorHAnsi" w:hAnsiTheme="minorHAnsi" w:cstheme="minorHAnsi"/>
        </w:rPr>
        <w:t>among some men who expressed feelings of</w:t>
      </w:r>
      <w:r w:rsidRPr="00531FA5">
        <w:rPr>
          <w:rFonts w:asciiTheme="minorHAnsi" w:hAnsiTheme="minorHAnsi" w:cstheme="minorHAnsi"/>
        </w:rPr>
        <w:t xml:space="preserve"> disempowerment, leading to tensions within households and communities</w:t>
      </w:r>
      <w:r w:rsidR="00651D9C" w:rsidRPr="00531FA5">
        <w:rPr>
          <w:rFonts w:asciiTheme="minorHAnsi" w:hAnsiTheme="minorHAnsi" w:cstheme="minorHAnsi"/>
        </w:rPr>
        <w:t xml:space="preserve"> and, hence,</w:t>
      </w:r>
      <w:r w:rsidRPr="00531FA5">
        <w:rPr>
          <w:rFonts w:asciiTheme="minorHAnsi" w:hAnsiTheme="minorHAnsi" w:cstheme="minorHAnsi"/>
        </w:rPr>
        <w:t xml:space="preserve"> calling for more interventions that foster teamwork in managing resources and decision-making to promote peaceful co-existence in homes. </w:t>
      </w:r>
      <w:r w:rsidR="00E535AB">
        <w:rPr>
          <w:rFonts w:asciiTheme="minorHAnsi" w:hAnsiTheme="minorHAnsi" w:cstheme="minorHAnsi"/>
        </w:rPr>
        <w:t>This implies that</w:t>
      </w:r>
      <w:r w:rsidRPr="00531FA5">
        <w:rPr>
          <w:rFonts w:asciiTheme="minorHAnsi" w:hAnsiTheme="minorHAnsi" w:cstheme="minorHAnsi"/>
        </w:rPr>
        <w:t xml:space="preserve"> </w:t>
      </w:r>
      <w:r w:rsidR="00E06CC2">
        <w:rPr>
          <w:rFonts w:asciiTheme="minorHAnsi" w:hAnsiTheme="minorHAnsi" w:cstheme="minorHAnsi"/>
        </w:rPr>
        <w:t xml:space="preserve">inclusion of </w:t>
      </w:r>
      <w:r w:rsidR="004610A6" w:rsidRPr="00531FA5">
        <w:rPr>
          <w:rFonts w:asciiTheme="minorHAnsi" w:hAnsiTheme="minorHAnsi" w:cstheme="minorHAnsi"/>
        </w:rPr>
        <w:t xml:space="preserve">more </w:t>
      </w:r>
      <w:r w:rsidRPr="00531FA5">
        <w:rPr>
          <w:rFonts w:asciiTheme="minorHAnsi" w:hAnsiTheme="minorHAnsi" w:cstheme="minorHAnsi"/>
        </w:rPr>
        <w:t xml:space="preserve">men </w:t>
      </w:r>
      <w:r w:rsidR="0046615B" w:rsidRPr="00531FA5">
        <w:rPr>
          <w:rFonts w:asciiTheme="minorHAnsi" w:hAnsiTheme="minorHAnsi" w:cstheme="minorHAnsi"/>
        </w:rPr>
        <w:t>in</w:t>
      </w:r>
      <w:r w:rsidRPr="00531FA5">
        <w:rPr>
          <w:rFonts w:asciiTheme="minorHAnsi" w:hAnsiTheme="minorHAnsi" w:cstheme="minorHAnsi"/>
        </w:rPr>
        <w:t xml:space="preserve"> economic</w:t>
      </w:r>
      <w:r w:rsidR="0046615B" w:rsidRPr="00531FA5">
        <w:rPr>
          <w:rFonts w:asciiTheme="minorHAnsi" w:hAnsiTheme="minorHAnsi" w:cstheme="minorHAnsi"/>
        </w:rPr>
        <w:t xml:space="preserve"> empowerment interventions</w:t>
      </w:r>
      <w:r w:rsidRPr="00531FA5">
        <w:rPr>
          <w:rFonts w:asciiTheme="minorHAnsi" w:hAnsiTheme="minorHAnsi" w:cstheme="minorHAnsi"/>
        </w:rPr>
        <w:t xml:space="preserve"> </w:t>
      </w:r>
      <w:r w:rsidR="00E06CC2">
        <w:rPr>
          <w:rFonts w:asciiTheme="minorHAnsi" w:hAnsiTheme="minorHAnsi" w:cstheme="minorHAnsi"/>
        </w:rPr>
        <w:t>is likely to</w:t>
      </w:r>
      <w:r w:rsidRPr="00531FA5">
        <w:rPr>
          <w:rFonts w:asciiTheme="minorHAnsi" w:hAnsiTheme="minorHAnsi" w:cstheme="minorHAnsi"/>
        </w:rPr>
        <w:t xml:space="preserve"> </w:t>
      </w:r>
      <w:r w:rsidR="00E06CC2">
        <w:rPr>
          <w:rFonts w:asciiTheme="minorHAnsi" w:hAnsiTheme="minorHAnsi" w:cstheme="minorHAnsi"/>
        </w:rPr>
        <w:t xml:space="preserve">reduce the perception of being </w:t>
      </w:r>
      <w:r w:rsidRPr="00531FA5">
        <w:rPr>
          <w:rFonts w:asciiTheme="minorHAnsi" w:hAnsiTheme="minorHAnsi" w:cstheme="minorHAnsi"/>
        </w:rPr>
        <w:t>left behind.</w:t>
      </w:r>
      <w:r w:rsidR="005561CD" w:rsidRPr="00531FA5">
        <w:rPr>
          <w:rFonts w:asciiTheme="minorHAnsi" w:hAnsiTheme="minorHAnsi" w:cstheme="minorHAnsi"/>
        </w:rPr>
        <w:t xml:space="preserve"> </w:t>
      </w:r>
      <w:r w:rsidR="005561CD" w:rsidRPr="00531FA5">
        <w:rPr>
          <w:rFonts w:asciiTheme="minorHAnsi" w:eastAsia="Calibri" w:hAnsiTheme="minorHAnsi" w:cstheme="minorHAnsi"/>
          <w:kern w:val="2"/>
          <w:szCs w:val="22"/>
          <w14:ligatures w14:val="standardContextual"/>
        </w:rPr>
        <w:t>It is important to note that t</w:t>
      </w:r>
      <w:r w:rsidR="005561CD" w:rsidRPr="00531FA5">
        <w:rPr>
          <w:rFonts w:asciiTheme="minorHAnsi" w:eastAsia="Calibri" w:hAnsiTheme="minorHAnsi" w:cstheme="minorHAnsi"/>
        </w:rPr>
        <w:t>he project was implemented amid contextual issues that negatively affected results, including WFP food rationing</w:t>
      </w:r>
      <w:r w:rsidR="00F014E2" w:rsidRPr="00531FA5">
        <w:rPr>
          <w:rFonts w:asciiTheme="minorHAnsi" w:eastAsia="Calibri" w:hAnsiTheme="minorHAnsi" w:cstheme="minorHAnsi"/>
        </w:rPr>
        <w:t>, US government funding cuts, and</w:t>
      </w:r>
      <w:r w:rsidR="005561CD" w:rsidRPr="00531FA5">
        <w:rPr>
          <w:rFonts w:asciiTheme="minorHAnsi" w:eastAsia="Calibri" w:hAnsiTheme="minorHAnsi" w:cstheme="minorHAnsi"/>
        </w:rPr>
        <w:t xml:space="preserve"> the LEAP II project to address forex losses.</w:t>
      </w:r>
    </w:p>
    <w:p w14:paraId="3B0193DD" w14:textId="77777777" w:rsidR="00E53A2A" w:rsidRPr="00531FA5" w:rsidRDefault="00E53A2A" w:rsidP="008A59B9">
      <w:pPr>
        <w:jc w:val="both"/>
        <w:rPr>
          <w:rFonts w:asciiTheme="minorHAnsi" w:hAnsiTheme="minorHAnsi" w:cstheme="minorHAnsi"/>
          <w:lang w:eastAsia="en-GB"/>
        </w:rPr>
      </w:pPr>
    </w:p>
    <w:p w14:paraId="469247AC" w14:textId="50804F64"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4</w:t>
      </w:r>
      <w:r w:rsidR="00997F37" w:rsidRPr="00972AAC">
        <w:rPr>
          <w:rFonts w:asciiTheme="minorHAnsi" w:eastAsiaTheme="majorEastAsia" w:hAnsiTheme="minorHAnsi" w:cstheme="minorHAnsi"/>
          <w:b/>
          <w:bCs/>
          <w:lang w:eastAsia="en-GB"/>
        </w:rPr>
        <w:t xml:space="preserve">- based </w:t>
      </w:r>
      <w:r w:rsidR="00997F37" w:rsidRPr="003962D3">
        <w:rPr>
          <w:rFonts w:asciiTheme="minorHAnsi" w:eastAsiaTheme="majorEastAsia" w:hAnsiTheme="minorHAnsi" w:cstheme="minorHAnsi"/>
          <w:b/>
          <w:bCs/>
          <w:lang w:eastAsia="en-GB"/>
        </w:rPr>
        <w:t>on findings #</w:t>
      </w:r>
      <w:r w:rsidR="00997F37">
        <w:rPr>
          <w:rFonts w:asciiTheme="minorHAnsi" w:eastAsiaTheme="majorEastAsia" w:hAnsiTheme="minorHAnsi" w:cstheme="minorHAnsi"/>
          <w:b/>
          <w:bCs/>
          <w:lang w:eastAsia="en-GB"/>
        </w:rPr>
        <w:t xml:space="preserve"> </w:t>
      </w:r>
      <w:r w:rsidR="004C5B7C">
        <w:rPr>
          <w:rFonts w:asciiTheme="minorHAnsi" w:eastAsiaTheme="majorEastAsia" w:hAnsiTheme="minorHAnsi" w:cstheme="minorHAnsi"/>
          <w:b/>
          <w:bCs/>
          <w:lang w:eastAsia="en-GB"/>
        </w:rPr>
        <w:t>15 &amp; 16</w:t>
      </w:r>
      <w:r w:rsidR="00997F37" w:rsidRPr="00531FA5">
        <w:rPr>
          <w:rFonts w:asciiTheme="minorHAnsi" w:eastAsiaTheme="majorEastAsia" w:hAnsiTheme="minorHAnsi" w:cstheme="minorHAnsi"/>
          <w:b/>
          <w:bCs/>
          <w:lang w:eastAsia="en-GB"/>
        </w:rPr>
        <w:t xml:space="preserve">: </w:t>
      </w:r>
      <w:r w:rsidR="00E53A2A" w:rsidRPr="00531FA5">
        <w:rPr>
          <w:rFonts w:asciiTheme="minorHAnsi" w:eastAsiaTheme="majorEastAsia" w:hAnsiTheme="minorHAnsi" w:cstheme="minorHAnsi"/>
          <w:b/>
          <w:bCs/>
          <w:lang w:eastAsia="en-GB"/>
        </w:rPr>
        <w:t>Efficiency</w:t>
      </w:r>
    </w:p>
    <w:p w14:paraId="1890431E" w14:textId="77777777" w:rsidR="00B06AA4" w:rsidRPr="00211061" w:rsidRDefault="00B06AA4" w:rsidP="00B06AA4">
      <w:pPr>
        <w:spacing w:after="160" w:line="259" w:lineRule="auto"/>
        <w:jc w:val="both"/>
        <w:rPr>
          <w:rFonts w:asciiTheme="minorHAnsi" w:hAnsiTheme="minorHAnsi" w:cstheme="minorHAnsi"/>
        </w:rPr>
      </w:pPr>
      <w:r w:rsidRPr="00211061">
        <w:rPr>
          <w:rFonts w:asciiTheme="minorHAnsi" w:hAnsiTheme="minorHAnsi" w:cstheme="minorHAnsi"/>
        </w:rPr>
        <w:t>The project demonstrated adaptive management and cost efficiency through joint monitoring, staff redeployment, and shared logistics, which reduced operational costs and enabled resources to be directed toward high-impact interventions such as EFA, business skilling, start-up kits, VSLA and CSA. Leveraging local government and OPM structures strengthened oversight and minimised overlaps among partners. However, delays in fund disbursement</w:t>
      </w:r>
      <w:r w:rsidRPr="00B06AA4">
        <w:rPr>
          <w:rFonts w:asciiTheme="minorHAnsi" w:hAnsiTheme="minorHAnsi" w:cstheme="minorHAnsi"/>
        </w:rPr>
        <w:t xml:space="preserve"> </w:t>
      </w:r>
      <w:r w:rsidRPr="00211061">
        <w:rPr>
          <w:rFonts w:asciiTheme="minorHAnsi" w:hAnsiTheme="minorHAnsi" w:cstheme="minorHAnsi"/>
        </w:rPr>
        <w:t>caused by multiple approval layers and late, poor-quality partner reports</w:t>
      </w:r>
      <w:r w:rsidRPr="00B06AA4">
        <w:rPr>
          <w:rFonts w:asciiTheme="minorHAnsi" w:hAnsiTheme="minorHAnsi" w:cstheme="minorHAnsi"/>
        </w:rPr>
        <w:t xml:space="preserve"> </w:t>
      </w:r>
      <w:r w:rsidRPr="00211061">
        <w:rPr>
          <w:rFonts w:asciiTheme="minorHAnsi" w:hAnsiTheme="minorHAnsi" w:cstheme="minorHAnsi"/>
        </w:rPr>
        <w:t>affected implementation timeliness, compounded by a delayed start-up linked to the development of the 2022 Strategic Note. The transition from Heifer to Oxfam further disrupted progress, underscoring the need for context-sensitive partner selection. Foreign exchange losses also curtailed activities, scaling back components like digitalisation and leading to closure of the Adjumani office, leaving some community expectations unmet.</w:t>
      </w:r>
      <w:r w:rsidRPr="00B06AA4">
        <w:rPr>
          <w:rFonts w:asciiTheme="minorHAnsi" w:hAnsiTheme="minorHAnsi" w:cstheme="minorHAnsi"/>
        </w:rPr>
        <w:t xml:space="preserve"> This </w:t>
      </w:r>
      <w:r w:rsidRPr="00B06AA4">
        <w:rPr>
          <w:rFonts w:asciiTheme="minorHAnsi" w:hAnsiTheme="minorHAnsi" w:cstheme="minorHAnsi"/>
        </w:rPr>
        <w:lastRenderedPageBreak/>
        <w:t xml:space="preserve">necessitates </w:t>
      </w:r>
      <w:r w:rsidRPr="00211061">
        <w:rPr>
          <w:rFonts w:asciiTheme="minorHAnsi" w:hAnsiTheme="minorHAnsi" w:cstheme="minorHAnsi"/>
        </w:rPr>
        <w:t xml:space="preserve">UN Women to streamline internal approval processes, strengthen partner reporting and accountability mechanisms, and integrate risk mitigation measures for financial volatility. </w:t>
      </w:r>
      <w:r w:rsidRPr="00B06AA4">
        <w:rPr>
          <w:rFonts w:asciiTheme="minorHAnsi" w:hAnsiTheme="minorHAnsi" w:cstheme="minorHAnsi"/>
        </w:rPr>
        <w:t>E</w:t>
      </w:r>
      <w:r w:rsidRPr="00211061">
        <w:rPr>
          <w:rFonts w:asciiTheme="minorHAnsi" w:hAnsiTheme="minorHAnsi" w:cstheme="minorHAnsi"/>
        </w:rPr>
        <w:t>mbedding contingency planning to protect core activities from currency-related shocks</w:t>
      </w:r>
      <w:r w:rsidRPr="00B06AA4">
        <w:rPr>
          <w:rFonts w:asciiTheme="minorHAnsi" w:hAnsiTheme="minorHAnsi" w:cstheme="minorHAnsi"/>
        </w:rPr>
        <w:t xml:space="preserve"> should be considered in future programming</w:t>
      </w:r>
      <w:r w:rsidRPr="00211061">
        <w:rPr>
          <w:rFonts w:asciiTheme="minorHAnsi" w:hAnsiTheme="minorHAnsi" w:cstheme="minorHAnsi"/>
        </w:rPr>
        <w:t>.</w:t>
      </w:r>
    </w:p>
    <w:p w14:paraId="7B728553" w14:textId="7B93FA4F"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5</w:t>
      </w:r>
      <w:r w:rsidR="00F31129">
        <w:rPr>
          <w:rFonts w:asciiTheme="minorHAnsi" w:eastAsiaTheme="majorEastAsia" w:hAnsiTheme="minorHAnsi" w:cstheme="minorHAnsi"/>
          <w:b/>
          <w:bCs/>
          <w:lang w:eastAsia="en-GB"/>
        </w:rPr>
        <w:t xml:space="preserve"> </w:t>
      </w:r>
      <w:r w:rsidR="00F31129" w:rsidRPr="00972AAC">
        <w:rPr>
          <w:rFonts w:asciiTheme="minorHAnsi" w:eastAsiaTheme="majorEastAsia" w:hAnsiTheme="minorHAnsi" w:cstheme="minorHAnsi"/>
          <w:b/>
          <w:bCs/>
          <w:lang w:eastAsia="en-GB"/>
        </w:rPr>
        <w:t xml:space="preserve">- based </w:t>
      </w:r>
      <w:r w:rsidR="00F31129" w:rsidRPr="003962D3">
        <w:rPr>
          <w:rFonts w:asciiTheme="minorHAnsi" w:eastAsiaTheme="majorEastAsia" w:hAnsiTheme="minorHAnsi" w:cstheme="minorHAnsi"/>
          <w:b/>
          <w:bCs/>
          <w:lang w:eastAsia="en-GB"/>
        </w:rPr>
        <w:t>on findings #</w:t>
      </w:r>
      <w:r w:rsidR="00F31129">
        <w:rPr>
          <w:rFonts w:asciiTheme="minorHAnsi" w:eastAsiaTheme="majorEastAsia" w:hAnsiTheme="minorHAnsi" w:cstheme="minorHAnsi"/>
          <w:b/>
          <w:bCs/>
          <w:lang w:eastAsia="en-GB"/>
        </w:rPr>
        <w:t xml:space="preserve"> 17, 18</w:t>
      </w:r>
      <w:r w:rsidR="00C64A17">
        <w:rPr>
          <w:rFonts w:asciiTheme="minorHAnsi" w:eastAsiaTheme="majorEastAsia" w:hAnsiTheme="minorHAnsi" w:cstheme="minorHAnsi"/>
          <w:b/>
          <w:bCs/>
          <w:lang w:eastAsia="en-GB"/>
        </w:rPr>
        <w:t xml:space="preserve">, 19 </w:t>
      </w:r>
      <w:r w:rsidR="00F31129">
        <w:rPr>
          <w:rFonts w:asciiTheme="minorHAnsi" w:eastAsiaTheme="majorEastAsia" w:hAnsiTheme="minorHAnsi" w:cstheme="minorHAnsi"/>
          <w:b/>
          <w:bCs/>
          <w:lang w:eastAsia="en-GB"/>
        </w:rPr>
        <w:t>&amp;</w:t>
      </w:r>
      <w:r w:rsidR="004B2AB2">
        <w:rPr>
          <w:rFonts w:asciiTheme="minorHAnsi" w:eastAsiaTheme="majorEastAsia" w:hAnsiTheme="minorHAnsi" w:cstheme="minorHAnsi"/>
          <w:b/>
          <w:bCs/>
          <w:lang w:eastAsia="en-GB"/>
        </w:rPr>
        <w:t xml:space="preserve"> </w:t>
      </w:r>
      <w:r w:rsidR="00C64A17">
        <w:rPr>
          <w:rFonts w:asciiTheme="minorHAnsi" w:eastAsiaTheme="majorEastAsia" w:hAnsiTheme="minorHAnsi" w:cstheme="minorHAnsi"/>
          <w:b/>
          <w:bCs/>
          <w:lang w:eastAsia="en-GB"/>
        </w:rPr>
        <w:t>20</w:t>
      </w:r>
      <w:r w:rsidRPr="00531FA5">
        <w:rPr>
          <w:rFonts w:asciiTheme="minorHAnsi" w:eastAsiaTheme="majorEastAsia" w:hAnsiTheme="minorHAnsi" w:cstheme="minorHAnsi"/>
          <w:b/>
          <w:bCs/>
          <w:lang w:eastAsia="en-GB"/>
        </w:rPr>
        <w:t xml:space="preserve">: </w:t>
      </w:r>
      <w:r w:rsidR="00E53A2A" w:rsidRPr="00531FA5">
        <w:rPr>
          <w:rFonts w:asciiTheme="minorHAnsi" w:eastAsiaTheme="majorEastAsia" w:hAnsiTheme="minorHAnsi" w:cstheme="minorHAnsi"/>
          <w:b/>
          <w:bCs/>
          <w:lang w:eastAsia="en-GB"/>
        </w:rPr>
        <w:t>Sustainability</w:t>
      </w:r>
    </w:p>
    <w:p w14:paraId="2342CCB6" w14:textId="77777777" w:rsidR="002518B0" w:rsidRPr="00314B85" w:rsidRDefault="002518B0" w:rsidP="002518B0">
      <w:pPr>
        <w:spacing w:after="160" w:line="259" w:lineRule="auto"/>
        <w:jc w:val="both"/>
        <w:rPr>
          <w:rFonts w:asciiTheme="minorHAnsi" w:hAnsiTheme="minorHAnsi" w:cstheme="minorHAnsi"/>
        </w:rPr>
      </w:pPr>
      <w:r w:rsidRPr="00314B85">
        <w:rPr>
          <w:rFonts w:asciiTheme="minorHAnsi" w:hAnsiTheme="minorHAnsi" w:cstheme="minorHAnsi"/>
        </w:rPr>
        <w:t xml:space="preserve">Most of the project’s outcomes are likely to persist beyond closure through sustained knowledge transfer, community ownership, and behavioural change, with agricultural and climate-smart practices, VSLA operations, and women’s leadership capacities expected to remain intact. This underscores the need for more self-sustaining, market-driven interventions and stronger linkages to private-sector value chains to enhance agribusiness opportunities, given that most refugee livelihoods are </w:t>
      </w:r>
      <w:proofErr w:type="spellStart"/>
      <w:r w:rsidRPr="00314B85">
        <w:rPr>
          <w:rFonts w:asciiTheme="minorHAnsi" w:hAnsiTheme="minorHAnsi" w:cstheme="minorHAnsi"/>
        </w:rPr>
        <w:t>agro</w:t>
      </w:r>
      <w:proofErr w:type="spellEnd"/>
      <w:r w:rsidRPr="00314B85">
        <w:rPr>
          <w:rFonts w:asciiTheme="minorHAnsi" w:hAnsiTheme="minorHAnsi" w:cstheme="minorHAnsi"/>
        </w:rPr>
        <w:t xml:space="preserve">-based. While local institutions and implementing partners possess adequate governance and technical capacity, their ability to sustain field-level engagement remains limited without external facilitation. The institutionalisation of women’s leadership structures, peace committees, and savings groups provides a strong foundation for community-driven continuity; however, activities requiring recurrent funding—such as input provision, supervision, and market linkage facilitation—are unlikely to continue without support. Strategic implications for UN Women include the need to deepen private-sector partnerships, strengthen systems for graduation and self-reliance, and enhance sustainability planning from project inception. </w:t>
      </w:r>
      <w:r w:rsidRPr="00383D18">
        <w:rPr>
          <w:rFonts w:asciiTheme="minorHAnsi" w:hAnsiTheme="minorHAnsi" w:cstheme="minorHAnsi"/>
        </w:rPr>
        <w:t>This may</w:t>
      </w:r>
      <w:r w:rsidRPr="00383D18">
        <w:rPr>
          <w:rFonts w:asciiTheme="minorHAnsi" w:hAnsiTheme="minorHAnsi" w:cstheme="minorHAnsi"/>
          <w:b/>
          <w:bCs/>
        </w:rPr>
        <w:t xml:space="preserve"> </w:t>
      </w:r>
      <w:r w:rsidRPr="00314B85">
        <w:rPr>
          <w:rFonts w:asciiTheme="minorHAnsi" w:hAnsiTheme="minorHAnsi" w:cstheme="minorHAnsi"/>
        </w:rPr>
        <w:t>include integrating market-based value chain models, designing clear exit and transition strategies with local institutions, embedding sustainability benchmarks in workplans, and leveraging UN Women’s convening role to align long-term interventions with district and settlement development plans.</w:t>
      </w:r>
    </w:p>
    <w:p w14:paraId="352FF377" w14:textId="4BE3C163" w:rsidR="00E53A2A" w:rsidRPr="00531FA5" w:rsidRDefault="007D4746" w:rsidP="008A59B9">
      <w:pPr>
        <w:jc w:val="both"/>
        <w:rPr>
          <w:rFonts w:asciiTheme="minorHAnsi" w:hAnsiTheme="minorHAnsi" w:cstheme="minorHAnsi"/>
          <w:b/>
          <w:bCs/>
          <w:lang w:eastAsia="en-GB"/>
        </w:rPr>
      </w:pPr>
      <w:r w:rsidRPr="00531FA5">
        <w:rPr>
          <w:rFonts w:asciiTheme="minorHAnsi" w:eastAsiaTheme="majorEastAsia" w:hAnsiTheme="minorHAnsi" w:cstheme="minorHAnsi"/>
          <w:b/>
          <w:bCs/>
          <w:lang w:eastAsia="en-GB"/>
        </w:rPr>
        <w:t>Conclusion 6</w:t>
      </w:r>
      <w:r w:rsidR="00C64A17">
        <w:rPr>
          <w:rFonts w:asciiTheme="minorHAnsi" w:eastAsiaTheme="majorEastAsia" w:hAnsiTheme="minorHAnsi" w:cstheme="minorHAnsi"/>
          <w:b/>
          <w:bCs/>
          <w:lang w:eastAsia="en-GB"/>
        </w:rPr>
        <w:t xml:space="preserve"> </w:t>
      </w:r>
      <w:r w:rsidR="00C64A17" w:rsidRPr="00972AAC">
        <w:rPr>
          <w:rFonts w:asciiTheme="minorHAnsi" w:eastAsiaTheme="majorEastAsia" w:hAnsiTheme="minorHAnsi" w:cstheme="minorHAnsi"/>
          <w:b/>
          <w:bCs/>
          <w:lang w:eastAsia="en-GB"/>
        </w:rPr>
        <w:t xml:space="preserve">- based </w:t>
      </w:r>
      <w:r w:rsidR="00C64A17" w:rsidRPr="003962D3">
        <w:rPr>
          <w:rFonts w:asciiTheme="minorHAnsi" w:eastAsiaTheme="majorEastAsia" w:hAnsiTheme="minorHAnsi" w:cstheme="minorHAnsi"/>
          <w:b/>
          <w:bCs/>
          <w:lang w:eastAsia="en-GB"/>
        </w:rPr>
        <w:t>on findings #</w:t>
      </w:r>
      <w:r w:rsidR="00C64A17">
        <w:rPr>
          <w:rFonts w:asciiTheme="minorHAnsi" w:eastAsiaTheme="majorEastAsia" w:hAnsiTheme="minorHAnsi" w:cstheme="minorHAnsi"/>
          <w:b/>
          <w:bCs/>
          <w:lang w:eastAsia="en-GB"/>
        </w:rPr>
        <w:t xml:space="preserve"> 21 &amp;</w:t>
      </w:r>
      <w:r w:rsidR="007A24FC">
        <w:rPr>
          <w:rFonts w:asciiTheme="minorHAnsi" w:eastAsiaTheme="majorEastAsia" w:hAnsiTheme="minorHAnsi" w:cstheme="minorHAnsi"/>
          <w:b/>
          <w:bCs/>
          <w:lang w:eastAsia="en-GB"/>
        </w:rPr>
        <w:t xml:space="preserve"> </w:t>
      </w:r>
      <w:r w:rsidR="00C64A17">
        <w:rPr>
          <w:rFonts w:asciiTheme="minorHAnsi" w:eastAsiaTheme="majorEastAsia" w:hAnsiTheme="minorHAnsi" w:cstheme="minorHAnsi"/>
          <w:b/>
          <w:bCs/>
          <w:lang w:eastAsia="en-GB"/>
        </w:rPr>
        <w:t>22</w:t>
      </w:r>
      <w:r w:rsidRPr="00531FA5">
        <w:rPr>
          <w:rFonts w:asciiTheme="minorHAnsi" w:eastAsiaTheme="majorEastAsia" w:hAnsiTheme="minorHAnsi" w:cstheme="minorHAnsi"/>
          <w:b/>
          <w:bCs/>
          <w:lang w:eastAsia="en-GB"/>
        </w:rPr>
        <w:t xml:space="preserve">: </w:t>
      </w:r>
      <w:r w:rsidR="00E53A2A" w:rsidRPr="00531FA5">
        <w:rPr>
          <w:rFonts w:asciiTheme="minorHAnsi" w:eastAsiaTheme="majorEastAsia" w:hAnsiTheme="minorHAnsi" w:cstheme="minorHAnsi"/>
          <w:b/>
          <w:bCs/>
          <w:lang w:eastAsia="en-GB"/>
        </w:rPr>
        <w:t>Human Rights and Gender Equality</w:t>
      </w:r>
    </w:p>
    <w:p w14:paraId="6E058542" w14:textId="7412EBD6" w:rsidR="00080F3B" w:rsidRPr="00B10235" w:rsidRDefault="00080F3B" w:rsidP="00080F3B">
      <w:pPr>
        <w:spacing w:after="160" w:line="259" w:lineRule="auto"/>
        <w:jc w:val="both"/>
        <w:rPr>
          <w:rFonts w:asciiTheme="minorHAnsi" w:hAnsiTheme="minorHAnsi" w:cstheme="minorHAnsi"/>
          <w:szCs w:val="22"/>
        </w:rPr>
      </w:pPr>
      <w:r w:rsidRPr="00B10235">
        <w:rPr>
          <w:rFonts w:asciiTheme="minorHAnsi" w:hAnsiTheme="minorHAnsi" w:cstheme="minorHAnsi"/>
          <w:szCs w:val="22"/>
        </w:rPr>
        <w:t>The project contributed significantly to upholding human rights and gender equality principles by promoting inclusivity, participation, and non-discrimination within refugee settlements and host communities. It helped transform social norms and power relations at household and community levels by strengthening women’s voice, agency, and representation in governance structures. While the project effectively engaged women, youth, and PWDs, the limited involvement of men created some resistance, particularly in communities where men felt excluded, with over 80% of group membership being women. Although this aligns with the principle of prioritising marginalised women, it underscores the importance of engaging men as strategic allies in advancing gender equality. It also highlights the critical need to scale up interventions that foster peaceful management of changing gender roles to sustain harmony within families and enhance shared decision</w:t>
      </w:r>
      <w:r w:rsidRPr="00B10235">
        <w:rPr>
          <w:rFonts w:asciiTheme="minorHAnsi" w:hAnsiTheme="minorHAnsi" w:cstheme="minorHAnsi"/>
          <w:szCs w:val="22"/>
        </w:rPr>
        <w:noBreakHyphen/>
        <w:t>making. Strategic implications for UN Women include strengthening gender</w:t>
      </w:r>
      <w:r w:rsidRPr="00B10235">
        <w:rPr>
          <w:rFonts w:asciiTheme="minorHAnsi" w:hAnsiTheme="minorHAnsi" w:cstheme="minorHAnsi"/>
          <w:szCs w:val="22"/>
        </w:rPr>
        <w:noBreakHyphen/>
        <w:t>transformative approaches that intentionally involve men and boys, addressing community perceptions, and building broader social acceptance for women’s empowerment. Strategic actions include institutionalising male</w:t>
      </w:r>
      <w:r w:rsidRPr="00B10235">
        <w:rPr>
          <w:rFonts w:asciiTheme="minorHAnsi" w:hAnsiTheme="minorHAnsi" w:cstheme="minorHAnsi"/>
          <w:szCs w:val="22"/>
        </w:rPr>
        <w:noBreakHyphen/>
        <w:t>engagement strategies across programmes, integrating community</w:t>
      </w:r>
      <w:r w:rsidRPr="00B10235">
        <w:rPr>
          <w:rFonts w:asciiTheme="minorHAnsi" w:hAnsiTheme="minorHAnsi" w:cstheme="minorHAnsi"/>
          <w:szCs w:val="22"/>
        </w:rPr>
        <w:noBreakHyphen/>
        <w:t>based dialogue platforms to manage shifting power dynamics, expanding norm</w:t>
      </w:r>
      <w:r w:rsidRPr="00B10235">
        <w:rPr>
          <w:rFonts w:asciiTheme="minorHAnsi" w:hAnsiTheme="minorHAnsi" w:cstheme="minorHAnsi"/>
          <w:szCs w:val="22"/>
        </w:rPr>
        <w:noBreakHyphen/>
        <w:t xml:space="preserve">change interventions such as </w:t>
      </w:r>
      <w:r w:rsidR="00383D18" w:rsidRPr="00383D18">
        <w:rPr>
          <w:rFonts w:asciiTheme="minorHAnsi" w:hAnsiTheme="minorHAnsi" w:cstheme="minorHAnsi"/>
          <w:szCs w:val="22"/>
        </w:rPr>
        <w:t>SASA!</w:t>
      </w:r>
      <w:r w:rsidRPr="00B10235">
        <w:rPr>
          <w:rFonts w:asciiTheme="minorHAnsi" w:hAnsiTheme="minorHAnsi" w:cstheme="minorHAnsi"/>
          <w:szCs w:val="22"/>
        </w:rPr>
        <w:t xml:space="preserve"> and equipping both men and women with skills to navigate evolving gender roles and jointly utilise resources for improved family wellbeing.</w:t>
      </w:r>
    </w:p>
    <w:p w14:paraId="0981281E" w14:textId="49FEEEE8" w:rsidR="00E53A2A" w:rsidRPr="00531FA5" w:rsidRDefault="00EA697C" w:rsidP="008F696A">
      <w:pPr>
        <w:pStyle w:val="Heading2"/>
      </w:pPr>
      <w:bookmarkStart w:id="85" w:name="_Toc221099078"/>
      <w:r w:rsidRPr="00531FA5">
        <w:t>5.2</w:t>
      </w:r>
      <w:r w:rsidR="00E53A2A" w:rsidRPr="00531FA5">
        <w:t xml:space="preserve"> Lessons Learnt</w:t>
      </w:r>
      <w:bookmarkEnd w:id="85"/>
    </w:p>
    <w:p w14:paraId="72E5DFC3" w14:textId="77777777" w:rsidR="006E2B8B" w:rsidRPr="006474DF" w:rsidRDefault="006E2B8B" w:rsidP="006474DF">
      <w:pPr>
        <w:pStyle w:val="NormalNumbered"/>
        <w:numPr>
          <w:ilvl w:val="0"/>
          <w:numId w:val="0"/>
        </w:numPr>
        <w:spacing w:before="0" w:after="0" w:line="240" w:lineRule="auto"/>
        <w:ind w:left="244"/>
        <w:contextualSpacing/>
        <w:rPr>
          <w:rStyle w:val="Strong"/>
          <w:rFonts w:asciiTheme="minorHAnsi" w:eastAsiaTheme="majorEastAsia" w:hAnsiTheme="minorHAnsi" w:cstheme="minorHAnsi"/>
          <w:b w:val="0"/>
          <w:lang w:val="en-GB"/>
        </w:rPr>
      </w:pPr>
    </w:p>
    <w:p w14:paraId="25F83A8E" w14:textId="77777777" w:rsidR="00EF2D63" w:rsidRPr="00B3711B" w:rsidRDefault="00EF2D63" w:rsidP="00EF2D63">
      <w:pPr>
        <w:spacing w:after="160" w:line="259" w:lineRule="auto"/>
        <w:jc w:val="both"/>
        <w:rPr>
          <w:rFonts w:cs="Calibri"/>
          <w:b/>
          <w:bCs/>
          <w:szCs w:val="22"/>
        </w:rPr>
      </w:pPr>
      <w:r w:rsidRPr="00B3711B">
        <w:rPr>
          <w:rFonts w:cs="Calibri"/>
          <w:b/>
          <w:bCs/>
          <w:szCs w:val="22"/>
        </w:rPr>
        <w:t>Relevance</w:t>
      </w:r>
    </w:p>
    <w:p w14:paraId="6E476A7D" w14:textId="48844EAE" w:rsidR="00882A86"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1: </w:t>
      </w:r>
      <w:r w:rsidRPr="00097F38">
        <w:rPr>
          <w:rFonts w:ascii="Calibri" w:hAnsi="Calibri" w:cs="Calibri"/>
          <w:i/>
          <w:iCs/>
          <w:szCs w:val="22"/>
        </w:rPr>
        <w:t>Integrated and context</w:t>
      </w:r>
      <w:r w:rsidRPr="00097F38">
        <w:rPr>
          <w:rFonts w:ascii="Calibri" w:hAnsi="Calibri" w:cs="Calibri"/>
          <w:i/>
          <w:iCs/>
          <w:szCs w:val="22"/>
        </w:rPr>
        <w:noBreakHyphen/>
        <w:t>responsive interventions are more relevant to refugee and host community women’s needs.</w:t>
      </w:r>
      <w:r w:rsidRPr="00097F38">
        <w:rPr>
          <w:rFonts w:ascii="Calibri" w:hAnsi="Calibri" w:cs="Calibri"/>
          <w:szCs w:val="22"/>
        </w:rPr>
        <w:t xml:space="preserve"> The evaluation shows that interventions combining livelihoods, literacy (EFA/SCE), leadership development, and protection were well aligned to the evolving needs of women in refugee</w:t>
      </w:r>
      <w:r w:rsidRPr="00097F38">
        <w:rPr>
          <w:rFonts w:ascii="Calibri" w:hAnsi="Calibri" w:cs="Calibri"/>
          <w:szCs w:val="22"/>
        </w:rPr>
        <w:noBreakHyphen/>
        <w:t xml:space="preserve">hosting settings, particularly in the context of reduced food rations and rising economic insecurity. Addressing both immediate </w:t>
      </w:r>
      <w:r w:rsidRPr="00097F38">
        <w:rPr>
          <w:rFonts w:ascii="Calibri" w:hAnsi="Calibri" w:cs="Calibri"/>
          <w:szCs w:val="22"/>
        </w:rPr>
        <w:lastRenderedPageBreak/>
        <w:t>coping needs and longer</w:t>
      </w:r>
      <w:r w:rsidRPr="00097F38">
        <w:rPr>
          <w:rFonts w:ascii="Calibri" w:hAnsi="Calibri" w:cs="Calibri"/>
          <w:szCs w:val="22"/>
        </w:rPr>
        <w:noBreakHyphen/>
        <w:t>term empowerment increased the relevance of project support to lived realities</w:t>
      </w:r>
      <w:r w:rsidR="00097F38">
        <w:rPr>
          <w:rFonts w:ascii="Calibri" w:hAnsi="Calibri" w:cs="Calibri"/>
          <w:szCs w:val="22"/>
        </w:rPr>
        <w:t xml:space="preserve"> of beneficiaries. </w:t>
      </w:r>
    </w:p>
    <w:p w14:paraId="504A1397" w14:textId="77777777" w:rsidR="00882A86"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Lesson 2</w:t>
      </w:r>
      <w:r w:rsidRPr="00097F38">
        <w:rPr>
          <w:rFonts w:ascii="Calibri" w:hAnsi="Calibri" w:cs="Calibri"/>
          <w:i/>
          <w:iCs/>
          <w:szCs w:val="22"/>
        </w:rPr>
        <w:t>: Partner relevance depends on contextual and humanitarian experience, not only sectoral expertise.</w:t>
      </w:r>
      <w:r w:rsidRPr="00097F38">
        <w:rPr>
          <w:rFonts w:ascii="Calibri" w:hAnsi="Calibri" w:cs="Calibri"/>
          <w:b/>
          <w:bCs/>
          <w:szCs w:val="22"/>
        </w:rPr>
        <w:t xml:space="preserve"> </w:t>
      </w:r>
      <w:r w:rsidRPr="00097F38">
        <w:rPr>
          <w:rFonts w:ascii="Calibri" w:hAnsi="Calibri" w:cs="Calibri"/>
          <w:szCs w:val="22"/>
        </w:rPr>
        <w:t>The experience with Heifer demonstrated that organisations with strong development credentials but limited refugee</w:t>
      </w:r>
      <w:r w:rsidRPr="00097F38">
        <w:rPr>
          <w:rFonts w:ascii="Calibri" w:hAnsi="Calibri" w:cs="Calibri"/>
          <w:szCs w:val="22"/>
        </w:rPr>
        <w:noBreakHyphen/>
        <w:t>settlement experience may struggle to deliver effectively in humanitarian contexts. Early identification and replacement of less context</w:t>
      </w:r>
      <w:r w:rsidRPr="00097F38">
        <w:rPr>
          <w:rFonts w:ascii="Calibri" w:hAnsi="Calibri" w:cs="Calibri"/>
          <w:szCs w:val="22"/>
        </w:rPr>
        <w:noBreakHyphen/>
        <w:t xml:space="preserve">fit partners improved programme relevance. </w:t>
      </w:r>
    </w:p>
    <w:p w14:paraId="7E125D82" w14:textId="77777777" w:rsidR="00882A86"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Coherence</w:t>
      </w:r>
    </w:p>
    <w:p w14:paraId="63DD19A5" w14:textId="77777777" w:rsidR="00882A86"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3: </w:t>
      </w:r>
      <w:r w:rsidRPr="00097F38">
        <w:rPr>
          <w:rFonts w:ascii="Calibri" w:hAnsi="Calibri" w:cs="Calibri"/>
          <w:i/>
          <w:iCs/>
          <w:szCs w:val="22"/>
        </w:rPr>
        <w:t>Strong alignment with government and inter</w:t>
      </w:r>
      <w:r w:rsidRPr="00097F38">
        <w:rPr>
          <w:rFonts w:ascii="Calibri" w:hAnsi="Calibri" w:cs="Calibri"/>
          <w:i/>
          <w:iCs/>
          <w:szCs w:val="22"/>
        </w:rPr>
        <w:noBreakHyphen/>
        <w:t>agency coordination mechanisms enhances programme coherence.</w:t>
      </w:r>
      <w:r w:rsidRPr="00097F38">
        <w:rPr>
          <w:rFonts w:ascii="Calibri" w:hAnsi="Calibri" w:cs="Calibri"/>
          <w:b/>
          <w:bCs/>
          <w:szCs w:val="22"/>
        </w:rPr>
        <w:t xml:space="preserve"> </w:t>
      </w:r>
      <w:r w:rsidRPr="00097F38">
        <w:rPr>
          <w:rFonts w:ascii="Calibri" w:hAnsi="Calibri" w:cs="Calibri"/>
          <w:szCs w:val="22"/>
        </w:rPr>
        <w:t>Embedding interventions within the Refugee Response Plan, district structures, and OPM</w:t>
      </w:r>
      <w:r w:rsidRPr="00097F38">
        <w:rPr>
          <w:rFonts w:ascii="Calibri" w:hAnsi="Calibri" w:cs="Calibri"/>
          <w:szCs w:val="22"/>
        </w:rPr>
        <w:noBreakHyphen/>
        <w:t xml:space="preserve">led coordination mechanisms ensured alignment with national frameworks and reduced duplication. Participation in sector working groups strengthened coherence with other UN agencies and partners. </w:t>
      </w:r>
    </w:p>
    <w:p w14:paraId="1618C2BF" w14:textId="2144B4E9" w:rsidR="00EF2D63"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4: </w:t>
      </w:r>
      <w:r w:rsidRPr="00097F38">
        <w:rPr>
          <w:rFonts w:ascii="Calibri" w:hAnsi="Calibri" w:cs="Calibri"/>
          <w:i/>
          <w:iCs/>
          <w:szCs w:val="22"/>
        </w:rPr>
        <w:t>Geographic consolidation of partners improves internal coherence and service complementarity.</w:t>
      </w:r>
      <w:r w:rsidRPr="00097F38">
        <w:rPr>
          <w:rFonts w:ascii="Calibri" w:hAnsi="Calibri" w:cs="Calibri"/>
          <w:b/>
          <w:bCs/>
          <w:szCs w:val="22"/>
        </w:rPr>
        <w:t xml:space="preserve"> </w:t>
      </w:r>
      <w:r w:rsidRPr="00097F38">
        <w:rPr>
          <w:rFonts w:ascii="Calibri" w:hAnsi="Calibri" w:cs="Calibri"/>
          <w:szCs w:val="22"/>
        </w:rPr>
        <w:t xml:space="preserve">Locating partners implementing protection, livelihoods, literacy, and leadership activities within the same settlements enabled holistic support to the same beneficiaries and strengthened internal programme coherence. </w:t>
      </w:r>
    </w:p>
    <w:p w14:paraId="4EF3D4E1" w14:textId="77777777" w:rsidR="00EF2D63" w:rsidRPr="00B3711B" w:rsidRDefault="00EF2D63" w:rsidP="00EF2D63">
      <w:pPr>
        <w:spacing w:after="160" w:line="259" w:lineRule="auto"/>
        <w:jc w:val="both"/>
        <w:rPr>
          <w:rFonts w:cs="Calibri"/>
          <w:b/>
          <w:bCs/>
          <w:szCs w:val="22"/>
        </w:rPr>
      </w:pPr>
      <w:r w:rsidRPr="00B3711B">
        <w:rPr>
          <w:rFonts w:cs="Calibri"/>
          <w:b/>
          <w:bCs/>
          <w:szCs w:val="22"/>
        </w:rPr>
        <w:t>Effectiveness</w:t>
      </w:r>
    </w:p>
    <w:p w14:paraId="7B3A9E1E" w14:textId="442E64EA" w:rsidR="00EF2D63"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5: </w:t>
      </w:r>
      <w:r w:rsidRPr="00097F38">
        <w:rPr>
          <w:rFonts w:ascii="Calibri" w:hAnsi="Calibri" w:cs="Calibri"/>
          <w:i/>
          <w:iCs/>
          <w:szCs w:val="22"/>
        </w:rPr>
        <w:t>Holistic support packages are more effective than stand</w:t>
      </w:r>
      <w:r w:rsidRPr="00097F38">
        <w:rPr>
          <w:rFonts w:ascii="Calibri" w:hAnsi="Calibri" w:cs="Calibri"/>
          <w:i/>
          <w:iCs/>
          <w:szCs w:val="22"/>
        </w:rPr>
        <w:noBreakHyphen/>
        <w:t>alone interventions</w:t>
      </w:r>
      <w:r w:rsidRPr="00097F38">
        <w:rPr>
          <w:rFonts w:ascii="Calibri" w:hAnsi="Calibri" w:cs="Calibri"/>
          <w:szCs w:val="22"/>
        </w:rPr>
        <w:br/>
        <w:t>Women who accessed combined support, namely skills training, EFA/SCE, start</w:t>
      </w:r>
      <w:r w:rsidRPr="00097F38">
        <w:rPr>
          <w:rFonts w:ascii="Calibri" w:hAnsi="Calibri" w:cs="Calibri"/>
          <w:szCs w:val="22"/>
        </w:rPr>
        <w:noBreakHyphen/>
        <w:t xml:space="preserve">up capital, VSLAs, and leadership mentoring, experienced higher income gains, improved coping strategies, and increased participation in leadership structures than those reached through single interventions. </w:t>
      </w:r>
    </w:p>
    <w:p w14:paraId="12D0D1B3" w14:textId="6F92DB06" w:rsidR="00EF2D63" w:rsidRPr="00097F38" w:rsidRDefault="00EF2D63" w:rsidP="00664A9B">
      <w:pPr>
        <w:pStyle w:val="NormalNumbered"/>
        <w:numPr>
          <w:ilvl w:val="0"/>
          <w:numId w:val="0"/>
        </w:numPr>
        <w:spacing w:line="245" w:lineRule="auto"/>
        <w:rPr>
          <w:rFonts w:ascii="Calibri" w:hAnsi="Calibri" w:cs="Calibri"/>
          <w:szCs w:val="22"/>
        </w:rPr>
      </w:pPr>
      <w:r w:rsidRPr="00097F38">
        <w:rPr>
          <w:rFonts w:ascii="Calibri" w:hAnsi="Calibri" w:cs="Calibri"/>
          <w:b/>
          <w:bCs/>
          <w:szCs w:val="22"/>
        </w:rPr>
        <w:t xml:space="preserve">Lesson 6: </w:t>
      </w:r>
      <w:r w:rsidRPr="00097F38">
        <w:rPr>
          <w:rFonts w:ascii="Calibri" w:hAnsi="Calibri" w:cs="Calibri"/>
          <w:i/>
          <w:iCs/>
          <w:szCs w:val="22"/>
        </w:rPr>
        <w:t>Gender</w:t>
      </w:r>
      <w:r w:rsidRPr="00097F38">
        <w:rPr>
          <w:rFonts w:ascii="Calibri" w:hAnsi="Calibri" w:cs="Calibri"/>
          <w:i/>
          <w:iCs/>
          <w:szCs w:val="22"/>
        </w:rPr>
        <w:noBreakHyphen/>
        <w:t>transformative approaches must actively engage men to prevent backlash</w:t>
      </w:r>
      <w:r w:rsidRPr="00097F38">
        <w:rPr>
          <w:rFonts w:ascii="Calibri" w:hAnsi="Calibri" w:cs="Calibri"/>
          <w:szCs w:val="22"/>
        </w:rPr>
        <w:br/>
        <w:t>Despite strong gains for women, limited male inclusion in some activities contributed to resistance and household</w:t>
      </w:r>
      <w:r w:rsidRPr="00097F38">
        <w:rPr>
          <w:rFonts w:ascii="Calibri" w:hAnsi="Calibri" w:cs="Calibri"/>
          <w:szCs w:val="22"/>
        </w:rPr>
        <w:noBreakHyphen/>
        <w:t>level tension. Where SASA and GALS approaches were applied, communities reported improved joint decision</w:t>
      </w:r>
      <w:r w:rsidRPr="00097F38">
        <w:rPr>
          <w:rFonts w:ascii="Calibri" w:hAnsi="Calibri" w:cs="Calibri"/>
          <w:szCs w:val="22"/>
        </w:rPr>
        <w:noBreakHyphen/>
        <w:t xml:space="preserve">making and reduced pushback. </w:t>
      </w:r>
    </w:p>
    <w:p w14:paraId="7009699C" w14:textId="77777777" w:rsidR="00EF2D63" w:rsidRPr="00B3711B" w:rsidRDefault="00EF2D63" w:rsidP="00EF2D63">
      <w:pPr>
        <w:spacing w:after="160" w:line="259" w:lineRule="auto"/>
        <w:jc w:val="both"/>
        <w:rPr>
          <w:rFonts w:cs="Calibri"/>
          <w:b/>
          <w:bCs/>
          <w:szCs w:val="22"/>
        </w:rPr>
      </w:pPr>
      <w:r w:rsidRPr="00B3711B">
        <w:rPr>
          <w:rFonts w:cs="Calibri"/>
          <w:b/>
          <w:bCs/>
          <w:szCs w:val="22"/>
        </w:rPr>
        <w:t>Efficiency</w:t>
      </w:r>
    </w:p>
    <w:p w14:paraId="3DADFB53" w14:textId="732CBDF4" w:rsidR="00882A86" w:rsidRPr="00097F38" w:rsidRDefault="00882A86"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 </w:t>
      </w:r>
      <w:r w:rsidR="00EF2D63" w:rsidRPr="00097F38">
        <w:rPr>
          <w:rFonts w:ascii="Calibri" w:hAnsi="Calibri" w:cs="Calibri"/>
          <w:b/>
          <w:bCs/>
          <w:szCs w:val="22"/>
        </w:rPr>
        <w:t xml:space="preserve">Lesson 7: </w:t>
      </w:r>
      <w:r w:rsidR="00EF2D63" w:rsidRPr="00097F38">
        <w:rPr>
          <w:rFonts w:ascii="Calibri" w:hAnsi="Calibri" w:cs="Calibri"/>
          <w:i/>
          <w:iCs/>
          <w:szCs w:val="22"/>
        </w:rPr>
        <w:t>Strong financial and management systems safeguard accountability but can affect timeliness</w:t>
      </w:r>
      <w:r w:rsidR="00EF2D63" w:rsidRPr="00097F38">
        <w:rPr>
          <w:rFonts w:ascii="Calibri" w:hAnsi="Calibri" w:cs="Calibri"/>
          <w:szCs w:val="22"/>
        </w:rPr>
        <w:br/>
        <w:t xml:space="preserve">UN Women’s robust financial controls prevented mismanagement </w:t>
      </w:r>
      <w:r w:rsidR="00097F38" w:rsidRPr="00097F38">
        <w:rPr>
          <w:rFonts w:ascii="Calibri" w:hAnsi="Calibri" w:cs="Calibri"/>
          <w:szCs w:val="22"/>
        </w:rPr>
        <w:t>but</w:t>
      </w:r>
      <w:r w:rsidR="00EF2D63" w:rsidRPr="00097F38">
        <w:rPr>
          <w:rFonts w:ascii="Calibri" w:hAnsi="Calibri" w:cs="Calibri"/>
          <w:szCs w:val="22"/>
        </w:rPr>
        <w:t xml:space="preserve"> combined with multi</w:t>
      </w:r>
      <w:r w:rsidR="00EF2D63" w:rsidRPr="00097F38">
        <w:rPr>
          <w:rFonts w:ascii="Calibri" w:hAnsi="Calibri" w:cs="Calibri"/>
          <w:szCs w:val="22"/>
        </w:rPr>
        <w:noBreakHyphen/>
        <w:t xml:space="preserve">layer approval processes, contributed to delays for some partners. Streamlining </w:t>
      </w:r>
      <w:r w:rsidR="00097F38" w:rsidRPr="00097F38">
        <w:rPr>
          <w:rFonts w:ascii="Calibri" w:hAnsi="Calibri" w:cs="Calibri"/>
          <w:szCs w:val="22"/>
        </w:rPr>
        <w:t>procedures,</w:t>
      </w:r>
      <w:r w:rsidR="00EF2D63" w:rsidRPr="00097F38">
        <w:rPr>
          <w:rFonts w:ascii="Calibri" w:hAnsi="Calibri" w:cs="Calibri"/>
          <w:szCs w:val="22"/>
        </w:rPr>
        <w:t xml:space="preserve"> especially for WLOs, would improve efficiency without compromising accountability. </w:t>
      </w:r>
    </w:p>
    <w:p w14:paraId="1D76E0BE" w14:textId="739F3480" w:rsidR="00EF2D63"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8: </w:t>
      </w:r>
      <w:r w:rsidRPr="00097F38">
        <w:rPr>
          <w:rFonts w:ascii="Calibri" w:hAnsi="Calibri" w:cs="Calibri"/>
          <w:i/>
          <w:iCs/>
          <w:szCs w:val="22"/>
        </w:rPr>
        <w:t>Foreign exchange volatility poses a significant efficiency risk in multi</w:t>
      </w:r>
      <w:r w:rsidRPr="00097F38">
        <w:rPr>
          <w:rFonts w:ascii="Calibri" w:hAnsi="Calibri" w:cs="Calibri"/>
          <w:i/>
          <w:iCs/>
          <w:szCs w:val="22"/>
        </w:rPr>
        <w:noBreakHyphen/>
        <w:t>year humanitarian programmes</w:t>
      </w:r>
      <w:r w:rsidRPr="00097F38">
        <w:rPr>
          <w:rFonts w:ascii="Calibri" w:hAnsi="Calibri" w:cs="Calibri"/>
          <w:szCs w:val="22"/>
        </w:rPr>
        <w:br/>
        <w:t xml:space="preserve">The substantial forex loss reduced available programme resources, forced early partner exits, and limited implementation depth. This highlights the need for financial risk buffers and adaptive budgeting mechanisms at design stage. </w:t>
      </w:r>
    </w:p>
    <w:p w14:paraId="7498AA18" w14:textId="77777777" w:rsidR="00EF2D63" w:rsidRPr="00B3711B" w:rsidRDefault="00EF2D63" w:rsidP="00EF2D63">
      <w:pPr>
        <w:spacing w:after="160" w:line="259" w:lineRule="auto"/>
        <w:jc w:val="both"/>
        <w:rPr>
          <w:rFonts w:cs="Calibri"/>
          <w:b/>
          <w:bCs/>
          <w:szCs w:val="22"/>
        </w:rPr>
      </w:pPr>
      <w:r w:rsidRPr="00B3711B">
        <w:rPr>
          <w:rFonts w:cs="Calibri"/>
          <w:b/>
          <w:bCs/>
          <w:szCs w:val="22"/>
        </w:rPr>
        <w:t>Sustainability</w:t>
      </w:r>
    </w:p>
    <w:p w14:paraId="1FC24917" w14:textId="314B68FE" w:rsidR="00EF2D63"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9: </w:t>
      </w:r>
      <w:r w:rsidRPr="00097F38">
        <w:rPr>
          <w:rFonts w:ascii="Calibri" w:hAnsi="Calibri" w:cs="Calibri"/>
          <w:i/>
          <w:iCs/>
          <w:szCs w:val="22"/>
        </w:rPr>
        <w:t>Social norm change and women’s leadership require long</w:t>
      </w:r>
      <w:r w:rsidRPr="00097F38">
        <w:rPr>
          <w:rFonts w:ascii="Calibri" w:hAnsi="Calibri" w:cs="Calibri"/>
          <w:i/>
          <w:iCs/>
          <w:szCs w:val="22"/>
        </w:rPr>
        <w:noBreakHyphen/>
        <w:t>term engagement</w:t>
      </w:r>
      <w:r w:rsidRPr="00097F38">
        <w:rPr>
          <w:rFonts w:ascii="Calibri" w:hAnsi="Calibri" w:cs="Calibri"/>
          <w:szCs w:val="22"/>
        </w:rPr>
        <w:br/>
        <w:t>Although progress in women’s leadership and norm change was evident, entrenched cultural norms, particularly in high</w:t>
      </w:r>
      <w:r w:rsidRPr="00097F38">
        <w:rPr>
          <w:rFonts w:ascii="Calibri" w:hAnsi="Calibri" w:cs="Calibri"/>
          <w:szCs w:val="22"/>
        </w:rPr>
        <w:noBreakHyphen/>
        <w:t>influx settlements, persisted, indicating that sustainable transformation requires multi</w:t>
      </w:r>
      <w:r w:rsidRPr="00097F38">
        <w:rPr>
          <w:rFonts w:ascii="Calibri" w:hAnsi="Calibri" w:cs="Calibri"/>
          <w:szCs w:val="22"/>
        </w:rPr>
        <w:noBreakHyphen/>
        <w:t xml:space="preserve">year programming. </w:t>
      </w:r>
    </w:p>
    <w:p w14:paraId="7B7AC042" w14:textId="77777777" w:rsidR="00EF2D63" w:rsidRPr="00B3711B" w:rsidRDefault="00EF2D63" w:rsidP="00EF2D63">
      <w:pPr>
        <w:spacing w:after="160" w:line="259" w:lineRule="auto"/>
        <w:jc w:val="both"/>
        <w:rPr>
          <w:rFonts w:cs="Calibri"/>
          <w:b/>
          <w:bCs/>
          <w:szCs w:val="22"/>
        </w:rPr>
      </w:pPr>
      <w:r w:rsidRPr="00B3711B">
        <w:rPr>
          <w:rFonts w:cs="Calibri"/>
          <w:b/>
          <w:bCs/>
          <w:szCs w:val="22"/>
        </w:rPr>
        <w:lastRenderedPageBreak/>
        <w:t>Gender Equality and Human Rights</w:t>
      </w:r>
    </w:p>
    <w:p w14:paraId="2F2E9A11" w14:textId="21163D85" w:rsidR="00EF2D63" w:rsidRPr="00097F38" w:rsidRDefault="00EF2D63" w:rsidP="00664A9B">
      <w:pPr>
        <w:pStyle w:val="NormalNumbered"/>
        <w:numPr>
          <w:ilvl w:val="0"/>
          <w:numId w:val="0"/>
        </w:numPr>
        <w:spacing w:after="160" w:line="259" w:lineRule="auto"/>
        <w:rPr>
          <w:rFonts w:ascii="Calibri" w:hAnsi="Calibri" w:cs="Calibri"/>
          <w:szCs w:val="22"/>
        </w:rPr>
      </w:pPr>
      <w:r w:rsidRPr="00097F38">
        <w:rPr>
          <w:rFonts w:ascii="Calibri" w:hAnsi="Calibri" w:cs="Calibri"/>
          <w:b/>
          <w:bCs/>
          <w:szCs w:val="22"/>
        </w:rPr>
        <w:t xml:space="preserve">Lesson 10: </w:t>
      </w:r>
      <w:r w:rsidRPr="00097F38">
        <w:rPr>
          <w:rFonts w:ascii="Calibri" w:hAnsi="Calibri" w:cs="Calibri"/>
          <w:i/>
          <w:iCs/>
          <w:szCs w:val="22"/>
        </w:rPr>
        <w:t>Women’s collective action strengthens accountability and rights realisation</w:t>
      </w:r>
      <w:r w:rsidRPr="00097F38">
        <w:rPr>
          <w:rFonts w:ascii="Calibri" w:hAnsi="Calibri" w:cs="Calibri"/>
          <w:szCs w:val="22"/>
        </w:rPr>
        <w:br/>
        <w:t>Supporting women</w:t>
      </w:r>
      <w:r w:rsidRPr="00097F38">
        <w:rPr>
          <w:rFonts w:ascii="Calibri" w:hAnsi="Calibri" w:cs="Calibri"/>
          <w:szCs w:val="22"/>
        </w:rPr>
        <w:noBreakHyphen/>
        <w:t>led organisations as implementing and advocacy actors—rather than only beneficiaries—enhanced women’s voice, accountability, and engagement in community decision</w:t>
      </w:r>
      <w:r w:rsidRPr="00097F38">
        <w:rPr>
          <w:rFonts w:ascii="Calibri" w:hAnsi="Calibri" w:cs="Calibri"/>
          <w:szCs w:val="22"/>
        </w:rPr>
        <w:noBreakHyphen/>
        <w:t>making and protection mechanisms.</w:t>
      </w:r>
    </w:p>
    <w:p w14:paraId="3161570D" w14:textId="77777777" w:rsidR="00E53A2A" w:rsidRPr="00531FA5" w:rsidRDefault="00E53A2A" w:rsidP="008A59B9">
      <w:pPr>
        <w:pStyle w:val="NormalWeb"/>
        <w:spacing w:before="0" w:beforeAutospacing="0" w:after="0" w:afterAutospacing="0"/>
        <w:jc w:val="both"/>
        <w:rPr>
          <w:rFonts w:asciiTheme="minorHAnsi" w:hAnsiTheme="minorHAnsi" w:cstheme="minorHAnsi"/>
          <w:b/>
          <w:bCs/>
        </w:rPr>
      </w:pPr>
    </w:p>
    <w:p w14:paraId="7E555FEA" w14:textId="0E30D297" w:rsidR="00E53A2A" w:rsidRPr="00531FA5" w:rsidRDefault="00EA697C" w:rsidP="008F696A">
      <w:pPr>
        <w:pStyle w:val="Heading2"/>
      </w:pPr>
      <w:bookmarkStart w:id="86" w:name="_Toc221099079"/>
      <w:r w:rsidRPr="00531FA5">
        <w:t>5.3</w:t>
      </w:r>
      <w:r w:rsidR="00D8679D" w:rsidRPr="00531FA5">
        <w:t xml:space="preserve"> </w:t>
      </w:r>
      <w:r w:rsidR="00E53A2A" w:rsidRPr="00531FA5">
        <w:t>Promising Practices and Innovations of Work</w:t>
      </w:r>
      <w:bookmarkEnd w:id="86"/>
      <w:r w:rsidR="00E53A2A" w:rsidRPr="00531FA5">
        <w:t xml:space="preserve"> </w:t>
      </w:r>
    </w:p>
    <w:p w14:paraId="38B9FC17" w14:textId="77777777" w:rsidR="00E53A2A" w:rsidRPr="00531FA5" w:rsidRDefault="00E53A2A" w:rsidP="00664A9B">
      <w:pPr>
        <w:pStyle w:val="NormalNumbered"/>
        <w:numPr>
          <w:ilvl w:val="0"/>
          <w:numId w:val="0"/>
        </w:numPr>
        <w:spacing w:before="0" w:after="0" w:line="240" w:lineRule="auto"/>
        <w:contextualSpacing/>
        <w:rPr>
          <w:rFonts w:asciiTheme="minorHAnsi" w:hAnsiTheme="minorHAnsi" w:cstheme="minorHAnsi"/>
        </w:rPr>
      </w:pPr>
      <w:r w:rsidRPr="00531FA5">
        <w:rPr>
          <w:rFonts w:asciiTheme="minorHAnsi" w:hAnsiTheme="minorHAnsi" w:cstheme="minorHAnsi"/>
        </w:rPr>
        <w:t>The following were cited by KIIs and FGD respondents as promising practices supported by the LEAP Project</w:t>
      </w:r>
    </w:p>
    <w:p w14:paraId="36A2FBA0" w14:textId="020BA262" w:rsidR="00E53A2A" w:rsidRPr="00531FA5" w:rsidRDefault="00E53A2A" w:rsidP="00D90D78">
      <w:pPr>
        <w:pStyle w:val="NormalWeb"/>
        <w:numPr>
          <w:ilvl w:val="0"/>
          <w:numId w:val="11"/>
        </w:numPr>
        <w:spacing w:before="0" w:beforeAutospacing="0" w:after="0" w:afterAutospacing="0"/>
        <w:jc w:val="both"/>
        <w:rPr>
          <w:rFonts w:asciiTheme="minorHAnsi" w:hAnsiTheme="minorHAnsi" w:cstheme="minorHAnsi"/>
        </w:rPr>
      </w:pPr>
      <w:r w:rsidRPr="00531FA5">
        <w:rPr>
          <w:rFonts w:asciiTheme="minorHAnsi" w:hAnsiTheme="minorHAnsi" w:cstheme="minorHAnsi"/>
        </w:rPr>
        <w:t xml:space="preserve">The Farmer Field School approach in the humanitarian setting encouraged peer </w:t>
      </w:r>
      <w:r w:rsidR="00E135D1" w:rsidRPr="00531FA5">
        <w:rPr>
          <w:rFonts w:asciiTheme="minorHAnsi" w:hAnsiTheme="minorHAnsi" w:cstheme="minorHAnsi"/>
        </w:rPr>
        <w:t>learning</w:t>
      </w:r>
      <w:r w:rsidRPr="00531FA5">
        <w:rPr>
          <w:rFonts w:asciiTheme="minorHAnsi" w:hAnsiTheme="minorHAnsi" w:cstheme="minorHAnsi"/>
        </w:rPr>
        <w:t xml:space="preserve"> and knowledge sharing among farmers</w:t>
      </w:r>
      <w:r w:rsidR="00205501" w:rsidRPr="00531FA5">
        <w:rPr>
          <w:rFonts w:asciiTheme="minorHAnsi" w:hAnsiTheme="minorHAnsi" w:cstheme="minorHAnsi"/>
        </w:rPr>
        <w:t>,</w:t>
      </w:r>
      <w:r w:rsidR="001D4536" w:rsidRPr="00531FA5">
        <w:rPr>
          <w:rFonts w:asciiTheme="minorHAnsi" w:hAnsiTheme="minorHAnsi" w:cstheme="minorHAnsi"/>
        </w:rPr>
        <w:t xml:space="preserve"> as reported by Oxfam</w:t>
      </w:r>
      <w:r w:rsidR="00205501" w:rsidRPr="00531FA5">
        <w:rPr>
          <w:rFonts w:asciiTheme="minorHAnsi" w:hAnsiTheme="minorHAnsi" w:cstheme="minorHAnsi"/>
        </w:rPr>
        <w:t>.</w:t>
      </w:r>
    </w:p>
    <w:p w14:paraId="11D563E6" w14:textId="673E7860" w:rsidR="00205501" w:rsidRPr="00531FA5" w:rsidRDefault="00E53A2A" w:rsidP="00D90D78">
      <w:pPr>
        <w:pStyle w:val="NormalWeb"/>
        <w:numPr>
          <w:ilvl w:val="0"/>
          <w:numId w:val="11"/>
        </w:numPr>
        <w:spacing w:before="0" w:beforeAutospacing="0" w:after="0" w:afterAutospacing="0"/>
        <w:jc w:val="both"/>
        <w:rPr>
          <w:rFonts w:asciiTheme="minorHAnsi" w:hAnsiTheme="minorHAnsi" w:cstheme="minorHAnsi"/>
        </w:rPr>
      </w:pPr>
      <w:r w:rsidRPr="00531FA5">
        <w:rPr>
          <w:rFonts w:asciiTheme="minorHAnsi" w:hAnsiTheme="minorHAnsi" w:cstheme="minorHAnsi"/>
        </w:rPr>
        <w:t>The</w:t>
      </w:r>
      <w:r w:rsidRPr="00812682">
        <w:rPr>
          <w:rFonts w:asciiTheme="minorHAnsi" w:hAnsiTheme="minorHAnsi" w:cstheme="minorHAnsi"/>
        </w:rPr>
        <w:t xml:space="preserve"> </w:t>
      </w:r>
      <w:r w:rsidR="00321BB8" w:rsidRPr="00812682">
        <w:rPr>
          <w:rFonts w:asciiTheme="minorHAnsi" w:hAnsiTheme="minorHAnsi" w:cstheme="minorHAnsi"/>
        </w:rPr>
        <w:t xml:space="preserve">development </w:t>
      </w:r>
      <w:r w:rsidR="00205501" w:rsidRPr="00531FA5">
        <w:rPr>
          <w:rFonts w:asciiTheme="minorHAnsi" w:hAnsiTheme="minorHAnsi" w:cstheme="minorHAnsi"/>
        </w:rPr>
        <w:t>n</w:t>
      </w:r>
      <w:r w:rsidRPr="00531FA5">
        <w:rPr>
          <w:rFonts w:asciiTheme="minorHAnsi" w:hAnsiTheme="minorHAnsi" w:cstheme="minorHAnsi"/>
        </w:rPr>
        <w:t xml:space="preserve">exus programming model enhanced household resilience through start-up capital support, while close engagement with settlement leaders and communities ensured that interventions addressed real local needs. </w:t>
      </w:r>
    </w:p>
    <w:p w14:paraId="343DF7FC" w14:textId="4D860441" w:rsidR="00205501" w:rsidRPr="00531FA5" w:rsidRDefault="00E53A2A" w:rsidP="00D90D78">
      <w:pPr>
        <w:pStyle w:val="NormalWeb"/>
        <w:numPr>
          <w:ilvl w:val="0"/>
          <w:numId w:val="11"/>
        </w:numPr>
        <w:spacing w:before="0" w:beforeAutospacing="0" w:after="0" w:afterAutospacing="0"/>
        <w:jc w:val="both"/>
        <w:rPr>
          <w:rFonts w:asciiTheme="minorHAnsi" w:hAnsiTheme="minorHAnsi" w:cstheme="minorHAnsi"/>
        </w:rPr>
      </w:pPr>
      <w:r w:rsidRPr="00531FA5">
        <w:rPr>
          <w:rFonts w:asciiTheme="minorHAnsi" w:hAnsiTheme="minorHAnsi" w:cstheme="minorHAnsi"/>
        </w:rPr>
        <w:t>Inter-agency coordination at district and settlement levels</w:t>
      </w:r>
      <w:r w:rsidR="00205501" w:rsidRPr="00531FA5">
        <w:rPr>
          <w:rFonts w:asciiTheme="minorHAnsi" w:hAnsiTheme="minorHAnsi" w:cstheme="minorHAnsi"/>
        </w:rPr>
        <w:t xml:space="preserve"> contributed to comprehensive service </w:t>
      </w:r>
      <w:r w:rsidR="00097F38" w:rsidRPr="00531FA5">
        <w:rPr>
          <w:rFonts w:asciiTheme="minorHAnsi" w:hAnsiTheme="minorHAnsi" w:cstheme="minorHAnsi"/>
        </w:rPr>
        <w:t>delivery and</w:t>
      </w:r>
      <w:r w:rsidR="00205501" w:rsidRPr="00531FA5">
        <w:rPr>
          <w:rFonts w:asciiTheme="minorHAnsi" w:hAnsiTheme="minorHAnsi" w:cstheme="minorHAnsi"/>
        </w:rPr>
        <w:t xml:space="preserve"> minimised duplication of services. </w:t>
      </w:r>
    </w:p>
    <w:p w14:paraId="2D2ED69C" w14:textId="3FA44419" w:rsidR="00E53A2A" w:rsidRPr="00531FA5" w:rsidRDefault="00205501" w:rsidP="00D90D78">
      <w:pPr>
        <w:pStyle w:val="NormalWeb"/>
        <w:numPr>
          <w:ilvl w:val="0"/>
          <w:numId w:val="11"/>
        </w:numPr>
        <w:spacing w:before="0" w:beforeAutospacing="0" w:after="0" w:afterAutospacing="0"/>
        <w:jc w:val="both"/>
        <w:rPr>
          <w:rFonts w:asciiTheme="minorHAnsi" w:hAnsiTheme="minorHAnsi" w:cstheme="minorHAnsi"/>
        </w:rPr>
      </w:pPr>
      <w:r w:rsidRPr="00531FA5">
        <w:rPr>
          <w:rFonts w:asciiTheme="minorHAnsi" w:hAnsiTheme="minorHAnsi" w:cstheme="minorHAnsi"/>
        </w:rPr>
        <w:t>T</w:t>
      </w:r>
      <w:r w:rsidR="00E53A2A" w:rsidRPr="00531FA5">
        <w:rPr>
          <w:rFonts w:asciiTheme="minorHAnsi" w:hAnsiTheme="minorHAnsi" w:cstheme="minorHAnsi"/>
        </w:rPr>
        <w:t>argeted</w:t>
      </w:r>
      <w:r w:rsidR="00901CA6" w:rsidRPr="00531FA5">
        <w:rPr>
          <w:rFonts w:asciiTheme="minorHAnsi" w:hAnsiTheme="minorHAnsi" w:cstheme="minorHAnsi"/>
        </w:rPr>
        <w:t xml:space="preserve"> and contextualised</w:t>
      </w:r>
      <w:r w:rsidR="00E53A2A" w:rsidRPr="00531FA5">
        <w:rPr>
          <w:rFonts w:asciiTheme="minorHAnsi" w:hAnsiTheme="minorHAnsi" w:cstheme="minorHAnsi"/>
        </w:rPr>
        <w:t xml:space="preserve"> capacity-building sessions by UN Women</w:t>
      </w:r>
      <w:r w:rsidRPr="00531FA5">
        <w:rPr>
          <w:rFonts w:asciiTheme="minorHAnsi" w:hAnsiTheme="minorHAnsi" w:cstheme="minorHAnsi"/>
        </w:rPr>
        <w:t xml:space="preserve"> to IPs and IPs to WLOs</w:t>
      </w:r>
      <w:r w:rsidR="00E53A2A" w:rsidRPr="00531FA5">
        <w:rPr>
          <w:rFonts w:asciiTheme="minorHAnsi" w:hAnsiTheme="minorHAnsi" w:cstheme="minorHAnsi"/>
        </w:rPr>
        <w:t xml:space="preserve"> </w:t>
      </w:r>
      <w:r w:rsidRPr="00531FA5">
        <w:rPr>
          <w:rFonts w:asciiTheme="minorHAnsi" w:hAnsiTheme="minorHAnsi" w:cstheme="minorHAnsi"/>
        </w:rPr>
        <w:t>enhanced partners’ technical and institutional</w:t>
      </w:r>
      <w:r w:rsidR="00E53A2A" w:rsidRPr="00531FA5">
        <w:rPr>
          <w:rFonts w:asciiTheme="minorHAnsi" w:hAnsiTheme="minorHAnsi" w:cstheme="minorHAnsi"/>
        </w:rPr>
        <w:t xml:space="preserve"> </w:t>
      </w:r>
      <w:r w:rsidRPr="00531FA5">
        <w:rPr>
          <w:rFonts w:asciiTheme="minorHAnsi" w:hAnsiTheme="minorHAnsi" w:cstheme="minorHAnsi"/>
        </w:rPr>
        <w:t>capacity to deliver services</w:t>
      </w:r>
      <w:r w:rsidR="00E53A2A" w:rsidRPr="00531FA5">
        <w:rPr>
          <w:rFonts w:asciiTheme="minorHAnsi" w:hAnsiTheme="minorHAnsi" w:cstheme="minorHAnsi"/>
        </w:rPr>
        <w:t xml:space="preserve">. </w:t>
      </w:r>
    </w:p>
    <w:p w14:paraId="78EBED7F" w14:textId="77777777" w:rsidR="00E53A2A" w:rsidRPr="00531FA5" w:rsidRDefault="00E53A2A" w:rsidP="008A59B9">
      <w:pPr>
        <w:pStyle w:val="NormalWeb"/>
        <w:spacing w:before="0" w:beforeAutospacing="0" w:after="0" w:afterAutospacing="0"/>
        <w:jc w:val="both"/>
        <w:rPr>
          <w:rFonts w:asciiTheme="minorHAnsi" w:hAnsiTheme="minorHAnsi" w:cstheme="minorHAnsi"/>
          <w:b/>
          <w:bCs/>
        </w:rPr>
      </w:pPr>
    </w:p>
    <w:p w14:paraId="0E0309C7" w14:textId="77777777" w:rsidR="00E53A2A" w:rsidRPr="00531FA5" w:rsidRDefault="00E53A2A" w:rsidP="008A59B9">
      <w:pPr>
        <w:pStyle w:val="NormalWeb"/>
        <w:spacing w:before="0" w:beforeAutospacing="0" w:after="0" w:afterAutospacing="0"/>
        <w:jc w:val="both"/>
        <w:rPr>
          <w:rFonts w:asciiTheme="minorHAnsi" w:hAnsiTheme="minorHAnsi" w:cstheme="minorHAnsi"/>
          <w:b/>
          <w:bCs/>
        </w:rPr>
      </w:pPr>
      <w:r w:rsidRPr="00531FA5">
        <w:rPr>
          <w:rFonts w:asciiTheme="minorHAnsi" w:hAnsiTheme="minorHAnsi" w:cstheme="minorHAnsi"/>
          <w:b/>
          <w:bCs/>
        </w:rPr>
        <w:t>Innovations of Work Supported by the LEAP Project</w:t>
      </w:r>
    </w:p>
    <w:p w14:paraId="7526F15D" w14:textId="0290C6B3" w:rsidR="00E53A2A" w:rsidRPr="00531FA5" w:rsidRDefault="0080064E" w:rsidP="00664A9B">
      <w:pPr>
        <w:pStyle w:val="NormalNumbered"/>
        <w:numPr>
          <w:ilvl w:val="0"/>
          <w:numId w:val="0"/>
        </w:numPr>
        <w:spacing w:before="0" w:after="0" w:line="240" w:lineRule="auto"/>
        <w:ind w:left="-113"/>
        <w:contextualSpacing/>
        <w:rPr>
          <w:rFonts w:asciiTheme="minorHAnsi" w:hAnsiTheme="minorHAnsi" w:cstheme="minorHAnsi"/>
        </w:rPr>
      </w:pPr>
      <w:r w:rsidRPr="00531FA5">
        <w:rPr>
          <w:rFonts w:asciiTheme="minorHAnsi" w:hAnsiTheme="minorHAnsi" w:cstheme="minorHAnsi"/>
        </w:rPr>
        <w:t xml:space="preserve">Implementing local solutions, such as applying goat fat to </w:t>
      </w:r>
      <w:r w:rsidR="00B15122" w:rsidRPr="00531FA5">
        <w:rPr>
          <w:rFonts w:asciiTheme="minorHAnsi" w:hAnsiTheme="minorHAnsi" w:cstheme="minorHAnsi"/>
        </w:rPr>
        <w:t>protect</w:t>
      </w:r>
      <w:r w:rsidR="00B15122" w:rsidRPr="00812682">
        <w:rPr>
          <w:rFonts w:asciiTheme="minorHAnsi" w:hAnsiTheme="minorHAnsi" w:cstheme="minorHAnsi"/>
        </w:rPr>
        <w:t xml:space="preserve"> </w:t>
      </w:r>
      <w:r w:rsidRPr="00531FA5">
        <w:rPr>
          <w:rFonts w:asciiTheme="minorHAnsi" w:hAnsiTheme="minorHAnsi" w:cstheme="minorHAnsi"/>
        </w:rPr>
        <w:t xml:space="preserve">seedlings </w:t>
      </w:r>
      <w:r w:rsidR="00B15122" w:rsidRPr="00812682">
        <w:rPr>
          <w:rFonts w:asciiTheme="minorHAnsi" w:hAnsiTheme="minorHAnsi" w:cstheme="minorHAnsi"/>
        </w:rPr>
        <w:t>from</w:t>
      </w:r>
      <w:r w:rsidRPr="00531FA5">
        <w:rPr>
          <w:rFonts w:asciiTheme="minorHAnsi" w:hAnsiTheme="minorHAnsi" w:cstheme="minorHAnsi"/>
        </w:rPr>
        <w:t xml:space="preserve"> stray animals</w:t>
      </w:r>
      <w:r w:rsidR="00E53A2A" w:rsidRPr="00531FA5">
        <w:rPr>
          <w:rFonts w:asciiTheme="minorHAnsi" w:hAnsiTheme="minorHAnsi" w:cstheme="minorHAnsi"/>
        </w:rPr>
        <w:t>. Instead of relying on expensive fencing, chemicals, or other external inputs, farmers creatively used a locally available resource (goat fat</w:t>
      </w:r>
      <w:r w:rsidR="00617C2F" w:rsidRPr="00531FA5">
        <w:rPr>
          <w:rFonts w:asciiTheme="minorHAnsi" w:hAnsiTheme="minorHAnsi" w:cstheme="minorHAnsi"/>
        </w:rPr>
        <w:t xml:space="preserve"> mixed with herbs</w:t>
      </w:r>
      <w:r w:rsidR="00496645" w:rsidRPr="00531FA5">
        <w:rPr>
          <w:rFonts w:asciiTheme="minorHAnsi" w:hAnsiTheme="minorHAnsi" w:cstheme="minorHAnsi"/>
        </w:rPr>
        <w:t xml:space="preserve"> and ash to work as a natural pesticide/repellent and </w:t>
      </w:r>
      <w:r w:rsidR="00E4012D" w:rsidRPr="00531FA5">
        <w:rPr>
          <w:rFonts w:asciiTheme="minorHAnsi" w:hAnsiTheme="minorHAnsi" w:cstheme="minorHAnsi"/>
        </w:rPr>
        <w:t>to treat</w:t>
      </w:r>
      <w:r w:rsidR="00496645" w:rsidRPr="00531FA5">
        <w:rPr>
          <w:rFonts w:asciiTheme="minorHAnsi" w:hAnsiTheme="minorHAnsi" w:cstheme="minorHAnsi"/>
        </w:rPr>
        <w:t xml:space="preserve"> wounds in livestock</w:t>
      </w:r>
      <w:r w:rsidR="00E53A2A" w:rsidRPr="00531FA5">
        <w:rPr>
          <w:rFonts w:asciiTheme="minorHAnsi" w:hAnsiTheme="minorHAnsi" w:cstheme="minorHAnsi"/>
        </w:rPr>
        <w:t>) to protect their crops. This practice demonstrates context-specific problem-solving, resourcefulness, and adaptation.</w:t>
      </w:r>
    </w:p>
    <w:p w14:paraId="50AD93A1" w14:textId="77777777" w:rsidR="007574C1" w:rsidRPr="006474DF" w:rsidRDefault="007574C1" w:rsidP="00664A9B">
      <w:pPr>
        <w:pStyle w:val="NormalWeb"/>
        <w:spacing w:before="0" w:beforeAutospacing="0" w:after="0" w:afterAutospacing="0"/>
        <w:jc w:val="both"/>
        <w:rPr>
          <w:rFonts w:asciiTheme="minorHAnsi" w:hAnsiTheme="minorHAnsi" w:cstheme="minorHAnsi"/>
          <w:lang w:val="en-US"/>
        </w:rPr>
      </w:pPr>
    </w:p>
    <w:p w14:paraId="25D09258" w14:textId="0A2B9BD3" w:rsidR="003B1D5A" w:rsidRPr="00097F38" w:rsidRDefault="00CF3760" w:rsidP="00664A9B">
      <w:pPr>
        <w:pStyle w:val="NormalNumbered"/>
        <w:numPr>
          <w:ilvl w:val="0"/>
          <w:numId w:val="0"/>
        </w:numPr>
        <w:spacing w:before="0" w:after="0" w:line="240" w:lineRule="auto"/>
        <w:ind w:left="-113"/>
        <w:contextualSpacing/>
      </w:pPr>
      <w:r w:rsidRPr="00097F38">
        <w:rPr>
          <w:rFonts w:asciiTheme="minorHAnsi" w:hAnsiTheme="minorHAnsi" w:cstheme="minorHAnsi"/>
        </w:rPr>
        <w:t xml:space="preserve">The project introduced a smartphone-enabled digital solution </w:t>
      </w:r>
      <w:r w:rsidR="00C42129" w:rsidRPr="00097F38">
        <w:rPr>
          <w:rFonts w:asciiTheme="minorHAnsi" w:hAnsiTheme="minorHAnsi" w:cstheme="minorHAnsi"/>
        </w:rPr>
        <w:t xml:space="preserve">in some places </w:t>
      </w:r>
      <w:r w:rsidRPr="00097F38">
        <w:rPr>
          <w:rFonts w:asciiTheme="minorHAnsi" w:hAnsiTheme="minorHAnsi" w:cstheme="minorHAnsi"/>
        </w:rPr>
        <w:t xml:space="preserve">to strengthen savings group operations, for example, in </w:t>
      </w:r>
      <w:proofErr w:type="spellStart"/>
      <w:r w:rsidRPr="00097F38">
        <w:rPr>
          <w:rFonts w:asciiTheme="minorHAnsi" w:hAnsiTheme="minorHAnsi" w:cstheme="minorHAnsi"/>
        </w:rPr>
        <w:t>Lujia</w:t>
      </w:r>
      <w:proofErr w:type="spellEnd"/>
      <w:r w:rsidRPr="00097F38">
        <w:rPr>
          <w:rFonts w:asciiTheme="minorHAnsi" w:hAnsiTheme="minorHAnsi" w:cstheme="minorHAnsi"/>
        </w:rPr>
        <w:t xml:space="preserve"> Village, </w:t>
      </w:r>
      <w:proofErr w:type="spellStart"/>
      <w:r w:rsidRPr="00097F38">
        <w:rPr>
          <w:rFonts w:asciiTheme="minorHAnsi" w:hAnsiTheme="minorHAnsi" w:cstheme="minorHAnsi"/>
        </w:rPr>
        <w:t>Yumbe</w:t>
      </w:r>
      <w:proofErr w:type="spellEnd"/>
      <w:r w:rsidRPr="00097F38">
        <w:rPr>
          <w:rFonts w:asciiTheme="minorHAnsi" w:hAnsiTheme="minorHAnsi" w:cstheme="minorHAnsi"/>
        </w:rPr>
        <w:t xml:space="preserve"> District. One smartphone equipped with a </w:t>
      </w:r>
      <w:proofErr w:type="spellStart"/>
      <w:r w:rsidRPr="00097F38">
        <w:rPr>
          <w:rFonts w:asciiTheme="minorHAnsi" w:hAnsiTheme="minorHAnsi" w:cstheme="minorHAnsi"/>
        </w:rPr>
        <w:t>specialised</w:t>
      </w:r>
      <w:proofErr w:type="spellEnd"/>
      <w:r w:rsidRPr="00097F38">
        <w:rPr>
          <w:rFonts w:asciiTheme="minorHAnsi" w:hAnsiTheme="minorHAnsi" w:cstheme="minorHAnsi"/>
        </w:rPr>
        <w:t xml:space="preserve"> mobile application (</w:t>
      </w:r>
      <w:r w:rsidRPr="00097F38">
        <w:rPr>
          <w:rFonts w:asciiTheme="minorHAnsi" w:eastAsia="Aptos" w:hAnsiTheme="minorHAnsi" w:cstheme="minorHAnsi"/>
          <w:sz w:val="20"/>
        </w:rPr>
        <w:t>ENSIBUUKO</w:t>
      </w:r>
      <w:r w:rsidRPr="00097F38">
        <w:rPr>
          <w:rFonts w:asciiTheme="minorHAnsi" w:hAnsiTheme="minorHAnsi" w:cstheme="minorHAnsi"/>
        </w:rPr>
        <w:t xml:space="preserve">) was provided to the savings group, enabling them to </w:t>
      </w:r>
      <w:proofErr w:type="spellStart"/>
      <w:r w:rsidRPr="00097F38">
        <w:rPr>
          <w:rFonts w:asciiTheme="minorHAnsi" w:hAnsiTheme="minorHAnsi" w:cstheme="minorHAnsi"/>
        </w:rPr>
        <w:t>digitise</w:t>
      </w:r>
      <w:proofErr w:type="spellEnd"/>
      <w:r w:rsidRPr="00097F38">
        <w:rPr>
          <w:rFonts w:asciiTheme="minorHAnsi" w:hAnsiTheme="minorHAnsi" w:cstheme="minorHAnsi"/>
        </w:rPr>
        <w:t xml:space="preserve"> record-keeping, improve financial tracking, enhance transparency, and facilitate real-time data capture. This simple innovation reduced errors in manual entries</w:t>
      </w:r>
      <w:r w:rsidR="00AB7A9A" w:rsidRPr="00097F38">
        <w:rPr>
          <w:rFonts w:asciiTheme="minorHAnsi" w:hAnsiTheme="minorHAnsi" w:cstheme="minorHAnsi"/>
        </w:rPr>
        <w:t xml:space="preserve"> and strengthened the group’s capacity to access, manage,</w:t>
      </w:r>
      <w:r w:rsidRPr="00097F38">
        <w:rPr>
          <w:rFonts w:asciiTheme="minorHAnsi" w:hAnsiTheme="minorHAnsi" w:cstheme="minorHAnsi"/>
        </w:rPr>
        <w:t xml:space="preserve"> and monitor its savings and loan activities more efficiently.</w:t>
      </w:r>
      <w:r w:rsidR="00734E47" w:rsidRPr="00097F38">
        <w:rPr>
          <w:rFonts w:asciiTheme="minorHAnsi" w:hAnsiTheme="minorHAnsi" w:cstheme="minorHAnsi"/>
        </w:rPr>
        <w:t xml:space="preserve"> </w:t>
      </w:r>
      <w:r w:rsidR="0080064E" w:rsidRPr="00097F38">
        <w:rPr>
          <w:rFonts w:asciiTheme="minorHAnsi" w:hAnsiTheme="minorHAnsi" w:cstheme="minorHAnsi"/>
        </w:rPr>
        <w:t>With this app, members can access their loan information on basic feature phones, and it is built to work offline</w:t>
      </w:r>
      <w:r w:rsidR="00AB7A9A" w:rsidRPr="00097F38">
        <w:rPr>
          <w:rFonts w:asciiTheme="minorHAnsi" w:hAnsiTheme="minorHAnsi" w:cstheme="minorHAnsi"/>
        </w:rPr>
        <w:t xml:space="preserve">, </w:t>
      </w:r>
      <w:proofErr w:type="spellStart"/>
      <w:r w:rsidR="00AB7A9A" w:rsidRPr="00097F38">
        <w:rPr>
          <w:rFonts w:asciiTheme="minorHAnsi" w:hAnsiTheme="minorHAnsi" w:cstheme="minorHAnsi"/>
        </w:rPr>
        <w:t>synchronising</w:t>
      </w:r>
      <w:proofErr w:type="spellEnd"/>
      <w:r w:rsidR="00734E47" w:rsidRPr="00097F38">
        <w:rPr>
          <w:rFonts w:asciiTheme="minorHAnsi" w:hAnsiTheme="minorHAnsi" w:cstheme="minorHAnsi"/>
        </w:rPr>
        <w:t xml:space="preserve"> later when connected. </w:t>
      </w:r>
    </w:p>
    <w:p w14:paraId="7FA4EF0A" w14:textId="77777777" w:rsidR="00097F38" w:rsidRDefault="00097F38" w:rsidP="00097F38">
      <w:pPr>
        <w:pStyle w:val="ListParagraph"/>
      </w:pPr>
    </w:p>
    <w:p w14:paraId="64111D7B" w14:textId="77777777" w:rsidR="00097F38" w:rsidRDefault="00097F38" w:rsidP="00097F38">
      <w:pPr>
        <w:pStyle w:val="NormalNumbered"/>
        <w:numPr>
          <w:ilvl w:val="0"/>
          <w:numId w:val="0"/>
        </w:numPr>
        <w:spacing w:before="0" w:after="0" w:line="240" w:lineRule="auto"/>
        <w:ind w:left="244"/>
        <w:contextualSpacing/>
      </w:pPr>
    </w:p>
    <w:p w14:paraId="6645F601" w14:textId="77777777" w:rsidR="00097F38" w:rsidRDefault="00EA697C" w:rsidP="006474DF">
      <w:pPr>
        <w:pStyle w:val="Heading1"/>
      </w:pPr>
      <w:bookmarkStart w:id="87" w:name="_Toc221099080"/>
      <w:r w:rsidRPr="00531FA5">
        <w:t>6</w:t>
      </w:r>
      <w:r w:rsidR="00D8679D" w:rsidRPr="00531FA5">
        <w:t>.0 RECOMMENDATIONS</w:t>
      </w:r>
      <w:bookmarkEnd w:id="87"/>
    </w:p>
    <w:p w14:paraId="6EAD3AA5" w14:textId="70F2547A" w:rsidR="006A32EE" w:rsidRDefault="006A32EE" w:rsidP="00373B93">
      <w:r>
        <w:t xml:space="preserve">The recommendations were </w:t>
      </w:r>
      <w:r w:rsidR="00A86E92">
        <w:t>derived</w:t>
      </w:r>
      <w:r>
        <w:t xml:space="preserve"> from </w:t>
      </w:r>
      <w:r w:rsidR="00B17DFD">
        <w:t>consultations</w:t>
      </w:r>
      <w:r>
        <w:t xml:space="preserve"> with key stakeholders at national, district and community levels, as well as analysis of findings, conclusions and lessons learnt</w:t>
      </w:r>
      <w:r w:rsidR="00C479C5">
        <w:t>, and developed in coordination with the programme team during the validation meeting</w:t>
      </w:r>
      <w:r>
        <w:t>.</w:t>
      </w:r>
    </w:p>
    <w:p w14:paraId="7BE716B1" w14:textId="77777777" w:rsidR="006A32EE" w:rsidRPr="006A32EE" w:rsidRDefault="006A32EE" w:rsidP="006474DF"/>
    <w:tbl>
      <w:tblPr>
        <w:tblStyle w:val="unVaodaynghebainaydibanhttpnhatquanglanxlphpnet1"/>
        <w:tblW w:w="54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1755"/>
        <w:gridCol w:w="1102"/>
        <w:gridCol w:w="3316"/>
        <w:gridCol w:w="1280"/>
        <w:gridCol w:w="914"/>
        <w:gridCol w:w="1324"/>
      </w:tblGrid>
      <w:tr w:rsidR="00EE2D4A" w:rsidRPr="00EE2D4A" w14:paraId="56A1F843" w14:textId="45A129F6" w:rsidTr="00E131DC">
        <w:trPr>
          <w:tblHeader/>
        </w:trPr>
        <w:tc>
          <w:tcPr>
            <w:tcW w:w="549" w:type="pct"/>
            <w:shd w:val="clear" w:color="auto" w:fill="F2F2F2" w:themeFill="background1" w:themeFillShade="F2"/>
          </w:tcPr>
          <w:p w14:paraId="73064D99" w14:textId="536B5CD2" w:rsidR="00EE2D4A" w:rsidRPr="00531FA5" w:rsidRDefault="00EE2D4A" w:rsidP="008A59B9">
            <w:pPr>
              <w:rPr>
                <w:rFonts w:asciiTheme="minorHAnsi" w:hAnsiTheme="minorHAnsi" w:cstheme="minorHAnsi"/>
                <w:b/>
                <w:bCs/>
                <w:sz w:val="18"/>
                <w:szCs w:val="18"/>
              </w:rPr>
            </w:pPr>
            <w:bookmarkStart w:id="88" w:name="_Hlk215745047"/>
            <w:r w:rsidRPr="00531FA5">
              <w:rPr>
                <w:rFonts w:asciiTheme="minorHAnsi" w:hAnsiTheme="minorHAnsi" w:cstheme="minorHAnsi"/>
                <w:b/>
                <w:bCs/>
                <w:sz w:val="18"/>
                <w:szCs w:val="18"/>
              </w:rPr>
              <w:t>OECD/DAC Criterion</w:t>
            </w:r>
          </w:p>
        </w:tc>
        <w:tc>
          <w:tcPr>
            <w:tcW w:w="806" w:type="pct"/>
            <w:shd w:val="clear" w:color="auto" w:fill="F2F2F2" w:themeFill="background1" w:themeFillShade="F2"/>
          </w:tcPr>
          <w:p w14:paraId="53DBD267" w14:textId="77777777" w:rsidR="00EE2D4A" w:rsidRPr="00531FA5" w:rsidRDefault="00EE2D4A" w:rsidP="008A59B9">
            <w:pPr>
              <w:rPr>
                <w:rFonts w:asciiTheme="minorHAnsi" w:hAnsiTheme="minorHAnsi" w:cstheme="minorHAnsi"/>
                <w:b/>
                <w:bCs/>
                <w:sz w:val="18"/>
                <w:szCs w:val="18"/>
              </w:rPr>
            </w:pPr>
            <w:r w:rsidRPr="00531FA5">
              <w:rPr>
                <w:rFonts w:asciiTheme="minorHAnsi" w:hAnsiTheme="minorHAnsi" w:cstheme="minorHAnsi"/>
                <w:b/>
                <w:bCs/>
                <w:sz w:val="18"/>
                <w:szCs w:val="18"/>
              </w:rPr>
              <w:t xml:space="preserve">Key Issues </w:t>
            </w:r>
          </w:p>
        </w:tc>
        <w:tc>
          <w:tcPr>
            <w:tcW w:w="506" w:type="pct"/>
            <w:shd w:val="clear" w:color="auto" w:fill="F2F2F2" w:themeFill="background1" w:themeFillShade="F2"/>
          </w:tcPr>
          <w:p w14:paraId="00D29537" w14:textId="714D2CA7" w:rsidR="00EE2D4A" w:rsidRPr="00531FA5" w:rsidRDefault="00EE2D4A" w:rsidP="008A59B9">
            <w:pPr>
              <w:rPr>
                <w:rFonts w:asciiTheme="minorHAnsi" w:hAnsiTheme="minorHAnsi" w:cstheme="minorHAnsi"/>
                <w:b/>
                <w:bCs/>
                <w:sz w:val="18"/>
                <w:szCs w:val="18"/>
              </w:rPr>
            </w:pPr>
            <w:r w:rsidRPr="00531FA5">
              <w:rPr>
                <w:rFonts w:asciiTheme="minorHAnsi" w:hAnsiTheme="minorHAnsi" w:cstheme="minorHAnsi"/>
                <w:b/>
                <w:bCs/>
                <w:sz w:val="18"/>
                <w:szCs w:val="18"/>
              </w:rPr>
              <w:t>Related Findings and Conclusions</w:t>
            </w:r>
          </w:p>
        </w:tc>
        <w:tc>
          <w:tcPr>
            <w:tcW w:w="1523" w:type="pct"/>
            <w:shd w:val="clear" w:color="auto" w:fill="F2F2F2" w:themeFill="background1" w:themeFillShade="F2"/>
          </w:tcPr>
          <w:p w14:paraId="3323A1F2" w14:textId="3D12444A" w:rsidR="00EE2D4A" w:rsidRPr="00531FA5" w:rsidRDefault="00EE2D4A" w:rsidP="008A59B9">
            <w:pPr>
              <w:rPr>
                <w:rFonts w:asciiTheme="minorHAnsi" w:hAnsiTheme="minorHAnsi" w:cstheme="minorHAnsi"/>
                <w:b/>
                <w:bCs/>
                <w:sz w:val="18"/>
                <w:szCs w:val="18"/>
              </w:rPr>
            </w:pPr>
            <w:r w:rsidRPr="00531FA5">
              <w:rPr>
                <w:rFonts w:asciiTheme="minorHAnsi" w:hAnsiTheme="minorHAnsi" w:cstheme="minorHAnsi"/>
                <w:b/>
                <w:bCs/>
                <w:sz w:val="18"/>
                <w:szCs w:val="18"/>
              </w:rPr>
              <w:t>Recommendations</w:t>
            </w:r>
          </w:p>
        </w:tc>
        <w:tc>
          <w:tcPr>
            <w:tcW w:w="588" w:type="pct"/>
            <w:shd w:val="clear" w:color="auto" w:fill="F2F2F2" w:themeFill="background1" w:themeFillShade="F2"/>
          </w:tcPr>
          <w:p w14:paraId="7908834C" w14:textId="349DE189" w:rsidR="00EE2D4A" w:rsidRPr="00531FA5" w:rsidRDefault="00EE2D4A" w:rsidP="008A59B9">
            <w:pPr>
              <w:rPr>
                <w:rFonts w:asciiTheme="minorHAnsi" w:hAnsiTheme="minorHAnsi" w:cstheme="minorHAnsi"/>
                <w:b/>
                <w:bCs/>
                <w:sz w:val="18"/>
                <w:szCs w:val="18"/>
              </w:rPr>
            </w:pPr>
            <w:r w:rsidRPr="00531FA5">
              <w:rPr>
                <w:rFonts w:asciiTheme="minorHAnsi" w:hAnsiTheme="minorHAnsi" w:cstheme="minorHAnsi"/>
                <w:b/>
                <w:bCs/>
                <w:sz w:val="18"/>
                <w:szCs w:val="18"/>
              </w:rPr>
              <w:t xml:space="preserve">Responsible </w:t>
            </w:r>
            <w:r w:rsidR="00D35078">
              <w:rPr>
                <w:rFonts w:asciiTheme="minorHAnsi" w:hAnsiTheme="minorHAnsi" w:cstheme="minorHAnsi"/>
                <w:b/>
                <w:bCs/>
                <w:sz w:val="18"/>
                <w:szCs w:val="18"/>
              </w:rPr>
              <w:t xml:space="preserve">Actors </w:t>
            </w:r>
          </w:p>
        </w:tc>
        <w:tc>
          <w:tcPr>
            <w:tcW w:w="420" w:type="pct"/>
            <w:shd w:val="clear" w:color="auto" w:fill="F2F2F2" w:themeFill="background1" w:themeFillShade="F2"/>
          </w:tcPr>
          <w:p w14:paraId="50F24B8A" w14:textId="50F0C189" w:rsidR="00EE2D4A" w:rsidRPr="00531FA5" w:rsidRDefault="00E01112" w:rsidP="008A59B9">
            <w:pPr>
              <w:rPr>
                <w:rFonts w:asciiTheme="minorHAnsi" w:hAnsiTheme="minorHAnsi" w:cstheme="minorHAnsi"/>
                <w:b/>
                <w:bCs/>
                <w:sz w:val="18"/>
                <w:szCs w:val="18"/>
              </w:rPr>
            </w:pPr>
            <w:r>
              <w:rPr>
                <w:rFonts w:asciiTheme="minorHAnsi" w:hAnsiTheme="minorHAnsi" w:cstheme="minorHAnsi"/>
                <w:b/>
                <w:bCs/>
                <w:sz w:val="18"/>
                <w:szCs w:val="18"/>
              </w:rPr>
              <w:t xml:space="preserve">Priority </w:t>
            </w:r>
            <w:r w:rsidR="001E09C9">
              <w:rPr>
                <w:rFonts w:asciiTheme="minorHAnsi" w:hAnsiTheme="minorHAnsi" w:cstheme="minorHAnsi"/>
                <w:b/>
                <w:bCs/>
                <w:sz w:val="18"/>
                <w:szCs w:val="18"/>
              </w:rPr>
              <w:t xml:space="preserve">/ Level </w:t>
            </w:r>
          </w:p>
        </w:tc>
        <w:tc>
          <w:tcPr>
            <w:tcW w:w="608" w:type="pct"/>
            <w:shd w:val="clear" w:color="auto" w:fill="F2F2F2" w:themeFill="background1" w:themeFillShade="F2"/>
          </w:tcPr>
          <w:p w14:paraId="330E2DCC" w14:textId="77777777" w:rsidR="00EE2D4A" w:rsidRDefault="00EE2D4A" w:rsidP="008A59B9">
            <w:pPr>
              <w:rPr>
                <w:rFonts w:asciiTheme="minorHAnsi" w:hAnsiTheme="minorHAnsi" w:cstheme="minorHAnsi"/>
                <w:b/>
                <w:bCs/>
                <w:sz w:val="18"/>
                <w:szCs w:val="18"/>
              </w:rPr>
            </w:pPr>
            <w:r>
              <w:rPr>
                <w:rFonts w:asciiTheme="minorHAnsi" w:hAnsiTheme="minorHAnsi" w:cstheme="minorHAnsi"/>
                <w:b/>
                <w:bCs/>
                <w:sz w:val="18"/>
                <w:szCs w:val="18"/>
              </w:rPr>
              <w:t>Time</w:t>
            </w:r>
          </w:p>
          <w:p w14:paraId="52D39BE8" w14:textId="26B97019" w:rsidR="00EE2D4A" w:rsidRPr="00531FA5" w:rsidRDefault="00EE2D4A" w:rsidP="008A59B9">
            <w:pPr>
              <w:rPr>
                <w:rFonts w:asciiTheme="minorHAnsi" w:hAnsiTheme="minorHAnsi" w:cstheme="minorHAnsi"/>
                <w:b/>
                <w:bCs/>
                <w:sz w:val="18"/>
                <w:szCs w:val="18"/>
              </w:rPr>
            </w:pPr>
            <w:r>
              <w:rPr>
                <w:rFonts w:asciiTheme="minorHAnsi" w:hAnsiTheme="minorHAnsi" w:cstheme="minorHAnsi"/>
                <w:b/>
                <w:bCs/>
                <w:sz w:val="18"/>
                <w:szCs w:val="18"/>
              </w:rPr>
              <w:t>frame</w:t>
            </w:r>
          </w:p>
        </w:tc>
      </w:tr>
      <w:tr w:rsidR="00EE2D4A" w:rsidRPr="00EE2D4A" w14:paraId="37F0BBFD" w14:textId="1B10EF72" w:rsidTr="00E131DC">
        <w:tc>
          <w:tcPr>
            <w:tcW w:w="549" w:type="pct"/>
          </w:tcPr>
          <w:p w14:paraId="1EBE13B5" w14:textId="3711E29E" w:rsidR="00EE2D4A" w:rsidRPr="00531FA5" w:rsidRDefault="007120DB" w:rsidP="008A59B9">
            <w:pPr>
              <w:rPr>
                <w:rFonts w:asciiTheme="minorHAnsi" w:hAnsiTheme="minorHAnsi" w:cstheme="minorHAnsi"/>
                <w:sz w:val="18"/>
                <w:szCs w:val="18"/>
              </w:rPr>
            </w:pPr>
            <w:r>
              <w:rPr>
                <w:rFonts w:asciiTheme="minorHAnsi" w:hAnsiTheme="minorHAnsi" w:cstheme="minorHAnsi"/>
                <w:sz w:val="18"/>
                <w:szCs w:val="18"/>
              </w:rPr>
              <w:t>Relevance</w:t>
            </w:r>
          </w:p>
        </w:tc>
        <w:tc>
          <w:tcPr>
            <w:tcW w:w="806" w:type="pct"/>
          </w:tcPr>
          <w:p w14:paraId="7D06D9C5" w14:textId="1D5016C3"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The ongoing high influx of refugees, coupled with shrinking humanitarian funding, necessitates </w:t>
            </w:r>
            <w:r w:rsidRPr="00531FA5">
              <w:rPr>
                <w:rFonts w:asciiTheme="minorHAnsi" w:hAnsiTheme="minorHAnsi" w:cstheme="minorHAnsi"/>
                <w:sz w:val="18"/>
                <w:szCs w:val="18"/>
              </w:rPr>
              <w:lastRenderedPageBreak/>
              <w:t xml:space="preserve">more comprehensive programming, collaboration, and partnerships.  </w:t>
            </w:r>
          </w:p>
        </w:tc>
        <w:tc>
          <w:tcPr>
            <w:tcW w:w="506" w:type="pct"/>
          </w:tcPr>
          <w:p w14:paraId="639A2FA0" w14:textId="7777777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lastRenderedPageBreak/>
              <w:t>Finding #: 14</w:t>
            </w:r>
          </w:p>
          <w:p w14:paraId="56EBD7C3" w14:textId="31F3CE44" w:rsidR="00EE2D4A" w:rsidRPr="00531FA5" w:rsidDel="00C60628"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Conclusions #: 1&amp;2</w:t>
            </w:r>
          </w:p>
        </w:tc>
        <w:tc>
          <w:tcPr>
            <w:tcW w:w="1523" w:type="pct"/>
          </w:tcPr>
          <w:p w14:paraId="641F9AFC" w14:textId="2485EA3E"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1:</w:t>
            </w:r>
            <w:r w:rsidRPr="00531FA5">
              <w:rPr>
                <w:rFonts w:asciiTheme="minorHAnsi" w:hAnsiTheme="minorHAnsi" w:cstheme="minorHAnsi"/>
                <w:sz w:val="18"/>
                <w:szCs w:val="18"/>
              </w:rPr>
              <w:t xml:space="preserve"> Promote Joint UN Programming to pursue integrated interventions with UNHCR, WFP, UNFPA, and other agencies, particularly in GBV prevention, livelihoods, and improvements in Sexual and Reproductive Health and Rights (SRHR). </w:t>
            </w:r>
            <w:r w:rsidRPr="00531FA5">
              <w:rPr>
                <w:rFonts w:asciiTheme="minorHAnsi" w:hAnsiTheme="minorHAnsi" w:cstheme="minorHAnsi"/>
                <w:sz w:val="18"/>
                <w:szCs w:val="18"/>
              </w:rPr>
              <w:lastRenderedPageBreak/>
              <w:t xml:space="preserve">Joint approaches help pool resources and ensure gender is central across sectors. </w:t>
            </w:r>
          </w:p>
          <w:p w14:paraId="586E0DB4" w14:textId="77777777" w:rsidR="00EE2D4A" w:rsidRPr="00531FA5" w:rsidRDefault="00EE2D4A" w:rsidP="008A59B9">
            <w:pPr>
              <w:jc w:val="both"/>
              <w:rPr>
                <w:rFonts w:asciiTheme="minorHAnsi" w:hAnsiTheme="minorHAnsi" w:cstheme="minorHAnsi"/>
                <w:sz w:val="18"/>
                <w:szCs w:val="18"/>
              </w:rPr>
            </w:pPr>
          </w:p>
          <w:p w14:paraId="0ADD64AA" w14:textId="6F3A9CD5"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-Develop a Regional Programme on Displacement to address gendered impacts of displacement across East and Central Africa.  A UN Women flagship initiative can drive alignment across cross-border policy and protection.</w:t>
            </w:r>
          </w:p>
        </w:tc>
        <w:tc>
          <w:tcPr>
            <w:tcW w:w="588" w:type="pct"/>
          </w:tcPr>
          <w:p w14:paraId="6A6B783D" w14:textId="208C463C" w:rsidR="00EE2D4A" w:rsidRPr="00455948" w:rsidRDefault="00EC0AAD" w:rsidP="008A59B9">
            <w:pPr>
              <w:jc w:val="both"/>
              <w:rPr>
                <w:rFonts w:asciiTheme="minorHAnsi" w:hAnsiTheme="minorHAnsi" w:cstheme="minorHAnsi"/>
                <w:sz w:val="18"/>
                <w:szCs w:val="18"/>
              </w:rPr>
            </w:pPr>
            <w:r w:rsidRPr="004238E2">
              <w:rPr>
                <w:rFonts w:cs="Calibri"/>
              </w:rPr>
              <w:lastRenderedPageBreak/>
              <w:t xml:space="preserve">UN Agencies (UN Women, UN </w:t>
            </w:r>
            <w:r w:rsidR="00642E6C" w:rsidRPr="004238E2">
              <w:rPr>
                <w:rFonts w:cs="Calibri"/>
              </w:rPr>
              <w:t xml:space="preserve">System, </w:t>
            </w:r>
            <w:r w:rsidR="00642E6C" w:rsidRPr="004238E2">
              <w:rPr>
                <w:rFonts w:cs="Calibri"/>
              </w:rPr>
              <w:lastRenderedPageBreak/>
              <w:t>UNACs</w:t>
            </w:r>
            <w:r w:rsidRPr="004238E2">
              <w:rPr>
                <w:rFonts w:cs="Calibri"/>
              </w:rPr>
              <w:t xml:space="preserve"> Structures)</w:t>
            </w:r>
          </w:p>
        </w:tc>
        <w:tc>
          <w:tcPr>
            <w:tcW w:w="420" w:type="pct"/>
          </w:tcPr>
          <w:p w14:paraId="161ADF45" w14:textId="2C601F4D" w:rsidR="00C3731F" w:rsidRDefault="00E01112" w:rsidP="008A59B9">
            <w:pPr>
              <w:jc w:val="both"/>
              <w:rPr>
                <w:rFonts w:asciiTheme="minorHAnsi" w:hAnsiTheme="minorHAnsi" w:cstheme="minorHAnsi"/>
                <w:sz w:val="18"/>
                <w:szCs w:val="18"/>
              </w:rPr>
            </w:pPr>
            <w:r>
              <w:rPr>
                <w:rFonts w:asciiTheme="minorHAnsi" w:hAnsiTheme="minorHAnsi" w:cstheme="minorHAnsi"/>
                <w:sz w:val="18"/>
                <w:szCs w:val="18"/>
              </w:rPr>
              <w:lastRenderedPageBreak/>
              <w:t>High</w:t>
            </w:r>
          </w:p>
          <w:p w14:paraId="456489B6" w14:textId="77777777" w:rsidR="00642E6C" w:rsidRDefault="00642E6C" w:rsidP="008A59B9">
            <w:pPr>
              <w:jc w:val="both"/>
              <w:rPr>
                <w:rFonts w:asciiTheme="minorHAnsi" w:hAnsiTheme="minorHAnsi" w:cstheme="minorHAnsi"/>
                <w:sz w:val="18"/>
                <w:szCs w:val="18"/>
              </w:rPr>
            </w:pPr>
          </w:p>
          <w:p w14:paraId="5A39B3C0" w14:textId="77777777" w:rsidR="00642E6C" w:rsidRDefault="00642E6C" w:rsidP="008A59B9">
            <w:pPr>
              <w:jc w:val="both"/>
              <w:rPr>
                <w:rFonts w:asciiTheme="minorHAnsi" w:hAnsiTheme="minorHAnsi" w:cstheme="minorHAnsi"/>
                <w:sz w:val="18"/>
                <w:szCs w:val="18"/>
              </w:rPr>
            </w:pPr>
          </w:p>
          <w:p w14:paraId="27A0BA61" w14:textId="77777777" w:rsidR="00642E6C" w:rsidRDefault="00642E6C" w:rsidP="008A59B9">
            <w:pPr>
              <w:jc w:val="both"/>
              <w:rPr>
                <w:rFonts w:asciiTheme="minorHAnsi" w:hAnsiTheme="minorHAnsi" w:cstheme="minorHAnsi"/>
                <w:sz w:val="18"/>
                <w:szCs w:val="18"/>
              </w:rPr>
            </w:pPr>
          </w:p>
          <w:p w14:paraId="535CA345" w14:textId="72B1BCB1" w:rsidR="00EE2D4A" w:rsidRPr="00531FA5" w:rsidRDefault="00B61BBD" w:rsidP="008A59B9">
            <w:pPr>
              <w:jc w:val="both"/>
              <w:rPr>
                <w:rFonts w:asciiTheme="minorHAnsi" w:hAnsiTheme="minorHAnsi" w:cstheme="minorHAnsi"/>
                <w:sz w:val="18"/>
                <w:szCs w:val="18"/>
              </w:rPr>
            </w:pPr>
            <w:r>
              <w:rPr>
                <w:rFonts w:asciiTheme="minorHAnsi" w:hAnsiTheme="minorHAnsi" w:cstheme="minorHAnsi"/>
                <w:sz w:val="18"/>
                <w:szCs w:val="18"/>
              </w:rPr>
              <w:t>S</w:t>
            </w:r>
            <w:r w:rsidR="00C3731F">
              <w:rPr>
                <w:rFonts w:asciiTheme="minorHAnsi" w:hAnsiTheme="minorHAnsi" w:cstheme="minorHAnsi"/>
                <w:sz w:val="18"/>
                <w:szCs w:val="18"/>
              </w:rPr>
              <w:t>trate</w:t>
            </w:r>
            <w:r>
              <w:rPr>
                <w:rFonts w:asciiTheme="minorHAnsi" w:hAnsiTheme="minorHAnsi" w:cstheme="minorHAnsi"/>
                <w:sz w:val="18"/>
                <w:szCs w:val="18"/>
              </w:rPr>
              <w:t xml:space="preserve">gic </w:t>
            </w:r>
            <w:r w:rsidR="00E01112">
              <w:rPr>
                <w:rFonts w:asciiTheme="minorHAnsi" w:hAnsiTheme="minorHAnsi" w:cstheme="minorHAnsi"/>
                <w:sz w:val="18"/>
                <w:szCs w:val="18"/>
              </w:rPr>
              <w:t xml:space="preserve"> </w:t>
            </w:r>
          </w:p>
        </w:tc>
        <w:tc>
          <w:tcPr>
            <w:tcW w:w="608" w:type="pct"/>
          </w:tcPr>
          <w:p w14:paraId="73BEABEC" w14:textId="7E9D992C" w:rsidR="00EE2D4A" w:rsidRPr="00531FA5" w:rsidRDefault="005E5052" w:rsidP="008A59B9">
            <w:pPr>
              <w:jc w:val="both"/>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w:t>
            </w:r>
            <w:r w:rsidR="002279F0">
              <w:rPr>
                <w:rFonts w:asciiTheme="minorHAnsi" w:hAnsiTheme="minorHAnsi" w:cstheme="minorHAnsi"/>
                <w:sz w:val="18"/>
                <w:szCs w:val="18"/>
              </w:rPr>
              <w:t xml:space="preserve"> to </w:t>
            </w:r>
            <w:r w:rsidRPr="005E5052">
              <w:rPr>
                <w:rFonts w:asciiTheme="minorHAnsi" w:hAnsiTheme="minorHAnsi" w:cstheme="minorHAnsi"/>
                <w:sz w:val="18"/>
                <w:szCs w:val="18"/>
              </w:rPr>
              <w:t>long term</w:t>
            </w:r>
          </w:p>
        </w:tc>
      </w:tr>
      <w:tr w:rsidR="00EE2D4A" w:rsidRPr="00EE2D4A" w14:paraId="2BC55492" w14:textId="74D66FD2" w:rsidTr="00E131DC">
        <w:tc>
          <w:tcPr>
            <w:tcW w:w="549" w:type="pct"/>
          </w:tcPr>
          <w:p w14:paraId="2968AE1B" w14:textId="77777777" w:rsidR="00EE2D4A" w:rsidRPr="00531FA5" w:rsidRDefault="00EE2D4A" w:rsidP="008A59B9">
            <w:pPr>
              <w:rPr>
                <w:rFonts w:asciiTheme="minorHAnsi" w:hAnsiTheme="minorHAnsi" w:cstheme="minorHAnsi"/>
                <w:sz w:val="18"/>
                <w:szCs w:val="18"/>
              </w:rPr>
            </w:pPr>
            <w:r w:rsidRPr="00531FA5">
              <w:rPr>
                <w:rFonts w:asciiTheme="minorHAnsi" w:hAnsiTheme="minorHAnsi" w:cstheme="minorHAnsi"/>
                <w:sz w:val="18"/>
                <w:szCs w:val="18"/>
              </w:rPr>
              <w:t>Relevance</w:t>
            </w:r>
          </w:p>
        </w:tc>
        <w:tc>
          <w:tcPr>
            <w:tcW w:w="806" w:type="pct"/>
          </w:tcPr>
          <w:p w14:paraId="369741E9" w14:textId="1550C6FB"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Although Heifer was selected through formal UN Women procurement and partnership processes, implementation deviations were identified during routine monitoring, and corrective actions were taken to address the issues. </w:t>
            </w:r>
          </w:p>
          <w:p w14:paraId="2FEC0971" w14:textId="0E9490DE"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The transition from Heifer to a new implementing partner disrupted progress towards results.</w:t>
            </w:r>
          </w:p>
        </w:tc>
        <w:tc>
          <w:tcPr>
            <w:tcW w:w="506" w:type="pct"/>
          </w:tcPr>
          <w:p w14:paraId="60635FE1" w14:textId="05595211"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Finding #: 1, 14 &amp; 16  </w:t>
            </w:r>
          </w:p>
          <w:p w14:paraId="7DDE4F89" w14:textId="2EFD84AA"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Conclusions #: 4</w:t>
            </w:r>
          </w:p>
        </w:tc>
        <w:tc>
          <w:tcPr>
            <w:tcW w:w="1523" w:type="pct"/>
          </w:tcPr>
          <w:p w14:paraId="0D330068" w14:textId="766188B9"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 xml:space="preserve">Rec 2: </w:t>
            </w:r>
            <w:r w:rsidRPr="00531FA5">
              <w:rPr>
                <w:rFonts w:asciiTheme="minorHAnsi" w:hAnsiTheme="minorHAnsi" w:cstheme="minorHAnsi"/>
                <w:sz w:val="18"/>
                <w:szCs w:val="18"/>
              </w:rPr>
              <w:t xml:space="preserve"> </w:t>
            </w:r>
            <w:r w:rsidRPr="00812682">
              <w:rPr>
                <w:rFonts w:asciiTheme="minorHAnsi" w:hAnsiTheme="minorHAnsi" w:cstheme="minorHAnsi"/>
                <w:sz w:val="18"/>
                <w:szCs w:val="18"/>
              </w:rPr>
              <w:t>Conduct continuous capacity strengthening of partners and sub-partners and close monitoring to confirm their credibility and capacity to ensure that they deliver the scope of work.</w:t>
            </w:r>
          </w:p>
        </w:tc>
        <w:tc>
          <w:tcPr>
            <w:tcW w:w="588" w:type="pct"/>
          </w:tcPr>
          <w:p w14:paraId="78A34CC7" w14:textId="62F8A09F"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UN Women </w:t>
            </w:r>
          </w:p>
        </w:tc>
        <w:tc>
          <w:tcPr>
            <w:tcW w:w="420" w:type="pct"/>
          </w:tcPr>
          <w:p w14:paraId="10538917" w14:textId="5EC2F8D5" w:rsidR="00EE2D4A" w:rsidRDefault="007120DB" w:rsidP="008A59B9">
            <w:pPr>
              <w:jc w:val="both"/>
              <w:rPr>
                <w:rFonts w:asciiTheme="minorHAnsi" w:hAnsiTheme="minorHAnsi" w:cstheme="minorHAnsi"/>
                <w:sz w:val="18"/>
                <w:szCs w:val="18"/>
              </w:rPr>
            </w:pPr>
            <w:r>
              <w:rPr>
                <w:rFonts w:asciiTheme="minorHAnsi" w:hAnsiTheme="minorHAnsi" w:cstheme="minorHAnsi"/>
                <w:sz w:val="18"/>
                <w:szCs w:val="18"/>
              </w:rPr>
              <w:t xml:space="preserve">High </w:t>
            </w:r>
            <w:r w:rsidR="002B0447" w:rsidRPr="002B0447">
              <w:rPr>
                <w:rFonts w:asciiTheme="minorHAnsi" w:hAnsiTheme="minorHAnsi" w:cstheme="minorHAnsi"/>
                <w:sz w:val="18"/>
                <w:szCs w:val="18"/>
              </w:rPr>
              <w:t xml:space="preserve"> </w:t>
            </w:r>
          </w:p>
          <w:p w14:paraId="4F76D100" w14:textId="77777777" w:rsidR="00B61BBD" w:rsidRDefault="00B61BBD" w:rsidP="008A59B9">
            <w:pPr>
              <w:jc w:val="both"/>
              <w:rPr>
                <w:rFonts w:asciiTheme="minorHAnsi" w:hAnsiTheme="minorHAnsi" w:cstheme="minorHAnsi"/>
                <w:sz w:val="18"/>
                <w:szCs w:val="18"/>
              </w:rPr>
            </w:pPr>
          </w:p>
          <w:p w14:paraId="62F57428" w14:textId="77777777" w:rsidR="00B61BBD" w:rsidRDefault="00B61BBD" w:rsidP="008A59B9">
            <w:pPr>
              <w:jc w:val="both"/>
              <w:rPr>
                <w:rFonts w:asciiTheme="minorHAnsi" w:hAnsiTheme="minorHAnsi" w:cstheme="minorHAnsi"/>
                <w:sz w:val="18"/>
                <w:szCs w:val="18"/>
              </w:rPr>
            </w:pPr>
          </w:p>
          <w:p w14:paraId="7C7FBFE3" w14:textId="77777777" w:rsidR="00B61BBD" w:rsidRDefault="00B61BBD" w:rsidP="008A59B9">
            <w:pPr>
              <w:jc w:val="both"/>
              <w:rPr>
                <w:rFonts w:asciiTheme="minorHAnsi" w:hAnsiTheme="minorHAnsi" w:cstheme="minorHAnsi"/>
                <w:sz w:val="18"/>
                <w:szCs w:val="18"/>
              </w:rPr>
            </w:pPr>
          </w:p>
          <w:p w14:paraId="7EF1E189" w14:textId="77777777" w:rsidR="00B61BBD" w:rsidRDefault="00B61BBD" w:rsidP="008A59B9">
            <w:pPr>
              <w:jc w:val="both"/>
              <w:rPr>
                <w:rFonts w:asciiTheme="minorHAnsi" w:hAnsiTheme="minorHAnsi" w:cstheme="minorHAnsi"/>
                <w:sz w:val="18"/>
                <w:szCs w:val="18"/>
              </w:rPr>
            </w:pPr>
          </w:p>
          <w:p w14:paraId="0D90A04B" w14:textId="77777777" w:rsidR="00B61BBD" w:rsidRDefault="00B61BBD" w:rsidP="008A59B9">
            <w:pPr>
              <w:jc w:val="both"/>
              <w:rPr>
                <w:rFonts w:asciiTheme="minorHAnsi" w:hAnsiTheme="minorHAnsi" w:cstheme="minorHAnsi"/>
                <w:sz w:val="18"/>
                <w:szCs w:val="18"/>
              </w:rPr>
            </w:pPr>
          </w:p>
          <w:p w14:paraId="582E0832" w14:textId="258C68F0" w:rsidR="00B61BBD" w:rsidRPr="00531FA5" w:rsidRDefault="00B61BBD" w:rsidP="008A59B9">
            <w:pPr>
              <w:jc w:val="both"/>
              <w:rPr>
                <w:rFonts w:asciiTheme="minorHAnsi" w:hAnsiTheme="minorHAnsi" w:cstheme="minorHAnsi"/>
                <w:sz w:val="18"/>
                <w:szCs w:val="18"/>
              </w:rPr>
            </w:pPr>
            <w:r>
              <w:rPr>
                <w:rFonts w:asciiTheme="minorHAnsi" w:hAnsiTheme="minorHAnsi" w:cstheme="minorHAnsi"/>
                <w:sz w:val="18"/>
                <w:szCs w:val="18"/>
              </w:rPr>
              <w:t xml:space="preserve">Operational </w:t>
            </w:r>
          </w:p>
        </w:tc>
        <w:tc>
          <w:tcPr>
            <w:tcW w:w="608" w:type="pct"/>
          </w:tcPr>
          <w:p w14:paraId="618CCB7D" w14:textId="02A7A0FF" w:rsidR="00EE2D4A" w:rsidRPr="00531FA5" w:rsidRDefault="005E5052" w:rsidP="008A59B9">
            <w:pPr>
              <w:jc w:val="both"/>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edium/long term</w:t>
            </w:r>
          </w:p>
        </w:tc>
      </w:tr>
      <w:tr w:rsidR="00EE2D4A" w:rsidRPr="00EE2D4A" w14:paraId="2B83BA3F" w14:textId="71677284" w:rsidTr="00E131DC">
        <w:tc>
          <w:tcPr>
            <w:tcW w:w="549" w:type="pct"/>
            <w:vMerge w:val="restart"/>
          </w:tcPr>
          <w:p w14:paraId="4C4A3CA1" w14:textId="77777777" w:rsidR="00EE2D4A" w:rsidRPr="00531FA5" w:rsidRDefault="00EE2D4A" w:rsidP="008A59B9">
            <w:pPr>
              <w:rPr>
                <w:rFonts w:asciiTheme="minorHAnsi" w:hAnsiTheme="minorHAnsi" w:cstheme="minorHAnsi"/>
                <w:sz w:val="18"/>
                <w:szCs w:val="18"/>
              </w:rPr>
            </w:pPr>
            <w:r w:rsidRPr="00531FA5">
              <w:rPr>
                <w:rFonts w:asciiTheme="minorHAnsi" w:hAnsiTheme="minorHAnsi" w:cstheme="minorHAnsi"/>
                <w:sz w:val="18"/>
                <w:szCs w:val="18"/>
              </w:rPr>
              <w:t>Effectiveness</w:t>
            </w:r>
          </w:p>
        </w:tc>
        <w:tc>
          <w:tcPr>
            <w:tcW w:w="806" w:type="pct"/>
          </w:tcPr>
          <w:p w14:paraId="334AECBA" w14:textId="77777777" w:rsidR="00EE2D4A" w:rsidRPr="00531FA5" w:rsidRDefault="00EE2D4A" w:rsidP="008A59B9">
            <w:pPr>
              <w:jc w:val="both"/>
              <w:rPr>
                <w:rFonts w:asciiTheme="minorHAnsi" w:hAnsiTheme="minorHAnsi" w:cstheme="minorHAnsi"/>
                <w:vanish/>
                <w:sz w:val="18"/>
                <w:szCs w:val="18"/>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EE2D4A" w:rsidRPr="00531FA5" w14:paraId="2FA0A0FB" w14:textId="77777777" w:rsidTr="006474DF">
              <w:trPr>
                <w:tblCellSpacing w:w="15" w:type="dxa"/>
              </w:trPr>
              <w:tc>
                <w:tcPr>
                  <w:tcW w:w="36" w:type="dxa"/>
                  <w:vAlign w:val="center"/>
                  <w:hideMark/>
                </w:tcPr>
                <w:p w14:paraId="5C687D6D" w14:textId="77777777" w:rsidR="00EE2D4A" w:rsidRPr="00531FA5" w:rsidRDefault="00EE2D4A" w:rsidP="008A59B9">
                  <w:pPr>
                    <w:jc w:val="both"/>
                    <w:rPr>
                      <w:rFonts w:asciiTheme="minorHAnsi" w:hAnsiTheme="minorHAnsi" w:cstheme="minorHAnsi"/>
                      <w:sz w:val="18"/>
                      <w:szCs w:val="18"/>
                    </w:rPr>
                  </w:pPr>
                </w:p>
              </w:tc>
            </w:tr>
          </w:tbl>
          <w:p w14:paraId="592D4B5D" w14:textId="56EE5A75"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The continued influx of refugees into the country strained available project resources, limiting coverage and participation. The WFP's reduced food rations worsened this.</w:t>
            </w:r>
          </w:p>
        </w:tc>
        <w:tc>
          <w:tcPr>
            <w:tcW w:w="506" w:type="pct"/>
          </w:tcPr>
          <w:p w14:paraId="0AB3A542" w14:textId="7777777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Finding #: 14</w:t>
            </w:r>
          </w:p>
          <w:p w14:paraId="51F65A7C" w14:textId="28D79A10"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Conclusions #: 1&amp;2</w:t>
            </w:r>
          </w:p>
        </w:tc>
        <w:tc>
          <w:tcPr>
            <w:tcW w:w="1523" w:type="pct"/>
          </w:tcPr>
          <w:p w14:paraId="52621459" w14:textId="6353EE39"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3:</w:t>
            </w:r>
            <w:r w:rsidRPr="00531FA5">
              <w:rPr>
                <w:rFonts w:asciiTheme="minorHAnsi" w:hAnsiTheme="minorHAnsi" w:cstheme="minorHAnsi"/>
                <w:sz w:val="18"/>
                <w:szCs w:val="18"/>
              </w:rPr>
              <w:t xml:space="preserve"> Integrate LEAP interventions into the broader refugee response plans and District Development Plans to leverage pooled resources to reach more beneficiaries.</w:t>
            </w:r>
          </w:p>
          <w:p w14:paraId="48558128" w14:textId="77777777" w:rsidR="00EE2D4A" w:rsidRPr="00531FA5" w:rsidRDefault="00EE2D4A" w:rsidP="008A59B9">
            <w:pPr>
              <w:jc w:val="both"/>
              <w:rPr>
                <w:rFonts w:asciiTheme="minorHAnsi" w:hAnsiTheme="minorHAnsi" w:cstheme="minorHAnsi"/>
                <w:sz w:val="18"/>
                <w:szCs w:val="18"/>
              </w:rPr>
            </w:pPr>
          </w:p>
          <w:p w14:paraId="3551460C" w14:textId="11111B1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4:</w:t>
            </w:r>
            <w:r w:rsidRPr="00531FA5">
              <w:rPr>
                <w:rFonts w:asciiTheme="minorHAnsi" w:hAnsiTheme="minorHAnsi" w:cstheme="minorHAnsi"/>
                <w:sz w:val="18"/>
                <w:szCs w:val="18"/>
              </w:rPr>
              <w:t xml:space="preserve"> Scale up the project to all settlements and focus on self-sustaining, private-sector-driven interventions, such as Savings and Credit Cooperatives (SACCOs), </w:t>
            </w:r>
            <w:proofErr w:type="spellStart"/>
            <w:r w:rsidRPr="00531FA5">
              <w:rPr>
                <w:rFonts w:asciiTheme="minorHAnsi" w:hAnsiTheme="minorHAnsi" w:cstheme="minorHAnsi"/>
                <w:sz w:val="18"/>
                <w:szCs w:val="18"/>
              </w:rPr>
              <w:t>agro</w:t>
            </w:r>
            <w:proofErr w:type="spellEnd"/>
            <w:r w:rsidRPr="00531FA5">
              <w:rPr>
                <w:rFonts w:asciiTheme="minorHAnsi" w:hAnsiTheme="minorHAnsi" w:cstheme="minorHAnsi"/>
                <w:sz w:val="18"/>
                <w:szCs w:val="18"/>
              </w:rPr>
              <w:t>-input and financial institutions and value chain linkages, to boost agricultural productivity, entrepreneurship and market linkages.</w:t>
            </w:r>
          </w:p>
          <w:p w14:paraId="0D91D0B3" w14:textId="7777777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 </w:t>
            </w:r>
          </w:p>
          <w:p w14:paraId="5B61E8BB" w14:textId="36B6DAA4"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w:t>
            </w:r>
            <w:bookmarkStart w:id="89" w:name="_Hlk215750764"/>
            <w:r w:rsidRPr="00531FA5">
              <w:rPr>
                <w:rFonts w:asciiTheme="minorHAnsi" w:hAnsiTheme="minorHAnsi" w:cstheme="minorHAnsi"/>
                <w:sz w:val="18"/>
                <w:szCs w:val="18"/>
              </w:rPr>
              <w:t>Scale up</w:t>
            </w:r>
            <w:r w:rsidR="005E5052">
              <w:rPr>
                <w:rFonts w:asciiTheme="minorHAnsi" w:hAnsiTheme="minorHAnsi" w:cstheme="minorHAnsi"/>
                <w:sz w:val="18"/>
                <w:szCs w:val="18"/>
              </w:rPr>
              <w:t xml:space="preserve"> EFA,</w:t>
            </w:r>
            <w:r w:rsidRPr="00531FA5">
              <w:rPr>
                <w:rFonts w:asciiTheme="minorHAnsi" w:hAnsiTheme="minorHAnsi" w:cstheme="minorHAnsi"/>
                <w:sz w:val="18"/>
                <w:szCs w:val="18"/>
              </w:rPr>
              <w:t xml:space="preserve"> SCE and non-traditional livelihoods to reach more adolescent mothers and out-of-school girls. Train communities in non-traditional sectors like carpentry, bricklaying, and mechanics to dismantle occupational gender stereotypes. This enables transformative shifts in economic opportunity and self-reliance.</w:t>
            </w:r>
            <w:bookmarkEnd w:id="89"/>
          </w:p>
        </w:tc>
        <w:tc>
          <w:tcPr>
            <w:tcW w:w="588" w:type="pct"/>
          </w:tcPr>
          <w:p w14:paraId="7281B2F8" w14:textId="20E81ABF" w:rsidR="00A61548" w:rsidRPr="004238E2" w:rsidRDefault="00A61548" w:rsidP="00A61548">
            <w:pPr>
              <w:spacing w:after="160" w:line="259" w:lineRule="auto"/>
              <w:jc w:val="both"/>
              <w:rPr>
                <w:rFonts w:cs="Calibri"/>
              </w:rPr>
            </w:pPr>
            <w:r w:rsidRPr="004238E2">
              <w:rPr>
                <w:rFonts w:cs="Calibri"/>
              </w:rPr>
              <w:t xml:space="preserve">Government Actors (MGLSD, </w:t>
            </w:r>
            <w:r w:rsidR="00195C63" w:rsidRPr="00195C63">
              <w:rPr>
                <w:rFonts w:cs="Calibri"/>
              </w:rPr>
              <w:t xml:space="preserve">District </w:t>
            </w:r>
            <w:r w:rsidRPr="004238E2">
              <w:rPr>
                <w:rFonts w:cs="Calibri"/>
              </w:rPr>
              <w:t>Local Governments)</w:t>
            </w:r>
          </w:p>
          <w:p w14:paraId="5BDD11F4" w14:textId="34AF2DF2" w:rsidR="00EE2D4A" w:rsidRDefault="00EE2D4A" w:rsidP="00A61548">
            <w:pPr>
              <w:jc w:val="both"/>
              <w:rPr>
                <w:rFonts w:asciiTheme="minorHAnsi" w:hAnsiTheme="minorHAnsi" w:cstheme="minorHAnsi"/>
                <w:sz w:val="18"/>
                <w:szCs w:val="18"/>
              </w:rPr>
            </w:pPr>
            <w:r w:rsidRPr="00531FA5">
              <w:rPr>
                <w:rFonts w:asciiTheme="minorHAnsi" w:hAnsiTheme="minorHAnsi" w:cstheme="minorHAnsi"/>
                <w:sz w:val="18"/>
                <w:szCs w:val="18"/>
              </w:rPr>
              <w:t>UN Women</w:t>
            </w:r>
          </w:p>
          <w:p w14:paraId="341D6E4C" w14:textId="77777777" w:rsidR="00195C63" w:rsidRDefault="00195C63" w:rsidP="00A61548">
            <w:pPr>
              <w:jc w:val="both"/>
              <w:rPr>
                <w:rFonts w:asciiTheme="minorHAnsi" w:hAnsiTheme="minorHAnsi" w:cstheme="minorHAnsi"/>
                <w:sz w:val="18"/>
                <w:szCs w:val="18"/>
              </w:rPr>
            </w:pPr>
          </w:p>
          <w:p w14:paraId="099A0CBB" w14:textId="25F49C50" w:rsidR="00A61548" w:rsidRPr="00531FA5" w:rsidRDefault="00A61548" w:rsidP="00A61548">
            <w:pPr>
              <w:jc w:val="both"/>
              <w:rPr>
                <w:rFonts w:asciiTheme="minorHAnsi" w:hAnsiTheme="minorHAnsi" w:cstheme="minorHAnsi"/>
                <w:sz w:val="18"/>
                <w:szCs w:val="18"/>
              </w:rPr>
            </w:pPr>
            <w:r>
              <w:rPr>
                <w:rFonts w:asciiTheme="minorHAnsi" w:hAnsiTheme="minorHAnsi" w:cstheme="minorHAnsi"/>
                <w:sz w:val="18"/>
                <w:szCs w:val="18"/>
              </w:rPr>
              <w:t>Humanitarian</w:t>
            </w:r>
            <w:r w:rsidR="00195C63">
              <w:rPr>
                <w:rFonts w:asciiTheme="minorHAnsi" w:hAnsiTheme="minorHAnsi" w:cstheme="minorHAnsi"/>
                <w:sz w:val="18"/>
                <w:szCs w:val="18"/>
              </w:rPr>
              <w:t xml:space="preserve"> Partners </w:t>
            </w:r>
          </w:p>
          <w:p w14:paraId="0D52E3EC" w14:textId="77777777" w:rsidR="00EE2D4A" w:rsidRPr="00531FA5" w:rsidRDefault="00EE2D4A" w:rsidP="008A59B9">
            <w:pPr>
              <w:jc w:val="both"/>
              <w:rPr>
                <w:rFonts w:asciiTheme="minorHAnsi" w:hAnsiTheme="minorHAnsi" w:cstheme="minorHAnsi"/>
                <w:sz w:val="18"/>
                <w:szCs w:val="18"/>
              </w:rPr>
            </w:pPr>
          </w:p>
          <w:p w14:paraId="57EFD6F9" w14:textId="77777777" w:rsidR="00EE2D4A" w:rsidRDefault="00EE2D4A" w:rsidP="008A59B9">
            <w:pPr>
              <w:jc w:val="both"/>
              <w:rPr>
                <w:rFonts w:asciiTheme="minorHAnsi" w:hAnsiTheme="minorHAnsi" w:cstheme="minorHAnsi"/>
                <w:sz w:val="18"/>
                <w:szCs w:val="18"/>
              </w:rPr>
            </w:pPr>
          </w:p>
          <w:p w14:paraId="174EF62C" w14:textId="77777777" w:rsidR="005E5052" w:rsidRDefault="005E5052" w:rsidP="008A59B9">
            <w:pPr>
              <w:jc w:val="both"/>
              <w:rPr>
                <w:rFonts w:asciiTheme="minorHAnsi" w:hAnsiTheme="minorHAnsi" w:cstheme="minorHAnsi"/>
                <w:sz w:val="18"/>
                <w:szCs w:val="18"/>
              </w:rPr>
            </w:pPr>
          </w:p>
          <w:p w14:paraId="1391EDE9" w14:textId="77777777" w:rsidR="005E5052" w:rsidRDefault="005E5052" w:rsidP="008A59B9">
            <w:pPr>
              <w:jc w:val="both"/>
              <w:rPr>
                <w:rFonts w:asciiTheme="minorHAnsi" w:hAnsiTheme="minorHAnsi" w:cstheme="minorHAnsi"/>
                <w:sz w:val="18"/>
                <w:szCs w:val="18"/>
              </w:rPr>
            </w:pPr>
          </w:p>
          <w:p w14:paraId="1742169E" w14:textId="77777777" w:rsidR="005E5052" w:rsidRDefault="005E5052" w:rsidP="008A59B9">
            <w:pPr>
              <w:jc w:val="both"/>
              <w:rPr>
                <w:rFonts w:asciiTheme="minorHAnsi" w:hAnsiTheme="minorHAnsi" w:cstheme="minorHAnsi"/>
                <w:sz w:val="18"/>
                <w:szCs w:val="18"/>
              </w:rPr>
            </w:pPr>
          </w:p>
          <w:p w14:paraId="562A3017" w14:textId="16701A5B"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 </w:t>
            </w:r>
          </w:p>
        </w:tc>
        <w:tc>
          <w:tcPr>
            <w:tcW w:w="420" w:type="pct"/>
          </w:tcPr>
          <w:p w14:paraId="39B276EB" w14:textId="60A79DC3" w:rsidR="001E09C9" w:rsidRDefault="00195C63" w:rsidP="008A59B9">
            <w:pPr>
              <w:jc w:val="both"/>
              <w:rPr>
                <w:rFonts w:asciiTheme="minorHAnsi" w:hAnsiTheme="minorHAnsi" w:cstheme="minorHAnsi"/>
                <w:sz w:val="18"/>
                <w:szCs w:val="18"/>
              </w:rPr>
            </w:pPr>
            <w:r>
              <w:rPr>
                <w:rFonts w:asciiTheme="minorHAnsi" w:hAnsiTheme="minorHAnsi" w:cstheme="minorHAnsi"/>
                <w:sz w:val="18"/>
                <w:szCs w:val="18"/>
              </w:rPr>
              <w:t xml:space="preserve">Priority: </w:t>
            </w:r>
            <w:r w:rsidR="001E09C9">
              <w:rPr>
                <w:rFonts w:asciiTheme="minorHAnsi" w:hAnsiTheme="minorHAnsi" w:cstheme="minorHAnsi"/>
                <w:sz w:val="18"/>
                <w:szCs w:val="18"/>
              </w:rPr>
              <w:t>Medium</w:t>
            </w:r>
          </w:p>
          <w:p w14:paraId="523260FF" w14:textId="77777777" w:rsidR="001E09C9" w:rsidRDefault="001E09C9" w:rsidP="008A59B9">
            <w:pPr>
              <w:jc w:val="both"/>
              <w:rPr>
                <w:rFonts w:asciiTheme="minorHAnsi" w:hAnsiTheme="minorHAnsi" w:cstheme="minorHAnsi"/>
                <w:sz w:val="18"/>
                <w:szCs w:val="18"/>
              </w:rPr>
            </w:pPr>
          </w:p>
          <w:p w14:paraId="074DA497" w14:textId="77777777" w:rsidR="00195C63" w:rsidRDefault="00195C63" w:rsidP="008A59B9">
            <w:pPr>
              <w:jc w:val="both"/>
              <w:rPr>
                <w:rFonts w:asciiTheme="minorHAnsi" w:hAnsiTheme="minorHAnsi" w:cstheme="minorHAnsi"/>
                <w:sz w:val="18"/>
                <w:szCs w:val="18"/>
              </w:rPr>
            </w:pPr>
          </w:p>
          <w:p w14:paraId="1E57233A" w14:textId="77777777" w:rsidR="00195C63" w:rsidRDefault="00195C63" w:rsidP="008A59B9">
            <w:pPr>
              <w:jc w:val="both"/>
              <w:rPr>
                <w:rFonts w:asciiTheme="minorHAnsi" w:hAnsiTheme="minorHAnsi" w:cstheme="minorHAnsi"/>
                <w:sz w:val="18"/>
                <w:szCs w:val="18"/>
              </w:rPr>
            </w:pPr>
          </w:p>
          <w:p w14:paraId="65F77963" w14:textId="77777777" w:rsidR="00195C63" w:rsidRDefault="00195C63" w:rsidP="008A59B9">
            <w:pPr>
              <w:jc w:val="both"/>
              <w:rPr>
                <w:rFonts w:asciiTheme="minorHAnsi" w:hAnsiTheme="minorHAnsi" w:cstheme="minorHAnsi"/>
                <w:sz w:val="18"/>
                <w:szCs w:val="18"/>
              </w:rPr>
            </w:pPr>
          </w:p>
          <w:p w14:paraId="1E74DADE" w14:textId="77777777" w:rsidR="00195C63" w:rsidRDefault="00195C63" w:rsidP="008A59B9">
            <w:pPr>
              <w:jc w:val="both"/>
              <w:rPr>
                <w:rFonts w:asciiTheme="minorHAnsi" w:hAnsiTheme="minorHAnsi" w:cstheme="minorHAnsi"/>
                <w:sz w:val="18"/>
                <w:szCs w:val="18"/>
              </w:rPr>
            </w:pPr>
          </w:p>
          <w:p w14:paraId="249044EB" w14:textId="77777777" w:rsidR="00195C63" w:rsidRDefault="00195C63" w:rsidP="008A59B9">
            <w:pPr>
              <w:jc w:val="both"/>
              <w:rPr>
                <w:rFonts w:asciiTheme="minorHAnsi" w:hAnsiTheme="minorHAnsi" w:cstheme="minorHAnsi"/>
                <w:sz w:val="18"/>
                <w:szCs w:val="18"/>
              </w:rPr>
            </w:pPr>
          </w:p>
          <w:p w14:paraId="0C37F798" w14:textId="77777777" w:rsidR="00195C63" w:rsidRDefault="00195C63" w:rsidP="008A59B9">
            <w:pPr>
              <w:jc w:val="both"/>
              <w:rPr>
                <w:rFonts w:asciiTheme="minorHAnsi" w:hAnsiTheme="minorHAnsi" w:cstheme="minorHAnsi"/>
                <w:sz w:val="18"/>
                <w:szCs w:val="18"/>
              </w:rPr>
            </w:pPr>
          </w:p>
          <w:p w14:paraId="6CE8C58B" w14:textId="77777777" w:rsidR="00195C63" w:rsidRDefault="00195C63" w:rsidP="008A59B9">
            <w:pPr>
              <w:jc w:val="both"/>
              <w:rPr>
                <w:rFonts w:asciiTheme="minorHAnsi" w:hAnsiTheme="minorHAnsi" w:cstheme="minorHAnsi"/>
                <w:sz w:val="18"/>
                <w:szCs w:val="18"/>
              </w:rPr>
            </w:pPr>
          </w:p>
          <w:p w14:paraId="6A84F4FC" w14:textId="77777777" w:rsidR="001E09C9" w:rsidRDefault="001E09C9" w:rsidP="008A59B9">
            <w:pPr>
              <w:jc w:val="both"/>
              <w:rPr>
                <w:rFonts w:asciiTheme="minorHAnsi" w:hAnsiTheme="minorHAnsi" w:cstheme="minorHAnsi"/>
                <w:sz w:val="18"/>
                <w:szCs w:val="18"/>
              </w:rPr>
            </w:pPr>
          </w:p>
          <w:p w14:paraId="270B54C3" w14:textId="54BE7C59" w:rsidR="00EE2D4A" w:rsidRDefault="00195C63" w:rsidP="008A59B9">
            <w:pPr>
              <w:jc w:val="both"/>
              <w:rPr>
                <w:rFonts w:asciiTheme="minorHAnsi" w:hAnsiTheme="minorHAnsi" w:cstheme="minorHAnsi"/>
                <w:sz w:val="18"/>
                <w:szCs w:val="18"/>
              </w:rPr>
            </w:pPr>
            <w:r>
              <w:rPr>
                <w:rFonts w:asciiTheme="minorHAnsi" w:hAnsiTheme="minorHAnsi" w:cstheme="minorHAnsi"/>
                <w:sz w:val="18"/>
                <w:szCs w:val="18"/>
              </w:rPr>
              <w:t xml:space="preserve">Level: </w:t>
            </w:r>
            <w:r w:rsidR="00894EF7">
              <w:rPr>
                <w:rFonts w:asciiTheme="minorHAnsi" w:hAnsiTheme="minorHAnsi" w:cstheme="minorHAnsi"/>
                <w:sz w:val="18"/>
                <w:szCs w:val="18"/>
              </w:rPr>
              <w:t>O</w:t>
            </w:r>
            <w:r w:rsidR="00894EF7" w:rsidRPr="002B0447">
              <w:rPr>
                <w:rFonts w:asciiTheme="minorHAnsi" w:hAnsiTheme="minorHAnsi" w:cstheme="minorHAnsi"/>
                <w:sz w:val="18"/>
                <w:szCs w:val="18"/>
              </w:rPr>
              <w:t xml:space="preserve">perational </w:t>
            </w:r>
          </w:p>
          <w:p w14:paraId="19988555" w14:textId="77777777" w:rsidR="00894EF7" w:rsidRDefault="00894EF7" w:rsidP="008A59B9">
            <w:pPr>
              <w:jc w:val="both"/>
              <w:rPr>
                <w:rFonts w:asciiTheme="minorHAnsi" w:hAnsiTheme="minorHAnsi" w:cstheme="minorHAnsi"/>
                <w:sz w:val="18"/>
                <w:szCs w:val="18"/>
              </w:rPr>
            </w:pPr>
          </w:p>
          <w:p w14:paraId="48F5B680" w14:textId="77777777" w:rsidR="00894EF7" w:rsidRDefault="00894EF7" w:rsidP="008A59B9">
            <w:pPr>
              <w:jc w:val="both"/>
              <w:rPr>
                <w:rFonts w:asciiTheme="minorHAnsi" w:hAnsiTheme="minorHAnsi" w:cstheme="minorHAnsi"/>
                <w:sz w:val="18"/>
                <w:szCs w:val="18"/>
              </w:rPr>
            </w:pPr>
          </w:p>
          <w:p w14:paraId="2E00DA95" w14:textId="77777777" w:rsidR="00894EF7" w:rsidRDefault="00894EF7" w:rsidP="008A59B9">
            <w:pPr>
              <w:jc w:val="both"/>
              <w:rPr>
                <w:rFonts w:asciiTheme="minorHAnsi" w:hAnsiTheme="minorHAnsi" w:cstheme="minorHAnsi"/>
                <w:sz w:val="18"/>
                <w:szCs w:val="18"/>
              </w:rPr>
            </w:pPr>
          </w:p>
          <w:p w14:paraId="2692F7C7" w14:textId="1AEEFD4E" w:rsidR="00894EF7" w:rsidRPr="00531FA5" w:rsidRDefault="00894EF7" w:rsidP="008A59B9">
            <w:pPr>
              <w:jc w:val="both"/>
              <w:rPr>
                <w:rFonts w:asciiTheme="minorHAnsi" w:hAnsiTheme="minorHAnsi" w:cstheme="minorHAnsi"/>
                <w:sz w:val="18"/>
                <w:szCs w:val="18"/>
              </w:rPr>
            </w:pPr>
            <w:r w:rsidRPr="002B0447">
              <w:rPr>
                <w:rFonts w:asciiTheme="minorHAnsi" w:hAnsiTheme="minorHAnsi" w:cstheme="minorHAnsi"/>
                <w:sz w:val="18"/>
                <w:szCs w:val="18"/>
              </w:rPr>
              <w:t xml:space="preserve"> </w:t>
            </w:r>
          </w:p>
        </w:tc>
        <w:tc>
          <w:tcPr>
            <w:tcW w:w="608" w:type="pct"/>
          </w:tcPr>
          <w:p w14:paraId="65AFA264" w14:textId="77777777" w:rsidR="00EE2D4A" w:rsidRDefault="005E5052" w:rsidP="008A59B9">
            <w:pPr>
              <w:jc w:val="both"/>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w:t>
            </w:r>
          </w:p>
          <w:p w14:paraId="331D37E6" w14:textId="77777777" w:rsidR="005E5052" w:rsidRDefault="005E5052" w:rsidP="008A59B9">
            <w:pPr>
              <w:jc w:val="both"/>
              <w:rPr>
                <w:rFonts w:asciiTheme="minorHAnsi" w:hAnsiTheme="minorHAnsi" w:cstheme="minorHAnsi"/>
                <w:sz w:val="18"/>
                <w:szCs w:val="18"/>
              </w:rPr>
            </w:pPr>
          </w:p>
          <w:p w14:paraId="57F5EF79" w14:textId="77777777" w:rsidR="005E5052" w:rsidRDefault="005E5052" w:rsidP="008A59B9">
            <w:pPr>
              <w:jc w:val="both"/>
              <w:rPr>
                <w:rFonts w:asciiTheme="minorHAnsi" w:hAnsiTheme="minorHAnsi" w:cstheme="minorHAnsi"/>
                <w:sz w:val="18"/>
                <w:szCs w:val="18"/>
              </w:rPr>
            </w:pPr>
          </w:p>
          <w:p w14:paraId="1C8E9F0D" w14:textId="77777777" w:rsidR="005E5052" w:rsidRDefault="005E5052" w:rsidP="008A59B9">
            <w:pPr>
              <w:jc w:val="both"/>
              <w:rPr>
                <w:rFonts w:asciiTheme="minorHAnsi" w:hAnsiTheme="minorHAnsi" w:cstheme="minorHAnsi"/>
                <w:sz w:val="18"/>
                <w:szCs w:val="18"/>
              </w:rPr>
            </w:pPr>
          </w:p>
          <w:p w14:paraId="6057B052" w14:textId="77777777" w:rsidR="005E5052" w:rsidRDefault="005E5052" w:rsidP="008A59B9">
            <w:pPr>
              <w:jc w:val="both"/>
              <w:rPr>
                <w:rFonts w:asciiTheme="minorHAnsi" w:hAnsiTheme="minorHAnsi" w:cstheme="minorHAnsi"/>
                <w:sz w:val="18"/>
                <w:szCs w:val="18"/>
              </w:rPr>
            </w:pPr>
          </w:p>
          <w:p w14:paraId="5F47F4A0" w14:textId="77777777" w:rsidR="005E5052" w:rsidRDefault="005E5052" w:rsidP="008A59B9">
            <w:pPr>
              <w:jc w:val="both"/>
              <w:rPr>
                <w:rFonts w:asciiTheme="minorHAnsi" w:hAnsiTheme="minorHAnsi" w:cstheme="minorHAnsi"/>
                <w:sz w:val="18"/>
                <w:szCs w:val="18"/>
              </w:rPr>
            </w:pPr>
            <w:r>
              <w:rPr>
                <w:rFonts w:asciiTheme="minorHAnsi" w:hAnsiTheme="minorHAnsi" w:cstheme="minorHAnsi"/>
                <w:sz w:val="18"/>
                <w:szCs w:val="18"/>
              </w:rPr>
              <w:t>L</w:t>
            </w:r>
            <w:r w:rsidRPr="005E5052">
              <w:rPr>
                <w:rFonts w:asciiTheme="minorHAnsi" w:hAnsiTheme="minorHAnsi" w:cstheme="minorHAnsi"/>
                <w:sz w:val="18"/>
                <w:szCs w:val="18"/>
              </w:rPr>
              <w:t>ong term</w:t>
            </w:r>
          </w:p>
          <w:p w14:paraId="23198D45" w14:textId="77777777" w:rsidR="005E5052" w:rsidRDefault="005E5052" w:rsidP="008A59B9">
            <w:pPr>
              <w:jc w:val="both"/>
              <w:rPr>
                <w:rFonts w:asciiTheme="minorHAnsi" w:hAnsiTheme="minorHAnsi" w:cstheme="minorHAnsi"/>
                <w:sz w:val="18"/>
                <w:szCs w:val="18"/>
              </w:rPr>
            </w:pPr>
          </w:p>
          <w:p w14:paraId="03C3E119" w14:textId="77777777" w:rsidR="005E5052" w:rsidRDefault="005E5052" w:rsidP="008A59B9">
            <w:pPr>
              <w:jc w:val="both"/>
              <w:rPr>
                <w:rFonts w:asciiTheme="minorHAnsi" w:hAnsiTheme="minorHAnsi" w:cstheme="minorHAnsi"/>
                <w:sz w:val="18"/>
                <w:szCs w:val="18"/>
              </w:rPr>
            </w:pPr>
          </w:p>
          <w:p w14:paraId="10F7930D" w14:textId="77777777" w:rsidR="005E5052" w:rsidRDefault="005E5052" w:rsidP="008A59B9">
            <w:pPr>
              <w:jc w:val="both"/>
              <w:rPr>
                <w:rFonts w:asciiTheme="minorHAnsi" w:hAnsiTheme="minorHAnsi" w:cstheme="minorHAnsi"/>
                <w:sz w:val="18"/>
                <w:szCs w:val="18"/>
              </w:rPr>
            </w:pPr>
          </w:p>
          <w:p w14:paraId="37BBEBFC" w14:textId="77777777" w:rsidR="005E5052" w:rsidRDefault="005E5052" w:rsidP="008A59B9">
            <w:pPr>
              <w:jc w:val="both"/>
              <w:rPr>
                <w:rFonts w:asciiTheme="minorHAnsi" w:hAnsiTheme="minorHAnsi" w:cstheme="minorHAnsi"/>
                <w:sz w:val="18"/>
                <w:szCs w:val="18"/>
              </w:rPr>
            </w:pPr>
          </w:p>
          <w:p w14:paraId="18ECBF5C" w14:textId="77777777" w:rsidR="005E5052" w:rsidRDefault="005E5052" w:rsidP="008A59B9">
            <w:pPr>
              <w:jc w:val="both"/>
              <w:rPr>
                <w:rFonts w:asciiTheme="minorHAnsi" w:hAnsiTheme="minorHAnsi" w:cstheme="minorHAnsi"/>
                <w:sz w:val="18"/>
                <w:szCs w:val="18"/>
              </w:rPr>
            </w:pPr>
          </w:p>
          <w:p w14:paraId="315DBE0F" w14:textId="77777777" w:rsidR="005E5052" w:rsidRDefault="005E5052" w:rsidP="008A59B9">
            <w:pPr>
              <w:jc w:val="both"/>
              <w:rPr>
                <w:rFonts w:asciiTheme="minorHAnsi" w:hAnsiTheme="minorHAnsi" w:cstheme="minorHAnsi"/>
                <w:sz w:val="18"/>
                <w:szCs w:val="18"/>
              </w:rPr>
            </w:pPr>
          </w:p>
          <w:p w14:paraId="4AB3BF49" w14:textId="77777777" w:rsidR="005E5052" w:rsidRDefault="005E5052" w:rsidP="008A59B9">
            <w:pPr>
              <w:jc w:val="both"/>
              <w:rPr>
                <w:rFonts w:asciiTheme="minorHAnsi" w:hAnsiTheme="minorHAnsi" w:cstheme="minorHAnsi"/>
                <w:sz w:val="18"/>
                <w:szCs w:val="18"/>
              </w:rPr>
            </w:pPr>
          </w:p>
          <w:p w14:paraId="02BBD43A" w14:textId="77777777" w:rsidR="005E5052" w:rsidRDefault="005E5052" w:rsidP="008A59B9">
            <w:pPr>
              <w:jc w:val="both"/>
              <w:rPr>
                <w:rFonts w:asciiTheme="minorHAnsi" w:hAnsiTheme="minorHAnsi" w:cstheme="minorHAnsi"/>
                <w:sz w:val="18"/>
                <w:szCs w:val="18"/>
              </w:rPr>
            </w:pPr>
          </w:p>
          <w:p w14:paraId="57298058" w14:textId="77777777" w:rsidR="005E5052" w:rsidRDefault="005E5052" w:rsidP="005E5052">
            <w:pPr>
              <w:jc w:val="both"/>
              <w:rPr>
                <w:rFonts w:asciiTheme="minorHAnsi" w:hAnsiTheme="minorHAnsi" w:cstheme="minorHAnsi"/>
                <w:sz w:val="18"/>
                <w:szCs w:val="18"/>
              </w:rPr>
            </w:pPr>
            <w:r>
              <w:rPr>
                <w:rFonts w:asciiTheme="minorHAnsi" w:hAnsiTheme="minorHAnsi" w:cstheme="minorHAnsi"/>
                <w:sz w:val="18"/>
                <w:szCs w:val="18"/>
              </w:rPr>
              <w:t>L</w:t>
            </w:r>
            <w:r w:rsidRPr="005E5052">
              <w:rPr>
                <w:rFonts w:asciiTheme="minorHAnsi" w:hAnsiTheme="minorHAnsi" w:cstheme="minorHAnsi"/>
                <w:sz w:val="18"/>
                <w:szCs w:val="18"/>
              </w:rPr>
              <w:t>ong term</w:t>
            </w:r>
          </w:p>
          <w:p w14:paraId="28A138AD" w14:textId="34631C69" w:rsidR="005E5052" w:rsidRPr="00531FA5" w:rsidRDefault="005E5052" w:rsidP="008A59B9">
            <w:pPr>
              <w:jc w:val="both"/>
              <w:rPr>
                <w:rFonts w:asciiTheme="minorHAnsi" w:hAnsiTheme="minorHAnsi" w:cstheme="minorHAnsi"/>
                <w:sz w:val="18"/>
                <w:szCs w:val="18"/>
              </w:rPr>
            </w:pPr>
          </w:p>
        </w:tc>
      </w:tr>
      <w:tr w:rsidR="00EE2D4A" w:rsidRPr="00EE2D4A" w14:paraId="6E2D70FA" w14:textId="4C080F1A" w:rsidTr="00E131DC">
        <w:tc>
          <w:tcPr>
            <w:tcW w:w="549" w:type="pct"/>
            <w:vMerge/>
          </w:tcPr>
          <w:p w14:paraId="04B8A183" w14:textId="77777777" w:rsidR="00EE2D4A" w:rsidRPr="00812682" w:rsidRDefault="00EE2D4A" w:rsidP="008A59B9">
            <w:pPr>
              <w:rPr>
                <w:rFonts w:asciiTheme="minorHAnsi" w:hAnsiTheme="minorHAnsi" w:cstheme="minorHAnsi"/>
                <w:sz w:val="18"/>
                <w:szCs w:val="18"/>
              </w:rPr>
            </w:pPr>
          </w:p>
        </w:tc>
        <w:tc>
          <w:tcPr>
            <w:tcW w:w="806" w:type="pct"/>
          </w:tcPr>
          <w:p w14:paraId="3A18D66A" w14:textId="3602309D"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When start-up kits are not provided to trainees, they are </w:t>
            </w:r>
            <w:r w:rsidRPr="00531FA5">
              <w:rPr>
                <w:rFonts w:asciiTheme="minorHAnsi" w:hAnsiTheme="minorHAnsi" w:cstheme="minorHAnsi"/>
                <w:sz w:val="18"/>
                <w:szCs w:val="18"/>
              </w:rPr>
              <w:lastRenderedPageBreak/>
              <w:t>less likely to improve their economic status, as many return home unable to utilise the skills they have acquired.</w:t>
            </w:r>
          </w:p>
        </w:tc>
        <w:tc>
          <w:tcPr>
            <w:tcW w:w="506" w:type="pct"/>
          </w:tcPr>
          <w:p w14:paraId="7D55177D" w14:textId="2EFC00F8"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lastRenderedPageBreak/>
              <w:t>Findings #: 17 &amp; 19</w:t>
            </w:r>
          </w:p>
          <w:p w14:paraId="65E66058" w14:textId="60274C25"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lastRenderedPageBreak/>
              <w:t>Conclusion #: 4</w:t>
            </w:r>
          </w:p>
        </w:tc>
        <w:tc>
          <w:tcPr>
            <w:tcW w:w="1523" w:type="pct"/>
          </w:tcPr>
          <w:p w14:paraId="520B06E1" w14:textId="3D5A9AFD"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lastRenderedPageBreak/>
              <w:t>Rec 5:</w:t>
            </w:r>
            <w:r w:rsidRPr="00531FA5">
              <w:rPr>
                <w:rFonts w:asciiTheme="minorHAnsi" w:hAnsiTheme="minorHAnsi" w:cstheme="minorHAnsi"/>
                <w:sz w:val="18"/>
                <w:szCs w:val="18"/>
              </w:rPr>
              <w:t xml:space="preserve"> </w:t>
            </w:r>
            <w:bookmarkStart w:id="90" w:name="_Hlk217343553"/>
            <w:r w:rsidRPr="00531FA5">
              <w:rPr>
                <w:rFonts w:asciiTheme="minorHAnsi" w:hAnsiTheme="minorHAnsi" w:cstheme="minorHAnsi"/>
                <w:sz w:val="18"/>
                <w:szCs w:val="18"/>
              </w:rPr>
              <w:t xml:space="preserve">Provide start-up kits/capital to trained people as a catalytic investment to enable them to utilise acquired </w:t>
            </w:r>
            <w:proofErr w:type="gramStart"/>
            <w:r w:rsidRPr="00531FA5">
              <w:rPr>
                <w:rFonts w:asciiTheme="minorHAnsi" w:hAnsiTheme="minorHAnsi" w:cstheme="minorHAnsi"/>
                <w:sz w:val="18"/>
                <w:szCs w:val="18"/>
              </w:rPr>
              <w:t>skills</w:t>
            </w:r>
            <w:r w:rsidR="009551BB">
              <w:rPr>
                <w:rFonts w:asciiTheme="minorHAnsi" w:hAnsiTheme="minorHAnsi" w:cstheme="minorHAnsi"/>
                <w:sz w:val="18"/>
                <w:szCs w:val="18"/>
              </w:rPr>
              <w:t>, and</w:t>
            </w:r>
            <w:proofErr w:type="gramEnd"/>
            <w:r w:rsidR="009551BB">
              <w:rPr>
                <w:rFonts w:asciiTheme="minorHAnsi" w:hAnsiTheme="minorHAnsi" w:cstheme="minorHAnsi"/>
                <w:sz w:val="18"/>
                <w:szCs w:val="18"/>
              </w:rPr>
              <w:t xml:space="preserve"> </w:t>
            </w:r>
            <w:r w:rsidR="009551BB">
              <w:rPr>
                <w:rFonts w:asciiTheme="minorHAnsi" w:hAnsiTheme="minorHAnsi" w:cstheme="minorHAnsi"/>
                <w:sz w:val="18"/>
                <w:szCs w:val="18"/>
              </w:rPr>
              <w:lastRenderedPageBreak/>
              <w:t>prioritise the most vulnerable women such as PWDs</w:t>
            </w:r>
            <w:r w:rsidRPr="00531FA5">
              <w:rPr>
                <w:rFonts w:asciiTheme="minorHAnsi" w:hAnsiTheme="minorHAnsi" w:cstheme="minorHAnsi"/>
                <w:sz w:val="18"/>
                <w:szCs w:val="18"/>
              </w:rPr>
              <w:t>. Provide alternative support mechanisms such as links to other IPs or programmes providing grants or low-interest loans.</w:t>
            </w:r>
            <w:bookmarkEnd w:id="90"/>
          </w:p>
        </w:tc>
        <w:tc>
          <w:tcPr>
            <w:tcW w:w="588" w:type="pct"/>
          </w:tcPr>
          <w:p w14:paraId="0C13C9B2" w14:textId="158E04A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lastRenderedPageBreak/>
              <w:t>UN Women and partners</w:t>
            </w:r>
          </w:p>
        </w:tc>
        <w:tc>
          <w:tcPr>
            <w:tcW w:w="420" w:type="pct"/>
          </w:tcPr>
          <w:p w14:paraId="2FD67270" w14:textId="77777777" w:rsidR="003139F4" w:rsidRDefault="003139F4" w:rsidP="003139F4">
            <w:pPr>
              <w:jc w:val="both"/>
              <w:rPr>
                <w:rFonts w:asciiTheme="minorHAnsi" w:hAnsiTheme="minorHAnsi" w:cstheme="minorHAnsi"/>
                <w:sz w:val="18"/>
                <w:szCs w:val="18"/>
              </w:rPr>
            </w:pPr>
            <w:r>
              <w:rPr>
                <w:rFonts w:asciiTheme="minorHAnsi" w:hAnsiTheme="minorHAnsi" w:cstheme="minorHAnsi"/>
                <w:sz w:val="18"/>
                <w:szCs w:val="18"/>
              </w:rPr>
              <w:t>Priority: Medium</w:t>
            </w:r>
          </w:p>
          <w:p w14:paraId="50F0F659" w14:textId="77777777" w:rsidR="003139F4" w:rsidRDefault="003139F4" w:rsidP="003139F4">
            <w:pPr>
              <w:jc w:val="both"/>
              <w:rPr>
                <w:rFonts w:asciiTheme="minorHAnsi" w:hAnsiTheme="minorHAnsi" w:cstheme="minorHAnsi"/>
                <w:sz w:val="18"/>
                <w:szCs w:val="18"/>
              </w:rPr>
            </w:pPr>
          </w:p>
          <w:p w14:paraId="47278EFF" w14:textId="77777777" w:rsidR="003139F4" w:rsidRDefault="003139F4" w:rsidP="003139F4">
            <w:pPr>
              <w:jc w:val="both"/>
              <w:rPr>
                <w:rFonts w:asciiTheme="minorHAnsi" w:hAnsiTheme="minorHAnsi" w:cstheme="minorHAnsi"/>
                <w:sz w:val="18"/>
                <w:szCs w:val="18"/>
              </w:rPr>
            </w:pPr>
          </w:p>
          <w:p w14:paraId="5B2A2DF2" w14:textId="77777777" w:rsidR="003139F4" w:rsidRDefault="003139F4" w:rsidP="003139F4">
            <w:pPr>
              <w:jc w:val="both"/>
              <w:rPr>
                <w:rFonts w:asciiTheme="minorHAnsi" w:hAnsiTheme="minorHAnsi" w:cstheme="minorHAnsi"/>
                <w:sz w:val="18"/>
                <w:szCs w:val="18"/>
              </w:rPr>
            </w:pPr>
            <w:r>
              <w:rPr>
                <w:rFonts w:asciiTheme="minorHAnsi" w:hAnsiTheme="minorHAnsi" w:cstheme="minorHAnsi"/>
                <w:sz w:val="18"/>
                <w:szCs w:val="18"/>
              </w:rPr>
              <w:t>Level: O</w:t>
            </w:r>
            <w:r w:rsidRPr="002B0447">
              <w:rPr>
                <w:rFonts w:asciiTheme="minorHAnsi" w:hAnsiTheme="minorHAnsi" w:cstheme="minorHAnsi"/>
                <w:sz w:val="18"/>
                <w:szCs w:val="18"/>
              </w:rPr>
              <w:t xml:space="preserve">perational </w:t>
            </w:r>
          </w:p>
          <w:p w14:paraId="7C318942" w14:textId="77777777" w:rsidR="003139F4" w:rsidRDefault="003139F4" w:rsidP="003139F4">
            <w:pPr>
              <w:jc w:val="both"/>
              <w:rPr>
                <w:rFonts w:asciiTheme="minorHAnsi" w:hAnsiTheme="minorHAnsi" w:cstheme="minorHAnsi"/>
                <w:sz w:val="18"/>
                <w:szCs w:val="18"/>
              </w:rPr>
            </w:pPr>
          </w:p>
          <w:p w14:paraId="608BE406" w14:textId="77777777" w:rsidR="00EE2D4A" w:rsidRPr="00531FA5" w:rsidRDefault="00EE2D4A" w:rsidP="008A59B9">
            <w:pPr>
              <w:jc w:val="both"/>
              <w:rPr>
                <w:rFonts w:asciiTheme="minorHAnsi" w:hAnsiTheme="minorHAnsi" w:cstheme="minorHAnsi"/>
                <w:sz w:val="18"/>
                <w:szCs w:val="18"/>
              </w:rPr>
            </w:pPr>
          </w:p>
        </w:tc>
        <w:tc>
          <w:tcPr>
            <w:tcW w:w="608" w:type="pct"/>
          </w:tcPr>
          <w:p w14:paraId="6C383282" w14:textId="69B9173C" w:rsidR="00EE2D4A" w:rsidRPr="00531FA5" w:rsidRDefault="005E5052" w:rsidP="008A59B9">
            <w:pPr>
              <w:jc w:val="both"/>
              <w:rPr>
                <w:rFonts w:asciiTheme="minorHAnsi" w:hAnsiTheme="minorHAnsi" w:cstheme="minorHAnsi"/>
                <w:sz w:val="18"/>
                <w:szCs w:val="18"/>
              </w:rPr>
            </w:pPr>
            <w:r>
              <w:rPr>
                <w:rFonts w:asciiTheme="minorHAnsi" w:hAnsiTheme="minorHAnsi" w:cstheme="minorHAnsi"/>
                <w:sz w:val="18"/>
                <w:szCs w:val="18"/>
              </w:rPr>
              <w:lastRenderedPageBreak/>
              <w:t xml:space="preserve">Medium </w:t>
            </w:r>
          </w:p>
        </w:tc>
      </w:tr>
      <w:tr w:rsidR="00EE2D4A" w:rsidRPr="00EE2D4A" w14:paraId="040A3F36" w14:textId="42F68BCE" w:rsidTr="00E131DC">
        <w:tc>
          <w:tcPr>
            <w:tcW w:w="549" w:type="pct"/>
            <w:vMerge/>
          </w:tcPr>
          <w:p w14:paraId="778CDF32" w14:textId="77777777" w:rsidR="00EE2D4A" w:rsidRPr="00812682" w:rsidRDefault="00EE2D4A" w:rsidP="008A59B9">
            <w:pPr>
              <w:rPr>
                <w:rFonts w:asciiTheme="minorHAnsi" w:hAnsiTheme="minorHAnsi" w:cstheme="minorHAnsi"/>
                <w:sz w:val="18"/>
                <w:szCs w:val="18"/>
              </w:rPr>
            </w:pPr>
          </w:p>
        </w:tc>
        <w:tc>
          <w:tcPr>
            <w:tcW w:w="806" w:type="pct"/>
          </w:tcPr>
          <w:p w14:paraId="424BA40A" w14:textId="77777777"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Women’s increased participation in economic empowerment and leadership sometimes triggers gender pushback among some men, leading to tensions within households and communities.</w:t>
            </w:r>
          </w:p>
          <w:p w14:paraId="6B2317AF" w14:textId="77777777" w:rsidR="00EE2D4A" w:rsidRPr="00531FA5" w:rsidRDefault="00EE2D4A" w:rsidP="008A59B9">
            <w:pPr>
              <w:jc w:val="both"/>
              <w:rPr>
                <w:rFonts w:asciiTheme="minorHAnsi" w:hAnsiTheme="minorHAnsi" w:cstheme="minorHAnsi"/>
                <w:sz w:val="18"/>
                <w:szCs w:val="18"/>
              </w:rPr>
            </w:pPr>
          </w:p>
          <w:p w14:paraId="725B78F9" w14:textId="20DF595D" w:rsidR="00EE2D4A" w:rsidRPr="00531FA5" w:rsidRDefault="00EE2D4A" w:rsidP="008A59B9">
            <w:pPr>
              <w:jc w:val="both"/>
              <w:rPr>
                <w:rFonts w:asciiTheme="minorHAnsi" w:hAnsiTheme="minorHAnsi" w:cstheme="minorHAnsi"/>
                <w:sz w:val="18"/>
                <w:szCs w:val="18"/>
              </w:rPr>
            </w:pPr>
          </w:p>
        </w:tc>
        <w:tc>
          <w:tcPr>
            <w:tcW w:w="506" w:type="pct"/>
          </w:tcPr>
          <w:p w14:paraId="40D1F430" w14:textId="481C6119"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Findings #: 12 &amp; 21</w:t>
            </w:r>
          </w:p>
          <w:p w14:paraId="009B9857" w14:textId="51676416" w:rsidR="00EE2D4A" w:rsidRPr="00531FA5" w:rsidRDefault="00EE2D4A" w:rsidP="008A59B9">
            <w:pPr>
              <w:jc w:val="both"/>
              <w:rPr>
                <w:rFonts w:asciiTheme="minorHAnsi" w:hAnsiTheme="minorHAnsi" w:cstheme="minorHAnsi"/>
                <w:sz w:val="18"/>
                <w:szCs w:val="18"/>
                <w:highlight w:val="green"/>
              </w:rPr>
            </w:pPr>
            <w:r w:rsidRPr="00531FA5">
              <w:rPr>
                <w:rFonts w:asciiTheme="minorHAnsi" w:hAnsiTheme="minorHAnsi" w:cstheme="minorHAnsi"/>
                <w:sz w:val="18"/>
                <w:szCs w:val="18"/>
              </w:rPr>
              <w:t>Conclusion #: 3 &amp; 6</w:t>
            </w:r>
          </w:p>
        </w:tc>
        <w:tc>
          <w:tcPr>
            <w:tcW w:w="1523" w:type="pct"/>
          </w:tcPr>
          <w:p w14:paraId="5FA6351F" w14:textId="02ABB822"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6:</w:t>
            </w:r>
            <w:r w:rsidRPr="00531FA5">
              <w:rPr>
                <w:rFonts w:asciiTheme="minorHAnsi" w:hAnsiTheme="minorHAnsi" w:cstheme="minorHAnsi"/>
                <w:sz w:val="18"/>
                <w:szCs w:val="18"/>
              </w:rPr>
              <w:t xml:space="preserve"> Scale up LEAP II's gender-transformative approaches to challenge harmful gender norms, with strong components such as SASA and the Gender Action Learning System (GALS), as behaviour change takes time.</w:t>
            </w:r>
          </w:p>
          <w:p w14:paraId="0650C640" w14:textId="77777777" w:rsidR="00EE2D4A" w:rsidRPr="00531FA5" w:rsidRDefault="00EE2D4A" w:rsidP="008A59B9">
            <w:pPr>
              <w:jc w:val="both"/>
              <w:rPr>
                <w:rFonts w:asciiTheme="minorHAnsi" w:hAnsiTheme="minorHAnsi" w:cstheme="minorHAnsi"/>
                <w:sz w:val="18"/>
                <w:szCs w:val="18"/>
              </w:rPr>
            </w:pPr>
          </w:p>
          <w:p w14:paraId="4A8611DF" w14:textId="2E3EF52B"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Scale up male engagement and engagement of cultural, religious, and community leaders as allies to foster a supportive environment, reduce gender pushback among some men, and promote shared decision-making without undermining male roles, ensuring sustainable gender equality outcomes.</w:t>
            </w:r>
          </w:p>
        </w:tc>
        <w:tc>
          <w:tcPr>
            <w:tcW w:w="588" w:type="pct"/>
          </w:tcPr>
          <w:p w14:paraId="1468657E" w14:textId="7FC8EDFC"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UN Women </w:t>
            </w:r>
          </w:p>
        </w:tc>
        <w:tc>
          <w:tcPr>
            <w:tcW w:w="420" w:type="pct"/>
          </w:tcPr>
          <w:p w14:paraId="4A401B18" w14:textId="77777777" w:rsidR="00CE12D7" w:rsidRDefault="00CE12D7" w:rsidP="00CE12D7">
            <w:pPr>
              <w:jc w:val="both"/>
              <w:rPr>
                <w:rFonts w:asciiTheme="minorHAnsi" w:hAnsiTheme="minorHAnsi" w:cstheme="minorHAnsi"/>
                <w:sz w:val="18"/>
                <w:szCs w:val="18"/>
              </w:rPr>
            </w:pPr>
            <w:r>
              <w:rPr>
                <w:rFonts w:asciiTheme="minorHAnsi" w:hAnsiTheme="minorHAnsi" w:cstheme="minorHAnsi"/>
                <w:sz w:val="18"/>
                <w:szCs w:val="18"/>
              </w:rPr>
              <w:t>Priority: Medium</w:t>
            </w:r>
          </w:p>
          <w:p w14:paraId="185C4768" w14:textId="77777777" w:rsidR="00CE12D7" w:rsidRDefault="00CE12D7" w:rsidP="00CE12D7">
            <w:pPr>
              <w:jc w:val="both"/>
              <w:rPr>
                <w:rFonts w:asciiTheme="minorHAnsi" w:hAnsiTheme="minorHAnsi" w:cstheme="minorHAnsi"/>
                <w:sz w:val="18"/>
                <w:szCs w:val="18"/>
              </w:rPr>
            </w:pPr>
          </w:p>
          <w:p w14:paraId="272C1289" w14:textId="77777777" w:rsidR="00CE12D7" w:rsidRDefault="00CE12D7" w:rsidP="00CE12D7">
            <w:pPr>
              <w:jc w:val="both"/>
              <w:rPr>
                <w:rFonts w:asciiTheme="minorHAnsi" w:hAnsiTheme="minorHAnsi" w:cstheme="minorHAnsi"/>
                <w:sz w:val="18"/>
                <w:szCs w:val="18"/>
              </w:rPr>
            </w:pPr>
          </w:p>
          <w:p w14:paraId="60CFDC9F" w14:textId="77777777" w:rsidR="00CE12D7" w:rsidRDefault="00CE12D7" w:rsidP="00CE12D7">
            <w:pPr>
              <w:jc w:val="both"/>
              <w:rPr>
                <w:rFonts w:asciiTheme="minorHAnsi" w:hAnsiTheme="minorHAnsi" w:cstheme="minorHAnsi"/>
                <w:sz w:val="18"/>
                <w:szCs w:val="18"/>
              </w:rPr>
            </w:pPr>
          </w:p>
          <w:p w14:paraId="214FAB36" w14:textId="77777777" w:rsidR="00CE12D7" w:rsidRDefault="00CE12D7" w:rsidP="00CE12D7">
            <w:pPr>
              <w:jc w:val="both"/>
              <w:rPr>
                <w:rFonts w:asciiTheme="minorHAnsi" w:hAnsiTheme="minorHAnsi" w:cstheme="minorHAnsi"/>
                <w:sz w:val="18"/>
                <w:szCs w:val="18"/>
              </w:rPr>
            </w:pPr>
          </w:p>
          <w:p w14:paraId="05B72B43" w14:textId="77777777" w:rsidR="00CE12D7" w:rsidRDefault="00CE12D7" w:rsidP="00CE12D7">
            <w:pPr>
              <w:jc w:val="both"/>
              <w:rPr>
                <w:rFonts w:asciiTheme="minorHAnsi" w:hAnsiTheme="minorHAnsi" w:cstheme="minorHAnsi"/>
                <w:sz w:val="18"/>
                <w:szCs w:val="18"/>
              </w:rPr>
            </w:pPr>
          </w:p>
          <w:p w14:paraId="5F035F23" w14:textId="77777777" w:rsidR="00CE12D7" w:rsidRDefault="00CE12D7" w:rsidP="00CE12D7">
            <w:pPr>
              <w:jc w:val="both"/>
              <w:rPr>
                <w:rFonts w:asciiTheme="minorHAnsi" w:hAnsiTheme="minorHAnsi" w:cstheme="minorHAnsi"/>
                <w:sz w:val="18"/>
                <w:szCs w:val="18"/>
              </w:rPr>
            </w:pPr>
          </w:p>
          <w:p w14:paraId="1F65AB97" w14:textId="77777777" w:rsidR="00CE12D7" w:rsidRDefault="00CE12D7" w:rsidP="00CE12D7">
            <w:pPr>
              <w:jc w:val="both"/>
              <w:rPr>
                <w:rFonts w:asciiTheme="minorHAnsi" w:hAnsiTheme="minorHAnsi" w:cstheme="minorHAnsi"/>
                <w:sz w:val="18"/>
                <w:szCs w:val="18"/>
              </w:rPr>
            </w:pPr>
          </w:p>
          <w:p w14:paraId="2D51377C" w14:textId="1BA04C0B" w:rsidR="00EE2D4A" w:rsidRPr="00531FA5" w:rsidRDefault="00CE12D7" w:rsidP="008A59B9">
            <w:pPr>
              <w:jc w:val="both"/>
              <w:rPr>
                <w:rFonts w:asciiTheme="minorHAnsi" w:hAnsiTheme="minorHAnsi" w:cstheme="minorHAnsi"/>
                <w:sz w:val="18"/>
                <w:szCs w:val="18"/>
              </w:rPr>
            </w:pPr>
            <w:r>
              <w:rPr>
                <w:rFonts w:asciiTheme="minorHAnsi" w:hAnsiTheme="minorHAnsi" w:cstheme="minorHAnsi"/>
                <w:sz w:val="18"/>
                <w:szCs w:val="18"/>
              </w:rPr>
              <w:t>Level: O</w:t>
            </w:r>
            <w:r w:rsidRPr="002B0447">
              <w:rPr>
                <w:rFonts w:asciiTheme="minorHAnsi" w:hAnsiTheme="minorHAnsi" w:cstheme="minorHAnsi"/>
                <w:sz w:val="18"/>
                <w:szCs w:val="18"/>
              </w:rPr>
              <w:t xml:space="preserve">perational </w:t>
            </w:r>
          </w:p>
        </w:tc>
        <w:tc>
          <w:tcPr>
            <w:tcW w:w="608" w:type="pct"/>
          </w:tcPr>
          <w:p w14:paraId="1BC26F22" w14:textId="77777777" w:rsidR="005E5052" w:rsidRDefault="005E5052" w:rsidP="005E5052">
            <w:pPr>
              <w:jc w:val="both"/>
              <w:rPr>
                <w:rFonts w:asciiTheme="minorHAnsi" w:hAnsiTheme="minorHAnsi" w:cstheme="minorHAnsi"/>
                <w:sz w:val="18"/>
                <w:szCs w:val="18"/>
              </w:rPr>
            </w:pPr>
            <w:r>
              <w:rPr>
                <w:rFonts w:asciiTheme="minorHAnsi" w:hAnsiTheme="minorHAnsi" w:cstheme="minorHAnsi"/>
                <w:sz w:val="18"/>
                <w:szCs w:val="18"/>
              </w:rPr>
              <w:t>L</w:t>
            </w:r>
            <w:r w:rsidRPr="005E5052">
              <w:rPr>
                <w:rFonts w:asciiTheme="minorHAnsi" w:hAnsiTheme="minorHAnsi" w:cstheme="minorHAnsi"/>
                <w:sz w:val="18"/>
                <w:szCs w:val="18"/>
              </w:rPr>
              <w:t>ong term</w:t>
            </w:r>
          </w:p>
          <w:p w14:paraId="075E2AF1" w14:textId="77777777" w:rsidR="00EE2D4A" w:rsidRPr="00531FA5" w:rsidRDefault="00EE2D4A" w:rsidP="008A59B9">
            <w:pPr>
              <w:jc w:val="both"/>
              <w:rPr>
                <w:rFonts w:asciiTheme="minorHAnsi" w:hAnsiTheme="minorHAnsi" w:cstheme="minorHAnsi"/>
                <w:sz w:val="18"/>
                <w:szCs w:val="18"/>
              </w:rPr>
            </w:pPr>
          </w:p>
        </w:tc>
      </w:tr>
      <w:tr w:rsidR="00EE2D4A" w:rsidRPr="00EE2D4A" w14:paraId="378955FA" w14:textId="42A20F81" w:rsidTr="00E131DC">
        <w:tc>
          <w:tcPr>
            <w:tcW w:w="549" w:type="pct"/>
          </w:tcPr>
          <w:p w14:paraId="1827A315" w14:textId="77777777" w:rsidR="00EE2D4A" w:rsidRPr="00531FA5" w:rsidRDefault="00EE2D4A" w:rsidP="008A59B9">
            <w:pPr>
              <w:rPr>
                <w:rFonts w:asciiTheme="minorHAnsi" w:hAnsiTheme="minorHAnsi" w:cstheme="minorHAnsi"/>
                <w:sz w:val="18"/>
                <w:szCs w:val="18"/>
              </w:rPr>
            </w:pPr>
            <w:r w:rsidRPr="00531FA5">
              <w:rPr>
                <w:rFonts w:asciiTheme="minorHAnsi" w:hAnsiTheme="minorHAnsi" w:cstheme="minorHAnsi"/>
                <w:sz w:val="18"/>
                <w:szCs w:val="18"/>
              </w:rPr>
              <w:t>Efficiency</w:t>
            </w:r>
          </w:p>
        </w:tc>
        <w:tc>
          <w:tcPr>
            <w:tcW w:w="806" w:type="pct"/>
          </w:tcPr>
          <w:p w14:paraId="6B00DB71" w14:textId="6289A86F"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Delays in fund disbursement and the abrupt closure of some partners due to forex losses, constrained the implementation of activities and timely delivery.</w:t>
            </w:r>
          </w:p>
          <w:p w14:paraId="43A81367" w14:textId="0F0ACA90"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Delays in partner onboarding, especially for Women-Led Organisations (WLOs), of 3-6 months affected some activities.</w:t>
            </w:r>
            <w:r w:rsidRPr="00812682">
              <w:rPr>
                <w:rFonts w:asciiTheme="minorHAnsi" w:hAnsiTheme="minorHAnsi" w:cstheme="minorHAnsi"/>
                <w:sz w:val="18"/>
                <w:szCs w:val="18"/>
              </w:rPr>
              <w:t xml:space="preserve"> Delay in submission of quality reports by IPs, hence delaying approval processes. </w:t>
            </w:r>
          </w:p>
        </w:tc>
        <w:tc>
          <w:tcPr>
            <w:tcW w:w="506" w:type="pct"/>
          </w:tcPr>
          <w:p w14:paraId="0BA80B49" w14:textId="110C52A6"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Finding #: 16 </w:t>
            </w:r>
          </w:p>
          <w:p w14:paraId="05CBC476" w14:textId="70992E9A"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Conclusion #: 4 </w:t>
            </w:r>
          </w:p>
        </w:tc>
        <w:tc>
          <w:tcPr>
            <w:tcW w:w="1523" w:type="pct"/>
          </w:tcPr>
          <w:p w14:paraId="5BF65B7B" w14:textId="560FA595"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7:</w:t>
            </w:r>
            <w:r w:rsidRPr="00531FA5">
              <w:rPr>
                <w:rFonts w:asciiTheme="minorHAnsi" w:hAnsiTheme="minorHAnsi" w:cstheme="minorHAnsi"/>
                <w:sz w:val="18"/>
                <w:szCs w:val="18"/>
              </w:rPr>
              <w:t xml:space="preserve"> Reduce bureaucratic procedures that delay fund disbursement and ensure timely report submission and accountability by implementing partners (IPs).</w:t>
            </w:r>
          </w:p>
          <w:p w14:paraId="22ED2BB0" w14:textId="77777777" w:rsidR="00EE2D4A" w:rsidRPr="00531FA5" w:rsidRDefault="00EE2D4A" w:rsidP="008A59B9">
            <w:pPr>
              <w:jc w:val="both"/>
              <w:rPr>
                <w:rFonts w:asciiTheme="minorHAnsi" w:hAnsiTheme="minorHAnsi" w:cstheme="minorHAnsi"/>
                <w:sz w:val="18"/>
                <w:szCs w:val="18"/>
              </w:rPr>
            </w:pPr>
          </w:p>
          <w:p w14:paraId="4AEC02C5" w14:textId="4A19A9B8" w:rsidR="00EE2D4A" w:rsidRPr="00531FA5" w:rsidRDefault="00EE2D4A" w:rsidP="008A59B9">
            <w:pPr>
              <w:jc w:val="both"/>
              <w:rPr>
                <w:rFonts w:asciiTheme="minorHAnsi" w:hAnsiTheme="minorHAnsi" w:cstheme="minorHAnsi"/>
                <w:b/>
                <w:bCs/>
                <w:sz w:val="18"/>
                <w:szCs w:val="18"/>
              </w:rPr>
            </w:pPr>
            <w:r w:rsidRPr="00531FA5">
              <w:rPr>
                <w:rFonts w:asciiTheme="minorHAnsi" w:hAnsiTheme="minorHAnsi" w:cstheme="minorHAnsi"/>
                <w:b/>
                <w:bCs/>
                <w:sz w:val="18"/>
                <w:szCs w:val="18"/>
              </w:rPr>
              <w:t xml:space="preserve">Key Actions </w:t>
            </w:r>
          </w:p>
          <w:p w14:paraId="1520671C" w14:textId="38591508"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 xml:space="preserve">- </w:t>
            </w:r>
            <w:r w:rsidRPr="00531FA5">
              <w:rPr>
                <w:rFonts w:asciiTheme="minorHAnsi" w:hAnsiTheme="minorHAnsi" w:cstheme="minorHAnsi"/>
                <w:sz w:val="18"/>
                <w:szCs w:val="18"/>
              </w:rPr>
              <w:t>Fast-Track partner onboarding for more timely and localised responses in dynamic crisis settings. Agile partner engagement is essential for emergency relevance and impact.</w:t>
            </w:r>
          </w:p>
          <w:p w14:paraId="07EC5444" w14:textId="474E3E8E" w:rsidR="00EE2D4A" w:rsidRPr="00531FA5" w:rsidRDefault="00EE2D4A" w:rsidP="008A59B9">
            <w:pPr>
              <w:jc w:val="both"/>
              <w:rPr>
                <w:rFonts w:asciiTheme="minorHAnsi" w:hAnsiTheme="minorHAnsi" w:cstheme="minorHAnsi"/>
                <w:sz w:val="18"/>
                <w:szCs w:val="18"/>
              </w:rPr>
            </w:pPr>
          </w:p>
        </w:tc>
        <w:tc>
          <w:tcPr>
            <w:tcW w:w="588" w:type="pct"/>
          </w:tcPr>
          <w:p w14:paraId="19CF5473" w14:textId="1ADED352" w:rsidR="00EE2D4A" w:rsidRPr="005327D5" w:rsidRDefault="00EE2D4A" w:rsidP="008A59B9">
            <w:pPr>
              <w:jc w:val="both"/>
              <w:rPr>
                <w:rFonts w:asciiTheme="minorHAnsi" w:hAnsiTheme="minorHAnsi" w:cstheme="minorHAnsi"/>
                <w:sz w:val="18"/>
                <w:szCs w:val="18"/>
              </w:rPr>
            </w:pPr>
            <w:r w:rsidRPr="005327D5">
              <w:rPr>
                <w:rFonts w:asciiTheme="minorHAnsi" w:hAnsiTheme="minorHAnsi" w:cstheme="minorHAnsi"/>
                <w:sz w:val="18"/>
                <w:szCs w:val="18"/>
              </w:rPr>
              <w:t xml:space="preserve">UN Women </w:t>
            </w:r>
          </w:p>
          <w:p w14:paraId="66DE7A8D" w14:textId="77777777" w:rsidR="00EE2D4A" w:rsidRPr="005327D5" w:rsidRDefault="00EE2D4A" w:rsidP="008A59B9">
            <w:pPr>
              <w:jc w:val="both"/>
              <w:rPr>
                <w:rFonts w:asciiTheme="minorHAnsi" w:hAnsiTheme="minorHAnsi" w:cstheme="minorHAnsi"/>
                <w:sz w:val="18"/>
                <w:szCs w:val="18"/>
              </w:rPr>
            </w:pPr>
          </w:p>
          <w:p w14:paraId="0F79ED2F" w14:textId="77777777" w:rsidR="00EE2D4A" w:rsidRPr="005327D5" w:rsidRDefault="00EE2D4A" w:rsidP="008A59B9">
            <w:pPr>
              <w:jc w:val="both"/>
              <w:rPr>
                <w:rFonts w:asciiTheme="minorHAnsi" w:hAnsiTheme="minorHAnsi" w:cstheme="minorHAnsi"/>
                <w:sz w:val="18"/>
                <w:szCs w:val="18"/>
              </w:rPr>
            </w:pPr>
          </w:p>
          <w:p w14:paraId="40F94BCB" w14:textId="77777777" w:rsidR="00EE2D4A" w:rsidRPr="005327D5" w:rsidRDefault="00EE2D4A" w:rsidP="008A59B9">
            <w:pPr>
              <w:jc w:val="both"/>
              <w:rPr>
                <w:rFonts w:asciiTheme="minorHAnsi" w:hAnsiTheme="minorHAnsi" w:cstheme="minorHAnsi"/>
                <w:sz w:val="18"/>
                <w:szCs w:val="18"/>
              </w:rPr>
            </w:pPr>
          </w:p>
          <w:p w14:paraId="1E6E0BDA" w14:textId="77777777" w:rsidR="00EE2D4A" w:rsidRPr="005327D5" w:rsidRDefault="00EE2D4A" w:rsidP="008A59B9">
            <w:pPr>
              <w:jc w:val="both"/>
              <w:rPr>
                <w:rFonts w:asciiTheme="minorHAnsi" w:hAnsiTheme="minorHAnsi" w:cstheme="minorHAnsi"/>
                <w:sz w:val="18"/>
                <w:szCs w:val="18"/>
              </w:rPr>
            </w:pPr>
          </w:p>
          <w:p w14:paraId="7D98AB3A" w14:textId="77777777" w:rsidR="00EE2D4A" w:rsidRPr="005327D5" w:rsidRDefault="00EE2D4A" w:rsidP="008A59B9">
            <w:pPr>
              <w:jc w:val="both"/>
              <w:rPr>
                <w:rFonts w:asciiTheme="minorHAnsi" w:hAnsiTheme="minorHAnsi" w:cstheme="minorHAnsi"/>
                <w:sz w:val="18"/>
                <w:szCs w:val="18"/>
              </w:rPr>
            </w:pPr>
            <w:r w:rsidRPr="005327D5">
              <w:rPr>
                <w:rFonts w:asciiTheme="minorHAnsi" w:hAnsiTheme="minorHAnsi" w:cstheme="minorHAnsi"/>
                <w:sz w:val="18"/>
                <w:szCs w:val="18"/>
              </w:rPr>
              <w:t xml:space="preserve">UN Women </w:t>
            </w:r>
          </w:p>
          <w:p w14:paraId="0F2E63B4" w14:textId="77777777" w:rsidR="00EE2D4A" w:rsidRPr="005327D5" w:rsidRDefault="00EE2D4A" w:rsidP="008A59B9">
            <w:pPr>
              <w:jc w:val="both"/>
              <w:rPr>
                <w:rFonts w:asciiTheme="minorHAnsi" w:hAnsiTheme="minorHAnsi" w:cstheme="minorHAnsi"/>
                <w:sz w:val="18"/>
                <w:szCs w:val="18"/>
              </w:rPr>
            </w:pPr>
          </w:p>
          <w:p w14:paraId="0E0A1E94" w14:textId="77777777" w:rsidR="00EE2D4A" w:rsidRPr="005327D5" w:rsidRDefault="00EE2D4A" w:rsidP="008A59B9">
            <w:pPr>
              <w:jc w:val="both"/>
              <w:rPr>
                <w:rFonts w:asciiTheme="minorHAnsi" w:hAnsiTheme="minorHAnsi" w:cstheme="minorHAnsi"/>
                <w:sz w:val="18"/>
                <w:szCs w:val="18"/>
              </w:rPr>
            </w:pPr>
          </w:p>
          <w:p w14:paraId="3F006F22" w14:textId="77777777" w:rsidR="00EE2D4A" w:rsidRPr="005327D5" w:rsidRDefault="00EE2D4A" w:rsidP="008A59B9">
            <w:pPr>
              <w:jc w:val="both"/>
              <w:rPr>
                <w:rFonts w:asciiTheme="minorHAnsi" w:hAnsiTheme="minorHAnsi" w:cstheme="minorHAnsi"/>
                <w:sz w:val="18"/>
                <w:szCs w:val="18"/>
              </w:rPr>
            </w:pPr>
          </w:p>
          <w:p w14:paraId="001CCDA3" w14:textId="1FC2ACAC" w:rsidR="00EE2D4A" w:rsidRPr="005327D5" w:rsidRDefault="00EE2D4A" w:rsidP="008A59B9">
            <w:pPr>
              <w:jc w:val="both"/>
              <w:rPr>
                <w:rFonts w:asciiTheme="minorHAnsi" w:hAnsiTheme="minorHAnsi" w:cstheme="minorHAnsi"/>
                <w:sz w:val="18"/>
                <w:szCs w:val="18"/>
              </w:rPr>
            </w:pPr>
          </w:p>
          <w:p w14:paraId="79A63E20" w14:textId="77777777" w:rsidR="00EE2D4A" w:rsidRPr="005327D5" w:rsidRDefault="00EE2D4A" w:rsidP="008A59B9">
            <w:pPr>
              <w:jc w:val="both"/>
              <w:rPr>
                <w:rFonts w:asciiTheme="minorHAnsi" w:hAnsiTheme="minorHAnsi" w:cstheme="minorHAnsi"/>
                <w:sz w:val="18"/>
                <w:szCs w:val="18"/>
              </w:rPr>
            </w:pPr>
          </w:p>
          <w:p w14:paraId="10696D0D" w14:textId="0A670938" w:rsidR="00EE2D4A" w:rsidRPr="005327D5" w:rsidRDefault="00EE2D4A" w:rsidP="008A59B9">
            <w:pPr>
              <w:jc w:val="both"/>
              <w:rPr>
                <w:rFonts w:asciiTheme="minorHAnsi" w:hAnsiTheme="minorHAnsi" w:cstheme="minorHAnsi"/>
                <w:sz w:val="18"/>
                <w:szCs w:val="18"/>
              </w:rPr>
            </w:pPr>
          </w:p>
        </w:tc>
        <w:tc>
          <w:tcPr>
            <w:tcW w:w="420" w:type="pct"/>
          </w:tcPr>
          <w:p w14:paraId="6639BEB4" w14:textId="2E8C0F8B" w:rsidR="00434D79" w:rsidRDefault="001D77D0" w:rsidP="008A59B9">
            <w:pPr>
              <w:jc w:val="both"/>
              <w:rPr>
                <w:rFonts w:asciiTheme="minorHAnsi" w:hAnsiTheme="minorHAnsi" w:cstheme="minorHAnsi"/>
                <w:sz w:val="18"/>
                <w:szCs w:val="18"/>
              </w:rPr>
            </w:pPr>
            <w:r>
              <w:rPr>
                <w:rFonts w:asciiTheme="minorHAnsi" w:hAnsiTheme="minorHAnsi" w:cstheme="minorHAnsi"/>
                <w:sz w:val="18"/>
                <w:szCs w:val="18"/>
              </w:rPr>
              <w:t>Priority: High</w:t>
            </w:r>
          </w:p>
          <w:p w14:paraId="0D27484F" w14:textId="77777777" w:rsidR="00434D79" w:rsidRDefault="00434D79" w:rsidP="008A59B9">
            <w:pPr>
              <w:jc w:val="both"/>
              <w:rPr>
                <w:rFonts w:asciiTheme="minorHAnsi" w:hAnsiTheme="minorHAnsi" w:cstheme="minorHAnsi"/>
                <w:sz w:val="18"/>
                <w:szCs w:val="18"/>
              </w:rPr>
            </w:pPr>
          </w:p>
          <w:p w14:paraId="2533E61B" w14:textId="77777777" w:rsidR="00434D79" w:rsidRDefault="00434D79" w:rsidP="008A59B9">
            <w:pPr>
              <w:jc w:val="both"/>
              <w:rPr>
                <w:rFonts w:asciiTheme="minorHAnsi" w:hAnsiTheme="minorHAnsi" w:cstheme="minorHAnsi"/>
                <w:sz w:val="18"/>
                <w:szCs w:val="18"/>
              </w:rPr>
            </w:pPr>
          </w:p>
          <w:p w14:paraId="10CD6374" w14:textId="77777777" w:rsidR="00434D79" w:rsidRDefault="00434D79" w:rsidP="008A59B9">
            <w:pPr>
              <w:jc w:val="both"/>
              <w:rPr>
                <w:rFonts w:asciiTheme="minorHAnsi" w:hAnsiTheme="minorHAnsi" w:cstheme="minorHAnsi"/>
                <w:sz w:val="18"/>
                <w:szCs w:val="18"/>
              </w:rPr>
            </w:pPr>
          </w:p>
          <w:p w14:paraId="5BA516C8" w14:textId="7C9359B8" w:rsidR="005327D5" w:rsidRDefault="00F6040D" w:rsidP="005327D5">
            <w:pPr>
              <w:jc w:val="both"/>
              <w:rPr>
                <w:rFonts w:asciiTheme="minorHAnsi" w:hAnsiTheme="minorHAnsi" w:cstheme="minorHAnsi"/>
                <w:sz w:val="18"/>
                <w:szCs w:val="18"/>
              </w:rPr>
            </w:pPr>
            <w:r>
              <w:rPr>
                <w:rFonts w:asciiTheme="minorHAnsi" w:hAnsiTheme="minorHAnsi" w:cstheme="minorHAnsi"/>
                <w:sz w:val="18"/>
                <w:szCs w:val="18"/>
              </w:rPr>
              <w:t xml:space="preserve">Level: </w:t>
            </w:r>
            <w:r w:rsidR="005327D5">
              <w:rPr>
                <w:rFonts w:asciiTheme="minorHAnsi" w:hAnsiTheme="minorHAnsi" w:cstheme="minorHAnsi"/>
                <w:sz w:val="18"/>
                <w:szCs w:val="18"/>
              </w:rPr>
              <w:t>O</w:t>
            </w:r>
            <w:r w:rsidR="005327D5" w:rsidRPr="002B0447">
              <w:rPr>
                <w:rFonts w:asciiTheme="minorHAnsi" w:hAnsiTheme="minorHAnsi" w:cstheme="minorHAnsi"/>
                <w:sz w:val="18"/>
                <w:szCs w:val="18"/>
              </w:rPr>
              <w:t xml:space="preserve">perational </w:t>
            </w:r>
          </w:p>
          <w:p w14:paraId="40E62593" w14:textId="77777777" w:rsidR="005327D5" w:rsidRDefault="005327D5" w:rsidP="008A59B9">
            <w:pPr>
              <w:jc w:val="both"/>
              <w:rPr>
                <w:rFonts w:asciiTheme="minorHAnsi" w:hAnsiTheme="minorHAnsi" w:cstheme="minorHAnsi"/>
                <w:sz w:val="18"/>
                <w:szCs w:val="18"/>
              </w:rPr>
            </w:pPr>
          </w:p>
          <w:p w14:paraId="752A6ABA" w14:textId="77777777" w:rsidR="005327D5" w:rsidRDefault="005327D5" w:rsidP="008A59B9">
            <w:pPr>
              <w:jc w:val="both"/>
              <w:rPr>
                <w:rFonts w:asciiTheme="minorHAnsi" w:hAnsiTheme="minorHAnsi" w:cstheme="minorHAnsi"/>
                <w:sz w:val="18"/>
                <w:szCs w:val="18"/>
              </w:rPr>
            </w:pPr>
          </w:p>
          <w:p w14:paraId="304961C2" w14:textId="77777777" w:rsidR="005327D5" w:rsidRDefault="005327D5" w:rsidP="008A59B9">
            <w:pPr>
              <w:jc w:val="both"/>
              <w:rPr>
                <w:rFonts w:asciiTheme="minorHAnsi" w:hAnsiTheme="minorHAnsi" w:cstheme="minorHAnsi"/>
                <w:sz w:val="18"/>
                <w:szCs w:val="18"/>
              </w:rPr>
            </w:pPr>
          </w:p>
          <w:p w14:paraId="1B7E2A99" w14:textId="77777777" w:rsidR="005327D5" w:rsidRDefault="005327D5" w:rsidP="008A59B9">
            <w:pPr>
              <w:jc w:val="both"/>
              <w:rPr>
                <w:rFonts w:asciiTheme="minorHAnsi" w:hAnsiTheme="minorHAnsi" w:cstheme="minorHAnsi"/>
                <w:sz w:val="18"/>
                <w:szCs w:val="18"/>
              </w:rPr>
            </w:pPr>
          </w:p>
          <w:p w14:paraId="78129C50" w14:textId="1A3A71A8" w:rsidR="005327D5" w:rsidRDefault="005327D5" w:rsidP="008A59B9">
            <w:pPr>
              <w:jc w:val="both"/>
              <w:rPr>
                <w:rFonts w:asciiTheme="minorHAnsi" w:hAnsiTheme="minorHAnsi" w:cstheme="minorHAnsi"/>
                <w:sz w:val="18"/>
                <w:szCs w:val="18"/>
              </w:rPr>
            </w:pPr>
          </w:p>
          <w:p w14:paraId="0314022E" w14:textId="77777777" w:rsidR="005327D5" w:rsidRDefault="005327D5" w:rsidP="008A59B9">
            <w:pPr>
              <w:jc w:val="both"/>
              <w:rPr>
                <w:rFonts w:asciiTheme="minorHAnsi" w:hAnsiTheme="minorHAnsi" w:cstheme="minorHAnsi"/>
                <w:sz w:val="18"/>
                <w:szCs w:val="18"/>
              </w:rPr>
            </w:pPr>
          </w:p>
          <w:p w14:paraId="347AB48F" w14:textId="77777777" w:rsidR="005327D5" w:rsidRDefault="005327D5" w:rsidP="008A59B9">
            <w:pPr>
              <w:jc w:val="both"/>
              <w:rPr>
                <w:rFonts w:asciiTheme="minorHAnsi" w:hAnsiTheme="minorHAnsi" w:cstheme="minorHAnsi"/>
                <w:sz w:val="18"/>
                <w:szCs w:val="18"/>
              </w:rPr>
            </w:pPr>
          </w:p>
          <w:p w14:paraId="33B4767B" w14:textId="77777777" w:rsidR="005327D5" w:rsidRPr="00531FA5" w:rsidRDefault="005327D5" w:rsidP="008A59B9">
            <w:pPr>
              <w:jc w:val="both"/>
              <w:rPr>
                <w:rFonts w:asciiTheme="minorHAnsi" w:hAnsiTheme="minorHAnsi" w:cstheme="minorHAnsi"/>
                <w:sz w:val="18"/>
                <w:szCs w:val="18"/>
              </w:rPr>
            </w:pPr>
          </w:p>
        </w:tc>
        <w:tc>
          <w:tcPr>
            <w:tcW w:w="608" w:type="pct"/>
          </w:tcPr>
          <w:p w14:paraId="3B64886B" w14:textId="26E191D5" w:rsidR="005E5052" w:rsidRDefault="00434D79" w:rsidP="005E5052">
            <w:pPr>
              <w:jc w:val="both"/>
              <w:rPr>
                <w:rFonts w:asciiTheme="minorHAnsi" w:hAnsiTheme="minorHAnsi" w:cstheme="minorHAnsi"/>
                <w:sz w:val="18"/>
                <w:szCs w:val="18"/>
              </w:rPr>
            </w:pPr>
            <w:r>
              <w:rPr>
                <w:rFonts w:asciiTheme="minorHAnsi" w:hAnsiTheme="minorHAnsi" w:cstheme="minorHAnsi"/>
                <w:sz w:val="18"/>
                <w:szCs w:val="18"/>
              </w:rPr>
              <w:t xml:space="preserve">Immediate </w:t>
            </w:r>
          </w:p>
          <w:p w14:paraId="51A43AF2" w14:textId="77777777" w:rsidR="00EE2D4A" w:rsidRDefault="00EE2D4A" w:rsidP="008A59B9">
            <w:pPr>
              <w:jc w:val="both"/>
              <w:rPr>
                <w:rFonts w:asciiTheme="minorHAnsi" w:hAnsiTheme="minorHAnsi" w:cstheme="minorHAnsi"/>
                <w:sz w:val="18"/>
                <w:szCs w:val="18"/>
              </w:rPr>
            </w:pPr>
          </w:p>
          <w:p w14:paraId="58F1C947" w14:textId="77777777" w:rsidR="005E5052" w:rsidRDefault="005E5052" w:rsidP="008A59B9">
            <w:pPr>
              <w:jc w:val="both"/>
              <w:rPr>
                <w:rFonts w:asciiTheme="minorHAnsi" w:hAnsiTheme="minorHAnsi" w:cstheme="minorHAnsi"/>
                <w:sz w:val="18"/>
                <w:szCs w:val="18"/>
              </w:rPr>
            </w:pPr>
          </w:p>
          <w:p w14:paraId="71F567C1" w14:textId="77777777" w:rsidR="005E5052" w:rsidRDefault="005E5052" w:rsidP="008A59B9">
            <w:pPr>
              <w:jc w:val="both"/>
              <w:rPr>
                <w:rFonts w:asciiTheme="minorHAnsi" w:hAnsiTheme="minorHAnsi" w:cstheme="minorHAnsi"/>
                <w:sz w:val="18"/>
                <w:szCs w:val="18"/>
              </w:rPr>
            </w:pPr>
          </w:p>
          <w:p w14:paraId="37F672ED" w14:textId="77777777" w:rsidR="005E5052" w:rsidRDefault="005E5052" w:rsidP="008A59B9">
            <w:pPr>
              <w:jc w:val="both"/>
              <w:rPr>
                <w:rFonts w:asciiTheme="minorHAnsi" w:hAnsiTheme="minorHAnsi" w:cstheme="minorHAnsi"/>
                <w:sz w:val="18"/>
                <w:szCs w:val="18"/>
              </w:rPr>
            </w:pPr>
          </w:p>
          <w:p w14:paraId="16F1D167" w14:textId="77777777" w:rsidR="005E5052" w:rsidRDefault="005E5052" w:rsidP="008A59B9">
            <w:pPr>
              <w:jc w:val="both"/>
              <w:rPr>
                <w:rFonts w:asciiTheme="minorHAnsi" w:hAnsiTheme="minorHAnsi" w:cstheme="minorHAnsi"/>
                <w:sz w:val="18"/>
                <w:szCs w:val="18"/>
              </w:rPr>
            </w:pPr>
          </w:p>
          <w:p w14:paraId="5E39AB4B" w14:textId="77777777" w:rsidR="005E5052" w:rsidRPr="00531FA5" w:rsidRDefault="005E5052" w:rsidP="00434D79">
            <w:pPr>
              <w:jc w:val="both"/>
              <w:rPr>
                <w:rFonts w:asciiTheme="minorHAnsi" w:hAnsiTheme="minorHAnsi" w:cstheme="minorHAnsi"/>
                <w:sz w:val="18"/>
                <w:szCs w:val="18"/>
              </w:rPr>
            </w:pPr>
          </w:p>
        </w:tc>
      </w:tr>
      <w:tr w:rsidR="00EE2D4A" w:rsidRPr="00EE2D4A" w14:paraId="72EE5EC6" w14:textId="656D3782" w:rsidTr="00E131DC">
        <w:tc>
          <w:tcPr>
            <w:tcW w:w="549" w:type="pct"/>
          </w:tcPr>
          <w:p w14:paraId="2AB431E3" w14:textId="77777777" w:rsidR="00EE2D4A" w:rsidRPr="00531FA5" w:rsidRDefault="00EE2D4A" w:rsidP="008A59B9">
            <w:pPr>
              <w:rPr>
                <w:rFonts w:asciiTheme="minorHAnsi" w:hAnsiTheme="minorHAnsi" w:cstheme="minorHAnsi"/>
                <w:sz w:val="18"/>
                <w:szCs w:val="18"/>
              </w:rPr>
            </w:pPr>
          </w:p>
        </w:tc>
        <w:tc>
          <w:tcPr>
            <w:tcW w:w="806" w:type="pct"/>
          </w:tcPr>
          <w:p w14:paraId="5DEA91AD" w14:textId="6773A580" w:rsidR="00EE2D4A" w:rsidRPr="00531FA5" w:rsidRDefault="00EE2D4A" w:rsidP="008A59B9">
            <w:pPr>
              <w:jc w:val="both"/>
              <w:rPr>
                <w:rFonts w:asciiTheme="minorHAnsi" w:hAnsiTheme="minorHAnsi" w:cstheme="minorHAnsi"/>
                <w:sz w:val="18"/>
                <w:szCs w:val="18"/>
              </w:rPr>
            </w:pPr>
            <w:bookmarkStart w:id="91" w:name="_Hlk214461833"/>
            <w:r w:rsidRPr="00531FA5">
              <w:rPr>
                <w:rFonts w:asciiTheme="minorHAnsi" w:hAnsiTheme="minorHAnsi" w:cstheme="minorHAnsi"/>
                <w:sz w:val="18"/>
                <w:szCs w:val="18"/>
              </w:rPr>
              <w:t xml:space="preserve">Due to the foreign exchange loss, some components implemented by Oxfam and Whitaker were not completed because their activities stopped six months before the project period closed. </w:t>
            </w:r>
            <w:bookmarkEnd w:id="91"/>
            <w:r w:rsidRPr="00531FA5">
              <w:rPr>
                <w:rFonts w:asciiTheme="minorHAnsi" w:hAnsiTheme="minorHAnsi" w:cstheme="minorHAnsi"/>
                <w:sz w:val="18"/>
                <w:szCs w:val="18"/>
              </w:rPr>
              <w:t xml:space="preserve">This resulted in some staff contracts being </w:t>
            </w:r>
            <w:r w:rsidRPr="00531FA5">
              <w:rPr>
                <w:rFonts w:asciiTheme="minorHAnsi" w:hAnsiTheme="minorHAnsi" w:cstheme="minorHAnsi"/>
                <w:sz w:val="18"/>
                <w:szCs w:val="18"/>
              </w:rPr>
              <w:lastRenderedPageBreak/>
              <w:t>terminated, hence weakening field supervision and follow-up.</w:t>
            </w:r>
          </w:p>
        </w:tc>
        <w:tc>
          <w:tcPr>
            <w:tcW w:w="506" w:type="pct"/>
          </w:tcPr>
          <w:p w14:paraId="35F4197A" w14:textId="19E6C566"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lastRenderedPageBreak/>
              <w:t xml:space="preserve">Finding #: 16 </w:t>
            </w:r>
          </w:p>
          <w:p w14:paraId="3299A609" w14:textId="70822C08"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Conclusion #: 4 </w:t>
            </w:r>
          </w:p>
        </w:tc>
        <w:tc>
          <w:tcPr>
            <w:tcW w:w="1523" w:type="pct"/>
          </w:tcPr>
          <w:p w14:paraId="2DD6200C" w14:textId="2DD96ECE"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8:</w:t>
            </w:r>
            <w:r w:rsidRPr="00531FA5">
              <w:rPr>
                <w:rFonts w:asciiTheme="minorHAnsi" w:hAnsiTheme="minorHAnsi" w:cstheme="minorHAnsi"/>
                <w:sz w:val="18"/>
                <w:szCs w:val="18"/>
              </w:rPr>
              <w:t xml:space="preserve"> Adopt flexible financial planning and timely budget revisions to respond to market volatility and to incorporate risk buffers in future.</w:t>
            </w:r>
          </w:p>
          <w:p w14:paraId="4AB33109" w14:textId="77777777" w:rsidR="00EE2D4A" w:rsidRPr="00531FA5" w:rsidRDefault="00EE2D4A" w:rsidP="008A59B9">
            <w:pPr>
              <w:jc w:val="both"/>
              <w:rPr>
                <w:rFonts w:asciiTheme="minorHAnsi" w:hAnsiTheme="minorHAnsi" w:cstheme="minorHAnsi"/>
                <w:sz w:val="18"/>
                <w:szCs w:val="18"/>
              </w:rPr>
            </w:pPr>
          </w:p>
          <w:p w14:paraId="0AE38D3E" w14:textId="04D5B62D"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-Maintain a core technical team through phased or staggered contracts and ensure continuity of key staff during funding transitions.</w:t>
            </w:r>
          </w:p>
        </w:tc>
        <w:tc>
          <w:tcPr>
            <w:tcW w:w="588" w:type="pct"/>
          </w:tcPr>
          <w:p w14:paraId="246FBDF7" w14:textId="0BA7CEA6"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UN </w:t>
            </w:r>
            <w:r w:rsidR="00600CF4" w:rsidRPr="00531FA5">
              <w:rPr>
                <w:rFonts w:asciiTheme="minorHAnsi" w:hAnsiTheme="minorHAnsi" w:cstheme="minorHAnsi"/>
                <w:sz w:val="18"/>
                <w:szCs w:val="18"/>
              </w:rPr>
              <w:t>Women CO</w:t>
            </w:r>
            <w:r w:rsidRPr="00531FA5">
              <w:rPr>
                <w:rFonts w:asciiTheme="minorHAnsi" w:hAnsiTheme="minorHAnsi" w:cstheme="minorHAnsi"/>
                <w:sz w:val="18"/>
                <w:szCs w:val="18"/>
              </w:rPr>
              <w:t xml:space="preserve"> </w:t>
            </w:r>
          </w:p>
          <w:p w14:paraId="7F698B2F" w14:textId="77777777" w:rsidR="00EE2D4A" w:rsidRPr="00531FA5" w:rsidRDefault="00EE2D4A" w:rsidP="008A59B9">
            <w:pPr>
              <w:jc w:val="both"/>
              <w:rPr>
                <w:rFonts w:asciiTheme="minorHAnsi" w:hAnsiTheme="minorHAnsi" w:cstheme="minorHAnsi"/>
                <w:sz w:val="18"/>
                <w:szCs w:val="18"/>
              </w:rPr>
            </w:pPr>
          </w:p>
          <w:p w14:paraId="65C10F6C" w14:textId="28D37611" w:rsidR="00EE2D4A" w:rsidRPr="00531FA5" w:rsidRDefault="00EE2D4A" w:rsidP="008A59B9">
            <w:pPr>
              <w:jc w:val="both"/>
              <w:rPr>
                <w:rFonts w:asciiTheme="minorHAnsi" w:hAnsiTheme="minorHAnsi" w:cstheme="minorHAnsi"/>
                <w:sz w:val="18"/>
                <w:szCs w:val="18"/>
              </w:rPr>
            </w:pPr>
          </w:p>
          <w:p w14:paraId="56AE2C82" w14:textId="4AB8A9F4" w:rsidR="00EE2D4A" w:rsidRPr="00531FA5" w:rsidRDefault="00EE2D4A" w:rsidP="008A59B9">
            <w:pPr>
              <w:jc w:val="both"/>
              <w:rPr>
                <w:rFonts w:asciiTheme="minorHAnsi" w:hAnsiTheme="minorHAnsi" w:cstheme="minorHAnsi"/>
                <w:sz w:val="18"/>
                <w:szCs w:val="18"/>
              </w:rPr>
            </w:pPr>
          </w:p>
        </w:tc>
        <w:tc>
          <w:tcPr>
            <w:tcW w:w="420" w:type="pct"/>
          </w:tcPr>
          <w:p w14:paraId="7DA1C333" w14:textId="77777777" w:rsidR="001D77D0" w:rsidRDefault="001D77D0" w:rsidP="001D77D0">
            <w:pPr>
              <w:jc w:val="both"/>
              <w:rPr>
                <w:rFonts w:asciiTheme="minorHAnsi" w:hAnsiTheme="minorHAnsi" w:cstheme="minorHAnsi"/>
                <w:sz w:val="18"/>
                <w:szCs w:val="18"/>
              </w:rPr>
            </w:pPr>
            <w:r>
              <w:rPr>
                <w:rFonts w:asciiTheme="minorHAnsi" w:hAnsiTheme="minorHAnsi" w:cstheme="minorHAnsi"/>
                <w:sz w:val="18"/>
                <w:szCs w:val="18"/>
              </w:rPr>
              <w:t>Priority: High</w:t>
            </w:r>
          </w:p>
          <w:p w14:paraId="41CA88D8" w14:textId="77777777" w:rsidR="001D77D0" w:rsidRDefault="001D77D0" w:rsidP="001D77D0">
            <w:pPr>
              <w:jc w:val="both"/>
              <w:rPr>
                <w:rFonts w:asciiTheme="minorHAnsi" w:hAnsiTheme="minorHAnsi" w:cstheme="minorHAnsi"/>
                <w:sz w:val="18"/>
                <w:szCs w:val="18"/>
              </w:rPr>
            </w:pPr>
          </w:p>
          <w:p w14:paraId="11F09020" w14:textId="77777777" w:rsidR="001D77D0" w:rsidRDefault="001D77D0" w:rsidP="001D77D0">
            <w:pPr>
              <w:jc w:val="both"/>
              <w:rPr>
                <w:rFonts w:asciiTheme="minorHAnsi" w:hAnsiTheme="minorHAnsi" w:cstheme="minorHAnsi"/>
                <w:sz w:val="18"/>
                <w:szCs w:val="18"/>
              </w:rPr>
            </w:pPr>
          </w:p>
          <w:p w14:paraId="54D5E44E" w14:textId="77777777" w:rsidR="001D77D0" w:rsidRDefault="001D77D0" w:rsidP="001D77D0">
            <w:pPr>
              <w:jc w:val="both"/>
              <w:rPr>
                <w:rFonts w:asciiTheme="minorHAnsi" w:hAnsiTheme="minorHAnsi" w:cstheme="minorHAnsi"/>
                <w:sz w:val="18"/>
                <w:szCs w:val="18"/>
              </w:rPr>
            </w:pPr>
          </w:p>
          <w:p w14:paraId="2CA46585" w14:textId="77777777" w:rsidR="001D77D0" w:rsidRDefault="001D77D0" w:rsidP="001D77D0">
            <w:pPr>
              <w:jc w:val="both"/>
              <w:rPr>
                <w:rFonts w:asciiTheme="minorHAnsi" w:hAnsiTheme="minorHAnsi" w:cstheme="minorHAnsi"/>
                <w:sz w:val="18"/>
                <w:szCs w:val="18"/>
              </w:rPr>
            </w:pPr>
            <w:r>
              <w:rPr>
                <w:rFonts w:asciiTheme="minorHAnsi" w:hAnsiTheme="minorHAnsi" w:cstheme="minorHAnsi"/>
                <w:sz w:val="18"/>
                <w:szCs w:val="18"/>
              </w:rPr>
              <w:t>Level: O</w:t>
            </w:r>
            <w:r w:rsidRPr="002B0447">
              <w:rPr>
                <w:rFonts w:asciiTheme="minorHAnsi" w:hAnsiTheme="minorHAnsi" w:cstheme="minorHAnsi"/>
                <w:sz w:val="18"/>
                <w:szCs w:val="18"/>
              </w:rPr>
              <w:t xml:space="preserve">perational </w:t>
            </w:r>
          </w:p>
          <w:p w14:paraId="39D76959" w14:textId="77777777" w:rsidR="001D77D0" w:rsidRDefault="001D77D0" w:rsidP="001D77D0">
            <w:pPr>
              <w:jc w:val="both"/>
              <w:rPr>
                <w:rFonts w:asciiTheme="minorHAnsi" w:hAnsiTheme="minorHAnsi" w:cstheme="minorHAnsi"/>
                <w:sz w:val="18"/>
                <w:szCs w:val="18"/>
              </w:rPr>
            </w:pPr>
          </w:p>
          <w:p w14:paraId="17F1407E" w14:textId="77777777" w:rsidR="001D77D0" w:rsidRDefault="001D77D0" w:rsidP="001D77D0">
            <w:pPr>
              <w:jc w:val="both"/>
              <w:rPr>
                <w:rFonts w:asciiTheme="minorHAnsi" w:hAnsiTheme="minorHAnsi" w:cstheme="minorHAnsi"/>
                <w:sz w:val="18"/>
                <w:szCs w:val="18"/>
              </w:rPr>
            </w:pPr>
          </w:p>
          <w:p w14:paraId="1D43EE5A" w14:textId="77777777" w:rsidR="001D77D0" w:rsidRDefault="001D77D0" w:rsidP="001D77D0">
            <w:pPr>
              <w:jc w:val="both"/>
              <w:rPr>
                <w:rFonts w:asciiTheme="minorHAnsi" w:hAnsiTheme="minorHAnsi" w:cstheme="minorHAnsi"/>
                <w:sz w:val="18"/>
                <w:szCs w:val="18"/>
              </w:rPr>
            </w:pPr>
          </w:p>
          <w:p w14:paraId="521BBE99" w14:textId="77777777" w:rsidR="001D77D0" w:rsidRDefault="001D77D0" w:rsidP="001D77D0">
            <w:pPr>
              <w:jc w:val="both"/>
              <w:rPr>
                <w:rFonts w:asciiTheme="minorHAnsi" w:hAnsiTheme="minorHAnsi" w:cstheme="minorHAnsi"/>
                <w:sz w:val="18"/>
                <w:szCs w:val="18"/>
              </w:rPr>
            </w:pPr>
          </w:p>
          <w:p w14:paraId="0D6BCD80" w14:textId="77777777" w:rsidR="001D77D0" w:rsidRDefault="001D77D0" w:rsidP="001D77D0">
            <w:pPr>
              <w:jc w:val="both"/>
              <w:rPr>
                <w:rFonts w:asciiTheme="minorHAnsi" w:hAnsiTheme="minorHAnsi" w:cstheme="minorHAnsi"/>
                <w:sz w:val="18"/>
                <w:szCs w:val="18"/>
              </w:rPr>
            </w:pPr>
          </w:p>
          <w:p w14:paraId="78AEEC55" w14:textId="77777777" w:rsidR="00EE2D4A" w:rsidRPr="00531FA5" w:rsidRDefault="00EE2D4A" w:rsidP="008A59B9">
            <w:pPr>
              <w:jc w:val="both"/>
              <w:rPr>
                <w:rFonts w:asciiTheme="minorHAnsi" w:hAnsiTheme="minorHAnsi" w:cstheme="minorHAnsi"/>
                <w:sz w:val="18"/>
                <w:szCs w:val="18"/>
              </w:rPr>
            </w:pPr>
          </w:p>
        </w:tc>
        <w:tc>
          <w:tcPr>
            <w:tcW w:w="608" w:type="pct"/>
          </w:tcPr>
          <w:p w14:paraId="29F75935" w14:textId="0D7F6E8C" w:rsidR="00EE2D4A" w:rsidRPr="00531FA5" w:rsidRDefault="001210D0" w:rsidP="008A59B9">
            <w:pPr>
              <w:jc w:val="both"/>
              <w:rPr>
                <w:rFonts w:asciiTheme="minorHAnsi" w:hAnsiTheme="minorHAnsi" w:cstheme="minorHAnsi"/>
                <w:sz w:val="18"/>
                <w:szCs w:val="18"/>
              </w:rPr>
            </w:pPr>
            <w:r w:rsidRPr="00A15536">
              <w:rPr>
                <w:rFonts w:cs="Calibri"/>
                <w:kern w:val="0"/>
                <w:szCs w:val="22"/>
                <w:lang w:eastAsia="en-GB"/>
              </w:rPr>
              <w:lastRenderedPageBreak/>
              <w:t>Short</w:t>
            </w:r>
            <w:r w:rsidR="00600CF4">
              <w:rPr>
                <w:rFonts w:cs="Calibri"/>
                <w:kern w:val="0"/>
                <w:szCs w:val="22"/>
                <w:lang w:eastAsia="en-GB"/>
              </w:rPr>
              <w:t xml:space="preserve"> – Medium term </w:t>
            </w:r>
            <w:r>
              <w:rPr>
                <w:rFonts w:cs="Calibri"/>
                <w:kern w:val="0"/>
                <w:szCs w:val="22"/>
                <w:lang w:eastAsia="en-GB"/>
              </w:rPr>
              <w:t xml:space="preserve"> </w:t>
            </w:r>
          </w:p>
        </w:tc>
      </w:tr>
      <w:tr w:rsidR="00EE2D4A" w:rsidRPr="00EE2D4A" w14:paraId="133B8E22" w14:textId="11261E13" w:rsidTr="00E131DC">
        <w:tc>
          <w:tcPr>
            <w:tcW w:w="549" w:type="pct"/>
          </w:tcPr>
          <w:p w14:paraId="049BF2B7" w14:textId="77777777" w:rsidR="00EE2D4A" w:rsidRPr="00531FA5" w:rsidRDefault="00EE2D4A" w:rsidP="008A59B9">
            <w:pPr>
              <w:rPr>
                <w:rFonts w:asciiTheme="minorHAnsi" w:hAnsiTheme="minorHAnsi" w:cstheme="minorHAnsi"/>
                <w:sz w:val="18"/>
                <w:szCs w:val="18"/>
              </w:rPr>
            </w:pPr>
            <w:r w:rsidRPr="00531FA5">
              <w:rPr>
                <w:rFonts w:asciiTheme="minorHAnsi" w:hAnsiTheme="minorHAnsi" w:cstheme="minorHAnsi"/>
                <w:sz w:val="18"/>
                <w:szCs w:val="18"/>
              </w:rPr>
              <w:t>Sustainability</w:t>
            </w:r>
          </w:p>
        </w:tc>
        <w:tc>
          <w:tcPr>
            <w:tcW w:w="806" w:type="pct"/>
          </w:tcPr>
          <w:p w14:paraId="398E43CB" w14:textId="0737A470"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Although UN Women collaborated with some partners to develop structured exit plans in response to the budget shortfall, such as handing over responsibilities to women-led local organisations and integrating activities into existing government structures, such as extension offices, District Production Officers, District Community Development Officers (DCDOs), the OPM, and UNHCR, to support continuity and sustainability.</w:t>
            </w:r>
          </w:p>
        </w:tc>
        <w:tc>
          <w:tcPr>
            <w:tcW w:w="506" w:type="pct"/>
          </w:tcPr>
          <w:p w14:paraId="44393D19" w14:textId="746A8C00"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Findings #: 17 18, 19 &amp; 20 </w:t>
            </w:r>
          </w:p>
          <w:p w14:paraId="0D5EF378" w14:textId="79C81B6B" w:rsidR="00EE2D4A" w:rsidRPr="00531FA5" w:rsidDel="00D70A00"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Conclusion #: 5</w:t>
            </w:r>
          </w:p>
        </w:tc>
        <w:tc>
          <w:tcPr>
            <w:tcW w:w="1523" w:type="pct"/>
          </w:tcPr>
          <w:p w14:paraId="48ADEDE7" w14:textId="6D2B7CB3" w:rsidR="00EE2D4A" w:rsidRPr="00812682"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Rec 9</w:t>
            </w:r>
            <w:r w:rsidR="004B470A">
              <w:rPr>
                <w:rFonts w:asciiTheme="minorHAnsi" w:hAnsiTheme="minorHAnsi" w:cstheme="minorHAnsi"/>
                <w:sz w:val="18"/>
                <w:szCs w:val="18"/>
              </w:rPr>
              <w:t xml:space="preserve"> Support </w:t>
            </w:r>
            <w:r w:rsidR="004B470A" w:rsidRPr="00812682">
              <w:rPr>
                <w:rFonts w:asciiTheme="minorHAnsi" w:hAnsiTheme="minorHAnsi" w:cstheme="minorHAnsi"/>
                <w:sz w:val="18"/>
                <w:szCs w:val="18"/>
              </w:rPr>
              <w:t xml:space="preserve">system </w:t>
            </w:r>
            <w:r w:rsidRPr="00812682">
              <w:rPr>
                <w:rFonts w:asciiTheme="minorHAnsi" w:hAnsiTheme="minorHAnsi" w:cstheme="minorHAnsi"/>
                <w:sz w:val="18"/>
                <w:szCs w:val="18"/>
              </w:rPr>
              <w:t xml:space="preserve">strengthening for MGLSD and LGs to deliver social services. Strengthen the localisation agenda and advocate for multi-year institutional and financial support to Women Lead Organisations (WLOs).  </w:t>
            </w:r>
          </w:p>
          <w:p w14:paraId="5D13E544" w14:textId="77777777" w:rsidR="00EE2D4A" w:rsidRPr="00531FA5" w:rsidRDefault="00EE2D4A" w:rsidP="008A59B9">
            <w:pPr>
              <w:jc w:val="both"/>
              <w:rPr>
                <w:rFonts w:asciiTheme="minorHAnsi" w:hAnsiTheme="minorHAnsi" w:cstheme="minorHAnsi"/>
                <w:sz w:val="18"/>
                <w:szCs w:val="18"/>
              </w:rPr>
            </w:pPr>
          </w:p>
          <w:p w14:paraId="42BC62AC" w14:textId="47C03EB8" w:rsidR="00EE2D4A" w:rsidRPr="00531FA5" w:rsidRDefault="00EE2D4A" w:rsidP="008A59B9">
            <w:pPr>
              <w:pStyle w:val="NormalWeb"/>
              <w:spacing w:before="0" w:beforeAutospacing="0" w:after="0" w:afterAutospacing="0"/>
              <w:jc w:val="both"/>
              <w:rPr>
                <w:rFonts w:asciiTheme="minorHAnsi" w:hAnsiTheme="minorHAnsi" w:cstheme="minorHAnsi"/>
                <w:sz w:val="18"/>
                <w:szCs w:val="18"/>
              </w:rPr>
            </w:pPr>
            <w:r w:rsidRPr="00531FA5">
              <w:rPr>
                <w:rFonts w:asciiTheme="minorHAnsi" w:hAnsiTheme="minorHAnsi" w:cstheme="minorHAnsi"/>
                <w:b/>
                <w:bCs/>
                <w:sz w:val="18"/>
                <w:szCs w:val="18"/>
              </w:rPr>
              <w:t>-</w:t>
            </w:r>
            <w:r w:rsidRPr="00531FA5">
              <w:rPr>
                <w:rStyle w:val="Strong"/>
                <w:rFonts w:asciiTheme="minorHAnsi" w:eastAsiaTheme="majorEastAsia" w:hAnsiTheme="minorHAnsi" w:cstheme="minorHAnsi"/>
                <w:b w:val="0"/>
                <w:bCs w:val="0"/>
                <w:sz w:val="18"/>
                <w:szCs w:val="18"/>
              </w:rPr>
              <w:t>Strengthen public-private partnerships (PPPs) for sustainability</w:t>
            </w:r>
            <w:r w:rsidRPr="00812682">
              <w:rPr>
                <w:rStyle w:val="Strong"/>
                <w:rFonts w:asciiTheme="minorHAnsi" w:eastAsiaTheme="majorEastAsia" w:hAnsiTheme="minorHAnsi" w:cstheme="minorHAnsi"/>
                <w:b w:val="0"/>
                <w:bCs w:val="0"/>
                <w:sz w:val="18"/>
                <w:szCs w:val="18"/>
              </w:rPr>
              <w:t>,</w:t>
            </w:r>
            <w:r w:rsidRPr="00531FA5">
              <w:rPr>
                <w:rStyle w:val="Strong"/>
                <w:rFonts w:asciiTheme="minorHAnsi" w:eastAsiaTheme="majorEastAsia" w:hAnsiTheme="minorHAnsi" w:cstheme="minorHAnsi"/>
                <w:sz w:val="18"/>
                <w:szCs w:val="18"/>
              </w:rPr>
              <w:t xml:space="preserve"> </w:t>
            </w:r>
            <w:r w:rsidRPr="00812682">
              <w:rPr>
                <w:rFonts w:asciiTheme="minorHAnsi" w:hAnsiTheme="minorHAnsi" w:cstheme="minorHAnsi"/>
                <w:sz w:val="18"/>
                <w:szCs w:val="18"/>
              </w:rPr>
              <w:t>driving</w:t>
            </w:r>
            <w:r w:rsidRPr="00531FA5">
              <w:rPr>
                <w:rFonts w:asciiTheme="minorHAnsi" w:hAnsiTheme="minorHAnsi" w:cstheme="minorHAnsi"/>
                <w:sz w:val="18"/>
                <w:szCs w:val="18"/>
              </w:rPr>
              <w:t xml:space="preserve"> innovation and co-</w:t>
            </w:r>
            <w:r w:rsidRPr="00812682">
              <w:rPr>
                <w:rFonts w:asciiTheme="minorHAnsi" w:hAnsiTheme="minorHAnsi" w:cstheme="minorHAnsi"/>
                <w:sz w:val="18"/>
                <w:szCs w:val="18"/>
              </w:rPr>
              <w:t>financing</w:t>
            </w:r>
            <w:r w:rsidRPr="00531FA5">
              <w:rPr>
                <w:rFonts w:asciiTheme="minorHAnsi" w:hAnsiTheme="minorHAnsi" w:cstheme="minorHAnsi"/>
                <w:sz w:val="18"/>
                <w:szCs w:val="18"/>
              </w:rPr>
              <w:t xml:space="preserve"> long-term solutions in refugee settings. Ensure all partnerships align with gender equality principles and uphold humanitarian standards.</w:t>
            </w:r>
          </w:p>
          <w:p w14:paraId="485A567B" w14:textId="77777777" w:rsidR="00EE2D4A" w:rsidRDefault="00EE2D4A" w:rsidP="008A59B9">
            <w:pPr>
              <w:pStyle w:val="NormalWeb"/>
              <w:spacing w:before="0" w:beforeAutospacing="0" w:after="0" w:afterAutospacing="0"/>
              <w:jc w:val="both"/>
              <w:rPr>
                <w:rFonts w:asciiTheme="minorHAnsi" w:hAnsiTheme="minorHAnsi" w:cstheme="minorHAnsi"/>
                <w:sz w:val="18"/>
                <w:szCs w:val="18"/>
              </w:rPr>
            </w:pPr>
          </w:p>
          <w:p w14:paraId="09E1A5E0" w14:textId="77777777" w:rsidR="004B470A" w:rsidRPr="00531FA5" w:rsidRDefault="004B470A" w:rsidP="008A59B9">
            <w:pPr>
              <w:pStyle w:val="NormalWeb"/>
              <w:spacing w:before="0" w:beforeAutospacing="0" w:after="0" w:afterAutospacing="0"/>
              <w:jc w:val="both"/>
              <w:rPr>
                <w:rFonts w:asciiTheme="minorHAnsi" w:hAnsiTheme="minorHAnsi" w:cstheme="minorHAnsi"/>
                <w:sz w:val="18"/>
                <w:szCs w:val="18"/>
              </w:rPr>
            </w:pPr>
          </w:p>
          <w:p w14:paraId="28FF9083" w14:textId="4E74B28D" w:rsidR="00EE2D4A" w:rsidRPr="00531FA5" w:rsidRDefault="00EE2D4A" w:rsidP="008A59B9">
            <w:pPr>
              <w:pStyle w:val="NormalWeb"/>
              <w:spacing w:before="0" w:beforeAutospacing="0" w:after="0" w:afterAutospacing="0"/>
              <w:jc w:val="both"/>
              <w:rPr>
                <w:rFonts w:asciiTheme="minorHAnsi" w:hAnsiTheme="minorHAnsi" w:cstheme="minorHAnsi"/>
                <w:sz w:val="18"/>
                <w:szCs w:val="18"/>
              </w:rPr>
            </w:pPr>
            <w:r w:rsidRPr="00531FA5">
              <w:rPr>
                <w:rFonts w:asciiTheme="minorHAnsi" w:hAnsiTheme="minorHAnsi" w:cstheme="minorHAnsi"/>
                <w:sz w:val="18"/>
                <w:szCs w:val="18"/>
              </w:rPr>
              <w:t>-Strengthen the involvement of the DLGs and refugee leaders to enhance sustainability, since they remain in communities.</w:t>
            </w:r>
          </w:p>
        </w:tc>
        <w:tc>
          <w:tcPr>
            <w:tcW w:w="588" w:type="pct"/>
          </w:tcPr>
          <w:p w14:paraId="26B88720" w14:textId="4CD1B28C" w:rsidR="00EE2D4A"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UN Women </w:t>
            </w:r>
          </w:p>
          <w:p w14:paraId="1B25FE5A" w14:textId="77777777" w:rsidR="00EE2D4A" w:rsidRDefault="00EE2D4A" w:rsidP="008A59B9">
            <w:pPr>
              <w:jc w:val="both"/>
              <w:rPr>
                <w:rFonts w:asciiTheme="minorHAnsi" w:hAnsiTheme="minorHAnsi" w:cstheme="minorHAnsi"/>
                <w:sz w:val="18"/>
                <w:szCs w:val="18"/>
              </w:rPr>
            </w:pPr>
          </w:p>
          <w:p w14:paraId="123300B9" w14:textId="6B1A4AD7" w:rsidR="00784CB8" w:rsidRPr="00531FA5" w:rsidRDefault="00784CB8" w:rsidP="008A59B9">
            <w:pPr>
              <w:jc w:val="both"/>
              <w:rPr>
                <w:rFonts w:asciiTheme="minorHAnsi" w:hAnsiTheme="minorHAnsi" w:cstheme="minorHAnsi"/>
                <w:sz w:val="18"/>
                <w:szCs w:val="18"/>
              </w:rPr>
            </w:pPr>
            <w:r>
              <w:rPr>
                <w:rFonts w:asciiTheme="minorHAnsi" w:hAnsiTheme="minorHAnsi" w:cstheme="minorHAnsi"/>
                <w:sz w:val="18"/>
                <w:szCs w:val="18"/>
              </w:rPr>
              <w:t>Partners</w:t>
            </w:r>
          </w:p>
          <w:p w14:paraId="39C5DCFB" w14:textId="77777777" w:rsidR="00EE2D4A" w:rsidRPr="00531FA5" w:rsidRDefault="00EE2D4A" w:rsidP="008A59B9">
            <w:pPr>
              <w:jc w:val="both"/>
              <w:rPr>
                <w:rFonts w:asciiTheme="minorHAnsi" w:hAnsiTheme="minorHAnsi" w:cstheme="minorHAnsi"/>
                <w:sz w:val="18"/>
                <w:szCs w:val="18"/>
              </w:rPr>
            </w:pPr>
          </w:p>
          <w:p w14:paraId="695C24DE" w14:textId="77777777" w:rsidR="00EE2D4A" w:rsidRPr="00531FA5" w:rsidRDefault="00EE2D4A" w:rsidP="008A59B9">
            <w:pPr>
              <w:jc w:val="both"/>
              <w:rPr>
                <w:rFonts w:asciiTheme="minorHAnsi" w:hAnsiTheme="minorHAnsi" w:cstheme="minorHAnsi"/>
                <w:sz w:val="18"/>
                <w:szCs w:val="18"/>
              </w:rPr>
            </w:pPr>
          </w:p>
          <w:p w14:paraId="72A4D006" w14:textId="77777777" w:rsidR="00EE2D4A" w:rsidRPr="00531FA5" w:rsidRDefault="00EE2D4A" w:rsidP="008A59B9">
            <w:pPr>
              <w:jc w:val="both"/>
              <w:rPr>
                <w:rFonts w:asciiTheme="minorHAnsi" w:hAnsiTheme="minorHAnsi" w:cstheme="minorHAnsi"/>
                <w:sz w:val="18"/>
                <w:szCs w:val="18"/>
              </w:rPr>
            </w:pPr>
          </w:p>
          <w:p w14:paraId="5DA87D5A" w14:textId="77777777" w:rsidR="00EE2D4A" w:rsidRPr="00531FA5" w:rsidRDefault="00EE2D4A" w:rsidP="008A59B9">
            <w:pPr>
              <w:jc w:val="both"/>
              <w:rPr>
                <w:rFonts w:asciiTheme="minorHAnsi" w:hAnsiTheme="minorHAnsi" w:cstheme="minorHAnsi"/>
                <w:sz w:val="18"/>
                <w:szCs w:val="18"/>
              </w:rPr>
            </w:pPr>
          </w:p>
          <w:p w14:paraId="0D90D65E" w14:textId="77777777" w:rsidR="00EE2D4A" w:rsidRPr="00531FA5" w:rsidRDefault="00EE2D4A" w:rsidP="008A59B9">
            <w:pPr>
              <w:jc w:val="both"/>
              <w:rPr>
                <w:rFonts w:asciiTheme="minorHAnsi" w:hAnsiTheme="minorHAnsi" w:cstheme="minorHAnsi"/>
                <w:sz w:val="18"/>
                <w:szCs w:val="18"/>
              </w:rPr>
            </w:pPr>
          </w:p>
          <w:p w14:paraId="6F57B805" w14:textId="5BE66EB2" w:rsidR="004B470A" w:rsidRPr="00531FA5" w:rsidRDefault="004B470A" w:rsidP="008A59B9">
            <w:pPr>
              <w:jc w:val="both"/>
              <w:rPr>
                <w:rFonts w:asciiTheme="minorHAnsi" w:hAnsiTheme="minorHAnsi" w:cstheme="minorHAnsi"/>
                <w:sz w:val="18"/>
                <w:szCs w:val="18"/>
              </w:rPr>
            </w:pPr>
            <w:r>
              <w:rPr>
                <w:rFonts w:asciiTheme="minorHAnsi" w:hAnsiTheme="minorHAnsi" w:cstheme="minorHAnsi"/>
                <w:sz w:val="18"/>
                <w:szCs w:val="18"/>
              </w:rPr>
              <w:t xml:space="preserve"> </w:t>
            </w:r>
          </w:p>
        </w:tc>
        <w:tc>
          <w:tcPr>
            <w:tcW w:w="420" w:type="pct"/>
          </w:tcPr>
          <w:p w14:paraId="3A53065B" w14:textId="0275D98E" w:rsidR="00DA3495" w:rsidRDefault="00784CB8" w:rsidP="005327D5">
            <w:pPr>
              <w:jc w:val="both"/>
              <w:rPr>
                <w:rFonts w:asciiTheme="minorHAnsi" w:hAnsiTheme="minorHAnsi" w:cstheme="minorHAnsi"/>
                <w:sz w:val="18"/>
                <w:szCs w:val="18"/>
              </w:rPr>
            </w:pPr>
            <w:r>
              <w:rPr>
                <w:rFonts w:asciiTheme="minorHAnsi" w:hAnsiTheme="minorHAnsi" w:cstheme="minorHAnsi"/>
                <w:sz w:val="18"/>
                <w:szCs w:val="18"/>
              </w:rPr>
              <w:t xml:space="preserve">Priority: </w:t>
            </w:r>
            <w:r w:rsidR="00DA3495">
              <w:rPr>
                <w:rFonts w:asciiTheme="minorHAnsi" w:hAnsiTheme="minorHAnsi" w:cstheme="minorHAnsi"/>
                <w:sz w:val="18"/>
                <w:szCs w:val="18"/>
              </w:rPr>
              <w:t>Medium</w:t>
            </w:r>
          </w:p>
          <w:p w14:paraId="033B36CA" w14:textId="77777777" w:rsidR="00DA3495" w:rsidRDefault="00DA3495" w:rsidP="005327D5">
            <w:pPr>
              <w:jc w:val="both"/>
              <w:rPr>
                <w:rFonts w:asciiTheme="minorHAnsi" w:hAnsiTheme="minorHAnsi" w:cstheme="minorHAnsi"/>
                <w:sz w:val="18"/>
                <w:szCs w:val="18"/>
              </w:rPr>
            </w:pPr>
          </w:p>
          <w:p w14:paraId="79FF53CE" w14:textId="12FCD886" w:rsidR="005327D5" w:rsidRDefault="00784CB8" w:rsidP="005327D5">
            <w:pPr>
              <w:jc w:val="both"/>
              <w:rPr>
                <w:rFonts w:asciiTheme="minorHAnsi" w:hAnsiTheme="minorHAnsi" w:cstheme="minorHAnsi"/>
                <w:sz w:val="18"/>
                <w:szCs w:val="18"/>
              </w:rPr>
            </w:pPr>
            <w:r>
              <w:rPr>
                <w:rFonts w:asciiTheme="minorHAnsi" w:hAnsiTheme="minorHAnsi" w:cstheme="minorHAnsi"/>
                <w:sz w:val="18"/>
                <w:szCs w:val="18"/>
              </w:rPr>
              <w:t xml:space="preserve">Level: </w:t>
            </w:r>
            <w:r w:rsidR="005327D5">
              <w:rPr>
                <w:rFonts w:asciiTheme="minorHAnsi" w:hAnsiTheme="minorHAnsi" w:cstheme="minorHAnsi"/>
                <w:sz w:val="18"/>
                <w:szCs w:val="18"/>
              </w:rPr>
              <w:t>O</w:t>
            </w:r>
            <w:r w:rsidR="005327D5" w:rsidRPr="002B0447">
              <w:rPr>
                <w:rFonts w:asciiTheme="minorHAnsi" w:hAnsiTheme="minorHAnsi" w:cstheme="minorHAnsi"/>
                <w:sz w:val="18"/>
                <w:szCs w:val="18"/>
              </w:rPr>
              <w:t xml:space="preserve">perational </w:t>
            </w:r>
          </w:p>
          <w:p w14:paraId="5826C7CF" w14:textId="77777777" w:rsidR="00EE2D4A" w:rsidRDefault="00EE2D4A" w:rsidP="008A59B9">
            <w:pPr>
              <w:jc w:val="both"/>
              <w:rPr>
                <w:rFonts w:asciiTheme="minorHAnsi" w:hAnsiTheme="minorHAnsi" w:cstheme="minorHAnsi"/>
                <w:sz w:val="18"/>
                <w:szCs w:val="18"/>
              </w:rPr>
            </w:pPr>
          </w:p>
          <w:p w14:paraId="1F3A986C" w14:textId="77777777" w:rsidR="005327D5" w:rsidRDefault="005327D5" w:rsidP="008A59B9">
            <w:pPr>
              <w:jc w:val="both"/>
              <w:rPr>
                <w:rFonts w:asciiTheme="minorHAnsi" w:hAnsiTheme="minorHAnsi" w:cstheme="minorHAnsi"/>
                <w:sz w:val="18"/>
                <w:szCs w:val="18"/>
              </w:rPr>
            </w:pPr>
          </w:p>
          <w:p w14:paraId="6EEC76A6" w14:textId="77777777" w:rsidR="005327D5" w:rsidRDefault="005327D5" w:rsidP="008A59B9">
            <w:pPr>
              <w:jc w:val="both"/>
              <w:rPr>
                <w:rFonts w:asciiTheme="minorHAnsi" w:hAnsiTheme="minorHAnsi" w:cstheme="minorHAnsi"/>
                <w:sz w:val="18"/>
                <w:szCs w:val="18"/>
              </w:rPr>
            </w:pPr>
          </w:p>
          <w:p w14:paraId="4E7216BB" w14:textId="77777777" w:rsidR="005327D5" w:rsidRDefault="005327D5" w:rsidP="008A59B9">
            <w:pPr>
              <w:jc w:val="both"/>
              <w:rPr>
                <w:rFonts w:asciiTheme="minorHAnsi" w:hAnsiTheme="minorHAnsi" w:cstheme="minorHAnsi"/>
                <w:sz w:val="18"/>
                <w:szCs w:val="18"/>
              </w:rPr>
            </w:pPr>
          </w:p>
          <w:p w14:paraId="0572F2FF" w14:textId="77777777" w:rsidR="005327D5" w:rsidRDefault="005327D5" w:rsidP="008A59B9">
            <w:pPr>
              <w:jc w:val="both"/>
              <w:rPr>
                <w:rFonts w:asciiTheme="minorHAnsi" w:hAnsiTheme="minorHAnsi" w:cstheme="minorHAnsi"/>
                <w:sz w:val="18"/>
                <w:szCs w:val="18"/>
              </w:rPr>
            </w:pPr>
          </w:p>
          <w:p w14:paraId="3B2E18DD" w14:textId="77777777" w:rsidR="005327D5" w:rsidRPr="00531FA5" w:rsidRDefault="005327D5" w:rsidP="00784CB8">
            <w:pPr>
              <w:jc w:val="both"/>
              <w:rPr>
                <w:rFonts w:asciiTheme="minorHAnsi" w:hAnsiTheme="minorHAnsi" w:cstheme="minorHAnsi"/>
                <w:sz w:val="18"/>
                <w:szCs w:val="18"/>
              </w:rPr>
            </w:pPr>
          </w:p>
        </w:tc>
        <w:tc>
          <w:tcPr>
            <w:tcW w:w="608" w:type="pct"/>
          </w:tcPr>
          <w:p w14:paraId="2CDAE27C" w14:textId="77777777" w:rsidR="004B470A" w:rsidRDefault="004B470A" w:rsidP="004B470A">
            <w:pPr>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edium/long term</w:t>
            </w:r>
          </w:p>
          <w:p w14:paraId="59EBBD59" w14:textId="77777777" w:rsidR="004B470A" w:rsidRDefault="004B470A" w:rsidP="004B470A">
            <w:pPr>
              <w:rPr>
                <w:rFonts w:asciiTheme="minorHAnsi" w:hAnsiTheme="minorHAnsi" w:cstheme="minorHAnsi"/>
                <w:sz w:val="18"/>
                <w:szCs w:val="18"/>
              </w:rPr>
            </w:pPr>
          </w:p>
          <w:p w14:paraId="29044A2B" w14:textId="77777777" w:rsidR="004B470A" w:rsidRDefault="004B470A" w:rsidP="004B470A">
            <w:pPr>
              <w:rPr>
                <w:rFonts w:asciiTheme="minorHAnsi" w:hAnsiTheme="minorHAnsi" w:cstheme="minorHAnsi"/>
                <w:sz w:val="18"/>
                <w:szCs w:val="18"/>
              </w:rPr>
            </w:pPr>
          </w:p>
          <w:p w14:paraId="3F93F377" w14:textId="77777777" w:rsidR="004B470A" w:rsidRDefault="004B470A" w:rsidP="004B470A">
            <w:pPr>
              <w:rPr>
                <w:rFonts w:asciiTheme="minorHAnsi" w:hAnsiTheme="minorHAnsi" w:cstheme="minorHAnsi"/>
                <w:sz w:val="18"/>
                <w:szCs w:val="18"/>
              </w:rPr>
            </w:pPr>
          </w:p>
          <w:p w14:paraId="399446CD" w14:textId="77777777" w:rsidR="004B470A" w:rsidRDefault="004B470A" w:rsidP="004B470A">
            <w:pPr>
              <w:rPr>
                <w:rFonts w:asciiTheme="minorHAnsi" w:hAnsiTheme="minorHAnsi" w:cstheme="minorHAnsi"/>
                <w:sz w:val="18"/>
                <w:szCs w:val="18"/>
              </w:rPr>
            </w:pPr>
          </w:p>
          <w:p w14:paraId="47C2CE13" w14:textId="77777777" w:rsidR="004B470A" w:rsidRDefault="004B470A" w:rsidP="004B470A">
            <w:pPr>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edium/long term</w:t>
            </w:r>
          </w:p>
          <w:p w14:paraId="730DC826" w14:textId="77777777" w:rsidR="004B470A" w:rsidRDefault="004B470A" w:rsidP="004B470A">
            <w:pPr>
              <w:rPr>
                <w:rFonts w:asciiTheme="minorHAnsi" w:hAnsiTheme="minorHAnsi" w:cstheme="minorHAnsi"/>
                <w:sz w:val="18"/>
                <w:szCs w:val="18"/>
              </w:rPr>
            </w:pPr>
          </w:p>
          <w:p w14:paraId="4D9A9258" w14:textId="77777777" w:rsidR="004B470A" w:rsidRDefault="004B470A" w:rsidP="004B470A">
            <w:pPr>
              <w:rPr>
                <w:rFonts w:asciiTheme="minorHAnsi" w:hAnsiTheme="minorHAnsi" w:cstheme="minorHAnsi"/>
                <w:sz w:val="18"/>
                <w:szCs w:val="18"/>
              </w:rPr>
            </w:pPr>
          </w:p>
          <w:p w14:paraId="078295E4" w14:textId="77777777" w:rsidR="004B470A" w:rsidRDefault="004B470A" w:rsidP="004B470A">
            <w:pPr>
              <w:rPr>
                <w:rFonts w:asciiTheme="minorHAnsi" w:hAnsiTheme="minorHAnsi" w:cstheme="minorHAnsi"/>
                <w:sz w:val="18"/>
                <w:szCs w:val="18"/>
              </w:rPr>
            </w:pPr>
          </w:p>
          <w:p w14:paraId="0FF39F11" w14:textId="77777777" w:rsidR="004B470A" w:rsidRDefault="004B470A" w:rsidP="004B470A">
            <w:pPr>
              <w:rPr>
                <w:rFonts w:asciiTheme="minorHAnsi" w:hAnsiTheme="minorHAnsi" w:cstheme="minorHAnsi"/>
                <w:sz w:val="18"/>
                <w:szCs w:val="18"/>
              </w:rPr>
            </w:pPr>
          </w:p>
          <w:p w14:paraId="2A591FDF" w14:textId="77777777" w:rsidR="004B470A" w:rsidRDefault="004B470A" w:rsidP="004B470A">
            <w:pPr>
              <w:rPr>
                <w:rFonts w:asciiTheme="minorHAnsi" w:hAnsiTheme="minorHAnsi" w:cstheme="minorHAnsi"/>
                <w:sz w:val="18"/>
                <w:szCs w:val="18"/>
              </w:rPr>
            </w:pPr>
          </w:p>
          <w:p w14:paraId="6A015B86" w14:textId="77777777" w:rsidR="004B470A" w:rsidRDefault="004B470A" w:rsidP="004B470A">
            <w:pPr>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edium/long term</w:t>
            </w:r>
          </w:p>
          <w:p w14:paraId="7E5C6DE1" w14:textId="5072CA1F" w:rsidR="004B470A" w:rsidRPr="004B470A" w:rsidRDefault="004B470A" w:rsidP="006474DF">
            <w:pPr>
              <w:rPr>
                <w:rFonts w:asciiTheme="minorHAnsi" w:hAnsiTheme="minorHAnsi" w:cstheme="minorHAnsi"/>
                <w:sz w:val="18"/>
                <w:szCs w:val="18"/>
              </w:rPr>
            </w:pPr>
          </w:p>
        </w:tc>
      </w:tr>
      <w:tr w:rsidR="00EE2D4A" w:rsidRPr="00EE2D4A" w14:paraId="7B9FA1A1" w14:textId="136D3313" w:rsidTr="00E131DC">
        <w:tc>
          <w:tcPr>
            <w:tcW w:w="549" w:type="pct"/>
          </w:tcPr>
          <w:p w14:paraId="757E75DB" w14:textId="3E6453CC" w:rsidR="00EE2D4A" w:rsidRPr="00531FA5" w:rsidRDefault="00EE2D4A" w:rsidP="008A59B9">
            <w:pPr>
              <w:rPr>
                <w:rFonts w:asciiTheme="minorHAnsi" w:hAnsiTheme="minorHAnsi" w:cstheme="minorHAnsi"/>
                <w:sz w:val="18"/>
                <w:szCs w:val="18"/>
              </w:rPr>
            </w:pPr>
            <w:r w:rsidRPr="00531FA5">
              <w:rPr>
                <w:rFonts w:asciiTheme="minorHAnsi" w:hAnsiTheme="minorHAnsi" w:cstheme="minorHAnsi"/>
                <w:sz w:val="18"/>
                <w:szCs w:val="18"/>
              </w:rPr>
              <w:t>Human Rights and Gender Equality</w:t>
            </w:r>
          </w:p>
        </w:tc>
        <w:tc>
          <w:tcPr>
            <w:tcW w:w="806" w:type="pct"/>
          </w:tcPr>
          <w:p w14:paraId="0F7C4CFF" w14:textId="7E6488F2"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The project primarily engaged women, youth, and PWDs in empowerment activities</w:t>
            </w:r>
            <w:r w:rsidRPr="00812682">
              <w:rPr>
                <w:rFonts w:asciiTheme="minorHAnsi" w:hAnsiTheme="minorHAnsi" w:cstheme="minorHAnsi"/>
                <w:sz w:val="18"/>
                <w:szCs w:val="18"/>
              </w:rPr>
              <w:t>. H</w:t>
            </w:r>
            <w:r w:rsidRPr="00531FA5">
              <w:rPr>
                <w:rFonts w:asciiTheme="minorHAnsi" w:hAnsiTheme="minorHAnsi" w:cstheme="minorHAnsi"/>
                <w:sz w:val="18"/>
                <w:szCs w:val="18"/>
              </w:rPr>
              <w:t>owever, some men reportedly felt less engaged in activities such as CSA and EFA, leading to gender pushback among them.</w:t>
            </w:r>
          </w:p>
        </w:tc>
        <w:tc>
          <w:tcPr>
            <w:tcW w:w="506" w:type="pct"/>
          </w:tcPr>
          <w:p w14:paraId="22A79D57" w14:textId="3593670C"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 xml:space="preserve">Findings #: 21 &amp; 22 </w:t>
            </w:r>
          </w:p>
          <w:p w14:paraId="7C6D6978" w14:textId="696E7693"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Conclusion #: 6</w:t>
            </w:r>
          </w:p>
        </w:tc>
        <w:tc>
          <w:tcPr>
            <w:tcW w:w="1523" w:type="pct"/>
          </w:tcPr>
          <w:p w14:paraId="2AE06524" w14:textId="2143D7A0"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b/>
                <w:bCs/>
                <w:sz w:val="18"/>
                <w:szCs w:val="18"/>
              </w:rPr>
              <w:t xml:space="preserve">Rec </w:t>
            </w:r>
            <w:r w:rsidRPr="00812682">
              <w:rPr>
                <w:rFonts w:asciiTheme="minorHAnsi" w:hAnsiTheme="minorHAnsi" w:cstheme="minorHAnsi"/>
                <w:b/>
                <w:bCs/>
                <w:sz w:val="18"/>
                <w:szCs w:val="18"/>
              </w:rPr>
              <w:t>1</w:t>
            </w:r>
            <w:r w:rsidR="00313EBF">
              <w:rPr>
                <w:rFonts w:asciiTheme="minorHAnsi" w:hAnsiTheme="minorHAnsi" w:cstheme="minorHAnsi"/>
                <w:b/>
                <w:bCs/>
                <w:sz w:val="18"/>
                <w:szCs w:val="18"/>
              </w:rPr>
              <w:t>0</w:t>
            </w:r>
            <w:r w:rsidRPr="00531FA5">
              <w:rPr>
                <w:rFonts w:asciiTheme="minorHAnsi" w:hAnsiTheme="minorHAnsi" w:cstheme="minorHAnsi"/>
                <w:b/>
                <w:bCs/>
                <w:sz w:val="18"/>
                <w:szCs w:val="18"/>
              </w:rPr>
              <w:t>:</w:t>
            </w:r>
            <w:r w:rsidRPr="00531FA5">
              <w:rPr>
                <w:rFonts w:asciiTheme="minorHAnsi" w:hAnsiTheme="minorHAnsi" w:cstheme="minorHAnsi"/>
                <w:sz w:val="18"/>
                <w:szCs w:val="18"/>
              </w:rPr>
              <w:t xml:space="preserve"> Strengthen male </w:t>
            </w:r>
            <w:r w:rsidR="00313EBF">
              <w:rPr>
                <w:rFonts w:asciiTheme="minorHAnsi" w:hAnsiTheme="minorHAnsi" w:cstheme="minorHAnsi"/>
                <w:sz w:val="18"/>
                <w:szCs w:val="18"/>
              </w:rPr>
              <w:t>inclusion</w:t>
            </w:r>
            <w:r w:rsidRPr="00531FA5">
              <w:rPr>
                <w:rFonts w:asciiTheme="minorHAnsi" w:hAnsiTheme="minorHAnsi" w:cstheme="minorHAnsi"/>
                <w:sz w:val="18"/>
                <w:szCs w:val="18"/>
              </w:rPr>
              <w:t xml:space="preserve"> and involvement of cultural and religious leaders in women's empowerment programs to increase support.</w:t>
            </w:r>
          </w:p>
          <w:p w14:paraId="54382DE4" w14:textId="10888A5F" w:rsidR="00EE2D4A" w:rsidRPr="00531FA5" w:rsidRDefault="00EE2D4A" w:rsidP="008A59B9">
            <w:pPr>
              <w:jc w:val="both"/>
              <w:rPr>
                <w:rFonts w:asciiTheme="minorHAnsi" w:hAnsiTheme="minorHAnsi" w:cstheme="minorHAnsi"/>
                <w:sz w:val="18"/>
                <w:szCs w:val="18"/>
              </w:rPr>
            </w:pPr>
          </w:p>
        </w:tc>
        <w:tc>
          <w:tcPr>
            <w:tcW w:w="588" w:type="pct"/>
          </w:tcPr>
          <w:p w14:paraId="0A45567A" w14:textId="284F1915" w:rsidR="00EE2D4A" w:rsidRPr="00531FA5" w:rsidRDefault="00EE2D4A" w:rsidP="008A59B9">
            <w:pPr>
              <w:jc w:val="both"/>
              <w:rPr>
                <w:rFonts w:asciiTheme="minorHAnsi" w:hAnsiTheme="minorHAnsi" w:cstheme="minorHAnsi"/>
                <w:sz w:val="18"/>
                <w:szCs w:val="18"/>
              </w:rPr>
            </w:pPr>
            <w:r w:rsidRPr="00531FA5">
              <w:rPr>
                <w:rFonts w:asciiTheme="minorHAnsi" w:hAnsiTheme="minorHAnsi" w:cstheme="minorHAnsi"/>
                <w:sz w:val="18"/>
                <w:szCs w:val="18"/>
              </w:rPr>
              <w:t>UN Women CO and partners, OPM, UNHCR and Local governments.</w:t>
            </w:r>
          </w:p>
          <w:p w14:paraId="21134736" w14:textId="77777777" w:rsidR="00EE2D4A" w:rsidRPr="00531FA5" w:rsidRDefault="00EE2D4A" w:rsidP="008A59B9">
            <w:pPr>
              <w:jc w:val="both"/>
              <w:rPr>
                <w:rFonts w:asciiTheme="minorHAnsi" w:hAnsiTheme="minorHAnsi" w:cstheme="minorHAnsi"/>
                <w:sz w:val="18"/>
                <w:szCs w:val="18"/>
              </w:rPr>
            </w:pPr>
          </w:p>
        </w:tc>
        <w:tc>
          <w:tcPr>
            <w:tcW w:w="420" w:type="pct"/>
          </w:tcPr>
          <w:p w14:paraId="62120232" w14:textId="2FEB97B1" w:rsidR="00DA3495" w:rsidRDefault="000F40B6" w:rsidP="005327D5">
            <w:pPr>
              <w:jc w:val="both"/>
              <w:rPr>
                <w:rFonts w:asciiTheme="minorHAnsi" w:hAnsiTheme="minorHAnsi" w:cstheme="minorHAnsi"/>
                <w:sz w:val="18"/>
                <w:szCs w:val="18"/>
              </w:rPr>
            </w:pPr>
            <w:r>
              <w:rPr>
                <w:rFonts w:asciiTheme="minorHAnsi" w:hAnsiTheme="minorHAnsi" w:cstheme="minorHAnsi"/>
                <w:sz w:val="18"/>
                <w:szCs w:val="18"/>
              </w:rPr>
              <w:t xml:space="preserve">Priority: </w:t>
            </w:r>
            <w:r w:rsidR="00DA3495">
              <w:rPr>
                <w:rFonts w:asciiTheme="minorHAnsi" w:hAnsiTheme="minorHAnsi" w:cstheme="minorHAnsi"/>
                <w:sz w:val="18"/>
                <w:szCs w:val="18"/>
              </w:rPr>
              <w:t>Medium</w:t>
            </w:r>
          </w:p>
          <w:p w14:paraId="43BC1864" w14:textId="77777777" w:rsidR="00DA3495" w:rsidRDefault="00DA3495" w:rsidP="005327D5">
            <w:pPr>
              <w:jc w:val="both"/>
              <w:rPr>
                <w:rFonts w:asciiTheme="minorHAnsi" w:hAnsiTheme="minorHAnsi" w:cstheme="minorHAnsi"/>
                <w:sz w:val="18"/>
                <w:szCs w:val="18"/>
              </w:rPr>
            </w:pPr>
          </w:p>
          <w:p w14:paraId="3B4AE80D" w14:textId="1B555C26" w:rsidR="005327D5" w:rsidRDefault="000F40B6" w:rsidP="005327D5">
            <w:pPr>
              <w:jc w:val="both"/>
              <w:rPr>
                <w:rFonts w:asciiTheme="minorHAnsi" w:hAnsiTheme="minorHAnsi" w:cstheme="minorHAnsi"/>
                <w:sz w:val="18"/>
                <w:szCs w:val="18"/>
              </w:rPr>
            </w:pPr>
            <w:r>
              <w:rPr>
                <w:rFonts w:asciiTheme="minorHAnsi" w:hAnsiTheme="minorHAnsi" w:cstheme="minorHAnsi"/>
                <w:sz w:val="18"/>
                <w:szCs w:val="18"/>
              </w:rPr>
              <w:t xml:space="preserve">Level: </w:t>
            </w:r>
            <w:r w:rsidR="005327D5">
              <w:rPr>
                <w:rFonts w:asciiTheme="minorHAnsi" w:hAnsiTheme="minorHAnsi" w:cstheme="minorHAnsi"/>
                <w:sz w:val="18"/>
                <w:szCs w:val="18"/>
              </w:rPr>
              <w:t>O</w:t>
            </w:r>
            <w:r w:rsidR="005327D5" w:rsidRPr="002B0447">
              <w:rPr>
                <w:rFonts w:asciiTheme="minorHAnsi" w:hAnsiTheme="minorHAnsi" w:cstheme="minorHAnsi"/>
                <w:sz w:val="18"/>
                <w:szCs w:val="18"/>
              </w:rPr>
              <w:t xml:space="preserve">perational </w:t>
            </w:r>
          </w:p>
          <w:p w14:paraId="766048DE" w14:textId="77777777" w:rsidR="00EE2D4A" w:rsidRPr="00531FA5" w:rsidRDefault="00EE2D4A" w:rsidP="008A59B9">
            <w:pPr>
              <w:jc w:val="both"/>
              <w:rPr>
                <w:rFonts w:asciiTheme="minorHAnsi" w:hAnsiTheme="minorHAnsi" w:cstheme="minorHAnsi"/>
                <w:sz w:val="18"/>
                <w:szCs w:val="18"/>
              </w:rPr>
            </w:pPr>
          </w:p>
        </w:tc>
        <w:tc>
          <w:tcPr>
            <w:tcW w:w="608" w:type="pct"/>
          </w:tcPr>
          <w:p w14:paraId="69405D7A" w14:textId="77777777" w:rsidR="00D75411" w:rsidRDefault="00D75411" w:rsidP="00D75411">
            <w:pPr>
              <w:rPr>
                <w:rFonts w:asciiTheme="minorHAnsi" w:hAnsiTheme="minorHAnsi" w:cstheme="minorHAnsi"/>
                <w:sz w:val="18"/>
                <w:szCs w:val="18"/>
              </w:rPr>
            </w:pPr>
            <w:r>
              <w:rPr>
                <w:rFonts w:asciiTheme="minorHAnsi" w:hAnsiTheme="minorHAnsi" w:cstheme="minorHAnsi"/>
                <w:sz w:val="18"/>
                <w:szCs w:val="18"/>
              </w:rPr>
              <w:t>M</w:t>
            </w:r>
            <w:r w:rsidRPr="005E5052">
              <w:rPr>
                <w:rFonts w:asciiTheme="minorHAnsi" w:hAnsiTheme="minorHAnsi" w:cstheme="minorHAnsi"/>
                <w:sz w:val="18"/>
                <w:szCs w:val="18"/>
              </w:rPr>
              <w:t>edium/long term</w:t>
            </w:r>
          </w:p>
          <w:p w14:paraId="5F4D1087" w14:textId="77777777" w:rsidR="00EE2D4A" w:rsidRPr="00531FA5" w:rsidRDefault="00EE2D4A" w:rsidP="008A59B9">
            <w:pPr>
              <w:jc w:val="both"/>
              <w:rPr>
                <w:rFonts w:asciiTheme="minorHAnsi" w:hAnsiTheme="minorHAnsi" w:cstheme="minorHAnsi"/>
                <w:sz w:val="18"/>
                <w:szCs w:val="18"/>
              </w:rPr>
            </w:pPr>
          </w:p>
        </w:tc>
      </w:tr>
    </w:tbl>
    <w:bookmarkEnd w:id="88"/>
    <w:p w14:paraId="55323671" w14:textId="294B1832" w:rsidR="00894EF7" w:rsidRPr="006474DF" w:rsidRDefault="00894EF7" w:rsidP="00894EF7">
      <w:pPr>
        <w:jc w:val="both"/>
        <w:rPr>
          <w:rFonts w:asciiTheme="minorHAnsi" w:hAnsiTheme="minorHAnsi" w:cstheme="minorHAnsi"/>
          <w:i/>
          <w:iCs/>
          <w:sz w:val="16"/>
          <w:szCs w:val="16"/>
        </w:rPr>
      </w:pPr>
      <w:r w:rsidRPr="006474DF">
        <w:rPr>
          <w:rFonts w:asciiTheme="minorHAnsi" w:hAnsiTheme="minorHAnsi" w:cstheme="minorHAnsi"/>
          <w:i/>
          <w:iCs/>
          <w:kern w:val="2"/>
          <w:sz w:val="16"/>
          <w:szCs w:val="16"/>
          <w:lang w:eastAsia="zh-CN"/>
        </w:rPr>
        <w:t>*Strategic</w:t>
      </w:r>
      <w:r w:rsidRPr="006474DF">
        <w:rPr>
          <w:rFonts w:asciiTheme="minorHAnsi" w:hAnsiTheme="minorHAnsi" w:cstheme="minorHAnsi"/>
          <w:i/>
          <w:iCs/>
          <w:sz w:val="16"/>
          <w:szCs w:val="16"/>
        </w:rPr>
        <w:t xml:space="preserve"> (corporate/regional level)</w:t>
      </w:r>
    </w:p>
    <w:p w14:paraId="1CA0B98E" w14:textId="41277CD9" w:rsidR="00894EF7" w:rsidRPr="006474DF" w:rsidRDefault="00894EF7" w:rsidP="00894EF7">
      <w:pPr>
        <w:jc w:val="both"/>
        <w:rPr>
          <w:rFonts w:asciiTheme="minorHAnsi" w:hAnsiTheme="minorHAnsi" w:cstheme="minorHAnsi"/>
          <w:i/>
          <w:iCs/>
          <w:sz w:val="16"/>
          <w:szCs w:val="16"/>
        </w:rPr>
      </w:pPr>
      <w:r w:rsidRPr="006474DF">
        <w:rPr>
          <w:rFonts w:asciiTheme="minorHAnsi" w:hAnsiTheme="minorHAnsi" w:cstheme="minorHAnsi"/>
          <w:i/>
          <w:iCs/>
          <w:sz w:val="16"/>
          <w:szCs w:val="16"/>
        </w:rPr>
        <w:t>**Operational (country/project level)</w:t>
      </w:r>
    </w:p>
    <w:bookmarkEnd w:id="0"/>
    <w:p w14:paraId="169F1824" w14:textId="77777777" w:rsidR="007633B1" w:rsidRDefault="007633B1">
      <w:pPr>
        <w:rPr>
          <w:rFonts w:asciiTheme="minorHAnsi" w:eastAsia="SimSun" w:hAnsiTheme="minorHAnsi" w:cstheme="minorHAnsi"/>
          <w:b/>
          <w:color w:val="2F5496" w:themeColor="accent5" w:themeShade="BF"/>
          <w:sz w:val="24"/>
          <w:szCs w:val="22"/>
          <w:lang w:eastAsia="x-none" w:bidi="en-US"/>
        </w:rPr>
      </w:pPr>
      <w:r>
        <w:br w:type="page"/>
      </w:r>
    </w:p>
    <w:p w14:paraId="3251817C" w14:textId="3A277422" w:rsidR="00636F42" w:rsidRPr="00531FA5" w:rsidRDefault="003E6BD1" w:rsidP="008A59B9">
      <w:pPr>
        <w:pStyle w:val="Heading1"/>
      </w:pPr>
      <w:bookmarkStart w:id="92" w:name="_Toc221099081"/>
      <w:r w:rsidRPr="00531FA5">
        <w:lastRenderedPageBreak/>
        <w:t>Annex 1</w:t>
      </w:r>
      <w:r w:rsidR="00280787" w:rsidRPr="00531FA5">
        <w:t>:</w:t>
      </w:r>
      <w:r w:rsidRPr="00531FA5">
        <w:t xml:space="preserve"> </w:t>
      </w:r>
      <w:r w:rsidR="00280787" w:rsidRPr="00531FA5">
        <w:t>The Terms of Reference</w:t>
      </w:r>
      <w:bookmarkEnd w:id="92"/>
    </w:p>
    <w:p w14:paraId="7CB5076D" w14:textId="3C6B4B86" w:rsidR="00454F68" w:rsidRPr="00531FA5" w:rsidRDefault="001F1B8B" w:rsidP="008A59B9">
      <w:pPr>
        <w:contextualSpacing/>
        <w:rPr>
          <w:rFonts w:asciiTheme="minorHAnsi" w:hAnsiTheme="minorHAnsi" w:cstheme="minorHAnsi"/>
          <w:lang w:eastAsia="x-none"/>
        </w:rPr>
      </w:pPr>
      <w:r w:rsidRPr="00531FA5">
        <w:rPr>
          <w:rFonts w:asciiTheme="minorHAnsi" w:hAnsiTheme="minorHAnsi" w:cstheme="minorHAnsi"/>
          <w:lang w:eastAsia="x-none"/>
        </w:rPr>
        <w:object w:dxaOrig="1245" w:dyaOrig="806" w14:anchorId="6B99EB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62.4pt;height:40.2pt" o:ole="">
            <v:imagedata r:id="rId38" o:title=""/>
          </v:shape>
          <o:OLEObject Type="Embed" ProgID="Acrobat.Document.DC" ShapeID="_x0000_i1031" DrawAspect="Icon" ObjectID="_1833469128" r:id="rId39"/>
        </w:object>
      </w:r>
    </w:p>
    <w:p w14:paraId="6F059931" w14:textId="5A59BF2B" w:rsidR="00280787" w:rsidRPr="007633B1" w:rsidRDefault="00280787" w:rsidP="007633B1">
      <w:pPr>
        <w:pStyle w:val="Heading1"/>
      </w:pPr>
      <w:bookmarkStart w:id="93" w:name="_Toc221099082"/>
      <w:r w:rsidRPr="00531FA5">
        <w:t>Annex 2: Evaluation Matrix</w:t>
      </w:r>
      <w:bookmarkEnd w:id="93"/>
    </w:p>
    <w:tbl>
      <w:tblPr>
        <w:tblStyle w:val="GridTable4-Accent1"/>
        <w:tblW w:w="51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3"/>
        <w:gridCol w:w="2035"/>
        <w:gridCol w:w="2618"/>
        <w:gridCol w:w="2858"/>
        <w:gridCol w:w="1258"/>
      </w:tblGrid>
      <w:tr w:rsidR="00B10854" w:rsidRPr="00531FA5" w14:paraId="3235D5B4" w14:textId="77777777" w:rsidTr="00B1085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85" w:type="pct"/>
          </w:tcPr>
          <w:p w14:paraId="46AFE234" w14:textId="77777777" w:rsidR="00F773FC" w:rsidRPr="00531FA5" w:rsidRDefault="00F773FC" w:rsidP="008A59B9">
            <w:pPr>
              <w:contextualSpacing/>
              <w:rPr>
                <w:rFonts w:cstheme="minorHAnsi"/>
                <w:color w:val="auto"/>
                <w:sz w:val="20"/>
                <w:szCs w:val="20"/>
              </w:rPr>
            </w:pPr>
            <w:r w:rsidRPr="00531FA5">
              <w:rPr>
                <w:rFonts w:cstheme="minorHAnsi"/>
                <w:color w:val="auto"/>
                <w:sz w:val="20"/>
                <w:szCs w:val="20"/>
              </w:rPr>
              <w:t>Criterion</w:t>
            </w:r>
          </w:p>
        </w:tc>
        <w:tc>
          <w:tcPr>
            <w:tcW w:w="1001" w:type="pct"/>
          </w:tcPr>
          <w:p w14:paraId="6485CB9E" w14:textId="77777777" w:rsidR="00F773FC" w:rsidRPr="00531FA5" w:rsidRDefault="00F773FC" w:rsidP="008A59B9">
            <w:pPr>
              <w:contextualSpacing/>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531FA5">
              <w:rPr>
                <w:rFonts w:cstheme="minorHAnsi"/>
                <w:color w:val="auto"/>
                <w:sz w:val="20"/>
                <w:szCs w:val="20"/>
              </w:rPr>
              <w:t>Key Evaluation Questions</w:t>
            </w:r>
          </w:p>
        </w:tc>
        <w:tc>
          <w:tcPr>
            <w:tcW w:w="1288" w:type="pct"/>
          </w:tcPr>
          <w:p w14:paraId="7BE1475C" w14:textId="77777777" w:rsidR="00F773FC" w:rsidRPr="00531FA5" w:rsidRDefault="00F773FC" w:rsidP="008A59B9">
            <w:pPr>
              <w:contextualSpacing/>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531FA5">
              <w:rPr>
                <w:rFonts w:cstheme="minorHAnsi"/>
                <w:color w:val="auto"/>
                <w:sz w:val="20"/>
                <w:szCs w:val="20"/>
              </w:rPr>
              <w:t xml:space="preserve">Indicators </w:t>
            </w:r>
          </w:p>
        </w:tc>
        <w:tc>
          <w:tcPr>
            <w:tcW w:w="1406" w:type="pct"/>
          </w:tcPr>
          <w:p w14:paraId="0C7B81E5" w14:textId="77777777" w:rsidR="00F773FC" w:rsidRPr="00531FA5" w:rsidRDefault="00F773FC" w:rsidP="008A59B9">
            <w:pPr>
              <w:contextualSpacing/>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531FA5">
              <w:rPr>
                <w:rFonts w:cstheme="minorHAnsi"/>
                <w:color w:val="auto"/>
                <w:sz w:val="20"/>
                <w:szCs w:val="20"/>
              </w:rPr>
              <w:t>Data Sources</w:t>
            </w:r>
          </w:p>
        </w:tc>
        <w:tc>
          <w:tcPr>
            <w:tcW w:w="619" w:type="pct"/>
          </w:tcPr>
          <w:p w14:paraId="7932F033" w14:textId="77777777" w:rsidR="00F773FC" w:rsidRPr="00531FA5" w:rsidRDefault="00F773FC" w:rsidP="008A59B9">
            <w:pPr>
              <w:contextualSpacing/>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531FA5">
              <w:rPr>
                <w:rFonts w:cstheme="minorHAnsi"/>
                <w:color w:val="auto"/>
                <w:sz w:val="20"/>
                <w:szCs w:val="20"/>
              </w:rPr>
              <w:t>Methods / Tools</w:t>
            </w:r>
          </w:p>
        </w:tc>
      </w:tr>
      <w:tr w:rsidR="00B10854" w:rsidRPr="00531FA5" w14:paraId="38986DF3" w14:textId="77777777" w:rsidTr="00B10854">
        <w:tc>
          <w:tcPr>
            <w:cnfStyle w:val="001000000000" w:firstRow="0" w:lastRow="0" w:firstColumn="1" w:lastColumn="0" w:oddVBand="0" w:evenVBand="0" w:oddHBand="0" w:evenHBand="0" w:firstRowFirstColumn="0" w:firstRowLastColumn="0" w:lastRowFirstColumn="0" w:lastRowLastColumn="0"/>
            <w:tcW w:w="685" w:type="pct"/>
            <w:vMerge w:val="restart"/>
          </w:tcPr>
          <w:p w14:paraId="565439EC" w14:textId="77777777" w:rsidR="00F773FC" w:rsidRPr="00531FA5" w:rsidRDefault="00F773FC" w:rsidP="008A59B9">
            <w:pPr>
              <w:contextualSpacing/>
              <w:rPr>
                <w:rFonts w:cstheme="minorHAnsi"/>
                <w:sz w:val="20"/>
                <w:szCs w:val="20"/>
              </w:rPr>
            </w:pPr>
            <w:r w:rsidRPr="00531FA5">
              <w:rPr>
                <w:rFonts w:cstheme="minorHAnsi"/>
                <w:sz w:val="20"/>
                <w:szCs w:val="20"/>
              </w:rPr>
              <w:t>Relevance and Coherence</w:t>
            </w:r>
          </w:p>
          <w:p w14:paraId="783F0346" w14:textId="77777777" w:rsidR="00F773FC" w:rsidRPr="00531FA5" w:rsidRDefault="00F773FC" w:rsidP="008A59B9">
            <w:pPr>
              <w:contextualSpacing/>
              <w:rPr>
                <w:rFonts w:cstheme="minorHAnsi"/>
                <w:sz w:val="20"/>
                <w:szCs w:val="20"/>
              </w:rPr>
            </w:pPr>
          </w:p>
        </w:tc>
        <w:tc>
          <w:tcPr>
            <w:tcW w:w="1001" w:type="pct"/>
          </w:tcPr>
          <w:p w14:paraId="246D8DE4"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was the project design, including interventions and partners, appropriate to address the identified needs of beneficiaries?</w:t>
            </w:r>
          </w:p>
        </w:tc>
        <w:tc>
          <w:tcPr>
            <w:tcW w:w="1288" w:type="pct"/>
            <w:vMerge w:val="restart"/>
          </w:tcPr>
          <w:p w14:paraId="19E9283E"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Percentage of beneficiaries reporting that project interventions addressed their priority needs</w:t>
            </w:r>
          </w:p>
        </w:tc>
        <w:tc>
          <w:tcPr>
            <w:tcW w:w="1406" w:type="pct"/>
          </w:tcPr>
          <w:p w14:paraId="20B97FC8"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Key project documents, annual reports, government policy documents, UN Women country strategy, partner documents,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0767EA69"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F773FC" w:rsidRPr="00531FA5" w14:paraId="3BA9A035"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4ABED8C5" w14:textId="77777777" w:rsidR="00F773FC" w:rsidRPr="00812682" w:rsidRDefault="00F773FC" w:rsidP="008A59B9">
            <w:pPr>
              <w:contextualSpacing/>
              <w:rPr>
                <w:rFonts w:cstheme="minorHAnsi"/>
                <w:sz w:val="20"/>
                <w:szCs w:val="20"/>
              </w:rPr>
            </w:pPr>
          </w:p>
        </w:tc>
        <w:tc>
          <w:tcPr>
            <w:tcW w:w="1001" w:type="pct"/>
          </w:tcPr>
          <w:p w14:paraId="168EE113"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How well was the design and partner selection aligned with UN Women’s comparative advantage?</w:t>
            </w:r>
          </w:p>
        </w:tc>
        <w:tc>
          <w:tcPr>
            <w:tcW w:w="1288" w:type="pct"/>
            <w:vMerge/>
          </w:tcPr>
          <w:p w14:paraId="025D51C6" w14:textId="77777777" w:rsidR="00F773FC" w:rsidRPr="00812682"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06" w:type="pct"/>
          </w:tcPr>
          <w:p w14:paraId="5116D16D"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Key project documents, annual reports, government policy documents, UN Women country strategy, partner documents, partners, </w:t>
            </w:r>
            <w:proofErr w:type="spellStart"/>
            <w:r w:rsidRPr="00531FA5">
              <w:rPr>
                <w:rFonts w:cstheme="minorHAnsi"/>
                <w:sz w:val="20"/>
                <w:szCs w:val="20"/>
              </w:rPr>
              <w:t>GoU</w:t>
            </w:r>
            <w:proofErr w:type="spellEnd"/>
            <w:r w:rsidRPr="00531FA5">
              <w:rPr>
                <w:rFonts w:cstheme="minorHAnsi"/>
                <w:sz w:val="20"/>
                <w:szCs w:val="20"/>
              </w:rPr>
              <w:t>, LGs, and refugee settlement leadership.</w:t>
            </w:r>
          </w:p>
        </w:tc>
        <w:tc>
          <w:tcPr>
            <w:tcW w:w="619" w:type="pct"/>
          </w:tcPr>
          <w:p w14:paraId="736D1ACA"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w:t>
            </w:r>
          </w:p>
        </w:tc>
      </w:tr>
      <w:tr w:rsidR="00B10854" w:rsidRPr="00531FA5" w14:paraId="0978F2E9" w14:textId="77777777" w:rsidTr="00B10854">
        <w:tc>
          <w:tcPr>
            <w:cnfStyle w:val="001000000000" w:firstRow="0" w:lastRow="0" w:firstColumn="1" w:lastColumn="0" w:oddVBand="0" w:evenVBand="0" w:oddHBand="0" w:evenHBand="0" w:firstRowFirstColumn="0" w:firstRowLastColumn="0" w:lastRowFirstColumn="0" w:lastRowLastColumn="0"/>
            <w:tcW w:w="685" w:type="pct"/>
            <w:vMerge/>
          </w:tcPr>
          <w:p w14:paraId="7573EF96" w14:textId="77777777" w:rsidR="00F773FC" w:rsidRPr="00812682" w:rsidRDefault="00F773FC" w:rsidP="008A59B9">
            <w:pPr>
              <w:contextualSpacing/>
              <w:rPr>
                <w:rFonts w:cstheme="minorHAnsi"/>
                <w:sz w:val="20"/>
                <w:szCs w:val="20"/>
              </w:rPr>
            </w:pPr>
          </w:p>
        </w:tc>
        <w:tc>
          <w:tcPr>
            <w:tcW w:w="1001" w:type="pct"/>
          </w:tcPr>
          <w:p w14:paraId="7BBB41A1"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How relevant was the choice of partners to refugee women and marginalised groups in operational areas?</w:t>
            </w:r>
          </w:p>
        </w:tc>
        <w:tc>
          <w:tcPr>
            <w:tcW w:w="1288" w:type="pct"/>
          </w:tcPr>
          <w:p w14:paraId="59D1AC4E"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The appropriateness of partners to meet the needs and priorities of refugee women and marginalised groups, as evidenced by beneficiary feedback and project activity reports.</w:t>
            </w:r>
          </w:p>
        </w:tc>
        <w:tc>
          <w:tcPr>
            <w:tcW w:w="1406" w:type="pct"/>
          </w:tcPr>
          <w:p w14:paraId="5BCC1F0D"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Key project documents, annual reports, government policy documents, UN Women country strategy, partner documents,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40D01315"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Document review, KIIs, FGDs </w:t>
            </w:r>
          </w:p>
        </w:tc>
      </w:tr>
      <w:tr w:rsidR="00F773FC" w:rsidRPr="00531FA5" w14:paraId="65BEEBB4"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000B85CD" w14:textId="77777777" w:rsidR="00F773FC" w:rsidRPr="00812682" w:rsidRDefault="00F773FC" w:rsidP="008A59B9">
            <w:pPr>
              <w:contextualSpacing/>
              <w:rPr>
                <w:rFonts w:cstheme="minorHAnsi"/>
                <w:sz w:val="20"/>
                <w:szCs w:val="20"/>
              </w:rPr>
            </w:pPr>
          </w:p>
        </w:tc>
        <w:tc>
          <w:tcPr>
            <w:tcW w:w="1001" w:type="pct"/>
          </w:tcPr>
          <w:p w14:paraId="5518C2F1"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How well did the project design consider lessons from previous LEAP evaluations/reviews?</w:t>
            </w:r>
          </w:p>
        </w:tc>
        <w:tc>
          <w:tcPr>
            <w:tcW w:w="1288" w:type="pct"/>
          </w:tcPr>
          <w:p w14:paraId="31FB7D9B"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Extent to which lessons and recommendations from previous LEAP evaluations were incorporated into the current project design, as evidenced by comparative document analysis and stakeholder validation.</w:t>
            </w:r>
          </w:p>
        </w:tc>
        <w:tc>
          <w:tcPr>
            <w:tcW w:w="1406" w:type="pct"/>
          </w:tcPr>
          <w:p w14:paraId="180E738F"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Key project documents, annual reports, </w:t>
            </w:r>
          </w:p>
        </w:tc>
        <w:tc>
          <w:tcPr>
            <w:tcW w:w="619" w:type="pct"/>
          </w:tcPr>
          <w:p w14:paraId="7D73FD07"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Comparative document analysis</w:t>
            </w:r>
          </w:p>
        </w:tc>
      </w:tr>
      <w:tr w:rsidR="00B10854" w:rsidRPr="00531FA5" w14:paraId="47D08388" w14:textId="77777777" w:rsidTr="00B10854">
        <w:tc>
          <w:tcPr>
            <w:cnfStyle w:val="001000000000" w:firstRow="0" w:lastRow="0" w:firstColumn="1" w:lastColumn="0" w:oddVBand="0" w:evenVBand="0" w:oddHBand="0" w:evenHBand="0" w:firstRowFirstColumn="0" w:firstRowLastColumn="0" w:lastRowFirstColumn="0" w:lastRowLastColumn="0"/>
            <w:tcW w:w="685" w:type="pct"/>
            <w:vMerge w:val="restart"/>
          </w:tcPr>
          <w:p w14:paraId="68654376" w14:textId="77777777" w:rsidR="00F773FC" w:rsidRPr="00531FA5" w:rsidRDefault="00F773FC" w:rsidP="008A59B9">
            <w:pPr>
              <w:contextualSpacing/>
              <w:rPr>
                <w:rFonts w:cstheme="minorHAnsi"/>
                <w:sz w:val="20"/>
                <w:szCs w:val="20"/>
              </w:rPr>
            </w:pPr>
            <w:r w:rsidRPr="00531FA5">
              <w:rPr>
                <w:rFonts w:cstheme="minorHAnsi"/>
                <w:sz w:val="20"/>
                <w:szCs w:val="20"/>
              </w:rPr>
              <w:t>Effectiveness</w:t>
            </w:r>
          </w:p>
          <w:p w14:paraId="0FD9F55D" w14:textId="77777777" w:rsidR="00F773FC" w:rsidRPr="00531FA5" w:rsidRDefault="00F773FC" w:rsidP="008A59B9">
            <w:pPr>
              <w:contextualSpacing/>
              <w:rPr>
                <w:rFonts w:cstheme="minorHAnsi"/>
                <w:sz w:val="20"/>
                <w:szCs w:val="20"/>
              </w:rPr>
            </w:pPr>
          </w:p>
        </w:tc>
        <w:tc>
          <w:tcPr>
            <w:tcW w:w="1001" w:type="pct"/>
          </w:tcPr>
          <w:p w14:paraId="37A6AF0D"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did the project achieve planned outputs and contribute to outcomes?</w:t>
            </w:r>
          </w:p>
        </w:tc>
        <w:tc>
          <w:tcPr>
            <w:tcW w:w="1288" w:type="pct"/>
          </w:tcPr>
          <w:p w14:paraId="10965D64"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Percentage of planned outputs fully delivered and the degree to which these outputs contributed to intended outcomes.</w:t>
            </w:r>
          </w:p>
        </w:tc>
        <w:tc>
          <w:tcPr>
            <w:tcW w:w="1406" w:type="pct"/>
          </w:tcPr>
          <w:p w14:paraId="73898CBB"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Annual reports, partner documents, progress reports, baseline report, M&amp;E framework, results framework, monitoring reports, beneficiaries, partners, </w:t>
            </w:r>
            <w:proofErr w:type="spellStart"/>
            <w:r w:rsidRPr="00531FA5">
              <w:rPr>
                <w:rFonts w:cstheme="minorHAnsi"/>
                <w:sz w:val="20"/>
                <w:szCs w:val="20"/>
              </w:rPr>
              <w:t>GoU</w:t>
            </w:r>
            <w:proofErr w:type="spellEnd"/>
            <w:r w:rsidRPr="00531FA5">
              <w:rPr>
                <w:rFonts w:cstheme="minorHAnsi"/>
                <w:sz w:val="20"/>
                <w:szCs w:val="20"/>
              </w:rPr>
              <w:t xml:space="preserve"> &amp; LG officials, refugee settlement leadership</w:t>
            </w:r>
          </w:p>
        </w:tc>
        <w:tc>
          <w:tcPr>
            <w:tcW w:w="619" w:type="pct"/>
          </w:tcPr>
          <w:p w14:paraId="7EE8E61B"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F773FC" w:rsidRPr="00531FA5" w14:paraId="0E3F0100"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2552DDA3" w14:textId="77777777" w:rsidR="00F773FC" w:rsidRPr="00812682" w:rsidRDefault="00F773FC" w:rsidP="008A59B9">
            <w:pPr>
              <w:contextualSpacing/>
              <w:rPr>
                <w:rFonts w:cstheme="minorHAnsi"/>
                <w:sz w:val="20"/>
                <w:szCs w:val="20"/>
              </w:rPr>
            </w:pPr>
          </w:p>
        </w:tc>
        <w:tc>
          <w:tcPr>
            <w:tcW w:w="1001" w:type="pct"/>
          </w:tcPr>
          <w:p w14:paraId="770D78E6"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What unexpected (positive/negative) outcomes occurred?</w:t>
            </w:r>
          </w:p>
        </w:tc>
        <w:tc>
          <w:tcPr>
            <w:tcW w:w="1288" w:type="pct"/>
          </w:tcPr>
          <w:p w14:paraId="5AE402B8"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Number and nature of unplanned positive and negative outcomes.</w:t>
            </w:r>
          </w:p>
        </w:tc>
        <w:tc>
          <w:tcPr>
            <w:tcW w:w="1406" w:type="pct"/>
          </w:tcPr>
          <w:p w14:paraId="78492DB9"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Annual </w:t>
            </w:r>
            <w:proofErr w:type="gramStart"/>
            <w:r w:rsidRPr="00531FA5">
              <w:rPr>
                <w:rFonts w:cstheme="minorHAnsi"/>
                <w:sz w:val="20"/>
                <w:szCs w:val="20"/>
              </w:rPr>
              <w:t>reports,  progress</w:t>
            </w:r>
            <w:proofErr w:type="gramEnd"/>
            <w:r w:rsidRPr="00531FA5">
              <w:rPr>
                <w:rFonts w:cstheme="minorHAnsi"/>
                <w:sz w:val="20"/>
                <w:szCs w:val="20"/>
              </w:rPr>
              <w:t xml:space="preserve"> reports, baseline reports, M&amp;E framework, results framework, monitoring reports,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2A6C0D17"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B10854" w:rsidRPr="00531FA5" w14:paraId="62A3217A" w14:textId="77777777" w:rsidTr="00B10854">
        <w:tc>
          <w:tcPr>
            <w:cnfStyle w:val="001000000000" w:firstRow="0" w:lastRow="0" w:firstColumn="1" w:lastColumn="0" w:oddVBand="0" w:evenVBand="0" w:oddHBand="0" w:evenHBand="0" w:firstRowFirstColumn="0" w:firstRowLastColumn="0" w:lastRowFirstColumn="0" w:lastRowLastColumn="0"/>
            <w:tcW w:w="685" w:type="pct"/>
            <w:vMerge/>
          </w:tcPr>
          <w:p w14:paraId="22162815" w14:textId="77777777" w:rsidR="00F773FC" w:rsidRPr="00812682" w:rsidRDefault="00F773FC" w:rsidP="008A59B9">
            <w:pPr>
              <w:contextualSpacing/>
              <w:rPr>
                <w:rFonts w:cstheme="minorHAnsi"/>
                <w:sz w:val="20"/>
                <w:szCs w:val="20"/>
              </w:rPr>
            </w:pPr>
          </w:p>
        </w:tc>
        <w:tc>
          <w:tcPr>
            <w:tcW w:w="1001" w:type="pct"/>
          </w:tcPr>
          <w:p w14:paraId="470C6141"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What were the enabling and hindering factors to achieving planned outcomes?</w:t>
            </w:r>
          </w:p>
        </w:tc>
        <w:tc>
          <w:tcPr>
            <w:tcW w:w="1288" w:type="pct"/>
          </w:tcPr>
          <w:p w14:paraId="40FBDA39"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Nature of enabling and hindering factors identified by beneficiaries, partners, and stakeholders</w:t>
            </w:r>
          </w:p>
        </w:tc>
        <w:tc>
          <w:tcPr>
            <w:tcW w:w="1406" w:type="pct"/>
          </w:tcPr>
          <w:p w14:paraId="18EF8DDB"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Annual reports, partner documents, progress reports, baseline report, monitoring reports,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3921D989"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F773FC" w:rsidRPr="00531FA5" w14:paraId="045551CC"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274834D1" w14:textId="77777777" w:rsidR="00F773FC" w:rsidRPr="00812682" w:rsidRDefault="00F773FC" w:rsidP="008A59B9">
            <w:pPr>
              <w:contextualSpacing/>
              <w:rPr>
                <w:rFonts w:cstheme="minorHAnsi"/>
                <w:sz w:val="20"/>
                <w:szCs w:val="20"/>
              </w:rPr>
            </w:pPr>
          </w:p>
        </w:tc>
        <w:tc>
          <w:tcPr>
            <w:tcW w:w="1001" w:type="pct"/>
          </w:tcPr>
          <w:p w14:paraId="181EF432"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did partners have the necessary skills, knowledge, and capacities?</w:t>
            </w:r>
          </w:p>
        </w:tc>
        <w:tc>
          <w:tcPr>
            <w:tcW w:w="1288" w:type="pct"/>
          </w:tcPr>
          <w:p w14:paraId="768AD377"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Attendance of required skills, knowledge, and capacities to implement project activities.</w:t>
            </w:r>
          </w:p>
        </w:tc>
        <w:tc>
          <w:tcPr>
            <w:tcW w:w="1406" w:type="pct"/>
          </w:tcPr>
          <w:p w14:paraId="46DF6A00"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Training reports, annual reports, baseline report, M&amp;E framework, results framework, monitoring reports,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03F25FE4"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B10854" w:rsidRPr="00531FA5" w14:paraId="26F788E4" w14:textId="77777777" w:rsidTr="00B10854">
        <w:tc>
          <w:tcPr>
            <w:cnfStyle w:val="001000000000" w:firstRow="0" w:lastRow="0" w:firstColumn="1" w:lastColumn="0" w:oddVBand="0" w:evenVBand="0" w:oddHBand="0" w:evenHBand="0" w:firstRowFirstColumn="0" w:firstRowLastColumn="0" w:lastRowFirstColumn="0" w:lastRowLastColumn="0"/>
            <w:tcW w:w="685" w:type="pct"/>
            <w:vMerge/>
          </w:tcPr>
          <w:p w14:paraId="582FB9C7" w14:textId="77777777" w:rsidR="00F773FC" w:rsidRPr="00812682" w:rsidRDefault="00F773FC" w:rsidP="008A59B9">
            <w:pPr>
              <w:contextualSpacing/>
              <w:rPr>
                <w:rFonts w:cstheme="minorHAnsi"/>
                <w:sz w:val="20"/>
                <w:szCs w:val="20"/>
              </w:rPr>
            </w:pPr>
          </w:p>
        </w:tc>
        <w:tc>
          <w:tcPr>
            <w:tcW w:w="1001" w:type="pct"/>
          </w:tcPr>
          <w:p w14:paraId="39F6E9C0"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What local accountability and oversight systems have been established to support the continuation of activities?</w:t>
            </w:r>
          </w:p>
        </w:tc>
        <w:tc>
          <w:tcPr>
            <w:tcW w:w="1288" w:type="pct"/>
          </w:tcPr>
          <w:p w14:paraId="50723826"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Accountability and oversight systems have been established to support the continuation of activities</w:t>
            </w:r>
          </w:p>
        </w:tc>
        <w:tc>
          <w:tcPr>
            <w:tcW w:w="1406" w:type="pct"/>
          </w:tcPr>
          <w:p w14:paraId="48E0FBFF"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Annual reports,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7A303894"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F773FC" w:rsidRPr="00531FA5" w14:paraId="508282F6" w14:textId="77777777" w:rsidTr="00023714">
        <w:tc>
          <w:tcPr>
            <w:cnfStyle w:val="001000000000" w:firstRow="0" w:lastRow="0" w:firstColumn="1" w:lastColumn="0" w:oddVBand="0" w:evenVBand="0" w:oddHBand="0" w:evenHBand="0" w:firstRowFirstColumn="0" w:firstRowLastColumn="0" w:lastRowFirstColumn="0" w:lastRowLastColumn="0"/>
            <w:tcW w:w="685" w:type="pct"/>
          </w:tcPr>
          <w:p w14:paraId="014B67E0" w14:textId="77777777" w:rsidR="00F773FC" w:rsidRPr="00531FA5" w:rsidRDefault="00F773FC" w:rsidP="008A59B9">
            <w:pPr>
              <w:contextualSpacing/>
              <w:rPr>
                <w:rFonts w:cstheme="minorHAnsi"/>
                <w:sz w:val="20"/>
                <w:szCs w:val="20"/>
              </w:rPr>
            </w:pPr>
            <w:r w:rsidRPr="00531FA5">
              <w:rPr>
                <w:rFonts w:cstheme="minorHAnsi"/>
                <w:sz w:val="20"/>
                <w:szCs w:val="20"/>
              </w:rPr>
              <w:t>Sustainability</w:t>
            </w:r>
          </w:p>
        </w:tc>
        <w:tc>
          <w:tcPr>
            <w:tcW w:w="1001" w:type="pct"/>
          </w:tcPr>
          <w:p w14:paraId="44DCB612"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will the benefits of the intervention continue, or are likely to continue?</w:t>
            </w:r>
          </w:p>
          <w:p w14:paraId="6241A522"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B68F16E"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Which aspects are likely to continue, and which ones are not?   </w:t>
            </w:r>
          </w:p>
        </w:tc>
        <w:tc>
          <w:tcPr>
            <w:tcW w:w="1288" w:type="pct"/>
          </w:tcPr>
          <w:p w14:paraId="5402C7E6"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Project activities or benefits likely to be sustained post-intervention</w:t>
            </w:r>
          </w:p>
          <w:p w14:paraId="09BBB293"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0BE7A16"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65E58D0"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406" w:type="pct"/>
          </w:tcPr>
          <w:p w14:paraId="0C81ED99" w14:textId="343496A3"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Exit/sustainability strategy, annual reports,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6F84B0E0"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B10854" w:rsidRPr="00531FA5" w14:paraId="261A29E8" w14:textId="77777777" w:rsidTr="00B10854">
        <w:tc>
          <w:tcPr>
            <w:cnfStyle w:val="001000000000" w:firstRow="0" w:lastRow="0" w:firstColumn="1" w:lastColumn="0" w:oddVBand="0" w:evenVBand="0" w:oddHBand="0" w:evenHBand="0" w:firstRowFirstColumn="0" w:firstRowLastColumn="0" w:lastRowFirstColumn="0" w:lastRowLastColumn="0"/>
            <w:tcW w:w="685" w:type="pct"/>
            <w:vMerge w:val="restart"/>
          </w:tcPr>
          <w:p w14:paraId="39E70A15" w14:textId="77777777" w:rsidR="00F773FC" w:rsidRPr="00531FA5" w:rsidRDefault="00F773FC" w:rsidP="008A59B9">
            <w:pPr>
              <w:contextualSpacing/>
              <w:rPr>
                <w:rFonts w:cstheme="minorHAnsi"/>
                <w:sz w:val="20"/>
                <w:szCs w:val="20"/>
              </w:rPr>
            </w:pPr>
            <w:r w:rsidRPr="00531FA5">
              <w:rPr>
                <w:rFonts w:cstheme="minorHAnsi"/>
                <w:sz w:val="20"/>
                <w:szCs w:val="20"/>
              </w:rPr>
              <w:t>Efficiency</w:t>
            </w:r>
          </w:p>
          <w:p w14:paraId="6F7AA4FD" w14:textId="77777777" w:rsidR="00F773FC" w:rsidRPr="00531FA5" w:rsidRDefault="00F773FC" w:rsidP="008A59B9">
            <w:pPr>
              <w:contextualSpacing/>
              <w:rPr>
                <w:rFonts w:cstheme="minorHAnsi"/>
                <w:sz w:val="20"/>
                <w:szCs w:val="20"/>
              </w:rPr>
            </w:pPr>
          </w:p>
        </w:tc>
        <w:tc>
          <w:tcPr>
            <w:tcW w:w="1001" w:type="pct"/>
          </w:tcPr>
          <w:p w14:paraId="4F186430"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How effectively did UN Women’s management and risk systems support implementation?</w:t>
            </w:r>
          </w:p>
        </w:tc>
        <w:tc>
          <w:tcPr>
            <w:tcW w:w="1288" w:type="pct"/>
          </w:tcPr>
          <w:p w14:paraId="75C85D07"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The extent to which UN Women’s management and risk systems facilitated timely and effective project implementation.</w:t>
            </w:r>
          </w:p>
        </w:tc>
        <w:tc>
          <w:tcPr>
            <w:tcW w:w="1406" w:type="pct"/>
          </w:tcPr>
          <w:p w14:paraId="22A5BC59"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Financial reports, management, work plans, and meeting minutes</w:t>
            </w:r>
          </w:p>
        </w:tc>
        <w:tc>
          <w:tcPr>
            <w:tcW w:w="619" w:type="pct"/>
          </w:tcPr>
          <w:p w14:paraId="4B375DE6"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Document review, KIIs, </w:t>
            </w:r>
          </w:p>
        </w:tc>
      </w:tr>
      <w:tr w:rsidR="00F773FC" w:rsidRPr="00531FA5" w14:paraId="52120C15"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54C66B98" w14:textId="77777777" w:rsidR="00F773FC" w:rsidRPr="00812682" w:rsidRDefault="00F773FC" w:rsidP="008A59B9">
            <w:pPr>
              <w:contextualSpacing/>
              <w:rPr>
                <w:rFonts w:cstheme="minorHAnsi"/>
                <w:sz w:val="20"/>
                <w:szCs w:val="20"/>
              </w:rPr>
            </w:pPr>
          </w:p>
        </w:tc>
        <w:tc>
          <w:tcPr>
            <w:tcW w:w="1001" w:type="pct"/>
          </w:tcPr>
          <w:p w14:paraId="5B1A768A"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are outputs delivered on time and within budget, relative to resources?</w:t>
            </w:r>
          </w:p>
        </w:tc>
        <w:tc>
          <w:tcPr>
            <w:tcW w:w="1288" w:type="pct"/>
          </w:tcPr>
          <w:p w14:paraId="2142818C"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Percentage of project outputs delivered on schedule and within the approved budget, as documented in financial reports, work plans, and monitoring records, and validated by stakeholder feedback.</w:t>
            </w:r>
          </w:p>
        </w:tc>
        <w:tc>
          <w:tcPr>
            <w:tcW w:w="1406" w:type="pct"/>
          </w:tcPr>
          <w:p w14:paraId="0F70A38A"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Financial reports, Annual reports, management, work plans, and meeting minutes</w:t>
            </w:r>
          </w:p>
        </w:tc>
        <w:tc>
          <w:tcPr>
            <w:tcW w:w="619" w:type="pct"/>
          </w:tcPr>
          <w:p w14:paraId="6F3EAA24"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w:t>
            </w:r>
          </w:p>
        </w:tc>
      </w:tr>
      <w:tr w:rsidR="00B10854" w:rsidRPr="00531FA5" w14:paraId="317EE636" w14:textId="77777777" w:rsidTr="00B10854">
        <w:tc>
          <w:tcPr>
            <w:cnfStyle w:val="001000000000" w:firstRow="0" w:lastRow="0" w:firstColumn="1" w:lastColumn="0" w:oddVBand="0" w:evenVBand="0" w:oddHBand="0" w:evenHBand="0" w:firstRowFirstColumn="0" w:firstRowLastColumn="0" w:lastRowFirstColumn="0" w:lastRowLastColumn="0"/>
            <w:tcW w:w="685" w:type="pct"/>
            <w:vMerge w:val="restart"/>
          </w:tcPr>
          <w:p w14:paraId="196655C7" w14:textId="77777777" w:rsidR="00F773FC" w:rsidRPr="00531FA5" w:rsidRDefault="00F773FC" w:rsidP="008A59B9">
            <w:pPr>
              <w:contextualSpacing/>
              <w:rPr>
                <w:rFonts w:cstheme="minorHAnsi"/>
                <w:sz w:val="20"/>
                <w:szCs w:val="20"/>
                <w:highlight w:val="yellow"/>
              </w:rPr>
            </w:pPr>
            <w:r w:rsidRPr="00531FA5">
              <w:rPr>
                <w:rFonts w:cstheme="minorHAnsi"/>
                <w:sz w:val="20"/>
                <w:szCs w:val="20"/>
              </w:rPr>
              <w:t>Human Rights and Gender Equality</w:t>
            </w:r>
          </w:p>
        </w:tc>
        <w:tc>
          <w:tcPr>
            <w:tcW w:w="1001" w:type="pct"/>
          </w:tcPr>
          <w:p w14:paraId="05F56619"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To what extent is the project changing the dynamics of power among groups?</w:t>
            </w:r>
          </w:p>
        </w:tc>
        <w:tc>
          <w:tcPr>
            <w:tcW w:w="1288" w:type="pct"/>
          </w:tcPr>
          <w:p w14:paraId="325A8667"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Evidence of shifts in decision-making power, influence, or access to resources among different groups (e.g., women, marginalised groups, refugees).  </w:t>
            </w:r>
          </w:p>
        </w:tc>
        <w:tc>
          <w:tcPr>
            <w:tcW w:w="1406" w:type="pct"/>
          </w:tcPr>
          <w:p w14:paraId="55E2F588"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Annual reports, partner documents, progress reports, baseline report, M&amp;E framework, results framework, monitoring reports,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7EF2539F"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r w:rsidR="00F773FC" w:rsidRPr="00531FA5" w14:paraId="4D6675E0" w14:textId="77777777" w:rsidTr="00023714">
        <w:tc>
          <w:tcPr>
            <w:cnfStyle w:val="001000000000" w:firstRow="0" w:lastRow="0" w:firstColumn="1" w:lastColumn="0" w:oddVBand="0" w:evenVBand="0" w:oddHBand="0" w:evenHBand="0" w:firstRowFirstColumn="0" w:firstRowLastColumn="0" w:lastRowFirstColumn="0" w:lastRowLastColumn="0"/>
            <w:tcW w:w="685" w:type="pct"/>
            <w:vMerge/>
          </w:tcPr>
          <w:p w14:paraId="6C526B60" w14:textId="77777777" w:rsidR="00F773FC" w:rsidRPr="00812682" w:rsidRDefault="00F773FC" w:rsidP="008A59B9">
            <w:pPr>
              <w:contextualSpacing/>
              <w:rPr>
                <w:rFonts w:cstheme="minorHAnsi"/>
                <w:sz w:val="20"/>
                <w:szCs w:val="20"/>
              </w:rPr>
            </w:pPr>
          </w:p>
        </w:tc>
        <w:tc>
          <w:tcPr>
            <w:tcW w:w="1001" w:type="pct"/>
          </w:tcPr>
          <w:p w14:paraId="30EE1FD6"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How did the project integrate HR &amp; GE principles (participation, inclusion, accountability, transparency)?</w:t>
            </w:r>
          </w:p>
        </w:tc>
        <w:tc>
          <w:tcPr>
            <w:tcW w:w="1288" w:type="pct"/>
          </w:tcPr>
          <w:p w14:paraId="3A482631"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Extent to which project activities incorporated human rights and gender equality principles - ensuring participation, inclusion, accountability, and transparency</w:t>
            </w:r>
          </w:p>
        </w:tc>
        <w:tc>
          <w:tcPr>
            <w:tcW w:w="1406" w:type="pct"/>
          </w:tcPr>
          <w:p w14:paraId="7CEDEA48" w14:textId="77777777" w:rsidR="00F773FC" w:rsidRPr="00531FA5" w:rsidRDefault="00F773FC" w:rsidP="008A59B9">
            <w:pPr>
              <w:contextualSpacing/>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 xml:space="preserve">Key project documents, annual reports, partner documents, progress reports, baseline report, M&amp;E framework, results framework, monitoring reports, beneficiaries, partners, </w:t>
            </w:r>
            <w:proofErr w:type="spellStart"/>
            <w:r w:rsidRPr="00531FA5">
              <w:rPr>
                <w:rFonts w:cstheme="minorHAnsi"/>
                <w:sz w:val="20"/>
                <w:szCs w:val="20"/>
              </w:rPr>
              <w:t>GoU</w:t>
            </w:r>
            <w:proofErr w:type="spellEnd"/>
            <w:r w:rsidRPr="00531FA5">
              <w:rPr>
                <w:rFonts w:cstheme="minorHAnsi"/>
                <w:sz w:val="20"/>
                <w:szCs w:val="20"/>
              </w:rPr>
              <w:t>, LGs, refugee settlement leadership.</w:t>
            </w:r>
          </w:p>
        </w:tc>
        <w:tc>
          <w:tcPr>
            <w:tcW w:w="619" w:type="pct"/>
          </w:tcPr>
          <w:p w14:paraId="4E41CD1B" w14:textId="77777777" w:rsidR="00F773FC" w:rsidRPr="00531FA5" w:rsidRDefault="00F773FC" w:rsidP="008A59B9">
            <w:pPr>
              <w:contextualSpacing/>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31FA5">
              <w:rPr>
                <w:rFonts w:cstheme="minorHAnsi"/>
                <w:sz w:val="20"/>
                <w:szCs w:val="20"/>
              </w:rPr>
              <w:t>Document review, KIIs, FGDs</w:t>
            </w:r>
          </w:p>
        </w:tc>
      </w:tr>
    </w:tbl>
    <w:p w14:paraId="3A8E9801" w14:textId="37EEEB8B" w:rsidR="00006E0A" w:rsidRPr="00531FA5" w:rsidRDefault="00006E0A" w:rsidP="008A59B9">
      <w:pPr>
        <w:contextualSpacing/>
        <w:rPr>
          <w:rFonts w:asciiTheme="minorHAnsi" w:hAnsiTheme="minorHAnsi" w:cstheme="minorHAnsi"/>
          <w:lang w:eastAsia="x-none"/>
        </w:rPr>
      </w:pPr>
    </w:p>
    <w:p w14:paraId="163612E2" w14:textId="4F9E9169" w:rsidR="00280787" w:rsidRPr="008F696A" w:rsidRDefault="00280787" w:rsidP="008F696A">
      <w:pPr>
        <w:pStyle w:val="Heading1"/>
      </w:pPr>
      <w:bookmarkStart w:id="94" w:name="_Toc221099083"/>
      <w:r w:rsidRPr="008F696A">
        <w:t>Annex 3: List of Interviewees</w:t>
      </w:r>
      <w:bookmarkEnd w:id="9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9"/>
        <w:gridCol w:w="3047"/>
        <w:gridCol w:w="3321"/>
        <w:gridCol w:w="3089"/>
      </w:tblGrid>
      <w:tr w:rsidR="00561FA9" w:rsidRPr="00531FA5" w14:paraId="5B538372" w14:textId="77777777" w:rsidTr="00023714">
        <w:trPr>
          <w:trHeight w:val="20"/>
          <w:tblHeader/>
        </w:trPr>
        <w:tc>
          <w:tcPr>
            <w:tcW w:w="236" w:type="pct"/>
            <w:shd w:val="clear" w:color="auto" w:fill="CBD3DE" w:themeFill="text2" w:themeFillTint="40"/>
            <w:tcMar>
              <w:top w:w="0" w:type="dxa"/>
              <w:left w:w="108" w:type="dxa"/>
              <w:bottom w:w="0" w:type="dxa"/>
              <w:right w:w="108" w:type="dxa"/>
            </w:tcMar>
            <w:hideMark/>
          </w:tcPr>
          <w:p w14:paraId="7E91C6FB"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No</w:t>
            </w:r>
          </w:p>
        </w:tc>
        <w:tc>
          <w:tcPr>
            <w:tcW w:w="1535" w:type="pct"/>
            <w:shd w:val="clear" w:color="auto" w:fill="CBD3DE" w:themeFill="text2" w:themeFillTint="40"/>
            <w:tcMar>
              <w:top w:w="0" w:type="dxa"/>
              <w:left w:w="108" w:type="dxa"/>
              <w:bottom w:w="0" w:type="dxa"/>
              <w:right w:w="108" w:type="dxa"/>
            </w:tcMar>
            <w:hideMark/>
          </w:tcPr>
          <w:p w14:paraId="398B7EF3"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Name</w:t>
            </w:r>
          </w:p>
        </w:tc>
        <w:tc>
          <w:tcPr>
            <w:tcW w:w="1673" w:type="pct"/>
            <w:shd w:val="clear" w:color="auto" w:fill="CBD3DE" w:themeFill="text2" w:themeFillTint="40"/>
            <w:tcMar>
              <w:top w:w="0" w:type="dxa"/>
              <w:left w:w="108" w:type="dxa"/>
              <w:bottom w:w="0" w:type="dxa"/>
              <w:right w:w="108" w:type="dxa"/>
            </w:tcMar>
            <w:hideMark/>
          </w:tcPr>
          <w:p w14:paraId="3791FC2E"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Title</w:t>
            </w:r>
          </w:p>
        </w:tc>
        <w:tc>
          <w:tcPr>
            <w:tcW w:w="1556" w:type="pct"/>
            <w:shd w:val="clear" w:color="auto" w:fill="CBD3DE" w:themeFill="text2" w:themeFillTint="40"/>
            <w:tcMar>
              <w:top w:w="0" w:type="dxa"/>
              <w:left w:w="108" w:type="dxa"/>
              <w:bottom w:w="0" w:type="dxa"/>
              <w:right w:w="108" w:type="dxa"/>
            </w:tcMar>
            <w:hideMark/>
          </w:tcPr>
          <w:p w14:paraId="76844A9F"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Organization</w:t>
            </w:r>
          </w:p>
        </w:tc>
      </w:tr>
      <w:tr w:rsidR="00561FA9" w:rsidRPr="00531FA5" w14:paraId="1287086E" w14:textId="77777777" w:rsidTr="00023714">
        <w:trPr>
          <w:trHeight w:val="20"/>
          <w:tblHeader/>
        </w:trPr>
        <w:tc>
          <w:tcPr>
            <w:tcW w:w="5000" w:type="pct"/>
            <w:gridSpan w:val="4"/>
            <w:shd w:val="clear" w:color="auto" w:fill="CBD3DE" w:themeFill="text2" w:themeFillTint="40"/>
            <w:tcMar>
              <w:top w:w="0" w:type="dxa"/>
              <w:left w:w="108" w:type="dxa"/>
              <w:bottom w:w="0" w:type="dxa"/>
              <w:right w:w="108" w:type="dxa"/>
            </w:tcMar>
          </w:tcPr>
          <w:p w14:paraId="5D36988C" w14:textId="65F430E2" w:rsidR="00561FA9" w:rsidRPr="00531FA5" w:rsidRDefault="00ED32F7" w:rsidP="008A59B9">
            <w:pPr>
              <w:rPr>
                <w:rFonts w:asciiTheme="minorHAnsi" w:hAnsiTheme="minorHAnsi" w:cstheme="minorHAnsi"/>
                <w:sz w:val="20"/>
                <w:szCs w:val="20"/>
              </w:rPr>
            </w:pPr>
            <w:r w:rsidRPr="00531FA5">
              <w:rPr>
                <w:rFonts w:asciiTheme="minorHAnsi" w:hAnsiTheme="minorHAnsi" w:cstheme="minorHAnsi"/>
                <w:b/>
                <w:bCs/>
                <w:sz w:val="20"/>
                <w:szCs w:val="20"/>
                <w:lang w:val="en-US"/>
              </w:rPr>
              <w:t>Programme Staff</w:t>
            </w:r>
          </w:p>
        </w:tc>
      </w:tr>
      <w:tr w:rsidR="00F66787" w:rsidRPr="00531FA5" w14:paraId="6904F861" w14:textId="77777777" w:rsidTr="00023714">
        <w:trPr>
          <w:trHeight w:val="20"/>
        </w:trPr>
        <w:tc>
          <w:tcPr>
            <w:tcW w:w="236" w:type="pct"/>
            <w:shd w:val="clear" w:color="auto" w:fill="FFFFFF"/>
            <w:tcMar>
              <w:top w:w="0" w:type="dxa"/>
              <w:left w:w="108" w:type="dxa"/>
              <w:bottom w:w="0" w:type="dxa"/>
              <w:right w:w="108" w:type="dxa"/>
            </w:tcMar>
            <w:hideMark/>
          </w:tcPr>
          <w:p w14:paraId="615B2812" w14:textId="77777777" w:rsidR="00F66787" w:rsidRPr="00531FA5" w:rsidRDefault="00F66787"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hideMark/>
          </w:tcPr>
          <w:p w14:paraId="011D18A7" w14:textId="77777777" w:rsidR="00F66787" w:rsidRPr="00531FA5" w:rsidRDefault="00F66787"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rPr>
              <w:t xml:space="preserve"> </w:t>
            </w:r>
            <w:r w:rsidRPr="00531FA5">
              <w:rPr>
                <w:rFonts w:asciiTheme="minorHAnsi" w:hAnsiTheme="minorHAnsi" w:cstheme="minorHAnsi"/>
                <w:sz w:val="20"/>
                <w:szCs w:val="20"/>
                <w:lang w:val="en-US"/>
              </w:rPr>
              <w:t xml:space="preserve">Caroline Exile Apio </w:t>
            </w:r>
          </w:p>
          <w:p w14:paraId="54C1BDCD" w14:textId="77777777" w:rsidR="00F66787" w:rsidRPr="00531FA5" w:rsidRDefault="00F66787" w:rsidP="008A59B9">
            <w:pPr>
              <w:rPr>
                <w:rFonts w:asciiTheme="minorHAnsi" w:hAnsiTheme="minorHAnsi" w:cstheme="minorHAnsi"/>
                <w:sz w:val="20"/>
                <w:szCs w:val="20"/>
              </w:rPr>
            </w:pPr>
          </w:p>
        </w:tc>
        <w:tc>
          <w:tcPr>
            <w:tcW w:w="1673" w:type="pct"/>
            <w:shd w:val="clear" w:color="auto" w:fill="FFFFFF"/>
            <w:tcMar>
              <w:top w:w="0" w:type="dxa"/>
              <w:left w:w="108" w:type="dxa"/>
              <w:bottom w:w="0" w:type="dxa"/>
              <w:right w:w="108" w:type="dxa"/>
            </w:tcMar>
            <w:hideMark/>
          </w:tcPr>
          <w:p w14:paraId="279B5085" w14:textId="4346D1DE" w:rsidR="00F66787" w:rsidRPr="00531FA5" w:rsidRDefault="00F66787"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Programme Analyst in Gender in Humanitarian Action</w:t>
            </w:r>
          </w:p>
          <w:p w14:paraId="42073DBF" w14:textId="77777777" w:rsidR="00F66787" w:rsidRPr="00531FA5" w:rsidRDefault="00F66787" w:rsidP="008A59B9">
            <w:pPr>
              <w:rPr>
                <w:rFonts w:asciiTheme="minorHAnsi" w:hAnsiTheme="minorHAnsi" w:cstheme="minorHAnsi"/>
                <w:sz w:val="20"/>
                <w:szCs w:val="20"/>
              </w:rPr>
            </w:pPr>
          </w:p>
        </w:tc>
        <w:tc>
          <w:tcPr>
            <w:tcW w:w="1556" w:type="pct"/>
            <w:vMerge w:val="restart"/>
            <w:shd w:val="clear" w:color="auto" w:fill="FFFFFF"/>
            <w:tcMar>
              <w:top w:w="0" w:type="dxa"/>
              <w:left w:w="108" w:type="dxa"/>
              <w:bottom w:w="0" w:type="dxa"/>
              <w:right w:w="108" w:type="dxa"/>
            </w:tcMar>
            <w:hideMark/>
          </w:tcPr>
          <w:p w14:paraId="2AD88D8C" w14:textId="77777777" w:rsidR="00F66787" w:rsidRPr="00531FA5" w:rsidRDefault="00F66787"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UN WOMEN</w:t>
            </w:r>
          </w:p>
        </w:tc>
      </w:tr>
      <w:tr w:rsidR="00F66787" w:rsidRPr="00531FA5" w14:paraId="04104869" w14:textId="77777777" w:rsidTr="00023714">
        <w:trPr>
          <w:trHeight w:val="20"/>
        </w:trPr>
        <w:tc>
          <w:tcPr>
            <w:tcW w:w="236" w:type="pct"/>
            <w:shd w:val="clear" w:color="auto" w:fill="FFFFFF"/>
            <w:tcMar>
              <w:top w:w="0" w:type="dxa"/>
              <w:left w:w="108" w:type="dxa"/>
              <w:bottom w:w="0" w:type="dxa"/>
              <w:right w:w="108" w:type="dxa"/>
            </w:tcMar>
          </w:tcPr>
          <w:p w14:paraId="54252E7F" w14:textId="77777777" w:rsidR="00F66787" w:rsidRPr="00531FA5" w:rsidRDefault="00F66787"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43D5EC47" w14:textId="77777777" w:rsidR="00F66787" w:rsidRPr="00531FA5" w:rsidRDefault="00F66787"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 xml:space="preserve">Moses Ongom Odur </w:t>
            </w:r>
          </w:p>
          <w:p w14:paraId="3175AB89" w14:textId="77777777" w:rsidR="00F66787" w:rsidRPr="00531FA5" w:rsidRDefault="00F66787" w:rsidP="006474DF">
            <w:pPr>
              <w:ind w:left="59"/>
              <w:contextualSpacing/>
              <w:jc w:val="both"/>
              <w:rPr>
                <w:rFonts w:asciiTheme="minorHAnsi" w:hAnsiTheme="minorHAnsi" w:cstheme="minorHAnsi"/>
                <w:sz w:val="20"/>
                <w:szCs w:val="20"/>
              </w:rPr>
            </w:pPr>
          </w:p>
        </w:tc>
        <w:tc>
          <w:tcPr>
            <w:tcW w:w="1673" w:type="pct"/>
            <w:shd w:val="clear" w:color="auto" w:fill="FFFFFF"/>
            <w:tcMar>
              <w:top w:w="0" w:type="dxa"/>
              <w:left w:w="108" w:type="dxa"/>
              <w:bottom w:w="0" w:type="dxa"/>
              <w:right w:w="108" w:type="dxa"/>
            </w:tcMar>
          </w:tcPr>
          <w:p w14:paraId="0A4261BE" w14:textId="7DDF7843" w:rsidR="00F66787" w:rsidRPr="00531FA5" w:rsidRDefault="00F66787"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Programme Analyst for Women, Peace and Security Humanitarian Response and LEAP II Implementation</w:t>
            </w:r>
          </w:p>
        </w:tc>
        <w:tc>
          <w:tcPr>
            <w:tcW w:w="1556" w:type="pct"/>
            <w:vMerge/>
            <w:shd w:val="clear" w:color="auto" w:fill="FFFFFF"/>
            <w:tcMar>
              <w:top w:w="0" w:type="dxa"/>
              <w:left w:w="108" w:type="dxa"/>
              <w:bottom w:w="0" w:type="dxa"/>
              <w:right w:w="108" w:type="dxa"/>
            </w:tcMar>
          </w:tcPr>
          <w:p w14:paraId="2FAC67A1" w14:textId="77777777" w:rsidR="00F66787" w:rsidRPr="00812682" w:rsidRDefault="00F66787" w:rsidP="008A59B9">
            <w:pPr>
              <w:rPr>
                <w:rFonts w:asciiTheme="minorHAnsi" w:hAnsiTheme="minorHAnsi" w:cstheme="minorHAnsi"/>
                <w:b/>
                <w:bCs/>
                <w:sz w:val="20"/>
                <w:szCs w:val="20"/>
                <w:lang w:val="en-US"/>
              </w:rPr>
            </w:pPr>
          </w:p>
        </w:tc>
      </w:tr>
      <w:tr w:rsidR="00F66787" w:rsidRPr="00531FA5" w14:paraId="38405AAC" w14:textId="77777777" w:rsidTr="00023714">
        <w:trPr>
          <w:trHeight w:val="20"/>
        </w:trPr>
        <w:tc>
          <w:tcPr>
            <w:tcW w:w="236" w:type="pct"/>
            <w:shd w:val="clear" w:color="auto" w:fill="FFFFFF"/>
            <w:tcMar>
              <w:top w:w="0" w:type="dxa"/>
              <w:left w:w="108" w:type="dxa"/>
              <w:bottom w:w="0" w:type="dxa"/>
              <w:right w:w="108" w:type="dxa"/>
            </w:tcMar>
          </w:tcPr>
          <w:p w14:paraId="10920A4A" w14:textId="77777777" w:rsidR="00F66787" w:rsidRPr="00531FA5" w:rsidRDefault="00F66787"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4DA17E91" w14:textId="24D2126A" w:rsidR="00F66787" w:rsidRPr="00531FA5" w:rsidRDefault="00F66787" w:rsidP="006474DF">
            <w:pPr>
              <w:ind w:left="59"/>
              <w:contextualSpacing/>
              <w:jc w:val="both"/>
              <w:rPr>
                <w:rFonts w:asciiTheme="minorHAnsi" w:hAnsiTheme="minorHAnsi" w:cstheme="minorHAnsi"/>
                <w:sz w:val="20"/>
                <w:szCs w:val="20"/>
              </w:rPr>
            </w:pPr>
            <w:r w:rsidRPr="00531FA5">
              <w:rPr>
                <w:rFonts w:asciiTheme="minorHAnsi" w:hAnsiTheme="minorHAnsi" w:cstheme="minorHAnsi"/>
                <w:sz w:val="20"/>
                <w:szCs w:val="20"/>
                <w:lang w:val="en-US"/>
              </w:rPr>
              <w:t xml:space="preserve">Yusrah Nagujja </w:t>
            </w:r>
          </w:p>
        </w:tc>
        <w:tc>
          <w:tcPr>
            <w:tcW w:w="1673" w:type="pct"/>
            <w:shd w:val="clear" w:color="auto" w:fill="FFFFFF"/>
            <w:tcMar>
              <w:top w:w="0" w:type="dxa"/>
              <w:left w:w="108" w:type="dxa"/>
              <w:bottom w:w="0" w:type="dxa"/>
              <w:right w:w="108" w:type="dxa"/>
            </w:tcMar>
          </w:tcPr>
          <w:p w14:paraId="478157AB" w14:textId="154AACDA" w:rsidR="00F66787" w:rsidRPr="00531FA5" w:rsidRDefault="00F66787"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Project Manager/ Humanitarian Specialist</w:t>
            </w:r>
          </w:p>
        </w:tc>
        <w:tc>
          <w:tcPr>
            <w:tcW w:w="1556" w:type="pct"/>
            <w:vMerge/>
            <w:shd w:val="clear" w:color="auto" w:fill="FFFFFF"/>
            <w:tcMar>
              <w:top w:w="0" w:type="dxa"/>
              <w:left w:w="108" w:type="dxa"/>
              <w:bottom w:w="0" w:type="dxa"/>
              <w:right w:w="108" w:type="dxa"/>
            </w:tcMar>
          </w:tcPr>
          <w:p w14:paraId="480D108A" w14:textId="77777777" w:rsidR="00F66787" w:rsidRPr="00812682" w:rsidRDefault="00F66787" w:rsidP="008A59B9">
            <w:pPr>
              <w:rPr>
                <w:rFonts w:asciiTheme="minorHAnsi" w:hAnsiTheme="minorHAnsi" w:cstheme="minorHAnsi"/>
                <w:b/>
                <w:bCs/>
                <w:sz w:val="20"/>
                <w:szCs w:val="20"/>
                <w:lang w:val="en-US"/>
              </w:rPr>
            </w:pPr>
          </w:p>
        </w:tc>
      </w:tr>
      <w:tr w:rsidR="00561FA9" w:rsidRPr="00531FA5" w14:paraId="4AAD3EC5" w14:textId="77777777" w:rsidTr="00023714">
        <w:trPr>
          <w:trHeight w:val="20"/>
        </w:trPr>
        <w:tc>
          <w:tcPr>
            <w:tcW w:w="5000" w:type="pct"/>
            <w:gridSpan w:val="4"/>
            <w:shd w:val="clear" w:color="auto" w:fill="EAEDF1" w:themeFill="text2" w:themeFillTint="1A"/>
            <w:tcMar>
              <w:top w:w="0" w:type="dxa"/>
              <w:left w:w="108" w:type="dxa"/>
              <w:bottom w:w="0" w:type="dxa"/>
              <w:right w:w="108" w:type="dxa"/>
            </w:tcMar>
          </w:tcPr>
          <w:p w14:paraId="310C9497"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Implementing Partners</w:t>
            </w:r>
          </w:p>
        </w:tc>
      </w:tr>
      <w:tr w:rsidR="00561FA9" w:rsidRPr="00531FA5" w14:paraId="4A4B0833" w14:textId="77777777" w:rsidTr="00023714">
        <w:trPr>
          <w:trHeight w:val="20"/>
        </w:trPr>
        <w:tc>
          <w:tcPr>
            <w:tcW w:w="236" w:type="pct"/>
            <w:shd w:val="clear" w:color="auto" w:fill="FFFFFF"/>
            <w:tcMar>
              <w:top w:w="0" w:type="dxa"/>
              <w:left w:w="108" w:type="dxa"/>
              <w:bottom w:w="0" w:type="dxa"/>
              <w:right w:w="108" w:type="dxa"/>
            </w:tcMar>
          </w:tcPr>
          <w:p w14:paraId="734DE434"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0E389A87" w14:textId="77777777" w:rsidR="00561FA9" w:rsidRPr="00531FA5" w:rsidRDefault="00561FA9"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Obed Mugisha</w:t>
            </w:r>
          </w:p>
        </w:tc>
        <w:tc>
          <w:tcPr>
            <w:tcW w:w="1673" w:type="pct"/>
            <w:shd w:val="clear" w:color="auto" w:fill="FFFFFF"/>
            <w:tcMar>
              <w:top w:w="0" w:type="dxa"/>
              <w:left w:w="108" w:type="dxa"/>
              <w:bottom w:w="0" w:type="dxa"/>
              <w:right w:w="108" w:type="dxa"/>
            </w:tcMar>
          </w:tcPr>
          <w:p w14:paraId="2C8CD56E" w14:textId="77777777" w:rsidR="00561FA9" w:rsidRPr="00531FA5" w:rsidRDefault="00561FA9"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Programme Coordinator</w:t>
            </w:r>
          </w:p>
        </w:tc>
        <w:tc>
          <w:tcPr>
            <w:tcW w:w="1556" w:type="pct"/>
            <w:shd w:val="clear" w:color="auto" w:fill="FFFFFF"/>
            <w:tcMar>
              <w:top w:w="0" w:type="dxa"/>
              <w:left w:w="108" w:type="dxa"/>
              <w:bottom w:w="0" w:type="dxa"/>
              <w:right w:w="108" w:type="dxa"/>
            </w:tcMar>
          </w:tcPr>
          <w:p w14:paraId="31E4B321"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Coalition for Action on 1325-COACT</w:t>
            </w:r>
          </w:p>
        </w:tc>
      </w:tr>
      <w:tr w:rsidR="00561FA9" w:rsidRPr="00531FA5" w14:paraId="6825A347" w14:textId="77777777" w:rsidTr="00023714">
        <w:trPr>
          <w:trHeight w:val="20"/>
        </w:trPr>
        <w:tc>
          <w:tcPr>
            <w:tcW w:w="236" w:type="pct"/>
            <w:shd w:val="clear" w:color="auto" w:fill="FFFFFF"/>
            <w:tcMar>
              <w:top w:w="0" w:type="dxa"/>
              <w:left w:w="108" w:type="dxa"/>
              <w:bottom w:w="0" w:type="dxa"/>
              <w:right w:w="108" w:type="dxa"/>
            </w:tcMar>
          </w:tcPr>
          <w:p w14:paraId="25D62831"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2D841205" w14:textId="5F544DAF" w:rsidR="00044448" w:rsidRPr="00531FA5" w:rsidRDefault="00561FA9" w:rsidP="006474DF">
            <w:pPr>
              <w:ind w:left="59"/>
              <w:contextualSpacing/>
              <w:jc w:val="both"/>
              <w:rPr>
                <w:rFonts w:asciiTheme="minorHAnsi" w:hAnsiTheme="minorHAnsi" w:cstheme="minorHAnsi"/>
                <w:sz w:val="20"/>
                <w:szCs w:val="20"/>
              </w:rPr>
            </w:pPr>
            <w:r w:rsidRPr="00531FA5">
              <w:rPr>
                <w:rFonts w:asciiTheme="minorHAnsi" w:hAnsiTheme="minorHAnsi" w:cstheme="minorHAnsi"/>
                <w:sz w:val="20"/>
                <w:szCs w:val="20"/>
              </w:rPr>
              <w:t>Charles Opiyo, Robert</w:t>
            </w:r>
            <w:r w:rsidR="00766882" w:rsidRPr="00531FA5">
              <w:rPr>
                <w:rFonts w:asciiTheme="minorHAnsi" w:hAnsiTheme="minorHAnsi" w:cstheme="minorHAnsi"/>
                <w:sz w:val="20"/>
                <w:szCs w:val="20"/>
              </w:rPr>
              <w:t xml:space="preserve">, </w:t>
            </w:r>
            <w:r w:rsidRPr="00531FA5">
              <w:rPr>
                <w:rFonts w:asciiTheme="minorHAnsi" w:hAnsiTheme="minorHAnsi" w:cstheme="minorHAnsi"/>
                <w:sz w:val="20"/>
                <w:szCs w:val="20"/>
              </w:rPr>
              <w:t>Joyce</w:t>
            </w:r>
            <w:r w:rsidR="00175460" w:rsidRPr="00812682">
              <w:rPr>
                <w:rFonts w:asciiTheme="minorHAnsi" w:hAnsiTheme="minorHAnsi" w:cstheme="minorHAnsi"/>
                <w:sz w:val="20"/>
                <w:szCs w:val="20"/>
              </w:rPr>
              <w:t>,</w:t>
            </w:r>
            <w:r w:rsidR="00766882" w:rsidRPr="00531FA5">
              <w:rPr>
                <w:rFonts w:asciiTheme="minorHAnsi" w:hAnsiTheme="minorHAnsi" w:cstheme="minorHAnsi"/>
                <w:sz w:val="20"/>
                <w:szCs w:val="20"/>
              </w:rPr>
              <w:t xml:space="preserve"> and</w:t>
            </w:r>
          </w:p>
          <w:p w14:paraId="23D09BAC" w14:textId="74A65E7F" w:rsidR="00561FA9" w:rsidRPr="00531FA5" w:rsidRDefault="00561FA9" w:rsidP="006474DF">
            <w:pPr>
              <w:ind w:left="59"/>
              <w:contextualSpacing/>
              <w:jc w:val="both"/>
              <w:rPr>
                <w:rFonts w:asciiTheme="minorHAnsi" w:hAnsiTheme="minorHAnsi" w:cstheme="minorHAnsi"/>
                <w:sz w:val="20"/>
                <w:szCs w:val="20"/>
                <w:highlight w:val="yellow"/>
              </w:rPr>
            </w:pPr>
            <w:r w:rsidRPr="00531FA5">
              <w:rPr>
                <w:rFonts w:asciiTheme="minorHAnsi" w:hAnsiTheme="minorHAnsi" w:cstheme="minorHAnsi"/>
                <w:sz w:val="20"/>
                <w:szCs w:val="20"/>
              </w:rPr>
              <w:t>Chris</w:t>
            </w:r>
          </w:p>
        </w:tc>
        <w:tc>
          <w:tcPr>
            <w:tcW w:w="1673" w:type="pct"/>
            <w:shd w:val="clear" w:color="auto" w:fill="FFFFFF"/>
            <w:tcMar>
              <w:top w:w="0" w:type="dxa"/>
              <w:left w:w="108" w:type="dxa"/>
              <w:bottom w:w="0" w:type="dxa"/>
              <w:right w:w="108" w:type="dxa"/>
            </w:tcMar>
          </w:tcPr>
          <w:p w14:paraId="14F0CDFC" w14:textId="77777777" w:rsidR="00561FA9" w:rsidRPr="00531FA5" w:rsidRDefault="00561FA9"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Charles - Manager of Programs, Resilient Livelihoods Programs</w:t>
            </w:r>
          </w:p>
          <w:p w14:paraId="751AEE5F" w14:textId="77777777" w:rsidR="00561FA9" w:rsidRPr="00531FA5" w:rsidRDefault="00561FA9"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Joyce-Finance Officer</w:t>
            </w:r>
          </w:p>
          <w:p w14:paraId="2537AAB3" w14:textId="77777777" w:rsidR="00561FA9" w:rsidRPr="00531FA5" w:rsidRDefault="00561FA9"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Robert-Technical Coordinator</w:t>
            </w:r>
          </w:p>
          <w:p w14:paraId="639C55FD" w14:textId="77777777" w:rsidR="00561FA9" w:rsidRPr="00531FA5" w:rsidRDefault="00561FA9" w:rsidP="008A59B9">
            <w:pPr>
              <w:rPr>
                <w:rFonts w:asciiTheme="minorHAnsi" w:hAnsiTheme="minorHAnsi" w:cstheme="minorHAnsi"/>
                <w:sz w:val="20"/>
                <w:szCs w:val="20"/>
                <w:highlight w:val="yellow"/>
                <w:lang w:val="en-US"/>
              </w:rPr>
            </w:pPr>
            <w:r w:rsidRPr="00531FA5">
              <w:rPr>
                <w:rFonts w:asciiTheme="minorHAnsi" w:hAnsiTheme="minorHAnsi" w:cstheme="minorHAnsi"/>
                <w:sz w:val="20"/>
                <w:szCs w:val="20"/>
                <w:lang w:val="en-US"/>
              </w:rPr>
              <w:t>Chris-M&amp;E officer</w:t>
            </w:r>
          </w:p>
        </w:tc>
        <w:tc>
          <w:tcPr>
            <w:tcW w:w="1556" w:type="pct"/>
            <w:shd w:val="clear" w:color="auto" w:fill="FFFFFF"/>
            <w:tcMar>
              <w:top w:w="0" w:type="dxa"/>
              <w:left w:w="108" w:type="dxa"/>
              <w:bottom w:w="0" w:type="dxa"/>
              <w:right w:w="108" w:type="dxa"/>
            </w:tcMar>
          </w:tcPr>
          <w:p w14:paraId="7F9BB741" w14:textId="77777777" w:rsidR="00561FA9" w:rsidRPr="00531FA5" w:rsidRDefault="00561FA9" w:rsidP="008A59B9">
            <w:pPr>
              <w:rPr>
                <w:rFonts w:asciiTheme="minorHAnsi" w:hAnsiTheme="minorHAnsi" w:cstheme="minorHAnsi"/>
                <w:b/>
                <w:bCs/>
                <w:sz w:val="20"/>
                <w:szCs w:val="20"/>
                <w:highlight w:val="yellow"/>
                <w:lang w:val="en-US"/>
              </w:rPr>
            </w:pPr>
            <w:r w:rsidRPr="00531FA5">
              <w:rPr>
                <w:rFonts w:asciiTheme="minorHAnsi" w:hAnsiTheme="minorHAnsi" w:cstheme="minorHAnsi"/>
                <w:b/>
                <w:bCs/>
                <w:sz w:val="20"/>
                <w:szCs w:val="20"/>
                <w:lang w:val="en-US"/>
              </w:rPr>
              <w:t>OXFAM</w:t>
            </w:r>
          </w:p>
        </w:tc>
      </w:tr>
      <w:tr w:rsidR="00561FA9" w:rsidRPr="00531FA5" w14:paraId="2C683A40" w14:textId="77777777" w:rsidTr="00023714">
        <w:trPr>
          <w:trHeight w:val="20"/>
        </w:trPr>
        <w:tc>
          <w:tcPr>
            <w:tcW w:w="236" w:type="pct"/>
            <w:shd w:val="clear" w:color="auto" w:fill="FFFFFF"/>
            <w:tcMar>
              <w:top w:w="0" w:type="dxa"/>
              <w:left w:w="108" w:type="dxa"/>
              <w:bottom w:w="0" w:type="dxa"/>
              <w:right w:w="108" w:type="dxa"/>
            </w:tcMar>
          </w:tcPr>
          <w:p w14:paraId="00DAD2B2"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5D1B54D" w14:textId="77777777" w:rsidR="00561FA9" w:rsidRPr="00531FA5" w:rsidRDefault="00561FA9"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Stella Kulia</w:t>
            </w:r>
          </w:p>
        </w:tc>
        <w:tc>
          <w:tcPr>
            <w:tcW w:w="1673" w:type="pct"/>
            <w:shd w:val="clear" w:color="auto" w:fill="FFFFFF"/>
            <w:tcMar>
              <w:top w:w="0" w:type="dxa"/>
              <w:left w:w="108" w:type="dxa"/>
              <w:bottom w:w="0" w:type="dxa"/>
              <w:right w:w="108" w:type="dxa"/>
            </w:tcMar>
          </w:tcPr>
          <w:p w14:paraId="3925457B" w14:textId="77777777" w:rsidR="00561FA9" w:rsidRPr="00531FA5" w:rsidRDefault="00561FA9" w:rsidP="006474DF">
            <w:pPr>
              <w:ind w:left="59"/>
              <w:contextualSpacing/>
              <w:jc w:val="both"/>
              <w:rPr>
                <w:rFonts w:asciiTheme="minorHAnsi" w:hAnsiTheme="minorHAnsi" w:cstheme="minorHAnsi"/>
                <w:sz w:val="20"/>
                <w:szCs w:val="20"/>
                <w:lang w:val="en-US"/>
              </w:rPr>
            </w:pPr>
            <w:r w:rsidRPr="00531FA5">
              <w:rPr>
                <w:rFonts w:asciiTheme="minorHAnsi" w:hAnsiTheme="minorHAnsi" w:cstheme="minorHAnsi"/>
                <w:sz w:val="20"/>
                <w:szCs w:val="20"/>
                <w:lang w:val="en-US"/>
              </w:rPr>
              <w:t>Project Coordinator</w:t>
            </w:r>
          </w:p>
        </w:tc>
        <w:tc>
          <w:tcPr>
            <w:tcW w:w="1556" w:type="pct"/>
            <w:shd w:val="clear" w:color="auto" w:fill="FFFFFF"/>
            <w:tcMar>
              <w:top w:w="0" w:type="dxa"/>
              <w:left w:w="108" w:type="dxa"/>
              <w:bottom w:w="0" w:type="dxa"/>
              <w:right w:w="108" w:type="dxa"/>
            </w:tcMar>
          </w:tcPr>
          <w:p w14:paraId="65E7644F"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rPr>
              <w:t>Whitaker Peace and Development Initiative</w:t>
            </w:r>
          </w:p>
        </w:tc>
      </w:tr>
      <w:tr w:rsidR="00561FA9" w:rsidRPr="00531FA5" w14:paraId="6BB9CD85" w14:textId="77777777" w:rsidTr="00023714">
        <w:trPr>
          <w:trHeight w:val="80"/>
        </w:trPr>
        <w:tc>
          <w:tcPr>
            <w:tcW w:w="236" w:type="pct"/>
            <w:shd w:val="clear" w:color="auto" w:fill="FFFFFF"/>
            <w:tcMar>
              <w:top w:w="0" w:type="dxa"/>
              <w:left w:w="108" w:type="dxa"/>
              <w:bottom w:w="0" w:type="dxa"/>
              <w:right w:w="108" w:type="dxa"/>
            </w:tcMar>
            <w:hideMark/>
          </w:tcPr>
          <w:p w14:paraId="16275558"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r w:rsidRPr="00531FA5">
              <w:rPr>
                <w:rFonts w:asciiTheme="minorHAnsi" w:hAnsiTheme="minorHAnsi" w:cstheme="minorHAnsi"/>
                <w:sz w:val="20"/>
                <w:szCs w:val="20"/>
                <w:lang w:val="en-US"/>
              </w:rPr>
              <w:t xml:space="preserve"> </w:t>
            </w:r>
          </w:p>
        </w:tc>
        <w:tc>
          <w:tcPr>
            <w:tcW w:w="1535" w:type="pct"/>
            <w:shd w:val="clear" w:color="auto" w:fill="FFFFFF"/>
            <w:tcMar>
              <w:top w:w="0" w:type="dxa"/>
              <w:left w:w="108" w:type="dxa"/>
              <w:bottom w:w="0" w:type="dxa"/>
              <w:right w:w="108" w:type="dxa"/>
            </w:tcMar>
          </w:tcPr>
          <w:p w14:paraId="2575541B" w14:textId="7FECB23F" w:rsidR="00561FA9" w:rsidRPr="00531FA5" w:rsidRDefault="00561FA9" w:rsidP="008A59B9">
            <w:pPr>
              <w:rPr>
                <w:rFonts w:asciiTheme="minorHAnsi" w:hAnsiTheme="minorHAnsi" w:cstheme="minorHAnsi"/>
                <w:sz w:val="20"/>
                <w:szCs w:val="20"/>
                <w:lang w:val="it-IT"/>
              </w:rPr>
            </w:pPr>
            <w:r w:rsidRPr="00531FA5">
              <w:rPr>
                <w:rFonts w:asciiTheme="minorHAnsi" w:hAnsiTheme="minorHAnsi" w:cstheme="minorHAnsi"/>
                <w:sz w:val="20"/>
                <w:szCs w:val="20"/>
                <w:lang w:val="it-IT"/>
              </w:rPr>
              <w:t>Dr. Pius Ojara</w:t>
            </w:r>
          </w:p>
        </w:tc>
        <w:tc>
          <w:tcPr>
            <w:tcW w:w="1673" w:type="pct"/>
            <w:shd w:val="clear" w:color="auto" w:fill="FFFFFF"/>
            <w:tcMar>
              <w:top w:w="0" w:type="dxa"/>
              <w:left w:w="108" w:type="dxa"/>
              <w:bottom w:w="0" w:type="dxa"/>
              <w:right w:w="108" w:type="dxa"/>
            </w:tcMar>
          </w:tcPr>
          <w:p w14:paraId="12FCFBB2" w14:textId="50484786" w:rsidR="00561FA9" w:rsidRPr="00531FA5" w:rsidRDefault="00561FA9"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Director</w:t>
            </w:r>
          </w:p>
        </w:tc>
        <w:tc>
          <w:tcPr>
            <w:tcW w:w="1556" w:type="pct"/>
            <w:shd w:val="clear" w:color="auto" w:fill="FFFFFF"/>
            <w:tcMar>
              <w:top w:w="0" w:type="dxa"/>
              <w:left w:w="108" w:type="dxa"/>
              <w:bottom w:w="0" w:type="dxa"/>
              <w:right w:w="108" w:type="dxa"/>
            </w:tcMar>
            <w:hideMark/>
          </w:tcPr>
          <w:p w14:paraId="0E50A77F"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Refugee Law Project</w:t>
            </w:r>
          </w:p>
        </w:tc>
      </w:tr>
      <w:tr w:rsidR="00561FA9" w:rsidRPr="00531FA5" w14:paraId="66D2272E" w14:textId="77777777" w:rsidTr="00023714">
        <w:trPr>
          <w:trHeight w:val="20"/>
        </w:trPr>
        <w:tc>
          <w:tcPr>
            <w:tcW w:w="236" w:type="pct"/>
            <w:shd w:val="clear" w:color="auto" w:fill="FFFFFF"/>
            <w:tcMar>
              <w:top w:w="0" w:type="dxa"/>
              <w:left w:w="108" w:type="dxa"/>
              <w:bottom w:w="0" w:type="dxa"/>
              <w:right w:w="108" w:type="dxa"/>
            </w:tcMar>
          </w:tcPr>
          <w:p w14:paraId="0C02F29C"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821F933" w14:textId="77777777" w:rsidR="00561FA9" w:rsidRPr="00531FA5" w:rsidRDefault="00561FA9" w:rsidP="008A59B9">
            <w:pPr>
              <w:rPr>
                <w:rFonts w:asciiTheme="minorHAnsi" w:hAnsiTheme="minorHAnsi" w:cstheme="minorHAnsi"/>
                <w:sz w:val="20"/>
                <w:szCs w:val="20"/>
                <w:lang w:val="it-IT"/>
              </w:rPr>
            </w:pPr>
            <w:r w:rsidRPr="00531FA5">
              <w:rPr>
                <w:rFonts w:asciiTheme="minorHAnsi" w:hAnsiTheme="minorHAnsi" w:cstheme="minorHAnsi"/>
                <w:sz w:val="20"/>
                <w:szCs w:val="20"/>
                <w:lang w:val="it-IT"/>
              </w:rPr>
              <w:t xml:space="preserve">Susan Alupo </w:t>
            </w:r>
          </w:p>
        </w:tc>
        <w:tc>
          <w:tcPr>
            <w:tcW w:w="1673" w:type="pct"/>
            <w:shd w:val="clear" w:color="auto" w:fill="FFFFFF"/>
            <w:tcMar>
              <w:top w:w="0" w:type="dxa"/>
              <w:left w:w="108" w:type="dxa"/>
              <w:bottom w:w="0" w:type="dxa"/>
              <w:right w:w="108" w:type="dxa"/>
            </w:tcMar>
          </w:tcPr>
          <w:p w14:paraId="7A621202" w14:textId="77777777" w:rsidR="00561FA9" w:rsidRPr="00531FA5" w:rsidRDefault="00561FA9"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Programs Director</w:t>
            </w:r>
          </w:p>
        </w:tc>
        <w:tc>
          <w:tcPr>
            <w:tcW w:w="1556" w:type="pct"/>
            <w:shd w:val="clear" w:color="auto" w:fill="FFFFFF"/>
            <w:tcMar>
              <w:top w:w="0" w:type="dxa"/>
              <w:left w:w="108" w:type="dxa"/>
              <w:bottom w:w="0" w:type="dxa"/>
              <w:right w:w="108" w:type="dxa"/>
            </w:tcMar>
          </w:tcPr>
          <w:p w14:paraId="1F59D9EE"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Refugee Law Project</w:t>
            </w:r>
          </w:p>
        </w:tc>
      </w:tr>
      <w:tr w:rsidR="00561FA9" w:rsidRPr="00531FA5" w14:paraId="4F8CEFE1" w14:textId="77777777" w:rsidTr="00023714">
        <w:trPr>
          <w:trHeight w:val="20"/>
        </w:trPr>
        <w:tc>
          <w:tcPr>
            <w:tcW w:w="236" w:type="pct"/>
            <w:shd w:val="clear" w:color="auto" w:fill="FFFFFF"/>
            <w:tcMar>
              <w:top w:w="0" w:type="dxa"/>
              <w:left w:w="108" w:type="dxa"/>
              <w:bottom w:w="0" w:type="dxa"/>
              <w:right w:w="108" w:type="dxa"/>
            </w:tcMar>
          </w:tcPr>
          <w:p w14:paraId="03A16F3E" w14:textId="77777777" w:rsidR="00561FA9" w:rsidRPr="00531FA5" w:rsidRDefault="00561FA9"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3355040" w14:textId="7E26F3AD" w:rsidR="00561FA9" w:rsidRPr="00531FA5" w:rsidRDefault="00766882" w:rsidP="008A59B9">
            <w:pPr>
              <w:rPr>
                <w:rFonts w:asciiTheme="minorHAnsi" w:hAnsiTheme="minorHAnsi" w:cstheme="minorHAnsi"/>
                <w:sz w:val="20"/>
                <w:szCs w:val="20"/>
                <w:lang w:val="it-IT"/>
              </w:rPr>
            </w:pPr>
            <w:r w:rsidRPr="00531FA5">
              <w:rPr>
                <w:rFonts w:asciiTheme="minorHAnsi" w:hAnsiTheme="minorHAnsi" w:cstheme="minorHAnsi"/>
                <w:sz w:val="20"/>
                <w:szCs w:val="20"/>
              </w:rPr>
              <w:t>Margret</w:t>
            </w:r>
            <w:r w:rsidR="003345D3" w:rsidRPr="00531FA5">
              <w:rPr>
                <w:rFonts w:asciiTheme="minorHAnsi" w:hAnsiTheme="minorHAnsi" w:cstheme="minorHAnsi"/>
                <w:sz w:val="20"/>
                <w:szCs w:val="20"/>
              </w:rPr>
              <w:t xml:space="preserve"> </w:t>
            </w:r>
            <w:r w:rsidR="00561FA9" w:rsidRPr="00531FA5">
              <w:rPr>
                <w:rFonts w:asciiTheme="minorHAnsi" w:hAnsiTheme="minorHAnsi" w:cstheme="minorHAnsi"/>
                <w:sz w:val="20"/>
                <w:szCs w:val="20"/>
              </w:rPr>
              <w:t xml:space="preserve">Kobusinge </w:t>
            </w:r>
          </w:p>
        </w:tc>
        <w:tc>
          <w:tcPr>
            <w:tcW w:w="1673" w:type="pct"/>
            <w:shd w:val="clear" w:color="auto" w:fill="FFFFFF"/>
            <w:tcMar>
              <w:top w:w="0" w:type="dxa"/>
              <w:left w:w="108" w:type="dxa"/>
              <w:bottom w:w="0" w:type="dxa"/>
              <w:right w:w="108" w:type="dxa"/>
            </w:tcMar>
          </w:tcPr>
          <w:p w14:paraId="0F547FF8" w14:textId="77777777" w:rsidR="00561FA9" w:rsidRPr="00531FA5" w:rsidRDefault="00561FA9" w:rsidP="008A59B9">
            <w:pPr>
              <w:rPr>
                <w:rFonts w:asciiTheme="minorHAnsi" w:hAnsiTheme="minorHAnsi" w:cstheme="minorHAnsi"/>
                <w:sz w:val="20"/>
                <w:szCs w:val="20"/>
                <w:lang w:val="en-US"/>
              </w:rPr>
            </w:pPr>
            <w:r w:rsidRPr="00531FA5">
              <w:rPr>
                <w:rFonts w:asciiTheme="minorHAnsi" w:hAnsiTheme="minorHAnsi" w:cstheme="minorHAnsi"/>
                <w:sz w:val="20"/>
                <w:szCs w:val="20"/>
              </w:rPr>
              <w:t xml:space="preserve">Project Assistant </w:t>
            </w:r>
          </w:p>
        </w:tc>
        <w:tc>
          <w:tcPr>
            <w:tcW w:w="1556" w:type="pct"/>
            <w:shd w:val="clear" w:color="auto" w:fill="FFFFFF"/>
            <w:tcMar>
              <w:top w:w="0" w:type="dxa"/>
              <w:left w:w="108" w:type="dxa"/>
              <w:bottom w:w="0" w:type="dxa"/>
              <w:right w:w="108" w:type="dxa"/>
            </w:tcMar>
          </w:tcPr>
          <w:p w14:paraId="37BE02F8" w14:textId="77777777" w:rsidR="00561FA9" w:rsidRPr="00531FA5" w:rsidRDefault="00561FA9"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rPr>
              <w:t>Oxfam-Kyegegwa</w:t>
            </w:r>
          </w:p>
        </w:tc>
      </w:tr>
      <w:tr w:rsidR="00656B64" w:rsidRPr="00531FA5" w14:paraId="30DFBEF9" w14:textId="77777777" w:rsidTr="00023714">
        <w:trPr>
          <w:trHeight w:val="20"/>
        </w:trPr>
        <w:tc>
          <w:tcPr>
            <w:tcW w:w="5000" w:type="pct"/>
            <w:gridSpan w:val="4"/>
            <w:shd w:val="clear" w:color="auto" w:fill="F2F2F2" w:themeFill="background1" w:themeFillShade="F2"/>
            <w:tcMar>
              <w:top w:w="0" w:type="dxa"/>
              <w:left w:w="108" w:type="dxa"/>
              <w:bottom w:w="0" w:type="dxa"/>
              <w:right w:w="108" w:type="dxa"/>
            </w:tcMar>
          </w:tcPr>
          <w:p w14:paraId="5FADFD6A" w14:textId="17EBC8B1" w:rsidR="00656B64" w:rsidRPr="00531FA5" w:rsidRDefault="00656B64" w:rsidP="008A59B9">
            <w:pPr>
              <w:rPr>
                <w:rFonts w:asciiTheme="minorHAnsi" w:hAnsiTheme="minorHAnsi" w:cstheme="minorHAnsi"/>
                <w:b/>
                <w:bCs/>
                <w:sz w:val="20"/>
                <w:szCs w:val="20"/>
              </w:rPr>
            </w:pPr>
            <w:r w:rsidRPr="00531FA5">
              <w:rPr>
                <w:rFonts w:asciiTheme="minorHAnsi" w:hAnsiTheme="minorHAnsi" w:cstheme="minorHAnsi"/>
                <w:b/>
                <w:bCs/>
                <w:sz w:val="20"/>
                <w:szCs w:val="20"/>
              </w:rPr>
              <w:t>Ministries, Departments and Agencies</w:t>
            </w:r>
          </w:p>
        </w:tc>
      </w:tr>
      <w:tr w:rsidR="008C059B" w:rsidRPr="00531FA5" w14:paraId="3382C1E1" w14:textId="77777777" w:rsidTr="00023714">
        <w:trPr>
          <w:trHeight w:val="20"/>
        </w:trPr>
        <w:tc>
          <w:tcPr>
            <w:tcW w:w="236" w:type="pct"/>
            <w:shd w:val="clear" w:color="auto" w:fill="FFFFFF"/>
            <w:tcMar>
              <w:top w:w="0" w:type="dxa"/>
              <w:left w:w="108" w:type="dxa"/>
              <w:bottom w:w="0" w:type="dxa"/>
              <w:right w:w="108" w:type="dxa"/>
            </w:tcMar>
          </w:tcPr>
          <w:p w14:paraId="7B2F36ED"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24173B8A" w14:textId="77777777" w:rsidR="000A2D5C" w:rsidRPr="00531FA5" w:rsidRDefault="000A2D5C" w:rsidP="008A59B9">
            <w:pPr>
              <w:rPr>
                <w:rFonts w:asciiTheme="minorHAnsi" w:hAnsiTheme="minorHAnsi" w:cstheme="minorHAnsi"/>
                <w:sz w:val="20"/>
                <w:szCs w:val="20"/>
              </w:rPr>
            </w:pPr>
            <w:r w:rsidRPr="00531FA5">
              <w:rPr>
                <w:rFonts w:asciiTheme="minorHAnsi" w:hAnsiTheme="minorHAnsi" w:cstheme="minorHAnsi"/>
                <w:sz w:val="20"/>
                <w:szCs w:val="20"/>
              </w:rPr>
              <w:t>Dr. Angella Nakafeero</w:t>
            </w:r>
          </w:p>
          <w:p w14:paraId="5D5B19C2" w14:textId="041A632D" w:rsidR="008C059B" w:rsidRPr="00531FA5" w:rsidRDefault="008C059B" w:rsidP="008A59B9">
            <w:pPr>
              <w:rPr>
                <w:rFonts w:asciiTheme="minorHAnsi" w:hAnsiTheme="minorHAnsi" w:cstheme="minorHAnsi"/>
                <w:sz w:val="20"/>
                <w:szCs w:val="20"/>
              </w:rPr>
            </w:pPr>
          </w:p>
        </w:tc>
        <w:tc>
          <w:tcPr>
            <w:tcW w:w="1673" w:type="pct"/>
            <w:shd w:val="clear" w:color="auto" w:fill="FFFFFF"/>
            <w:tcMar>
              <w:top w:w="0" w:type="dxa"/>
              <w:left w:w="108" w:type="dxa"/>
              <w:bottom w:w="0" w:type="dxa"/>
              <w:right w:w="108" w:type="dxa"/>
            </w:tcMar>
          </w:tcPr>
          <w:p w14:paraId="0AF80477" w14:textId="52092EE1" w:rsidR="006A70C4" w:rsidRPr="00531FA5" w:rsidRDefault="000A2D5C" w:rsidP="008A59B9">
            <w:pPr>
              <w:rPr>
                <w:rFonts w:asciiTheme="minorHAnsi" w:hAnsiTheme="minorHAnsi" w:cstheme="minorHAnsi"/>
                <w:sz w:val="20"/>
                <w:szCs w:val="20"/>
              </w:rPr>
            </w:pPr>
            <w:r w:rsidRPr="00531FA5">
              <w:rPr>
                <w:rFonts w:asciiTheme="minorHAnsi" w:hAnsiTheme="minorHAnsi" w:cstheme="minorHAnsi"/>
                <w:sz w:val="20"/>
                <w:szCs w:val="20"/>
              </w:rPr>
              <w:t>Commissioner for Gender and Women Affairs</w:t>
            </w:r>
          </w:p>
        </w:tc>
        <w:tc>
          <w:tcPr>
            <w:tcW w:w="1556" w:type="pct"/>
            <w:shd w:val="clear" w:color="auto" w:fill="FFFFFF"/>
            <w:tcMar>
              <w:top w:w="0" w:type="dxa"/>
              <w:left w:w="108" w:type="dxa"/>
              <w:bottom w:w="0" w:type="dxa"/>
              <w:right w:w="108" w:type="dxa"/>
            </w:tcMar>
          </w:tcPr>
          <w:p w14:paraId="67D00CAA" w14:textId="4F3C1B48" w:rsidR="008C059B" w:rsidRPr="00531FA5" w:rsidRDefault="008C059B" w:rsidP="008A59B9">
            <w:pPr>
              <w:rPr>
                <w:rFonts w:asciiTheme="minorHAnsi" w:hAnsiTheme="minorHAnsi" w:cstheme="minorHAnsi"/>
                <w:b/>
                <w:bCs/>
                <w:sz w:val="20"/>
                <w:szCs w:val="20"/>
              </w:rPr>
            </w:pPr>
            <w:r w:rsidRPr="00531FA5">
              <w:rPr>
                <w:rFonts w:asciiTheme="minorHAnsi" w:hAnsiTheme="minorHAnsi" w:cstheme="minorHAnsi"/>
                <w:sz w:val="20"/>
                <w:szCs w:val="20"/>
              </w:rPr>
              <w:t>MGLSD</w:t>
            </w:r>
          </w:p>
        </w:tc>
      </w:tr>
      <w:tr w:rsidR="008C059B" w:rsidRPr="00531FA5" w14:paraId="67B1F664" w14:textId="77777777" w:rsidTr="00023714">
        <w:trPr>
          <w:trHeight w:val="20"/>
        </w:trPr>
        <w:tc>
          <w:tcPr>
            <w:tcW w:w="236" w:type="pct"/>
            <w:shd w:val="clear" w:color="auto" w:fill="FFFFFF"/>
            <w:tcMar>
              <w:top w:w="0" w:type="dxa"/>
              <w:left w:w="108" w:type="dxa"/>
              <w:bottom w:w="0" w:type="dxa"/>
              <w:right w:w="108" w:type="dxa"/>
            </w:tcMar>
          </w:tcPr>
          <w:p w14:paraId="2F7999CD"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70E17E0" w14:textId="03FA0522" w:rsidR="008C059B" w:rsidRPr="00531FA5" w:rsidRDefault="006A70C4" w:rsidP="008A59B9">
            <w:pPr>
              <w:rPr>
                <w:rFonts w:asciiTheme="minorHAnsi" w:hAnsiTheme="minorHAnsi" w:cstheme="minorHAnsi"/>
                <w:sz w:val="20"/>
                <w:szCs w:val="20"/>
              </w:rPr>
            </w:pPr>
            <w:r w:rsidRPr="00531FA5">
              <w:rPr>
                <w:rFonts w:asciiTheme="minorHAnsi" w:hAnsiTheme="minorHAnsi" w:cstheme="minorHAnsi"/>
                <w:sz w:val="20"/>
                <w:szCs w:val="20"/>
              </w:rPr>
              <w:t>Suzanne Walisa</w:t>
            </w:r>
          </w:p>
        </w:tc>
        <w:tc>
          <w:tcPr>
            <w:tcW w:w="1673" w:type="pct"/>
            <w:shd w:val="clear" w:color="auto" w:fill="FFFFFF"/>
            <w:tcMar>
              <w:top w:w="0" w:type="dxa"/>
              <w:left w:w="108" w:type="dxa"/>
              <w:bottom w:w="0" w:type="dxa"/>
              <w:right w:w="108" w:type="dxa"/>
            </w:tcMar>
          </w:tcPr>
          <w:p w14:paraId="22B6D461" w14:textId="25452244" w:rsidR="008C059B" w:rsidRPr="00531FA5" w:rsidRDefault="00CC12FB" w:rsidP="008A59B9">
            <w:pPr>
              <w:rPr>
                <w:rFonts w:asciiTheme="minorHAnsi" w:hAnsiTheme="minorHAnsi" w:cstheme="minorHAnsi"/>
                <w:sz w:val="20"/>
                <w:szCs w:val="20"/>
              </w:rPr>
            </w:pPr>
            <w:r w:rsidRPr="00531FA5">
              <w:rPr>
                <w:rFonts w:asciiTheme="minorHAnsi" w:hAnsiTheme="minorHAnsi" w:cstheme="minorHAnsi"/>
                <w:sz w:val="20"/>
                <w:szCs w:val="20"/>
              </w:rPr>
              <w:t>Senior Engagement Officer</w:t>
            </w:r>
          </w:p>
        </w:tc>
        <w:tc>
          <w:tcPr>
            <w:tcW w:w="1556" w:type="pct"/>
            <w:shd w:val="clear" w:color="auto" w:fill="FFFFFF"/>
            <w:tcMar>
              <w:top w:w="0" w:type="dxa"/>
              <w:left w:w="108" w:type="dxa"/>
              <w:bottom w:w="0" w:type="dxa"/>
              <w:right w:w="108" w:type="dxa"/>
            </w:tcMar>
          </w:tcPr>
          <w:p w14:paraId="5AFE4535" w14:textId="67B6EE19" w:rsidR="008C059B" w:rsidRPr="00531FA5" w:rsidRDefault="00656B64" w:rsidP="008A59B9">
            <w:pPr>
              <w:rPr>
                <w:rFonts w:asciiTheme="minorHAnsi" w:hAnsiTheme="minorHAnsi" w:cstheme="minorHAnsi"/>
                <w:b/>
                <w:bCs/>
                <w:sz w:val="20"/>
                <w:szCs w:val="20"/>
              </w:rPr>
            </w:pPr>
            <w:r w:rsidRPr="00531FA5">
              <w:rPr>
                <w:rFonts w:asciiTheme="minorHAnsi" w:hAnsiTheme="minorHAnsi" w:cstheme="minorHAnsi"/>
                <w:sz w:val="20"/>
                <w:szCs w:val="20"/>
              </w:rPr>
              <w:t>CRRF Secretariat, OPM</w:t>
            </w:r>
          </w:p>
        </w:tc>
      </w:tr>
      <w:tr w:rsidR="008C059B" w:rsidRPr="00531FA5" w14:paraId="173554F1" w14:textId="77777777" w:rsidTr="00023714">
        <w:trPr>
          <w:trHeight w:val="20"/>
        </w:trPr>
        <w:tc>
          <w:tcPr>
            <w:tcW w:w="5000" w:type="pct"/>
            <w:gridSpan w:val="4"/>
            <w:shd w:val="clear" w:color="auto" w:fill="EAEDF1" w:themeFill="text2" w:themeFillTint="1A"/>
            <w:tcMar>
              <w:top w:w="0" w:type="dxa"/>
              <w:left w:w="108" w:type="dxa"/>
              <w:bottom w:w="0" w:type="dxa"/>
              <w:right w:w="108" w:type="dxa"/>
            </w:tcMar>
          </w:tcPr>
          <w:p w14:paraId="702A0601" w14:textId="77777777" w:rsidR="008C059B" w:rsidRPr="00531FA5" w:rsidRDefault="008C059B" w:rsidP="008A59B9">
            <w:pPr>
              <w:rPr>
                <w:rFonts w:asciiTheme="minorHAnsi" w:hAnsiTheme="minorHAnsi" w:cstheme="minorHAnsi"/>
                <w:b/>
                <w:bCs/>
                <w:sz w:val="20"/>
                <w:szCs w:val="20"/>
              </w:rPr>
            </w:pPr>
            <w:r w:rsidRPr="00531FA5">
              <w:rPr>
                <w:rFonts w:asciiTheme="minorHAnsi" w:hAnsiTheme="minorHAnsi" w:cstheme="minorHAnsi"/>
                <w:b/>
                <w:bCs/>
                <w:sz w:val="20"/>
                <w:szCs w:val="20"/>
              </w:rPr>
              <w:t xml:space="preserve">District level </w:t>
            </w:r>
          </w:p>
        </w:tc>
      </w:tr>
      <w:tr w:rsidR="008C059B" w:rsidRPr="00531FA5" w14:paraId="1BD4A6EA" w14:textId="77777777" w:rsidTr="00023714">
        <w:trPr>
          <w:trHeight w:val="20"/>
        </w:trPr>
        <w:tc>
          <w:tcPr>
            <w:tcW w:w="236" w:type="pct"/>
            <w:shd w:val="clear" w:color="auto" w:fill="FFFFFF"/>
            <w:tcMar>
              <w:top w:w="0" w:type="dxa"/>
              <w:left w:w="108" w:type="dxa"/>
              <w:bottom w:w="0" w:type="dxa"/>
              <w:right w:w="108" w:type="dxa"/>
            </w:tcMar>
          </w:tcPr>
          <w:p w14:paraId="74086FB3"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02B2112E" w14:textId="77777777" w:rsidR="008C059B" w:rsidRPr="00531FA5" w:rsidRDefault="008C059B" w:rsidP="008A59B9">
            <w:pPr>
              <w:rPr>
                <w:rFonts w:asciiTheme="minorHAnsi" w:hAnsiTheme="minorHAnsi" w:cstheme="minorHAnsi"/>
                <w:sz w:val="20"/>
                <w:szCs w:val="20"/>
                <w:lang w:val="it-IT"/>
              </w:rPr>
            </w:pPr>
            <w:r w:rsidRPr="00531FA5">
              <w:rPr>
                <w:rFonts w:asciiTheme="minorHAnsi" w:hAnsiTheme="minorHAnsi" w:cstheme="minorHAnsi"/>
                <w:sz w:val="20"/>
                <w:szCs w:val="20"/>
              </w:rPr>
              <w:t>Agnes Birungi</w:t>
            </w:r>
          </w:p>
        </w:tc>
        <w:tc>
          <w:tcPr>
            <w:tcW w:w="1673" w:type="pct"/>
            <w:shd w:val="clear" w:color="auto" w:fill="FFFFFF"/>
            <w:tcMar>
              <w:top w:w="0" w:type="dxa"/>
              <w:left w:w="108" w:type="dxa"/>
              <w:bottom w:w="0" w:type="dxa"/>
              <w:right w:w="108" w:type="dxa"/>
            </w:tcMar>
          </w:tcPr>
          <w:p w14:paraId="0449BB9A" w14:textId="77777777" w:rsidR="008C059B" w:rsidRPr="00531FA5" w:rsidRDefault="008C059B" w:rsidP="008A59B9">
            <w:pPr>
              <w:rPr>
                <w:rFonts w:asciiTheme="minorHAnsi" w:hAnsiTheme="minorHAnsi" w:cstheme="minorHAnsi"/>
                <w:sz w:val="20"/>
                <w:szCs w:val="20"/>
                <w:lang w:val="en-US"/>
              </w:rPr>
            </w:pPr>
            <w:r w:rsidRPr="00531FA5">
              <w:rPr>
                <w:rFonts w:asciiTheme="minorHAnsi" w:hAnsiTheme="minorHAnsi" w:cstheme="minorHAnsi"/>
                <w:sz w:val="20"/>
                <w:szCs w:val="20"/>
                <w:lang w:val="en-US"/>
              </w:rPr>
              <w:t>CDO</w:t>
            </w:r>
          </w:p>
        </w:tc>
        <w:tc>
          <w:tcPr>
            <w:tcW w:w="1556" w:type="pct"/>
            <w:shd w:val="clear" w:color="auto" w:fill="FFFFFF"/>
            <w:tcMar>
              <w:top w:w="0" w:type="dxa"/>
              <w:left w:w="108" w:type="dxa"/>
              <w:bottom w:w="0" w:type="dxa"/>
              <w:right w:w="108" w:type="dxa"/>
            </w:tcMar>
          </w:tcPr>
          <w:p w14:paraId="1BAEA4AB" w14:textId="77777777"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rPr>
              <w:t>Kyegegwa</w:t>
            </w:r>
          </w:p>
        </w:tc>
      </w:tr>
      <w:tr w:rsidR="008C059B" w:rsidRPr="00531FA5" w14:paraId="719F9FAD" w14:textId="77777777" w:rsidTr="00023714">
        <w:trPr>
          <w:trHeight w:val="20"/>
        </w:trPr>
        <w:tc>
          <w:tcPr>
            <w:tcW w:w="236" w:type="pct"/>
            <w:shd w:val="clear" w:color="auto" w:fill="FFFFFF"/>
            <w:tcMar>
              <w:top w:w="0" w:type="dxa"/>
              <w:left w:w="108" w:type="dxa"/>
              <w:bottom w:w="0" w:type="dxa"/>
              <w:right w:w="108" w:type="dxa"/>
            </w:tcMar>
          </w:tcPr>
          <w:p w14:paraId="318597E8"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D2176D5"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 xml:space="preserve"> Albert </w:t>
            </w:r>
            <w:proofErr w:type="spellStart"/>
            <w:r w:rsidRPr="00531FA5">
              <w:rPr>
                <w:rFonts w:asciiTheme="minorHAnsi" w:hAnsiTheme="minorHAnsi" w:cstheme="minorHAnsi"/>
                <w:sz w:val="20"/>
                <w:szCs w:val="20"/>
              </w:rPr>
              <w:t>Alumgbi</w:t>
            </w:r>
            <w:proofErr w:type="spellEnd"/>
          </w:p>
        </w:tc>
        <w:tc>
          <w:tcPr>
            <w:tcW w:w="1673" w:type="pct"/>
            <w:shd w:val="clear" w:color="auto" w:fill="FFFFFF"/>
            <w:tcMar>
              <w:top w:w="0" w:type="dxa"/>
              <w:left w:w="108" w:type="dxa"/>
              <w:bottom w:w="0" w:type="dxa"/>
              <w:right w:w="108" w:type="dxa"/>
            </w:tcMar>
          </w:tcPr>
          <w:p w14:paraId="37D8BFE1" w14:textId="4C462241" w:rsidR="008C059B" w:rsidRPr="00531FA5" w:rsidRDefault="0033103D" w:rsidP="008A59B9">
            <w:pPr>
              <w:rPr>
                <w:rFonts w:asciiTheme="minorHAnsi" w:hAnsiTheme="minorHAnsi" w:cstheme="minorHAnsi"/>
                <w:sz w:val="20"/>
                <w:szCs w:val="20"/>
                <w:lang w:val="en-US"/>
              </w:rPr>
            </w:pPr>
            <w:r w:rsidRPr="00531FA5">
              <w:rPr>
                <w:rFonts w:asciiTheme="minorHAnsi" w:hAnsiTheme="minorHAnsi" w:cstheme="minorHAnsi"/>
                <w:sz w:val="20"/>
                <w:szCs w:val="20"/>
              </w:rPr>
              <w:t>Camp Commandant</w:t>
            </w:r>
          </w:p>
        </w:tc>
        <w:tc>
          <w:tcPr>
            <w:tcW w:w="1556" w:type="pct"/>
            <w:shd w:val="clear" w:color="auto" w:fill="FFFFFF"/>
            <w:tcMar>
              <w:top w:w="0" w:type="dxa"/>
              <w:left w:w="108" w:type="dxa"/>
              <w:bottom w:w="0" w:type="dxa"/>
              <w:right w:w="108" w:type="dxa"/>
            </w:tcMar>
          </w:tcPr>
          <w:p w14:paraId="1145EB97"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Adjumani-Ayilo</w:t>
            </w:r>
            <w:proofErr w:type="spellEnd"/>
          </w:p>
        </w:tc>
      </w:tr>
      <w:tr w:rsidR="008C059B" w:rsidRPr="00531FA5" w14:paraId="47AC2958" w14:textId="77777777" w:rsidTr="00023714">
        <w:trPr>
          <w:trHeight w:val="20"/>
        </w:trPr>
        <w:tc>
          <w:tcPr>
            <w:tcW w:w="236" w:type="pct"/>
            <w:shd w:val="clear" w:color="auto" w:fill="FFFFFF"/>
            <w:tcMar>
              <w:top w:w="0" w:type="dxa"/>
              <w:left w:w="108" w:type="dxa"/>
              <w:bottom w:w="0" w:type="dxa"/>
              <w:right w:w="108" w:type="dxa"/>
            </w:tcMar>
          </w:tcPr>
          <w:p w14:paraId="38BD3633"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4DD50A29"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Gonza Justine</w:t>
            </w:r>
          </w:p>
        </w:tc>
        <w:tc>
          <w:tcPr>
            <w:tcW w:w="1673" w:type="pct"/>
            <w:shd w:val="clear" w:color="auto" w:fill="FFFFFF"/>
            <w:tcMar>
              <w:top w:w="0" w:type="dxa"/>
              <w:left w:w="108" w:type="dxa"/>
              <w:bottom w:w="0" w:type="dxa"/>
              <w:right w:w="108" w:type="dxa"/>
            </w:tcMar>
          </w:tcPr>
          <w:p w14:paraId="00F39340" w14:textId="77777777" w:rsidR="008C059B" w:rsidRPr="00531FA5" w:rsidRDefault="008C059B" w:rsidP="008A59B9">
            <w:pPr>
              <w:rPr>
                <w:rFonts w:asciiTheme="minorHAnsi" w:hAnsiTheme="minorHAnsi" w:cstheme="minorHAnsi"/>
                <w:sz w:val="20"/>
                <w:szCs w:val="20"/>
                <w:lang w:val="en-US"/>
              </w:rPr>
            </w:pPr>
            <w:r w:rsidRPr="00531FA5">
              <w:rPr>
                <w:rFonts w:asciiTheme="minorHAnsi" w:hAnsiTheme="minorHAnsi" w:cstheme="minorHAnsi"/>
                <w:sz w:val="20"/>
                <w:szCs w:val="20"/>
              </w:rPr>
              <w:t>Assistant Community Services Officer (for Refugees Settlement Commandant)</w:t>
            </w:r>
          </w:p>
        </w:tc>
        <w:tc>
          <w:tcPr>
            <w:tcW w:w="1556" w:type="pct"/>
            <w:shd w:val="clear" w:color="auto" w:fill="FFFFFF"/>
            <w:tcMar>
              <w:top w:w="0" w:type="dxa"/>
              <w:left w:w="108" w:type="dxa"/>
              <w:bottom w:w="0" w:type="dxa"/>
              <w:right w:w="108" w:type="dxa"/>
            </w:tcMar>
          </w:tcPr>
          <w:p w14:paraId="1B64B540"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Terego</w:t>
            </w:r>
            <w:proofErr w:type="spellEnd"/>
          </w:p>
        </w:tc>
      </w:tr>
      <w:tr w:rsidR="008C059B" w:rsidRPr="00531FA5" w14:paraId="30CF005D" w14:textId="77777777" w:rsidTr="00023714">
        <w:trPr>
          <w:trHeight w:val="20"/>
        </w:trPr>
        <w:tc>
          <w:tcPr>
            <w:tcW w:w="236" w:type="pct"/>
            <w:shd w:val="clear" w:color="auto" w:fill="FFFFFF" w:themeFill="background1"/>
            <w:tcMar>
              <w:top w:w="0" w:type="dxa"/>
              <w:left w:w="108" w:type="dxa"/>
              <w:bottom w:w="0" w:type="dxa"/>
              <w:right w:w="108" w:type="dxa"/>
            </w:tcMar>
          </w:tcPr>
          <w:p w14:paraId="29CDE647" w14:textId="77777777" w:rsidR="008C059B" w:rsidRPr="00531FA5" w:rsidRDefault="008C059B" w:rsidP="00D90D78">
            <w:pPr>
              <w:pStyle w:val="ListParagraph"/>
              <w:numPr>
                <w:ilvl w:val="0"/>
                <w:numId w:val="14"/>
              </w:numPr>
              <w:rPr>
                <w:rFonts w:asciiTheme="minorHAnsi" w:hAnsiTheme="minorHAnsi" w:cstheme="minorHAnsi"/>
                <w:sz w:val="20"/>
                <w:szCs w:val="20"/>
              </w:rPr>
            </w:pPr>
          </w:p>
        </w:tc>
        <w:tc>
          <w:tcPr>
            <w:tcW w:w="1535" w:type="pct"/>
            <w:shd w:val="clear" w:color="auto" w:fill="FFFFFF" w:themeFill="background1"/>
            <w:tcMar>
              <w:top w:w="0" w:type="dxa"/>
              <w:left w:w="108" w:type="dxa"/>
              <w:bottom w:w="0" w:type="dxa"/>
              <w:right w:w="108" w:type="dxa"/>
            </w:tcMar>
          </w:tcPr>
          <w:p w14:paraId="5B07F9E9"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Ronald Onzima</w:t>
            </w:r>
          </w:p>
        </w:tc>
        <w:tc>
          <w:tcPr>
            <w:tcW w:w="1673" w:type="pct"/>
            <w:shd w:val="clear" w:color="auto" w:fill="FFFFFF" w:themeFill="background1"/>
            <w:tcMar>
              <w:top w:w="0" w:type="dxa"/>
              <w:left w:w="108" w:type="dxa"/>
              <w:bottom w:w="0" w:type="dxa"/>
              <w:right w:w="108" w:type="dxa"/>
            </w:tcMar>
          </w:tcPr>
          <w:p w14:paraId="5C0B519C"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CDO</w:t>
            </w:r>
          </w:p>
        </w:tc>
        <w:tc>
          <w:tcPr>
            <w:tcW w:w="1556" w:type="pct"/>
            <w:shd w:val="clear" w:color="auto" w:fill="FFFFFF" w:themeFill="background1"/>
            <w:tcMar>
              <w:top w:w="0" w:type="dxa"/>
              <w:left w:w="108" w:type="dxa"/>
              <w:bottom w:w="0" w:type="dxa"/>
              <w:right w:w="108" w:type="dxa"/>
            </w:tcMar>
          </w:tcPr>
          <w:p w14:paraId="3946B214" w14:textId="77777777" w:rsidR="008C059B" w:rsidRPr="00531FA5" w:rsidRDefault="008C059B" w:rsidP="008A59B9">
            <w:pPr>
              <w:rPr>
                <w:rFonts w:asciiTheme="minorHAnsi" w:hAnsiTheme="minorHAnsi" w:cstheme="minorHAnsi"/>
                <w:b/>
                <w:bCs/>
                <w:sz w:val="20"/>
                <w:szCs w:val="20"/>
              </w:rPr>
            </w:pPr>
            <w:proofErr w:type="spellStart"/>
            <w:r w:rsidRPr="00531FA5">
              <w:rPr>
                <w:rFonts w:asciiTheme="minorHAnsi" w:hAnsiTheme="minorHAnsi" w:cstheme="minorHAnsi"/>
                <w:b/>
                <w:bCs/>
                <w:sz w:val="20"/>
                <w:szCs w:val="20"/>
              </w:rPr>
              <w:t>Terego</w:t>
            </w:r>
            <w:proofErr w:type="spellEnd"/>
          </w:p>
        </w:tc>
      </w:tr>
      <w:tr w:rsidR="008C059B" w:rsidRPr="00531FA5" w14:paraId="7A4A7A6F" w14:textId="77777777" w:rsidTr="00023714">
        <w:trPr>
          <w:trHeight w:val="20"/>
        </w:trPr>
        <w:tc>
          <w:tcPr>
            <w:tcW w:w="236" w:type="pct"/>
            <w:shd w:val="clear" w:color="auto" w:fill="FFFFFF"/>
            <w:tcMar>
              <w:top w:w="0" w:type="dxa"/>
              <w:left w:w="108" w:type="dxa"/>
              <w:bottom w:w="0" w:type="dxa"/>
              <w:right w:w="108" w:type="dxa"/>
            </w:tcMar>
          </w:tcPr>
          <w:p w14:paraId="3E7F1C50"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2D6E05C0" w14:textId="66D09032" w:rsidR="008C059B" w:rsidRPr="00531FA5" w:rsidRDefault="00B86FE5" w:rsidP="008A59B9">
            <w:pPr>
              <w:rPr>
                <w:rFonts w:asciiTheme="minorHAnsi" w:hAnsiTheme="minorHAnsi" w:cstheme="minorHAnsi"/>
                <w:sz w:val="20"/>
                <w:szCs w:val="20"/>
              </w:rPr>
            </w:pPr>
            <w:r w:rsidRPr="00531FA5">
              <w:rPr>
                <w:rFonts w:asciiTheme="minorHAnsi" w:hAnsiTheme="minorHAnsi" w:cstheme="minorHAnsi"/>
                <w:sz w:val="20"/>
                <w:szCs w:val="20"/>
              </w:rPr>
              <w:t>Mark</w:t>
            </w:r>
            <w:r w:rsidR="00766882" w:rsidRPr="00531FA5">
              <w:rPr>
                <w:rFonts w:asciiTheme="minorHAnsi" w:hAnsiTheme="minorHAnsi" w:cstheme="minorHAnsi"/>
                <w:sz w:val="20"/>
                <w:szCs w:val="20"/>
              </w:rPr>
              <w:t xml:space="preserve"> </w:t>
            </w:r>
            <w:r w:rsidR="008C059B" w:rsidRPr="00531FA5">
              <w:rPr>
                <w:rFonts w:asciiTheme="minorHAnsi" w:hAnsiTheme="minorHAnsi" w:cstheme="minorHAnsi"/>
                <w:sz w:val="20"/>
                <w:szCs w:val="20"/>
              </w:rPr>
              <w:t xml:space="preserve">Nyanzunyi </w:t>
            </w:r>
          </w:p>
        </w:tc>
        <w:tc>
          <w:tcPr>
            <w:tcW w:w="1673" w:type="pct"/>
            <w:shd w:val="clear" w:color="auto" w:fill="FFFFFF"/>
            <w:tcMar>
              <w:top w:w="0" w:type="dxa"/>
              <w:left w:w="108" w:type="dxa"/>
              <w:bottom w:w="0" w:type="dxa"/>
              <w:right w:w="108" w:type="dxa"/>
            </w:tcMar>
          </w:tcPr>
          <w:p w14:paraId="70DF64AC" w14:textId="18329B51"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FPP-UN Women/ District Production Officer</w:t>
            </w:r>
          </w:p>
        </w:tc>
        <w:tc>
          <w:tcPr>
            <w:tcW w:w="1556" w:type="pct"/>
            <w:shd w:val="clear" w:color="auto" w:fill="FFFFFF"/>
            <w:tcMar>
              <w:top w:w="0" w:type="dxa"/>
              <w:left w:w="108" w:type="dxa"/>
              <w:bottom w:w="0" w:type="dxa"/>
              <w:right w:w="108" w:type="dxa"/>
            </w:tcMar>
          </w:tcPr>
          <w:p w14:paraId="45261717" w14:textId="77777777"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Adjumani</w:t>
            </w:r>
          </w:p>
        </w:tc>
      </w:tr>
      <w:tr w:rsidR="008C059B" w:rsidRPr="00531FA5" w14:paraId="4993FC4C" w14:textId="77777777" w:rsidTr="00023714">
        <w:trPr>
          <w:trHeight w:val="20"/>
        </w:trPr>
        <w:tc>
          <w:tcPr>
            <w:tcW w:w="236" w:type="pct"/>
            <w:shd w:val="clear" w:color="auto" w:fill="FFFFFF"/>
            <w:tcMar>
              <w:top w:w="0" w:type="dxa"/>
              <w:left w:w="108" w:type="dxa"/>
              <w:bottom w:w="0" w:type="dxa"/>
              <w:right w:w="108" w:type="dxa"/>
            </w:tcMar>
          </w:tcPr>
          <w:p w14:paraId="6E92762D"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03CCA133" w14:textId="414598D0" w:rsidR="008C059B" w:rsidRPr="00531FA5" w:rsidRDefault="00B86FE5" w:rsidP="008A59B9">
            <w:pPr>
              <w:rPr>
                <w:rFonts w:asciiTheme="minorHAnsi" w:hAnsiTheme="minorHAnsi" w:cstheme="minorHAnsi"/>
                <w:sz w:val="20"/>
                <w:szCs w:val="20"/>
              </w:rPr>
            </w:pPr>
            <w:r w:rsidRPr="00531FA5">
              <w:rPr>
                <w:rFonts w:asciiTheme="minorHAnsi" w:hAnsiTheme="minorHAnsi" w:cstheme="minorHAnsi"/>
                <w:sz w:val="20"/>
                <w:szCs w:val="20"/>
              </w:rPr>
              <w:t>Joselin</w:t>
            </w:r>
            <w:r w:rsidR="00766882" w:rsidRPr="00531FA5">
              <w:rPr>
                <w:rFonts w:asciiTheme="minorHAnsi" w:hAnsiTheme="minorHAnsi" w:cstheme="minorHAnsi"/>
                <w:sz w:val="20"/>
                <w:szCs w:val="20"/>
              </w:rPr>
              <w:t xml:space="preserve">e </w:t>
            </w:r>
            <w:r w:rsidR="008C059B" w:rsidRPr="00531FA5">
              <w:rPr>
                <w:rFonts w:asciiTheme="minorHAnsi" w:hAnsiTheme="minorHAnsi" w:cstheme="minorHAnsi"/>
                <w:sz w:val="20"/>
                <w:szCs w:val="20"/>
              </w:rPr>
              <w:t xml:space="preserve">Draleru </w:t>
            </w:r>
          </w:p>
        </w:tc>
        <w:tc>
          <w:tcPr>
            <w:tcW w:w="1673" w:type="pct"/>
            <w:shd w:val="clear" w:color="auto" w:fill="FFFFFF"/>
            <w:tcMar>
              <w:top w:w="0" w:type="dxa"/>
              <w:left w:w="108" w:type="dxa"/>
              <w:bottom w:w="0" w:type="dxa"/>
              <w:right w:w="108" w:type="dxa"/>
            </w:tcMar>
          </w:tcPr>
          <w:p w14:paraId="5C50D6F3" w14:textId="1CEC4708"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Community Service Officer-OPM</w:t>
            </w:r>
          </w:p>
        </w:tc>
        <w:tc>
          <w:tcPr>
            <w:tcW w:w="1556" w:type="pct"/>
            <w:shd w:val="clear" w:color="auto" w:fill="FFFFFF"/>
            <w:tcMar>
              <w:top w:w="0" w:type="dxa"/>
              <w:left w:w="108" w:type="dxa"/>
              <w:bottom w:w="0" w:type="dxa"/>
              <w:right w:w="108" w:type="dxa"/>
            </w:tcMar>
          </w:tcPr>
          <w:p w14:paraId="245315AD" w14:textId="77777777"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Adjumani</w:t>
            </w:r>
          </w:p>
        </w:tc>
      </w:tr>
      <w:tr w:rsidR="008C059B" w:rsidRPr="00531FA5" w14:paraId="639F690C" w14:textId="77777777" w:rsidTr="00023714">
        <w:trPr>
          <w:trHeight w:val="20"/>
        </w:trPr>
        <w:tc>
          <w:tcPr>
            <w:tcW w:w="236" w:type="pct"/>
            <w:shd w:val="clear" w:color="auto" w:fill="FFFFFF"/>
            <w:tcMar>
              <w:top w:w="0" w:type="dxa"/>
              <w:left w:w="108" w:type="dxa"/>
              <w:bottom w:w="0" w:type="dxa"/>
              <w:right w:w="108" w:type="dxa"/>
            </w:tcMar>
          </w:tcPr>
          <w:p w14:paraId="3BBD51E4"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8FB7B1B" w14:textId="0BA5730B"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Patrick</w:t>
            </w:r>
            <w:r w:rsidR="00B86FE5" w:rsidRPr="00531FA5">
              <w:rPr>
                <w:rFonts w:asciiTheme="minorHAnsi" w:hAnsiTheme="minorHAnsi" w:cstheme="minorHAnsi"/>
                <w:sz w:val="20"/>
                <w:szCs w:val="20"/>
              </w:rPr>
              <w:t xml:space="preserve"> Ntale </w:t>
            </w:r>
          </w:p>
        </w:tc>
        <w:tc>
          <w:tcPr>
            <w:tcW w:w="1673" w:type="pct"/>
            <w:shd w:val="clear" w:color="auto" w:fill="FFFFFF"/>
            <w:tcMar>
              <w:top w:w="0" w:type="dxa"/>
              <w:left w:w="108" w:type="dxa"/>
              <w:bottom w:w="0" w:type="dxa"/>
              <w:right w:w="108" w:type="dxa"/>
            </w:tcMar>
          </w:tcPr>
          <w:p w14:paraId="12AEAE80"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District Production Officer</w:t>
            </w:r>
          </w:p>
        </w:tc>
        <w:tc>
          <w:tcPr>
            <w:tcW w:w="1556" w:type="pct"/>
            <w:shd w:val="clear" w:color="auto" w:fill="FFFFFF"/>
            <w:tcMar>
              <w:top w:w="0" w:type="dxa"/>
              <w:left w:w="108" w:type="dxa"/>
              <w:bottom w:w="0" w:type="dxa"/>
              <w:right w:w="108" w:type="dxa"/>
            </w:tcMar>
          </w:tcPr>
          <w:p w14:paraId="5269295C" w14:textId="77777777"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Kyegegwa</w:t>
            </w:r>
          </w:p>
        </w:tc>
      </w:tr>
      <w:tr w:rsidR="008C059B" w:rsidRPr="00531FA5" w14:paraId="329ADD6D" w14:textId="77777777" w:rsidTr="00023714">
        <w:trPr>
          <w:trHeight w:val="20"/>
        </w:trPr>
        <w:tc>
          <w:tcPr>
            <w:tcW w:w="236" w:type="pct"/>
            <w:shd w:val="clear" w:color="auto" w:fill="FFFFFF"/>
            <w:tcMar>
              <w:top w:w="0" w:type="dxa"/>
              <w:left w:w="108" w:type="dxa"/>
              <w:bottom w:w="0" w:type="dxa"/>
              <w:right w:w="108" w:type="dxa"/>
            </w:tcMar>
          </w:tcPr>
          <w:p w14:paraId="5661E8CC"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052CB287" w14:textId="1A665B99" w:rsidR="008C059B" w:rsidRPr="00531FA5" w:rsidRDefault="00B86FE5" w:rsidP="008A59B9">
            <w:pPr>
              <w:rPr>
                <w:rFonts w:asciiTheme="minorHAnsi" w:hAnsiTheme="minorHAnsi" w:cstheme="minorHAnsi"/>
                <w:sz w:val="20"/>
                <w:szCs w:val="20"/>
              </w:rPr>
            </w:pPr>
            <w:r w:rsidRPr="00531FA5">
              <w:rPr>
                <w:rFonts w:asciiTheme="minorHAnsi" w:hAnsiTheme="minorHAnsi" w:cstheme="minorHAnsi"/>
                <w:sz w:val="20"/>
                <w:szCs w:val="20"/>
              </w:rPr>
              <w:t xml:space="preserve">Rodgers </w:t>
            </w:r>
            <w:r w:rsidR="008C059B" w:rsidRPr="00531FA5">
              <w:rPr>
                <w:rFonts w:asciiTheme="minorHAnsi" w:hAnsiTheme="minorHAnsi" w:cstheme="minorHAnsi"/>
                <w:sz w:val="20"/>
                <w:szCs w:val="20"/>
              </w:rPr>
              <w:t xml:space="preserve">Akankwasa </w:t>
            </w:r>
          </w:p>
        </w:tc>
        <w:tc>
          <w:tcPr>
            <w:tcW w:w="1673" w:type="pct"/>
            <w:shd w:val="clear" w:color="auto" w:fill="FFFFFF"/>
            <w:tcMar>
              <w:top w:w="0" w:type="dxa"/>
              <w:left w:w="108" w:type="dxa"/>
              <w:bottom w:w="0" w:type="dxa"/>
              <w:right w:w="108" w:type="dxa"/>
            </w:tcMar>
          </w:tcPr>
          <w:p w14:paraId="1EC9A569"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Assistant Production Officer</w:t>
            </w:r>
          </w:p>
        </w:tc>
        <w:tc>
          <w:tcPr>
            <w:tcW w:w="1556" w:type="pct"/>
            <w:shd w:val="clear" w:color="auto" w:fill="FFFFFF"/>
            <w:tcMar>
              <w:top w:w="0" w:type="dxa"/>
              <w:left w:w="108" w:type="dxa"/>
              <w:bottom w:w="0" w:type="dxa"/>
              <w:right w:w="108" w:type="dxa"/>
            </w:tcMar>
          </w:tcPr>
          <w:p w14:paraId="38DB61BF"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Yumbe</w:t>
            </w:r>
            <w:proofErr w:type="spellEnd"/>
          </w:p>
        </w:tc>
      </w:tr>
      <w:tr w:rsidR="008C059B" w:rsidRPr="00531FA5" w14:paraId="6CD3376E" w14:textId="77777777" w:rsidTr="00023714">
        <w:trPr>
          <w:trHeight w:val="20"/>
        </w:trPr>
        <w:tc>
          <w:tcPr>
            <w:tcW w:w="236" w:type="pct"/>
            <w:shd w:val="clear" w:color="auto" w:fill="FFFFFF"/>
            <w:tcMar>
              <w:top w:w="0" w:type="dxa"/>
              <w:left w:w="108" w:type="dxa"/>
              <w:bottom w:w="0" w:type="dxa"/>
              <w:right w:w="108" w:type="dxa"/>
            </w:tcMar>
          </w:tcPr>
          <w:p w14:paraId="182A0114"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1E7809C0"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Rashid Kawawa</w:t>
            </w:r>
          </w:p>
        </w:tc>
        <w:tc>
          <w:tcPr>
            <w:tcW w:w="1673" w:type="pct"/>
            <w:shd w:val="clear" w:color="auto" w:fill="FFFFFF"/>
            <w:tcMar>
              <w:top w:w="0" w:type="dxa"/>
              <w:left w:w="108" w:type="dxa"/>
              <w:bottom w:w="0" w:type="dxa"/>
              <w:right w:w="108" w:type="dxa"/>
            </w:tcMar>
          </w:tcPr>
          <w:p w14:paraId="647917CC" w14:textId="4A547110"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District Production Officer</w:t>
            </w:r>
          </w:p>
        </w:tc>
        <w:tc>
          <w:tcPr>
            <w:tcW w:w="1556" w:type="pct"/>
            <w:shd w:val="clear" w:color="auto" w:fill="FFFFFF"/>
            <w:tcMar>
              <w:top w:w="0" w:type="dxa"/>
              <w:left w:w="108" w:type="dxa"/>
              <w:bottom w:w="0" w:type="dxa"/>
              <w:right w:w="108" w:type="dxa"/>
            </w:tcMar>
          </w:tcPr>
          <w:p w14:paraId="1492EA2B"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Yumbe</w:t>
            </w:r>
            <w:proofErr w:type="spellEnd"/>
          </w:p>
        </w:tc>
      </w:tr>
      <w:tr w:rsidR="008C059B" w:rsidRPr="00531FA5" w14:paraId="44B2825A" w14:textId="77777777" w:rsidTr="00023714">
        <w:trPr>
          <w:trHeight w:val="20"/>
        </w:trPr>
        <w:tc>
          <w:tcPr>
            <w:tcW w:w="236" w:type="pct"/>
            <w:shd w:val="clear" w:color="auto" w:fill="FFFFFF"/>
            <w:tcMar>
              <w:top w:w="0" w:type="dxa"/>
              <w:left w:w="108" w:type="dxa"/>
              <w:bottom w:w="0" w:type="dxa"/>
              <w:right w:w="108" w:type="dxa"/>
            </w:tcMar>
          </w:tcPr>
          <w:p w14:paraId="7D879146"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54DD35A5"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Kiira Jamal</w:t>
            </w:r>
          </w:p>
        </w:tc>
        <w:tc>
          <w:tcPr>
            <w:tcW w:w="1673" w:type="pct"/>
            <w:shd w:val="clear" w:color="auto" w:fill="FFFFFF"/>
            <w:tcMar>
              <w:top w:w="0" w:type="dxa"/>
              <w:left w:w="108" w:type="dxa"/>
              <w:bottom w:w="0" w:type="dxa"/>
              <w:right w:w="108" w:type="dxa"/>
            </w:tcMar>
          </w:tcPr>
          <w:p w14:paraId="455FE7AA" w14:textId="3EB6AE15"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 xml:space="preserve">Senior Gender Officer </w:t>
            </w:r>
          </w:p>
        </w:tc>
        <w:tc>
          <w:tcPr>
            <w:tcW w:w="1556" w:type="pct"/>
            <w:shd w:val="clear" w:color="auto" w:fill="FFFFFF"/>
            <w:tcMar>
              <w:top w:w="0" w:type="dxa"/>
              <w:left w:w="108" w:type="dxa"/>
              <w:bottom w:w="0" w:type="dxa"/>
              <w:right w:w="108" w:type="dxa"/>
            </w:tcMar>
          </w:tcPr>
          <w:p w14:paraId="0B472DBE"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Yumbe</w:t>
            </w:r>
            <w:proofErr w:type="spellEnd"/>
          </w:p>
        </w:tc>
      </w:tr>
      <w:tr w:rsidR="008C059B" w:rsidRPr="00531FA5" w14:paraId="15817EF8" w14:textId="77777777" w:rsidTr="00023714">
        <w:trPr>
          <w:trHeight w:val="20"/>
        </w:trPr>
        <w:tc>
          <w:tcPr>
            <w:tcW w:w="5000" w:type="pct"/>
            <w:gridSpan w:val="4"/>
            <w:shd w:val="clear" w:color="auto" w:fill="EAEDF1" w:themeFill="text2" w:themeFillTint="1A"/>
            <w:tcMar>
              <w:top w:w="0" w:type="dxa"/>
              <w:left w:w="108" w:type="dxa"/>
              <w:bottom w:w="0" w:type="dxa"/>
              <w:right w:w="108" w:type="dxa"/>
            </w:tcMar>
          </w:tcPr>
          <w:p w14:paraId="0F3F969B" w14:textId="77777777" w:rsidR="008C059B" w:rsidRPr="00531FA5" w:rsidRDefault="008C059B" w:rsidP="008A59B9">
            <w:pPr>
              <w:rPr>
                <w:rFonts w:asciiTheme="minorHAnsi" w:hAnsiTheme="minorHAnsi" w:cstheme="minorHAnsi"/>
                <w:b/>
                <w:bCs/>
                <w:sz w:val="20"/>
                <w:szCs w:val="20"/>
              </w:rPr>
            </w:pPr>
            <w:r w:rsidRPr="00531FA5">
              <w:rPr>
                <w:rFonts w:asciiTheme="minorHAnsi" w:hAnsiTheme="minorHAnsi" w:cstheme="minorHAnsi"/>
                <w:b/>
                <w:bCs/>
                <w:sz w:val="20"/>
                <w:szCs w:val="20"/>
              </w:rPr>
              <w:lastRenderedPageBreak/>
              <w:t>Settlement level</w:t>
            </w:r>
          </w:p>
        </w:tc>
      </w:tr>
      <w:tr w:rsidR="008C059B" w:rsidRPr="00531FA5" w14:paraId="03354237" w14:textId="77777777" w:rsidTr="00023714">
        <w:trPr>
          <w:trHeight w:val="20"/>
        </w:trPr>
        <w:tc>
          <w:tcPr>
            <w:tcW w:w="236" w:type="pct"/>
            <w:shd w:val="clear" w:color="auto" w:fill="FFFFFF"/>
            <w:tcMar>
              <w:top w:w="0" w:type="dxa"/>
              <w:left w:w="108" w:type="dxa"/>
              <w:bottom w:w="0" w:type="dxa"/>
              <w:right w:w="108" w:type="dxa"/>
            </w:tcMar>
          </w:tcPr>
          <w:p w14:paraId="23F0AE96"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636676B3"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Daniel Malik</w:t>
            </w:r>
          </w:p>
        </w:tc>
        <w:tc>
          <w:tcPr>
            <w:tcW w:w="1673" w:type="pct"/>
            <w:shd w:val="clear" w:color="auto" w:fill="FFFFFF"/>
            <w:tcMar>
              <w:top w:w="0" w:type="dxa"/>
              <w:left w:w="108" w:type="dxa"/>
              <w:bottom w:w="0" w:type="dxa"/>
              <w:right w:w="108" w:type="dxa"/>
            </w:tcMar>
          </w:tcPr>
          <w:p w14:paraId="6CE4926F" w14:textId="77777777" w:rsidR="008C059B" w:rsidRPr="00531FA5" w:rsidRDefault="008C059B" w:rsidP="008A59B9">
            <w:pPr>
              <w:rPr>
                <w:rFonts w:asciiTheme="minorHAnsi" w:hAnsiTheme="minorHAnsi" w:cstheme="minorHAnsi"/>
                <w:sz w:val="20"/>
                <w:szCs w:val="20"/>
                <w:lang w:val="en-US"/>
              </w:rPr>
            </w:pPr>
            <w:r w:rsidRPr="00531FA5">
              <w:rPr>
                <w:rFonts w:asciiTheme="minorHAnsi" w:hAnsiTheme="minorHAnsi" w:cstheme="minorHAnsi"/>
                <w:sz w:val="20"/>
                <w:szCs w:val="20"/>
              </w:rPr>
              <w:t>RWC 3 – Chairperson</w:t>
            </w:r>
          </w:p>
        </w:tc>
        <w:tc>
          <w:tcPr>
            <w:tcW w:w="1556" w:type="pct"/>
            <w:shd w:val="clear" w:color="auto" w:fill="FFFFFF"/>
            <w:tcMar>
              <w:top w:w="0" w:type="dxa"/>
              <w:left w:w="108" w:type="dxa"/>
              <w:bottom w:w="0" w:type="dxa"/>
              <w:right w:w="108" w:type="dxa"/>
            </w:tcMar>
          </w:tcPr>
          <w:p w14:paraId="17D28B43"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Terego</w:t>
            </w:r>
            <w:proofErr w:type="spellEnd"/>
          </w:p>
        </w:tc>
      </w:tr>
      <w:tr w:rsidR="008C059B" w:rsidRPr="00531FA5" w14:paraId="70908C30" w14:textId="77777777" w:rsidTr="00023714">
        <w:trPr>
          <w:trHeight w:val="20"/>
        </w:trPr>
        <w:tc>
          <w:tcPr>
            <w:tcW w:w="236" w:type="pct"/>
            <w:shd w:val="clear" w:color="auto" w:fill="FFFFFF"/>
            <w:tcMar>
              <w:top w:w="0" w:type="dxa"/>
              <w:left w:w="108" w:type="dxa"/>
              <w:bottom w:w="0" w:type="dxa"/>
              <w:right w:w="108" w:type="dxa"/>
            </w:tcMar>
          </w:tcPr>
          <w:p w14:paraId="2D39E64A"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2144621B" w14:textId="79C0257B" w:rsidR="008C059B" w:rsidRPr="00531FA5" w:rsidRDefault="00766882" w:rsidP="008A59B9">
            <w:pPr>
              <w:rPr>
                <w:rFonts w:asciiTheme="minorHAnsi" w:hAnsiTheme="minorHAnsi" w:cstheme="minorHAnsi"/>
                <w:sz w:val="20"/>
                <w:szCs w:val="20"/>
              </w:rPr>
            </w:pPr>
            <w:r w:rsidRPr="00531FA5">
              <w:rPr>
                <w:rFonts w:asciiTheme="minorHAnsi" w:hAnsiTheme="minorHAnsi" w:cstheme="minorHAnsi"/>
                <w:sz w:val="20"/>
                <w:szCs w:val="20"/>
              </w:rPr>
              <w:t xml:space="preserve">Joyce </w:t>
            </w:r>
            <w:r w:rsidR="008C059B" w:rsidRPr="00531FA5">
              <w:rPr>
                <w:rFonts w:asciiTheme="minorHAnsi" w:hAnsiTheme="minorHAnsi" w:cstheme="minorHAnsi"/>
                <w:sz w:val="20"/>
                <w:szCs w:val="20"/>
              </w:rPr>
              <w:t xml:space="preserve">Maka </w:t>
            </w:r>
          </w:p>
        </w:tc>
        <w:tc>
          <w:tcPr>
            <w:tcW w:w="1673" w:type="pct"/>
            <w:shd w:val="clear" w:color="auto" w:fill="FFFFFF"/>
            <w:tcMar>
              <w:top w:w="0" w:type="dxa"/>
              <w:left w:w="108" w:type="dxa"/>
              <w:bottom w:w="0" w:type="dxa"/>
              <w:right w:w="108" w:type="dxa"/>
            </w:tcMar>
          </w:tcPr>
          <w:p w14:paraId="57745949" w14:textId="6E679CE8"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RWC 3 – General Secretary Women's Affairs</w:t>
            </w:r>
          </w:p>
        </w:tc>
        <w:tc>
          <w:tcPr>
            <w:tcW w:w="1556" w:type="pct"/>
            <w:shd w:val="clear" w:color="auto" w:fill="FFFFFF"/>
            <w:tcMar>
              <w:top w:w="0" w:type="dxa"/>
              <w:left w:w="108" w:type="dxa"/>
              <w:bottom w:w="0" w:type="dxa"/>
              <w:right w:w="108" w:type="dxa"/>
            </w:tcMar>
          </w:tcPr>
          <w:p w14:paraId="25921731" w14:textId="77777777"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Yumbe</w:t>
            </w:r>
            <w:proofErr w:type="spellEnd"/>
          </w:p>
        </w:tc>
      </w:tr>
      <w:tr w:rsidR="008C059B" w:rsidRPr="00531FA5" w14:paraId="31D2513B" w14:textId="77777777" w:rsidTr="00023714">
        <w:trPr>
          <w:trHeight w:val="20"/>
        </w:trPr>
        <w:tc>
          <w:tcPr>
            <w:tcW w:w="236" w:type="pct"/>
            <w:shd w:val="clear" w:color="auto" w:fill="FFFFFF"/>
            <w:tcMar>
              <w:top w:w="0" w:type="dxa"/>
              <w:left w:w="108" w:type="dxa"/>
              <w:bottom w:w="0" w:type="dxa"/>
              <w:right w:w="108" w:type="dxa"/>
            </w:tcMar>
          </w:tcPr>
          <w:p w14:paraId="745F0206"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7BDD924B" w14:textId="77777777"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Elizabeth Akuol Leek</w:t>
            </w:r>
          </w:p>
        </w:tc>
        <w:tc>
          <w:tcPr>
            <w:tcW w:w="1673" w:type="pct"/>
            <w:shd w:val="clear" w:color="auto" w:fill="FFFFFF"/>
            <w:tcMar>
              <w:top w:w="0" w:type="dxa"/>
              <w:left w:w="108" w:type="dxa"/>
              <w:bottom w:w="0" w:type="dxa"/>
              <w:right w:w="108" w:type="dxa"/>
            </w:tcMar>
          </w:tcPr>
          <w:p w14:paraId="7E4239A8" w14:textId="45CCC223"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RWC 3 – Vice Chairperson-</w:t>
            </w:r>
          </w:p>
        </w:tc>
        <w:tc>
          <w:tcPr>
            <w:tcW w:w="1556" w:type="pct"/>
            <w:shd w:val="clear" w:color="auto" w:fill="FFFFFF"/>
            <w:tcMar>
              <w:top w:w="0" w:type="dxa"/>
              <w:left w:w="108" w:type="dxa"/>
              <w:bottom w:w="0" w:type="dxa"/>
              <w:right w:w="108" w:type="dxa"/>
            </w:tcMar>
          </w:tcPr>
          <w:p w14:paraId="4DAAF052" w14:textId="77777777"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b/>
                <w:bCs/>
                <w:sz w:val="20"/>
                <w:szCs w:val="20"/>
                <w:lang w:val="en-US"/>
              </w:rPr>
              <w:t>Adjumani</w:t>
            </w:r>
          </w:p>
        </w:tc>
      </w:tr>
      <w:tr w:rsidR="008C059B" w:rsidRPr="00531FA5" w14:paraId="334D86D9" w14:textId="77777777" w:rsidTr="00023714">
        <w:trPr>
          <w:trHeight w:val="20"/>
        </w:trPr>
        <w:tc>
          <w:tcPr>
            <w:tcW w:w="236" w:type="pct"/>
            <w:shd w:val="clear" w:color="auto" w:fill="E7E6E6" w:themeFill="background2"/>
            <w:tcMar>
              <w:top w:w="0" w:type="dxa"/>
              <w:left w:w="108" w:type="dxa"/>
              <w:bottom w:w="0" w:type="dxa"/>
              <w:right w:w="108" w:type="dxa"/>
            </w:tcMar>
          </w:tcPr>
          <w:p w14:paraId="4E2588FC" w14:textId="77777777" w:rsidR="008C059B" w:rsidRPr="00531FA5" w:rsidRDefault="008C059B" w:rsidP="006474DF">
            <w:pPr>
              <w:pStyle w:val="ListParagraph"/>
              <w:ind w:left="360"/>
              <w:rPr>
                <w:rFonts w:asciiTheme="minorHAnsi" w:hAnsiTheme="minorHAnsi" w:cstheme="minorHAnsi"/>
                <w:sz w:val="20"/>
                <w:szCs w:val="20"/>
                <w:lang w:val="en-US"/>
              </w:rPr>
            </w:pPr>
          </w:p>
        </w:tc>
        <w:tc>
          <w:tcPr>
            <w:tcW w:w="1535" w:type="pct"/>
            <w:shd w:val="clear" w:color="auto" w:fill="E7E6E6" w:themeFill="background2"/>
            <w:tcMar>
              <w:top w:w="0" w:type="dxa"/>
              <w:left w:w="108" w:type="dxa"/>
              <w:bottom w:w="0" w:type="dxa"/>
              <w:right w:w="108" w:type="dxa"/>
            </w:tcMar>
          </w:tcPr>
          <w:p w14:paraId="11050876" w14:textId="21AA79AC" w:rsidR="008C059B" w:rsidRPr="00531FA5" w:rsidRDefault="008C059B" w:rsidP="008A59B9">
            <w:pPr>
              <w:rPr>
                <w:rFonts w:asciiTheme="minorHAnsi" w:hAnsiTheme="minorHAnsi" w:cstheme="minorHAnsi"/>
                <w:b/>
                <w:bCs/>
                <w:sz w:val="20"/>
                <w:szCs w:val="20"/>
              </w:rPr>
            </w:pPr>
            <w:r w:rsidRPr="00531FA5">
              <w:rPr>
                <w:rFonts w:asciiTheme="minorHAnsi" w:hAnsiTheme="minorHAnsi" w:cstheme="minorHAnsi"/>
                <w:b/>
                <w:bCs/>
                <w:sz w:val="20"/>
                <w:szCs w:val="20"/>
              </w:rPr>
              <w:t>Women Lead Organisations</w:t>
            </w:r>
          </w:p>
        </w:tc>
        <w:tc>
          <w:tcPr>
            <w:tcW w:w="1673" w:type="pct"/>
            <w:shd w:val="clear" w:color="auto" w:fill="E7E6E6" w:themeFill="background2"/>
            <w:tcMar>
              <w:top w:w="0" w:type="dxa"/>
              <w:left w:w="108" w:type="dxa"/>
              <w:bottom w:w="0" w:type="dxa"/>
              <w:right w:w="108" w:type="dxa"/>
            </w:tcMar>
          </w:tcPr>
          <w:p w14:paraId="09225357" w14:textId="77777777" w:rsidR="008C059B" w:rsidRPr="00531FA5" w:rsidRDefault="008C059B" w:rsidP="008A59B9">
            <w:pPr>
              <w:rPr>
                <w:rFonts w:asciiTheme="minorHAnsi" w:hAnsiTheme="minorHAnsi" w:cstheme="minorHAnsi"/>
                <w:sz w:val="20"/>
                <w:szCs w:val="20"/>
              </w:rPr>
            </w:pPr>
          </w:p>
        </w:tc>
        <w:tc>
          <w:tcPr>
            <w:tcW w:w="1556" w:type="pct"/>
            <w:shd w:val="clear" w:color="auto" w:fill="E7E6E6" w:themeFill="background2"/>
            <w:tcMar>
              <w:top w:w="0" w:type="dxa"/>
              <w:left w:w="108" w:type="dxa"/>
              <w:bottom w:w="0" w:type="dxa"/>
              <w:right w:w="108" w:type="dxa"/>
            </w:tcMar>
          </w:tcPr>
          <w:p w14:paraId="04E3D420" w14:textId="77777777" w:rsidR="008C059B" w:rsidRPr="00531FA5" w:rsidRDefault="008C059B" w:rsidP="008A59B9">
            <w:pPr>
              <w:rPr>
                <w:rFonts w:asciiTheme="minorHAnsi" w:hAnsiTheme="minorHAnsi" w:cstheme="minorHAnsi"/>
                <w:b/>
                <w:bCs/>
                <w:sz w:val="20"/>
                <w:szCs w:val="20"/>
                <w:lang w:val="en-US"/>
              </w:rPr>
            </w:pPr>
          </w:p>
        </w:tc>
      </w:tr>
      <w:tr w:rsidR="008C059B" w:rsidRPr="00531FA5" w14:paraId="220A7D66" w14:textId="77777777" w:rsidTr="00F66787">
        <w:trPr>
          <w:trHeight w:val="20"/>
        </w:trPr>
        <w:tc>
          <w:tcPr>
            <w:tcW w:w="236" w:type="pct"/>
            <w:shd w:val="clear" w:color="auto" w:fill="FFFFFF"/>
            <w:tcMar>
              <w:top w:w="0" w:type="dxa"/>
              <w:left w:w="108" w:type="dxa"/>
              <w:bottom w:w="0" w:type="dxa"/>
              <w:right w:w="108" w:type="dxa"/>
            </w:tcMar>
          </w:tcPr>
          <w:p w14:paraId="403B07A7"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33A15CD2" w14:textId="789C54A1" w:rsidR="008C059B" w:rsidRPr="00531FA5" w:rsidRDefault="008C059B" w:rsidP="008A59B9">
            <w:pPr>
              <w:rPr>
                <w:rFonts w:asciiTheme="minorHAnsi" w:hAnsiTheme="minorHAnsi" w:cstheme="minorHAnsi"/>
                <w:sz w:val="20"/>
                <w:szCs w:val="20"/>
              </w:rPr>
            </w:pPr>
            <w:proofErr w:type="spellStart"/>
            <w:r w:rsidRPr="00531FA5">
              <w:rPr>
                <w:rFonts w:asciiTheme="minorHAnsi" w:hAnsiTheme="minorHAnsi" w:cstheme="minorHAnsi"/>
                <w:sz w:val="20"/>
                <w:szCs w:val="20"/>
              </w:rPr>
              <w:t>Jackilne</w:t>
            </w:r>
            <w:proofErr w:type="spellEnd"/>
            <w:r w:rsidRPr="00531FA5">
              <w:rPr>
                <w:rFonts w:asciiTheme="minorHAnsi" w:hAnsiTheme="minorHAnsi" w:cstheme="minorHAnsi"/>
                <w:sz w:val="20"/>
                <w:szCs w:val="20"/>
              </w:rPr>
              <w:t xml:space="preserve"> </w:t>
            </w:r>
            <w:proofErr w:type="spellStart"/>
            <w:r w:rsidRPr="00531FA5">
              <w:rPr>
                <w:rFonts w:asciiTheme="minorHAnsi" w:hAnsiTheme="minorHAnsi" w:cstheme="minorHAnsi"/>
                <w:sz w:val="20"/>
                <w:szCs w:val="20"/>
              </w:rPr>
              <w:t>Ewudopia</w:t>
            </w:r>
            <w:proofErr w:type="spellEnd"/>
          </w:p>
        </w:tc>
        <w:tc>
          <w:tcPr>
            <w:tcW w:w="1673" w:type="pct"/>
            <w:shd w:val="clear" w:color="auto" w:fill="FFFFFF"/>
            <w:tcMar>
              <w:top w:w="0" w:type="dxa"/>
              <w:left w:w="108" w:type="dxa"/>
              <w:bottom w:w="0" w:type="dxa"/>
              <w:right w:w="108" w:type="dxa"/>
            </w:tcMar>
          </w:tcPr>
          <w:p w14:paraId="5072C53F" w14:textId="586555A0"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YUGNET – Executive Director</w:t>
            </w:r>
          </w:p>
        </w:tc>
        <w:tc>
          <w:tcPr>
            <w:tcW w:w="1556" w:type="pct"/>
            <w:shd w:val="clear" w:color="auto" w:fill="FFFFFF"/>
            <w:tcMar>
              <w:top w:w="0" w:type="dxa"/>
              <w:left w:w="108" w:type="dxa"/>
              <w:bottom w:w="0" w:type="dxa"/>
              <w:right w:w="108" w:type="dxa"/>
            </w:tcMar>
          </w:tcPr>
          <w:p w14:paraId="5E05DD5F" w14:textId="407BC794" w:rsidR="008C059B" w:rsidRPr="00531FA5" w:rsidRDefault="008C059B" w:rsidP="008A59B9">
            <w:pPr>
              <w:rPr>
                <w:rFonts w:asciiTheme="minorHAnsi" w:hAnsiTheme="minorHAnsi" w:cstheme="minorHAnsi"/>
                <w:b/>
                <w:bCs/>
                <w:sz w:val="20"/>
                <w:szCs w:val="20"/>
                <w:lang w:val="en-US"/>
              </w:rPr>
            </w:pPr>
            <w:proofErr w:type="spellStart"/>
            <w:r w:rsidRPr="00531FA5">
              <w:rPr>
                <w:rFonts w:asciiTheme="minorHAnsi" w:hAnsiTheme="minorHAnsi" w:cstheme="minorHAnsi"/>
                <w:b/>
                <w:bCs/>
                <w:sz w:val="20"/>
                <w:szCs w:val="20"/>
                <w:lang w:val="en-US"/>
              </w:rPr>
              <w:t>Yumbe</w:t>
            </w:r>
            <w:proofErr w:type="spellEnd"/>
          </w:p>
        </w:tc>
      </w:tr>
      <w:tr w:rsidR="008C059B" w:rsidRPr="00531FA5" w14:paraId="105720D0" w14:textId="77777777" w:rsidTr="00F66787">
        <w:trPr>
          <w:trHeight w:val="20"/>
        </w:trPr>
        <w:tc>
          <w:tcPr>
            <w:tcW w:w="236" w:type="pct"/>
            <w:shd w:val="clear" w:color="auto" w:fill="FFFFFF"/>
            <w:tcMar>
              <w:top w:w="0" w:type="dxa"/>
              <w:left w:w="108" w:type="dxa"/>
              <w:bottom w:w="0" w:type="dxa"/>
              <w:right w:w="108" w:type="dxa"/>
            </w:tcMar>
          </w:tcPr>
          <w:p w14:paraId="07797D83" w14:textId="77777777" w:rsidR="008C059B" w:rsidRPr="00531FA5" w:rsidRDefault="008C059B" w:rsidP="00D90D78">
            <w:pPr>
              <w:pStyle w:val="ListParagraph"/>
              <w:numPr>
                <w:ilvl w:val="0"/>
                <w:numId w:val="14"/>
              </w:numPr>
              <w:rPr>
                <w:rFonts w:asciiTheme="minorHAnsi" w:hAnsiTheme="minorHAnsi" w:cstheme="minorHAnsi"/>
                <w:sz w:val="20"/>
                <w:szCs w:val="20"/>
                <w:lang w:val="en-US"/>
              </w:rPr>
            </w:pPr>
          </w:p>
        </w:tc>
        <w:tc>
          <w:tcPr>
            <w:tcW w:w="1535" w:type="pct"/>
            <w:shd w:val="clear" w:color="auto" w:fill="FFFFFF"/>
            <w:tcMar>
              <w:top w:w="0" w:type="dxa"/>
              <w:left w:w="108" w:type="dxa"/>
              <w:bottom w:w="0" w:type="dxa"/>
              <w:right w:w="108" w:type="dxa"/>
            </w:tcMar>
          </w:tcPr>
          <w:p w14:paraId="5AD0BAB1" w14:textId="058A4DFE"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Angel Musiime</w:t>
            </w:r>
          </w:p>
        </w:tc>
        <w:tc>
          <w:tcPr>
            <w:tcW w:w="1673" w:type="pct"/>
            <w:shd w:val="clear" w:color="auto" w:fill="FFFFFF"/>
            <w:tcMar>
              <w:top w:w="0" w:type="dxa"/>
              <w:left w:w="108" w:type="dxa"/>
              <w:bottom w:w="0" w:type="dxa"/>
              <w:right w:w="108" w:type="dxa"/>
            </w:tcMar>
          </w:tcPr>
          <w:p w14:paraId="149709AC" w14:textId="6C2E945C" w:rsidR="008C059B" w:rsidRPr="00531FA5" w:rsidRDefault="008C059B" w:rsidP="008A59B9">
            <w:pPr>
              <w:rPr>
                <w:rFonts w:asciiTheme="minorHAnsi" w:hAnsiTheme="minorHAnsi" w:cstheme="minorHAnsi"/>
                <w:sz w:val="20"/>
                <w:szCs w:val="20"/>
              </w:rPr>
            </w:pPr>
            <w:r w:rsidRPr="00531FA5">
              <w:rPr>
                <w:rFonts w:asciiTheme="minorHAnsi" w:hAnsiTheme="minorHAnsi" w:cstheme="minorHAnsi"/>
                <w:sz w:val="20"/>
                <w:szCs w:val="20"/>
              </w:rPr>
              <w:t xml:space="preserve">Kyegegwa District Women Mediators Network - Project Officer </w:t>
            </w:r>
          </w:p>
        </w:tc>
        <w:tc>
          <w:tcPr>
            <w:tcW w:w="1556" w:type="pct"/>
            <w:shd w:val="clear" w:color="auto" w:fill="FFFFFF"/>
            <w:tcMar>
              <w:top w:w="0" w:type="dxa"/>
              <w:left w:w="108" w:type="dxa"/>
              <w:bottom w:w="0" w:type="dxa"/>
              <w:right w:w="108" w:type="dxa"/>
            </w:tcMar>
          </w:tcPr>
          <w:p w14:paraId="015AB825" w14:textId="10330633" w:rsidR="008C059B" w:rsidRPr="00531FA5" w:rsidRDefault="008C059B" w:rsidP="008A59B9">
            <w:pPr>
              <w:rPr>
                <w:rFonts w:asciiTheme="minorHAnsi" w:hAnsiTheme="minorHAnsi" w:cstheme="minorHAnsi"/>
                <w:b/>
                <w:bCs/>
                <w:sz w:val="20"/>
                <w:szCs w:val="20"/>
                <w:lang w:val="en-US"/>
              </w:rPr>
            </w:pPr>
            <w:r w:rsidRPr="00531FA5">
              <w:rPr>
                <w:rFonts w:asciiTheme="minorHAnsi" w:hAnsiTheme="minorHAnsi" w:cstheme="minorHAnsi"/>
                <w:sz w:val="20"/>
                <w:szCs w:val="20"/>
              </w:rPr>
              <w:t xml:space="preserve">Kyegegwa </w:t>
            </w:r>
          </w:p>
        </w:tc>
      </w:tr>
    </w:tbl>
    <w:p w14:paraId="4DC79DC8" w14:textId="77777777" w:rsidR="00280787" w:rsidRPr="00531FA5" w:rsidRDefault="00280787" w:rsidP="008A59B9">
      <w:pPr>
        <w:contextualSpacing/>
        <w:rPr>
          <w:rFonts w:asciiTheme="minorHAnsi" w:hAnsiTheme="minorHAnsi" w:cstheme="minorHAnsi"/>
          <w:lang w:eastAsia="x-none"/>
        </w:rPr>
      </w:pPr>
    </w:p>
    <w:p w14:paraId="63FCD371" w14:textId="0E40ABA5" w:rsidR="00280787" w:rsidRPr="00531FA5" w:rsidRDefault="00280787" w:rsidP="008A59B9">
      <w:pPr>
        <w:pStyle w:val="Heading1"/>
      </w:pPr>
      <w:bookmarkStart w:id="95" w:name="_Toc221099084"/>
      <w:r w:rsidRPr="00531FA5">
        <w:t>Annex 4: List of Sites Visited</w:t>
      </w:r>
      <w:bookmarkEnd w:id="95"/>
      <w:r w:rsidRPr="00531FA5">
        <w:t xml:space="preserve"> </w:t>
      </w:r>
    </w:p>
    <w:p w14:paraId="19263385" w14:textId="77777777" w:rsidR="00082FE7" w:rsidRPr="006474DF" w:rsidRDefault="00082FE7" w:rsidP="008A59B9">
      <w:pPr>
        <w:rPr>
          <w:rFonts w:asciiTheme="minorHAnsi" w:hAnsiTheme="minorHAnsi" w:cstheme="minorHAnsi"/>
        </w:rPr>
      </w:pPr>
    </w:p>
    <w:tbl>
      <w:tblPr>
        <w:tblpPr w:leftFromText="180" w:rightFromText="180" w:vertAnchor="text" w:tblpY="1"/>
        <w:tblOverlap w:val="never"/>
        <w:tblW w:w="3921" w:type="pct"/>
        <w:tblCellMar>
          <w:left w:w="10" w:type="dxa"/>
          <w:right w:w="10" w:type="dxa"/>
        </w:tblCellMar>
        <w:tblLook w:val="04A0" w:firstRow="1" w:lastRow="0" w:firstColumn="1" w:lastColumn="0" w:noHBand="0" w:noVBand="1"/>
      </w:tblPr>
      <w:tblGrid>
        <w:gridCol w:w="5307"/>
        <w:gridCol w:w="2477"/>
      </w:tblGrid>
      <w:tr w:rsidR="00082FE7" w:rsidRPr="00531FA5" w14:paraId="7594BF4B" w14:textId="77777777" w:rsidTr="00023714">
        <w:tc>
          <w:tcPr>
            <w:tcW w:w="5306" w:type="dxa"/>
            <w:tcBorders>
              <w:top w:val="single" w:sz="4" w:space="0" w:color="60CAF3"/>
              <w:left w:val="single" w:sz="4" w:space="0" w:color="60CAF3"/>
              <w:bottom w:val="single" w:sz="4" w:space="0" w:color="60CAF3"/>
              <w:right w:val="single" w:sz="4" w:space="0" w:color="60CAF3"/>
            </w:tcBorders>
            <w:shd w:val="clear" w:color="auto" w:fill="E7E6E6" w:themeFill="background2"/>
            <w:tcMar>
              <w:top w:w="0" w:type="dxa"/>
              <w:left w:w="108" w:type="dxa"/>
              <w:bottom w:w="0" w:type="dxa"/>
              <w:right w:w="108" w:type="dxa"/>
            </w:tcMar>
          </w:tcPr>
          <w:p w14:paraId="06441215" w14:textId="7F8E3E24" w:rsidR="00082FE7" w:rsidRPr="00531FA5" w:rsidRDefault="00082FE7" w:rsidP="008A59B9">
            <w:pPr>
              <w:rPr>
                <w:rFonts w:asciiTheme="minorHAnsi" w:eastAsia="Aptos" w:hAnsiTheme="minorHAnsi" w:cstheme="minorHAnsi"/>
                <w:b/>
                <w:bCs/>
                <w:kern w:val="3"/>
                <w:szCs w:val="20"/>
              </w:rPr>
            </w:pPr>
            <w:r w:rsidRPr="00531FA5">
              <w:rPr>
                <w:rStyle w:val="Policepardfaut"/>
                <w:rFonts w:asciiTheme="minorHAnsi" w:hAnsiTheme="minorHAnsi" w:cstheme="minorHAnsi"/>
                <w:b/>
                <w:bCs/>
              </w:rPr>
              <w:t>District</w:t>
            </w:r>
          </w:p>
        </w:tc>
        <w:tc>
          <w:tcPr>
            <w:tcW w:w="2477" w:type="dxa"/>
            <w:tcBorders>
              <w:top w:val="single" w:sz="4" w:space="0" w:color="60CAF3"/>
              <w:left w:val="single" w:sz="4" w:space="0" w:color="60CAF3"/>
              <w:bottom w:val="single" w:sz="4" w:space="0" w:color="60CAF3"/>
              <w:right w:val="single" w:sz="4" w:space="0" w:color="60CAF3"/>
            </w:tcBorders>
            <w:shd w:val="clear" w:color="auto" w:fill="E7E6E6" w:themeFill="background2"/>
            <w:tcMar>
              <w:top w:w="0" w:type="dxa"/>
              <w:left w:w="108" w:type="dxa"/>
              <w:bottom w:w="0" w:type="dxa"/>
              <w:right w:w="108" w:type="dxa"/>
            </w:tcMar>
          </w:tcPr>
          <w:p w14:paraId="7C7672C3" w14:textId="0D717C5F" w:rsidR="00082FE7" w:rsidRPr="00531FA5" w:rsidRDefault="00082FE7" w:rsidP="008A59B9">
            <w:pPr>
              <w:autoSpaceDE w:val="0"/>
              <w:jc w:val="both"/>
              <w:rPr>
                <w:rFonts w:asciiTheme="minorHAnsi" w:eastAsia="SymbolMT" w:hAnsiTheme="minorHAnsi" w:cstheme="minorHAnsi"/>
                <w:b/>
                <w:bCs/>
                <w:color w:val="000000"/>
                <w:kern w:val="3"/>
                <w:szCs w:val="20"/>
              </w:rPr>
            </w:pPr>
            <w:r w:rsidRPr="00531FA5">
              <w:rPr>
                <w:rFonts w:asciiTheme="minorHAnsi" w:eastAsia="SymbolMT" w:hAnsiTheme="minorHAnsi" w:cstheme="minorHAnsi"/>
                <w:b/>
                <w:bCs/>
                <w:color w:val="000000"/>
                <w:kern w:val="3"/>
                <w:szCs w:val="20"/>
              </w:rPr>
              <w:t>Settlement</w:t>
            </w:r>
          </w:p>
        </w:tc>
      </w:tr>
      <w:tr w:rsidR="00082FE7" w:rsidRPr="00531FA5" w14:paraId="640E3150" w14:textId="77777777" w:rsidTr="00023714">
        <w:tc>
          <w:tcPr>
            <w:tcW w:w="530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667B9D60" w14:textId="50BC4AFB" w:rsidR="00082FE7" w:rsidRPr="00531FA5" w:rsidRDefault="00082FE7" w:rsidP="00D90D78">
            <w:pPr>
              <w:pStyle w:val="NormalNumbered"/>
              <w:numPr>
                <w:ilvl w:val="0"/>
                <w:numId w:val="19"/>
              </w:numPr>
              <w:spacing w:before="0" w:after="0" w:line="240" w:lineRule="auto"/>
              <w:rPr>
                <w:rStyle w:val="Policepardfaut"/>
                <w:rFonts w:asciiTheme="minorHAnsi" w:eastAsiaTheme="majorEastAsia" w:hAnsiTheme="minorHAnsi" w:cstheme="minorHAnsi"/>
                <w:szCs w:val="22"/>
                <w:lang w:val="en-GB" w:eastAsia="en-US"/>
              </w:rPr>
            </w:pPr>
            <w:r w:rsidRPr="00531FA5">
              <w:rPr>
                <w:rStyle w:val="Policepardfaut"/>
                <w:rFonts w:asciiTheme="minorHAnsi" w:hAnsiTheme="minorHAnsi" w:cstheme="minorHAnsi"/>
                <w:b/>
              </w:rPr>
              <w:t>Adjumani</w:t>
            </w:r>
          </w:p>
        </w:tc>
        <w:tc>
          <w:tcPr>
            <w:tcW w:w="2477"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3FBB11A2" w14:textId="77777777" w:rsidR="00082FE7" w:rsidRPr="00531FA5" w:rsidRDefault="00082FE7" w:rsidP="008A59B9">
            <w:pPr>
              <w:autoSpaceDE w:val="0"/>
              <w:jc w:val="both"/>
              <w:rPr>
                <w:rFonts w:asciiTheme="minorHAnsi" w:eastAsia="SymbolMT" w:hAnsiTheme="minorHAnsi" w:cstheme="minorHAnsi"/>
                <w:color w:val="000000"/>
                <w:kern w:val="3"/>
                <w:szCs w:val="20"/>
              </w:rPr>
            </w:pPr>
            <w:proofErr w:type="spellStart"/>
            <w:r w:rsidRPr="00531FA5">
              <w:rPr>
                <w:rFonts w:asciiTheme="minorHAnsi" w:eastAsia="SymbolMT" w:hAnsiTheme="minorHAnsi" w:cstheme="minorHAnsi"/>
                <w:color w:val="000000"/>
                <w:kern w:val="3"/>
                <w:szCs w:val="20"/>
              </w:rPr>
              <w:t>Ayilo</w:t>
            </w:r>
            <w:proofErr w:type="spellEnd"/>
          </w:p>
          <w:p w14:paraId="2F5152E7" w14:textId="06A05C4E" w:rsidR="00082FE7" w:rsidRPr="00531FA5" w:rsidRDefault="00082FE7" w:rsidP="008A59B9">
            <w:pPr>
              <w:autoSpaceDE w:val="0"/>
              <w:jc w:val="both"/>
              <w:rPr>
                <w:rFonts w:asciiTheme="minorHAnsi" w:eastAsia="SymbolMT" w:hAnsiTheme="minorHAnsi" w:cstheme="minorHAnsi"/>
                <w:color w:val="000000"/>
                <w:kern w:val="3"/>
                <w:szCs w:val="20"/>
              </w:rPr>
            </w:pPr>
            <w:proofErr w:type="spellStart"/>
            <w:r w:rsidRPr="00531FA5">
              <w:rPr>
                <w:rFonts w:asciiTheme="minorHAnsi" w:hAnsiTheme="minorHAnsi" w:cstheme="minorHAnsi"/>
                <w:sz w:val="20"/>
                <w:szCs w:val="20"/>
              </w:rPr>
              <w:t>Nyumazi</w:t>
            </w:r>
            <w:proofErr w:type="spellEnd"/>
          </w:p>
        </w:tc>
      </w:tr>
      <w:tr w:rsidR="00082FE7" w:rsidRPr="00531FA5" w14:paraId="7DBEA24C" w14:textId="77777777" w:rsidTr="00023714">
        <w:tc>
          <w:tcPr>
            <w:tcW w:w="530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0F86B3DD" w14:textId="42ACEAF8" w:rsidR="00082FE7" w:rsidRPr="00531FA5" w:rsidRDefault="00082FE7" w:rsidP="00D90D78">
            <w:pPr>
              <w:pStyle w:val="NormalNumbered"/>
              <w:numPr>
                <w:ilvl w:val="0"/>
                <w:numId w:val="19"/>
              </w:numPr>
              <w:spacing w:before="0" w:after="0" w:line="240" w:lineRule="auto"/>
              <w:rPr>
                <w:rStyle w:val="Policepardfaut"/>
                <w:rFonts w:asciiTheme="minorHAnsi" w:eastAsia="Arial" w:hAnsiTheme="minorHAnsi" w:cstheme="minorHAnsi"/>
                <w:sz w:val="20"/>
                <w:szCs w:val="22"/>
                <w:lang w:val="en-GB" w:eastAsia="en-US"/>
              </w:rPr>
            </w:pPr>
            <w:r w:rsidRPr="00531FA5">
              <w:rPr>
                <w:rStyle w:val="Policepardfaut"/>
                <w:rFonts w:asciiTheme="minorHAnsi" w:hAnsiTheme="minorHAnsi" w:cstheme="minorHAnsi"/>
                <w:b/>
              </w:rPr>
              <w:t>Kyegegwa</w:t>
            </w:r>
          </w:p>
        </w:tc>
        <w:tc>
          <w:tcPr>
            <w:tcW w:w="2477"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61E71645" w14:textId="77777777" w:rsidR="00082FE7" w:rsidRPr="00531FA5" w:rsidRDefault="00082FE7" w:rsidP="008A59B9">
            <w:pPr>
              <w:autoSpaceDE w:val="0"/>
              <w:jc w:val="both"/>
              <w:rPr>
                <w:rFonts w:asciiTheme="minorHAnsi" w:eastAsia="SymbolMT" w:hAnsiTheme="minorHAnsi" w:cstheme="minorHAnsi"/>
                <w:color w:val="000000"/>
                <w:kern w:val="3"/>
                <w:szCs w:val="20"/>
              </w:rPr>
            </w:pPr>
            <w:proofErr w:type="spellStart"/>
            <w:r w:rsidRPr="00531FA5">
              <w:rPr>
                <w:rFonts w:asciiTheme="minorHAnsi" w:eastAsia="SymbolMT" w:hAnsiTheme="minorHAnsi" w:cstheme="minorHAnsi"/>
                <w:color w:val="000000"/>
                <w:kern w:val="3"/>
                <w:szCs w:val="20"/>
              </w:rPr>
              <w:t>Kyaka</w:t>
            </w:r>
            <w:proofErr w:type="spellEnd"/>
            <w:r w:rsidRPr="00531FA5">
              <w:rPr>
                <w:rFonts w:asciiTheme="minorHAnsi" w:eastAsia="SymbolMT" w:hAnsiTheme="minorHAnsi" w:cstheme="minorHAnsi"/>
                <w:color w:val="000000"/>
                <w:kern w:val="3"/>
                <w:szCs w:val="20"/>
              </w:rPr>
              <w:t xml:space="preserve"> II </w:t>
            </w:r>
          </w:p>
          <w:p w14:paraId="3DAEEB0B" w14:textId="2214D943" w:rsidR="00082FE7" w:rsidRPr="00531FA5" w:rsidRDefault="00082FE7" w:rsidP="008A59B9">
            <w:pPr>
              <w:autoSpaceDE w:val="0"/>
              <w:jc w:val="both"/>
              <w:rPr>
                <w:rFonts w:asciiTheme="minorHAnsi" w:eastAsia="SymbolMT" w:hAnsiTheme="minorHAnsi" w:cstheme="minorHAnsi"/>
                <w:color w:val="000000"/>
                <w:kern w:val="3"/>
                <w:szCs w:val="20"/>
              </w:rPr>
            </w:pPr>
          </w:p>
        </w:tc>
      </w:tr>
      <w:tr w:rsidR="00082FE7" w:rsidRPr="00531FA5" w14:paraId="04AD8313" w14:textId="77777777" w:rsidTr="00023714">
        <w:tc>
          <w:tcPr>
            <w:tcW w:w="530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156540F6" w14:textId="1F0C894E" w:rsidR="00082FE7" w:rsidRPr="00531FA5" w:rsidRDefault="00082FE7" w:rsidP="00D90D78">
            <w:pPr>
              <w:pStyle w:val="NormalNumbered"/>
              <w:numPr>
                <w:ilvl w:val="0"/>
                <w:numId w:val="19"/>
              </w:numPr>
              <w:spacing w:before="0" w:after="0" w:line="240" w:lineRule="auto"/>
              <w:rPr>
                <w:rStyle w:val="Policepardfaut"/>
                <w:rFonts w:asciiTheme="minorHAnsi" w:eastAsia="Arial" w:hAnsiTheme="minorHAnsi" w:cstheme="minorHAnsi"/>
                <w:sz w:val="20"/>
                <w:szCs w:val="22"/>
                <w:lang w:val="en-GB" w:eastAsia="en-US"/>
              </w:rPr>
            </w:pPr>
            <w:proofErr w:type="spellStart"/>
            <w:r w:rsidRPr="00531FA5">
              <w:rPr>
                <w:rStyle w:val="Policepardfaut"/>
                <w:rFonts w:asciiTheme="minorHAnsi" w:hAnsiTheme="minorHAnsi" w:cstheme="minorHAnsi"/>
                <w:b/>
              </w:rPr>
              <w:t>Terego</w:t>
            </w:r>
            <w:proofErr w:type="spellEnd"/>
          </w:p>
        </w:tc>
        <w:tc>
          <w:tcPr>
            <w:tcW w:w="2477"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10D3CBCB" w14:textId="77777777" w:rsidR="00082FE7" w:rsidRPr="00531FA5" w:rsidRDefault="00082FE7" w:rsidP="008A59B9">
            <w:pPr>
              <w:autoSpaceDE w:val="0"/>
              <w:jc w:val="both"/>
              <w:rPr>
                <w:rFonts w:asciiTheme="minorHAnsi" w:hAnsiTheme="minorHAnsi" w:cstheme="minorHAnsi"/>
                <w:sz w:val="20"/>
                <w:szCs w:val="20"/>
              </w:rPr>
            </w:pPr>
            <w:proofErr w:type="spellStart"/>
            <w:r w:rsidRPr="00531FA5">
              <w:rPr>
                <w:rFonts w:asciiTheme="minorHAnsi" w:hAnsiTheme="minorHAnsi" w:cstheme="minorHAnsi"/>
                <w:sz w:val="20"/>
                <w:szCs w:val="20"/>
              </w:rPr>
              <w:t>Omugo</w:t>
            </w:r>
            <w:proofErr w:type="spellEnd"/>
            <w:r w:rsidRPr="00531FA5">
              <w:rPr>
                <w:rFonts w:asciiTheme="minorHAnsi" w:hAnsiTheme="minorHAnsi" w:cstheme="minorHAnsi"/>
                <w:sz w:val="20"/>
                <w:szCs w:val="20"/>
              </w:rPr>
              <w:t xml:space="preserve"> </w:t>
            </w:r>
          </w:p>
          <w:p w14:paraId="6879E0E0" w14:textId="62BF2EB0" w:rsidR="00082FE7" w:rsidRPr="00531FA5" w:rsidRDefault="00082FE7" w:rsidP="008A59B9">
            <w:pPr>
              <w:autoSpaceDE w:val="0"/>
              <w:jc w:val="both"/>
              <w:rPr>
                <w:rFonts w:asciiTheme="minorHAnsi" w:eastAsia="SymbolMT" w:hAnsiTheme="minorHAnsi" w:cstheme="minorHAnsi"/>
                <w:color w:val="000000"/>
                <w:kern w:val="3"/>
                <w:szCs w:val="20"/>
              </w:rPr>
            </w:pPr>
          </w:p>
        </w:tc>
      </w:tr>
      <w:tr w:rsidR="00082FE7" w:rsidRPr="00531FA5" w14:paraId="5CF88E64" w14:textId="77777777" w:rsidTr="00023714">
        <w:tc>
          <w:tcPr>
            <w:tcW w:w="5306"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0F8A1B37" w14:textId="320D9EB8" w:rsidR="00082FE7" w:rsidRPr="00063A61" w:rsidRDefault="00082FE7" w:rsidP="00D90D78">
            <w:pPr>
              <w:pStyle w:val="NormalNumbered"/>
              <w:numPr>
                <w:ilvl w:val="0"/>
                <w:numId w:val="19"/>
              </w:numPr>
              <w:spacing w:before="0" w:after="0" w:line="240" w:lineRule="auto"/>
              <w:rPr>
                <w:rFonts w:asciiTheme="minorHAnsi" w:eastAsia="Arial" w:hAnsiTheme="minorHAnsi" w:cstheme="minorHAnsi"/>
                <w:i/>
                <w:color w:val="000000"/>
                <w:sz w:val="20"/>
              </w:rPr>
            </w:pPr>
            <w:proofErr w:type="spellStart"/>
            <w:r w:rsidRPr="00531FA5">
              <w:rPr>
                <w:rStyle w:val="Policepardfaut"/>
                <w:rFonts w:asciiTheme="minorHAnsi" w:hAnsiTheme="minorHAnsi" w:cstheme="minorHAnsi"/>
                <w:b/>
              </w:rPr>
              <w:t>Yumbe</w:t>
            </w:r>
            <w:proofErr w:type="spellEnd"/>
            <w:r w:rsidRPr="00531FA5">
              <w:rPr>
                <w:rStyle w:val="Policepardfaut"/>
                <w:rFonts w:asciiTheme="minorHAnsi" w:hAnsiTheme="minorHAnsi" w:cstheme="minorHAnsi"/>
                <w:b/>
              </w:rPr>
              <w:t xml:space="preserve"> </w:t>
            </w:r>
          </w:p>
        </w:tc>
        <w:tc>
          <w:tcPr>
            <w:tcW w:w="2477" w:type="dxa"/>
            <w:tcBorders>
              <w:top w:val="single" w:sz="4" w:space="0" w:color="60CAF3"/>
              <w:left w:val="single" w:sz="4" w:space="0" w:color="60CAF3"/>
              <w:bottom w:val="single" w:sz="4" w:space="0" w:color="60CAF3"/>
              <w:right w:val="single" w:sz="4" w:space="0" w:color="60CAF3"/>
            </w:tcBorders>
            <w:tcMar>
              <w:top w:w="0" w:type="dxa"/>
              <w:left w:w="108" w:type="dxa"/>
              <w:bottom w:w="0" w:type="dxa"/>
              <w:right w:w="108" w:type="dxa"/>
            </w:tcMar>
          </w:tcPr>
          <w:p w14:paraId="6988969C" w14:textId="77777777" w:rsidR="00082FE7" w:rsidRPr="00531FA5" w:rsidRDefault="00082FE7" w:rsidP="008A59B9">
            <w:pPr>
              <w:autoSpaceDE w:val="0"/>
              <w:jc w:val="both"/>
              <w:rPr>
                <w:rFonts w:asciiTheme="minorHAnsi" w:hAnsiTheme="minorHAnsi" w:cstheme="minorHAnsi"/>
                <w:sz w:val="20"/>
                <w:szCs w:val="20"/>
                <w:lang w:eastAsia="en-GB"/>
              </w:rPr>
            </w:pPr>
            <w:proofErr w:type="spellStart"/>
            <w:r w:rsidRPr="00531FA5">
              <w:rPr>
                <w:rFonts w:asciiTheme="minorHAnsi" w:hAnsiTheme="minorHAnsi" w:cstheme="minorHAnsi"/>
                <w:sz w:val="20"/>
                <w:szCs w:val="20"/>
                <w:lang w:eastAsia="en-GB"/>
              </w:rPr>
              <w:t>Bidibidi</w:t>
            </w:r>
            <w:proofErr w:type="spellEnd"/>
            <w:r w:rsidRPr="00531FA5">
              <w:rPr>
                <w:rFonts w:asciiTheme="minorHAnsi" w:hAnsiTheme="minorHAnsi" w:cstheme="minorHAnsi"/>
                <w:sz w:val="20"/>
                <w:szCs w:val="20"/>
                <w:lang w:eastAsia="en-GB"/>
              </w:rPr>
              <w:t xml:space="preserve"> </w:t>
            </w:r>
          </w:p>
          <w:p w14:paraId="4042C002" w14:textId="2550A741" w:rsidR="00082FE7" w:rsidRPr="00531FA5" w:rsidRDefault="00082FE7" w:rsidP="008A59B9">
            <w:pPr>
              <w:autoSpaceDE w:val="0"/>
              <w:jc w:val="both"/>
              <w:rPr>
                <w:rFonts w:asciiTheme="minorHAnsi" w:eastAsia="SymbolMT" w:hAnsiTheme="minorHAnsi" w:cstheme="minorHAnsi"/>
                <w:i/>
                <w:iCs/>
                <w:color w:val="000000"/>
                <w:kern w:val="3"/>
                <w:szCs w:val="20"/>
              </w:rPr>
            </w:pPr>
          </w:p>
        </w:tc>
      </w:tr>
    </w:tbl>
    <w:p w14:paraId="218534E7" w14:textId="77777777" w:rsidR="00280787" w:rsidRDefault="00280787" w:rsidP="008A59B9">
      <w:pPr>
        <w:contextualSpacing/>
        <w:rPr>
          <w:rFonts w:asciiTheme="minorHAnsi" w:hAnsiTheme="minorHAnsi" w:cstheme="minorHAnsi"/>
          <w:lang w:eastAsia="x-none"/>
        </w:rPr>
      </w:pPr>
    </w:p>
    <w:p w14:paraId="43B130BF" w14:textId="77777777" w:rsidR="008F696A" w:rsidRDefault="008F696A" w:rsidP="008A59B9">
      <w:pPr>
        <w:contextualSpacing/>
        <w:rPr>
          <w:rFonts w:asciiTheme="minorHAnsi" w:hAnsiTheme="minorHAnsi" w:cstheme="minorHAnsi"/>
          <w:lang w:eastAsia="x-none"/>
        </w:rPr>
      </w:pPr>
    </w:p>
    <w:p w14:paraId="67D645CD" w14:textId="77777777" w:rsidR="008F696A" w:rsidRDefault="008F696A" w:rsidP="008A59B9">
      <w:pPr>
        <w:contextualSpacing/>
        <w:rPr>
          <w:rFonts w:asciiTheme="minorHAnsi" w:hAnsiTheme="minorHAnsi" w:cstheme="minorHAnsi"/>
          <w:lang w:eastAsia="x-none"/>
        </w:rPr>
      </w:pPr>
    </w:p>
    <w:p w14:paraId="26F3ACA6" w14:textId="77777777" w:rsidR="008F696A" w:rsidRDefault="008F696A" w:rsidP="008A59B9">
      <w:pPr>
        <w:contextualSpacing/>
        <w:rPr>
          <w:rFonts w:asciiTheme="minorHAnsi" w:hAnsiTheme="minorHAnsi" w:cstheme="minorHAnsi"/>
          <w:lang w:eastAsia="x-none"/>
        </w:rPr>
      </w:pPr>
    </w:p>
    <w:p w14:paraId="5BCBB37F" w14:textId="77777777" w:rsidR="008F696A" w:rsidRDefault="008F696A" w:rsidP="008A59B9">
      <w:pPr>
        <w:contextualSpacing/>
        <w:rPr>
          <w:rFonts w:asciiTheme="minorHAnsi" w:hAnsiTheme="minorHAnsi" w:cstheme="minorHAnsi"/>
          <w:lang w:eastAsia="x-none"/>
        </w:rPr>
      </w:pPr>
    </w:p>
    <w:p w14:paraId="390659A9" w14:textId="77777777" w:rsidR="008F696A" w:rsidRDefault="008F696A" w:rsidP="008A59B9">
      <w:pPr>
        <w:contextualSpacing/>
        <w:rPr>
          <w:rFonts w:asciiTheme="minorHAnsi" w:hAnsiTheme="minorHAnsi" w:cstheme="minorHAnsi"/>
          <w:lang w:eastAsia="x-none"/>
        </w:rPr>
      </w:pPr>
    </w:p>
    <w:p w14:paraId="7C1CEE74" w14:textId="77777777" w:rsidR="008F696A" w:rsidRDefault="008F696A" w:rsidP="008A59B9">
      <w:pPr>
        <w:contextualSpacing/>
        <w:rPr>
          <w:rFonts w:asciiTheme="minorHAnsi" w:hAnsiTheme="minorHAnsi" w:cstheme="minorHAnsi"/>
          <w:lang w:eastAsia="x-none"/>
        </w:rPr>
      </w:pPr>
    </w:p>
    <w:p w14:paraId="56730CDB" w14:textId="77777777" w:rsidR="008F696A" w:rsidRDefault="008F696A" w:rsidP="008A59B9">
      <w:pPr>
        <w:contextualSpacing/>
        <w:rPr>
          <w:rFonts w:asciiTheme="minorHAnsi" w:hAnsiTheme="minorHAnsi" w:cstheme="minorHAnsi"/>
          <w:lang w:eastAsia="x-none"/>
        </w:rPr>
      </w:pPr>
    </w:p>
    <w:p w14:paraId="06AD2113" w14:textId="77777777" w:rsidR="008F696A" w:rsidRDefault="008F696A" w:rsidP="008A59B9">
      <w:pPr>
        <w:contextualSpacing/>
        <w:rPr>
          <w:rFonts w:asciiTheme="minorHAnsi" w:hAnsiTheme="minorHAnsi" w:cstheme="minorHAnsi"/>
          <w:lang w:eastAsia="x-none"/>
        </w:rPr>
      </w:pPr>
    </w:p>
    <w:p w14:paraId="6D8757E4" w14:textId="77777777" w:rsidR="008F696A" w:rsidRDefault="008F696A" w:rsidP="008A59B9">
      <w:pPr>
        <w:contextualSpacing/>
        <w:rPr>
          <w:rFonts w:asciiTheme="minorHAnsi" w:hAnsiTheme="minorHAnsi" w:cstheme="minorHAnsi"/>
          <w:lang w:eastAsia="x-none"/>
        </w:rPr>
      </w:pPr>
    </w:p>
    <w:p w14:paraId="4B341F24" w14:textId="77777777" w:rsidR="008F696A" w:rsidRDefault="008F696A" w:rsidP="008A59B9">
      <w:pPr>
        <w:contextualSpacing/>
        <w:rPr>
          <w:rFonts w:asciiTheme="minorHAnsi" w:hAnsiTheme="minorHAnsi" w:cstheme="minorHAnsi"/>
          <w:lang w:eastAsia="x-none"/>
        </w:rPr>
      </w:pPr>
    </w:p>
    <w:p w14:paraId="7070049C" w14:textId="6AEBF9DE" w:rsidR="00280787" w:rsidRPr="00531FA5" w:rsidRDefault="00280787" w:rsidP="008A59B9">
      <w:pPr>
        <w:pStyle w:val="Heading1"/>
      </w:pPr>
      <w:bookmarkStart w:id="96" w:name="_Toc221099085"/>
      <w:r w:rsidRPr="00531FA5">
        <w:t>Annex 5: Data Collection Instruments</w:t>
      </w:r>
      <w:bookmarkEnd w:id="96"/>
    </w:p>
    <w:p w14:paraId="15FA2F48" w14:textId="77777777" w:rsidR="00280787" w:rsidRPr="00531FA5" w:rsidRDefault="00280787" w:rsidP="008A59B9">
      <w:pPr>
        <w:contextualSpacing/>
        <w:rPr>
          <w:rFonts w:asciiTheme="minorHAnsi" w:hAnsiTheme="minorHAnsi" w:cstheme="minorHAnsi"/>
          <w:lang w:eastAsia="x-none"/>
        </w:rPr>
      </w:pPr>
    </w:p>
    <w:p w14:paraId="7786C43E" w14:textId="037D16D4" w:rsidR="003E6BD1" w:rsidRPr="008F696A" w:rsidRDefault="003E6BD1" w:rsidP="008F696A">
      <w:pPr>
        <w:rPr>
          <w:b/>
          <w:bCs/>
        </w:rPr>
      </w:pPr>
      <w:r w:rsidRPr="008F696A">
        <w:rPr>
          <w:b/>
          <w:bCs/>
        </w:rPr>
        <w:t>Tool 1</w:t>
      </w:r>
      <w:r w:rsidR="00F71A9F" w:rsidRPr="008F696A">
        <w:rPr>
          <w:b/>
          <w:bCs/>
        </w:rPr>
        <w:t>:</w:t>
      </w:r>
      <w:r w:rsidRPr="008F696A">
        <w:rPr>
          <w:b/>
          <w:bCs/>
        </w:rPr>
        <w:t xml:space="preserve"> </w:t>
      </w:r>
      <w:r w:rsidR="00406FF7" w:rsidRPr="008F696A">
        <w:rPr>
          <w:b/>
          <w:bCs/>
        </w:rPr>
        <w:t>Household</w:t>
      </w:r>
      <w:r w:rsidRPr="008F696A">
        <w:rPr>
          <w:b/>
          <w:bCs/>
        </w:rPr>
        <w:t xml:space="preserve"> Survey </w:t>
      </w:r>
      <w:r w:rsidR="00406FF7" w:rsidRPr="008F696A">
        <w:rPr>
          <w:b/>
          <w:bCs/>
        </w:rPr>
        <w:t>Questionnaire</w:t>
      </w:r>
    </w:p>
    <w:bookmarkStart w:id="97" w:name="_MON_1825092293"/>
    <w:bookmarkEnd w:id="97"/>
    <w:p w14:paraId="30082B97" w14:textId="3A1F2563" w:rsidR="00280787" w:rsidRPr="00531FA5" w:rsidRDefault="00C479C5" w:rsidP="006474DF">
      <w:pPr>
        <w:autoSpaceDE w:val="0"/>
        <w:autoSpaceDN w:val="0"/>
        <w:adjustRightInd w:val="0"/>
        <w:ind w:left="450" w:hanging="450"/>
        <w:contextualSpacing/>
        <w:jc w:val="both"/>
        <w:rPr>
          <w:rFonts w:asciiTheme="minorHAnsi" w:hAnsiTheme="minorHAnsi" w:cstheme="minorHAnsi"/>
          <w:color w:val="141413"/>
          <w:szCs w:val="22"/>
        </w:rPr>
      </w:pPr>
      <w:r w:rsidRPr="00531FA5">
        <w:rPr>
          <w:rFonts w:asciiTheme="minorHAnsi" w:hAnsiTheme="minorHAnsi" w:cstheme="minorHAnsi"/>
          <w:color w:val="141413"/>
          <w:szCs w:val="22"/>
        </w:rPr>
        <w:object w:dxaOrig="1245" w:dyaOrig="806" w14:anchorId="3FC61FBF">
          <v:shape id="_x0000_i1026" type="#_x0000_t75" style="width:62.4pt;height:40.2pt" o:ole="">
            <v:imagedata r:id="rId40" o:title=""/>
          </v:shape>
          <o:OLEObject Type="Embed" ProgID="Word.Document.12" ShapeID="_x0000_i1026" DrawAspect="Icon" ObjectID="_1833469129" r:id="rId41">
            <o:FieldCodes>\s</o:FieldCodes>
          </o:OLEObject>
        </w:object>
      </w:r>
    </w:p>
    <w:p w14:paraId="66F22A27" w14:textId="77777777" w:rsidR="002D2FA0" w:rsidRPr="00531FA5" w:rsidRDefault="002D2FA0" w:rsidP="008A59B9">
      <w:pPr>
        <w:contextualSpacing/>
        <w:rPr>
          <w:rFonts w:asciiTheme="minorHAnsi" w:hAnsiTheme="minorHAnsi" w:cstheme="minorHAnsi"/>
          <w:color w:val="141413"/>
          <w:szCs w:val="22"/>
        </w:rPr>
      </w:pPr>
    </w:p>
    <w:p w14:paraId="581E4B13" w14:textId="0898E62F" w:rsidR="003E7F17" w:rsidRPr="008F696A" w:rsidRDefault="003E7F17" w:rsidP="008F696A">
      <w:pPr>
        <w:rPr>
          <w:b/>
          <w:bCs/>
        </w:rPr>
      </w:pPr>
      <w:r w:rsidRPr="008F696A">
        <w:rPr>
          <w:b/>
          <w:bCs/>
        </w:rPr>
        <w:t xml:space="preserve">Tool 2: </w:t>
      </w:r>
      <w:r w:rsidR="000021E0" w:rsidRPr="008F696A">
        <w:rPr>
          <w:b/>
          <w:bCs/>
        </w:rPr>
        <w:t xml:space="preserve">Key Informant </w:t>
      </w:r>
      <w:r w:rsidR="002D2FA0" w:rsidRPr="008F696A">
        <w:rPr>
          <w:b/>
          <w:bCs/>
        </w:rPr>
        <w:t>Interview</w:t>
      </w:r>
      <w:r w:rsidR="000021E0" w:rsidRPr="008F696A">
        <w:rPr>
          <w:b/>
          <w:bCs/>
        </w:rPr>
        <w:t xml:space="preserve"> Guide</w:t>
      </w:r>
    </w:p>
    <w:bookmarkStart w:id="98" w:name="_MON_1825094707"/>
    <w:bookmarkEnd w:id="98"/>
    <w:p w14:paraId="09CD4BC0" w14:textId="1E4FEE87" w:rsidR="0087576F" w:rsidRPr="00531FA5" w:rsidRDefault="002E3AB6" w:rsidP="006474DF">
      <w:pPr>
        <w:autoSpaceDE w:val="0"/>
        <w:autoSpaceDN w:val="0"/>
        <w:adjustRightInd w:val="0"/>
        <w:ind w:left="450" w:hanging="450"/>
        <w:contextualSpacing/>
        <w:jc w:val="both"/>
        <w:rPr>
          <w:rFonts w:asciiTheme="minorHAnsi" w:hAnsiTheme="minorHAnsi" w:cstheme="minorHAnsi"/>
          <w:color w:val="141413"/>
          <w:szCs w:val="22"/>
        </w:rPr>
      </w:pPr>
      <w:r w:rsidRPr="00531FA5">
        <w:rPr>
          <w:rFonts w:asciiTheme="minorHAnsi" w:hAnsiTheme="minorHAnsi" w:cstheme="minorHAnsi"/>
          <w:color w:val="141413"/>
          <w:szCs w:val="22"/>
        </w:rPr>
        <w:object w:dxaOrig="1530" w:dyaOrig="992" w14:anchorId="7B7E6F9B">
          <v:shape id="_x0000_i1027" type="#_x0000_t75" style="width:76.8pt;height:49.8pt" o:ole="">
            <v:imagedata r:id="rId42" o:title=""/>
          </v:shape>
          <o:OLEObject Type="Embed" ProgID="Word.Document.12" ShapeID="_x0000_i1027" DrawAspect="Icon" ObjectID="_1833469130" r:id="rId43">
            <o:FieldCodes>\s</o:FieldCodes>
          </o:OLEObject>
        </w:object>
      </w:r>
    </w:p>
    <w:p w14:paraId="7A0C268C" w14:textId="77777777" w:rsidR="000021E0" w:rsidRPr="00531FA5" w:rsidRDefault="000021E0" w:rsidP="006474DF">
      <w:pPr>
        <w:autoSpaceDE w:val="0"/>
        <w:autoSpaceDN w:val="0"/>
        <w:adjustRightInd w:val="0"/>
        <w:ind w:left="450" w:hanging="450"/>
        <w:contextualSpacing/>
        <w:jc w:val="both"/>
        <w:rPr>
          <w:rFonts w:asciiTheme="minorHAnsi" w:hAnsiTheme="minorHAnsi" w:cstheme="minorHAnsi"/>
          <w:color w:val="141413"/>
          <w:szCs w:val="22"/>
        </w:rPr>
      </w:pPr>
    </w:p>
    <w:p w14:paraId="0DA23388" w14:textId="484A2B10" w:rsidR="006F4913" w:rsidRPr="008F696A" w:rsidRDefault="006F4913" w:rsidP="008F696A">
      <w:pPr>
        <w:rPr>
          <w:b/>
          <w:bCs/>
        </w:rPr>
      </w:pPr>
      <w:r w:rsidRPr="008F696A">
        <w:rPr>
          <w:b/>
          <w:bCs/>
        </w:rPr>
        <w:t>Tool 3: Focus Group Discussion Guide</w:t>
      </w:r>
    </w:p>
    <w:bookmarkStart w:id="99" w:name="_MON_1825092348"/>
    <w:bookmarkEnd w:id="99"/>
    <w:p w14:paraId="33AC490A" w14:textId="799A83E2" w:rsidR="0087576F" w:rsidRPr="00531FA5" w:rsidRDefault="003E7F17" w:rsidP="006474DF">
      <w:pPr>
        <w:autoSpaceDE w:val="0"/>
        <w:autoSpaceDN w:val="0"/>
        <w:adjustRightInd w:val="0"/>
        <w:ind w:left="450" w:hanging="450"/>
        <w:contextualSpacing/>
        <w:jc w:val="both"/>
        <w:rPr>
          <w:rFonts w:asciiTheme="minorHAnsi" w:hAnsiTheme="minorHAnsi" w:cstheme="minorHAnsi"/>
          <w:b/>
          <w:bCs/>
          <w:color w:val="141413"/>
          <w:szCs w:val="22"/>
        </w:rPr>
      </w:pPr>
      <w:r w:rsidRPr="00531FA5">
        <w:rPr>
          <w:rFonts w:asciiTheme="minorHAnsi" w:hAnsiTheme="minorHAnsi" w:cstheme="minorHAnsi"/>
          <w:b/>
          <w:bCs/>
          <w:color w:val="141413"/>
          <w:szCs w:val="22"/>
        </w:rPr>
        <w:object w:dxaOrig="1530" w:dyaOrig="992" w14:anchorId="0F89FE02">
          <v:shape id="_x0000_i1028" type="#_x0000_t75" style="width:76.8pt;height:49.8pt" o:ole="">
            <v:imagedata r:id="rId44" o:title=""/>
          </v:shape>
          <o:OLEObject Type="Embed" ProgID="Word.Document.12" ShapeID="_x0000_i1028" DrawAspect="Icon" ObjectID="_1833469131" r:id="rId45">
            <o:FieldCodes>\s</o:FieldCodes>
          </o:OLEObject>
        </w:object>
      </w:r>
    </w:p>
    <w:p w14:paraId="4B25E018" w14:textId="77777777" w:rsidR="0087576F" w:rsidRPr="00531FA5" w:rsidRDefault="0087576F" w:rsidP="006474DF">
      <w:pPr>
        <w:autoSpaceDE w:val="0"/>
        <w:autoSpaceDN w:val="0"/>
        <w:adjustRightInd w:val="0"/>
        <w:ind w:left="450" w:hanging="450"/>
        <w:contextualSpacing/>
        <w:jc w:val="both"/>
        <w:rPr>
          <w:rFonts w:asciiTheme="minorHAnsi" w:hAnsiTheme="minorHAnsi" w:cstheme="minorHAnsi"/>
          <w:b/>
          <w:bCs/>
          <w:color w:val="141413"/>
          <w:szCs w:val="22"/>
        </w:rPr>
      </w:pPr>
    </w:p>
    <w:p w14:paraId="5932FE7E" w14:textId="6062D582" w:rsidR="006F4913" w:rsidRPr="008F696A" w:rsidRDefault="006F4913" w:rsidP="008F696A">
      <w:pPr>
        <w:rPr>
          <w:b/>
          <w:bCs/>
        </w:rPr>
      </w:pPr>
      <w:r w:rsidRPr="008F696A">
        <w:rPr>
          <w:b/>
          <w:bCs/>
        </w:rPr>
        <w:t>Tool 4: Observation Checklist</w:t>
      </w:r>
    </w:p>
    <w:bookmarkStart w:id="100" w:name="_MON_1825094756"/>
    <w:bookmarkEnd w:id="100"/>
    <w:p w14:paraId="240122EB" w14:textId="543F6A77" w:rsidR="00280787" w:rsidRPr="00531FA5" w:rsidRDefault="00F12B35" w:rsidP="008A59B9">
      <w:pPr>
        <w:rPr>
          <w:rFonts w:asciiTheme="minorHAnsi" w:eastAsia="SimSun" w:hAnsiTheme="minorHAnsi" w:cstheme="minorHAnsi"/>
          <w:b/>
          <w:color w:val="2F5496" w:themeColor="accent5" w:themeShade="BF"/>
          <w:sz w:val="24"/>
          <w:szCs w:val="22"/>
          <w:lang w:eastAsia="x-none" w:bidi="en-US"/>
        </w:rPr>
      </w:pPr>
      <w:r w:rsidRPr="00531FA5">
        <w:rPr>
          <w:rFonts w:asciiTheme="minorHAnsi" w:hAnsiTheme="minorHAnsi" w:cstheme="minorHAnsi"/>
        </w:rPr>
        <w:object w:dxaOrig="1530" w:dyaOrig="992" w14:anchorId="1FE436D7">
          <v:shape id="_x0000_i1029" type="#_x0000_t75" style="width:76.8pt;height:49.8pt" o:ole="">
            <v:imagedata r:id="rId46" o:title=""/>
          </v:shape>
          <o:OLEObject Type="Embed" ProgID="Word.Document.12" ShapeID="_x0000_i1029" DrawAspect="Icon" ObjectID="_1833469132" r:id="rId47">
            <o:FieldCodes>\s</o:FieldCodes>
          </o:OLEObject>
        </w:object>
      </w:r>
      <w:r w:rsidR="00280787" w:rsidRPr="00531FA5">
        <w:rPr>
          <w:rFonts w:asciiTheme="minorHAnsi" w:hAnsiTheme="minorHAnsi" w:cstheme="minorHAnsi"/>
        </w:rPr>
        <w:br w:type="page"/>
      </w:r>
    </w:p>
    <w:p w14:paraId="7D3CF877" w14:textId="2B743424" w:rsidR="00280787" w:rsidRPr="00531FA5" w:rsidRDefault="00280787" w:rsidP="008A59B9">
      <w:pPr>
        <w:pStyle w:val="Heading1"/>
      </w:pPr>
      <w:bookmarkStart w:id="101" w:name="_Toc221099086"/>
      <w:r w:rsidRPr="00531FA5">
        <w:lastRenderedPageBreak/>
        <w:t>Annex 6: List of Documentary Evidence</w:t>
      </w:r>
      <w:bookmarkEnd w:id="101"/>
    </w:p>
    <w:p w14:paraId="7F89D7FF"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CARE</w:t>
      </w:r>
      <w:r w:rsidRPr="00531FA5" w:rsidDel="001E4DA7">
        <w:rPr>
          <w:rFonts w:asciiTheme="minorHAnsi" w:hAnsiTheme="minorHAnsi" w:cstheme="minorHAnsi"/>
          <w:sz w:val="24"/>
        </w:rPr>
        <w:t>.</w:t>
      </w:r>
      <w:r w:rsidRPr="00531FA5">
        <w:rPr>
          <w:rFonts w:asciiTheme="minorHAnsi" w:hAnsiTheme="minorHAnsi" w:cstheme="minorHAnsi"/>
          <w:sz w:val="24"/>
        </w:rPr>
        <w:t xml:space="preserve"> (2021). Gender equality and women’s empowerment in humanitarian response. CARE International.</w:t>
      </w:r>
    </w:p>
    <w:p w14:paraId="66304F11"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https://data.unhcr.org/en/country/uga</w:t>
      </w:r>
    </w:p>
    <w:p w14:paraId="66561BB6"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International Rescue Committee (IRC) (2023). Uganda gender equality and refugee response review. IRC.</w:t>
      </w:r>
    </w:p>
    <w:p w14:paraId="2B85B7C7" w14:textId="52392140" w:rsidR="001A69FB"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Oxfam (2022)</w:t>
      </w:r>
      <w:r w:rsidR="001A69FB" w:rsidRPr="00531FA5">
        <w:rPr>
          <w:rFonts w:asciiTheme="minorHAnsi" w:hAnsiTheme="minorHAnsi" w:cstheme="minorHAnsi"/>
          <w:sz w:val="24"/>
        </w:rPr>
        <w:t>.</w:t>
      </w:r>
      <w:r w:rsidRPr="00531FA5">
        <w:rPr>
          <w:rFonts w:asciiTheme="minorHAnsi" w:hAnsiTheme="minorHAnsi" w:cstheme="minorHAnsi"/>
          <w:sz w:val="24"/>
        </w:rPr>
        <w:t xml:space="preserve"> Voices of refugee women in Uganda: Participation, leadership and protection. Oxfam Uganda</w:t>
      </w:r>
    </w:p>
    <w:p w14:paraId="1071FB79" w14:textId="0959B3D6" w:rsidR="00280787" w:rsidRPr="00531FA5" w:rsidRDefault="001A69FB"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 xml:space="preserve">Oxfam (2024). </w:t>
      </w:r>
      <w:r w:rsidRPr="00531FA5">
        <w:rPr>
          <w:rFonts w:asciiTheme="minorHAnsi" w:hAnsiTheme="minorHAnsi" w:cstheme="minorHAnsi"/>
          <w:lang w:val="en-US"/>
        </w:rPr>
        <w:t>Oxfam Year III Annual Assessment Report</w:t>
      </w:r>
      <w:r w:rsidR="00280787" w:rsidRPr="00531FA5">
        <w:rPr>
          <w:rFonts w:asciiTheme="minorHAnsi" w:hAnsiTheme="minorHAnsi" w:cstheme="minorHAnsi"/>
          <w:sz w:val="24"/>
        </w:rPr>
        <w:t>.</w:t>
      </w:r>
    </w:p>
    <w:p w14:paraId="7FC90913" w14:textId="036687FC" w:rsidR="00280787" w:rsidRPr="00531FA5" w:rsidRDefault="00280787" w:rsidP="00D90D78">
      <w:pPr>
        <w:pStyle w:val="ListBullet"/>
        <w:numPr>
          <w:ilvl w:val="0"/>
          <w:numId w:val="4"/>
        </w:numPr>
        <w:contextualSpacing/>
        <w:jc w:val="both"/>
        <w:rPr>
          <w:rFonts w:asciiTheme="minorHAnsi" w:hAnsiTheme="minorHAnsi" w:cstheme="minorHAnsi"/>
        </w:rPr>
      </w:pPr>
      <w:r w:rsidRPr="00531FA5">
        <w:rPr>
          <w:rFonts w:asciiTheme="minorHAnsi" w:hAnsiTheme="minorHAnsi" w:cstheme="minorHAnsi"/>
          <w:sz w:val="24"/>
        </w:rPr>
        <w:t>Project Management Institute (2017). A Guide to the Project Management Body of Knowledge (</w:t>
      </w:r>
      <w:r w:rsidR="00FE746B" w:rsidRPr="00812682">
        <w:rPr>
          <w:rFonts w:asciiTheme="minorHAnsi" w:hAnsiTheme="minorHAnsi" w:cstheme="minorHAnsi"/>
          <w:sz w:val="24"/>
        </w:rPr>
        <w:t>o</w:t>
      </w:r>
      <w:r w:rsidRPr="00531FA5">
        <w:rPr>
          <w:rFonts w:asciiTheme="minorHAnsi" w:hAnsiTheme="minorHAnsi" w:cstheme="minorHAnsi"/>
          <w:sz w:val="24"/>
        </w:rPr>
        <w:t xml:space="preserve">® Guide). </w:t>
      </w:r>
    </w:p>
    <w:p w14:paraId="41CDA03F"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Republic of Uganda (2006). The Refugee Act, 2006. Kampala: Government of Uganda.</w:t>
      </w:r>
    </w:p>
    <w:p w14:paraId="08897658"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Republic of Uganda (2010). The Refugee Regulations, 2010. Kampala: Government of Uganda.</w:t>
      </w:r>
    </w:p>
    <w:p w14:paraId="1C8DBF33"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Save the Children (2022). Adolescent girls in crisis: Voices from refugee settlements in Uganda. Save the Children International.</w:t>
      </w:r>
    </w:p>
    <w:p w14:paraId="04ECC7F8"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Uganda Bureau of Statistics (UBOS) &amp; ICF. (2022). Uganda Demographic and Health Survey (2022)</w:t>
      </w:r>
      <w:r w:rsidRPr="00531FA5" w:rsidDel="001E4DA7">
        <w:rPr>
          <w:rFonts w:asciiTheme="minorHAnsi" w:hAnsiTheme="minorHAnsi" w:cstheme="minorHAnsi"/>
          <w:sz w:val="24"/>
        </w:rPr>
        <w:t>.</w:t>
      </w:r>
      <w:r w:rsidRPr="00531FA5">
        <w:rPr>
          <w:rFonts w:asciiTheme="minorHAnsi" w:hAnsiTheme="minorHAnsi" w:cstheme="minorHAnsi"/>
          <w:sz w:val="24"/>
        </w:rPr>
        <w:t xml:space="preserve"> Kampala, Uganda, and Rockville, Maryland, USA: UBOS and ICF.</w:t>
      </w:r>
    </w:p>
    <w:p w14:paraId="0AC030AA"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Uganda Bureau of Statistics (UBOS), (2017). National Population and Housing Census 2014: Area Specific Profile Series – Refugee Hosting Districts. Kampala: UBOS.</w:t>
      </w:r>
    </w:p>
    <w:p w14:paraId="0A17ACBF"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Uganda Bureau of Statistics (UBOS), (2020). Gender Issues Report 2020: A statistical perspective on gender equality in Uganda. Kampala: UBOS.</w:t>
      </w:r>
    </w:p>
    <w:p w14:paraId="494ADDB3"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Uganda Bureau of Statistics (UBOS), (2021). Uganda National Household Survey 2019/2020. Kampala: UBOS.</w:t>
      </w:r>
    </w:p>
    <w:p w14:paraId="5827EC59" w14:textId="77777777" w:rsidR="00280787" w:rsidRPr="00531FA5" w:rsidRDefault="00280787" w:rsidP="00D90D78">
      <w:pPr>
        <w:pStyle w:val="ListBullet"/>
        <w:numPr>
          <w:ilvl w:val="0"/>
          <w:numId w:val="4"/>
        </w:numPr>
        <w:contextualSpacing/>
        <w:jc w:val="both"/>
        <w:rPr>
          <w:rFonts w:asciiTheme="minorHAnsi" w:hAnsiTheme="minorHAnsi" w:cstheme="minorHAnsi"/>
          <w:iCs/>
          <w:sz w:val="24"/>
        </w:rPr>
      </w:pPr>
      <w:r w:rsidRPr="00531FA5">
        <w:rPr>
          <w:rFonts w:asciiTheme="minorHAnsi" w:hAnsiTheme="minorHAnsi" w:cstheme="minorHAnsi"/>
          <w:sz w:val="24"/>
        </w:rPr>
        <w:t>Uganda Comprehensive Refugee Response Portal, July 2025,</w:t>
      </w:r>
      <w:hyperlink r:id="rId48" w:history="1">
        <w:r w:rsidRPr="00531FA5">
          <w:rPr>
            <w:rStyle w:val="Hyperlink"/>
            <w:rFonts w:asciiTheme="minorHAnsi" w:hAnsiTheme="minorHAnsi" w:cstheme="minorHAnsi"/>
            <w:iCs/>
            <w:sz w:val="16"/>
          </w:rPr>
          <w:t xml:space="preserve"> link</w:t>
        </w:r>
      </w:hyperlink>
    </w:p>
    <w:p w14:paraId="0EA307BF"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 Women Annual Report (2021-2022)</w:t>
      </w:r>
    </w:p>
    <w:p w14:paraId="1F6CF611"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 Women Annual Report (2022-2023)</w:t>
      </w:r>
    </w:p>
    <w:p w14:paraId="3228AF30"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 Women Annual Report (2023-2024)</w:t>
      </w:r>
    </w:p>
    <w:p w14:paraId="5DD58313"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 Women (2023). Women’s economic empowerment in humanitarian settings: Lessons from Uganda. UN Women Uganda.</w:t>
      </w:r>
    </w:p>
    <w:p w14:paraId="63126A69"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UNFPA (2023). Sexual and reproductive health services for refugees in Uganda: Situation report. UNFPA Uganda.</w:t>
      </w:r>
    </w:p>
    <w:p w14:paraId="5489174F" w14:textId="77777777" w:rsidR="00280787" w:rsidRPr="00531FA5" w:rsidRDefault="00280787" w:rsidP="00D90D78">
      <w:pPr>
        <w:pStyle w:val="ListBullet"/>
        <w:numPr>
          <w:ilvl w:val="0"/>
          <w:numId w:val="4"/>
        </w:numPr>
        <w:contextualSpacing/>
        <w:jc w:val="both"/>
        <w:rPr>
          <w:rFonts w:asciiTheme="minorHAnsi" w:hAnsiTheme="minorHAnsi" w:cstheme="minorHAnsi"/>
          <w:sz w:val="24"/>
          <w:lang w:val="pt-BR"/>
        </w:rPr>
      </w:pPr>
      <w:r w:rsidRPr="00531FA5">
        <w:rPr>
          <w:rFonts w:asciiTheme="minorHAnsi" w:hAnsiTheme="minorHAnsi" w:cstheme="minorHAnsi"/>
          <w:sz w:val="24"/>
        </w:rPr>
        <w:t xml:space="preserve">UNHCR &amp; Office of the Prime Minister (OPM), (2023). </w:t>
      </w:r>
      <w:r w:rsidRPr="00531FA5">
        <w:rPr>
          <w:rFonts w:asciiTheme="minorHAnsi" w:hAnsiTheme="minorHAnsi" w:cstheme="minorHAnsi"/>
          <w:sz w:val="24"/>
          <w:lang w:val="pt-BR"/>
        </w:rPr>
        <w:t>Uganda Refugee Response Plan 2023–2025. Kampala: UNHCR/OPM.</w:t>
      </w:r>
    </w:p>
    <w:p w14:paraId="2A501162"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UNHCR</w:t>
      </w:r>
      <w:r w:rsidRPr="00531FA5" w:rsidDel="001E4DA7">
        <w:rPr>
          <w:rFonts w:asciiTheme="minorHAnsi" w:hAnsiTheme="minorHAnsi" w:cstheme="minorHAnsi"/>
          <w:sz w:val="24"/>
        </w:rPr>
        <w:t>.</w:t>
      </w:r>
      <w:r w:rsidRPr="00531FA5">
        <w:rPr>
          <w:rFonts w:asciiTheme="minorHAnsi" w:hAnsiTheme="minorHAnsi" w:cstheme="minorHAnsi"/>
          <w:sz w:val="24"/>
        </w:rPr>
        <w:t xml:space="preserve"> (2024). Uganda refugee response monitoring report. UNHCR Uganda.</w:t>
      </w:r>
    </w:p>
    <w:p w14:paraId="5CB7B4B7"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United Nations High Commissioner for Refugees (UNHCR). (2017). Comprehensive Refugee Response</w:t>
      </w:r>
    </w:p>
    <w:p w14:paraId="0E9CC1B3" w14:textId="77777777" w:rsidR="00280787" w:rsidRPr="00531FA5" w:rsidRDefault="00280787" w:rsidP="00D90D78">
      <w:pPr>
        <w:pStyle w:val="ListBullet"/>
        <w:numPr>
          <w:ilvl w:val="0"/>
          <w:numId w:val="4"/>
        </w:numPr>
        <w:contextualSpacing/>
        <w:jc w:val="both"/>
        <w:rPr>
          <w:rFonts w:asciiTheme="minorHAnsi" w:hAnsiTheme="minorHAnsi" w:cstheme="minorHAnsi"/>
          <w:sz w:val="24"/>
        </w:rPr>
      </w:pPr>
      <w:r w:rsidRPr="00531FA5">
        <w:rPr>
          <w:rFonts w:asciiTheme="minorHAnsi" w:hAnsiTheme="minorHAnsi" w:cstheme="minorHAnsi"/>
          <w:sz w:val="24"/>
        </w:rPr>
        <w:t>World Bank (2022). Informing the refugee policy response in Uganda. Washington, DC: World Bank.</w:t>
      </w:r>
    </w:p>
    <w:p w14:paraId="2EBFB51D" w14:textId="77777777" w:rsidR="00280787" w:rsidRPr="00531FA5" w:rsidRDefault="00280787" w:rsidP="008A59B9">
      <w:pPr>
        <w:contextualSpacing/>
        <w:rPr>
          <w:rFonts w:asciiTheme="minorHAnsi" w:hAnsiTheme="minorHAnsi" w:cstheme="minorHAnsi"/>
          <w:b/>
          <w:bCs/>
          <w:color w:val="4472C4" w:themeColor="accent5"/>
          <w:lang w:eastAsia="x-none"/>
        </w:rPr>
      </w:pPr>
      <w:r w:rsidRPr="00531FA5">
        <w:rPr>
          <w:rFonts w:asciiTheme="minorHAnsi" w:hAnsiTheme="minorHAnsi" w:cstheme="minorHAnsi"/>
        </w:rPr>
        <w:br w:type="page"/>
      </w:r>
    </w:p>
    <w:p w14:paraId="0108F8B3" w14:textId="19555695" w:rsidR="0015290B" w:rsidRPr="00531FA5" w:rsidRDefault="0015290B" w:rsidP="008A59B9">
      <w:pPr>
        <w:pStyle w:val="Heading1"/>
        <w:rPr>
          <w:bCs/>
        </w:rPr>
      </w:pPr>
      <w:bookmarkStart w:id="102" w:name="_Toc221099087"/>
      <w:r w:rsidRPr="00531FA5">
        <w:lastRenderedPageBreak/>
        <w:t xml:space="preserve">Annex </w:t>
      </w:r>
      <w:r w:rsidR="001855C2" w:rsidRPr="00531FA5">
        <w:t>7</w:t>
      </w:r>
      <w:r w:rsidRPr="00531FA5">
        <w:t>: Indicator Tracking Table</w:t>
      </w:r>
      <w:bookmarkEnd w:id="102"/>
    </w:p>
    <w:tbl>
      <w:tblPr>
        <w:tblStyle w:val="unVaodaynghebainaydibanhttpnhatquanglanxlphpnet1"/>
        <w:tblW w:w="10520" w:type="dxa"/>
        <w:tblLayout w:type="fixed"/>
        <w:tblLook w:val="04A0" w:firstRow="1" w:lastRow="0" w:firstColumn="1" w:lastColumn="0" w:noHBand="0" w:noVBand="1"/>
      </w:tblPr>
      <w:tblGrid>
        <w:gridCol w:w="2943"/>
        <w:gridCol w:w="34"/>
        <w:gridCol w:w="1403"/>
        <w:gridCol w:w="15"/>
        <w:gridCol w:w="1621"/>
        <w:gridCol w:w="80"/>
        <w:gridCol w:w="1559"/>
        <w:gridCol w:w="16"/>
        <w:gridCol w:w="1401"/>
        <w:gridCol w:w="15"/>
        <w:gridCol w:w="1403"/>
        <w:gridCol w:w="30"/>
      </w:tblGrid>
      <w:tr w:rsidR="005D6763" w:rsidRPr="00531FA5" w14:paraId="1A1558FA" w14:textId="77777777" w:rsidTr="006474DF">
        <w:trPr>
          <w:tblHeader/>
        </w:trPr>
        <w:tc>
          <w:tcPr>
            <w:tcW w:w="2943" w:type="dxa"/>
            <w:shd w:val="clear" w:color="auto" w:fill="F2F2F2" w:themeFill="background1" w:themeFillShade="F2"/>
          </w:tcPr>
          <w:p w14:paraId="5039A59F" w14:textId="77777777"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 xml:space="preserve">Indicator </w:t>
            </w:r>
          </w:p>
        </w:tc>
        <w:tc>
          <w:tcPr>
            <w:tcW w:w="1437" w:type="dxa"/>
            <w:gridSpan w:val="2"/>
            <w:shd w:val="clear" w:color="auto" w:fill="F2F2F2" w:themeFill="background1" w:themeFillShade="F2"/>
          </w:tcPr>
          <w:p w14:paraId="454C201F" w14:textId="545A7B42"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Baseline</w:t>
            </w:r>
          </w:p>
        </w:tc>
        <w:tc>
          <w:tcPr>
            <w:tcW w:w="1636" w:type="dxa"/>
            <w:gridSpan w:val="2"/>
            <w:tcBorders>
              <w:right w:val="single" w:sz="4" w:space="0" w:color="auto"/>
            </w:tcBorders>
            <w:shd w:val="clear" w:color="auto" w:fill="F2F2F2" w:themeFill="background1" w:themeFillShade="F2"/>
          </w:tcPr>
          <w:p w14:paraId="4E93A040" w14:textId="0F7B8759"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End of Project Target</w:t>
            </w:r>
          </w:p>
        </w:tc>
        <w:tc>
          <w:tcPr>
            <w:tcW w:w="1655" w:type="dxa"/>
            <w:gridSpan w:val="3"/>
            <w:tcBorders>
              <w:left w:val="single" w:sz="4" w:space="0" w:color="auto"/>
            </w:tcBorders>
            <w:shd w:val="clear" w:color="auto" w:fill="F2F2F2" w:themeFill="background1" w:themeFillShade="F2"/>
          </w:tcPr>
          <w:p w14:paraId="567EAB98" w14:textId="110408AC"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End of Project Achievement</w:t>
            </w:r>
          </w:p>
        </w:tc>
        <w:tc>
          <w:tcPr>
            <w:tcW w:w="1416" w:type="dxa"/>
            <w:gridSpan w:val="2"/>
            <w:shd w:val="clear" w:color="auto" w:fill="F2F2F2" w:themeFill="background1" w:themeFillShade="F2"/>
          </w:tcPr>
          <w:p w14:paraId="5489D257" w14:textId="62CD6FD2"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 xml:space="preserve">Source </w:t>
            </w:r>
          </w:p>
        </w:tc>
        <w:tc>
          <w:tcPr>
            <w:tcW w:w="1430" w:type="dxa"/>
            <w:gridSpan w:val="2"/>
            <w:shd w:val="clear" w:color="auto" w:fill="F2F2F2" w:themeFill="background1" w:themeFillShade="F2"/>
          </w:tcPr>
          <w:p w14:paraId="46573191" w14:textId="7E47B41C" w:rsidR="005D6763" w:rsidRPr="006474DF" w:rsidRDefault="005D6763" w:rsidP="008A59B9">
            <w:pPr>
              <w:contextualSpacing/>
              <w:rPr>
                <w:rFonts w:asciiTheme="minorHAnsi" w:hAnsiTheme="minorHAnsi" w:cstheme="minorHAnsi"/>
                <w:b/>
                <w:bCs/>
                <w:sz w:val="18"/>
                <w:szCs w:val="18"/>
              </w:rPr>
            </w:pPr>
            <w:r w:rsidRPr="006474DF">
              <w:rPr>
                <w:rFonts w:asciiTheme="minorHAnsi" w:hAnsiTheme="minorHAnsi" w:cstheme="minorHAnsi"/>
                <w:b/>
                <w:bCs/>
                <w:sz w:val="18"/>
                <w:szCs w:val="18"/>
              </w:rPr>
              <w:t xml:space="preserve">% Achievement of the End </w:t>
            </w:r>
            <w:proofErr w:type="gramStart"/>
            <w:r w:rsidRPr="006474DF">
              <w:rPr>
                <w:rFonts w:asciiTheme="minorHAnsi" w:hAnsiTheme="minorHAnsi" w:cstheme="minorHAnsi"/>
                <w:b/>
                <w:bCs/>
                <w:sz w:val="18"/>
                <w:szCs w:val="18"/>
              </w:rPr>
              <w:t xml:space="preserve">of </w:t>
            </w:r>
            <w:r w:rsidR="007F0B25" w:rsidRPr="00531FA5">
              <w:rPr>
                <w:rFonts w:asciiTheme="minorHAnsi" w:hAnsiTheme="minorHAnsi" w:cstheme="minorHAnsi"/>
                <w:b/>
                <w:bCs/>
                <w:sz w:val="18"/>
                <w:szCs w:val="18"/>
              </w:rPr>
              <w:t xml:space="preserve"> Project</w:t>
            </w:r>
            <w:proofErr w:type="gramEnd"/>
            <w:r w:rsidR="007F0B25" w:rsidRPr="00531FA5">
              <w:rPr>
                <w:rFonts w:asciiTheme="minorHAnsi" w:hAnsiTheme="minorHAnsi" w:cstheme="minorHAnsi"/>
                <w:b/>
                <w:bCs/>
                <w:sz w:val="18"/>
                <w:szCs w:val="18"/>
              </w:rPr>
              <w:t xml:space="preserve"> </w:t>
            </w:r>
            <w:r w:rsidRPr="006474DF">
              <w:rPr>
                <w:rFonts w:asciiTheme="minorHAnsi" w:hAnsiTheme="minorHAnsi" w:cstheme="minorHAnsi"/>
                <w:b/>
                <w:bCs/>
                <w:sz w:val="18"/>
                <w:szCs w:val="18"/>
              </w:rPr>
              <w:t>Target</w:t>
            </w:r>
          </w:p>
        </w:tc>
      </w:tr>
      <w:tr w:rsidR="00D31305" w:rsidRPr="00531FA5" w14:paraId="53BD69FA" w14:textId="66469445" w:rsidTr="006474DF">
        <w:tc>
          <w:tcPr>
            <w:tcW w:w="10520" w:type="dxa"/>
            <w:gridSpan w:val="12"/>
            <w:shd w:val="clear" w:color="auto" w:fill="E2EFD9" w:themeFill="accent6" w:themeFillTint="33"/>
          </w:tcPr>
          <w:p w14:paraId="3CB30816" w14:textId="659AA445" w:rsidR="00D31305" w:rsidRPr="006474DF" w:rsidRDefault="00D31305" w:rsidP="008A59B9">
            <w:pPr>
              <w:contextualSpacing/>
              <w:rPr>
                <w:rFonts w:asciiTheme="minorHAnsi" w:hAnsiTheme="minorHAnsi" w:cstheme="minorHAnsi"/>
                <w:b/>
                <w:bCs/>
                <w:color w:val="000000"/>
                <w:sz w:val="18"/>
                <w:szCs w:val="18"/>
              </w:rPr>
            </w:pPr>
            <w:r w:rsidRPr="006474DF">
              <w:rPr>
                <w:rFonts w:asciiTheme="minorHAnsi" w:hAnsiTheme="minorHAnsi" w:cstheme="minorHAnsi"/>
                <w:b/>
                <w:bCs/>
                <w:color w:val="000000"/>
                <w:sz w:val="18"/>
                <w:szCs w:val="18"/>
              </w:rPr>
              <w:t>Overall Program Goal: Refugee and host women and girls affected by crisis lead, participate in, and benefit from humanitarian response and recovery</w:t>
            </w:r>
          </w:p>
        </w:tc>
      </w:tr>
      <w:tr w:rsidR="005D6763" w:rsidRPr="00531FA5" w14:paraId="5C4043EE" w14:textId="77777777" w:rsidTr="006474DF">
        <w:tc>
          <w:tcPr>
            <w:tcW w:w="2943" w:type="dxa"/>
          </w:tcPr>
          <w:p w14:paraId="24978C11"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1a: % of refugee women in target districts who think that the refugee response effectively addresses concerns of women’s rights and women’s empowerment</w:t>
            </w:r>
          </w:p>
        </w:tc>
        <w:tc>
          <w:tcPr>
            <w:tcW w:w="1437" w:type="dxa"/>
            <w:gridSpan w:val="2"/>
          </w:tcPr>
          <w:p w14:paraId="205A2E5B" w14:textId="21C15369"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28.50%</w:t>
            </w:r>
          </w:p>
        </w:tc>
        <w:tc>
          <w:tcPr>
            <w:tcW w:w="1636" w:type="dxa"/>
            <w:gridSpan w:val="2"/>
            <w:tcBorders>
              <w:right w:val="single" w:sz="4" w:space="0" w:color="auto"/>
            </w:tcBorders>
          </w:tcPr>
          <w:p w14:paraId="64E51F65" w14:textId="76010643"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30 %</w:t>
            </w:r>
          </w:p>
        </w:tc>
        <w:tc>
          <w:tcPr>
            <w:tcW w:w="1655" w:type="dxa"/>
            <w:gridSpan w:val="3"/>
            <w:tcBorders>
              <w:left w:val="single" w:sz="4" w:space="0" w:color="auto"/>
            </w:tcBorders>
          </w:tcPr>
          <w:p w14:paraId="217B3C88"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67.6</w:t>
            </w:r>
          </w:p>
        </w:tc>
        <w:tc>
          <w:tcPr>
            <w:tcW w:w="1416" w:type="dxa"/>
            <w:gridSpan w:val="2"/>
          </w:tcPr>
          <w:p w14:paraId="0FCDE801"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End of Project Evaluation</w:t>
            </w:r>
          </w:p>
        </w:tc>
        <w:tc>
          <w:tcPr>
            <w:tcW w:w="1430" w:type="dxa"/>
            <w:gridSpan w:val="2"/>
          </w:tcPr>
          <w:p w14:paraId="694A237C" w14:textId="384F1E04"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226%</w:t>
            </w:r>
          </w:p>
        </w:tc>
      </w:tr>
      <w:tr w:rsidR="005D6763" w:rsidRPr="00531FA5" w14:paraId="16F23432" w14:textId="77777777" w:rsidTr="006474DF">
        <w:tc>
          <w:tcPr>
            <w:tcW w:w="2943" w:type="dxa"/>
          </w:tcPr>
          <w:p w14:paraId="287AF347"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Indicator 1b: Number of women, girls, men and boys directly accessing UN Women-supported humanitarian and resilience-building services through the LEAP II Program.</w:t>
            </w:r>
          </w:p>
        </w:tc>
        <w:tc>
          <w:tcPr>
            <w:tcW w:w="1437" w:type="dxa"/>
            <w:gridSpan w:val="2"/>
          </w:tcPr>
          <w:p w14:paraId="29B92FC1" w14:textId="10A9A6BC"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0</w:t>
            </w:r>
          </w:p>
        </w:tc>
        <w:tc>
          <w:tcPr>
            <w:tcW w:w="1636" w:type="dxa"/>
            <w:gridSpan w:val="2"/>
            <w:tcBorders>
              <w:right w:val="single" w:sz="4" w:space="0" w:color="auto"/>
            </w:tcBorders>
          </w:tcPr>
          <w:p w14:paraId="0FD3C143" w14:textId="3EB10FD5"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Cumulative for 4 years: 56,310 (40,610 women and girls and 15,700 men and boys)</w:t>
            </w:r>
          </w:p>
        </w:tc>
        <w:tc>
          <w:tcPr>
            <w:tcW w:w="1655" w:type="dxa"/>
            <w:gridSpan w:val="3"/>
            <w:tcBorders>
              <w:left w:val="single" w:sz="4" w:space="0" w:color="auto"/>
            </w:tcBorders>
          </w:tcPr>
          <w:p w14:paraId="17C2ECFE" w14:textId="6D2A7B6A"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69,618 (51607 women and girls, 18,011 men and boys)</w:t>
            </w:r>
          </w:p>
        </w:tc>
        <w:tc>
          <w:tcPr>
            <w:tcW w:w="1416" w:type="dxa"/>
            <w:gridSpan w:val="2"/>
          </w:tcPr>
          <w:p w14:paraId="2C0A89A4"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LEAP II Annual Reports (YR1, YR2, YR3)</w:t>
            </w:r>
          </w:p>
        </w:tc>
        <w:tc>
          <w:tcPr>
            <w:tcW w:w="1430" w:type="dxa"/>
            <w:gridSpan w:val="2"/>
          </w:tcPr>
          <w:p w14:paraId="2B4F295A"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124%</w:t>
            </w:r>
          </w:p>
        </w:tc>
      </w:tr>
      <w:tr w:rsidR="00D31305" w:rsidRPr="00531FA5" w14:paraId="113BE729" w14:textId="5936BF10" w:rsidTr="006474DF">
        <w:tc>
          <w:tcPr>
            <w:tcW w:w="10520" w:type="dxa"/>
            <w:gridSpan w:val="12"/>
            <w:shd w:val="clear" w:color="auto" w:fill="E2EFD9" w:themeFill="accent6" w:themeFillTint="33"/>
          </w:tcPr>
          <w:p w14:paraId="244C9F0F" w14:textId="50C990B0" w:rsidR="00D31305" w:rsidRPr="006474DF" w:rsidRDefault="00D31305" w:rsidP="008A59B9">
            <w:pPr>
              <w:contextualSpacing/>
              <w:rPr>
                <w:rFonts w:asciiTheme="minorHAnsi" w:hAnsiTheme="minorHAnsi" w:cstheme="minorHAnsi"/>
                <w:b/>
                <w:bCs/>
                <w:color w:val="000000"/>
                <w:sz w:val="18"/>
                <w:szCs w:val="18"/>
              </w:rPr>
            </w:pPr>
            <w:r w:rsidRPr="006474DF">
              <w:rPr>
                <w:rFonts w:asciiTheme="minorHAnsi" w:hAnsiTheme="minorHAnsi" w:cstheme="minorHAnsi"/>
                <w:b/>
                <w:bCs/>
                <w:sz w:val="18"/>
                <w:szCs w:val="18"/>
              </w:rPr>
              <w:t>Outcome 1: Ensuring that Uganda’s Humanitarian and Refugee response planning, frameworks and programming are gender inclusive and responsive</w:t>
            </w:r>
          </w:p>
        </w:tc>
      </w:tr>
      <w:tr w:rsidR="005D6763" w:rsidRPr="00531FA5" w14:paraId="323D780E" w14:textId="77777777" w:rsidTr="006474DF">
        <w:tc>
          <w:tcPr>
            <w:tcW w:w="2943" w:type="dxa"/>
          </w:tcPr>
          <w:p w14:paraId="421FB968"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Indicator 1c: The Refugee Response Plan Score on the Inter Agency Standing Committee Gender and Age Marker</w:t>
            </w:r>
          </w:p>
        </w:tc>
        <w:tc>
          <w:tcPr>
            <w:tcW w:w="1437" w:type="dxa"/>
            <w:gridSpan w:val="2"/>
          </w:tcPr>
          <w:p w14:paraId="2C2AABB9" w14:textId="1F9625DD"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1</w:t>
            </w:r>
          </w:p>
        </w:tc>
        <w:tc>
          <w:tcPr>
            <w:tcW w:w="1636" w:type="dxa"/>
            <w:gridSpan w:val="2"/>
            <w:tcBorders>
              <w:right w:val="single" w:sz="4" w:space="0" w:color="auto"/>
            </w:tcBorders>
          </w:tcPr>
          <w:p w14:paraId="56189662" w14:textId="5C2FADC8"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3</w:t>
            </w:r>
          </w:p>
        </w:tc>
        <w:tc>
          <w:tcPr>
            <w:tcW w:w="1655" w:type="dxa"/>
            <w:gridSpan w:val="3"/>
          </w:tcPr>
          <w:p w14:paraId="3615997D"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4</w:t>
            </w:r>
          </w:p>
        </w:tc>
        <w:tc>
          <w:tcPr>
            <w:tcW w:w="1416" w:type="dxa"/>
            <w:gridSpan w:val="2"/>
          </w:tcPr>
          <w:p w14:paraId="75AE242D"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Yr 3 LEAP II Annual Report</w:t>
            </w:r>
          </w:p>
        </w:tc>
        <w:tc>
          <w:tcPr>
            <w:tcW w:w="1430" w:type="dxa"/>
            <w:gridSpan w:val="2"/>
          </w:tcPr>
          <w:p w14:paraId="34AED566"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133%</w:t>
            </w:r>
          </w:p>
        </w:tc>
      </w:tr>
      <w:tr w:rsidR="005D6763" w:rsidRPr="00531FA5" w14:paraId="4723C7B6" w14:textId="77777777" w:rsidTr="006474DF">
        <w:tc>
          <w:tcPr>
            <w:tcW w:w="2943" w:type="dxa"/>
          </w:tcPr>
          <w:p w14:paraId="7B338E4B"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 xml:space="preserve">Indicator 1d: Number of women and girls as direct beneficiaries reached in coordinated refugee responses within the Protection Sector within the targeted districts </w:t>
            </w:r>
          </w:p>
        </w:tc>
        <w:tc>
          <w:tcPr>
            <w:tcW w:w="1437" w:type="dxa"/>
            <w:gridSpan w:val="2"/>
          </w:tcPr>
          <w:p w14:paraId="3D863443" w14:textId="5E37617B"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157,582</w:t>
            </w:r>
          </w:p>
        </w:tc>
        <w:tc>
          <w:tcPr>
            <w:tcW w:w="1636" w:type="dxa"/>
            <w:gridSpan w:val="2"/>
          </w:tcPr>
          <w:p w14:paraId="03E6D1F4" w14:textId="7C0A986B"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897,582</w:t>
            </w:r>
          </w:p>
        </w:tc>
        <w:tc>
          <w:tcPr>
            <w:tcW w:w="1655" w:type="dxa"/>
            <w:gridSpan w:val="3"/>
            <w:tcBorders>
              <w:left w:val="single" w:sz="4" w:space="0" w:color="auto"/>
            </w:tcBorders>
          </w:tcPr>
          <w:p w14:paraId="347C133A" w14:textId="6E76EDBF"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1,039,434</w:t>
            </w:r>
          </w:p>
        </w:tc>
        <w:tc>
          <w:tcPr>
            <w:tcW w:w="1416" w:type="dxa"/>
            <w:gridSpan w:val="2"/>
          </w:tcPr>
          <w:p w14:paraId="16FA5AAF" w14:textId="638B9811"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Annual reports (II&amp;III)</w:t>
            </w:r>
          </w:p>
        </w:tc>
        <w:tc>
          <w:tcPr>
            <w:tcW w:w="1430" w:type="dxa"/>
            <w:gridSpan w:val="2"/>
          </w:tcPr>
          <w:p w14:paraId="1D75B169" w14:textId="7D55C2BA"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116%</w:t>
            </w:r>
          </w:p>
        </w:tc>
      </w:tr>
      <w:tr w:rsidR="00D31305" w:rsidRPr="00531FA5" w14:paraId="297B4089" w14:textId="646D85BC" w:rsidTr="006474DF">
        <w:tc>
          <w:tcPr>
            <w:tcW w:w="10520" w:type="dxa"/>
            <w:gridSpan w:val="12"/>
          </w:tcPr>
          <w:p w14:paraId="58B07209" w14:textId="6CD06604" w:rsidR="00D31305" w:rsidRPr="006474DF" w:rsidRDefault="00D31305"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 xml:space="preserve">Output 1.1. Strengthened capacity of key actors (OPM, CRRF, CSOs, local women organisations, UN agencies) in humanitarian action to plan and implement gender responsive programmes in all phases of emergency preparedness, relief, and recovery  </w:t>
            </w:r>
          </w:p>
        </w:tc>
      </w:tr>
      <w:tr w:rsidR="005D6763" w:rsidRPr="00531FA5" w14:paraId="5D57FB0B" w14:textId="77777777" w:rsidTr="006474DF">
        <w:tc>
          <w:tcPr>
            <w:tcW w:w="2943" w:type="dxa"/>
          </w:tcPr>
          <w:p w14:paraId="786780B6"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Indicator 1.1.a: No. of Humanitarian Actors reporting increased capacities to ensure humanitarian response planning, framework and programming are gender-responsive and transformative</w:t>
            </w:r>
          </w:p>
        </w:tc>
        <w:tc>
          <w:tcPr>
            <w:tcW w:w="1437" w:type="dxa"/>
            <w:gridSpan w:val="2"/>
          </w:tcPr>
          <w:p w14:paraId="658E381C" w14:textId="2B333E9A"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0</w:t>
            </w:r>
          </w:p>
        </w:tc>
        <w:tc>
          <w:tcPr>
            <w:tcW w:w="1636" w:type="dxa"/>
            <w:gridSpan w:val="2"/>
            <w:tcBorders>
              <w:right w:val="single" w:sz="4" w:space="0" w:color="auto"/>
            </w:tcBorders>
          </w:tcPr>
          <w:p w14:paraId="35C1C81E" w14:textId="3F52C64C"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120</w:t>
            </w:r>
          </w:p>
        </w:tc>
        <w:tc>
          <w:tcPr>
            <w:tcW w:w="1655" w:type="dxa"/>
            <w:gridSpan w:val="3"/>
          </w:tcPr>
          <w:p w14:paraId="022E9A82"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63</w:t>
            </w:r>
          </w:p>
        </w:tc>
        <w:tc>
          <w:tcPr>
            <w:tcW w:w="1416" w:type="dxa"/>
            <w:gridSpan w:val="2"/>
          </w:tcPr>
          <w:p w14:paraId="50EA19F5"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YR 3 Annual Report</w:t>
            </w:r>
          </w:p>
        </w:tc>
        <w:tc>
          <w:tcPr>
            <w:tcW w:w="1430" w:type="dxa"/>
            <w:gridSpan w:val="2"/>
          </w:tcPr>
          <w:p w14:paraId="3FF2B6B4"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53%</w:t>
            </w:r>
          </w:p>
        </w:tc>
      </w:tr>
      <w:tr w:rsidR="005D6763" w:rsidRPr="00531FA5" w14:paraId="4FEFDA0B" w14:textId="77777777" w:rsidTr="006474DF">
        <w:tc>
          <w:tcPr>
            <w:tcW w:w="2943" w:type="dxa"/>
          </w:tcPr>
          <w:p w14:paraId="1346C52B"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 xml:space="preserve">Indicator 1.2 a: Number of women’s organizations with increased capacities to deliver and/or monitor the quality of services, resources and goods for women in humanitarian and </w:t>
            </w:r>
          </w:p>
          <w:p w14:paraId="1D06B2E1"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 xml:space="preserve">development settings </w:t>
            </w:r>
          </w:p>
        </w:tc>
        <w:tc>
          <w:tcPr>
            <w:tcW w:w="1437" w:type="dxa"/>
            <w:gridSpan w:val="2"/>
          </w:tcPr>
          <w:p w14:paraId="7ED178AF" w14:textId="67F55E21"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2</w:t>
            </w:r>
          </w:p>
        </w:tc>
        <w:tc>
          <w:tcPr>
            <w:tcW w:w="1636" w:type="dxa"/>
            <w:gridSpan w:val="2"/>
            <w:tcBorders>
              <w:right w:val="single" w:sz="4" w:space="0" w:color="auto"/>
            </w:tcBorders>
          </w:tcPr>
          <w:p w14:paraId="25091451" w14:textId="1C0B7698"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6</w:t>
            </w:r>
          </w:p>
        </w:tc>
        <w:tc>
          <w:tcPr>
            <w:tcW w:w="1655" w:type="dxa"/>
            <w:gridSpan w:val="3"/>
            <w:tcBorders>
              <w:left w:val="single" w:sz="4" w:space="0" w:color="auto"/>
            </w:tcBorders>
          </w:tcPr>
          <w:p w14:paraId="5A5BD95E"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5</w:t>
            </w:r>
          </w:p>
        </w:tc>
        <w:tc>
          <w:tcPr>
            <w:tcW w:w="1416" w:type="dxa"/>
            <w:gridSpan w:val="2"/>
          </w:tcPr>
          <w:p w14:paraId="10AEDB3F"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YR 3 Annual Report</w:t>
            </w:r>
          </w:p>
        </w:tc>
        <w:tc>
          <w:tcPr>
            <w:tcW w:w="1430" w:type="dxa"/>
            <w:gridSpan w:val="2"/>
          </w:tcPr>
          <w:p w14:paraId="1F1DA92D"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83%</w:t>
            </w:r>
          </w:p>
        </w:tc>
      </w:tr>
      <w:tr w:rsidR="00D31305" w:rsidRPr="00531FA5" w14:paraId="16FEC8D8" w14:textId="555B37A5" w:rsidTr="006474DF">
        <w:tc>
          <w:tcPr>
            <w:tcW w:w="10520" w:type="dxa"/>
            <w:gridSpan w:val="12"/>
          </w:tcPr>
          <w:p w14:paraId="2772918E" w14:textId="768FE167" w:rsidR="00D31305" w:rsidRPr="006474DF" w:rsidRDefault="00D31305" w:rsidP="008A59B9">
            <w:pPr>
              <w:contextualSpacing/>
              <w:rPr>
                <w:rFonts w:asciiTheme="minorHAnsi" w:hAnsiTheme="minorHAnsi" w:cstheme="minorHAnsi"/>
                <w:color w:val="000000"/>
                <w:sz w:val="18"/>
                <w:szCs w:val="18"/>
              </w:rPr>
            </w:pPr>
            <w:r w:rsidRPr="006474DF">
              <w:rPr>
                <w:rFonts w:asciiTheme="minorHAnsi" w:hAnsiTheme="minorHAnsi" w:cstheme="minorHAnsi"/>
                <w:sz w:val="18"/>
                <w:szCs w:val="18"/>
              </w:rPr>
              <w:t>Output 2.2:  Refugee women and women in host communities have increased capacities and skills to participate in and lead settlement management and local decision-making processes</w:t>
            </w:r>
          </w:p>
        </w:tc>
      </w:tr>
      <w:tr w:rsidR="005D6763" w:rsidRPr="00531FA5" w14:paraId="46D4A3A5" w14:textId="77777777" w:rsidTr="006474DF">
        <w:tc>
          <w:tcPr>
            <w:tcW w:w="2943" w:type="dxa"/>
          </w:tcPr>
          <w:p w14:paraId="476BBE71"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 xml:space="preserve">Indicator 2.2.a: Number of women who have gained literacy and numeracy skills training with UN Women support </w:t>
            </w:r>
          </w:p>
        </w:tc>
        <w:tc>
          <w:tcPr>
            <w:tcW w:w="1437" w:type="dxa"/>
            <w:gridSpan w:val="2"/>
          </w:tcPr>
          <w:p w14:paraId="7FBAFA77" w14:textId="38EA2BF5"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color w:val="000000"/>
                <w:sz w:val="18"/>
                <w:szCs w:val="18"/>
              </w:rPr>
              <w:t>2,000</w:t>
            </w:r>
          </w:p>
        </w:tc>
        <w:tc>
          <w:tcPr>
            <w:tcW w:w="1636" w:type="dxa"/>
            <w:gridSpan w:val="2"/>
            <w:tcBorders>
              <w:right w:val="single" w:sz="4" w:space="0" w:color="auto"/>
            </w:tcBorders>
          </w:tcPr>
          <w:p w14:paraId="0B75C2D4" w14:textId="5091AD8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30</w:t>
            </w:r>
          </w:p>
        </w:tc>
        <w:tc>
          <w:tcPr>
            <w:tcW w:w="1655" w:type="dxa"/>
            <w:gridSpan w:val="3"/>
          </w:tcPr>
          <w:p w14:paraId="44E5B97E" w14:textId="77777777" w:rsidR="005D6763" w:rsidRPr="006474DF" w:rsidRDefault="005D6763" w:rsidP="006474DF">
            <w:pPr>
              <w:ind w:left="-20" w:right="-20"/>
              <w:jc w:val="both"/>
              <w:rPr>
                <w:rFonts w:asciiTheme="minorHAnsi" w:hAnsiTheme="minorHAnsi" w:cstheme="minorHAnsi"/>
                <w:sz w:val="18"/>
                <w:szCs w:val="18"/>
              </w:rPr>
            </w:pPr>
            <w:r w:rsidRPr="006474DF">
              <w:rPr>
                <w:rFonts w:asciiTheme="minorHAnsi" w:hAnsiTheme="minorHAnsi" w:cstheme="minorHAnsi"/>
                <w:sz w:val="18"/>
                <w:szCs w:val="18"/>
              </w:rPr>
              <w:t>5,263</w:t>
            </w:r>
          </w:p>
          <w:p w14:paraId="3C09F569" w14:textId="77777777" w:rsidR="005D6763" w:rsidRPr="006474DF" w:rsidRDefault="005D6763" w:rsidP="006474DF">
            <w:pPr>
              <w:ind w:left="-20" w:right="-20"/>
              <w:jc w:val="both"/>
              <w:rPr>
                <w:rFonts w:asciiTheme="minorHAnsi" w:hAnsiTheme="minorHAnsi" w:cstheme="minorHAnsi"/>
                <w:sz w:val="18"/>
                <w:szCs w:val="18"/>
              </w:rPr>
            </w:pPr>
          </w:p>
        </w:tc>
        <w:tc>
          <w:tcPr>
            <w:tcW w:w="1416" w:type="dxa"/>
            <w:gridSpan w:val="2"/>
          </w:tcPr>
          <w:p w14:paraId="6518806E"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YR 3 Annual Report</w:t>
            </w:r>
          </w:p>
        </w:tc>
        <w:tc>
          <w:tcPr>
            <w:tcW w:w="1430" w:type="dxa"/>
            <w:gridSpan w:val="2"/>
          </w:tcPr>
          <w:p w14:paraId="7803DA25"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263%</w:t>
            </w:r>
          </w:p>
        </w:tc>
      </w:tr>
      <w:tr w:rsidR="005D6763" w:rsidRPr="00531FA5" w14:paraId="5D4AC559" w14:textId="77777777" w:rsidTr="006474DF">
        <w:tc>
          <w:tcPr>
            <w:tcW w:w="2943" w:type="dxa"/>
          </w:tcPr>
          <w:p w14:paraId="6696C17D"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 xml:space="preserve">Indicator 2.2b: </w:t>
            </w:r>
          </w:p>
          <w:p w14:paraId="4089BC5D" w14:textId="77777777"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Number of gender issues identified, initiated or followed up by the target refugee women leaders</w:t>
            </w:r>
          </w:p>
        </w:tc>
        <w:tc>
          <w:tcPr>
            <w:tcW w:w="1437" w:type="dxa"/>
            <w:gridSpan w:val="2"/>
          </w:tcPr>
          <w:p w14:paraId="650CAB19" w14:textId="0AA532FE"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6</w:t>
            </w:r>
          </w:p>
        </w:tc>
        <w:tc>
          <w:tcPr>
            <w:tcW w:w="1636" w:type="dxa"/>
            <w:gridSpan w:val="2"/>
            <w:tcBorders>
              <w:right w:val="single" w:sz="4" w:space="0" w:color="auto"/>
            </w:tcBorders>
          </w:tcPr>
          <w:p w14:paraId="7F0C2176" w14:textId="4327B30C" w:rsidR="005D6763" w:rsidRPr="006474DF" w:rsidRDefault="005D6763" w:rsidP="008A59B9">
            <w:pPr>
              <w:contextualSpacing/>
              <w:rPr>
                <w:rFonts w:asciiTheme="minorHAnsi" w:hAnsiTheme="minorHAnsi" w:cstheme="minorHAnsi"/>
                <w:sz w:val="18"/>
                <w:szCs w:val="18"/>
              </w:rPr>
            </w:pPr>
            <w:r w:rsidRPr="006474DF">
              <w:rPr>
                <w:rFonts w:asciiTheme="minorHAnsi" w:hAnsiTheme="minorHAnsi" w:cstheme="minorHAnsi"/>
                <w:sz w:val="18"/>
                <w:szCs w:val="18"/>
              </w:rPr>
              <w:t>22</w:t>
            </w:r>
          </w:p>
        </w:tc>
        <w:tc>
          <w:tcPr>
            <w:tcW w:w="1655" w:type="dxa"/>
            <w:gridSpan w:val="3"/>
            <w:tcBorders>
              <w:left w:val="single" w:sz="4" w:space="0" w:color="auto"/>
            </w:tcBorders>
          </w:tcPr>
          <w:p w14:paraId="541E0239"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sz w:val="18"/>
                <w:szCs w:val="18"/>
                <w:lang w:eastAsia="ar-SA"/>
              </w:rPr>
              <w:t>6</w:t>
            </w:r>
          </w:p>
        </w:tc>
        <w:tc>
          <w:tcPr>
            <w:tcW w:w="1416" w:type="dxa"/>
            <w:gridSpan w:val="2"/>
          </w:tcPr>
          <w:p w14:paraId="1E4827C4"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YR 3 Annual Report</w:t>
            </w:r>
          </w:p>
        </w:tc>
        <w:tc>
          <w:tcPr>
            <w:tcW w:w="1430" w:type="dxa"/>
            <w:gridSpan w:val="2"/>
          </w:tcPr>
          <w:p w14:paraId="512A42A0" w14:textId="77777777" w:rsidR="005D6763" w:rsidRPr="006474DF" w:rsidRDefault="005D6763" w:rsidP="008A59B9">
            <w:pPr>
              <w:contextualSpacing/>
              <w:rPr>
                <w:rFonts w:asciiTheme="minorHAnsi" w:hAnsiTheme="minorHAnsi" w:cstheme="minorHAnsi"/>
                <w:color w:val="000000"/>
                <w:sz w:val="18"/>
                <w:szCs w:val="18"/>
              </w:rPr>
            </w:pPr>
            <w:r w:rsidRPr="006474DF">
              <w:rPr>
                <w:rFonts w:asciiTheme="minorHAnsi" w:hAnsiTheme="minorHAnsi" w:cstheme="minorHAnsi"/>
                <w:color w:val="000000"/>
                <w:sz w:val="18"/>
                <w:szCs w:val="18"/>
              </w:rPr>
              <w:t>27%</w:t>
            </w:r>
          </w:p>
        </w:tc>
      </w:tr>
      <w:tr w:rsidR="00D31305" w:rsidRPr="00531FA5" w14:paraId="44470D62" w14:textId="2C7892BC" w:rsidTr="006474DF">
        <w:tc>
          <w:tcPr>
            <w:tcW w:w="10520" w:type="dxa"/>
            <w:gridSpan w:val="12"/>
            <w:shd w:val="clear" w:color="auto" w:fill="E2EFD9" w:themeFill="accent6" w:themeFillTint="33"/>
          </w:tcPr>
          <w:p w14:paraId="28A20BA4" w14:textId="6896DE0B" w:rsidR="00D31305" w:rsidRPr="006474DF" w:rsidRDefault="00D31305" w:rsidP="008A59B9">
            <w:pPr>
              <w:contextualSpacing/>
              <w:rPr>
                <w:rFonts w:asciiTheme="minorHAnsi" w:hAnsiTheme="minorHAnsi" w:cstheme="minorHAnsi"/>
                <w:b/>
                <w:bCs/>
                <w:color w:val="000000"/>
                <w:sz w:val="18"/>
                <w:szCs w:val="18"/>
              </w:rPr>
            </w:pPr>
            <w:r w:rsidRPr="006474DF">
              <w:rPr>
                <w:rFonts w:asciiTheme="minorHAnsi" w:hAnsiTheme="minorHAnsi" w:cstheme="minorHAnsi"/>
                <w:b/>
                <w:bCs/>
                <w:color w:val="000000"/>
                <w:sz w:val="18"/>
                <w:szCs w:val="18"/>
              </w:rPr>
              <w:t>Outcome 2: Increased access to leadership and protection for refugee and host women and social norm change to allow for gender equality within the refugee and host communities</w:t>
            </w:r>
          </w:p>
        </w:tc>
      </w:tr>
      <w:tr w:rsidR="005D6763" w:rsidRPr="00531FA5" w14:paraId="5C0FB39C" w14:textId="77777777" w:rsidTr="006474DF">
        <w:tc>
          <w:tcPr>
            <w:tcW w:w="2943" w:type="dxa"/>
          </w:tcPr>
          <w:p w14:paraId="74D9321A" w14:textId="66172DA4" w:rsidR="005D6763" w:rsidRPr="006474DF" w:rsidRDefault="005D6763" w:rsidP="008A59B9">
            <w:pPr>
              <w:contextualSpacing/>
              <w:rPr>
                <w:rFonts w:asciiTheme="minorHAnsi" w:hAnsiTheme="minorHAnsi" w:cstheme="minorHAnsi"/>
                <w:sz w:val="18"/>
                <w:szCs w:val="18"/>
                <w:highlight w:val="yellow"/>
              </w:rPr>
            </w:pPr>
            <w:r w:rsidRPr="006474DF">
              <w:rPr>
                <w:rFonts w:asciiTheme="minorHAnsi" w:hAnsiTheme="minorHAnsi" w:cstheme="minorHAnsi"/>
                <w:sz w:val="18"/>
                <w:szCs w:val="18"/>
              </w:rPr>
              <w:t xml:space="preserve">Indicator 2.a: % of target refugee women who have at least one role in the various refugee community structures or mechanisms </w:t>
            </w:r>
          </w:p>
        </w:tc>
        <w:tc>
          <w:tcPr>
            <w:tcW w:w="1437" w:type="dxa"/>
            <w:gridSpan w:val="2"/>
          </w:tcPr>
          <w:p w14:paraId="5A690102"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15.70%</w:t>
            </w:r>
          </w:p>
          <w:p w14:paraId="0958866B" w14:textId="77777777" w:rsidR="005D6763" w:rsidRPr="006474DF" w:rsidRDefault="005D6763" w:rsidP="008A59B9">
            <w:pPr>
              <w:contextualSpacing/>
              <w:jc w:val="both"/>
              <w:rPr>
                <w:rFonts w:asciiTheme="minorHAnsi" w:hAnsiTheme="minorHAnsi" w:cstheme="minorHAnsi"/>
                <w:sz w:val="18"/>
                <w:szCs w:val="18"/>
              </w:rPr>
            </w:pPr>
          </w:p>
          <w:p w14:paraId="24295E6F"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56% Adjumani</w:t>
            </w:r>
          </w:p>
          <w:p w14:paraId="62189E91"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 xml:space="preserve">46 </w:t>
            </w:r>
            <w:proofErr w:type="spellStart"/>
            <w:r w:rsidRPr="006474DF">
              <w:rPr>
                <w:rFonts w:asciiTheme="minorHAnsi" w:hAnsiTheme="minorHAnsi" w:cstheme="minorHAnsi"/>
                <w:sz w:val="18"/>
                <w:szCs w:val="18"/>
              </w:rPr>
              <w:t>Yumbe</w:t>
            </w:r>
            <w:proofErr w:type="spellEnd"/>
          </w:p>
          <w:p w14:paraId="6587FD23"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 xml:space="preserve">20% </w:t>
            </w:r>
            <w:proofErr w:type="spellStart"/>
            <w:r w:rsidRPr="006474DF">
              <w:rPr>
                <w:rFonts w:asciiTheme="minorHAnsi" w:hAnsiTheme="minorHAnsi" w:cstheme="minorHAnsi"/>
                <w:sz w:val="18"/>
                <w:szCs w:val="18"/>
              </w:rPr>
              <w:t>Kyaka</w:t>
            </w:r>
            <w:proofErr w:type="spellEnd"/>
            <w:r w:rsidRPr="006474DF">
              <w:rPr>
                <w:rFonts w:asciiTheme="minorHAnsi" w:hAnsiTheme="minorHAnsi" w:cstheme="minorHAnsi"/>
                <w:sz w:val="18"/>
                <w:szCs w:val="18"/>
              </w:rPr>
              <w:t xml:space="preserve"> II </w:t>
            </w:r>
          </w:p>
          <w:p w14:paraId="2D07071A"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 xml:space="preserve">23% Rhino </w:t>
            </w:r>
          </w:p>
          <w:p w14:paraId="07A5AC02" w14:textId="01A82CB1" w:rsidR="005D6763" w:rsidRPr="006474DF" w:rsidDel="00307444"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i/>
                <w:iCs/>
                <w:sz w:val="18"/>
                <w:szCs w:val="18"/>
              </w:rPr>
              <w:t>(RRFF Final LEAP II UGCO)</w:t>
            </w:r>
          </w:p>
        </w:tc>
        <w:tc>
          <w:tcPr>
            <w:tcW w:w="1636" w:type="dxa"/>
            <w:gridSpan w:val="2"/>
            <w:tcBorders>
              <w:right w:val="single" w:sz="4" w:space="0" w:color="auto"/>
            </w:tcBorders>
          </w:tcPr>
          <w:p w14:paraId="344BA508" w14:textId="223EE4D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35% (RWCs)</w:t>
            </w:r>
          </w:p>
          <w:p w14:paraId="35D05E3B" w14:textId="5506ECCF" w:rsidR="005D6763" w:rsidRPr="006474DF" w:rsidRDefault="005D6763" w:rsidP="008A59B9">
            <w:pPr>
              <w:contextualSpacing/>
              <w:jc w:val="both"/>
              <w:rPr>
                <w:rFonts w:asciiTheme="minorHAnsi" w:hAnsiTheme="minorHAnsi" w:cstheme="minorHAnsi"/>
                <w:sz w:val="18"/>
                <w:szCs w:val="18"/>
              </w:rPr>
            </w:pPr>
          </w:p>
          <w:p w14:paraId="15BBC3DE" w14:textId="77777777" w:rsidR="005D6763" w:rsidRPr="006474DF" w:rsidRDefault="005D6763" w:rsidP="008A59B9">
            <w:pPr>
              <w:contextualSpacing/>
              <w:jc w:val="both"/>
              <w:rPr>
                <w:rFonts w:asciiTheme="minorHAnsi" w:hAnsiTheme="minorHAnsi" w:cstheme="minorHAnsi"/>
                <w:sz w:val="18"/>
                <w:szCs w:val="18"/>
              </w:rPr>
            </w:pPr>
          </w:p>
          <w:p w14:paraId="58AD673B" w14:textId="655EE8DD" w:rsidR="005D6763" w:rsidRPr="006474DF" w:rsidRDefault="005D6763" w:rsidP="008A59B9">
            <w:pPr>
              <w:contextualSpacing/>
              <w:rPr>
                <w:rFonts w:asciiTheme="minorHAnsi" w:hAnsiTheme="minorHAnsi" w:cstheme="minorHAnsi"/>
                <w:sz w:val="18"/>
                <w:szCs w:val="18"/>
              </w:rPr>
            </w:pPr>
          </w:p>
          <w:p w14:paraId="4B6416EA" w14:textId="622E6475" w:rsidR="005D6763" w:rsidRPr="006474DF" w:rsidRDefault="005D6763" w:rsidP="008A59B9">
            <w:pPr>
              <w:contextualSpacing/>
              <w:rPr>
                <w:rFonts w:asciiTheme="minorHAnsi" w:hAnsiTheme="minorHAnsi" w:cstheme="minorHAnsi"/>
                <w:sz w:val="18"/>
                <w:szCs w:val="18"/>
                <w:highlight w:val="yellow"/>
              </w:rPr>
            </w:pPr>
          </w:p>
        </w:tc>
        <w:tc>
          <w:tcPr>
            <w:tcW w:w="1655" w:type="dxa"/>
            <w:gridSpan w:val="3"/>
            <w:tcBorders>
              <w:left w:val="single" w:sz="4" w:space="0" w:color="auto"/>
            </w:tcBorders>
          </w:tcPr>
          <w:p w14:paraId="351BD825" w14:textId="697FF700"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Overall (55%)</w:t>
            </w:r>
          </w:p>
          <w:p w14:paraId="582F77C3" w14:textId="77777777" w:rsidR="005D6763" w:rsidRPr="006474DF" w:rsidRDefault="005D6763" w:rsidP="008A59B9">
            <w:pPr>
              <w:contextualSpacing/>
              <w:jc w:val="both"/>
              <w:rPr>
                <w:rFonts w:asciiTheme="minorHAnsi" w:hAnsiTheme="minorHAnsi" w:cstheme="minorHAnsi"/>
                <w:sz w:val="18"/>
                <w:szCs w:val="18"/>
              </w:rPr>
            </w:pPr>
          </w:p>
          <w:p w14:paraId="0068829F" w14:textId="013DA62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 xml:space="preserve">55% Adjumani </w:t>
            </w:r>
          </w:p>
          <w:p w14:paraId="4467AF68" w14:textId="77777777"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 xml:space="preserve">47% </w:t>
            </w:r>
            <w:proofErr w:type="spellStart"/>
            <w:r w:rsidRPr="006474DF">
              <w:rPr>
                <w:rFonts w:asciiTheme="minorHAnsi" w:hAnsiTheme="minorHAnsi" w:cstheme="minorHAnsi"/>
                <w:sz w:val="18"/>
                <w:szCs w:val="18"/>
              </w:rPr>
              <w:t>Yumbe</w:t>
            </w:r>
            <w:proofErr w:type="spellEnd"/>
          </w:p>
          <w:p w14:paraId="58C0F19D" w14:textId="22FB3923"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 xml:space="preserve">34 % </w:t>
            </w:r>
            <w:proofErr w:type="spellStart"/>
            <w:r w:rsidRPr="006474DF">
              <w:rPr>
                <w:rFonts w:asciiTheme="minorHAnsi" w:hAnsiTheme="minorHAnsi" w:cstheme="minorHAnsi"/>
                <w:sz w:val="18"/>
                <w:szCs w:val="18"/>
              </w:rPr>
              <w:t>Kyaka</w:t>
            </w:r>
            <w:proofErr w:type="spellEnd"/>
            <w:r w:rsidRPr="006474DF">
              <w:rPr>
                <w:rFonts w:asciiTheme="minorHAnsi" w:hAnsiTheme="minorHAnsi" w:cstheme="minorHAnsi"/>
                <w:sz w:val="18"/>
                <w:szCs w:val="18"/>
              </w:rPr>
              <w:t xml:space="preserve"> II </w:t>
            </w:r>
          </w:p>
          <w:p w14:paraId="7D01EB2C" w14:textId="7313AC10"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 xml:space="preserve">34% Rhino </w:t>
            </w:r>
          </w:p>
          <w:p w14:paraId="1A7A839B" w14:textId="05185615" w:rsidR="005D6763" w:rsidRPr="006474DF" w:rsidRDefault="005D6763" w:rsidP="008A59B9">
            <w:pPr>
              <w:contextualSpacing/>
              <w:rPr>
                <w:rFonts w:asciiTheme="minorHAnsi" w:hAnsiTheme="minorHAnsi" w:cstheme="minorHAnsi"/>
                <w:i/>
                <w:iCs/>
                <w:color w:val="000000"/>
                <w:sz w:val="18"/>
                <w:szCs w:val="18"/>
              </w:rPr>
            </w:pPr>
            <w:r w:rsidRPr="006474DF">
              <w:rPr>
                <w:rFonts w:asciiTheme="minorHAnsi" w:hAnsiTheme="minorHAnsi" w:cstheme="minorHAnsi"/>
                <w:i/>
                <w:iCs/>
                <w:sz w:val="18"/>
                <w:szCs w:val="18"/>
              </w:rPr>
              <w:t>(LEAP II Yr 3 Annual Report)</w:t>
            </w:r>
          </w:p>
        </w:tc>
        <w:tc>
          <w:tcPr>
            <w:tcW w:w="1416" w:type="dxa"/>
            <w:gridSpan w:val="2"/>
          </w:tcPr>
          <w:p w14:paraId="729A39B7" w14:textId="46C20264"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RRFF Final LEAP II UGCO and LEAP II Yr 3 Annual Report</w:t>
            </w:r>
          </w:p>
          <w:p w14:paraId="53DF6CCA" w14:textId="77777777" w:rsidR="005D6763" w:rsidRPr="006474DF" w:rsidRDefault="005D6763" w:rsidP="008A59B9">
            <w:pPr>
              <w:contextualSpacing/>
              <w:jc w:val="both"/>
              <w:rPr>
                <w:rFonts w:asciiTheme="minorHAnsi" w:hAnsiTheme="minorHAnsi" w:cstheme="minorHAnsi"/>
                <w:sz w:val="18"/>
                <w:szCs w:val="18"/>
              </w:rPr>
            </w:pPr>
          </w:p>
          <w:p w14:paraId="69179D82" w14:textId="76B44616" w:rsidR="005D6763" w:rsidRPr="006474DF" w:rsidRDefault="005D6763" w:rsidP="008A59B9">
            <w:pPr>
              <w:contextualSpacing/>
              <w:rPr>
                <w:rFonts w:asciiTheme="minorHAnsi" w:hAnsiTheme="minorHAnsi" w:cstheme="minorHAnsi"/>
                <w:color w:val="000000"/>
                <w:sz w:val="18"/>
                <w:szCs w:val="18"/>
              </w:rPr>
            </w:pPr>
          </w:p>
        </w:tc>
        <w:tc>
          <w:tcPr>
            <w:tcW w:w="1430" w:type="dxa"/>
            <w:gridSpan w:val="2"/>
          </w:tcPr>
          <w:p w14:paraId="62408D9C" w14:textId="60670326"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lastRenderedPageBreak/>
              <w:t>Year 4 = 157%</w:t>
            </w:r>
          </w:p>
          <w:p w14:paraId="4C60F31E" w14:textId="77777777" w:rsidR="005D6763" w:rsidRPr="006474DF" w:rsidRDefault="005D6763" w:rsidP="008A59B9">
            <w:pPr>
              <w:contextualSpacing/>
              <w:jc w:val="both"/>
              <w:rPr>
                <w:rFonts w:asciiTheme="minorHAnsi" w:hAnsiTheme="minorHAnsi" w:cstheme="minorHAnsi"/>
                <w:sz w:val="18"/>
                <w:szCs w:val="18"/>
              </w:rPr>
            </w:pPr>
          </w:p>
          <w:p w14:paraId="5BB80BB4" w14:textId="6AF0AEEE" w:rsidR="005D6763" w:rsidRPr="006474DF" w:rsidRDefault="005D6763" w:rsidP="008A59B9">
            <w:pPr>
              <w:contextualSpacing/>
              <w:jc w:val="both"/>
              <w:rPr>
                <w:rFonts w:asciiTheme="minorHAnsi" w:hAnsiTheme="minorHAnsi" w:cstheme="minorHAnsi"/>
                <w:sz w:val="18"/>
                <w:szCs w:val="18"/>
              </w:rPr>
            </w:pPr>
            <w:r w:rsidRPr="006474DF">
              <w:rPr>
                <w:rFonts w:asciiTheme="minorHAnsi" w:hAnsiTheme="minorHAnsi" w:cstheme="minorHAnsi"/>
                <w:sz w:val="18"/>
                <w:szCs w:val="18"/>
              </w:rPr>
              <w:t>Adjumani = 157%</w:t>
            </w:r>
          </w:p>
          <w:p w14:paraId="3EA5DE5E" w14:textId="2E73D068" w:rsidR="005D6763" w:rsidRPr="006474DF" w:rsidRDefault="005D6763" w:rsidP="008A59B9">
            <w:pPr>
              <w:contextualSpacing/>
              <w:jc w:val="both"/>
              <w:rPr>
                <w:rFonts w:asciiTheme="minorHAnsi" w:hAnsiTheme="minorHAnsi" w:cstheme="minorHAnsi"/>
                <w:sz w:val="18"/>
                <w:szCs w:val="18"/>
              </w:rPr>
            </w:pPr>
            <w:proofErr w:type="spellStart"/>
            <w:r w:rsidRPr="006474DF">
              <w:rPr>
                <w:rFonts w:asciiTheme="minorHAnsi" w:hAnsiTheme="minorHAnsi" w:cstheme="minorHAnsi"/>
                <w:sz w:val="18"/>
                <w:szCs w:val="18"/>
              </w:rPr>
              <w:lastRenderedPageBreak/>
              <w:t>Yumbe</w:t>
            </w:r>
            <w:proofErr w:type="spellEnd"/>
            <w:r w:rsidRPr="006474DF">
              <w:rPr>
                <w:rFonts w:asciiTheme="minorHAnsi" w:hAnsiTheme="minorHAnsi" w:cstheme="minorHAnsi"/>
                <w:sz w:val="18"/>
                <w:szCs w:val="18"/>
              </w:rPr>
              <w:t xml:space="preserve"> = 137%</w:t>
            </w:r>
          </w:p>
          <w:p w14:paraId="7C509E27" w14:textId="2C0EE7A5" w:rsidR="005D6763" w:rsidRPr="006474DF" w:rsidRDefault="005D6763" w:rsidP="008A59B9">
            <w:pPr>
              <w:contextualSpacing/>
              <w:jc w:val="both"/>
              <w:rPr>
                <w:rFonts w:asciiTheme="minorHAnsi" w:hAnsiTheme="minorHAnsi" w:cstheme="minorHAnsi"/>
                <w:sz w:val="18"/>
                <w:szCs w:val="18"/>
              </w:rPr>
            </w:pPr>
            <w:proofErr w:type="spellStart"/>
            <w:r w:rsidRPr="006474DF">
              <w:rPr>
                <w:rFonts w:asciiTheme="minorHAnsi" w:hAnsiTheme="minorHAnsi" w:cstheme="minorHAnsi"/>
                <w:sz w:val="18"/>
                <w:szCs w:val="18"/>
              </w:rPr>
              <w:t>Kyaka</w:t>
            </w:r>
            <w:proofErr w:type="spellEnd"/>
            <w:r w:rsidRPr="006474DF">
              <w:rPr>
                <w:rFonts w:asciiTheme="minorHAnsi" w:hAnsiTheme="minorHAnsi" w:cstheme="minorHAnsi"/>
                <w:sz w:val="18"/>
                <w:szCs w:val="18"/>
              </w:rPr>
              <w:t xml:space="preserve"> II = 97%</w:t>
            </w:r>
          </w:p>
          <w:p w14:paraId="4A027A03" w14:textId="52D971D1" w:rsidR="005D6763" w:rsidRPr="006474DF" w:rsidRDefault="005D6763" w:rsidP="008A59B9">
            <w:pPr>
              <w:contextualSpacing/>
              <w:rPr>
                <w:rFonts w:asciiTheme="minorHAnsi" w:hAnsiTheme="minorHAnsi" w:cstheme="minorHAnsi"/>
                <w:color w:val="000000"/>
                <w:sz w:val="18"/>
                <w:szCs w:val="18"/>
              </w:rPr>
            </w:pPr>
            <w:proofErr w:type="gramStart"/>
            <w:r w:rsidRPr="006474DF">
              <w:rPr>
                <w:rFonts w:asciiTheme="minorHAnsi" w:hAnsiTheme="minorHAnsi" w:cstheme="minorHAnsi"/>
                <w:sz w:val="18"/>
                <w:szCs w:val="18"/>
              </w:rPr>
              <w:t>Rhino  =</w:t>
            </w:r>
            <w:proofErr w:type="gramEnd"/>
            <w:r w:rsidRPr="006474DF">
              <w:rPr>
                <w:rFonts w:asciiTheme="minorHAnsi" w:hAnsiTheme="minorHAnsi" w:cstheme="minorHAnsi"/>
                <w:sz w:val="18"/>
                <w:szCs w:val="18"/>
              </w:rPr>
              <w:t xml:space="preserve"> 97%</w:t>
            </w:r>
          </w:p>
        </w:tc>
      </w:tr>
      <w:tr w:rsidR="00D31305" w:rsidRPr="00531FA5" w14:paraId="43EA3590" w14:textId="260F73C7" w:rsidTr="006474DF">
        <w:tc>
          <w:tcPr>
            <w:tcW w:w="10520" w:type="dxa"/>
            <w:gridSpan w:val="12"/>
            <w:shd w:val="clear" w:color="auto" w:fill="E2EFD9" w:themeFill="accent6" w:themeFillTint="33"/>
          </w:tcPr>
          <w:p w14:paraId="39D96559" w14:textId="68105CB2" w:rsidR="00D31305" w:rsidRPr="006474DF" w:rsidRDefault="00D31305" w:rsidP="008A59B9">
            <w:pPr>
              <w:contextualSpacing/>
              <w:rPr>
                <w:rFonts w:asciiTheme="minorHAnsi" w:hAnsiTheme="minorHAnsi" w:cstheme="minorHAnsi"/>
                <w:b/>
                <w:bCs/>
                <w:color w:val="000000"/>
                <w:sz w:val="18"/>
                <w:szCs w:val="18"/>
              </w:rPr>
            </w:pPr>
            <w:r w:rsidRPr="006474DF">
              <w:rPr>
                <w:rFonts w:asciiTheme="minorHAnsi" w:hAnsiTheme="minorHAnsi" w:cstheme="minorHAnsi"/>
                <w:b/>
                <w:bCs/>
                <w:color w:val="000000"/>
                <w:sz w:val="18"/>
                <w:szCs w:val="18"/>
              </w:rPr>
              <w:lastRenderedPageBreak/>
              <w:t>Outcome 3: Positive coping mechanisms and sustainable economic activities are promoted for refugee and host community women and girls</w:t>
            </w:r>
          </w:p>
        </w:tc>
      </w:tr>
      <w:tr w:rsidR="007F0B25" w:rsidRPr="00531FA5" w14:paraId="15CEB21A" w14:textId="77777777" w:rsidTr="006474DF">
        <w:trPr>
          <w:gridAfter w:val="1"/>
          <w:wAfter w:w="30" w:type="dxa"/>
        </w:trPr>
        <w:tc>
          <w:tcPr>
            <w:tcW w:w="2977" w:type="dxa"/>
            <w:gridSpan w:val="2"/>
          </w:tcPr>
          <w:p w14:paraId="0B15BE37"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color w:val="000000"/>
                <w:sz w:val="20"/>
                <w:szCs w:val="20"/>
              </w:rPr>
              <w:t>Indicator 3. a: % of target refugee women who make an income of at least UGX 90,000 monthly or 3,000/- per day from their labour/services</w:t>
            </w:r>
          </w:p>
        </w:tc>
        <w:tc>
          <w:tcPr>
            <w:tcW w:w="1418" w:type="dxa"/>
            <w:gridSpan w:val="2"/>
          </w:tcPr>
          <w:p w14:paraId="6A0AA71A" w14:textId="265636C3"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9.6%</w:t>
            </w:r>
          </w:p>
        </w:tc>
        <w:tc>
          <w:tcPr>
            <w:tcW w:w="1701" w:type="dxa"/>
            <w:gridSpan w:val="2"/>
            <w:tcBorders>
              <w:right w:val="single" w:sz="4" w:space="0" w:color="auto"/>
            </w:tcBorders>
          </w:tcPr>
          <w:p w14:paraId="5C2F02D8" w14:textId="0A7C9FC9"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50%</w:t>
            </w:r>
          </w:p>
        </w:tc>
        <w:tc>
          <w:tcPr>
            <w:tcW w:w="1559" w:type="dxa"/>
            <w:tcBorders>
              <w:left w:val="single" w:sz="4" w:space="0" w:color="auto"/>
            </w:tcBorders>
          </w:tcPr>
          <w:p w14:paraId="4680181E" w14:textId="6AB4353C"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69.5.0%</w:t>
            </w:r>
          </w:p>
        </w:tc>
        <w:tc>
          <w:tcPr>
            <w:tcW w:w="1417" w:type="dxa"/>
            <w:gridSpan w:val="2"/>
          </w:tcPr>
          <w:p w14:paraId="3B2A17B5" w14:textId="1E6B2D9E"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 xml:space="preserve">Oxfam Yr III Annual Report </w:t>
            </w:r>
          </w:p>
        </w:tc>
        <w:tc>
          <w:tcPr>
            <w:tcW w:w="1418" w:type="dxa"/>
            <w:gridSpan w:val="2"/>
          </w:tcPr>
          <w:p w14:paraId="58DC484E" w14:textId="10C1D2AE"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139%</w:t>
            </w:r>
          </w:p>
        </w:tc>
      </w:tr>
      <w:tr w:rsidR="00D31305" w:rsidRPr="00531FA5" w14:paraId="70F64150" w14:textId="3CFF3ED5" w:rsidTr="006474DF">
        <w:trPr>
          <w:gridAfter w:val="1"/>
          <w:wAfter w:w="30" w:type="dxa"/>
        </w:trPr>
        <w:tc>
          <w:tcPr>
            <w:tcW w:w="10490" w:type="dxa"/>
            <w:gridSpan w:val="11"/>
          </w:tcPr>
          <w:p w14:paraId="271A4141" w14:textId="7AF046B3" w:rsidR="00D31305" w:rsidRPr="00531FA5" w:rsidRDefault="00D31305" w:rsidP="008A59B9">
            <w:pPr>
              <w:contextualSpacing/>
              <w:rPr>
                <w:rFonts w:asciiTheme="minorHAnsi" w:hAnsiTheme="minorHAnsi" w:cstheme="minorHAnsi"/>
                <w:color w:val="000000"/>
                <w:sz w:val="20"/>
                <w:szCs w:val="20"/>
              </w:rPr>
            </w:pPr>
            <w:r w:rsidRPr="00531FA5">
              <w:rPr>
                <w:rFonts w:asciiTheme="minorHAnsi" w:hAnsiTheme="minorHAnsi" w:cstheme="minorHAnsi"/>
                <w:sz w:val="20"/>
                <w:szCs w:val="20"/>
              </w:rPr>
              <w:t xml:space="preserve">Output 3.1:     More marginalized women and young women benefit from increased employment, livelihood, and entrepreneurial opportunities as a result of SCE programs </w:t>
            </w:r>
          </w:p>
        </w:tc>
      </w:tr>
      <w:tr w:rsidR="007F0B25" w:rsidRPr="00531FA5" w14:paraId="4033A05A" w14:textId="77777777" w:rsidTr="006474DF">
        <w:trPr>
          <w:gridAfter w:val="1"/>
          <w:wAfter w:w="30" w:type="dxa"/>
        </w:trPr>
        <w:tc>
          <w:tcPr>
            <w:tcW w:w="2977" w:type="dxa"/>
            <w:gridSpan w:val="2"/>
          </w:tcPr>
          <w:p w14:paraId="32348E47"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 xml:space="preserve">Indicator 3.1a: Number of women accessing information, </w:t>
            </w:r>
          </w:p>
          <w:p w14:paraId="25430925" w14:textId="2754C78F"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 xml:space="preserve">goods, resources and/or services through UN-Women-supported multi-purpose women's </w:t>
            </w:r>
            <w:proofErr w:type="spellStart"/>
            <w:r w:rsidRPr="00531FA5">
              <w:rPr>
                <w:rFonts w:asciiTheme="minorHAnsi" w:hAnsiTheme="minorHAnsi" w:cstheme="minorHAnsi"/>
                <w:sz w:val="20"/>
                <w:szCs w:val="20"/>
              </w:rPr>
              <w:t>centers</w:t>
            </w:r>
            <w:proofErr w:type="spellEnd"/>
            <w:r w:rsidRPr="00531FA5">
              <w:rPr>
                <w:rFonts w:asciiTheme="minorHAnsi" w:hAnsiTheme="minorHAnsi" w:cstheme="minorHAnsi"/>
                <w:sz w:val="20"/>
                <w:szCs w:val="20"/>
              </w:rPr>
              <w:t xml:space="preserve"> in humanitarian settings </w:t>
            </w:r>
          </w:p>
        </w:tc>
        <w:tc>
          <w:tcPr>
            <w:tcW w:w="1418" w:type="dxa"/>
            <w:gridSpan w:val="2"/>
          </w:tcPr>
          <w:p w14:paraId="3FA6A694" w14:textId="4DBBB7E2" w:rsidR="005D6763" w:rsidRPr="00531FA5" w:rsidRDefault="005D6763" w:rsidP="008A59B9">
            <w:pPr>
              <w:jc w:val="both"/>
              <w:rPr>
                <w:rFonts w:asciiTheme="minorHAnsi" w:hAnsiTheme="minorHAnsi" w:cstheme="minorHAnsi"/>
                <w:sz w:val="20"/>
                <w:szCs w:val="20"/>
                <w:lang w:eastAsia="ar-SA"/>
              </w:rPr>
            </w:pPr>
            <w:r w:rsidRPr="00531FA5">
              <w:rPr>
                <w:rFonts w:asciiTheme="minorHAnsi" w:hAnsiTheme="minorHAnsi" w:cstheme="minorHAnsi"/>
                <w:sz w:val="20"/>
                <w:szCs w:val="20"/>
              </w:rPr>
              <w:t>62</w:t>
            </w:r>
          </w:p>
        </w:tc>
        <w:tc>
          <w:tcPr>
            <w:tcW w:w="1701" w:type="dxa"/>
            <w:gridSpan w:val="2"/>
            <w:tcBorders>
              <w:right w:val="single" w:sz="4" w:space="0" w:color="auto"/>
            </w:tcBorders>
          </w:tcPr>
          <w:p w14:paraId="17C291A2" w14:textId="61882956" w:rsidR="005D6763" w:rsidRPr="00531FA5" w:rsidRDefault="005D6763" w:rsidP="008A59B9">
            <w:pPr>
              <w:jc w:val="both"/>
              <w:rPr>
                <w:rFonts w:asciiTheme="minorHAnsi" w:hAnsiTheme="minorHAnsi" w:cstheme="minorHAnsi"/>
                <w:b/>
                <w:sz w:val="20"/>
                <w:szCs w:val="20"/>
                <w:lang w:eastAsia="ar-SA"/>
              </w:rPr>
            </w:pPr>
            <w:r w:rsidRPr="00531FA5">
              <w:rPr>
                <w:rFonts w:asciiTheme="minorHAnsi" w:hAnsiTheme="minorHAnsi" w:cstheme="minorHAnsi"/>
                <w:sz w:val="20"/>
                <w:szCs w:val="20"/>
                <w:lang w:eastAsia="ar-SA"/>
              </w:rPr>
              <w:t>6,000</w:t>
            </w:r>
          </w:p>
          <w:p w14:paraId="1E59A861" w14:textId="77777777" w:rsidR="005D6763" w:rsidRPr="00531FA5" w:rsidRDefault="005D6763" w:rsidP="008A59B9">
            <w:pPr>
              <w:contextualSpacing/>
              <w:rPr>
                <w:rFonts w:asciiTheme="minorHAnsi" w:hAnsiTheme="minorHAnsi" w:cstheme="minorHAnsi"/>
                <w:sz w:val="20"/>
                <w:szCs w:val="20"/>
              </w:rPr>
            </w:pPr>
          </w:p>
        </w:tc>
        <w:tc>
          <w:tcPr>
            <w:tcW w:w="1559" w:type="dxa"/>
          </w:tcPr>
          <w:p w14:paraId="5E47BC4B"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0</w:t>
            </w:r>
          </w:p>
        </w:tc>
        <w:tc>
          <w:tcPr>
            <w:tcW w:w="1417" w:type="dxa"/>
            <w:gridSpan w:val="2"/>
          </w:tcPr>
          <w:p w14:paraId="010F8329"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7597C2DE"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0%</w:t>
            </w:r>
          </w:p>
          <w:p w14:paraId="4B275D50" w14:textId="332D9044"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The centres were not yet constructed</w:t>
            </w:r>
          </w:p>
        </w:tc>
      </w:tr>
      <w:tr w:rsidR="007F0B25" w:rsidRPr="00531FA5" w14:paraId="50C97986" w14:textId="77777777" w:rsidTr="006474DF">
        <w:trPr>
          <w:gridAfter w:val="1"/>
          <w:wAfter w:w="30" w:type="dxa"/>
        </w:trPr>
        <w:tc>
          <w:tcPr>
            <w:tcW w:w="2977" w:type="dxa"/>
            <w:gridSpan w:val="2"/>
          </w:tcPr>
          <w:p w14:paraId="179B7D48" w14:textId="4CCAB24A"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 xml:space="preserve">Indicator 3.1.b: Number of SCE </w:t>
            </w:r>
            <w:proofErr w:type="gramStart"/>
            <w:r w:rsidRPr="00531FA5">
              <w:rPr>
                <w:rFonts w:asciiTheme="minorHAnsi" w:hAnsiTheme="minorHAnsi" w:cstheme="minorHAnsi"/>
                <w:sz w:val="20"/>
                <w:szCs w:val="20"/>
              </w:rPr>
              <w:t>graduates  employed</w:t>
            </w:r>
            <w:proofErr w:type="gramEnd"/>
          </w:p>
        </w:tc>
        <w:tc>
          <w:tcPr>
            <w:tcW w:w="1418" w:type="dxa"/>
            <w:gridSpan w:val="2"/>
          </w:tcPr>
          <w:p w14:paraId="047F21CE" w14:textId="37FB1680"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0</w:t>
            </w:r>
          </w:p>
        </w:tc>
        <w:tc>
          <w:tcPr>
            <w:tcW w:w="1701" w:type="dxa"/>
            <w:gridSpan w:val="2"/>
            <w:tcBorders>
              <w:right w:val="single" w:sz="4" w:space="0" w:color="auto"/>
            </w:tcBorders>
          </w:tcPr>
          <w:p w14:paraId="4321EBCD" w14:textId="7751498A"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400</w:t>
            </w:r>
          </w:p>
        </w:tc>
        <w:tc>
          <w:tcPr>
            <w:tcW w:w="1559" w:type="dxa"/>
          </w:tcPr>
          <w:p w14:paraId="0890C687"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sz w:val="20"/>
                <w:szCs w:val="20"/>
                <w:lang w:eastAsia="ar-SA"/>
              </w:rPr>
              <w:t>405</w:t>
            </w:r>
          </w:p>
        </w:tc>
        <w:tc>
          <w:tcPr>
            <w:tcW w:w="1417" w:type="dxa"/>
            <w:gridSpan w:val="2"/>
          </w:tcPr>
          <w:p w14:paraId="351CEAC2"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3166D36B"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101%</w:t>
            </w:r>
          </w:p>
        </w:tc>
      </w:tr>
      <w:tr w:rsidR="00D31305" w:rsidRPr="00531FA5" w14:paraId="501DB263" w14:textId="72E3519A" w:rsidTr="006474DF">
        <w:trPr>
          <w:gridAfter w:val="1"/>
          <w:wAfter w:w="30" w:type="dxa"/>
        </w:trPr>
        <w:tc>
          <w:tcPr>
            <w:tcW w:w="10490" w:type="dxa"/>
            <w:gridSpan w:val="11"/>
          </w:tcPr>
          <w:p w14:paraId="15BE632E" w14:textId="6F9492D0" w:rsidR="00D31305" w:rsidRPr="00531FA5" w:rsidRDefault="00D31305" w:rsidP="008A59B9">
            <w:pPr>
              <w:contextualSpacing/>
              <w:rPr>
                <w:rFonts w:asciiTheme="minorHAnsi" w:hAnsiTheme="minorHAnsi" w:cstheme="minorHAnsi"/>
                <w:color w:val="000000"/>
                <w:sz w:val="20"/>
                <w:szCs w:val="20"/>
              </w:rPr>
            </w:pPr>
            <w:r w:rsidRPr="00531FA5">
              <w:rPr>
                <w:rFonts w:asciiTheme="minorHAnsi" w:hAnsiTheme="minorHAnsi" w:cstheme="minorHAnsi"/>
                <w:sz w:val="20"/>
                <w:szCs w:val="20"/>
              </w:rPr>
              <w:t>Output 3.2:  Refugee and host community women have increased access to sustainable non-agricultural livelihood opportunities</w:t>
            </w:r>
          </w:p>
        </w:tc>
      </w:tr>
      <w:tr w:rsidR="007F0B25" w:rsidRPr="00531FA5" w14:paraId="42281BDB" w14:textId="77777777" w:rsidTr="006474DF">
        <w:trPr>
          <w:gridAfter w:val="1"/>
          <w:wAfter w:w="30" w:type="dxa"/>
        </w:trPr>
        <w:tc>
          <w:tcPr>
            <w:tcW w:w="2977" w:type="dxa"/>
            <w:gridSpan w:val="2"/>
          </w:tcPr>
          <w:p w14:paraId="1E51705C" w14:textId="51CA08BE"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 xml:space="preserve">Indicator 3.2.a: Number of operational women-owned enterprises in the refugee and host community women because of UN Women support </w:t>
            </w:r>
          </w:p>
        </w:tc>
        <w:tc>
          <w:tcPr>
            <w:tcW w:w="1418" w:type="dxa"/>
            <w:gridSpan w:val="2"/>
          </w:tcPr>
          <w:p w14:paraId="13DC45D8" w14:textId="0A9804AE"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30</w:t>
            </w:r>
          </w:p>
        </w:tc>
        <w:tc>
          <w:tcPr>
            <w:tcW w:w="1701" w:type="dxa"/>
            <w:gridSpan w:val="2"/>
            <w:tcBorders>
              <w:right w:val="single" w:sz="4" w:space="0" w:color="auto"/>
            </w:tcBorders>
          </w:tcPr>
          <w:p w14:paraId="35503E95" w14:textId="0F2B86BA"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100</w:t>
            </w:r>
          </w:p>
        </w:tc>
        <w:tc>
          <w:tcPr>
            <w:tcW w:w="1559" w:type="dxa"/>
            <w:tcBorders>
              <w:left w:val="single" w:sz="4" w:space="0" w:color="auto"/>
            </w:tcBorders>
          </w:tcPr>
          <w:p w14:paraId="097139A9"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96</w:t>
            </w:r>
          </w:p>
        </w:tc>
        <w:tc>
          <w:tcPr>
            <w:tcW w:w="1417" w:type="dxa"/>
            <w:gridSpan w:val="2"/>
          </w:tcPr>
          <w:p w14:paraId="57BDBBF2"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24E00B8E"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96%</w:t>
            </w:r>
          </w:p>
        </w:tc>
      </w:tr>
      <w:tr w:rsidR="007F0B25" w:rsidRPr="00531FA5" w14:paraId="754C953D" w14:textId="77777777" w:rsidTr="006474DF">
        <w:trPr>
          <w:gridAfter w:val="1"/>
          <w:wAfter w:w="30" w:type="dxa"/>
        </w:trPr>
        <w:tc>
          <w:tcPr>
            <w:tcW w:w="2977" w:type="dxa"/>
            <w:gridSpan w:val="2"/>
          </w:tcPr>
          <w:p w14:paraId="17C16F29"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Indicator 3.2.b:  # of women refugees who have accessed at least 3 cash for work opportunities over the last 12 months</w:t>
            </w:r>
          </w:p>
        </w:tc>
        <w:tc>
          <w:tcPr>
            <w:tcW w:w="1418" w:type="dxa"/>
            <w:gridSpan w:val="2"/>
          </w:tcPr>
          <w:p w14:paraId="5F57F44C" w14:textId="04F82C14"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5</w:t>
            </w:r>
          </w:p>
        </w:tc>
        <w:tc>
          <w:tcPr>
            <w:tcW w:w="1701" w:type="dxa"/>
            <w:gridSpan w:val="2"/>
            <w:tcBorders>
              <w:right w:val="single" w:sz="4" w:space="0" w:color="auto"/>
            </w:tcBorders>
          </w:tcPr>
          <w:p w14:paraId="72D2401F" w14:textId="047032C2"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1,000</w:t>
            </w:r>
          </w:p>
        </w:tc>
        <w:tc>
          <w:tcPr>
            <w:tcW w:w="1559" w:type="dxa"/>
          </w:tcPr>
          <w:p w14:paraId="2FEF5141" w14:textId="2CDB5C93"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1,000</w:t>
            </w:r>
          </w:p>
        </w:tc>
        <w:tc>
          <w:tcPr>
            <w:tcW w:w="1417" w:type="dxa"/>
            <w:gridSpan w:val="2"/>
          </w:tcPr>
          <w:p w14:paraId="0B0CF47F"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0B0C635D"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100%</w:t>
            </w:r>
          </w:p>
        </w:tc>
      </w:tr>
      <w:tr w:rsidR="00D31305" w:rsidRPr="00531FA5" w14:paraId="076C6BE2" w14:textId="399F36A6" w:rsidTr="006474DF">
        <w:trPr>
          <w:gridAfter w:val="1"/>
          <w:wAfter w:w="30" w:type="dxa"/>
        </w:trPr>
        <w:tc>
          <w:tcPr>
            <w:tcW w:w="10490" w:type="dxa"/>
            <w:gridSpan w:val="11"/>
          </w:tcPr>
          <w:p w14:paraId="2C006149" w14:textId="643F9301" w:rsidR="00D31305" w:rsidRPr="00531FA5" w:rsidRDefault="00D31305"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Indicator 3.b: Average Coping Strategy Index (CSI) Score for the target Female Headed households</w:t>
            </w:r>
          </w:p>
        </w:tc>
      </w:tr>
      <w:tr w:rsidR="007F0B25" w:rsidRPr="00531FA5" w14:paraId="16C79877" w14:textId="77777777" w:rsidTr="006474DF">
        <w:trPr>
          <w:gridAfter w:val="1"/>
          <w:wAfter w:w="30" w:type="dxa"/>
        </w:trPr>
        <w:tc>
          <w:tcPr>
            <w:tcW w:w="2977" w:type="dxa"/>
            <w:gridSpan w:val="2"/>
          </w:tcPr>
          <w:p w14:paraId="65737931" w14:textId="77777777" w:rsidR="005D6763" w:rsidRPr="00531FA5" w:rsidRDefault="005D6763" w:rsidP="008A59B9">
            <w:pPr>
              <w:contextualSpacing/>
              <w:rPr>
                <w:rFonts w:asciiTheme="minorHAnsi" w:hAnsiTheme="minorHAnsi" w:cstheme="minorHAnsi"/>
                <w:sz w:val="20"/>
                <w:szCs w:val="20"/>
              </w:rPr>
            </w:pPr>
          </w:p>
        </w:tc>
        <w:tc>
          <w:tcPr>
            <w:tcW w:w="1418" w:type="dxa"/>
            <w:gridSpan w:val="2"/>
          </w:tcPr>
          <w:p w14:paraId="319B2C4E" w14:textId="6BB82274"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color w:val="000000"/>
                <w:sz w:val="20"/>
                <w:szCs w:val="20"/>
              </w:rPr>
              <w:t>3</w:t>
            </w:r>
          </w:p>
        </w:tc>
        <w:tc>
          <w:tcPr>
            <w:tcW w:w="1701" w:type="dxa"/>
            <w:gridSpan w:val="2"/>
            <w:tcBorders>
              <w:right w:val="single" w:sz="4" w:space="0" w:color="auto"/>
            </w:tcBorders>
          </w:tcPr>
          <w:p w14:paraId="19FD4091" w14:textId="5BC1B720"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1</w:t>
            </w:r>
          </w:p>
        </w:tc>
        <w:tc>
          <w:tcPr>
            <w:tcW w:w="1559" w:type="dxa"/>
            <w:tcBorders>
              <w:left w:val="single" w:sz="4" w:space="0" w:color="auto"/>
            </w:tcBorders>
          </w:tcPr>
          <w:p w14:paraId="36A615CF"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2</w:t>
            </w:r>
          </w:p>
        </w:tc>
        <w:tc>
          <w:tcPr>
            <w:tcW w:w="1417" w:type="dxa"/>
            <w:gridSpan w:val="2"/>
          </w:tcPr>
          <w:p w14:paraId="1C9F82F7" w14:textId="7E3CA5B5"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RRFF LEAP II UGCO 10 05 2023</w:t>
            </w:r>
          </w:p>
        </w:tc>
        <w:tc>
          <w:tcPr>
            <w:tcW w:w="1418" w:type="dxa"/>
            <w:gridSpan w:val="2"/>
          </w:tcPr>
          <w:p w14:paraId="2E6FEC43" w14:textId="77AE0B8F"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50%</w:t>
            </w:r>
          </w:p>
        </w:tc>
      </w:tr>
      <w:tr w:rsidR="007F0B25" w:rsidRPr="00531FA5" w14:paraId="066597B2" w14:textId="77777777" w:rsidTr="006474DF">
        <w:trPr>
          <w:gridAfter w:val="1"/>
          <w:wAfter w:w="30" w:type="dxa"/>
        </w:trPr>
        <w:tc>
          <w:tcPr>
            <w:tcW w:w="2977" w:type="dxa"/>
            <w:gridSpan w:val="2"/>
          </w:tcPr>
          <w:p w14:paraId="4CCA0640"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Indicator 3.3.a: Number of women trained and applying CSA technology by type.</w:t>
            </w:r>
          </w:p>
        </w:tc>
        <w:tc>
          <w:tcPr>
            <w:tcW w:w="1418" w:type="dxa"/>
            <w:gridSpan w:val="2"/>
          </w:tcPr>
          <w:p w14:paraId="13AE9D4E" w14:textId="287EE0EC"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color w:val="000000"/>
                <w:sz w:val="20"/>
                <w:szCs w:val="20"/>
              </w:rPr>
              <w:t>104</w:t>
            </w:r>
          </w:p>
        </w:tc>
        <w:tc>
          <w:tcPr>
            <w:tcW w:w="1701" w:type="dxa"/>
            <w:gridSpan w:val="2"/>
          </w:tcPr>
          <w:p w14:paraId="7D5E9485" w14:textId="5EC055F6"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1,400</w:t>
            </w:r>
          </w:p>
        </w:tc>
        <w:tc>
          <w:tcPr>
            <w:tcW w:w="1559" w:type="dxa"/>
          </w:tcPr>
          <w:p w14:paraId="08F41E6D"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sz w:val="20"/>
                <w:szCs w:val="20"/>
                <w:lang w:eastAsia="ar-SA"/>
              </w:rPr>
              <w:t>1,044</w:t>
            </w:r>
          </w:p>
        </w:tc>
        <w:tc>
          <w:tcPr>
            <w:tcW w:w="1417" w:type="dxa"/>
            <w:gridSpan w:val="2"/>
          </w:tcPr>
          <w:p w14:paraId="18400255"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6AA63C56"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75%</w:t>
            </w:r>
          </w:p>
        </w:tc>
      </w:tr>
      <w:tr w:rsidR="007F0B25" w:rsidRPr="00531FA5" w14:paraId="72DDB7F7" w14:textId="77777777" w:rsidTr="006474DF">
        <w:trPr>
          <w:gridAfter w:val="1"/>
          <w:wAfter w:w="30" w:type="dxa"/>
        </w:trPr>
        <w:tc>
          <w:tcPr>
            <w:tcW w:w="2977" w:type="dxa"/>
            <w:gridSpan w:val="2"/>
          </w:tcPr>
          <w:p w14:paraId="02794316"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Indicator 3.3b:  Number of locally designed and inclusive gender-responsive preparedness</w:t>
            </w:r>
          </w:p>
          <w:p w14:paraId="010F580C" w14:textId="77777777"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 xml:space="preserve">and early warning systems </w:t>
            </w:r>
          </w:p>
        </w:tc>
        <w:tc>
          <w:tcPr>
            <w:tcW w:w="1418" w:type="dxa"/>
            <w:gridSpan w:val="2"/>
          </w:tcPr>
          <w:p w14:paraId="1388500E" w14:textId="268787B1"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color w:val="000000"/>
                <w:sz w:val="20"/>
                <w:szCs w:val="20"/>
              </w:rPr>
              <w:t>1</w:t>
            </w:r>
          </w:p>
        </w:tc>
        <w:tc>
          <w:tcPr>
            <w:tcW w:w="1701" w:type="dxa"/>
            <w:gridSpan w:val="2"/>
          </w:tcPr>
          <w:p w14:paraId="44B1688D" w14:textId="2CD57222" w:rsidR="005D6763" w:rsidRPr="00531FA5" w:rsidRDefault="005D6763" w:rsidP="008A59B9">
            <w:pPr>
              <w:contextualSpacing/>
              <w:rPr>
                <w:rFonts w:asciiTheme="minorHAnsi" w:hAnsiTheme="minorHAnsi" w:cstheme="minorHAnsi"/>
                <w:sz w:val="20"/>
                <w:szCs w:val="20"/>
              </w:rPr>
            </w:pPr>
            <w:r w:rsidRPr="00531FA5">
              <w:rPr>
                <w:rFonts w:asciiTheme="minorHAnsi" w:hAnsiTheme="minorHAnsi" w:cstheme="minorHAnsi"/>
                <w:sz w:val="20"/>
                <w:szCs w:val="20"/>
              </w:rPr>
              <w:t>4</w:t>
            </w:r>
          </w:p>
        </w:tc>
        <w:tc>
          <w:tcPr>
            <w:tcW w:w="1559" w:type="dxa"/>
          </w:tcPr>
          <w:p w14:paraId="04A47F08"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4</w:t>
            </w:r>
          </w:p>
        </w:tc>
        <w:tc>
          <w:tcPr>
            <w:tcW w:w="1417" w:type="dxa"/>
            <w:gridSpan w:val="2"/>
          </w:tcPr>
          <w:p w14:paraId="35AA190B"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YR 3 Annual Report</w:t>
            </w:r>
          </w:p>
        </w:tc>
        <w:tc>
          <w:tcPr>
            <w:tcW w:w="1418" w:type="dxa"/>
            <w:gridSpan w:val="2"/>
          </w:tcPr>
          <w:p w14:paraId="598F8B3E" w14:textId="77777777" w:rsidR="005D6763" w:rsidRPr="00531FA5" w:rsidRDefault="005D6763" w:rsidP="008A59B9">
            <w:pPr>
              <w:contextualSpacing/>
              <w:rPr>
                <w:rFonts w:asciiTheme="minorHAnsi" w:hAnsiTheme="minorHAnsi" w:cstheme="minorHAnsi"/>
                <w:color w:val="000000"/>
                <w:sz w:val="20"/>
                <w:szCs w:val="20"/>
              </w:rPr>
            </w:pPr>
            <w:r w:rsidRPr="00531FA5">
              <w:rPr>
                <w:rFonts w:asciiTheme="minorHAnsi" w:hAnsiTheme="minorHAnsi" w:cstheme="minorHAnsi"/>
                <w:color w:val="000000"/>
                <w:sz w:val="20"/>
                <w:szCs w:val="20"/>
              </w:rPr>
              <w:t>100%</w:t>
            </w:r>
          </w:p>
        </w:tc>
      </w:tr>
    </w:tbl>
    <w:p w14:paraId="3EE774E5" w14:textId="77777777" w:rsidR="0015290B" w:rsidRPr="00531FA5" w:rsidRDefault="0015290B" w:rsidP="008A59B9">
      <w:pPr>
        <w:rPr>
          <w:rFonts w:asciiTheme="minorHAnsi" w:hAnsiTheme="minorHAnsi" w:cstheme="minorHAnsi"/>
        </w:rPr>
      </w:pPr>
    </w:p>
    <w:p w14:paraId="507C39E6" w14:textId="77777777" w:rsidR="0015290B" w:rsidRPr="00531FA5" w:rsidRDefault="0015290B" w:rsidP="008A59B9">
      <w:pPr>
        <w:rPr>
          <w:rFonts w:asciiTheme="minorHAnsi" w:hAnsiTheme="minorHAnsi" w:cstheme="minorHAnsi"/>
        </w:rPr>
      </w:pPr>
    </w:p>
    <w:p w14:paraId="4714037E" w14:textId="77777777" w:rsidR="00875D2F" w:rsidRPr="00531FA5" w:rsidRDefault="00875D2F" w:rsidP="008A59B9">
      <w:pPr>
        <w:rPr>
          <w:rFonts w:asciiTheme="minorHAnsi" w:hAnsiTheme="minorHAnsi" w:cstheme="minorHAnsi"/>
          <w:lang w:eastAsia="x-none" w:bidi="en-US"/>
        </w:rPr>
      </w:pPr>
    </w:p>
    <w:p w14:paraId="6BA37EFD" w14:textId="099D600F" w:rsidR="00D31305" w:rsidRPr="00812682" w:rsidRDefault="00D31305" w:rsidP="008A59B9">
      <w:pPr>
        <w:rPr>
          <w:rFonts w:asciiTheme="minorHAnsi" w:hAnsiTheme="minorHAnsi" w:cstheme="minorHAnsi"/>
        </w:rPr>
      </w:pPr>
      <w:r w:rsidRPr="00531FA5">
        <w:rPr>
          <w:rFonts w:asciiTheme="minorHAnsi" w:hAnsiTheme="minorHAnsi" w:cstheme="minorHAnsi"/>
        </w:rPr>
        <w:br w:type="page"/>
      </w:r>
    </w:p>
    <w:p w14:paraId="4AB67D26" w14:textId="1C85B3B3" w:rsidR="001855C2" w:rsidRPr="00531FA5" w:rsidRDefault="001855C2" w:rsidP="008A59B9">
      <w:pPr>
        <w:pStyle w:val="Heading1"/>
      </w:pPr>
      <w:bookmarkStart w:id="103" w:name="_Toc221099088"/>
      <w:r w:rsidRPr="00531FA5">
        <w:lastRenderedPageBreak/>
        <w:t>Annex 8: Other: Details of Methodology</w:t>
      </w:r>
      <w:bookmarkEnd w:id="103"/>
      <w:r w:rsidRPr="00531FA5">
        <w:t xml:space="preserve"> </w:t>
      </w:r>
    </w:p>
    <w:p w14:paraId="08BB4850" w14:textId="77777777" w:rsidR="003E6BD1" w:rsidRPr="00531FA5" w:rsidRDefault="003E6BD1" w:rsidP="008A59B9">
      <w:pPr>
        <w:contextualSpacing/>
        <w:rPr>
          <w:rFonts w:asciiTheme="minorHAnsi" w:hAnsiTheme="minorHAnsi" w:cstheme="minorHAnsi"/>
          <w:lang w:eastAsia="x-none"/>
        </w:rPr>
      </w:pPr>
    </w:p>
    <w:p w14:paraId="34CAF2E4" w14:textId="7C0E227B" w:rsidR="001771DC" w:rsidRPr="006474DF" w:rsidRDefault="001771DC" w:rsidP="008A59B9">
      <w:pPr>
        <w:rPr>
          <w:rFonts w:asciiTheme="minorHAnsi" w:hAnsiTheme="minorHAnsi" w:cstheme="minorHAnsi"/>
        </w:rPr>
      </w:pPr>
      <w:bookmarkStart w:id="104" w:name="_Toc209087609"/>
      <w:r w:rsidRPr="00531FA5">
        <w:rPr>
          <w:rFonts w:asciiTheme="minorHAnsi" w:hAnsiTheme="minorHAnsi" w:cstheme="minorHAnsi"/>
          <w:b/>
          <w:bCs/>
        </w:rPr>
        <w:t>Task Execution Process</w:t>
      </w:r>
      <w:bookmarkEnd w:id="104"/>
    </w:p>
    <w:p w14:paraId="4B92CAC4" w14:textId="77777777" w:rsidR="001771DC" w:rsidRPr="00531FA5" w:rsidRDefault="001771DC" w:rsidP="008A59B9">
      <w:pPr>
        <w:contextualSpacing/>
        <w:rPr>
          <w:rFonts w:asciiTheme="minorHAnsi" w:hAnsiTheme="minorHAnsi" w:cstheme="minorHAnsi"/>
        </w:rPr>
      </w:pPr>
      <w:bookmarkStart w:id="105" w:name="_Toc341966385"/>
      <w:bookmarkStart w:id="106" w:name="_Toc389482837"/>
      <w:bookmarkStart w:id="107" w:name="_Toc448340649"/>
    </w:p>
    <w:p w14:paraId="5979ACA6" w14:textId="7BF2B39A" w:rsidR="001771DC" w:rsidRPr="00531FA5" w:rsidRDefault="001771DC" w:rsidP="008A59B9">
      <w:pPr>
        <w:rPr>
          <w:rFonts w:asciiTheme="minorHAnsi" w:hAnsiTheme="minorHAnsi" w:cstheme="minorHAnsi"/>
          <w:b/>
          <w:bCs/>
        </w:rPr>
      </w:pPr>
      <w:bookmarkStart w:id="108" w:name="_Toc209087610"/>
      <w:r w:rsidRPr="00531FA5">
        <w:rPr>
          <w:rFonts w:asciiTheme="minorHAnsi" w:hAnsiTheme="minorHAnsi" w:cstheme="minorHAnsi"/>
          <w:b/>
          <w:bCs/>
        </w:rPr>
        <w:t xml:space="preserve"> Pre-field Consultations</w:t>
      </w:r>
      <w:bookmarkEnd w:id="105"/>
      <w:bookmarkEnd w:id="106"/>
      <w:bookmarkEnd w:id="107"/>
      <w:bookmarkEnd w:id="108"/>
    </w:p>
    <w:p w14:paraId="2BE14847" w14:textId="02FC4283" w:rsidR="001771DC" w:rsidRPr="00531FA5" w:rsidRDefault="001771DC" w:rsidP="008A59B9">
      <w:pPr>
        <w:autoSpaceDE w:val="0"/>
        <w:autoSpaceDN w:val="0"/>
        <w:adjustRightInd w:val="0"/>
        <w:contextualSpacing/>
        <w:jc w:val="both"/>
        <w:rPr>
          <w:rFonts w:asciiTheme="minorHAnsi" w:eastAsia="SimSun" w:hAnsiTheme="minorHAnsi" w:cstheme="minorHAnsi"/>
          <w:color w:val="000000"/>
        </w:rPr>
      </w:pPr>
      <w:r w:rsidRPr="00531FA5">
        <w:rPr>
          <w:rFonts w:asciiTheme="minorHAnsi" w:eastAsia="SimSun" w:hAnsiTheme="minorHAnsi" w:cstheme="minorHAnsi"/>
          <w:color w:val="000000"/>
        </w:rPr>
        <w:t xml:space="preserve">This endline evaluation commenced with consultations between the consultants and the relevant staff of </w:t>
      </w:r>
      <w:r w:rsidRPr="00531FA5">
        <w:rPr>
          <w:rFonts w:asciiTheme="minorHAnsi" w:eastAsia="SimSun" w:hAnsiTheme="minorHAnsi" w:cstheme="minorHAnsi"/>
          <w:color w:val="000000"/>
          <w:lang w:eastAsia="zh-CN"/>
        </w:rPr>
        <w:t>UN Women</w:t>
      </w:r>
      <w:r w:rsidRPr="00531FA5">
        <w:rPr>
          <w:rFonts w:asciiTheme="minorHAnsi" w:eastAsia="SimSun" w:hAnsiTheme="minorHAnsi" w:cstheme="minorHAnsi"/>
          <w:color w:val="000000"/>
        </w:rPr>
        <w:t xml:space="preserve">. The focus of the consultations </w:t>
      </w:r>
      <w:r w:rsidR="002875A5" w:rsidRPr="00812682">
        <w:rPr>
          <w:rFonts w:asciiTheme="minorHAnsi" w:eastAsia="SimSun" w:hAnsiTheme="minorHAnsi" w:cstheme="minorHAnsi"/>
          <w:color w:val="000000"/>
        </w:rPr>
        <w:t>was</w:t>
      </w:r>
      <w:r w:rsidRPr="00531FA5">
        <w:rPr>
          <w:rFonts w:asciiTheme="minorHAnsi" w:eastAsia="SimSun" w:hAnsiTheme="minorHAnsi" w:cstheme="minorHAnsi"/>
          <w:color w:val="000000"/>
        </w:rPr>
        <w:t xml:space="preserve"> on the feasibility of the proposed methodology (sampling strategy, data collection techniques, and survey participants) and any other issue deemed necessary for the collection of necessary data as specified under the different survey components. Comments from the client regarding the evaluation design have been discussed and incorporated accordingly.</w:t>
      </w:r>
      <w:bookmarkStart w:id="109" w:name="_Toc383684980"/>
      <w:bookmarkStart w:id="110" w:name="_Toc355692803"/>
      <w:bookmarkStart w:id="111" w:name="_Toc356640974"/>
      <w:bookmarkStart w:id="112" w:name="_Toc357954833"/>
    </w:p>
    <w:p w14:paraId="7C9E9BD0" w14:textId="77777777" w:rsidR="001771DC" w:rsidRPr="00531FA5" w:rsidRDefault="001771DC" w:rsidP="008A59B9">
      <w:pPr>
        <w:autoSpaceDE w:val="0"/>
        <w:autoSpaceDN w:val="0"/>
        <w:adjustRightInd w:val="0"/>
        <w:contextualSpacing/>
        <w:jc w:val="both"/>
        <w:rPr>
          <w:rFonts w:asciiTheme="minorHAnsi" w:eastAsia="SimSun" w:hAnsiTheme="minorHAnsi" w:cstheme="minorHAnsi"/>
          <w:color w:val="000000"/>
        </w:rPr>
      </w:pPr>
    </w:p>
    <w:p w14:paraId="6BCC7A76" w14:textId="45755072" w:rsidR="001771DC" w:rsidRPr="00531FA5" w:rsidRDefault="001771DC" w:rsidP="008A59B9">
      <w:pPr>
        <w:rPr>
          <w:rFonts w:asciiTheme="minorHAnsi" w:hAnsiTheme="minorHAnsi" w:cstheme="minorHAnsi"/>
          <w:b/>
          <w:bCs/>
          <w:sz w:val="24"/>
        </w:rPr>
      </w:pPr>
      <w:bookmarkStart w:id="113" w:name="_Toc448340650"/>
      <w:bookmarkStart w:id="114" w:name="_Toc209087611"/>
      <w:r w:rsidRPr="00531FA5">
        <w:rPr>
          <w:rFonts w:asciiTheme="minorHAnsi" w:hAnsiTheme="minorHAnsi" w:cstheme="minorHAnsi"/>
          <w:b/>
          <w:bCs/>
        </w:rPr>
        <w:t>Field Work Preparation</w:t>
      </w:r>
      <w:bookmarkEnd w:id="109"/>
      <w:bookmarkEnd w:id="113"/>
      <w:bookmarkEnd w:id="114"/>
      <w:r w:rsidRPr="00531FA5">
        <w:rPr>
          <w:rFonts w:asciiTheme="minorHAnsi" w:hAnsiTheme="minorHAnsi" w:cstheme="minorHAnsi"/>
          <w:b/>
          <w:bCs/>
        </w:rPr>
        <w:t xml:space="preserve"> </w:t>
      </w:r>
      <w:bookmarkEnd w:id="110"/>
      <w:bookmarkEnd w:id="111"/>
      <w:bookmarkEnd w:id="112"/>
    </w:p>
    <w:p w14:paraId="1E830378" w14:textId="0E231ED4" w:rsidR="001771DC" w:rsidRPr="00531FA5" w:rsidRDefault="001771DC" w:rsidP="008A59B9">
      <w:pPr>
        <w:autoSpaceDE w:val="0"/>
        <w:autoSpaceDN w:val="0"/>
        <w:adjustRightInd w:val="0"/>
        <w:contextualSpacing/>
        <w:jc w:val="both"/>
        <w:rPr>
          <w:rFonts w:asciiTheme="minorHAnsi" w:eastAsia="SimSun" w:hAnsiTheme="minorHAnsi" w:cstheme="minorHAnsi"/>
          <w:color w:val="000000"/>
        </w:rPr>
      </w:pPr>
      <w:r w:rsidRPr="00531FA5">
        <w:rPr>
          <w:rFonts w:asciiTheme="minorHAnsi" w:eastAsia="SimSun" w:hAnsiTheme="minorHAnsi" w:cstheme="minorHAnsi"/>
          <w:color w:val="000000"/>
        </w:rPr>
        <w:t xml:space="preserve">Before the start of the field work, the consultant will made extensive preparations aimed at ensuring that all the stakeholders involved, that is, the client staff, field survey teams, community mobilisers, and key consultant personnel, fully understand their responsibilities, roles, and objectives on this assignment.   </w:t>
      </w:r>
    </w:p>
    <w:p w14:paraId="2328DD26" w14:textId="77777777" w:rsidR="001771DC" w:rsidRPr="00531FA5" w:rsidRDefault="001771DC" w:rsidP="008A59B9">
      <w:pPr>
        <w:autoSpaceDE w:val="0"/>
        <w:autoSpaceDN w:val="0"/>
        <w:adjustRightInd w:val="0"/>
        <w:contextualSpacing/>
        <w:jc w:val="both"/>
        <w:rPr>
          <w:rFonts w:asciiTheme="minorHAnsi" w:eastAsia="SimSun" w:hAnsiTheme="minorHAnsi" w:cstheme="minorHAnsi"/>
          <w:color w:val="000000"/>
        </w:rPr>
      </w:pPr>
    </w:p>
    <w:p w14:paraId="71B8CA60" w14:textId="7C2CED37" w:rsidR="001771DC" w:rsidRPr="00531FA5" w:rsidRDefault="001771DC" w:rsidP="008A59B9">
      <w:pPr>
        <w:autoSpaceDE w:val="0"/>
        <w:autoSpaceDN w:val="0"/>
        <w:adjustRightInd w:val="0"/>
        <w:contextualSpacing/>
        <w:jc w:val="both"/>
        <w:rPr>
          <w:rFonts w:asciiTheme="minorHAnsi" w:eastAsia="SimSun" w:hAnsiTheme="minorHAnsi" w:cstheme="minorHAnsi"/>
          <w:color w:val="000000"/>
        </w:rPr>
      </w:pPr>
      <w:r w:rsidRPr="00531FA5">
        <w:rPr>
          <w:rFonts w:asciiTheme="minorHAnsi" w:eastAsia="SimSun" w:hAnsiTheme="minorHAnsi" w:cstheme="minorHAnsi"/>
          <w:color w:val="000000"/>
        </w:rPr>
        <w:t>During field preparation, the consultant:</w:t>
      </w:r>
    </w:p>
    <w:p w14:paraId="5938C154" w14:textId="06C57713"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Held meetings with the client</w:t>
      </w:r>
    </w:p>
    <w:p w14:paraId="715DA87A" w14:textId="5AA78D36"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Reviewed all relevant literature relating to the project</w:t>
      </w:r>
    </w:p>
    <w:p w14:paraId="31153EEA" w14:textId="22833ACD"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Recruited Research Assistants and Supervisors.</w:t>
      </w:r>
    </w:p>
    <w:p w14:paraId="171B74BF" w14:textId="4CDDB290" w:rsidR="001771DC" w:rsidRPr="00531FA5" w:rsidRDefault="001771DC" w:rsidP="00D90D78">
      <w:pPr>
        <w:pStyle w:val="ListParagraph"/>
        <w:numPr>
          <w:ilvl w:val="0"/>
          <w:numId w:val="5"/>
        </w:numPr>
        <w:jc w:val="both"/>
        <w:rPr>
          <w:rFonts w:asciiTheme="minorHAnsi" w:eastAsia="Calibri" w:hAnsiTheme="minorHAnsi" w:cstheme="minorHAnsi"/>
        </w:rPr>
      </w:pPr>
      <w:proofErr w:type="spellStart"/>
      <w:r w:rsidRPr="00531FA5">
        <w:rPr>
          <w:rFonts w:asciiTheme="minorHAnsi" w:eastAsia="Calibri" w:hAnsiTheme="minorHAnsi" w:cstheme="minorHAnsi"/>
        </w:rPr>
        <w:t>Programed</w:t>
      </w:r>
      <w:proofErr w:type="spellEnd"/>
      <w:r w:rsidRPr="00531FA5">
        <w:rPr>
          <w:rFonts w:asciiTheme="minorHAnsi" w:eastAsia="Calibri" w:hAnsiTheme="minorHAnsi" w:cstheme="minorHAnsi"/>
        </w:rPr>
        <w:t xml:space="preserve"> tools on tablets</w:t>
      </w:r>
    </w:p>
    <w:p w14:paraId="135A7FC8" w14:textId="1AAAC47A"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Developed orientation training materials and conduct training of researchers with the support of the client</w:t>
      </w:r>
    </w:p>
    <w:p w14:paraId="11E4DE92" w14:textId="7F283899"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 xml:space="preserve">Secured introduction letters from </w:t>
      </w:r>
      <w:r w:rsidRPr="00531FA5">
        <w:rPr>
          <w:rFonts w:asciiTheme="minorHAnsi" w:eastAsia="SimSun" w:hAnsiTheme="minorHAnsi" w:cstheme="minorHAnsi"/>
          <w:lang w:eastAsia="zh-CN"/>
        </w:rPr>
        <w:t xml:space="preserve">UN Women </w:t>
      </w:r>
      <w:r w:rsidRPr="00531FA5">
        <w:rPr>
          <w:rFonts w:asciiTheme="minorHAnsi" w:eastAsia="Calibri" w:hAnsiTheme="minorHAnsi" w:cstheme="minorHAnsi"/>
        </w:rPr>
        <w:t>and deliver them to intended recipients</w:t>
      </w:r>
    </w:p>
    <w:p w14:paraId="143B4263" w14:textId="61F0B919"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 xml:space="preserve">Specified duties and responsibilities of the evaluation research team </w:t>
      </w:r>
    </w:p>
    <w:p w14:paraId="406E7E0C" w14:textId="633A21D7"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Provided the evaluation research team with relevant fieldwork tools.</w:t>
      </w:r>
    </w:p>
    <w:p w14:paraId="69E66108" w14:textId="3B5CC456"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Procured relevant logistical and transport services</w:t>
      </w:r>
    </w:p>
    <w:p w14:paraId="46256578" w14:textId="22EC3F8E"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 xml:space="preserve">Finalised the work plan and field itinerary with location, dates, and contact information. </w:t>
      </w:r>
    </w:p>
    <w:p w14:paraId="23B28636" w14:textId="5E13B30B" w:rsidR="001771DC" w:rsidRPr="00531FA5" w:rsidRDefault="001771DC" w:rsidP="00D90D78">
      <w:pPr>
        <w:pStyle w:val="ListParagraph"/>
        <w:numPr>
          <w:ilvl w:val="0"/>
          <w:numId w:val="5"/>
        </w:numPr>
        <w:jc w:val="both"/>
        <w:rPr>
          <w:rFonts w:asciiTheme="minorHAnsi" w:eastAsia="Calibri" w:hAnsiTheme="minorHAnsi" w:cstheme="minorHAnsi"/>
        </w:rPr>
      </w:pPr>
      <w:r w:rsidRPr="00531FA5">
        <w:rPr>
          <w:rFonts w:asciiTheme="minorHAnsi" w:eastAsia="Calibri" w:hAnsiTheme="minorHAnsi" w:cstheme="minorHAnsi"/>
        </w:rPr>
        <w:t>Established a WhatsApp group for coordinating the survey</w:t>
      </w:r>
    </w:p>
    <w:p w14:paraId="12D38263" w14:textId="77777777" w:rsidR="001771DC" w:rsidRPr="00531FA5" w:rsidRDefault="001771DC" w:rsidP="008A59B9">
      <w:pPr>
        <w:contextualSpacing/>
        <w:jc w:val="both"/>
        <w:rPr>
          <w:rFonts w:asciiTheme="minorHAnsi" w:eastAsia="Calibri" w:hAnsiTheme="minorHAnsi" w:cstheme="minorHAnsi"/>
        </w:rPr>
      </w:pPr>
    </w:p>
    <w:p w14:paraId="573DCF5A" w14:textId="7980CC0B" w:rsidR="001771DC" w:rsidRPr="00531FA5" w:rsidRDefault="001771DC" w:rsidP="008A59B9">
      <w:pPr>
        <w:contextualSpacing/>
        <w:jc w:val="both"/>
        <w:rPr>
          <w:rFonts w:asciiTheme="minorHAnsi" w:eastAsia="Calibri" w:hAnsiTheme="minorHAnsi" w:cstheme="minorHAnsi"/>
        </w:rPr>
      </w:pPr>
      <w:r w:rsidRPr="00531FA5">
        <w:rPr>
          <w:rFonts w:asciiTheme="minorHAnsi" w:eastAsia="Calibri" w:hAnsiTheme="minorHAnsi" w:cstheme="minorHAnsi"/>
        </w:rPr>
        <w:t xml:space="preserve">Following the receipt of introductory letters from </w:t>
      </w:r>
      <w:r w:rsidRPr="00531FA5">
        <w:rPr>
          <w:rFonts w:asciiTheme="minorHAnsi" w:eastAsia="SimSun" w:hAnsiTheme="minorHAnsi" w:cstheme="minorHAnsi"/>
          <w:lang w:eastAsia="zh-CN"/>
        </w:rPr>
        <w:t>UN Women</w:t>
      </w:r>
      <w:r w:rsidRPr="00531FA5">
        <w:rPr>
          <w:rFonts w:asciiTheme="minorHAnsi" w:eastAsia="Calibri" w:hAnsiTheme="minorHAnsi" w:cstheme="minorHAnsi"/>
        </w:rPr>
        <w:t>, the team leadership contact</w:t>
      </w:r>
      <w:r w:rsidR="000003FD" w:rsidRPr="00531FA5">
        <w:rPr>
          <w:rFonts w:asciiTheme="minorHAnsi" w:eastAsia="Calibri" w:hAnsiTheme="minorHAnsi" w:cstheme="minorHAnsi"/>
        </w:rPr>
        <w:t>ed</w:t>
      </w:r>
      <w:r w:rsidRPr="00531FA5">
        <w:rPr>
          <w:rFonts w:asciiTheme="minorHAnsi" w:eastAsia="Calibri" w:hAnsiTheme="minorHAnsi" w:cstheme="minorHAnsi"/>
        </w:rPr>
        <w:t xml:space="preserve"> the focal persons in the different districts/ settlements about the purpose and timing of the exercise. Upon arrival in the districts, the teams will make courtesy calls at the district offices of the Chief Administrative Officers (CAOs), sharing copies of introductory letters, explaining the purpose of the exercise, and signing the visitors’ books as evidence of these courtesy calls.  </w:t>
      </w:r>
    </w:p>
    <w:p w14:paraId="06824D5E" w14:textId="77777777" w:rsidR="00D426DF" w:rsidRPr="00531FA5" w:rsidRDefault="00D426DF" w:rsidP="008A59B9">
      <w:pPr>
        <w:rPr>
          <w:rFonts w:asciiTheme="minorHAnsi" w:hAnsiTheme="minorHAnsi" w:cstheme="minorHAnsi"/>
        </w:rPr>
      </w:pPr>
      <w:bookmarkStart w:id="115" w:name="_Toc341966386"/>
      <w:bookmarkStart w:id="116" w:name="_Toc389482838"/>
      <w:bookmarkStart w:id="117" w:name="_Toc448340651"/>
      <w:bookmarkStart w:id="118" w:name="_Toc209087612"/>
    </w:p>
    <w:p w14:paraId="72A83236" w14:textId="385A97E7" w:rsidR="001771DC" w:rsidRPr="00531FA5" w:rsidRDefault="001771DC" w:rsidP="008A59B9">
      <w:pPr>
        <w:rPr>
          <w:rFonts w:asciiTheme="minorHAnsi" w:hAnsiTheme="minorHAnsi" w:cstheme="minorHAnsi"/>
        </w:rPr>
      </w:pPr>
      <w:r w:rsidRPr="00531FA5">
        <w:rPr>
          <w:rFonts w:asciiTheme="minorHAnsi" w:hAnsiTheme="minorHAnsi" w:cstheme="minorHAnsi"/>
          <w:b/>
          <w:bCs/>
        </w:rPr>
        <w:t xml:space="preserve"> Designing and Pre-Testing of Data Collection Tool</w:t>
      </w:r>
      <w:bookmarkEnd w:id="115"/>
      <w:bookmarkEnd w:id="116"/>
      <w:r w:rsidRPr="00531FA5">
        <w:rPr>
          <w:rFonts w:asciiTheme="minorHAnsi" w:hAnsiTheme="minorHAnsi" w:cstheme="minorHAnsi"/>
          <w:b/>
          <w:bCs/>
        </w:rPr>
        <w:t>s</w:t>
      </w:r>
      <w:bookmarkEnd w:id="117"/>
      <w:bookmarkEnd w:id="118"/>
      <w:r w:rsidRPr="00531FA5">
        <w:rPr>
          <w:rFonts w:asciiTheme="minorHAnsi" w:hAnsiTheme="minorHAnsi" w:cstheme="minorHAnsi"/>
          <w:b/>
          <w:bCs/>
        </w:rPr>
        <w:t xml:space="preserve"> </w:t>
      </w:r>
      <w:bookmarkStart w:id="119" w:name="_Toc388117051"/>
      <w:bookmarkStart w:id="120" w:name="_Toc389482839"/>
    </w:p>
    <w:p w14:paraId="399B250C" w14:textId="5B6A278E" w:rsidR="001771DC" w:rsidRPr="00531FA5" w:rsidRDefault="001771DC" w:rsidP="008A59B9">
      <w:pPr>
        <w:contextualSpacing/>
        <w:jc w:val="both"/>
        <w:rPr>
          <w:rFonts w:asciiTheme="minorHAnsi" w:eastAsia="Calibri" w:hAnsiTheme="minorHAnsi" w:cstheme="minorHAnsi"/>
        </w:rPr>
      </w:pPr>
      <w:r w:rsidRPr="00531FA5">
        <w:rPr>
          <w:rFonts w:asciiTheme="minorHAnsi" w:eastAsia="Calibri" w:hAnsiTheme="minorHAnsi" w:cstheme="minorHAnsi"/>
        </w:rPr>
        <w:t xml:space="preserve">The following types of tools </w:t>
      </w:r>
      <w:r w:rsidR="000003FD" w:rsidRPr="00531FA5">
        <w:rPr>
          <w:rFonts w:asciiTheme="minorHAnsi" w:eastAsia="Calibri" w:hAnsiTheme="minorHAnsi" w:cstheme="minorHAnsi"/>
        </w:rPr>
        <w:t>were</w:t>
      </w:r>
      <w:r w:rsidRPr="00531FA5">
        <w:rPr>
          <w:rFonts w:asciiTheme="minorHAnsi" w:eastAsia="Calibri" w:hAnsiTheme="minorHAnsi" w:cstheme="minorHAnsi"/>
        </w:rPr>
        <w:t xml:space="preserve"> used:</w:t>
      </w:r>
      <w:bookmarkEnd w:id="119"/>
      <w:bookmarkEnd w:id="120"/>
    </w:p>
    <w:p w14:paraId="0FE918B3" w14:textId="77777777" w:rsidR="001771DC" w:rsidRPr="00531FA5" w:rsidRDefault="001771DC" w:rsidP="00D90D78">
      <w:pPr>
        <w:numPr>
          <w:ilvl w:val="0"/>
          <w:numId w:val="1"/>
        </w:numPr>
        <w:contextualSpacing/>
        <w:jc w:val="both"/>
        <w:rPr>
          <w:rFonts w:asciiTheme="minorHAnsi" w:eastAsia="Calibri" w:hAnsiTheme="minorHAnsi" w:cstheme="minorHAnsi"/>
        </w:rPr>
      </w:pPr>
      <w:r w:rsidRPr="00531FA5">
        <w:rPr>
          <w:rFonts w:asciiTheme="minorHAnsi" w:eastAsia="Calibri" w:hAnsiTheme="minorHAnsi" w:cstheme="minorHAnsi"/>
        </w:rPr>
        <w:t>KII guide</w:t>
      </w:r>
    </w:p>
    <w:p w14:paraId="7C654E9C" w14:textId="77777777" w:rsidR="001771DC" w:rsidRPr="00531FA5" w:rsidRDefault="001771DC" w:rsidP="00D90D78">
      <w:pPr>
        <w:numPr>
          <w:ilvl w:val="0"/>
          <w:numId w:val="1"/>
        </w:numPr>
        <w:contextualSpacing/>
        <w:jc w:val="both"/>
        <w:rPr>
          <w:rFonts w:asciiTheme="minorHAnsi" w:eastAsia="Calibri" w:hAnsiTheme="minorHAnsi" w:cstheme="minorHAnsi"/>
        </w:rPr>
      </w:pPr>
      <w:r w:rsidRPr="00531FA5">
        <w:rPr>
          <w:rFonts w:asciiTheme="minorHAnsi" w:eastAsia="Calibri" w:hAnsiTheme="minorHAnsi" w:cstheme="minorHAnsi"/>
        </w:rPr>
        <w:t>FGD guide</w:t>
      </w:r>
    </w:p>
    <w:p w14:paraId="5585B0BB" w14:textId="77777777" w:rsidR="001771DC" w:rsidRPr="00531FA5" w:rsidRDefault="001771DC" w:rsidP="00D90D78">
      <w:pPr>
        <w:numPr>
          <w:ilvl w:val="0"/>
          <w:numId w:val="1"/>
        </w:numPr>
        <w:contextualSpacing/>
        <w:jc w:val="both"/>
        <w:rPr>
          <w:rFonts w:asciiTheme="minorHAnsi" w:eastAsia="Calibri" w:hAnsiTheme="minorHAnsi" w:cstheme="minorHAnsi"/>
        </w:rPr>
      </w:pPr>
      <w:r w:rsidRPr="00531FA5">
        <w:rPr>
          <w:rFonts w:asciiTheme="minorHAnsi" w:eastAsia="Calibri" w:hAnsiTheme="minorHAnsi" w:cstheme="minorHAnsi"/>
        </w:rPr>
        <w:t>Survey questionnaire</w:t>
      </w:r>
    </w:p>
    <w:p w14:paraId="04D9CBBB" w14:textId="77777777" w:rsidR="001771DC" w:rsidRPr="00531FA5" w:rsidRDefault="001771DC" w:rsidP="00D90D78">
      <w:pPr>
        <w:numPr>
          <w:ilvl w:val="0"/>
          <w:numId w:val="1"/>
        </w:numPr>
        <w:contextualSpacing/>
        <w:jc w:val="both"/>
        <w:rPr>
          <w:rFonts w:asciiTheme="minorHAnsi" w:eastAsia="Calibri" w:hAnsiTheme="minorHAnsi" w:cstheme="minorHAnsi"/>
        </w:rPr>
      </w:pPr>
      <w:r w:rsidRPr="00531FA5">
        <w:rPr>
          <w:rFonts w:asciiTheme="minorHAnsi" w:eastAsia="Calibri" w:hAnsiTheme="minorHAnsi" w:cstheme="minorHAnsi"/>
        </w:rPr>
        <w:t>Observation checklist</w:t>
      </w:r>
    </w:p>
    <w:p w14:paraId="32697796" w14:textId="77777777" w:rsidR="001771DC" w:rsidRPr="00531FA5" w:rsidRDefault="001771DC" w:rsidP="006474DF">
      <w:pPr>
        <w:ind w:left="360"/>
        <w:contextualSpacing/>
        <w:jc w:val="both"/>
        <w:rPr>
          <w:rFonts w:asciiTheme="minorHAnsi" w:eastAsia="Calibri" w:hAnsiTheme="minorHAnsi" w:cstheme="minorHAnsi"/>
        </w:rPr>
      </w:pPr>
    </w:p>
    <w:p w14:paraId="131D873E" w14:textId="22905FA0" w:rsidR="001771DC" w:rsidRPr="00531FA5" w:rsidRDefault="001771DC" w:rsidP="008A59B9">
      <w:pPr>
        <w:contextualSpacing/>
        <w:jc w:val="both"/>
        <w:rPr>
          <w:rFonts w:asciiTheme="minorHAnsi" w:eastAsia="Calibri" w:hAnsiTheme="minorHAnsi" w:cstheme="minorHAnsi"/>
        </w:rPr>
      </w:pPr>
      <w:r w:rsidRPr="00531FA5">
        <w:rPr>
          <w:rFonts w:asciiTheme="minorHAnsi" w:eastAsia="Calibri" w:hAnsiTheme="minorHAnsi" w:cstheme="minorHAnsi"/>
        </w:rPr>
        <w:t xml:space="preserve">Following the client’s review of the Inception Report, the consulting team </w:t>
      </w:r>
      <w:r w:rsidR="00006E0A" w:rsidRPr="00531FA5">
        <w:rPr>
          <w:rFonts w:asciiTheme="minorHAnsi" w:eastAsia="Calibri" w:hAnsiTheme="minorHAnsi" w:cstheme="minorHAnsi"/>
        </w:rPr>
        <w:t>revised</w:t>
      </w:r>
      <w:r w:rsidRPr="00531FA5">
        <w:rPr>
          <w:rFonts w:asciiTheme="minorHAnsi" w:eastAsia="Calibri" w:hAnsiTheme="minorHAnsi" w:cstheme="minorHAnsi"/>
        </w:rPr>
        <w:t xml:space="preserve"> the draft data collection tools. The tools </w:t>
      </w:r>
      <w:r w:rsidR="002875A5" w:rsidRPr="00812682">
        <w:rPr>
          <w:rFonts w:asciiTheme="minorHAnsi" w:eastAsia="Calibri" w:hAnsiTheme="minorHAnsi" w:cstheme="minorHAnsi"/>
        </w:rPr>
        <w:t>were</w:t>
      </w:r>
      <w:r w:rsidRPr="00531FA5">
        <w:rPr>
          <w:rFonts w:asciiTheme="minorHAnsi" w:eastAsia="Calibri" w:hAnsiTheme="minorHAnsi" w:cstheme="minorHAnsi"/>
        </w:rPr>
        <w:t xml:space="preserve"> pre-tested before the actual data collection exercise. </w:t>
      </w:r>
    </w:p>
    <w:p w14:paraId="6EDA0F84" w14:textId="77777777" w:rsidR="001771DC" w:rsidRPr="00531FA5" w:rsidRDefault="001771DC" w:rsidP="006474DF">
      <w:pPr>
        <w:ind w:left="360"/>
        <w:contextualSpacing/>
        <w:jc w:val="both"/>
        <w:rPr>
          <w:rFonts w:asciiTheme="minorHAnsi" w:eastAsia="Calibri" w:hAnsiTheme="minorHAnsi" w:cstheme="minorHAnsi"/>
        </w:rPr>
      </w:pPr>
    </w:p>
    <w:p w14:paraId="3E922B6C" w14:textId="0554581F" w:rsidR="001771DC" w:rsidRPr="00531FA5" w:rsidRDefault="001771DC" w:rsidP="008A59B9">
      <w:pPr>
        <w:rPr>
          <w:rFonts w:asciiTheme="minorHAnsi" w:hAnsiTheme="minorHAnsi" w:cstheme="minorHAnsi"/>
          <w:b/>
          <w:bCs/>
        </w:rPr>
      </w:pPr>
      <w:bookmarkStart w:id="121" w:name="_Toc341966387"/>
      <w:bookmarkStart w:id="122" w:name="_Toc389482840"/>
      <w:bookmarkStart w:id="123" w:name="_Toc448340652"/>
      <w:bookmarkStart w:id="124" w:name="_Toc209087613"/>
      <w:r w:rsidRPr="00531FA5">
        <w:rPr>
          <w:rFonts w:asciiTheme="minorHAnsi" w:hAnsiTheme="minorHAnsi" w:cstheme="minorHAnsi"/>
          <w:b/>
          <w:bCs/>
        </w:rPr>
        <w:t>Field Staff Recruitment and Training</w:t>
      </w:r>
      <w:bookmarkEnd w:id="121"/>
      <w:bookmarkEnd w:id="122"/>
      <w:bookmarkEnd w:id="123"/>
      <w:bookmarkEnd w:id="124"/>
      <w:r w:rsidRPr="00531FA5">
        <w:rPr>
          <w:rFonts w:asciiTheme="minorHAnsi" w:hAnsiTheme="minorHAnsi" w:cstheme="minorHAnsi"/>
          <w:b/>
          <w:bCs/>
        </w:rPr>
        <w:t xml:space="preserve"> </w:t>
      </w:r>
    </w:p>
    <w:p w14:paraId="08989A71" w14:textId="13B1A604" w:rsidR="001771DC" w:rsidRPr="00531FA5" w:rsidRDefault="001771DC" w:rsidP="008A59B9">
      <w:pPr>
        <w:contextualSpacing/>
        <w:jc w:val="both"/>
        <w:rPr>
          <w:rFonts w:asciiTheme="minorHAnsi" w:eastAsia="Calibri" w:hAnsiTheme="minorHAnsi" w:cstheme="minorHAnsi"/>
        </w:rPr>
      </w:pPr>
      <w:r w:rsidRPr="00531FA5">
        <w:rPr>
          <w:rFonts w:asciiTheme="minorHAnsi" w:eastAsia="Calibri" w:hAnsiTheme="minorHAnsi" w:cstheme="minorHAnsi"/>
        </w:rPr>
        <w:lastRenderedPageBreak/>
        <w:t>The consultant recruit</w:t>
      </w:r>
      <w:r w:rsidR="000003FD" w:rsidRPr="00531FA5">
        <w:rPr>
          <w:rFonts w:asciiTheme="minorHAnsi" w:eastAsia="Calibri" w:hAnsiTheme="minorHAnsi" w:cstheme="minorHAnsi"/>
        </w:rPr>
        <w:t>ed</w:t>
      </w:r>
      <w:r w:rsidRPr="00531FA5">
        <w:rPr>
          <w:rFonts w:asciiTheme="minorHAnsi" w:eastAsia="Calibri" w:hAnsiTheme="minorHAnsi" w:cstheme="minorHAnsi"/>
        </w:rPr>
        <w:t xml:space="preserve"> research assistants (RAs) based on their previous research experience and the ability to communicate in the main local language and the languages used in the refugee settlements. A total of 14 RAs </w:t>
      </w:r>
      <w:proofErr w:type="gramStart"/>
      <w:r w:rsidRPr="00531FA5">
        <w:rPr>
          <w:rFonts w:asciiTheme="minorHAnsi" w:eastAsia="Calibri" w:hAnsiTheme="minorHAnsi" w:cstheme="minorHAnsi"/>
        </w:rPr>
        <w:t>and  4</w:t>
      </w:r>
      <w:proofErr w:type="gramEnd"/>
      <w:r w:rsidRPr="00531FA5">
        <w:rPr>
          <w:rFonts w:asciiTheme="minorHAnsi" w:eastAsia="Calibri" w:hAnsiTheme="minorHAnsi" w:cstheme="minorHAnsi"/>
        </w:rPr>
        <w:t xml:space="preserve"> supervisors </w:t>
      </w:r>
      <w:r w:rsidR="00C12D2B" w:rsidRPr="00531FA5">
        <w:rPr>
          <w:rFonts w:asciiTheme="minorHAnsi" w:eastAsia="Calibri" w:hAnsiTheme="minorHAnsi" w:cstheme="minorHAnsi"/>
        </w:rPr>
        <w:t>were</w:t>
      </w:r>
      <w:r w:rsidRPr="00531FA5">
        <w:rPr>
          <w:rFonts w:asciiTheme="minorHAnsi" w:eastAsia="Calibri" w:hAnsiTheme="minorHAnsi" w:cstheme="minorHAnsi"/>
        </w:rPr>
        <w:t xml:space="preserve"> recruited, one assigned to each refugee settlement. The consultants </w:t>
      </w:r>
      <w:r w:rsidR="00C12D2B" w:rsidRPr="00531FA5">
        <w:rPr>
          <w:rFonts w:asciiTheme="minorHAnsi" w:eastAsia="Calibri" w:hAnsiTheme="minorHAnsi" w:cstheme="minorHAnsi"/>
        </w:rPr>
        <w:t>played</w:t>
      </w:r>
      <w:r w:rsidRPr="00531FA5">
        <w:rPr>
          <w:rFonts w:asciiTheme="minorHAnsi" w:eastAsia="Calibri" w:hAnsiTheme="minorHAnsi" w:cstheme="minorHAnsi"/>
        </w:rPr>
        <w:t xml:space="preserve"> a big role in ensuring supervision of the data collection exercise. RAs </w:t>
      </w:r>
      <w:r w:rsidR="00C12D2B" w:rsidRPr="00531FA5">
        <w:rPr>
          <w:rFonts w:asciiTheme="minorHAnsi" w:eastAsia="Calibri" w:hAnsiTheme="minorHAnsi" w:cstheme="minorHAnsi"/>
        </w:rPr>
        <w:t>were</w:t>
      </w:r>
      <w:r w:rsidRPr="00531FA5">
        <w:rPr>
          <w:rFonts w:asciiTheme="minorHAnsi" w:eastAsia="Calibri" w:hAnsiTheme="minorHAnsi" w:cstheme="minorHAnsi"/>
        </w:rPr>
        <w:t xml:space="preserve"> trained in data collection techniques and mastery of the data collection tools before the field data collection exercise.</w:t>
      </w:r>
    </w:p>
    <w:p w14:paraId="61698A1C" w14:textId="77777777" w:rsidR="001771DC" w:rsidRPr="00531FA5" w:rsidRDefault="001771DC" w:rsidP="008A59B9">
      <w:pPr>
        <w:contextualSpacing/>
        <w:rPr>
          <w:rFonts w:asciiTheme="minorHAnsi" w:eastAsia="Arial" w:hAnsiTheme="minorHAnsi" w:cstheme="minorHAnsi"/>
          <w:color w:val="000000"/>
        </w:rPr>
      </w:pPr>
    </w:p>
    <w:p w14:paraId="28E442B1" w14:textId="3B0CEF86" w:rsidR="001771DC" w:rsidRPr="00531FA5" w:rsidRDefault="001771DC" w:rsidP="008A59B9">
      <w:pPr>
        <w:rPr>
          <w:rFonts w:asciiTheme="minorHAnsi" w:hAnsiTheme="minorHAnsi" w:cstheme="minorHAnsi"/>
          <w:b/>
          <w:bCs/>
        </w:rPr>
      </w:pPr>
      <w:r w:rsidRPr="00531FA5">
        <w:rPr>
          <w:rFonts w:asciiTheme="minorHAnsi" w:eastAsia="Arial" w:hAnsiTheme="minorHAnsi" w:cstheme="minorHAnsi"/>
          <w:b/>
          <w:bCs/>
        </w:rPr>
        <w:t>Training for the Research Team</w:t>
      </w:r>
    </w:p>
    <w:p w14:paraId="57DF5711" w14:textId="60D05BD7" w:rsidR="001771DC" w:rsidRPr="00531FA5" w:rsidRDefault="001771DC" w:rsidP="008A59B9">
      <w:pPr>
        <w:contextualSpacing/>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A one-day virtual training </w:t>
      </w:r>
      <w:r w:rsidR="00D426DF" w:rsidRPr="00531FA5">
        <w:rPr>
          <w:rFonts w:asciiTheme="minorHAnsi" w:eastAsia="Arial" w:hAnsiTheme="minorHAnsi" w:cstheme="minorHAnsi"/>
          <w:color w:val="000000"/>
        </w:rPr>
        <w:t>was</w:t>
      </w:r>
      <w:r w:rsidRPr="00531FA5">
        <w:rPr>
          <w:rFonts w:asciiTheme="minorHAnsi" w:eastAsia="Arial" w:hAnsiTheme="minorHAnsi" w:cstheme="minorHAnsi"/>
          <w:color w:val="000000"/>
        </w:rPr>
        <w:t xml:space="preserve"> held, and the areas of training for the research team will include the following: </w:t>
      </w:r>
    </w:p>
    <w:p w14:paraId="2E1C0E0E" w14:textId="77777777" w:rsidR="001771DC" w:rsidRPr="00531FA5" w:rsidRDefault="001771DC" w:rsidP="006474DF">
      <w:pPr>
        <w:ind w:left="721"/>
        <w:contextualSpacing/>
        <w:rPr>
          <w:rFonts w:asciiTheme="minorHAnsi" w:eastAsia="Arial" w:hAnsiTheme="minorHAnsi" w:cstheme="minorHAnsi"/>
          <w:color w:val="000000"/>
        </w:rPr>
      </w:pPr>
      <w:r w:rsidRPr="00531FA5">
        <w:rPr>
          <w:rFonts w:asciiTheme="minorHAnsi" w:eastAsia="Arial" w:hAnsiTheme="minorHAnsi" w:cstheme="minorHAnsi"/>
          <w:color w:val="000000"/>
        </w:rPr>
        <w:t xml:space="preserve"> </w:t>
      </w:r>
    </w:p>
    <w:p w14:paraId="0553F1A0" w14:textId="77777777" w:rsidR="001771DC" w:rsidRPr="00531FA5" w:rsidRDefault="001771DC" w:rsidP="006474DF">
      <w:pPr>
        <w:ind w:left="10" w:right="-7"/>
        <w:contextualSpacing/>
        <w:jc w:val="both"/>
        <w:rPr>
          <w:rFonts w:asciiTheme="minorHAnsi" w:eastAsia="Arial" w:hAnsiTheme="minorHAnsi" w:cstheme="minorHAnsi"/>
          <w:color w:val="000000"/>
        </w:rPr>
      </w:pPr>
      <w:r w:rsidRPr="00531FA5">
        <w:rPr>
          <w:rFonts w:asciiTheme="minorHAnsi" w:eastAsia="Arial" w:hAnsiTheme="minorHAnsi" w:cstheme="minorHAnsi"/>
          <w:b/>
          <w:color w:val="000000"/>
        </w:rPr>
        <w:t xml:space="preserve">Training of data collectors </w:t>
      </w:r>
      <w:r w:rsidRPr="00531FA5">
        <w:rPr>
          <w:rFonts w:asciiTheme="minorHAnsi" w:eastAsia="Arial" w:hAnsiTheme="minorHAnsi" w:cstheme="minorHAnsi"/>
          <w:color w:val="000000"/>
        </w:rPr>
        <w:t xml:space="preserve"> </w:t>
      </w:r>
    </w:p>
    <w:p w14:paraId="006945FE"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Overview of the project, purpose, and objectives </w:t>
      </w:r>
    </w:p>
    <w:p w14:paraId="61AEE3F5"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Purpose and objectives of the assignment</w:t>
      </w:r>
    </w:p>
    <w:p w14:paraId="0D6C212C"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Introduction to key concepts</w:t>
      </w:r>
    </w:p>
    <w:p w14:paraId="08415DD2"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Understanding the assessment methodology and interviewing techniques </w:t>
      </w:r>
    </w:p>
    <w:p w14:paraId="4EB8E3AE"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Mastering data collection tools</w:t>
      </w:r>
    </w:p>
    <w:p w14:paraId="2603725D"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Translation of key terminologies</w:t>
      </w:r>
    </w:p>
    <w:p w14:paraId="6D471FB1"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Roles, responsibilities of data collectors   </w:t>
      </w:r>
    </w:p>
    <w:p w14:paraId="5C97B532"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Quality-control procedures  </w:t>
      </w:r>
    </w:p>
    <w:p w14:paraId="430F2E95"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Training in electronic data collection technology using tablets</w:t>
      </w:r>
    </w:p>
    <w:p w14:paraId="387AE7CA"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Research ethics </w:t>
      </w:r>
    </w:p>
    <w:p w14:paraId="5E1B0C2B" w14:textId="77777777" w:rsidR="001771DC" w:rsidRPr="00531FA5" w:rsidRDefault="001771DC" w:rsidP="00D90D78">
      <w:pPr>
        <w:pStyle w:val="ListParagraph"/>
        <w:numPr>
          <w:ilvl w:val="0"/>
          <w:numId w:val="6"/>
        </w:numPr>
        <w:ind w:left="370"/>
        <w:jc w:val="both"/>
        <w:rPr>
          <w:rFonts w:asciiTheme="minorHAnsi" w:eastAsia="Arial" w:hAnsiTheme="minorHAnsi" w:cstheme="minorHAnsi"/>
          <w:color w:val="000000"/>
        </w:rPr>
      </w:pPr>
      <w:r w:rsidRPr="00531FA5">
        <w:rPr>
          <w:rFonts w:asciiTheme="minorHAnsi" w:eastAsia="Arial" w:hAnsiTheme="minorHAnsi" w:cstheme="minorHAnsi"/>
          <w:color w:val="000000"/>
        </w:rPr>
        <w:t xml:space="preserve">Pre-testing the tools  </w:t>
      </w:r>
    </w:p>
    <w:p w14:paraId="00755752" w14:textId="04328B3A" w:rsidR="00AC0A2D" w:rsidRPr="00531FA5" w:rsidRDefault="00AC0A2D" w:rsidP="008A59B9">
      <w:pPr>
        <w:rPr>
          <w:rFonts w:asciiTheme="minorHAnsi" w:hAnsiTheme="minorHAnsi" w:cstheme="minorHAnsi"/>
          <w:lang w:eastAsia="x-none"/>
        </w:rPr>
      </w:pPr>
      <w:r w:rsidRPr="00531FA5">
        <w:rPr>
          <w:rFonts w:asciiTheme="minorHAnsi" w:hAnsiTheme="minorHAnsi" w:cstheme="minorHAnsi"/>
          <w:lang w:eastAsia="x-none"/>
        </w:rPr>
        <w:br w:type="page"/>
      </w:r>
    </w:p>
    <w:p w14:paraId="2213D6F6" w14:textId="2832AEB9" w:rsidR="001855C2" w:rsidRPr="00531FA5" w:rsidRDefault="00747BA1" w:rsidP="00747BA1">
      <w:pPr>
        <w:tabs>
          <w:tab w:val="left" w:pos="3168"/>
        </w:tabs>
        <w:contextualSpacing/>
        <w:rPr>
          <w:rFonts w:asciiTheme="minorHAnsi" w:hAnsiTheme="minorHAnsi" w:cstheme="minorHAnsi"/>
          <w:lang w:eastAsia="x-none"/>
        </w:rPr>
      </w:pPr>
      <w:r>
        <w:rPr>
          <w:rFonts w:asciiTheme="minorHAnsi" w:hAnsiTheme="minorHAnsi" w:cstheme="minorHAnsi"/>
          <w:lang w:eastAsia="x-none"/>
        </w:rPr>
        <w:lastRenderedPageBreak/>
        <w:tab/>
      </w:r>
    </w:p>
    <w:sectPr w:rsidR="001855C2" w:rsidRPr="00531FA5" w:rsidSect="00023714">
      <w:footerReference w:type="default" r:id="rId49"/>
      <w:pgSz w:w="12240" w:h="15840"/>
      <w:pgMar w:top="810" w:right="1152" w:bottom="864" w:left="1152" w:header="720" w:footer="821"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3CC39" w14:textId="77777777" w:rsidR="000C77A8" w:rsidRPr="00AB1188" w:rsidRDefault="000C77A8" w:rsidP="00BE3F50">
      <w:r w:rsidRPr="00AB1188">
        <w:separator/>
      </w:r>
    </w:p>
  </w:endnote>
  <w:endnote w:type="continuationSeparator" w:id="0">
    <w:p w14:paraId="411E147E" w14:textId="77777777" w:rsidR="000C77A8" w:rsidRPr="00AB1188" w:rsidRDefault="000C77A8" w:rsidP="00BE3F50">
      <w:r w:rsidRPr="00AB1188">
        <w:continuationSeparator/>
      </w:r>
    </w:p>
  </w:endnote>
  <w:endnote w:type="continuationNotice" w:id="1">
    <w:p w14:paraId="6DDA4FAD" w14:textId="77777777" w:rsidR="000C77A8" w:rsidRPr="00AB1188" w:rsidRDefault="000C7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 Sans Condense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DaunPenh">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Palatino">
    <w:altName w:val="Palatino Linotype"/>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ymbo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US" w:eastAsia="x-none"/>
      </w:rPr>
      <w:id w:val="-1848700934"/>
      <w:docPartObj>
        <w:docPartGallery w:val="Page Numbers (Bottom of Page)"/>
        <w:docPartUnique/>
      </w:docPartObj>
    </w:sdtPr>
    <w:sdtContent>
      <w:p w14:paraId="62242024" w14:textId="77777777" w:rsidR="00FD1D06" w:rsidRPr="00AB1188" w:rsidRDefault="00FD1D06" w:rsidP="00FD1D06">
        <w:r w:rsidRPr="00EA1BB9">
          <w:rPr>
            <w:rFonts w:ascii="Garamond" w:hAnsi="Garamond"/>
            <w:i/>
            <w:iCs/>
            <w:sz w:val="20"/>
            <w:szCs w:val="20"/>
            <w:lang w:eastAsia="x-none"/>
          </w:rPr>
          <w:t xml:space="preserve">End Term Project Evaluation </w:t>
        </w:r>
        <w:r w:rsidR="00664A9B" w:rsidRPr="00EA1BB9">
          <w:rPr>
            <w:rFonts w:ascii="Garamond" w:hAnsi="Garamond"/>
            <w:i/>
            <w:iCs/>
            <w:sz w:val="20"/>
            <w:szCs w:val="20"/>
            <w:lang w:eastAsia="x-none"/>
          </w:rPr>
          <w:t>Report Advancing</w:t>
        </w:r>
        <w:r w:rsidRPr="00EA1BB9">
          <w:rPr>
            <w:rFonts w:ascii="Garamond" w:hAnsi="Garamond"/>
            <w:i/>
            <w:iCs/>
            <w:sz w:val="20"/>
            <w:szCs w:val="20"/>
            <w:lang w:eastAsia="x-none"/>
          </w:rPr>
          <w:t xml:space="preserve"> Women Leadership, Empowerment and Resilience in Uganda’s Refugee Response (LEAP Phase II)</w:t>
        </w:r>
        <w:r w:rsidRPr="00AB1188">
          <w:rPr>
            <w:i/>
            <w:color w:val="0070C0"/>
          </w:rPr>
          <w:t xml:space="preserve"> </w:t>
        </w:r>
        <w:r w:rsidRPr="00AB1188">
          <w:rPr>
            <w:caps/>
            <w:color w:val="5B9BD5" w:themeColor="accent1"/>
          </w:rPr>
          <w:t xml:space="preserve">  </w:t>
        </w:r>
        <w:r w:rsidRPr="00EA1BB9">
          <w:rPr>
            <w:caps/>
            <w:color w:val="5B9BD5" w:themeColor="accent1"/>
          </w:rPr>
          <w:fldChar w:fldCharType="begin"/>
        </w:r>
        <w:r w:rsidRPr="00AB1188">
          <w:rPr>
            <w:caps/>
            <w:color w:val="5B9BD5" w:themeColor="accent1"/>
          </w:rPr>
          <w:instrText xml:space="preserve"> PAGE   \* MERGEFORMAT </w:instrText>
        </w:r>
        <w:r w:rsidRPr="00EA1BB9">
          <w:rPr>
            <w:caps/>
            <w:color w:val="5B9BD5" w:themeColor="accent1"/>
          </w:rPr>
          <w:fldChar w:fldCharType="separate"/>
        </w:r>
        <w:r w:rsidRPr="00AB1188">
          <w:rPr>
            <w:caps/>
            <w:color w:val="5B9BD5" w:themeColor="accent1"/>
          </w:rPr>
          <w:t>3</w:t>
        </w:r>
        <w:r w:rsidRPr="00EA1BB9">
          <w:rPr>
            <w:caps/>
            <w:color w:val="5B9BD5" w:themeColor="accent1"/>
          </w:rPr>
          <w:fldChar w:fldCharType="end"/>
        </w:r>
      </w:p>
      <w:p w14:paraId="281F0F48" w14:textId="1EF202A9" w:rsidR="00FD1D06" w:rsidRPr="00EA1BB9" w:rsidRDefault="00FD1D06">
        <w:pPr>
          <w:pStyle w:val="Footer"/>
          <w:jc w:val="right"/>
          <w:rPr>
            <w:lang w:val="en-GB"/>
          </w:rPr>
        </w:pPr>
        <w:r w:rsidRPr="00EA1BB9">
          <w:rPr>
            <w:lang w:val="en-GB"/>
          </w:rPr>
          <w:fldChar w:fldCharType="begin"/>
        </w:r>
        <w:r w:rsidRPr="00EA1BB9">
          <w:rPr>
            <w:lang w:val="en-GB"/>
          </w:rPr>
          <w:instrText xml:space="preserve"> PAGE   \* MERGEFORMAT </w:instrText>
        </w:r>
        <w:r w:rsidRPr="00EA1BB9">
          <w:rPr>
            <w:lang w:val="en-GB"/>
          </w:rPr>
          <w:fldChar w:fldCharType="separate"/>
        </w:r>
        <w:r w:rsidRPr="00EA1BB9">
          <w:rPr>
            <w:lang w:val="en-GB"/>
          </w:rPr>
          <w:t>2</w:t>
        </w:r>
        <w:r w:rsidRPr="00EA1BB9">
          <w:rPr>
            <w:lang w:val="en-GB"/>
          </w:rPr>
          <w:fldChar w:fldCharType="end"/>
        </w:r>
      </w:p>
    </w:sdtContent>
  </w:sdt>
  <w:p w14:paraId="091C5A35" w14:textId="77777777" w:rsidR="00780CA5" w:rsidRPr="00EA1BB9" w:rsidRDefault="00780CA5">
    <w:pPr>
      <w:pStyle w:val="Footer"/>
      <w:rPr>
        <w:rFonts w:ascii="Arial Narrow" w:hAnsi="Arial Narrow"/>
        <w:b/>
        <w:sz w:val="20"/>
        <w:szCs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D81D2" w14:textId="77777777" w:rsidR="00C36F93" w:rsidRDefault="00C36F93" w:rsidP="00A348F8">
    <w:pPr>
      <w:rPr>
        <w:rFonts w:ascii="Garamond" w:hAnsi="Garamond"/>
        <w:i/>
        <w:iCs/>
        <w:sz w:val="20"/>
        <w:szCs w:val="20"/>
        <w:lang w:eastAsia="x-none"/>
      </w:rPr>
    </w:pPr>
  </w:p>
  <w:p w14:paraId="5956B87A" w14:textId="7B9AEE86" w:rsidR="00415A70" w:rsidRPr="00AB1188" w:rsidRDefault="00415A70" w:rsidP="00A348F8">
    <w:r w:rsidRPr="00EA1BB9">
      <w:rPr>
        <w:rFonts w:ascii="Garamond" w:hAnsi="Garamond"/>
        <w:i/>
        <w:iCs/>
        <w:sz w:val="20"/>
        <w:szCs w:val="20"/>
        <w:lang w:eastAsia="x-none"/>
      </w:rPr>
      <w:t>Inception Report for Conducting End Term Project Evaluation Consultant - Advancing Women Leadership, Empowerment and Resilience in Uganda’s Refugee Response (LEAP Phase II)</w:t>
    </w:r>
    <w:r w:rsidRPr="00AB1188">
      <w:rPr>
        <w:i/>
        <w:color w:val="0070C0"/>
      </w:rPr>
      <w:t xml:space="preserve"> </w:t>
    </w:r>
    <w:r w:rsidRPr="00AB1188">
      <w:rPr>
        <w:caps/>
        <w:color w:val="5B9BD5" w:themeColor="accent1"/>
      </w:rPr>
      <w:t xml:space="preserve">  </w:t>
    </w:r>
    <w:r w:rsidRPr="00EA1BB9">
      <w:rPr>
        <w:caps/>
        <w:color w:val="5B9BD5" w:themeColor="accent1"/>
      </w:rPr>
      <w:fldChar w:fldCharType="begin"/>
    </w:r>
    <w:r w:rsidRPr="00AB1188">
      <w:rPr>
        <w:caps/>
        <w:color w:val="5B9BD5" w:themeColor="accent1"/>
      </w:rPr>
      <w:instrText xml:space="preserve"> PAGE   \* MERGEFORMAT </w:instrText>
    </w:r>
    <w:r w:rsidRPr="00EA1BB9">
      <w:rPr>
        <w:caps/>
        <w:color w:val="5B9BD5" w:themeColor="accent1"/>
      </w:rPr>
      <w:fldChar w:fldCharType="separate"/>
    </w:r>
    <w:r w:rsidRPr="00EA1BB9">
      <w:rPr>
        <w:caps/>
        <w:color w:val="5B9BD5" w:themeColor="accent1"/>
      </w:rPr>
      <w:t>33</w:t>
    </w:r>
    <w:r w:rsidRPr="00EA1BB9">
      <w:rPr>
        <w:caps/>
        <w:color w:val="5B9BD5" w:themeColor="accent1"/>
      </w:rPr>
      <w:fldChar w:fldCharType="end"/>
    </w:r>
  </w:p>
  <w:p w14:paraId="6EF00D30" w14:textId="77777777" w:rsidR="00415A70" w:rsidRPr="00EA1BB9" w:rsidRDefault="00415A70">
    <w:pPr>
      <w:pStyle w:val="Foote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E3D01" w14:textId="77777777" w:rsidR="000C77A8" w:rsidRPr="00AB1188" w:rsidRDefault="000C77A8" w:rsidP="00BE3F50">
      <w:r w:rsidRPr="00AB1188">
        <w:separator/>
      </w:r>
    </w:p>
  </w:footnote>
  <w:footnote w:type="continuationSeparator" w:id="0">
    <w:p w14:paraId="77B7AE0C" w14:textId="77777777" w:rsidR="000C77A8" w:rsidRPr="00AB1188" w:rsidRDefault="000C77A8" w:rsidP="00BE3F50">
      <w:r w:rsidRPr="00AB1188">
        <w:continuationSeparator/>
      </w:r>
    </w:p>
  </w:footnote>
  <w:footnote w:type="continuationNotice" w:id="1">
    <w:p w14:paraId="0E21E3F1" w14:textId="77777777" w:rsidR="000C77A8" w:rsidRPr="00AB1188" w:rsidRDefault="000C77A8"/>
  </w:footnote>
  <w:footnote w:id="2">
    <w:p w14:paraId="719E1F35" w14:textId="77777777" w:rsidR="00D26D57" w:rsidRDefault="00D26D57" w:rsidP="006474DF">
      <w:pPr>
        <w:pStyle w:val="footnotedescription"/>
        <w:spacing w:line="240" w:lineRule="auto"/>
      </w:pPr>
      <w:r>
        <w:rPr>
          <w:rStyle w:val="footnotemark"/>
          <w:rFonts w:eastAsiaTheme="majorEastAsia"/>
        </w:rPr>
        <w:footnoteRef/>
      </w:r>
      <w:r>
        <w:t xml:space="preserve"> LiNDa Mayoux (2012): Gender mainstreaming in value chain development: Experience with Gender Action Learning System in Uganda. Enterprise Development and Microfinance Vol. 23 No. 4 December 201 </w:t>
      </w:r>
    </w:p>
  </w:footnote>
  <w:footnote w:id="3">
    <w:p w14:paraId="5A2025C5" w14:textId="77777777" w:rsidR="00D26D57" w:rsidRDefault="00D26D57" w:rsidP="006474DF">
      <w:pPr>
        <w:pStyle w:val="footnotedescription"/>
        <w:spacing w:line="240" w:lineRule="auto"/>
      </w:pPr>
      <w:r>
        <w:rPr>
          <w:rStyle w:val="footnotemark"/>
          <w:rFonts w:eastAsiaTheme="majorEastAsia"/>
        </w:rPr>
        <w:footnoteRef/>
      </w:r>
      <w:r>
        <w:t xml:space="preserve"> https://raisingvoices.org/sasa/</w:t>
      </w:r>
      <w:r>
        <w:rPr>
          <w:sz w:val="24"/>
        </w:rPr>
        <w:t xml:space="preserve"> </w:t>
      </w:r>
    </w:p>
  </w:footnote>
  <w:footnote w:id="4">
    <w:p w14:paraId="1E55D79A" w14:textId="77777777" w:rsidR="00D26D57" w:rsidRDefault="00D26D57" w:rsidP="006474DF">
      <w:pPr>
        <w:pStyle w:val="footnotedescription"/>
        <w:spacing w:line="240" w:lineRule="auto"/>
      </w:pPr>
      <w:r>
        <w:rPr>
          <w:rStyle w:val="footnotemark"/>
          <w:rFonts w:eastAsiaTheme="majorEastAsia"/>
        </w:rPr>
        <w:footnoteRef/>
      </w:r>
      <w:r>
        <w:t xml:space="preserve"> https://www.humanitarianresponse.info/en/operations/bangladesh/gender-hub </w:t>
      </w:r>
    </w:p>
  </w:footnote>
  <w:footnote w:id="5">
    <w:p w14:paraId="5E3CEB09" w14:textId="77777777" w:rsidR="00D26D57" w:rsidRDefault="00D26D57" w:rsidP="006474DF">
      <w:pPr>
        <w:pStyle w:val="footnotedescription"/>
        <w:spacing w:line="240" w:lineRule="auto"/>
      </w:pPr>
      <w:r>
        <w:rPr>
          <w:rStyle w:val="footnotemark"/>
          <w:rFonts w:eastAsiaTheme="majorEastAsia"/>
        </w:rPr>
        <w:footnoteRef/>
      </w:r>
      <w:r>
        <w:t xml:space="preserve"> https://www.mylearningpathway.org/en/about </w:t>
      </w:r>
    </w:p>
  </w:footnote>
  <w:footnote w:id="6">
    <w:p w14:paraId="6211AC08" w14:textId="77777777" w:rsidR="00D26D57" w:rsidRDefault="00D26D57" w:rsidP="006474DF">
      <w:pPr>
        <w:pStyle w:val="footnotedescription"/>
        <w:spacing w:line="240" w:lineRule="auto"/>
      </w:pPr>
      <w:r>
        <w:rPr>
          <w:rStyle w:val="footnotemark"/>
          <w:rFonts w:eastAsiaTheme="majorEastAsia"/>
        </w:rPr>
        <w:footnoteRef/>
      </w:r>
      <w:r>
        <w:t xml:space="preserve"> https://jordan.unwomen.org/en/what-we-do/humanitarian-action</w:t>
      </w:r>
      <w:r>
        <w:rPr>
          <w:sz w:val="24"/>
        </w:rPr>
        <w:t xml:space="preserve"> </w:t>
      </w:r>
    </w:p>
  </w:footnote>
  <w:footnote w:id="7">
    <w:p w14:paraId="30095BF9" w14:textId="77777777" w:rsidR="00733041" w:rsidRPr="00246615" w:rsidRDefault="00733041" w:rsidP="00733041">
      <w:pPr>
        <w:pStyle w:val="FootnoteText"/>
        <w:rPr>
          <w:i/>
          <w:sz w:val="16"/>
          <w:szCs w:val="16"/>
        </w:rPr>
      </w:pPr>
      <w:r w:rsidRPr="00246615">
        <w:rPr>
          <w:rStyle w:val="FootnoteReference"/>
          <w:i/>
          <w:iCs/>
          <w:sz w:val="16"/>
          <w:szCs w:val="16"/>
        </w:rPr>
        <w:footnoteRef/>
      </w:r>
      <w:r w:rsidRPr="00CB46BC">
        <w:rPr>
          <w:rStyle w:val="FootnoteReference"/>
          <w:i/>
          <w:iCs/>
          <w:sz w:val="16"/>
          <w:szCs w:val="16"/>
        </w:rPr>
        <w:t xml:space="preserve"> Uganda Comprehensive Refugee Response Portal, July 2025,</w:t>
      </w:r>
      <w:hyperlink r:id="rId1" w:history="1">
        <w:r w:rsidRPr="00CB46BC">
          <w:rPr>
            <w:rStyle w:val="FootnoteReference"/>
            <w:i/>
            <w:iCs/>
            <w:sz w:val="16"/>
            <w:szCs w:val="16"/>
          </w:rPr>
          <w:t xml:space="preserve"> link</w:t>
        </w:r>
      </w:hyperlink>
    </w:p>
  </w:footnote>
  <w:footnote w:id="8">
    <w:p w14:paraId="78976981" w14:textId="77777777" w:rsidR="00BF7F66" w:rsidRPr="002047CC" w:rsidRDefault="00BF7F66" w:rsidP="006474DF">
      <w:pPr>
        <w:pStyle w:val="FootnoteText"/>
        <w:spacing w:after="0" w:line="240" w:lineRule="auto"/>
        <w:rPr>
          <w:sz w:val="16"/>
          <w:szCs w:val="16"/>
        </w:rPr>
      </w:pPr>
      <w:r w:rsidRPr="006474DF">
        <w:rPr>
          <w:rStyle w:val="FootnoteReference"/>
          <w:i/>
          <w:iCs/>
          <w:sz w:val="16"/>
          <w:szCs w:val="16"/>
        </w:rPr>
        <w:footnoteRef/>
      </w:r>
      <w:r w:rsidRPr="002047CC">
        <w:rPr>
          <w:i/>
          <w:iCs/>
          <w:sz w:val="16"/>
          <w:szCs w:val="16"/>
        </w:rPr>
        <w:t xml:space="preserve"> World Bank 2019. Informing the Refugee Policy Response in Uganda:  Results from the Uganda Refugee and Host Communities 2018 Household Survey</w:t>
      </w:r>
    </w:p>
  </w:footnote>
  <w:footnote w:id="9">
    <w:p w14:paraId="63B78381" w14:textId="77777777" w:rsidR="00BF7F66" w:rsidRPr="002047CC" w:rsidRDefault="00BF7F66" w:rsidP="006474DF">
      <w:pPr>
        <w:pStyle w:val="FootnoteText"/>
        <w:spacing w:after="0" w:line="240" w:lineRule="auto"/>
        <w:rPr>
          <w:i/>
          <w:iCs/>
          <w:sz w:val="16"/>
          <w:szCs w:val="16"/>
        </w:rPr>
      </w:pPr>
      <w:r w:rsidRPr="002047CC">
        <w:rPr>
          <w:i/>
          <w:iCs/>
          <w:sz w:val="16"/>
          <w:szCs w:val="16"/>
        </w:rPr>
        <w:footnoteRef/>
      </w:r>
      <w:r w:rsidRPr="002047CC">
        <w:rPr>
          <w:i/>
          <w:iCs/>
          <w:sz w:val="16"/>
          <w:szCs w:val="16"/>
        </w:rPr>
        <w:t xml:space="preserve"> UN, Global Compact on Refugees, 2028</w:t>
      </w:r>
    </w:p>
  </w:footnote>
  <w:footnote w:id="10">
    <w:p w14:paraId="12C06CE3" w14:textId="77777777" w:rsidR="00715570" w:rsidRPr="00915791" w:rsidRDefault="00715570" w:rsidP="006474DF">
      <w:pPr>
        <w:pStyle w:val="FootnoteText"/>
        <w:spacing w:after="0" w:line="240" w:lineRule="auto"/>
        <w:rPr>
          <w:i/>
          <w:iCs/>
          <w:sz w:val="16"/>
          <w:szCs w:val="16"/>
        </w:rPr>
      </w:pPr>
      <w:r w:rsidRPr="002047CC">
        <w:rPr>
          <w:rStyle w:val="FootnoteReference"/>
          <w:sz w:val="16"/>
          <w:szCs w:val="16"/>
        </w:rPr>
        <w:footnoteRef/>
      </w:r>
      <w:r w:rsidRPr="002047CC">
        <w:rPr>
          <w:i/>
          <w:iCs/>
          <w:sz w:val="16"/>
          <w:szCs w:val="16"/>
        </w:rPr>
        <w:t xml:space="preserve"> REACH_ UNHCR, Impact of Reduced Funding Uganda Brief, 2025</w:t>
      </w:r>
    </w:p>
  </w:footnote>
  <w:footnote w:id="11">
    <w:p w14:paraId="7664C6D2" w14:textId="77777777" w:rsidR="00FB2BE7" w:rsidRPr="006474DF" w:rsidRDefault="00FB2BE7" w:rsidP="006474DF">
      <w:pPr>
        <w:pStyle w:val="FootnoteText"/>
        <w:spacing w:after="0" w:line="240" w:lineRule="auto"/>
        <w:rPr>
          <w:i/>
          <w:iCs/>
          <w:sz w:val="16"/>
          <w:szCs w:val="16"/>
        </w:rPr>
      </w:pPr>
      <w:r>
        <w:rPr>
          <w:rStyle w:val="FootnoteReference"/>
        </w:rPr>
        <w:footnoteRef/>
      </w:r>
      <w:r>
        <w:t xml:space="preserve"> </w:t>
      </w:r>
      <w:r w:rsidRPr="006474DF">
        <w:rPr>
          <w:i/>
          <w:iCs/>
          <w:sz w:val="16"/>
          <w:szCs w:val="16"/>
        </w:rPr>
        <w:t xml:space="preserve">UNHCR, </w:t>
      </w:r>
      <w:r w:rsidRPr="00DE50D5">
        <w:rPr>
          <w:i/>
          <w:iCs/>
          <w:sz w:val="16"/>
          <w:szCs w:val="16"/>
        </w:rPr>
        <w:t>Uganda Employment Knowledge  Brief  Using Socioeconomic Data To Promote Solutions For Refugees In Uganda, 2021</w:t>
      </w:r>
      <w:r w:rsidRPr="006474DF">
        <w:rPr>
          <w:i/>
          <w:iCs/>
          <w:sz w:val="16"/>
          <w:szCs w:val="16"/>
        </w:rPr>
        <w:t xml:space="preserve"> </w:t>
      </w:r>
    </w:p>
  </w:footnote>
  <w:footnote w:id="12">
    <w:p w14:paraId="2777A641" w14:textId="77777777" w:rsidR="00400F73" w:rsidRPr="006474DF" w:rsidRDefault="00400F73" w:rsidP="003476F0">
      <w:pPr>
        <w:pStyle w:val="FootnoteText"/>
        <w:spacing w:after="0" w:line="240" w:lineRule="auto"/>
        <w:rPr>
          <w:sz w:val="16"/>
          <w:szCs w:val="16"/>
        </w:rPr>
      </w:pPr>
      <w:r w:rsidRPr="006474DF">
        <w:rPr>
          <w:rStyle w:val="FootnoteReference"/>
          <w:sz w:val="16"/>
          <w:szCs w:val="16"/>
        </w:rPr>
        <w:footnoteRef/>
      </w:r>
      <w:r w:rsidRPr="006474DF">
        <w:rPr>
          <w:sz w:val="16"/>
          <w:szCs w:val="16"/>
        </w:rPr>
        <w:t xml:space="preserve"> UNHCR Uganda. (2022). Uganda Refugee Response: Gender Equality and Women’s Empowerment Brief.</w:t>
      </w:r>
    </w:p>
    <w:p w14:paraId="78EBE86E" w14:textId="4D6F7249" w:rsidR="00400F73" w:rsidRPr="006474DF" w:rsidRDefault="00400F73" w:rsidP="003476F0">
      <w:pPr>
        <w:pStyle w:val="FootnoteText"/>
        <w:spacing w:after="0" w:line="240" w:lineRule="auto"/>
        <w:rPr>
          <w:sz w:val="16"/>
          <w:szCs w:val="16"/>
          <w:vertAlign w:val="subscript"/>
          <w:lang w:val="en-US"/>
        </w:rPr>
      </w:pPr>
      <w:r w:rsidRPr="006474DF">
        <w:rPr>
          <w:sz w:val="16"/>
          <w:szCs w:val="16"/>
        </w:rPr>
        <w:t>World Bank. (2020). Preventing and Responding to Gender-Based Violence in Uganda’s Refugee-Hosting Districts.</w:t>
      </w:r>
    </w:p>
  </w:footnote>
  <w:footnote w:id="13">
    <w:p w14:paraId="0D40C404" w14:textId="77777777" w:rsidR="00400F73" w:rsidRPr="006474DF" w:rsidRDefault="00400F73" w:rsidP="003476F0">
      <w:pPr>
        <w:pStyle w:val="FootnoteText"/>
        <w:spacing w:after="0" w:line="240" w:lineRule="auto"/>
        <w:rPr>
          <w:sz w:val="16"/>
          <w:szCs w:val="16"/>
          <w:lang w:val="en-US"/>
        </w:rPr>
      </w:pPr>
      <w:r w:rsidRPr="006474DF">
        <w:rPr>
          <w:rStyle w:val="FootnoteReference"/>
          <w:sz w:val="16"/>
          <w:szCs w:val="16"/>
          <w:vertAlign w:val="subscript"/>
        </w:rPr>
        <w:footnoteRef/>
      </w:r>
      <w:r w:rsidRPr="006474DF">
        <w:rPr>
          <w:sz w:val="16"/>
          <w:szCs w:val="16"/>
          <w:vertAlign w:val="subscript"/>
        </w:rPr>
        <w:t xml:space="preserve"> UNDP. (2021). Rule of Law, Access to Justice and Security Needs of Refugees and Host Communities in Uganda.</w:t>
      </w:r>
    </w:p>
  </w:footnote>
  <w:footnote w:id="14">
    <w:p w14:paraId="08AC9144" w14:textId="77777777" w:rsidR="00400F73" w:rsidRPr="003476F0" w:rsidRDefault="00400F73" w:rsidP="003476F0">
      <w:pPr>
        <w:pStyle w:val="FootnoteText"/>
        <w:spacing w:after="0" w:line="240" w:lineRule="auto"/>
        <w:rPr>
          <w:sz w:val="16"/>
          <w:szCs w:val="16"/>
          <w:lang w:val="en-US"/>
        </w:rPr>
      </w:pPr>
      <w:r w:rsidRPr="006474DF">
        <w:rPr>
          <w:rStyle w:val="FootnoteReference"/>
          <w:sz w:val="16"/>
          <w:szCs w:val="16"/>
        </w:rPr>
        <w:footnoteRef/>
      </w:r>
      <w:r w:rsidRPr="006474DF">
        <w:rPr>
          <w:sz w:val="16"/>
          <w:szCs w:val="16"/>
        </w:rPr>
        <w:t xml:space="preserve"> UNHCR Uganda. (2022). Uganda Refugee Response: Gender Equality and Women’s Empowerment Brief.</w:t>
      </w:r>
    </w:p>
  </w:footnote>
  <w:footnote w:id="15">
    <w:p w14:paraId="1ED803C8" w14:textId="77777777" w:rsidR="00A418FA" w:rsidRPr="006474DF" w:rsidRDefault="00A418FA" w:rsidP="003476F0">
      <w:pPr>
        <w:pStyle w:val="FootnoteText"/>
        <w:spacing w:after="0" w:line="240" w:lineRule="auto"/>
        <w:rPr>
          <w:sz w:val="16"/>
          <w:szCs w:val="16"/>
          <w:vertAlign w:val="subscript"/>
        </w:rPr>
      </w:pPr>
      <w:r w:rsidRPr="006474DF">
        <w:rPr>
          <w:sz w:val="12"/>
          <w:szCs w:val="12"/>
        </w:rPr>
        <w:footnoteRef/>
      </w:r>
      <w:r w:rsidRPr="006474DF">
        <w:rPr>
          <w:sz w:val="16"/>
          <w:szCs w:val="16"/>
          <w:vertAlign w:val="subscript"/>
        </w:rPr>
        <w:t xml:space="preserve"> https://www.unhcr.org/sites/default/files/2024-06/EHGL%20-%20Uganda%20ARR%202023_0.pdf?</w:t>
      </w:r>
    </w:p>
  </w:footnote>
  <w:footnote w:id="16">
    <w:p w14:paraId="050B2E6E" w14:textId="2375200D" w:rsidR="009F555D" w:rsidRPr="006474DF" w:rsidRDefault="009F555D" w:rsidP="003476F0">
      <w:pPr>
        <w:pStyle w:val="FootnoteText"/>
        <w:spacing w:after="0" w:line="240" w:lineRule="auto"/>
        <w:rPr>
          <w:sz w:val="16"/>
          <w:szCs w:val="16"/>
          <w:lang w:val="en-US"/>
        </w:rPr>
      </w:pPr>
      <w:r w:rsidRPr="006474DF">
        <w:rPr>
          <w:sz w:val="16"/>
          <w:szCs w:val="16"/>
          <w:vertAlign w:val="subscript"/>
        </w:rPr>
        <w:footnoteRef/>
      </w:r>
      <w:r w:rsidRPr="006474DF">
        <w:rPr>
          <w:sz w:val="16"/>
          <w:szCs w:val="16"/>
          <w:vertAlign w:val="subscript"/>
        </w:rPr>
        <w:t xml:space="preserve"> LEAP II year 3 annual report</w:t>
      </w:r>
    </w:p>
  </w:footnote>
  <w:footnote w:id="17">
    <w:p w14:paraId="29ADB30D" w14:textId="0A8E82EF" w:rsidR="00010909" w:rsidRPr="006474DF" w:rsidRDefault="00010909" w:rsidP="003476F0">
      <w:pPr>
        <w:pStyle w:val="FootnoteText"/>
        <w:spacing w:after="0" w:line="240" w:lineRule="auto"/>
        <w:rPr>
          <w:sz w:val="16"/>
          <w:szCs w:val="16"/>
        </w:rPr>
      </w:pPr>
      <w:r w:rsidRPr="006474DF">
        <w:rPr>
          <w:sz w:val="12"/>
          <w:szCs w:val="12"/>
        </w:rPr>
        <w:footnoteRef/>
      </w:r>
      <w:r w:rsidRPr="006474DF">
        <w:rPr>
          <w:sz w:val="12"/>
          <w:szCs w:val="12"/>
        </w:rPr>
        <w:t xml:space="preserve"> </w:t>
      </w:r>
      <w:r w:rsidRPr="006474DF">
        <w:rPr>
          <w:sz w:val="16"/>
          <w:szCs w:val="16"/>
        </w:rPr>
        <w:t xml:space="preserve">https://reliefweb.int/report/uganda/uganda-refugee-response-plan-rrp-2022-2023-gender-based-violence-dashboard-quarter-1-january-march-2023 </w:t>
      </w:r>
    </w:p>
    <w:p w14:paraId="7A05C357" w14:textId="77777777" w:rsidR="00DE50D5" w:rsidRPr="00023714" w:rsidRDefault="00DE50D5" w:rsidP="003476F0">
      <w:pPr>
        <w:pStyle w:val="FootnoteText"/>
        <w:spacing w:after="0" w:line="240" w:lineRule="auto"/>
        <w:rPr>
          <w:lang w:val="en-US"/>
        </w:rPr>
      </w:pPr>
    </w:p>
  </w:footnote>
  <w:footnote w:id="18">
    <w:p w14:paraId="2C7F0BE7" w14:textId="77777777" w:rsidR="00510A2E" w:rsidRPr="00EA1BB9" w:rsidRDefault="00510A2E" w:rsidP="00EA1BB9">
      <w:pPr>
        <w:pStyle w:val="FootnoteText"/>
        <w:spacing w:after="0" w:line="240" w:lineRule="auto"/>
        <w:rPr>
          <w:i/>
          <w:iCs/>
          <w:sz w:val="16"/>
          <w:szCs w:val="16"/>
        </w:rPr>
      </w:pPr>
      <w:r w:rsidRPr="00EA1BB9">
        <w:rPr>
          <w:rStyle w:val="FootnoteReference"/>
          <w:i/>
          <w:iCs/>
          <w:sz w:val="16"/>
          <w:szCs w:val="16"/>
        </w:rPr>
        <w:footnoteRef/>
      </w:r>
      <w:r w:rsidRPr="00EA1BB9">
        <w:rPr>
          <w:i/>
          <w:iCs/>
          <w:sz w:val="16"/>
          <w:szCs w:val="16"/>
        </w:rPr>
        <w:t xml:space="preserve"> The GAM gives a score from 0 to 4, where:</w:t>
      </w:r>
    </w:p>
    <w:p w14:paraId="20F8600E" w14:textId="77777777" w:rsidR="00510A2E" w:rsidRPr="00EA1BB9" w:rsidRDefault="00510A2E" w:rsidP="00EA1BB9">
      <w:pPr>
        <w:pStyle w:val="FootnoteText"/>
        <w:spacing w:after="0" w:line="240" w:lineRule="auto"/>
        <w:rPr>
          <w:i/>
          <w:iCs/>
          <w:sz w:val="16"/>
          <w:szCs w:val="16"/>
        </w:rPr>
      </w:pPr>
      <w:r w:rsidRPr="00EA1BB9">
        <w:rPr>
          <w:i/>
          <w:iCs/>
          <w:sz w:val="16"/>
          <w:szCs w:val="16"/>
        </w:rPr>
        <w:t>0 = No gender or age analysis (gender-blind)</w:t>
      </w:r>
    </w:p>
    <w:p w14:paraId="7389C955" w14:textId="77777777" w:rsidR="00510A2E" w:rsidRPr="00EA1BB9" w:rsidRDefault="00510A2E" w:rsidP="00EA1BB9">
      <w:pPr>
        <w:pStyle w:val="FootnoteText"/>
        <w:spacing w:after="0" w:line="240" w:lineRule="auto"/>
        <w:rPr>
          <w:i/>
          <w:iCs/>
          <w:sz w:val="16"/>
          <w:szCs w:val="16"/>
        </w:rPr>
      </w:pPr>
      <w:r w:rsidRPr="00EA1BB9">
        <w:rPr>
          <w:i/>
          <w:iCs/>
          <w:sz w:val="16"/>
          <w:szCs w:val="16"/>
        </w:rPr>
        <w:t>1 = Limited consideration of gender and age</w:t>
      </w:r>
    </w:p>
    <w:p w14:paraId="07FDB054" w14:textId="77777777" w:rsidR="00510A2E" w:rsidRPr="00EA1BB9" w:rsidRDefault="00510A2E" w:rsidP="00EA1BB9">
      <w:pPr>
        <w:pStyle w:val="FootnoteText"/>
        <w:spacing w:after="0" w:line="240" w:lineRule="auto"/>
        <w:rPr>
          <w:i/>
          <w:iCs/>
          <w:sz w:val="16"/>
          <w:szCs w:val="16"/>
        </w:rPr>
      </w:pPr>
      <w:r w:rsidRPr="00EA1BB9">
        <w:rPr>
          <w:i/>
          <w:iCs/>
          <w:sz w:val="16"/>
          <w:szCs w:val="16"/>
        </w:rPr>
        <w:t>2 = Gender-sensitive (some analysis and actions)</w:t>
      </w:r>
    </w:p>
    <w:p w14:paraId="2A62301A" w14:textId="77777777" w:rsidR="00510A2E" w:rsidRPr="00EA1BB9" w:rsidRDefault="00510A2E" w:rsidP="00EA1BB9">
      <w:pPr>
        <w:pStyle w:val="FootnoteText"/>
        <w:spacing w:after="0" w:line="240" w:lineRule="auto"/>
        <w:rPr>
          <w:i/>
          <w:iCs/>
          <w:sz w:val="16"/>
          <w:szCs w:val="16"/>
        </w:rPr>
      </w:pPr>
      <w:r w:rsidRPr="00EA1BB9">
        <w:rPr>
          <w:i/>
          <w:iCs/>
          <w:sz w:val="16"/>
          <w:szCs w:val="16"/>
        </w:rPr>
        <w:t>3 = Good gender and age integration</w:t>
      </w:r>
    </w:p>
    <w:p w14:paraId="054B2D4F" w14:textId="13DC2805" w:rsidR="00510A2E" w:rsidRPr="00023714" w:rsidRDefault="00510A2E" w:rsidP="00EA1BB9">
      <w:pPr>
        <w:pStyle w:val="FootnoteText"/>
        <w:spacing w:after="0" w:line="240" w:lineRule="auto"/>
        <w:rPr>
          <w:i/>
          <w:iCs/>
          <w:sz w:val="16"/>
          <w:szCs w:val="16"/>
        </w:rPr>
      </w:pPr>
      <w:r w:rsidRPr="00EA1BB9">
        <w:rPr>
          <w:i/>
          <w:iCs/>
          <w:sz w:val="16"/>
          <w:szCs w:val="16"/>
        </w:rPr>
        <w:t>4 = Gender-transformative programming (actively advancing gender equality)</w:t>
      </w:r>
    </w:p>
  </w:footnote>
  <w:footnote w:id="19">
    <w:p w14:paraId="29E2A5D9" w14:textId="041AB871" w:rsidR="00A9191D" w:rsidRPr="00023714" w:rsidRDefault="00A9191D" w:rsidP="00023714">
      <w:pPr>
        <w:pStyle w:val="FootnoteText"/>
        <w:spacing w:after="0" w:line="240" w:lineRule="auto"/>
        <w:rPr>
          <w:lang w:val="en-US"/>
        </w:rPr>
      </w:pPr>
      <w:r w:rsidRPr="00023714">
        <w:rPr>
          <w:i/>
          <w:iCs/>
          <w:sz w:val="16"/>
          <w:szCs w:val="16"/>
        </w:rPr>
        <w:footnoteRef/>
      </w:r>
      <w:r w:rsidRPr="00023714">
        <w:rPr>
          <w:i/>
          <w:iCs/>
          <w:sz w:val="16"/>
          <w:szCs w:val="16"/>
        </w:rPr>
        <w:t xml:space="preserve"> LEAP II Annual Reports (Yr  II &amp; III)</w:t>
      </w:r>
    </w:p>
  </w:footnote>
  <w:footnote w:id="20">
    <w:p w14:paraId="4E3D3031" w14:textId="77777777" w:rsidR="006715A0" w:rsidRPr="00023714" w:rsidRDefault="006715A0" w:rsidP="006474DF">
      <w:pPr>
        <w:pStyle w:val="FootnoteText"/>
        <w:spacing w:after="0" w:line="240" w:lineRule="auto"/>
        <w:rPr>
          <w:i/>
          <w:iCs/>
          <w:sz w:val="16"/>
          <w:szCs w:val="16"/>
        </w:rPr>
      </w:pPr>
      <w:r w:rsidRPr="00023714">
        <w:rPr>
          <w:rStyle w:val="FootnoteReference"/>
          <w:i/>
          <w:iCs/>
          <w:sz w:val="16"/>
          <w:szCs w:val="16"/>
        </w:rPr>
        <w:footnoteRef/>
      </w:r>
      <w:r w:rsidRPr="00023714">
        <w:rPr>
          <w:i/>
          <w:iCs/>
          <w:sz w:val="16"/>
          <w:szCs w:val="16"/>
        </w:rPr>
        <w:t xml:space="preserve"> LEAP II Yr III Annual Report &amp; </w:t>
      </w:r>
      <w:r w:rsidR="00333DBA" w:rsidRPr="00333DBA">
        <w:rPr>
          <w:i/>
          <w:iCs/>
          <w:sz w:val="16"/>
          <w:szCs w:val="16"/>
        </w:rPr>
        <w:t>RRFF LEAP II UGCO 10 05 2023</w:t>
      </w:r>
    </w:p>
  </w:footnote>
  <w:footnote w:id="21">
    <w:p w14:paraId="04B44F17" w14:textId="77777777" w:rsidR="00DB37E7" w:rsidRPr="00C86D69" w:rsidRDefault="00DB37E7" w:rsidP="00DB37E7">
      <w:pPr>
        <w:pStyle w:val="FootnoteText"/>
        <w:spacing w:after="0" w:line="240" w:lineRule="auto"/>
        <w:rPr>
          <w:i/>
          <w:iCs/>
          <w:sz w:val="16"/>
          <w:szCs w:val="16"/>
          <w:lang w:val="en-US"/>
        </w:rPr>
      </w:pPr>
      <w:r w:rsidRPr="00C86D69">
        <w:rPr>
          <w:rStyle w:val="FootnoteReference"/>
          <w:i/>
          <w:iCs/>
          <w:sz w:val="16"/>
          <w:szCs w:val="16"/>
        </w:rPr>
        <w:footnoteRef/>
      </w:r>
      <w:r w:rsidRPr="00C86D69">
        <w:rPr>
          <w:i/>
          <w:iCs/>
          <w:sz w:val="16"/>
          <w:szCs w:val="16"/>
        </w:rPr>
        <w:t xml:space="preserve"> LEAP II Year III Annual Report</w:t>
      </w:r>
    </w:p>
  </w:footnote>
  <w:footnote w:id="22">
    <w:p w14:paraId="248B874C" w14:textId="32ED8CCD" w:rsidR="001A69FB" w:rsidRPr="00023714" w:rsidRDefault="001A69FB">
      <w:pPr>
        <w:pStyle w:val="FootnoteText"/>
        <w:rPr>
          <w:i/>
          <w:iCs/>
          <w:sz w:val="16"/>
          <w:szCs w:val="16"/>
          <w:lang w:val="en-US"/>
        </w:rPr>
      </w:pPr>
      <w:r w:rsidRPr="00023714">
        <w:rPr>
          <w:rStyle w:val="FootnoteReference"/>
          <w:i/>
          <w:iCs/>
          <w:sz w:val="16"/>
          <w:szCs w:val="16"/>
        </w:rPr>
        <w:footnoteRef/>
      </w:r>
      <w:r w:rsidRPr="00023714">
        <w:rPr>
          <w:i/>
          <w:iCs/>
          <w:sz w:val="16"/>
          <w:szCs w:val="16"/>
        </w:rPr>
        <w:t xml:space="preserve"> </w:t>
      </w:r>
      <w:r w:rsidRPr="00023714">
        <w:rPr>
          <w:i/>
          <w:iCs/>
          <w:sz w:val="16"/>
          <w:szCs w:val="16"/>
          <w:lang w:val="en-US"/>
        </w:rPr>
        <w:t>Oxfam Year III Annual Assessment Report</w:t>
      </w:r>
    </w:p>
  </w:footnote>
  <w:footnote w:id="23">
    <w:p w14:paraId="5B53900D" w14:textId="39852828" w:rsidR="00D31119" w:rsidRDefault="00D31119" w:rsidP="00023714">
      <w:pPr>
        <w:pStyle w:val="FootnoteText"/>
        <w:spacing w:after="0" w:line="240" w:lineRule="auto"/>
        <w:rPr>
          <w:i/>
          <w:iCs/>
          <w:sz w:val="16"/>
          <w:szCs w:val="16"/>
        </w:rPr>
      </w:pPr>
      <w:r w:rsidRPr="00023714">
        <w:rPr>
          <w:rStyle w:val="FootnoteReference"/>
          <w:i/>
          <w:iCs/>
          <w:sz w:val="16"/>
          <w:szCs w:val="16"/>
        </w:rPr>
        <w:footnoteRef/>
      </w:r>
      <w:r w:rsidRPr="00023714">
        <w:rPr>
          <w:i/>
          <w:iCs/>
          <w:sz w:val="16"/>
          <w:szCs w:val="16"/>
        </w:rPr>
        <w:t xml:space="preserve"> LEAP II Annual Report,  (YR3)</w:t>
      </w:r>
    </w:p>
    <w:p w14:paraId="7E9C799C" w14:textId="77777777" w:rsidR="00C36F93" w:rsidRPr="00023714" w:rsidRDefault="00C36F93" w:rsidP="00023714">
      <w:pPr>
        <w:pStyle w:val="FootnoteText"/>
        <w:spacing w:after="0" w:line="240" w:lineRule="auto"/>
        <w:rPr>
          <w:i/>
          <w:iCs/>
          <w:sz w:val="16"/>
          <w:szCs w:val="16"/>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023"/>
    <w:multiLevelType w:val="multilevel"/>
    <w:tmpl w:val="2ADEF5EE"/>
    <w:styleLink w:val="LFO3"/>
    <w:lvl w:ilvl="0">
      <w:start w:val="1"/>
      <w:numFmt w:val="decimal"/>
      <w:pStyle w:val="NormalNumbered"/>
      <w:lvlText w:val="%1."/>
      <w:lvlJc w:val="left"/>
      <w:pPr>
        <w:ind w:left="2952" w:hanging="360"/>
      </w:pPr>
      <w:rPr>
        <w:color w:val="auto"/>
        <w:sz w:val="16"/>
        <w:szCs w:val="14"/>
      </w:rPr>
    </w:lvl>
    <w:lvl w:ilvl="1">
      <w:start w:val="1"/>
      <w:numFmt w:val="lowerLetter"/>
      <w:lvlText w:val="%2."/>
      <w:lvlJc w:val="left"/>
      <w:pPr>
        <w:ind w:left="3222" w:hanging="360"/>
      </w:pPr>
    </w:lvl>
    <w:lvl w:ilvl="2">
      <w:start w:val="1"/>
      <w:numFmt w:val="lowerRoman"/>
      <w:lvlText w:val="%3."/>
      <w:lvlJc w:val="right"/>
      <w:pPr>
        <w:ind w:left="3942" w:hanging="180"/>
      </w:pPr>
    </w:lvl>
    <w:lvl w:ilvl="3">
      <w:start w:val="1"/>
      <w:numFmt w:val="decimal"/>
      <w:lvlText w:val="%4."/>
      <w:lvlJc w:val="left"/>
      <w:pPr>
        <w:ind w:left="4662" w:hanging="360"/>
      </w:pPr>
    </w:lvl>
    <w:lvl w:ilvl="4">
      <w:start w:val="1"/>
      <w:numFmt w:val="lowerLetter"/>
      <w:lvlText w:val="%5."/>
      <w:lvlJc w:val="left"/>
      <w:pPr>
        <w:ind w:left="5382" w:hanging="360"/>
      </w:pPr>
    </w:lvl>
    <w:lvl w:ilvl="5">
      <w:start w:val="1"/>
      <w:numFmt w:val="lowerRoman"/>
      <w:lvlText w:val="%6."/>
      <w:lvlJc w:val="right"/>
      <w:pPr>
        <w:ind w:left="6102" w:hanging="180"/>
      </w:pPr>
    </w:lvl>
    <w:lvl w:ilvl="6">
      <w:start w:val="1"/>
      <w:numFmt w:val="decimal"/>
      <w:lvlText w:val="%7."/>
      <w:lvlJc w:val="left"/>
      <w:pPr>
        <w:ind w:left="6822" w:hanging="360"/>
      </w:pPr>
    </w:lvl>
    <w:lvl w:ilvl="7">
      <w:start w:val="1"/>
      <w:numFmt w:val="lowerLetter"/>
      <w:lvlText w:val="%8."/>
      <w:lvlJc w:val="left"/>
      <w:pPr>
        <w:ind w:left="7542" w:hanging="360"/>
      </w:pPr>
    </w:lvl>
    <w:lvl w:ilvl="8">
      <w:start w:val="1"/>
      <w:numFmt w:val="lowerRoman"/>
      <w:lvlText w:val="%9."/>
      <w:lvlJc w:val="right"/>
      <w:pPr>
        <w:ind w:left="8262" w:hanging="180"/>
      </w:pPr>
    </w:lvl>
  </w:abstractNum>
  <w:abstractNum w:abstractNumId="1" w15:restartNumberingAfterBreak="0">
    <w:nsid w:val="036A33C2"/>
    <w:multiLevelType w:val="hybridMultilevel"/>
    <w:tmpl w:val="2EA84B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88E52C0"/>
    <w:multiLevelType w:val="hybridMultilevel"/>
    <w:tmpl w:val="634CE3D4"/>
    <w:lvl w:ilvl="0" w:tplc="2000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514970"/>
    <w:multiLevelType w:val="hybridMultilevel"/>
    <w:tmpl w:val="C7A49CA0"/>
    <w:lvl w:ilvl="0" w:tplc="1ACA0D02">
      <w:start w:val="1"/>
      <w:numFmt w:val="bullet"/>
      <w:pStyle w:val="BodyTextBullet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360"/>
        </w:tabs>
        <w:ind w:left="360" w:hanging="360"/>
      </w:pPr>
      <w:rPr>
        <w:rFonts w:ascii="Courier New" w:hAnsi="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11A513F1"/>
    <w:multiLevelType w:val="multilevel"/>
    <w:tmpl w:val="9718E208"/>
    <w:lvl w:ilvl="0">
      <w:start w:val="1"/>
      <w:numFmt w:val="decimal"/>
      <w:lvlText w:val="%1."/>
      <w:lvlJc w:val="left"/>
      <w:pPr>
        <w:ind w:left="360" w:hanging="360"/>
      </w:pPr>
      <w:rPr>
        <w:i w:val="0"/>
        <w:iCs w:val="0"/>
      </w:rPr>
    </w:lvl>
    <w:lvl w:ilvl="1">
      <w:numFmt w:val="bullet"/>
      <w:lvlText w:val="o"/>
      <w:lvlJc w:val="left"/>
      <w:pPr>
        <w:ind w:left="780" w:hanging="360"/>
      </w:pPr>
      <w:rPr>
        <w:rFonts w:ascii="Courier New" w:hAnsi="Courier New" w:cs="Courier New"/>
      </w:rPr>
    </w:lvl>
    <w:lvl w:ilvl="2">
      <w:numFmt w:val="bullet"/>
      <w:lvlText w:val=""/>
      <w:lvlJc w:val="left"/>
      <w:pPr>
        <w:ind w:left="1500" w:hanging="360"/>
      </w:pPr>
      <w:rPr>
        <w:rFonts w:ascii="Wingdings" w:hAnsi="Wingdings"/>
      </w:rPr>
    </w:lvl>
    <w:lvl w:ilvl="3">
      <w:numFmt w:val="bullet"/>
      <w:lvlText w:val=""/>
      <w:lvlJc w:val="left"/>
      <w:pPr>
        <w:ind w:left="2220" w:hanging="360"/>
      </w:pPr>
      <w:rPr>
        <w:rFonts w:ascii="Symbol" w:hAnsi="Symbol"/>
      </w:rPr>
    </w:lvl>
    <w:lvl w:ilvl="4">
      <w:numFmt w:val="bullet"/>
      <w:lvlText w:val="o"/>
      <w:lvlJc w:val="left"/>
      <w:pPr>
        <w:ind w:left="2940" w:hanging="360"/>
      </w:pPr>
      <w:rPr>
        <w:rFonts w:ascii="Courier New" w:hAnsi="Courier New" w:cs="Courier New"/>
      </w:rPr>
    </w:lvl>
    <w:lvl w:ilvl="5">
      <w:numFmt w:val="bullet"/>
      <w:lvlText w:val=""/>
      <w:lvlJc w:val="left"/>
      <w:pPr>
        <w:ind w:left="3660" w:hanging="360"/>
      </w:pPr>
      <w:rPr>
        <w:rFonts w:ascii="Wingdings" w:hAnsi="Wingdings"/>
      </w:rPr>
    </w:lvl>
    <w:lvl w:ilvl="6">
      <w:numFmt w:val="bullet"/>
      <w:lvlText w:val=""/>
      <w:lvlJc w:val="left"/>
      <w:pPr>
        <w:ind w:left="4380" w:hanging="360"/>
      </w:pPr>
      <w:rPr>
        <w:rFonts w:ascii="Symbol" w:hAnsi="Symbol"/>
      </w:rPr>
    </w:lvl>
    <w:lvl w:ilvl="7">
      <w:numFmt w:val="bullet"/>
      <w:lvlText w:val="o"/>
      <w:lvlJc w:val="left"/>
      <w:pPr>
        <w:ind w:left="5100" w:hanging="360"/>
      </w:pPr>
      <w:rPr>
        <w:rFonts w:ascii="Courier New" w:hAnsi="Courier New" w:cs="Courier New"/>
      </w:rPr>
    </w:lvl>
    <w:lvl w:ilvl="8">
      <w:numFmt w:val="bullet"/>
      <w:lvlText w:val=""/>
      <w:lvlJc w:val="left"/>
      <w:pPr>
        <w:ind w:left="5820" w:hanging="360"/>
      </w:pPr>
      <w:rPr>
        <w:rFonts w:ascii="Wingdings" w:hAnsi="Wingdings"/>
      </w:rPr>
    </w:lvl>
  </w:abstractNum>
  <w:abstractNum w:abstractNumId="5" w15:restartNumberingAfterBreak="0">
    <w:nsid w:val="157B3997"/>
    <w:multiLevelType w:val="hybridMultilevel"/>
    <w:tmpl w:val="53A2EBB0"/>
    <w:lvl w:ilvl="0" w:tplc="81482984">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A201E"/>
    <w:multiLevelType w:val="hybridMultilevel"/>
    <w:tmpl w:val="B6A69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E795A"/>
    <w:multiLevelType w:val="hybridMultilevel"/>
    <w:tmpl w:val="7E367F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967E4"/>
    <w:multiLevelType w:val="hybridMultilevel"/>
    <w:tmpl w:val="EAE86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B6530B"/>
    <w:multiLevelType w:val="hybridMultilevel"/>
    <w:tmpl w:val="201ACFD4"/>
    <w:lvl w:ilvl="0" w:tplc="20000017">
      <w:start w:val="1"/>
      <w:numFmt w:val="lowerLetter"/>
      <w:lvlText w:val="%1)"/>
      <w:lvlJc w:val="left"/>
      <w:pPr>
        <w:ind w:left="3960" w:hanging="360"/>
      </w:pPr>
    </w:lvl>
    <w:lvl w:ilvl="1" w:tplc="20000019" w:tentative="1">
      <w:start w:val="1"/>
      <w:numFmt w:val="lowerLetter"/>
      <w:lvlText w:val="%2."/>
      <w:lvlJc w:val="left"/>
      <w:pPr>
        <w:ind w:left="4680" w:hanging="360"/>
      </w:pPr>
    </w:lvl>
    <w:lvl w:ilvl="2" w:tplc="2000001B" w:tentative="1">
      <w:start w:val="1"/>
      <w:numFmt w:val="lowerRoman"/>
      <w:lvlText w:val="%3."/>
      <w:lvlJc w:val="right"/>
      <w:pPr>
        <w:ind w:left="5400" w:hanging="180"/>
      </w:pPr>
    </w:lvl>
    <w:lvl w:ilvl="3" w:tplc="2000000F" w:tentative="1">
      <w:start w:val="1"/>
      <w:numFmt w:val="decimal"/>
      <w:lvlText w:val="%4."/>
      <w:lvlJc w:val="left"/>
      <w:pPr>
        <w:ind w:left="6120" w:hanging="360"/>
      </w:pPr>
    </w:lvl>
    <w:lvl w:ilvl="4" w:tplc="20000019" w:tentative="1">
      <w:start w:val="1"/>
      <w:numFmt w:val="lowerLetter"/>
      <w:lvlText w:val="%5."/>
      <w:lvlJc w:val="left"/>
      <w:pPr>
        <w:ind w:left="6840" w:hanging="360"/>
      </w:pPr>
    </w:lvl>
    <w:lvl w:ilvl="5" w:tplc="2000001B" w:tentative="1">
      <w:start w:val="1"/>
      <w:numFmt w:val="lowerRoman"/>
      <w:lvlText w:val="%6."/>
      <w:lvlJc w:val="right"/>
      <w:pPr>
        <w:ind w:left="7560" w:hanging="180"/>
      </w:pPr>
    </w:lvl>
    <w:lvl w:ilvl="6" w:tplc="2000000F" w:tentative="1">
      <w:start w:val="1"/>
      <w:numFmt w:val="decimal"/>
      <w:lvlText w:val="%7."/>
      <w:lvlJc w:val="left"/>
      <w:pPr>
        <w:ind w:left="8280" w:hanging="360"/>
      </w:pPr>
    </w:lvl>
    <w:lvl w:ilvl="7" w:tplc="20000019" w:tentative="1">
      <w:start w:val="1"/>
      <w:numFmt w:val="lowerLetter"/>
      <w:lvlText w:val="%8."/>
      <w:lvlJc w:val="left"/>
      <w:pPr>
        <w:ind w:left="9000" w:hanging="360"/>
      </w:pPr>
    </w:lvl>
    <w:lvl w:ilvl="8" w:tplc="2000001B" w:tentative="1">
      <w:start w:val="1"/>
      <w:numFmt w:val="lowerRoman"/>
      <w:lvlText w:val="%9."/>
      <w:lvlJc w:val="right"/>
      <w:pPr>
        <w:ind w:left="9720" w:hanging="180"/>
      </w:pPr>
    </w:lvl>
  </w:abstractNum>
  <w:abstractNum w:abstractNumId="10" w15:restartNumberingAfterBreak="0">
    <w:nsid w:val="2C36575C"/>
    <w:multiLevelType w:val="hybridMultilevel"/>
    <w:tmpl w:val="7E1C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C3250"/>
    <w:multiLevelType w:val="hybridMultilevel"/>
    <w:tmpl w:val="DECE1560"/>
    <w:lvl w:ilvl="0" w:tplc="20000017">
      <w:start w:val="1"/>
      <w:numFmt w:val="lowerLetter"/>
      <w:lvlText w:val="%1)"/>
      <w:lvlJc w:val="left"/>
      <w:pPr>
        <w:ind w:left="372" w:hanging="360"/>
      </w:pPr>
    </w:lvl>
    <w:lvl w:ilvl="1" w:tplc="08090019" w:tentative="1">
      <w:start w:val="1"/>
      <w:numFmt w:val="lowerLetter"/>
      <w:lvlText w:val="%2."/>
      <w:lvlJc w:val="left"/>
      <w:pPr>
        <w:ind w:left="1092" w:hanging="360"/>
      </w:pPr>
    </w:lvl>
    <w:lvl w:ilvl="2" w:tplc="0809001B" w:tentative="1">
      <w:start w:val="1"/>
      <w:numFmt w:val="lowerRoman"/>
      <w:lvlText w:val="%3."/>
      <w:lvlJc w:val="right"/>
      <w:pPr>
        <w:ind w:left="1812" w:hanging="180"/>
      </w:pPr>
    </w:lvl>
    <w:lvl w:ilvl="3" w:tplc="0809000F" w:tentative="1">
      <w:start w:val="1"/>
      <w:numFmt w:val="decimal"/>
      <w:lvlText w:val="%4."/>
      <w:lvlJc w:val="left"/>
      <w:pPr>
        <w:ind w:left="2532" w:hanging="360"/>
      </w:pPr>
    </w:lvl>
    <w:lvl w:ilvl="4" w:tplc="08090019" w:tentative="1">
      <w:start w:val="1"/>
      <w:numFmt w:val="lowerLetter"/>
      <w:lvlText w:val="%5."/>
      <w:lvlJc w:val="left"/>
      <w:pPr>
        <w:ind w:left="3252" w:hanging="360"/>
      </w:pPr>
    </w:lvl>
    <w:lvl w:ilvl="5" w:tplc="0809001B" w:tentative="1">
      <w:start w:val="1"/>
      <w:numFmt w:val="lowerRoman"/>
      <w:lvlText w:val="%6."/>
      <w:lvlJc w:val="right"/>
      <w:pPr>
        <w:ind w:left="3972" w:hanging="180"/>
      </w:pPr>
    </w:lvl>
    <w:lvl w:ilvl="6" w:tplc="0809000F" w:tentative="1">
      <w:start w:val="1"/>
      <w:numFmt w:val="decimal"/>
      <w:lvlText w:val="%7."/>
      <w:lvlJc w:val="left"/>
      <w:pPr>
        <w:ind w:left="4692" w:hanging="360"/>
      </w:pPr>
    </w:lvl>
    <w:lvl w:ilvl="7" w:tplc="08090019" w:tentative="1">
      <w:start w:val="1"/>
      <w:numFmt w:val="lowerLetter"/>
      <w:lvlText w:val="%8."/>
      <w:lvlJc w:val="left"/>
      <w:pPr>
        <w:ind w:left="5412" w:hanging="360"/>
      </w:pPr>
    </w:lvl>
    <w:lvl w:ilvl="8" w:tplc="0809001B" w:tentative="1">
      <w:start w:val="1"/>
      <w:numFmt w:val="lowerRoman"/>
      <w:lvlText w:val="%9."/>
      <w:lvlJc w:val="right"/>
      <w:pPr>
        <w:ind w:left="6132" w:hanging="180"/>
      </w:pPr>
    </w:lvl>
  </w:abstractNum>
  <w:abstractNum w:abstractNumId="12" w15:restartNumberingAfterBreak="0">
    <w:nsid w:val="303A58A5"/>
    <w:multiLevelType w:val="hybridMultilevel"/>
    <w:tmpl w:val="E7789B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690077"/>
    <w:multiLevelType w:val="hybridMultilevel"/>
    <w:tmpl w:val="E28496F6"/>
    <w:lvl w:ilvl="0" w:tplc="FBA6B4C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76395A">
      <w:start w:val="1"/>
      <w:numFmt w:val="lowerLetter"/>
      <w:lvlText w:val="%2"/>
      <w:lvlJc w:val="left"/>
      <w:pPr>
        <w:ind w:left="1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76EDDA">
      <w:start w:val="1"/>
      <w:numFmt w:val="lowerRoman"/>
      <w:lvlText w:val="%3"/>
      <w:lvlJc w:val="left"/>
      <w:pPr>
        <w:ind w:left="2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A9968">
      <w:start w:val="1"/>
      <w:numFmt w:val="decimal"/>
      <w:lvlText w:val="%4"/>
      <w:lvlJc w:val="left"/>
      <w:pPr>
        <w:ind w:left="2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E68EBA">
      <w:start w:val="1"/>
      <w:numFmt w:val="lowerLetter"/>
      <w:lvlText w:val="%5"/>
      <w:lvlJc w:val="left"/>
      <w:pPr>
        <w:ind w:left="3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AE2946">
      <w:start w:val="1"/>
      <w:numFmt w:val="lowerRoman"/>
      <w:lvlText w:val="%6"/>
      <w:lvlJc w:val="left"/>
      <w:pPr>
        <w:ind w:left="4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67CF9CC">
      <w:start w:val="1"/>
      <w:numFmt w:val="decimal"/>
      <w:lvlText w:val="%7"/>
      <w:lvlJc w:val="left"/>
      <w:pPr>
        <w:ind w:left="5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E269B2">
      <w:start w:val="1"/>
      <w:numFmt w:val="lowerLetter"/>
      <w:lvlText w:val="%8"/>
      <w:lvlJc w:val="left"/>
      <w:pPr>
        <w:ind w:left="5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AEC40E">
      <w:start w:val="1"/>
      <w:numFmt w:val="lowerRoman"/>
      <w:lvlText w:val="%9"/>
      <w:lvlJc w:val="left"/>
      <w:pPr>
        <w:ind w:left="6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B160A3D"/>
    <w:multiLevelType w:val="multilevel"/>
    <w:tmpl w:val="E5C6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A30C1"/>
    <w:multiLevelType w:val="multilevel"/>
    <w:tmpl w:val="12FE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C3A05"/>
    <w:multiLevelType w:val="hybridMultilevel"/>
    <w:tmpl w:val="DE783576"/>
    <w:lvl w:ilvl="0" w:tplc="2000000F">
      <w:start w:val="1"/>
      <w:numFmt w:val="decimal"/>
      <w:lvlText w:val="%1."/>
      <w:lvlJc w:val="left"/>
      <w:pPr>
        <w:ind w:left="1008" w:hanging="360"/>
      </w:pPr>
    </w:lvl>
    <w:lvl w:ilvl="1" w:tplc="20000019" w:tentative="1">
      <w:start w:val="1"/>
      <w:numFmt w:val="lowerLetter"/>
      <w:lvlText w:val="%2."/>
      <w:lvlJc w:val="left"/>
      <w:pPr>
        <w:ind w:left="1728" w:hanging="360"/>
      </w:pPr>
    </w:lvl>
    <w:lvl w:ilvl="2" w:tplc="2000001B" w:tentative="1">
      <w:start w:val="1"/>
      <w:numFmt w:val="lowerRoman"/>
      <w:lvlText w:val="%3."/>
      <w:lvlJc w:val="right"/>
      <w:pPr>
        <w:ind w:left="2448" w:hanging="180"/>
      </w:pPr>
    </w:lvl>
    <w:lvl w:ilvl="3" w:tplc="2000000F" w:tentative="1">
      <w:start w:val="1"/>
      <w:numFmt w:val="decimal"/>
      <w:lvlText w:val="%4."/>
      <w:lvlJc w:val="left"/>
      <w:pPr>
        <w:ind w:left="3168" w:hanging="360"/>
      </w:pPr>
    </w:lvl>
    <w:lvl w:ilvl="4" w:tplc="20000019" w:tentative="1">
      <w:start w:val="1"/>
      <w:numFmt w:val="lowerLetter"/>
      <w:lvlText w:val="%5."/>
      <w:lvlJc w:val="left"/>
      <w:pPr>
        <w:ind w:left="3888" w:hanging="360"/>
      </w:pPr>
    </w:lvl>
    <w:lvl w:ilvl="5" w:tplc="2000001B" w:tentative="1">
      <w:start w:val="1"/>
      <w:numFmt w:val="lowerRoman"/>
      <w:lvlText w:val="%6."/>
      <w:lvlJc w:val="right"/>
      <w:pPr>
        <w:ind w:left="4608" w:hanging="180"/>
      </w:pPr>
    </w:lvl>
    <w:lvl w:ilvl="6" w:tplc="2000000F" w:tentative="1">
      <w:start w:val="1"/>
      <w:numFmt w:val="decimal"/>
      <w:lvlText w:val="%7."/>
      <w:lvlJc w:val="left"/>
      <w:pPr>
        <w:ind w:left="5328" w:hanging="360"/>
      </w:pPr>
    </w:lvl>
    <w:lvl w:ilvl="7" w:tplc="20000019" w:tentative="1">
      <w:start w:val="1"/>
      <w:numFmt w:val="lowerLetter"/>
      <w:lvlText w:val="%8."/>
      <w:lvlJc w:val="left"/>
      <w:pPr>
        <w:ind w:left="6048" w:hanging="360"/>
      </w:pPr>
    </w:lvl>
    <w:lvl w:ilvl="8" w:tplc="2000001B" w:tentative="1">
      <w:start w:val="1"/>
      <w:numFmt w:val="lowerRoman"/>
      <w:lvlText w:val="%9."/>
      <w:lvlJc w:val="right"/>
      <w:pPr>
        <w:ind w:left="6768" w:hanging="180"/>
      </w:pPr>
    </w:lvl>
  </w:abstractNum>
  <w:abstractNum w:abstractNumId="17" w15:restartNumberingAfterBreak="0">
    <w:nsid w:val="4FD14DCE"/>
    <w:multiLevelType w:val="multilevel"/>
    <w:tmpl w:val="4E347E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1E87D8C"/>
    <w:multiLevelType w:val="hybridMultilevel"/>
    <w:tmpl w:val="54966BE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52375234"/>
    <w:multiLevelType w:val="hybridMultilevel"/>
    <w:tmpl w:val="91363E84"/>
    <w:lvl w:ilvl="0" w:tplc="99666FD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7604B6">
      <w:start w:val="1"/>
      <w:numFmt w:val="bullet"/>
      <w:lvlText w:val="o"/>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6687A18">
      <w:start w:val="1"/>
      <w:numFmt w:val="bullet"/>
      <w:lvlText w:val="▪"/>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0D7E2">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14ED48">
      <w:start w:val="1"/>
      <w:numFmt w:val="bullet"/>
      <w:lvlText w:val="o"/>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A24D892">
      <w:start w:val="1"/>
      <w:numFmt w:val="bullet"/>
      <w:lvlText w:val="▪"/>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0E7020">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2030BE">
      <w:start w:val="1"/>
      <w:numFmt w:val="bullet"/>
      <w:lvlText w:val="o"/>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DC420A">
      <w:start w:val="1"/>
      <w:numFmt w:val="bullet"/>
      <w:lvlText w:val="▪"/>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DC94543"/>
    <w:multiLevelType w:val="hybridMultilevel"/>
    <w:tmpl w:val="9A94BC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6CCB0786"/>
    <w:multiLevelType w:val="hybridMultilevel"/>
    <w:tmpl w:val="B35EC4A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B012CC"/>
    <w:multiLevelType w:val="hybridMultilevel"/>
    <w:tmpl w:val="9EB884A0"/>
    <w:lvl w:ilvl="0" w:tplc="04090001">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77BA7E3F"/>
    <w:multiLevelType w:val="hybridMultilevel"/>
    <w:tmpl w:val="23C46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4206F2"/>
    <w:multiLevelType w:val="multilevel"/>
    <w:tmpl w:val="4CAE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DE4D71"/>
    <w:multiLevelType w:val="hybridMultilevel"/>
    <w:tmpl w:val="0024A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6B10B9"/>
    <w:multiLevelType w:val="hybridMultilevel"/>
    <w:tmpl w:val="8D0A5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9210395">
    <w:abstractNumId w:val="22"/>
  </w:num>
  <w:num w:numId="2" w16cid:durableId="1728607250">
    <w:abstractNumId w:val="3"/>
  </w:num>
  <w:num w:numId="3" w16cid:durableId="1008944574">
    <w:abstractNumId w:val="13"/>
  </w:num>
  <w:num w:numId="4" w16cid:durableId="2098360212">
    <w:abstractNumId w:val="16"/>
  </w:num>
  <w:num w:numId="5" w16cid:durableId="822428995">
    <w:abstractNumId w:val="20"/>
  </w:num>
  <w:num w:numId="6" w16cid:durableId="410201181">
    <w:abstractNumId w:val="9"/>
  </w:num>
  <w:num w:numId="7" w16cid:durableId="656303238">
    <w:abstractNumId w:val="5"/>
  </w:num>
  <w:num w:numId="8" w16cid:durableId="364408348">
    <w:abstractNumId w:val="25"/>
  </w:num>
  <w:num w:numId="9" w16cid:durableId="421336102">
    <w:abstractNumId w:val="10"/>
  </w:num>
  <w:num w:numId="10" w16cid:durableId="422922030">
    <w:abstractNumId w:val="1"/>
  </w:num>
  <w:num w:numId="11" w16cid:durableId="1624967225">
    <w:abstractNumId w:val="2"/>
  </w:num>
  <w:num w:numId="12" w16cid:durableId="1204515083">
    <w:abstractNumId w:val="0"/>
    <w:lvlOverride w:ilvl="0">
      <w:lvl w:ilvl="0">
        <w:start w:val="1"/>
        <w:numFmt w:val="decimal"/>
        <w:pStyle w:val="NormalNumbered"/>
        <w:lvlText w:val="%1."/>
        <w:lvlJc w:val="left"/>
        <w:pPr>
          <w:ind w:left="1494" w:hanging="360"/>
        </w:pPr>
        <w:rPr>
          <w:b w:val="0"/>
          <w:bCs w:val="0"/>
          <w:strike w:val="0"/>
          <w:color w:val="auto"/>
          <w:sz w:val="16"/>
          <w:szCs w:val="14"/>
        </w:rPr>
      </w:lvl>
    </w:lvlOverride>
    <w:lvlOverride w:ilvl="1">
      <w:lvl w:ilvl="1">
        <w:start w:val="1"/>
        <w:numFmt w:val="lowerLetter"/>
        <w:lvlText w:val="%2."/>
        <w:lvlJc w:val="left"/>
        <w:pPr>
          <w:ind w:left="2722" w:hanging="360"/>
        </w:pPr>
      </w:lvl>
    </w:lvlOverride>
    <w:lvlOverride w:ilvl="2">
      <w:lvl w:ilvl="2">
        <w:start w:val="1"/>
        <w:numFmt w:val="lowerRoman"/>
        <w:lvlText w:val="%3."/>
        <w:lvlJc w:val="right"/>
        <w:pPr>
          <w:ind w:left="3442" w:hanging="180"/>
        </w:pPr>
      </w:lvl>
    </w:lvlOverride>
    <w:lvlOverride w:ilvl="3">
      <w:lvl w:ilvl="3">
        <w:start w:val="1"/>
        <w:numFmt w:val="decimal"/>
        <w:lvlText w:val="%4."/>
        <w:lvlJc w:val="left"/>
        <w:pPr>
          <w:ind w:left="4162" w:hanging="360"/>
        </w:pPr>
      </w:lvl>
    </w:lvlOverride>
    <w:lvlOverride w:ilvl="4">
      <w:lvl w:ilvl="4">
        <w:start w:val="1"/>
        <w:numFmt w:val="lowerLetter"/>
        <w:lvlText w:val="%5."/>
        <w:lvlJc w:val="left"/>
        <w:pPr>
          <w:ind w:left="4882" w:hanging="360"/>
        </w:pPr>
      </w:lvl>
    </w:lvlOverride>
    <w:lvlOverride w:ilvl="5">
      <w:lvl w:ilvl="5">
        <w:start w:val="1"/>
        <w:numFmt w:val="lowerRoman"/>
        <w:lvlText w:val="%6."/>
        <w:lvlJc w:val="right"/>
        <w:pPr>
          <w:ind w:left="5602" w:hanging="180"/>
        </w:pPr>
      </w:lvl>
    </w:lvlOverride>
    <w:lvlOverride w:ilvl="6">
      <w:lvl w:ilvl="6">
        <w:start w:val="1"/>
        <w:numFmt w:val="decimal"/>
        <w:lvlText w:val="%7."/>
        <w:lvlJc w:val="left"/>
        <w:pPr>
          <w:ind w:left="6322" w:hanging="360"/>
        </w:pPr>
      </w:lvl>
    </w:lvlOverride>
    <w:lvlOverride w:ilvl="7">
      <w:lvl w:ilvl="7">
        <w:start w:val="1"/>
        <w:numFmt w:val="lowerLetter"/>
        <w:lvlText w:val="%8."/>
        <w:lvlJc w:val="left"/>
        <w:pPr>
          <w:ind w:left="7042" w:hanging="360"/>
        </w:pPr>
      </w:lvl>
    </w:lvlOverride>
    <w:lvlOverride w:ilvl="8">
      <w:lvl w:ilvl="8">
        <w:start w:val="1"/>
        <w:numFmt w:val="lowerRoman"/>
        <w:lvlText w:val="%9."/>
        <w:lvlJc w:val="right"/>
        <w:pPr>
          <w:ind w:left="7762" w:hanging="180"/>
        </w:pPr>
      </w:lvl>
    </w:lvlOverride>
  </w:num>
  <w:num w:numId="13" w16cid:durableId="868221417">
    <w:abstractNumId w:val="0"/>
  </w:num>
  <w:num w:numId="14" w16cid:durableId="2079133178">
    <w:abstractNumId w:val="18"/>
  </w:num>
  <w:num w:numId="15" w16cid:durableId="309555366">
    <w:abstractNumId w:val="24"/>
  </w:num>
  <w:num w:numId="16" w16cid:durableId="659964706">
    <w:abstractNumId w:val="14"/>
  </w:num>
  <w:num w:numId="17" w16cid:durableId="210848327">
    <w:abstractNumId w:val="15"/>
  </w:num>
  <w:num w:numId="18" w16cid:durableId="1432313422">
    <w:abstractNumId w:val="11"/>
  </w:num>
  <w:num w:numId="19" w16cid:durableId="801581101">
    <w:abstractNumId w:val="4"/>
  </w:num>
  <w:num w:numId="20" w16cid:durableId="1828470129">
    <w:abstractNumId w:val="7"/>
  </w:num>
  <w:num w:numId="21" w16cid:durableId="1812283306">
    <w:abstractNumId w:val="26"/>
  </w:num>
  <w:num w:numId="22" w16cid:durableId="657147788">
    <w:abstractNumId w:val="17"/>
  </w:num>
  <w:num w:numId="23" w16cid:durableId="1230730155">
    <w:abstractNumId w:val="19"/>
  </w:num>
  <w:num w:numId="24" w16cid:durableId="368143378">
    <w:abstractNumId w:val="12"/>
  </w:num>
  <w:num w:numId="25" w16cid:durableId="540439222">
    <w:abstractNumId w:val="23"/>
  </w:num>
  <w:num w:numId="26" w16cid:durableId="237830349">
    <w:abstractNumId w:val="21"/>
  </w:num>
  <w:num w:numId="27" w16cid:durableId="1408192658">
    <w:abstractNumId w:val="8"/>
  </w:num>
  <w:num w:numId="28" w16cid:durableId="1729038269">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6D"/>
    <w:rsid w:val="000001FE"/>
    <w:rsid w:val="000003FD"/>
    <w:rsid w:val="00001D08"/>
    <w:rsid w:val="00001D60"/>
    <w:rsid w:val="000021E0"/>
    <w:rsid w:val="0000223E"/>
    <w:rsid w:val="0000233E"/>
    <w:rsid w:val="00002E34"/>
    <w:rsid w:val="00003037"/>
    <w:rsid w:val="0000381E"/>
    <w:rsid w:val="000039FF"/>
    <w:rsid w:val="00003C0C"/>
    <w:rsid w:val="00003C55"/>
    <w:rsid w:val="00004296"/>
    <w:rsid w:val="000042D8"/>
    <w:rsid w:val="00005DA4"/>
    <w:rsid w:val="000064F1"/>
    <w:rsid w:val="00006DE1"/>
    <w:rsid w:val="00006E0A"/>
    <w:rsid w:val="00007C68"/>
    <w:rsid w:val="00010909"/>
    <w:rsid w:val="00010A61"/>
    <w:rsid w:val="00010D65"/>
    <w:rsid w:val="00010F2A"/>
    <w:rsid w:val="000118E1"/>
    <w:rsid w:val="00011E2B"/>
    <w:rsid w:val="00011F8E"/>
    <w:rsid w:val="000120E0"/>
    <w:rsid w:val="000125A0"/>
    <w:rsid w:val="00012AFD"/>
    <w:rsid w:val="00012B57"/>
    <w:rsid w:val="00013546"/>
    <w:rsid w:val="00014378"/>
    <w:rsid w:val="000149BD"/>
    <w:rsid w:val="000149D9"/>
    <w:rsid w:val="000149DF"/>
    <w:rsid w:val="000151AF"/>
    <w:rsid w:val="00015502"/>
    <w:rsid w:val="00015FD1"/>
    <w:rsid w:val="0001612E"/>
    <w:rsid w:val="0001659B"/>
    <w:rsid w:val="00016676"/>
    <w:rsid w:val="00016963"/>
    <w:rsid w:val="00016F85"/>
    <w:rsid w:val="000172DF"/>
    <w:rsid w:val="00017680"/>
    <w:rsid w:val="00017AEB"/>
    <w:rsid w:val="0002090C"/>
    <w:rsid w:val="000209BD"/>
    <w:rsid w:val="00020D69"/>
    <w:rsid w:val="0002130B"/>
    <w:rsid w:val="000213CB"/>
    <w:rsid w:val="000216EC"/>
    <w:rsid w:val="00021772"/>
    <w:rsid w:val="00022693"/>
    <w:rsid w:val="00022816"/>
    <w:rsid w:val="00022EC2"/>
    <w:rsid w:val="00023714"/>
    <w:rsid w:val="00023CE3"/>
    <w:rsid w:val="00023EAD"/>
    <w:rsid w:val="000248A5"/>
    <w:rsid w:val="000250C0"/>
    <w:rsid w:val="00025152"/>
    <w:rsid w:val="00025F17"/>
    <w:rsid w:val="00025F77"/>
    <w:rsid w:val="00026194"/>
    <w:rsid w:val="000261D6"/>
    <w:rsid w:val="00026924"/>
    <w:rsid w:val="00026BE9"/>
    <w:rsid w:val="00026CD9"/>
    <w:rsid w:val="00026D19"/>
    <w:rsid w:val="00026DE1"/>
    <w:rsid w:val="00026F66"/>
    <w:rsid w:val="00027239"/>
    <w:rsid w:val="0002752A"/>
    <w:rsid w:val="00027672"/>
    <w:rsid w:val="0002796F"/>
    <w:rsid w:val="000279DD"/>
    <w:rsid w:val="00027BB8"/>
    <w:rsid w:val="0003037C"/>
    <w:rsid w:val="0003063A"/>
    <w:rsid w:val="00030CA6"/>
    <w:rsid w:val="00030DF6"/>
    <w:rsid w:val="0003176C"/>
    <w:rsid w:val="00031A60"/>
    <w:rsid w:val="00031D20"/>
    <w:rsid w:val="0003210E"/>
    <w:rsid w:val="00032165"/>
    <w:rsid w:val="0003230A"/>
    <w:rsid w:val="00032409"/>
    <w:rsid w:val="00032FD1"/>
    <w:rsid w:val="00033922"/>
    <w:rsid w:val="00034272"/>
    <w:rsid w:val="000349CE"/>
    <w:rsid w:val="000349D9"/>
    <w:rsid w:val="00035256"/>
    <w:rsid w:val="000354E5"/>
    <w:rsid w:val="000358A0"/>
    <w:rsid w:val="00035CCF"/>
    <w:rsid w:val="000367BF"/>
    <w:rsid w:val="00036825"/>
    <w:rsid w:val="00036AE9"/>
    <w:rsid w:val="00037067"/>
    <w:rsid w:val="000373FD"/>
    <w:rsid w:val="00037C2C"/>
    <w:rsid w:val="00040200"/>
    <w:rsid w:val="00040378"/>
    <w:rsid w:val="00040ABE"/>
    <w:rsid w:val="000413BE"/>
    <w:rsid w:val="00041568"/>
    <w:rsid w:val="000421A2"/>
    <w:rsid w:val="00042242"/>
    <w:rsid w:val="00042BD5"/>
    <w:rsid w:val="00042E2A"/>
    <w:rsid w:val="00042F70"/>
    <w:rsid w:val="000432D6"/>
    <w:rsid w:val="00043539"/>
    <w:rsid w:val="000436D3"/>
    <w:rsid w:val="000437B2"/>
    <w:rsid w:val="00043A6C"/>
    <w:rsid w:val="00043E08"/>
    <w:rsid w:val="00044448"/>
    <w:rsid w:val="0004455E"/>
    <w:rsid w:val="00044754"/>
    <w:rsid w:val="00044B00"/>
    <w:rsid w:val="00044CF9"/>
    <w:rsid w:val="00044E8D"/>
    <w:rsid w:val="00044F8A"/>
    <w:rsid w:val="000450C8"/>
    <w:rsid w:val="0004547D"/>
    <w:rsid w:val="00045E0B"/>
    <w:rsid w:val="00046224"/>
    <w:rsid w:val="000464C9"/>
    <w:rsid w:val="00046F2E"/>
    <w:rsid w:val="00047011"/>
    <w:rsid w:val="00047338"/>
    <w:rsid w:val="00047570"/>
    <w:rsid w:val="00047CE0"/>
    <w:rsid w:val="00050643"/>
    <w:rsid w:val="00050663"/>
    <w:rsid w:val="00050CA2"/>
    <w:rsid w:val="00051333"/>
    <w:rsid w:val="00051612"/>
    <w:rsid w:val="00051643"/>
    <w:rsid w:val="00051687"/>
    <w:rsid w:val="00051A7F"/>
    <w:rsid w:val="00051F21"/>
    <w:rsid w:val="000522F8"/>
    <w:rsid w:val="000531CF"/>
    <w:rsid w:val="00053ABE"/>
    <w:rsid w:val="000552EE"/>
    <w:rsid w:val="00055343"/>
    <w:rsid w:val="000553A9"/>
    <w:rsid w:val="000559D4"/>
    <w:rsid w:val="00055C8E"/>
    <w:rsid w:val="00056029"/>
    <w:rsid w:val="000560A3"/>
    <w:rsid w:val="00056322"/>
    <w:rsid w:val="00056591"/>
    <w:rsid w:val="000568B4"/>
    <w:rsid w:val="00057293"/>
    <w:rsid w:val="000579A9"/>
    <w:rsid w:val="00057FB6"/>
    <w:rsid w:val="00060086"/>
    <w:rsid w:val="000602CF"/>
    <w:rsid w:val="0006101A"/>
    <w:rsid w:val="000614BD"/>
    <w:rsid w:val="000614DC"/>
    <w:rsid w:val="00061CF6"/>
    <w:rsid w:val="00062B01"/>
    <w:rsid w:val="00062E17"/>
    <w:rsid w:val="0006308E"/>
    <w:rsid w:val="00063267"/>
    <w:rsid w:val="000634B3"/>
    <w:rsid w:val="00063A61"/>
    <w:rsid w:val="00064702"/>
    <w:rsid w:val="0006478B"/>
    <w:rsid w:val="00064848"/>
    <w:rsid w:val="00064F84"/>
    <w:rsid w:val="00065629"/>
    <w:rsid w:val="00065651"/>
    <w:rsid w:val="0006590A"/>
    <w:rsid w:val="00065932"/>
    <w:rsid w:val="00065C94"/>
    <w:rsid w:val="00065E4A"/>
    <w:rsid w:val="0006615C"/>
    <w:rsid w:val="000661DC"/>
    <w:rsid w:val="00066589"/>
    <w:rsid w:val="00066B64"/>
    <w:rsid w:val="00066C00"/>
    <w:rsid w:val="00066E9F"/>
    <w:rsid w:val="00066EDD"/>
    <w:rsid w:val="000673E5"/>
    <w:rsid w:val="0006774C"/>
    <w:rsid w:val="00067AB8"/>
    <w:rsid w:val="00067D10"/>
    <w:rsid w:val="0007007D"/>
    <w:rsid w:val="00070456"/>
    <w:rsid w:val="000705F7"/>
    <w:rsid w:val="00070623"/>
    <w:rsid w:val="00070947"/>
    <w:rsid w:val="00070B1B"/>
    <w:rsid w:val="00070BEE"/>
    <w:rsid w:val="00070C97"/>
    <w:rsid w:val="00071011"/>
    <w:rsid w:val="00071DBF"/>
    <w:rsid w:val="00073303"/>
    <w:rsid w:val="00073963"/>
    <w:rsid w:val="00073B25"/>
    <w:rsid w:val="000743B6"/>
    <w:rsid w:val="0007443D"/>
    <w:rsid w:val="00074DFB"/>
    <w:rsid w:val="00074E97"/>
    <w:rsid w:val="00075028"/>
    <w:rsid w:val="000752EF"/>
    <w:rsid w:val="00075554"/>
    <w:rsid w:val="00075758"/>
    <w:rsid w:val="00075769"/>
    <w:rsid w:val="00075791"/>
    <w:rsid w:val="000759E3"/>
    <w:rsid w:val="00075BC5"/>
    <w:rsid w:val="00075E38"/>
    <w:rsid w:val="00075F40"/>
    <w:rsid w:val="0007646B"/>
    <w:rsid w:val="00076474"/>
    <w:rsid w:val="00076896"/>
    <w:rsid w:val="00076CB8"/>
    <w:rsid w:val="00076F6C"/>
    <w:rsid w:val="00077D4C"/>
    <w:rsid w:val="00077DB7"/>
    <w:rsid w:val="000803F4"/>
    <w:rsid w:val="0008097E"/>
    <w:rsid w:val="00080B2A"/>
    <w:rsid w:val="00080E28"/>
    <w:rsid w:val="00080F3B"/>
    <w:rsid w:val="000816E6"/>
    <w:rsid w:val="00081977"/>
    <w:rsid w:val="0008270E"/>
    <w:rsid w:val="00082FE7"/>
    <w:rsid w:val="00083327"/>
    <w:rsid w:val="00083A28"/>
    <w:rsid w:val="00083E5B"/>
    <w:rsid w:val="00083EBE"/>
    <w:rsid w:val="000857CA"/>
    <w:rsid w:val="0008612B"/>
    <w:rsid w:val="00086EEE"/>
    <w:rsid w:val="00087296"/>
    <w:rsid w:val="000872D1"/>
    <w:rsid w:val="000876F4"/>
    <w:rsid w:val="00087CCC"/>
    <w:rsid w:val="00090175"/>
    <w:rsid w:val="00090CE1"/>
    <w:rsid w:val="00090E9E"/>
    <w:rsid w:val="000914F8"/>
    <w:rsid w:val="00091623"/>
    <w:rsid w:val="00091718"/>
    <w:rsid w:val="00091A0B"/>
    <w:rsid w:val="00091B7C"/>
    <w:rsid w:val="00091B89"/>
    <w:rsid w:val="0009250E"/>
    <w:rsid w:val="00093097"/>
    <w:rsid w:val="0009367A"/>
    <w:rsid w:val="0009380B"/>
    <w:rsid w:val="000939DD"/>
    <w:rsid w:val="00093A6C"/>
    <w:rsid w:val="00094E15"/>
    <w:rsid w:val="00094EED"/>
    <w:rsid w:val="000955EB"/>
    <w:rsid w:val="00096059"/>
    <w:rsid w:val="000964B0"/>
    <w:rsid w:val="00096C5C"/>
    <w:rsid w:val="00096DAA"/>
    <w:rsid w:val="00097521"/>
    <w:rsid w:val="00097C3A"/>
    <w:rsid w:val="00097F38"/>
    <w:rsid w:val="000A0802"/>
    <w:rsid w:val="000A0834"/>
    <w:rsid w:val="000A08E6"/>
    <w:rsid w:val="000A208B"/>
    <w:rsid w:val="000A24D4"/>
    <w:rsid w:val="000A2D5C"/>
    <w:rsid w:val="000A2FE8"/>
    <w:rsid w:val="000A30BA"/>
    <w:rsid w:val="000A3189"/>
    <w:rsid w:val="000A32E0"/>
    <w:rsid w:val="000A3A01"/>
    <w:rsid w:val="000A3A14"/>
    <w:rsid w:val="000A3BFA"/>
    <w:rsid w:val="000A3FCE"/>
    <w:rsid w:val="000A4244"/>
    <w:rsid w:val="000A44F3"/>
    <w:rsid w:val="000A48E3"/>
    <w:rsid w:val="000A4CA5"/>
    <w:rsid w:val="000A608A"/>
    <w:rsid w:val="000A637E"/>
    <w:rsid w:val="000A7570"/>
    <w:rsid w:val="000B09CA"/>
    <w:rsid w:val="000B0CB4"/>
    <w:rsid w:val="000B1467"/>
    <w:rsid w:val="000B1685"/>
    <w:rsid w:val="000B1AD4"/>
    <w:rsid w:val="000B1C77"/>
    <w:rsid w:val="000B1D83"/>
    <w:rsid w:val="000B2B8A"/>
    <w:rsid w:val="000B2BD5"/>
    <w:rsid w:val="000B2E77"/>
    <w:rsid w:val="000B2EFF"/>
    <w:rsid w:val="000B3718"/>
    <w:rsid w:val="000B41F5"/>
    <w:rsid w:val="000B465F"/>
    <w:rsid w:val="000B5035"/>
    <w:rsid w:val="000B5724"/>
    <w:rsid w:val="000B5B4D"/>
    <w:rsid w:val="000B5E97"/>
    <w:rsid w:val="000B5FB0"/>
    <w:rsid w:val="000B6FA5"/>
    <w:rsid w:val="000B6FC9"/>
    <w:rsid w:val="000B73E7"/>
    <w:rsid w:val="000B7719"/>
    <w:rsid w:val="000B79A0"/>
    <w:rsid w:val="000B7F3C"/>
    <w:rsid w:val="000C0725"/>
    <w:rsid w:val="000C0AEC"/>
    <w:rsid w:val="000C0C42"/>
    <w:rsid w:val="000C0FDE"/>
    <w:rsid w:val="000C24D8"/>
    <w:rsid w:val="000C288E"/>
    <w:rsid w:val="000C2C39"/>
    <w:rsid w:val="000C2D21"/>
    <w:rsid w:val="000C3B9F"/>
    <w:rsid w:val="000C459F"/>
    <w:rsid w:val="000C47DC"/>
    <w:rsid w:val="000C4C5A"/>
    <w:rsid w:val="000C53A8"/>
    <w:rsid w:val="000C5752"/>
    <w:rsid w:val="000C5992"/>
    <w:rsid w:val="000C64C8"/>
    <w:rsid w:val="000C69EC"/>
    <w:rsid w:val="000C6C43"/>
    <w:rsid w:val="000C7103"/>
    <w:rsid w:val="000C7426"/>
    <w:rsid w:val="000C76F0"/>
    <w:rsid w:val="000C77A8"/>
    <w:rsid w:val="000C79E5"/>
    <w:rsid w:val="000D012D"/>
    <w:rsid w:val="000D01AB"/>
    <w:rsid w:val="000D047C"/>
    <w:rsid w:val="000D056E"/>
    <w:rsid w:val="000D0B97"/>
    <w:rsid w:val="000D0F10"/>
    <w:rsid w:val="000D1361"/>
    <w:rsid w:val="000D13CE"/>
    <w:rsid w:val="000D156F"/>
    <w:rsid w:val="000D1757"/>
    <w:rsid w:val="000D1AB5"/>
    <w:rsid w:val="000D1BC9"/>
    <w:rsid w:val="000D2510"/>
    <w:rsid w:val="000D333D"/>
    <w:rsid w:val="000D359A"/>
    <w:rsid w:val="000D39AB"/>
    <w:rsid w:val="000D46F2"/>
    <w:rsid w:val="000D48D8"/>
    <w:rsid w:val="000D5753"/>
    <w:rsid w:val="000D57A0"/>
    <w:rsid w:val="000D58B8"/>
    <w:rsid w:val="000D693A"/>
    <w:rsid w:val="000D7110"/>
    <w:rsid w:val="000D7598"/>
    <w:rsid w:val="000D7623"/>
    <w:rsid w:val="000D7E1F"/>
    <w:rsid w:val="000D7F67"/>
    <w:rsid w:val="000E0044"/>
    <w:rsid w:val="000E0435"/>
    <w:rsid w:val="000E07F2"/>
    <w:rsid w:val="000E0F84"/>
    <w:rsid w:val="000E1256"/>
    <w:rsid w:val="000E1DD2"/>
    <w:rsid w:val="000E203A"/>
    <w:rsid w:val="000E20E6"/>
    <w:rsid w:val="000E2BCE"/>
    <w:rsid w:val="000E2BD9"/>
    <w:rsid w:val="000E38B8"/>
    <w:rsid w:val="000E4010"/>
    <w:rsid w:val="000E4048"/>
    <w:rsid w:val="000E409C"/>
    <w:rsid w:val="000E4964"/>
    <w:rsid w:val="000E50CD"/>
    <w:rsid w:val="000E5266"/>
    <w:rsid w:val="000E5489"/>
    <w:rsid w:val="000E55AF"/>
    <w:rsid w:val="000E5672"/>
    <w:rsid w:val="000E59FB"/>
    <w:rsid w:val="000E5AEC"/>
    <w:rsid w:val="000E5BDF"/>
    <w:rsid w:val="000E6F64"/>
    <w:rsid w:val="000E764C"/>
    <w:rsid w:val="000E76BE"/>
    <w:rsid w:val="000E780D"/>
    <w:rsid w:val="000E796F"/>
    <w:rsid w:val="000F0266"/>
    <w:rsid w:val="000F070E"/>
    <w:rsid w:val="000F08EE"/>
    <w:rsid w:val="000F0A6D"/>
    <w:rsid w:val="000F0AA8"/>
    <w:rsid w:val="000F0C51"/>
    <w:rsid w:val="000F12D1"/>
    <w:rsid w:val="000F1446"/>
    <w:rsid w:val="000F1D43"/>
    <w:rsid w:val="000F202C"/>
    <w:rsid w:val="000F27FF"/>
    <w:rsid w:val="000F2EA8"/>
    <w:rsid w:val="000F2F92"/>
    <w:rsid w:val="000F2FF0"/>
    <w:rsid w:val="000F3435"/>
    <w:rsid w:val="000F39CA"/>
    <w:rsid w:val="000F3BB7"/>
    <w:rsid w:val="000F40B6"/>
    <w:rsid w:val="000F4535"/>
    <w:rsid w:val="000F485C"/>
    <w:rsid w:val="000F494F"/>
    <w:rsid w:val="000F4ACE"/>
    <w:rsid w:val="000F4E75"/>
    <w:rsid w:val="000F4EDD"/>
    <w:rsid w:val="000F572F"/>
    <w:rsid w:val="000F60E2"/>
    <w:rsid w:val="000F61E7"/>
    <w:rsid w:val="000F6241"/>
    <w:rsid w:val="000F6631"/>
    <w:rsid w:val="000F6BDB"/>
    <w:rsid w:val="000F6EA3"/>
    <w:rsid w:val="000F7053"/>
    <w:rsid w:val="000F7324"/>
    <w:rsid w:val="000F7799"/>
    <w:rsid w:val="000F77A1"/>
    <w:rsid w:val="000F78C2"/>
    <w:rsid w:val="000F7CE7"/>
    <w:rsid w:val="00100639"/>
    <w:rsid w:val="001006A3"/>
    <w:rsid w:val="0010072A"/>
    <w:rsid w:val="00100ACA"/>
    <w:rsid w:val="00100CA9"/>
    <w:rsid w:val="00101AC1"/>
    <w:rsid w:val="001024B2"/>
    <w:rsid w:val="001026E9"/>
    <w:rsid w:val="00102861"/>
    <w:rsid w:val="00102989"/>
    <w:rsid w:val="00102C44"/>
    <w:rsid w:val="00103023"/>
    <w:rsid w:val="001032F2"/>
    <w:rsid w:val="00103657"/>
    <w:rsid w:val="0010437E"/>
    <w:rsid w:val="001045D1"/>
    <w:rsid w:val="0010576D"/>
    <w:rsid w:val="00105838"/>
    <w:rsid w:val="0010589E"/>
    <w:rsid w:val="00105A60"/>
    <w:rsid w:val="00105F1C"/>
    <w:rsid w:val="001062D3"/>
    <w:rsid w:val="00106A78"/>
    <w:rsid w:val="00106AB3"/>
    <w:rsid w:val="001070BA"/>
    <w:rsid w:val="001078D5"/>
    <w:rsid w:val="00107B19"/>
    <w:rsid w:val="00107C79"/>
    <w:rsid w:val="00110748"/>
    <w:rsid w:val="00110EB4"/>
    <w:rsid w:val="00111157"/>
    <w:rsid w:val="0011125D"/>
    <w:rsid w:val="00111734"/>
    <w:rsid w:val="00111883"/>
    <w:rsid w:val="001119E7"/>
    <w:rsid w:val="00111BFC"/>
    <w:rsid w:val="00111C1F"/>
    <w:rsid w:val="00112733"/>
    <w:rsid w:val="00112803"/>
    <w:rsid w:val="00112E35"/>
    <w:rsid w:val="00112FE5"/>
    <w:rsid w:val="001136E2"/>
    <w:rsid w:val="00113B80"/>
    <w:rsid w:val="0011402D"/>
    <w:rsid w:val="00114A49"/>
    <w:rsid w:val="00114B69"/>
    <w:rsid w:val="001155D2"/>
    <w:rsid w:val="00115671"/>
    <w:rsid w:val="00115BD3"/>
    <w:rsid w:val="0011697A"/>
    <w:rsid w:val="00116B8B"/>
    <w:rsid w:val="00116DD7"/>
    <w:rsid w:val="00117018"/>
    <w:rsid w:val="001170A6"/>
    <w:rsid w:val="00117248"/>
    <w:rsid w:val="0011731F"/>
    <w:rsid w:val="00117C70"/>
    <w:rsid w:val="00117E86"/>
    <w:rsid w:val="00117F4A"/>
    <w:rsid w:val="00120098"/>
    <w:rsid w:val="001201C7"/>
    <w:rsid w:val="001204BD"/>
    <w:rsid w:val="0012102A"/>
    <w:rsid w:val="001210D0"/>
    <w:rsid w:val="001212BC"/>
    <w:rsid w:val="001214C8"/>
    <w:rsid w:val="0012160E"/>
    <w:rsid w:val="00121B16"/>
    <w:rsid w:val="00121B32"/>
    <w:rsid w:val="00121BAB"/>
    <w:rsid w:val="00122AE1"/>
    <w:rsid w:val="00123406"/>
    <w:rsid w:val="00123741"/>
    <w:rsid w:val="00123CBD"/>
    <w:rsid w:val="00124180"/>
    <w:rsid w:val="00124572"/>
    <w:rsid w:val="001247B6"/>
    <w:rsid w:val="00124C52"/>
    <w:rsid w:val="00124CA0"/>
    <w:rsid w:val="00124E86"/>
    <w:rsid w:val="001255CA"/>
    <w:rsid w:val="00125AAC"/>
    <w:rsid w:val="00125C69"/>
    <w:rsid w:val="001269CA"/>
    <w:rsid w:val="00126B9E"/>
    <w:rsid w:val="00126D50"/>
    <w:rsid w:val="0012729A"/>
    <w:rsid w:val="00127C92"/>
    <w:rsid w:val="001305EB"/>
    <w:rsid w:val="0013078E"/>
    <w:rsid w:val="001309AC"/>
    <w:rsid w:val="00130A16"/>
    <w:rsid w:val="00130EE0"/>
    <w:rsid w:val="00131041"/>
    <w:rsid w:val="0013194F"/>
    <w:rsid w:val="00132182"/>
    <w:rsid w:val="001329B7"/>
    <w:rsid w:val="00132B52"/>
    <w:rsid w:val="00133070"/>
    <w:rsid w:val="001331AC"/>
    <w:rsid w:val="00133530"/>
    <w:rsid w:val="00133743"/>
    <w:rsid w:val="001338E8"/>
    <w:rsid w:val="00133C83"/>
    <w:rsid w:val="00134478"/>
    <w:rsid w:val="0013488A"/>
    <w:rsid w:val="0013493B"/>
    <w:rsid w:val="00134B9B"/>
    <w:rsid w:val="00134C5C"/>
    <w:rsid w:val="00134CB6"/>
    <w:rsid w:val="00134D8F"/>
    <w:rsid w:val="00134F2B"/>
    <w:rsid w:val="001350C4"/>
    <w:rsid w:val="00135550"/>
    <w:rsid w:val="001355EC"/>
    <w:rsid w:val="0013604F"/>
    <w:rsid w:val="001362C2"/>
    <w:rsid w:val="00136CF6"/>
    <w:rsid w:val="001371DA"/>
    <w:rsid w:val="001373AE"/>
    <w:rsid w:val="0013776F"/>
    <w:rsid w:val="00137C7F"/>
    <w:rsid w:val="00140721"/>
    <w:rsid w:val="00140855"/>
    <w:rsid w:val="00140989"/>
    <w:rsid w:val="001414FF"/>
    <w:rsid w:val="00141683"/>
    <w:rsid w:val="001416AE"/>
    <w:rsid w:val="00141AB9"/>
    <w:rsid w:val="00141CE2"/>
    <w:rsid w:val="00141E24"/>
    <w:rsid w:val="00142144"/>
    <w:rsid w:val="001421EE"/>
    <w:rsid w:val="00142480"/>
    <w:rsid w:val="001426E7"/>
    <w:rsid w:val="00142C89"/>
    <w:rsid w:val="00142E56"/>
    <w:rsid w:val="00143C06"/>
    <w:rsid w:val="001445A3"/>
    <w:rsid w:val="00144A76"/>
    <w:rsid w:val="00144BE6"/>
    <w:rsid w:val="00145003"/>
    <w:rsid w:val="00145374"/>
    <w:rsid w:val="0014565C"/>
    <w:rsid w:val="001458E5"/>
    <w:rsid w:val="00145A6F"/>
    <w:rsid w:val="00145D4E"/>
    <w:rsid w:val="00145E98"/>
    <w:rsid w:val="00146473"/>
    <w:rsid w:val="0014664A"/>
    <w:rsid w:val="00146E3D"/>
    <w:rsid w:val="001479A2"/>
    <w:rsid w:val="00147E15"/>
    <w:rsid w:val="00147FFA"/>
    <w:rsid w:val="00150715"/>
    <w:rsid w:val="00150AC9"/>
    <w:rsid w:val="0015137E"/>
    <w:rsid w:val="00151E32"/>
    <w:rsid w:val="00151FFC"/>
    <w:rsid w:val="00152030"/>
    <w:rsid w:val="00152052"/>
    <w:rsid w:val="001528E6"/>
    <w:rsid w:val="0015290B"/>
    <w:rsid w:val="00152FBD"/>
    <w:rsid w:val="00153901"/>
    <w:rsid w:val="00153BF5"/>
    <w:rsid w:val="00153C43"/>
    <w:rsid w:val="00153FEA"/>
    <w:rsid w:val="001543A6"/>
    <w:rsid w:val="0015487A"/>
    <w:rsid w:val="001548DE"/>
    <w:rsid w:val="001549C7"/>
    <w:rsid w:val="001549E0"/>
    <w:rsid w:val="00155307"/>
    <w:rsid w:val="001555D2"/>
    <w:rsid w:val="001559B9"/>
    <w:rsid w:val="00155CB1"/>
    <w:rsid w:val="00155EB5"/>
    <w:rsid w:val="001562CB"/>
    <w:rsid w:val="00156C14"/>
    <w:rsid w:val="00156FF2"/>
    <w:rsid w:val="00157090"/>
    <w:rsid w:val="001570FA"/>
    <w:rsid w:val="00157290"/>
    <w:rsid w:val="00157736"/>
    <w:rsid w:val="0015784A"/>
    <w:rsid w:val="00157A67"/>
    <w:rsid w:val="00157E1E"/>
    <w:rsid w:val="00160157"/>
    <w:rsid w:val="00160270"/>
    <w:rsid w:val="001607A4"/>
    <w:rsid w:val="00160AEC"/>
    <w:rsid w:val="00160C9F"/>
    <w:rsid w:val="001626FF"/>
    <w:rsid w:val="00162939"/>
    <w:rsid w:val="001629BA"/>
    <w:rsid w:val="00163459"/>
    <w:rsid w:val="00163769"/>
    <w:rsid w:val="00163945"/>
    <w:rsid w:val="00163A56"/>
    <w:rsid w:val="001640FB"/>
    <w:rsid w:val="001642D3"/>
    <w:rsid w:val="00164463"/>
    <w:rsid w:val="001645EC"/>
    <w:rsid w:val="00164919"/>
    <w:rsid w:val="00165BB1"/>
    <w:rsid w:val="00165D3A"/>
    <w:rsid w:val="00165D71"/>
    <w:rsid w:val="001660E6"/>
    <w:rsid w:val="0016635C"/>
    <w:rsid w:val="0016635F"/>
    <w:rsid w:val="0016652C"/>
    <w:rsid w:val="00167194"/>
    <w:rsid w:val="0016732F"/>
    <w:rsid w:val="00167A64"/>
    <w:rsid w:val="0017024E"/>
    <w:rsid w:val="00170993"/>
    <w:rsid w:val="0017103A"/>
    <w:rsid w:val="00171279"/>
    <w:rsid w:val="00171414"/>
    <w:rsid w:val="00171676"/>
    <w:rsid w:val="0017173A"/>
    <w:rsid w:val="001724A1"/>
    <w:rsid w:val="00172553"/>
    <w:rsid w:val="0017256C"/>
    <w:rsid w:val="0017260D"/>
    <w:rsid w:val="0017267B"/>
    <w:rsid w:val="001728E0"/>
    <w:rsid w:val="00172995"/>
    <w:rsid w:val="00172D48"/>
    <w:rsid w:val="0017314D"/>
    <w:rsid w:val="0017343E"/>
    <w:rsid w:val="00173608"/>
    <w:rsid w:val="00173A2A"/>
    <w:rsid w:val="00173AEA"/>
    <w:rsid w:val="001742B7"/>
    <w:rsid w:val="001743E7"/>
    <w:rsid w:val="001747F6"/>
    <w:rsid w:val="00174A40"/>
    <w:rsid w:val="001751B9"/>
    <w:rsid w:val="0017521C"/>
    <w:rsid w:val="00175460"/>
    <w:rsid w:val="00175664"/>
    <w:rsid w:val="00175835"/>
    <w:rsid w:val="00175871"/>
    <w:rsid w:val="001759D4"/>
    <w:rsid w:val="00175B5A"/>
    <w:rsid w:val="00176310"/>
    <w:rsid w:val="0017653A"/>
    <w:rsid w:val="00176DF2"/>
    <w:rsid w:val="001771DC"/>
    <w:rsid w:val="001771F9"/>
    <w:rsid w:val="001773B9"/>
    <w:rsid w:val="00180163"/>
    <w:rsid w:val="0018074E"/>
    <w:rsid w:val="00180F1D"/>
    <w:rsid w:val="001810BB"/>
    <w:rsid w:val="0018171E"/>
    <w:rsid w:val="00181B45"/>
    <w:rsid w:val="00181EB3"/>
    <w:rsid w:val="00181F11"/>
    <w:rsid w:val="0018237D"/>
    <w:rsid w:val="00182571"/>
    <w:rsid w:val="00182A7A"/>
    <w:rsid w:val="00182CA2"/>
    <w:rsid w:val="001831FA"/>
    <w:rsid w:val="00183730"/>
    <w:rsid w:val="00183968"/>
    <w:rsid w:val="00183BD2"/>
    <w:rsid w:val="00183BD8"/>
    <w:rsid w:val="0018420A"/>
    <w:rsid w:val="001845C5"/>
    <w:rsid w:val="00184AAD"/>
    <w:rsid w:val="00184AF9"/>
    <w:rsid w:val="00184C7F"/>
    <w:rsid w:val="001855C2"/>
    <w:rsid w:val="001855DB"/>
    <w:rsid w:val="00185896"/>
    <w:rsid w:val="0018670E"/>
    <w:rsid w:val="00186805"/>
    <w:rsid w:val="00187084"/>
    <w:rsid w:val="0018728C"/>
    <w:rsid w:val="00187AFB"/>
    <w:rsid w:val="00187CE1"/>
    <w:rsid w:val="00187D0F"/>
    <w:rsid w:val="001901AA"/>
    <w:rsid w:val="00190A5F"/>
    <w:rsid w:val="00190DD2"/>
    <w:rsid w:val="00190E35"/>
    <w:rsid w:val="001925D4"/>
    <w:rsid w:val="001937B5"/>
    <w:rsid w:val="00193FF1"/>
    <w:rsid w:val="0019417D"/>
    <w:rsid w:val="001942E2"/>
    <w:rsid w:val="0019443F"/>
    <w:rsid w:val="00194F32"/>
    <w:rsid w:val="00195098"/>
    <w:rsid w:val="0019544A"/>
    <w:rsid w:val="00195865"/>
    <w:rsid w:val="001958BB"/>
    <w:rsid w:val="00195C63"/>
    <w:rsid w:val="00196093"/>
    <w:rsid w:val="00196797"/>
    <w:rsid w:val="00196D29"/>
    <w:rsid w:val="00197087"/>
    <w:rsid w:val="0019735D"/>
    <w:rsid w:val="0019785F"/>
    <w:rsid w:val="0019799C"/>
    <w:rsid w:val="00197E0B"/>
    <w:rsid w:val="001A0C04"/>
    <w:rsid w:val="001A0D6D"/>
    <w:rsid w:val="001A0EA5"/>
    <w:rsid w:val="001A1123"/>
    <w:rsid w:val="001A153C"/>
    <w:rsid w:val="001A1A56"/>
    <w:rsid w:val="001A1AF6"/>
    <w:rsid w:val="001A22D2"/>
    <w:rsid w:val="001A24FE"/>
    <w:rsid w:val="001A2685"/>
    <w:rsid w:val="001A293A"/>
    <w:rsid w:val="001A2EF2"/>
    <w:rsid w:val="001A2FC3"/>
    <w:rsid w:val="001A350E"/>
    <w:rsid w:val="001A35F3"/>
    <w:rsid w:val="001A39D3"/>
    <w:rsid w:val="001A3A74"/>
    <w:rsid w:val="001A3AAA"/>
    <w:rsid w:val="001A48AF"/>
    <w:rsid w:val="001A4941"/>
    <w:rsid w:val="001A4A64"/>
    <w:rsid w:val="001A4DEB"/>
    <w:rsid w:val="001A5319"/>
    <w:rsid w:val="001A561E"/>
    <w:rsid w:val="001A5C06"/>
    <w:rsid w:val="001A5E57"/>
    <w:rsid w:val="001A64D0"/>
    <w:rsid w:val="001A677A"/>
    <w:rsid w:val="001A69FB"/>
    <w:rsid w:val="001A6ABE"/>
    <w:rsid w:val="001A6BDB"/>
    <w:rsid w:val="001A7520"/>
    <w:rsid w:val="001A7547"/>
    <w:rsid w:val="001A76B9"/>
    <w:rsid w:val="001A7AA5"/>
    <w:rsid w:val="001A7FC7"/>
    <w:rsid w:val="001B0190"/>
    <w:rsid w:val="001B1D8C"/>
    <w:rsid w:val="001B1EBF"/>
    <w:rsid w:val="001B25CB"/>
    <w:rsid w:val="001B28FA"/>
    <w:rsid w:val="001B2977"/>
    <w:rsid w:val="001B2B29"/>
    <w:rsid w:val="001B3109"/>
    <w:rsid w:val="001B3147"/>
    <w:rsid w:val="001B35C5"/>
    <w:rsid w:val="001B3B02"/>
    <w:rsid w:val="001B3DBB"/>
    <w:rsid w:val="001B52A3"/>
    <w:rsid w:val="001B531F"/>
    <w:rsid w:val="001B596B"/>
    <w:rsid w:val="001B5DA5"/>
    <w:rsid w:val="001B5E29"/>
    <w:rsid w:val="001B6858"/>
    <w:rsid w:val="001B6D48"/>
    <w:rsid w:val="001B6E12"/>
    <w:rsid w:val="001B6E17"/>
    <w:rsid w:val="001B72FA"/>
    <w:rsid w:val="001B7C33"/>
    <w:rsid w:val="001B7F54"/>
    <w:rsid w:val="001C0370"/>
    <w:rsid w:val="001C03F5"/>
    <w:rsid w:val="001C0520"/>
    <w:rsid w:val="001C0E4F"/>
    <w:rsid w:val="001C1296"/>
    <w:rsid w:val="001C1458"/>
    <w:rsid w:val="001C14C8"/>
    <w:rsid w:val="001C1900"/>
    <w:rsid w:val="001C195A"/>
    <w:rsid w:val="001C19DD"/>
    <w:rsid w:val="001C205B"/>
    <w:rsid w:val="001C2201"/>
    <w:rsid w:val="001C231F"/>
    <w:rsid w:val="001C2D95"/>
    <w:rsid w:val="001C34FF"/>
    <w:rsid w:val="001C3811"/>
    <w:rsid w:val="001C38E7"/>
    <w:rsid w:val="001C3950"/>
    <w:rsid w:val="001C3F74"/>
    <w:rsid w:val="001C48F6"/>
    <w:rsid w:val="001C49A6"/>
    <w:rsid w:val="001C4F22"/>
    <w:rsid w:val="001C50F2"/>
    <w:rsid w:val="001C5487"/>
    <w:rsid w:val="001C549E"/>
    <w:rsid w:val="001C5B50"/>
    <w:rsid w:val="001C60C4"/>
    <w:rsid w:val="001C794A"/>
    <w:rsid w:val="001C7956"/>
    <w:rsid w:val="001D035C"/>
    <w:rsid w:val="001D03A2"/>
    <w:rsid w:val="001D06E9"/>
    <w:rsid w:val="001D1190"/>
    <w:rsid w:val="001D1740"/>
    <w:rsid w:val="001D2453"/>
    <w:rsid w:val="001D2A69"/>
    <w:rsid w:val="001D2DAC"/>
    <w:rsid w:val="001D3083"/>
    <w:rsid w:val="001D31C8"/>
    <w:rsid w:val="001D3BD5"/>
    <w:rsid w:val="001D4207"/>
    <w:rsid w:val="001D421A"/>
    <w:rsid w:val="001D4536"/>
    <w:rsid w:val="001D473D"/>
    <w:rsid w:val="001D4DC2"/>
    <w:rsid w:val="001D539D"/>
    <w:rsid w:val="001D56AC"/>
    <w:rsid w:val="001D5B7F"/>
    <w:rsid w:val="001D5ECE"/>
    <w:rsid w:val="001D616F"/>
    <w:rsid w:val="001D65A1"/>
    <w:rsid w:val="001D71B7"/>
    <w:rsid w:val="001D7276"/>
    <w:rsid w:val="001D74E2"/>
    <w:rsid w:val="001D77D0"/>
    <w:rsid w:val="001E02AB"/>
    <w:rsid w:val="001E09C9"/>
    <w:rsid w:val="001E09F4"/>
    <w:rsid w:val="001E155F"/>
    <w:rsid w:val="001E1F21"/>
    <w:rsid w:val="001E2025"/>
    <w:rsid w:val="001E2402"/>
    <w:rsid w:val="001E2603"/>
    <w:rsid w:val="001E3090"/>
    <w:rsid w:val="001E3156"/>
    <w:rsid w:val="001E31CD"/>
    <w:rsid w:val="001E3718"/>
    <w:rsid w:val="001E3B4F"/>
    <w:rsid w:val="001E3C58"/>
    <w:rsid w:val="001E3E66"/>
    <w:rsid w:val="001E4941"/>
    <w:rsid w:val="001E4DA7"/>
    <w:rsid w:val="001E4EBC"/>
    <w:rsid w:val="001E5344"/>
    <w:rsid w:val="001E53BE"/>
    <w:rsid w:val="001E5D22"/>
    <w:rsid w:val="001E5DA8"/>
    <w:rsid w:val="001E603D"/>
    <w:rsid w:val="001E631B"/>
    <w:rsid w:val="001E64D7"/>
    <w:rsid w:val="001E687F"/>
    <w:rsid w:val="001E69F8"/>
    <w:rsid w:val="001E6E48"/>
    <w:rsid w:val="001F066B"/>
    <w:rsid w:val="001F0BAC"/>
    <w:rsid w:val="001F0BBF"/>
    <w:rsid w:val="001F0C11"/>
    <w:rsid w:val="001F0EF8"/>
    <w:rsid w:val="001F1308"/>
    <w:rsid w:val="001F1328"/>
    <w:rsid w:val="001F142C"/>
    <w:rsid w:val="001F1723"/>
    <w:rsid w:val="001F1AEC"/>
    <w:rsid w:val="001F1B8B"/>
    <w:rsid w:val="001F1BE9"/>
    <w:rsid w:val="001F2029"/>
    <w:rsid w:val="001F24BF"/>
    <w:rsid w:val="001F25D5"/>
    <w:rsid w:val="001F2619"/>
    <w:rsid w:val="001F2ACC"/>
    <w:rsid w:val="001F3812"/>
    <w:rsid w:val="001F3CD7"/>
    <w:rsid w:val="001F41D9"/>
    <w:rsid w:val="001F4247"/>
    <w:rsid w:val="001F48EE"/>
    <w:rsid w:val="001F5518"/>
    <w:rsid w:val="001F5CDF"/>
    <w:rsid w:val="001F6748"/>
    <w:rsid w:val="001F6D05"/>
    <w:rsid w:val="001F7760"/>
    <w:rsid w:val="001F7A15"/>
    <w:rsid w:val="001F7AE5"/>
    <w:rsid w:val="001F7CCB"/>
    <w:rsid w:val="001F7E77"/>
    <w:rsid w:val="002003D3"/>
    <w:rsid w:val="00200AEE"/>
    <w:rsid w:val="00200AF0"/>
    <w:rsid w:val="00200D68"/>
    <w:rsid w:val="00201DF6"/>
    <w:rsid w:val="00202063"/>
    <w:rsid w:val="002021D1"/>
    <w:rsid w:val="002028C6"/>
    <w:rsid w:val="00202A39"/>
    <w:rsid w:val="00202BB4"/>
    <w:rsid w:val="00202CD4"/>
    <w:rsid w:val="00203830"/>
    <w:rsid w:val="00203D30"/>
    <w:rsid w:val="00203E6C"/>
    <w:rsid w:val="002040CB"/>
    <w:rsid w:val="00204322"/>
    <w:rsid w:val="002047AD"/>
    <w:rsid w:val="002047CC"/>
    <w:rsid w:val="00204847"/>
    <w:rsid w:val="00204CE6"/>
    <w:rsid w:val="00204D6A"/>
    <w:rsid w:val="00205501"/>
    <w:rsid w:val="0020572B"/>
    <w:rsid w:val="0020580C"/>
    <w:rsid w:val="00205B7C"/>
    <w:rsid w:val="00205BA5"/>
    <w:rsid w:val="00205BA7"/>
    <w:rsid w:val="00205E72"/>
    <w:rsid w:val="0020622F"/>
    <w:rsid w:val="00206666"/>
    <w:rsid w:val="00206ADA"/>
    <w:rsid w:val="00206AF4"/>
    <w:rsid w:val="002074DF"/>
    <w:rsid w:val="00210946"/>
    <w:rsid w:val="00210BAE"/>
    <w:rsid w:val="00210FF3"/>
    <w:rsid w:val="00211634"/>
    <w:rsid w:val="00211E60"/>
    <w:rsid w:val="00213761"/>
    <w:rsid w:val="002141A4"/>
    <w:rsid w:val="002146A7"/>
    <w:rsid w:val="002146C9"/>
    <w:rsid w:val="00214836"/>
    <w:rsid w:val="00214A53"/>
    <w:rsid w:val="002158CA"/>
    <w:rsid w:val="0021596E"/>
    <w:rsid w:val="00215DA2"/>
    <w:rsid w:val="002168CC"/>
    <w:rsid w:val="002168FF"/>
    <w:rsid w:val="00217609"/>
    <w:rsid w:val="00217920"/>
    <w:rsid w:val="00217991"/>
    <w:rsid w:val="00217D8E"/>
    <w:rsid w:val="00220ED0"/>
    <w:rsid w:val="00220FEB"/>
    <w:rsid w:val="0022127C"/>
    <w:rsid w:val="00221454"/>
    <w:rsid w:val="00221476"/>
    <w:rsid w:val="00222064"/>
    <w:rsid w:val="0022207F"/>
    <w:rsid w:val="00222777"/>
    <w:rsid w:val="00222855"/>
    <w:rsid w:val="00222E0E"/>
    <w:rsid w:val="0022356A"/>
    <w:rsid w:val="002235D6"/>
    <w:rsid w:val="00223738"/>
    <w:rsid w:val="0022429C"/>
    <w:rsid w:val="00224575"/>
    <w:rsid w:val="002257A7"/>
    <w:rsid w:val="00225A65"/>
    <w:rsid w:val="002263AD"/>
    <w:rsid w:val="002266F5"/>
    <w:rsid w:val="00226D32"/>
    <w:rsid w:val="002270F0"/>
    <w:rsid w:val="00227905"/>
    <w:rsid w:val="002279C5"/>
    <w:rsid w:val="002279F0"/>
    <w:rsid w:val="00227AEC"/>
    <w:rsid w:val="00230FAE"/>
    <w:rsid w:val="00231033"/>
    <w:rsid w:val="00231372"/>
    <w:rsid w:val="00231947"/>
    <w:rsid w:val="0023251B"/>
    <w:rsid w:val="002327FB"/>
    <w:rsid w:val="00232B84"/>
    <w:rsid w:val="00232E8A"/>
    <w:rsid w:val="002334C1"/>
    <w:rsid w:val="00233AC2"/>
    <w:rsid w:val="00233FDB"/>
    <w:rsid w:val="002340B8"/>
    <w:rsid w:val="0023461C"/>
    <w:rsid w:val="00234D75"/>
    <w:rsid w:val="00235341"/>
    <w:rsid w:val="00235D01"/>
    <w:rsid w:val="00235D68"/>
    <w:rsid w:val="0023619B"/>
    <w:rsid w:val="00237419"/>
    <w:rsid w:val="00237BD6"/>
    <w:rsid w:val="002403BB"/>
    <w:rsid w:val="00240458"/>
    <w:rsid w:val="00240465"/>
    <w:rsid w:val="00240D50"/>
    <w:rsid w:val="0024120F"/>
    <w:rsid w:val="00241304"/>
    <w:rsid w:val="002413E0"/>
    <w:rsid w:val="00241F22"/>
    <w:rsid w:val="0024293F"/>
    <w:rsid w:val="00242AC5"/>
    <w:rsid w:val="00242BA3"/>
    <w:rsid w:val="0024334A"/>
    <w:rsid w:val="00243ED5"/>
    <w:rsid w:val="00244378"/>
    <w:rsid w:val="00244628"/>
    <w:rsid w:val="0024485E"/>
    <w:rsid w:val="00244A5E"/>
    <w:rsid w:val="00244E23"/>
    <w:rsid w:val="00244E81"/>
    <w:rsid w:val="00245C22"/>
    <w:rsid w:val="00245CBD"/>
    <w:rsid w:val="00245DE1"/>
    <w:rsid w:val="00245E27"/>
    <w:rsid w:val="002462D8"/>
    <w:rsid w:val="002463D3"/>
    <w:rsid w:val="00246739"/>
    <w:rsid w:val="00247228"/>
    <w:rsid w:val="00247434"/>
    <w:rsid w:val="002478E7"/>
    <w:rsid w:val="002479D6"/>
    <w:rsid w:val="00247F48"/>
    <w:rsid w:val="00250327"/>
    <w:rsid w:val="00250EBE"/>
    <w:rsid w:val="002510A4"/>
    <w:rsid w:val="00251579"/>
    <w:rsid w:val="002518B0"/>
    <w:rsid w:val="00251C55"/>
    <w:rsid w:val="0025212A"/>
    <w:rsid w:val="00252528"/>
    <w:rsid w:val="00252596"/>
    <w:rsid w:val="00252861"/>
    <w:rsid w:val="00252ED3"/>
    <w:rsid w:val="00253D86"/>
    <w:rsid w:val="00253FA2"/>
    <w:rsid w:val="00254395"/>
    <w:rsid w:val="00254680"/>
    <w:rsid w:val="00254724"/>
    <w:rsid w:val="00254F1E"/>
    <w:rsid w:val="00255AA3"/>
    <w:rsid w:val="00255F65"/>
    <w:rsid w:val="00256092"/>
    <w:rsid w:val="00256328"/>
    <w:rsid w:val="00256815"/>
    <w:rsid w:val="00256BE7"/>
    <w:rsid w:val="0025712E"/>
    <w:rsid w:val="002571F9"/>
    <w:rsid w:val="00257219"/>
    <w:rsid w:val="00257DB3"/>
    <w:rsid w:val="002606A7"/>
    <w:rsid w:val="002607C4"/>
    <w:rsid w:val="00260C6D"/>
    <w:rsid w:val="0026123A"/>
    <w:rsid w:val="0026171B"/>
    <w:rsid w:val="0026241D"/>
    <w:rsid w:val="00262800"/>
    <w:rsid w:val="002628F3"/>
    <w:rsid w:val="00262A67"/>
    <w:rsid w:val="00263152"/>
    <w:rsid w:val="0026356E"/>
    <w:rsid w:val="0026378C"/>
    <w:rsid w:val="0026380B"/>
    <w:rsid w:val="00263D4F"/>
    <w:rsid w:val="00264C42"/>
    <w:rsid w:val="0026511D"/>
    <w:rsid w:val="00265C80"/>
    <w:rsid w:val="002664A4"/>
    <w:rsid w:val="002668EF"/>
    <w:rsid w:val="00266DDB"/>
    <w:rsid w:val="00266E4B"/>
    <w:rsid w:val="0026746A"/>
    <w:rsid w:val="0026799C"/>
    <w:rsid w:val="002679CA"/>
    <w:rsid w:val="00267C42"/>
    <w:rsid w:val="00267D17"/>
    <w:rsid w:val="00267DFC"/>
    <w:rsid w:val="00267EC3"/>
    <w:rsid w:val="00270620"/>
    <w:rsid w:val="00270EFA"/>
    <w:rsid w:val="0027138F"/>
    <w:rsid w:val="002714D5"/>
    <w:rsid w:val="002717A1"/>
    <w:rsid w:val="0027180B"/>
    <w:rsid w:val="00271952"/>
    <w:rsid w:val="00271D18"/>
    <w:rsid w:val="00273226"/>
    <w:rsid w:val="0027387B"/>
    <w:rsid w:val="00273BAF"/>
    <w:rsid w:val="00274650"/>
    <w:rsid w:val="002748EA"/>
    <w:rsid w:val="00274D3A"/>
    <w:rsid w:val="00275094"/>
    <w:rsid w:val="002751B9"/>
    <w:rsid w:val="002751CF"/>
    <w:rsid w:val="00275C4A"/>
    <w:rsid w:val="00275DC9"/>
    <w:rsid w:val="00275EC5"/>
    <w:rsid w:val="0027608C"/>
    <w:rsid w:val="002762A4"/>
    <w:rsid w:val="00276982"/>
    <w:rsid w:val="00277C3E"/>
    <w:rsid w:val="00280103"/>
    <w:rsid w:val="00280453"/>
    <w:rsid w:val="00280567"/>
    <w:rsid w:val="0028066F"/>
    <w:rsid w:val="00280787"/>
    <w:rsid w:val="00280D45"/>
    <w:rsid w:val="00280F6D"/>
    <w:rsid w:val="002810D3"/>
    <w:rsid w:val="00281A1D"/>
    <w:rsid w:val="00282957"/>
    <w:rsid w:val="00282C77"/>
    <w:rsid w:val="00283004"/>
    <w:rsid w:val="00283090"/>
    <w:rsid w:val="002830E6"/>
    <w:rsid w:val="002839DC"/>
    <w:rsid w:val="00283C92"/>
    <w:rsid w:val="002840C2"/>
    <w:rsid w:val="002845E3"/>
    <w:rsid w:val="002846DF"/>
    <w:rsid w:val="0028488C"/>
    <w:rsid w:val="00284BF1"/>
    <w:rsid w:val="00284CC8"/>
    <w:rsid w:val="00286911"/>
    <w:rsid w:val="00286C9A"/>
    <w:rsid w:val="00286D35"/>
    <w:rsid w:val="00286E66"/>
    <w:rsid w:val="00286EA1"/>
    <w:rsid w:val="00287134"/>
    <w:rsid w:val="002873D6"/>
    <w:rsid w:val="002875A5"/>
    <w:rsid w:val="002875BB"/>
    <w:rsid w:val="00287890"/>
    <w:rsid w:val="00290053"/>
    <w:rsid w:val="00290E5E"/>
    <w:rsid w:val="00291054"/>
    <w:rsid w:val="00291374"/>
    <w:rsid w:val="002913A1"/>
    <w:rsid w:val="00291539"/>
    <w:rsid w:val="002924AB"/>
    <w:rsid w:val="00292794"/>
    <w:rsid w:val="00292E35"/>
    <w:rsid w:val="0029310C"/>
    <w:rsid w:val="0029328A"/>
    <w:rsid w:val="002934D4"/>
    <w:rsid w:val="00293D4C"/>
    <w:rsid w:val="002943C2"/>
    <w:rsid w:val="00294F49"/>
    <w:rsid w:val="0029504E"/>
    <w:rsid w:val="00295218"/>
    <w:rsid w:val="002952A4"/>
    <w:rsid w:val="00295657"/>
    <w:rsid w:val="0029566B"/>
    <w:rsid w:val="00295B04"/>
    <w:rsid w:val="00295DC6"/>
    <w:rsid w:val="00295E3B"/>
    <w:rsid w:val="00296E5B"/>
    <w:rsid w:val="00296F6C"/>
    <w:rsid w:val="002972B0"/>
    <w:rsid w:val="002A0507"/>
    <w:rsid w:val="002A08D3"/>
    <w:rsid w:val="002A0CE8"/>
    <w:rsid w:val="002A0D2A"/>
    <w:rsid w:val="002A0E97"/>
    <w:rsid w:val="002A10ED"/>
    <w:rsid w:val="002A158F"/>
    <w:rsid w:val="002A1649"/>
    <w:rsid w:val="002A1698"/>
    <w:rsid w:val="002A1A21"/>
    <w:rsid w:val="002A1B50"/>
    <w:rsid w:val="002A1D42"/>
    <w:rsid w:val="002A1EB4"/>
    <w:rsid w:val="002A241D"/>
    <w:rsid w:val="002A286A"/>
    <w:rsid w:val="002A3675"/>
    <w:rsid w:val="002A36A3"/>
    <w:rsid w:val="002A397A"/>
    <w:rsid w:val="002A3A40"/>
    <w:rsid w:val="002A3F44"/>
    <w:rsid w:val="002A4789"/>
    <w:rsid w:val="002A49CF"/>
    <w:rsid w:val="002A54F2"/>
    <w:rsid w:val="002A5B17"/>
    <w:rsid w:val="002A5D11"/>
    <w:rsid w:val="002A62A2"/>
    <w:rsid w:val="002A6309"/>
    <w:rsid w:val="002A65B8"/>
    <w:rsid w:val="002A6624"/>
    <w:rsid w:val="002A6677"/>
    <w:rsid w:val="002A6762"/>
    <w:rsid w:val="002A7618"/>
    <w:rsid w:val="002A7777"/>
    <w:rsid w:val="002A7F04"/>
    <w:rsid w:val="002B00E4"/>
    <w:rsid w:val="002B02AF"/>
    <w:rsid w:val="002B0447"/>
    <w:rsid w:val="002B053A"/>
    <w:rsid w:val="002B080A"/>
    <w:rsid w:val="002B0A2C"/>
    <w:rsid w:val="002B0ED1"/>
    <w:rsid w:val="002B0FEE"/>
    <w:rsid w:val="002B0FF6"/>
    <w:rsid w:val="002B133A"/>
    <w:rsid w:val="002B150B"/>
    <w:rsid w:val="002B190A"/>
    <w:rsid w:val="002B19FE"/>
    <w:rsid w:val="002B1AA0"/>
    <w:rsid w:val="002B1EB2"/>
    <w:rsid w:val="002B1EC2"/>
    <w:rsid w:val="002B21DD"/>
    <w:rsid w:val="002B2B62"/>
    <w:rsid w:val="002B341B"/>
    <w:rsid w:val="002B368A"/>
    <w:rsid w:val="002B3E9A"/>
    <w:rsid w:val="002B454D"/>
    <w:rsid w:val="002B472E"/>
    <w:rsid w:val="002B488E"/>
    <w:rsid w:val="002B49D2"/>
    <w:rsid w:val="002B4C92"/>
    <w:rsid w:val="002B4E3F"/>
    <w:rsid w:val="002B51B0"/>
    <w:rsid w:val="002B55F7"/>
    <w:rsid w:val="002B5F1D"/>
    <w:rsid w:val="002B5FDE"/>
    <w:rsid w:val="002B6259"/>
    <w:rsid w:val="002B6379"/>
    <w:rsid w:val="002B6BE0"/>
    <w:rsid w:val="002B6CD0"/>
    <w:rsid w:val="002B6D1E"/>
    <w:rsid w:val="002B767E"/>
    <w:rsid w:val="002B7703"/>
    <w:rsid w:val="002C0932"/>
    <w:rsid w:val="002C0B29"/>
    <w:rsid w:val="002C1724"/>
    <w:rsid w:val="002C1AB5"/>
    <w:rsid w:val="002C1BD7"/>
    <w:rsid w:val="002C2B2D"/>
    <w:rsid w:val="002C2BB3"/>
    <w:rsid w:val="002C2CFB"/>
    <w:rsid w:val="002C39A2"/>
    <w:rsid w:val="002C3D2B"/>
    <w:rsid w:val="002C40B1"/>
    <w:rsid w:val="002C429B"/>
    <w:rsid w:val="002C46FF"/>
    <w:rsid w:val="002C4A73"/>
    <w:rsid w:val="002C4DE3"/>
    <w:rsid w:val="002C5263"/>
    <w:rsid w:val="002C5D5A"/>
    <w:rsid w:val="002C5FCB"/>
    <w:rsid w:val="002C6224"/>
    <w:rsid w:val="002C6A42"/>
    <w:rsid w:val="002C6EB4"/>
    <w:rsid w:val="002C6F3F"/>
    <w:rsid w:val="002C70CC"/>
    <w:rsid w:val="002C725E"/>
    <w:rsid w:val="002C763C"/>
    <w:rsid w:val="002C79B0"/>
    <w:rsid w:val="002C7A1D"/>
    <w:rsid w:val="002C7AED"/>
    <w:rsid w:val="002C7D5E"/>
    <w:rsid w:val="002C7F18"/>
    <w:rsid w:val="002D0FE0"/>
    <w:rsid w:val="002D12A1"/>
    <w:rsid w:val="002D154B"/>
    <w:rsid w:val="002D2B6F"/>
    <w:rsid w:val="002D2C49"/>
    <w:rsid w:val="002D2ED8"/>
    <w:rsid w:val="002D2FA0"/>
    <w:rsid w:val="002D3306"/>
    <w:rsid w:val="002D375E"/>
    <w:rsid w:val="002D3A9B"/>
    <w:rsid w:val="002D43C4"/>
    <w:rsid w:val="002D460F"/>
    <w:rsid w:val="002D55A0"/>
    <w:rsid w:val="002D57FB"/>
    <w:rsid w:val="002D5B6D"/>
    <w:rsid w:val="002D5F82"/>
    <w:rsid w:val="002D619D"/>
    <w:rsid w:val="002D6432"/>
    <w:rsid w:val="002D672B"/>
    <w:rsid w:val="002D67AD"/>
    <w:rsid w:val="002D6814"/>
    <w:rsid w:val="002D684D"/>
    <w:rsid w:val="002D69DC"/>
    <w:rsid w:val="002D77DD"/>
    <w:rsid w:val="002D78A5"/>
    <w:rsid w:val="002D7A35"/>
    <w:rsid w:val="002D7C2B"/>
    <w:rsid w:val="002D7D4A"/>
    <w:rsid w:val="002E0857"/>
    <w:rsid w:val="002E095B"/>
    <w:rsid w:val="002E10DF"/>
    <w:rsid w:val="002E111F"/>
    <w:rsid w:val="002E1293"/>
    <w:rsid w:val="002E2B08"/>
    <w:rsid w:val="002E2BD1"/>
    <w:rsid w:val="002E3878"/>
    <w:rsid w:val="002E3AB6"/>
    <w:rsid w:val="002E412D"/>
    <w:rsid w:val="002E41A9"/>
    <w:rsid w:val="002E4652"/>
    <w:rsid w:val="002E4AD9"/>
    <w:rsid w:val="002E4BA8"/>
    <w:rsid w:val="002E51F2"/>
    <w:rsid w:val="002E658A"/>
    <w:rsid w:val="002E6A3D"/>
    <w:rsid w:val="002E6D29"/>
    <w:rsid w:val="002E76C4"/>
    <w:rsid w:val="002E7ED6"/>
    <w:rsid w:val="002F0DC5"/>
    <w:rsid w:val="002F1007"/>
    <w:rsid w:val="002F11AB"/>
    <w:rsid w:val="002F1B3C"/>
    <w:rsid w:val="002F1C87"/>
    <w:rsid w:val="002F1E80"/>
    <w:rsid w:val="002F2FDD"/>
    <w:rsid w:val="002F2FEC"/>
    <w:rsid w:val="002F3020"/>
    <w:rsid w:val="002F30EB"/>
    <w:rsid w:val="002F3477"/>
    <w:rsid w:val="002F3494"/>
    <w:rsid w:val="002F4112"/>
    <w:rsid w:val="002F45A3"/>
    <w:rsid w:val="002F4B8B"/>
    <w:rsid w:val="002F4BA3"/>
    <w:rsid w:val="002F512C"/>
    <w:rsid w:val="002F5305"/>
    <w:rsid w:val="002F5C18"/>
    <w:rsid w:val="002F5DAF"/>
    <w:rsid w:val="002F5EED"/>
    <w:rsid w:val="002F62DD"/>
    <w:rsid w:val="002F6319"/>
    <w:rsid w:val="002F6481"/>
    <w:rsid w:val="002F68FF"/>
    <w:rsid w:val="002F6C1E"/>
    <w:rsid w:val="002F7939"/>
    <w:rsid w:val="003008E4"/>
    <w:rsid w:val="00300F38"/>
    <w:rsid w:val="003017EF"/>
    <w:rsid w:val="0030189C"/>
    <w:rsid w:val="00301937"/>
    <w:rsid w:val="0030221E"/>
    <w:rsid w:val="00302AA0"/>
    <w:rsid w:val="0030306A"/>
    <w:rsid w:val="00303151"/>
    <w:rsid w:val="003032FB"/>
    <w:rsid w:val="003033D2"/>
    <w:rsid w:val="003034A7"/>
    <w:rsid w:val="00304B43"/>
    <w:rsid w:val="003057E7"/>
    <w:rsid w:val="003058A1"/>
    <w:rsid w:val="00306183"/>
    <w:rsid w:val="003069D1"/>
    <w:rsid w:val="00306A09"/>
    <w:rsid w:val="00306FA0"/>
    <w:rsid w:val="003070DE"/>
    <w:rsid w:val="00307444"/>
    <w:rsid w:val="0030787E"/>
    <w:rsid w:val="003110C6"/>
    <w:rsid w:val="0031111A"/>
    <w:rsid w:val="0031111F"/>
    <w:rsid w:val="00311229"/>
    <w:rsid w:val="0031123A"/>
    <w:rsid w:val="00311244"/>
    <w:rsid w:val="003117E5"/>
    <w:rsid w:val="00312236"/>
    <w:rsid w:val="0031229D"/>
    <w:rsid w:val="00312425"/>
    <w:rsid w:val="00312E17"/>
    <w:rsid w:val="0031378A"/>
    <w:rsid w:val="003139F4"/>
    <w:rsid w:val="00313B64"/>
    <w:rsid w:val="00313E1D"/>
    <w:rsid w:val="00313E8A"/>
    <w:rsid w:val="00313EBF"/>
    <w:rsid w:val="003144D5"/>
    <w:rsid w:val="003148E4"/>
    <w:rsid w:val="0031521D"/>
    <w:rsid w:val="003156BA"/>
    <w:rsid w:val="003157BE"/>
    <w:rsid w:val="00315F59"/>
    <w:rsid w:val="0031631B"/>
    <w:rsid w:val="0031668D"/>
    <w:rsid w:val="00316693"/>
    <w:rsid w:val="00316923"/>
    <w:rsid w:val="00316ABC"/>
    <w:rsid w:val="00317CB5"/>
    <w:rsid w:val="003202E9"/>
    <w:rsid w:val="0032033C"/>
    <w:rsid w:val="003206F1"/>
    <w:rsid w:val="00320A9E"/>
    <w:rsid w:val="003215EB"/>
    <w:rsid w:val="00321A9E"/>
    <w:rsid w:val="00321BB8"/>
    <w:rsid w:val="00321C8A"/>
    <w:rsid w:val="00321CE3"/>
    <w:rsid w:val="0032211A"/>
    <w:rsid w:val="00322221"/>
    <w:rsid w:val="00322270"/>
    <w:rsid w:val="0032240B"/>
    <w:rsid w:val="00322659"/>
    <w:rsid w:val="00322A07"/>
    <w:rsid w:val="003238A4"/>
    <w:rsid w:val="00323B82"/>
    <w:rsid w:val="00323C70"/>
    <w:rsid w:val="00324072"/>
    <w:rsid w:val="0032514B"/>
    <w:rsid w:val="00325B87"/>
    <w:rsid w:val="00325C92"/>
    <w:rsid w:val="00325FED"/>
    <w:rsid w:val="003263C1"/>
    <w:rsid w:val="003264FF"/>
    <w:rsid w:val="00326939"/>
    <w:rsid w:val="00326CEE"/>
    <w:rsid w:val="003271A1"/>
    <w:rsid w:val="0032756F"/>
    <w:rsid w:val="00327D81"/>
    <w:rsid w:val="00327F5E"/>
    <w:rsid w:val="00327F89"/>
    <w:rsid w:val="003304D5"/>
    <w:rsid w:val="003309B0"/>
    <w:rsid w:val="00330C03"/>
    <w:rsid w:val="00330C6A"/>
    <w:rsid w:val="00330E55"/>
    <w:rsid w:val="0033103D"/>
    <w:rsid w:val="003314C9"/>
    <w:rsid w:val="003319FD"/>
    <w:rsid w:val="00331E98"/>
    <w:rsid w:val="003322C2"/>
    <w:rsid w:val="00332486"/>
    <w:rsid w:val="003328A9"/>
    <w:rsid w:val="00332C55"/>
    <w:rsid w:val="00332D90"/>
    <w:rsid w:val="003331B0"/>
    <w:rsid w:val="00333DBA"/>
    <w:rsid w:val="00333EC5"/>
    <w:rsid w:val="0033442D"/>
    <w:rsid w:val="003344FA"/>
    <w:rsid w:val="003345D3"/>
    <w:rsid w:val="0033479F"/>
    <w:rsid w:val="003347A3"/>
    <w:rsid w:val="00334C09"/>
    <w:rsid w:val="00334FCE"/>
    <w:rsid w:val="0033524A"/>
    <w:rsid w:val="00336C25"/>
    <w:rsid w:val="00337083"/>
    <w:rsid w:val="003375BE"/>
    <w:rsid w:val="00337750"/>
    <w:rsid w:val="003377FD"/>
    <w:rsid w:val="00337E7F"/>
    <w:rsid w:val="00340B39"/>
    <w:rsid w:val="003410C3"/>
    <w:rsid w:val="003414CA"/>
    <w:rsid w:val="00341B21"/>
    <w:rsid w:val="0034211B"/>
    <w:rsid w:val="00342385"/>
    <w:rsid w:val="003423E2"/>
    <w:rsid w:val="00342A9D"/>
    <w:rsid w:val="00342E29"/>
    <w:rsid w:val="003431DD"/>
    <w:rsid w:val="0034342C"/>
    <w:rsid w:val="00343652"/>
    <w:rsid w:val="00343796"/>
    <w:rsid w:val="00343A19"/>
    <w:rsid w:val="00343C74"/>
    <w:rsid w:val="0034472B"/>
    <w:rsid w:val="003448BC"/>
    <w:rsid w:val="00345472"/>
    <w:rsid w:val="00345673"/>
    <w:rsid w:val="00345B2E"/>
    <w:rsid w:val="00345EA6"/>
    <w:rsid w:val="00345EFE"/>
    <w:rsid w:val="0034666C"/>
    <w:rsid w:val="003469C1"/>
    <w:rsid w:val="00346B93"/>
    <w:rsid w:val="00346E32"/>
    <w:rsid w:val="003476F0"/>
    <w:rsid w:val="00350174"/>
    <w:rsid w:val="003512D8"/>
    <w:rsid w:val="003513F2"/>
    <w:rsid w:val="00351841"/>
    <w:rsid w:val="00351904"/>
    <w:rsid w:val="0035190D"/>
    <w:rsid w:val="00351E64"/>
    <w:rsid w:val="0035259B"/>
    <w:rsid w:val="00352CEB"/>
    <w:rsid w:val="00352EF1"/>
    <w:rsid w:val="0035336A"/>
    <w:rsid w:val="0035379B"/>
    <w:rsid w:val="003537B9"/>
    <w:rsid w:val="003545CA"/>
    <w:rsid w:val="0035471F"/>
    <w:rsid w:val="003547A4"/>
    <w:rsid w:val="00354CB0"/>
    <w:rsid w:val="003551B4"/>
    <w:rsid w:val="0035537D"/>
    <w:rsid w:val="003553F1"/>
    <w:rsid w:val="00355EFC"/>
    <w:rsid w:val="00356349"/>
    <w:rsid w:val="003565CB"/>
    <w:rsid w:val="00357290"/>
    <w:rsid w:val="00357929"/>
    <w:rsid w:val="00357BEF"/>
    <w:rsid w:val="00357E4F"/>
    <w:rsid w:val="00357EAA"/>
    <w:rsid w:val="003602C6"/>
    <w:rsid w:val="0036062C"/>
    <w:rsid w:val="00360C61"/>
    <w:rsid w:val="00361038"/>
    <w:rsid w:val="003626A8"/>
    <w:rsid w:val="003628B2"/>
    <w:rsid w:val="00362F7F"/>
    <w:rsid w:val="003632B4"/>
    <w:rsid w:val="00363A83"/>
    <w:rsid w:val="00363F64"/>
    <w:rsid w:val="00363FDC"/>
    <w:rsid w:val="00364150"/>
    <w:rsid w:val="00364319"/>
    <w:rsid w:val="003644DB"/>
    <w:rsid w:val="00364CFF"/>
    <w:rsid w:val="00365133"/>
    <w:rsid w:val="003656B9"/>
    <w:rsid w:val="00365CE1"/>
    <w:rsid w:val="00365F63"/>
    <w:rsid w:val="003673C1"/>
    <w:rsid w:val="00367989"/>
    <w:rsid w:val="003679E8"/>
    <w:rsid w:val="003704A7"/>
    <w:rsid w:val="003705D4"/>
    <w:rsid w:val="00370733"/>
    <w:rsid w:val="003708D1"/>
    <w:rsid w:val="00370925"/>
    <w:rsid w:val="0037108B"/>
    <w:rsid w:val="0037112B"/>
    <w:rsid w:val="003713F6"/>
    <w:rsid w:val="003718F8"/>
    <w:rsid w:val="00372274"/>
    <w:rsid w:val="00372829"/>
    <w:rsid w:val="00372ACC"/>
    <w:rsid w:val="00372B75"/>
    <w:rsid w:val="00372FEC"/>
    <w:rsid w:val="0037305E"/>
    <w:rsid w:val="0037335E"/>
    <w:rsid w:val="003734A4"/>
    <w:rsid w:val="003737A0"/>
    <w:rsid w:val="00373B93"/>
    <w:rsid w:val="00373CD7"/>
    <w:rsid w:val="003743FD"/>
    <w:rsid w:val="00374E34"/>
    <w:rsid w:val="00374F12"/>
    <w:rsid w:val="003754D2"/>
    <w:rsid w:val="0037562B"/>
    <w:rsid w:val="00375773"/>
    <w:rsid w:val="003757BB"/>
    <w:rsid w:val="003757F5"/>
    <w:rsid w:val="00375C85"/>
    <w:rsid w:val="00375E61"/>
    <w:rsid w:val="00375F7C"/>
    <w:rsid w:val="00376174"/>
    <w:rsid w:val="0037629F"/>
    <w:rsid w:val="003763FB"/>
    <w:rsid w:val="00376586"/>
    <w:rsid w:val="003767B0"/>
    <w:rsid w:val="00376C8E"/>
    <w:rsid w:val="00376F1B"/>
    <w:rsid w:val="00377352"/>
    <w:rsid w:val="00377B6D"/>
    <w:rsid w:val="00377F96"/>
    <w:rsid w:val="0038043B"/>
    <w:rsid w:val="0038061A"/>
    <w:rsid w:val="00380DE4"/>
    <w:rsid w:val="00380E1A"/>
    <w:rsid w:val="00380ECC"/>
    <w:rsid w:val="00381382"/>
    <w:rsid w:val="00381641"/>
    <w:rsid w:val="00381C2C"/>
    <w:rsid w:val="00381CC2"/>
    <w:rsid w:val="00381DE9"/>
    <w:rsid w:val="00381F57"/>
    <w:rsid w:val="00382246"/>
    <w:rsid w:val="00382B96"/>
    <w:rsid w:val="00382C1F"/>
    <w:rsid w:val="00383179"/>
    <w:rsid w:val="00383B56"/>
    <w:rsid w:val="00383D18"/>
    <w:rsid w:val="00384123"/>
    <w:rsid w:val="00384506"/>
    <w:rsid w:val="00384895"/>
    <w:rsid w:val="0038549E"/>
    <w:rsid w:val="00385612"/>
    <w:rsid w:val="00385840"/>
    <w:rsid w:val="0038596F"/>
    <w:rsid w:val="00385A04"/>
    <w:rsid w:val="00385AD7"/>
    <w:rsid w:val="003862B0"/>
    <w:rsid w:val="00386372"/>
    <w:rsid w:val="00386391"/>
    <w:rsid w:val="00386729"/>
    <w:rsid w:val="0038712C"/>
    <w:rsid w:val="00387701"/>
    <w:rsid w:val="003878B4"/>
    <w:rsid w:val="00387E60"/>
    <w:rsid w:val="003901FB"/>
    <w:rsid w:val="00390A41"/>
    <w:rsid w:val="00391D80"/>
    <w:rsid w:val="00391FAC"/>
    <w:rsid w:val="0039205B"/>
    <w:rsid w:val="003921A3"/>
    <w:rsid w:val="0039230C"/>
    <w:rsid w:val="00392A82"/>
    <w:rsid w:val="00392E18"/>
    <w:rsid w:val="00393031"/>
    <w:rsid w:val="00393125"/>
    <w:rsid w:val="003937DC"/>
    <w:rsid w:val="00393C27"/>
    <w:rsid w:val="00393CA8"/>
    <w:rsid w:val="00394726"/>
    <w:rsid w:val="00394790"/>
    <w:rsid w:val="003949F8"/>
    <w:rsid w:val="00394B41"/>
    <w:rsid w:val="00395172"/>
    <w:rsid w:val="00395338"/>
    <w:rsid w:val="00395557"/>
    <w:rsid w:val="003955A5"/>
    <w:rsid w:val="00395615"/>
    <w:rsid w:val="00395D4F"/>
    <w:rsid w:val="003962D3"/>
    <w:rsid w:val="003963A5"/>
    <w:rsid w:val="003963C6"/>
    <w:rsid w:val="0039649E"/>
    <w:rsid w:val="00396D1D"/>
    <w:rsid w:val="00396E08"/>
    <w:rsid w:val="00397924"/>
    <w:rsid w:val="003979A9"/>
    <w:rsid w:val="00397A57"/>
    <w:rsid w:val="00397B79"/>
    <w:rsid w:val="00397DE5"/>
    <w:rsid w:val="00397FA5"/>
    <w:rsid w:val="003A04B7"/>
    <w:rsid w:val="003A07EF"/>
    <w:rsid w:val="003A0F91"/>
    <w:rsid w:val="003A12DB"/>
    <w:rsid w:val="003A1882"/>
    <w:rsid w:val="003A18AD"/>
    <w:rsid w:val="003A18E8"/>
    <w:rsid w:val="003A1DF1"/>
    <w:rsid w:val="003A1E67"/>
    <w:rsid w:val="003A2001"/>
    <w:rsid w:val="003A2967"/>
    <w:rsid w:val="003A2ACB"/>
    <w:rsid w:val="003A32A1"/>
    <w:rsid w:val="003A33BF"/>
    <w:rsid w:val="003A3BC3"/>
    <w:rsid w:val="003A3E06"/>
    <w:rsid w:val="003A4341"/>
    <w:rsid w:val="003A4596"/>
    <w:rsid w:val="003A4CCE"/>
    <w:rsid w:val="003A4F5C"/>
    <w:rsid w:val="003A53EE"/>
    <w:rsid w:val="003A549C"/>
    <w:rsid w:val="003A566D"/>
    <w:rsid w:val="003A6011"/>
    <w:rsid w:val="003A61E3"/>
    <w:rsid w:val="003A77E6"/>
    <w:rsid w:val="003A78B5"/>
    <w:rsid w:val="003A7B2C"/>
    <w:rsid w:val="003A7DDA"/>
    <w:rsid w:val="003A7E64"/>
    <w:rsid w:val="003A7F5E"/>
    <w:rsid w:val="003B0114"/>
    <w:rsid w:val="003B039D"/>
    <w:rsid w:val="003B0925"/>
    <w:rsid w:val="003B096C"/>
    <w:rsid w:val="003B12B9"/>
    <w:rsid w:val="003B1A20"/>
    <w:rsid w:val="003B1D5A"/>
    <w:rsid w:val="003B30B1"/>
    <w:rsid w:val="003B3789"/>
    <w:rsid w:val="003B3B45"/>
    <w:rsid w:val="003B3ED9"/>
    <w:rsid w:val="003B4532"/>
    <w:rsid w:val="003B454D"/>
    <w:rsid w:val="003B46D8"/>
    <w:rsid w:val="003B528B"/>
    <w:rsid w:val="003B5753"/>
    <w:rsid w:val="003B5BF4"/>
    <w:rsid w:val="003B5D72"/>
    <w:rsid w:val="003B705A"/>
    <w:rsid w:val="003B7B92"/>
    <w:rsid w:val="003C011B"/>
    <w:rsid w:val="003C067F"/>
    <w:rsid w:val="003C0789"/>
    <w:rsid w:val="003C0CED"/>
    <w:rsid w:val="003C1BF7"/>
    <w:rsid w:val="003C26CB"/>
    <w:rsid w:val="003C283A"/>
    <w:rsid w:val="003C3021"/>
    <w:rsid w:val="003C30D7"/>
    <w:rsid w:val="003C3FA5"/>
    <w:rsid w:val="003C59E4"/>
    <w:rsid w:val="003C5FA4"/>
    <w:rsid w:val="003C622A"/>
    <w:rsid w:val="003C63E3"/>
    <w:rsid w:val="003C6491"/>
    <w:rsid w:val="003C6D00"/>
    <w:rsid w:val="003C7315"/>
    <w:rsid w:val="003C7E0A"/>
    <w:rsid w:val="003D04D3"/>
    <w:rsid w:val="003D14DE"/>
    <w:rsid w:val="003D19C8"/>
    <w:rsid w:val="003D1AC4"/>
    <w:rsid w:val="003D1C82"/>
    <w:rsid w:val="003D2157"/>
    <w:rsid w:val="003D246D"/>
    <w:rsid w:val="003D29E6"/>
    <w:rsid w:val="003D2B9E"/>
    <w:rsid w:val="003D34E6"/>
    <w:rsid w:val="003D3C73"/>
    <w:rsid w:val="003D3EE6"/>
    <w:rsid w:val="003D44F8"/>
    <w:rsid w:val="003D45DD"/>
    <w:rsid w:val="003D47C1"/>
    <w:rsid w:val="003D5233"/>
    <w:rsid w:val="003D57F2"/>
    <w:rsid w:val="003D5857"/>
    <w:rsid w:val="003D58DC"/>
    <w:rsid w:val="003D6185"/>
    <w:rsid w:val="003D67EA"/>
    <w:rsid w:val="003D687C"/>
    <w:rsid w:val="003D6B87"/>
    <w:rsid w:val="003D76F8"/>
    <w:rsid w:val="003D780C"/>
    <w:rsid w:val="003D7A91"/>
    <w:rsid w:val="003D7D47"/>
    <w:rsid w:val="003D7EA5"/>
    <w:rsid w:val="003E07CE"/>
    <w:rsid w:val="003E0FDD"/>
    <w:rsid w:val="003E1288"/>
    <w:rsid w:val="003E12E9"/>
    <w:rsid w:val="003E1B83"/>
    <w:rsid w:val="003E1CC7"/>
    <w:rsid w:val="003E21DC"/>
    <w:rsid w:val="003E232B"/>
    <w:rsid w:val="003E239F"/>
    <w:rsid w:val="003E2406"/>
    <w:rsid w:val="003E297F"/>
    <w:rsid w:val="003E2F08"/>
    <w:rsid w:val="003E3A46"/>
    <w:rsid w:val="003E3AAD"/>
    <w:rsid w:val="003E4188"/>
    <w:rsid w:val="003E424E"/>
    <w:rsid w:val="003E4295"/>
    <w:rsid w:val="003E44CB"/>
    <w:rsid w:val="003E49E1"/>
    <w:rsid w:val="003E4E91"/>
    <w:rsid w:val="003E5015"/>
    <w:rsid w:val="003E54A9"/>
    <w:rsid w:val="003E59B5"/>
    <w:rsid w:val="003E6071"/>
    <w:rsid w:val="003E61A7"/>
    <w:rsid w:val="003E6503"/>
    <w:rsid w:val="003E6512"/>
    <w:rsid w:val="003E66DE"/>
    <w:rsid w:val="003E6866"/>
    <w:rsid w:val="003E6B3D"/>
    <w:rsid w:val="003E6BD1"/>
    <w:rsid w:val="003E7548"/>
    <w:rsid w:val="003E7603"/>
    <w:rsid w:val="003E7B53"/>
    <w:rsid w:val="003E7F17"/>
    <w:rsid w:val="003F0999"/>
    <w:rsid w:val="003F0A7C"/>
    <w:rsid w:val="003F0E87"/>
    <w:rsid w:val="003F1038"/>
    <w:rsid w:val="003F11D0"/>
    <w:rsid w:val="003F133D"/>
    <w:rsid w:val="003F1539"/>
    <w:rsid w:val="003F191A"/>
    <w:rsid w:val="003F194E"/>
    <w:rsid w:val="003F1AEC"/>
    <w:rsid w:val="003F1E9A"/>
    <w:rsid w:val="003F1EB3"/>
    <w:rsid w:val="003F211A"/>
    <w:rsid w:val="003F2597"/>
    <w:rsid w:val="003F2A36"/>
    <w:rsid w:val="003F2CBF"/>
    <w:rsid w:val="003F3F35"/>
    <w:rsid w:val="003F422E"/>
    <w:rsid w:val="003F444D"/>
    <w:rsid w:val="003F4558"/>
    <w:rsid w:val="003F466F"/>
    <w:rsid w:val="003F4DD3"/>
    <w:rsid w:val="003F4E41"/>
    <w:rsid w:val="003F509A"/>
    <w:rsid w:val="003F6232"/>
    <w:rsid w:val="003F62B2"/>
    <w:rsid w:val="003F65ED"/>
    <w:rsid w:val="003F6662"/>
    <w:rsid w:val="003F67DC"/>
    <w:rsid w:val="003F6F91"/>
    <w:rsid w:val="003F6FA7"/>
    <w:rsid w:val="003F70D9"/>
    <w:rsid w:val="003F7441"/>
    <w:rsid w:val="003F76ED"/>
    <w:rsid w:val="003F7B59"/>
    <w:rsid w:val="003F7DBC"/>
    <w:rsid w:val="00400821"/>
    <w:rsid w:val="00400B73"/>
    <w:rsid w:val="00400F1F"/>
    <w:rsid w:val="00400F73"/>
    <w:rsid w:val="0040121F"/>
    <w:rsid w:val="0040187C"/>
    <w:rsid w:val="00401D09"/>
    <w:rsid w:val="00402152"/>
    <w:rsid w:val="0040346C"/>
    <w:rsid w:val="0040372E"/>
    <w:rsid w:val="00403E92"/>
    <w:rsid w:val="00403F09"/>
    <w:rsid w:val="00404744"/>
    <w:rsid w:val="004054F6"/>
    <w:rsid w:val="0040569E"/>
    <w:rsid w:val="00406758"/>
    <w:rsid w:val="00406977"/>
    <w:rsid w:val="00406C0B"/>
    <w:rsid w:val="00406C72"/>
    <w:rsid w:val="00406FF7"/>
    <w:rsid w:val="00407620"/>
    <w:rsid w:val="00407EF2"/>
    <w:rsid w:val="00410067"/>
    <w:rsid w:val="004108B9"/>
    <w:rsid w:val="00410B07"/>
    <w:rsid w:val="00411119"/>
    <w:rsid w:val="0041151A"/>
    <w:rsid w:val="004119FD"/>
    <w:rsid w:val="00411B5A"/>
    <w:rsid w:val="00412747"/>
    <w:rsid w:val="00413824"/>
    <w:rsid w:val="0041477D"/>
    <w:rsid w:val="00414995"/>
    <w:rsid w:val="00415697"/>
    <w:rsid w:val="0041590B"/>
    <w:rsid w:val="00415922"/>
    <w:rsid w:val="00415A70"/>
    <w:rsid w:val="00415C23"/>
    <w:rsid w:val="00415EA6"/>
    <w:rsid w:val="00415FA9"/>
    <w:rsid w:val="0041609B"/>
    <w:rsid w:val="0041623F"/>
    <w:rsid w:val="00416508"/>
    <w:rsid w:val="0041668F"/>
    <w:rsid w:val="00416B21"/>
    <w:rsid w:val="00417975"/>
    <w:rsid w:val="0042078C"/>
    <w:rsid w:val="00420799"/>
    <w:rsid w:val="00420B69"/>
    <w:rsid w:val="004217CF"/>
    <w:rsid w:val="00421F91"/>
    <w:rsid w:val="00422384"/>
    <w:rsid w:val="00422D95"/>
    <w:rsid w:val="00422E37"/>
    <w:rsid w:val="004235D1"/>
    <w:rsid w:val="00423969"/>
    <w:rsid w:val="00423D6C"/>
    <w:rsid w:val="0042428B"/>
    <w:rsid w:val="004243BA"/>
    <w:rsid w:val="0042590E"/>
    <w:rsid w:val="004263D6"/>
    <w:rsid w:val="0042690A"/>
    <w:rsid w:val="00426B42"/>
    <w:rsid w:val="00427492"/>
    <w:rsid w:val="00427730"/>
    <w:rsid w:val="00427BA7"/>
    <w:rsid w:val="00427BF4"/>
    <w:rsid w:val="00427F56"/>
    <w:rsid w:val="004302D3"/>
    <w:rsid w:val="004304F2"/>
    <w:rsid w:val="00430791"/>
    <w:rsid w:val="00430857"/>
    <w:rsid w:val="004312F6"/>
    <w:rsid w:val="00431CAD"/>
    <w:rsid w:val="00431DF6"/>
    <w:rsid w:val="0043239B"/>
    <w:rsid w:val="00432BBB"/>
    <w:rsid w:val="004332B2"/>
    <w:rsid w:val="00433B8E"/>
    <w:rsid w:val="00433DF6"/>
    <w:rsid w:val="00433FDE"/>
    <w:rsid w:val="004341A9"/>
    <w:rsid w:val="004346D9"/>
    <w:rsid w:val="00434BB5"/>
    <w:rsid w:val="00434C77"/>
    <w:rsid w:val="00434D79"/>
    <w:rsid w:val="00434FF4"/>
    <w:rsid w:val="0043655F"/>
    <w:rsid w:val="004366AB"/>
    <w:rsid w:val="00436767"/>
    <w:rsid w:val="00436954"/>
    <w:rsid w:val="00436997"/>
    <w:rsid w:val="00437A88"/>
    <w:rsid w:val="0044005A"/>
    <w:rsid w:val="004401F4"/>
    <w:rsid w:val="00440293"/>
    <w:rsid w:val="0044078D"/>
    <w:rsid w:val="00441351"/>
    <w:rsid w:val="00441C2B"/>
    <w:rsid w:val="00441DEB"/>
    <w:rsid w:val="00442576"/>
    <w:rsid w:val="00442AE2"/>
    <w:rsid w:val="00442B1E"/>
    <w:rsid w:val="00442D20"/>
    <w:rsid w:val="00442EAF"/>
    <w:rsid w:val="00442FC6"/>
    <w:rsid w:val="004435E9"/>
    <w:rsid w:val="0044432F"/>
    <w:rsid w:val="004443B9"/>
    <w:rsid w:val="00444487"/>
    <w:rsid w:val="0044454D"/>
    <w:rsid w:val="004446B3"/>
    <w:rsid w:val="00444BC4"/>
    <w:rsid w:val="00444E01"/>
    <w:rsid w:val="00445090"/>
    <w:rsid w:val="00445C7E"/>
    <w:rsid w:val="00446731"/>
    <w:rsid w:val="00446B0E"/>
    <w:rsid w:val="00446BA7"/>
    <w:rsid w:val="00447079"/>
    <w:rsid w:val="00447249"/>
    <w:rsid w:val="004474DB"/>
    <w:rsid w:val="004478DC"/>
    <w:rsid w:val="00447BE9"/>
    <w:rsid w:val="00450112"/>
    <w:rsid w:val="00450198"/>
    <w:rsid w:val="00450CCF"/>
    <w:rsid w:val="004513F5"/>
    <w:rsid w:val="00451A96"/>
    <w:rsid w:val="00451B6C"/>
    <w:rsid w:val="00452147"/>
    <w:rsid w:val="00452387"/>
    <w:rsid w:val="004523BC"/>
    <w:rsid w:val="004526D9"/>
    <w:rsid w:val="00452844"/>
    <w:rsid w:val="00452D8E"/>
    <w:rsid w:val="00453381"/>
    <w:rsid w:val="004533B6"/>
    <w:rsid w:val="00453602"/>
    <w:rsid w:val="00453915"/>
    <w:rsid w:val="00453E9A"/>
    <w:rsid w:val="00454061"/>
    <w:rsid w:val="0045455F"/>
    <w:rsid w:val="004548FB"/>
    <w:rsid w:val="00454EBF"/>
    <w:rsid w:val="00454F68"/>
    <w:rsid w:val="00455948"/>
    <w:rsid w:val="00455C92"/>
    <w:rsid w:val="00455FF2"/>
    <w:rsid w:val="00456033"/>
    <w:rsid w:val="00456103"/>
    <w:rsid w:val="00456603"/>
    <w:rsid w:val="00456845"/>
    <w:rsid w:val="00456A15"/>
    <w:rsid w:val="00456B8B"/>
    <w:rsid w:val="00456CA0"/>
    <w:rsid w:val="00457012"/>
    <w:rsid w:val="00457409"/>
    <w:rsid w:val="00457502"/>
    <w:rsid w:val="00457777"/>
    <w:rsid w:val="00457C4C"/>
    <w:rsid w:val="00457C5E"/>
    <w:rsid w:val="004610A6"/>
    <w:rsid w:val="004611A3"/>
    <w:rsid w:val="00461301"/>
    <w:rsid w:val="0046132E"/>
    <w:rsid w:val="004626EC"/>
    <w:rsid w:val="00462ADA"/>
    <w:rsid w:val="00462B85"/>
    <w:rsid w:val="00462B9E"/>
    <w:rsid w:val="00463506"/>
    <w:rsid w:val="00463AD1"/>
    <w:rsid w:val="00463D6D"/>
    <w:rsid w:val="004646C1"/>
    <w:rsid w:val="00464D2A"/>
    <w:rsid w:val="004655F9"/>
    <w:rsid w:val="0046615B"/>
    <w:rsid w:val="0046632C"/>
    <w:rsid w:val="0046643D"/>
    <w:rsid w:val="00466448"/>
    <w:rsid w:val="00466A21"/>
    <w:rsid w:val="00466EE2"/>
    <w:rsid w:val="004670AA"/>
    <w:rsid w:val="0046715F"/>
    <w:rsid w:val="00467A84"/>
    <w:rsid w:val="00470223"/>
    <w:rsid w:val="00470A46"/>
    <w:rsid w:val="00470D48"/>
    <w:rsid w:val="00470E8D"/>
    <w:rsid w:val="004714EC"/>
    <w:rsid w:val="00471710"/>
    <w:rsid w:val="0047194D"/>
    <w:rsid w:val="00471ADF"/>
    <w:rsid w:val="00472102"/>
    <w:rsid w:val="00472111"/>
    <w:rsid w:val="00472609"/>
    <w:rsid w:val="00472F81"/>
    <w:rsid w:val="0047300E"/>
    <w:rsid w:val="004733C4"/>
    <w:rsid w:val="004734BC"/>
    <w:rsid w:val="00473CB9"/>
    <w:rsid w:val="00473F14"/>
    <w:rsid w:val="0047428E"/>
    <w:rsid w:val="00474533"/>
    <w:rsid w:val="00474EA5"/>
    <w:rsid w:val="004750CA"/>
    <w:rsid w:val="0047514D"/>
    <w:rsid w:val="00475BD9"/>
    <w:rsid w:val="00475CF8"/>
    <w:rsid w:val="00475E52"/>
    <w:rsid w:val="004760E2"/>
    <w:rsid w:val="00476148"/>
    <w:rsid w:val="00476295"/>
    <w:rsid w:val="00476305"/>
    <w:rsid w:val="00476F8C"/>
    <w:rsid w:val="00476F98"/>
    <w:rsid w:val="004809FE"/>
    <w:rsid w:val="00480E10"/>
    <w:rsid w:val="00480E78"/>
    <w:rsid w:val="00480EF1"/>
    <w:rsid w:val="00481189"/>
    <w:rsid w:val="00481260"/>
    <w:rsid w:val="0048152A"/>
    <w:rsid w:val="00481B4E"/>
    <w:rsid w:val="004824CA"/>
    <w:rsid w:val="004833BA"/>
    <w:rsid w:val="0048467F"/>
    <w:rsid w:val="00485BC3"/>
    <w:rsid w:val="00485E29"/>
    <w:rsid w:val="00486D33"/>
    <w:rsid w:val="00486F2B"/>
    <w:rsid w:val="00487272"/>
    <w:rsid w:val="00487382"/>
    <w:rsid w:val="004876BB"/>
    <w:rsid w:val="004876E8"/>
    <w:rsid w:val="00487B86"/>
    <w:rsid w:val="00487F7C"/>
    <w:rsid w:val="004904E9"/>
    <w:rsid w:val="00490B05"/>
    <w:rsid w:val="00491023"/>
    <w:rsid w:val="00491866"/>
    <w:rsid w:val="00491AC2"/>
    <w:rsid w:val="0049204E"/>
    <w:rsid w:val="004924C7"/>
    <w:rsid w:val="004925EE"/>
    <w:rsid w:val="004929B4"/>
    <w:rsid w:val="004929E4"/>
    <w:rsid w:val="00492CB5"/>
    <w:rsid w:val="00492D89"/>
    <w:rsid w:val="00493BC9"/>
    <w:rsid w:val="00493CBC"/>
    <w:rsid w:val="00494677"/>
    <w:rsid w:val="004948CB"/>
    <w:rsid w:val="00495FDD"/>
    <w:rsid w:val="00496035"/>
    <w:rsid w:val="0049629E"/>
    <w:rsid w:val="00496645"/>
    <w:rsid w:val="00496A3A"/>
    <w:rsid w:val="0049756D"/>
    <w:rsid w:val="00497DB3"/>
    <w:rsid w:val="00497E63"/>
    <w:rsid w:val="004A04EE"/>
    <w:rsid w:val="004A13A1"/>
    <w:rsid w:val="004A15C6"/>
    <w:rsid w:val="004A185F"/>
    <w:rsid w:val="004A1966"/>
    <w:rsid w:val="004A1ED9"/>
    <w:rsid w:val="004A2044"/>
    <w:rsid w:val="004A2397"/>
    <w:rsid w:val="004A26E7"/>
    <w:rsid w:val="004A2DCA"/>
    <w:rsid w:val="004A357C"/>
    <w:rsid w:val="004A36EE"/>
    <w:rsid w:val="004A3CEE"/>
    <w:rsid w:val="004A4538"/>
    <w:rsid w:val="004A4806"/>
    <w:rsid w:val="004A4956"/>
    <w:rsid w:val="004A4A52"/>
    <w:rsid w:val="004A4AB9"/>
    <w:rsid w:val="004A51FF"/>
    <w:rsid w:val="004A6423"/>
    <w:rsid w:val="004A6462"/>
    <w:rsid w:val="004A6981"/>
    <w:rsid w:val="004A6F8C"/>
    <w:rsid w:val="004A7499"/>
    <w:rsid w:val="004A793F"/>
    <w:rsid w:val="004A7D09"/>
    <w:rsid w:val="004B00EE"/>
    <w:rsid w:val="004B010B"/>
    <w:rsid w:val="004B01AB"/>
    <w:rsid w:val="004B0259"/>
    <w:rsid w:val="004B0998"/>
    <w:rsid w:val="004B0AFB"/>
    <w:rsid w:val="004B0E81"/>
    <w:rsid w:val="004B1008"/>
    <w:rsid w:val="004B1516"/>
    <w:rsid w:val="004B1BB2"/>
    <w:rsid w:val="004B2AB2"/>
    <w:rsid w:val="004B2FEC"/>
    <w:rsid w:val="004B34E7"/>
    <w:rsid w:val="004B3DF0"/>
    <w:rsid w:val="004B3F0F"/>
    <w:rsid w:val="004B429F"/>
    <w:rsid w:val="004B43FF"/>
    <w:rsid w:val="004B470A"/>
    <w:rsid w:val="004B4BC6"/>
    <w:rsid w:val="004B5008"/>
    <w:rsid w:val="004B51B7"/>
    <w:rsid w:val="004B557B"/>
    <w:rsid w:val="004B5826"/>
    <w:rsid w:val="004B5D24"/>
    <w:rsid w:val="004B62E7"/>
    <w:rsid w:val="004B6A36"/>
    <w:rsid w:val="004B7341"/>
    <w:rsid w:val="004B74DF"/>
    <w:rsid w:val="004B7647"/>
    <w:rsid w:val="004B783A"/>
    <w:rsid w:val="004B7A00"/>
    <w:rsid w:val="004B7C49"/>
    <w:rsid w:val="004C0111"/>
    <w:rsid w:val="004C0114"/>
    <w:rsid w:val="004C05AC"/>
    <w:rsid w:val="004C063E"/>
    <w:rsid w:val="004C0798"/>
    <w:rsid w:val="004C0F5F"/>
    <w:rsid w:val="004C1868"/>
    <w:rsid w:val="004C1AC2"/>
    <w:rsid w:val="004C1B54"/>
    <w:rsid w:val="004C213D"/>
    <w:rsid w:val="004C27D5"/>
    <w:rsid w:val="004C2838"/>
    <w:rsid w:val="004C2E32"/>
    <w:rsid w:val="004C31C0"/>
    <w:rsid w:val="004C4251"/>
    <w:rsid w:val="004C4F6A"/>
    <w:rsid w:val="004C522B"/>
    <w:rsid w:val="004C5ACF"/>
    <w:rsid w:val="004C5B7C"/>
    <w:rsid w:val="004C5BB9"/>
    <w:rsid w:val="004C5E18"/>
    <w:rsid w:val="004C5F46"/>
    <w:rsid w:val="004C6177"/>
    <w:rsid w:val="004C661F"/>
    <w:rsid w:val="004C6EE9"/>
    <w:rsid w:val="004C702F"/>
    <w:rsid w:val="004C7525"/>
    <w:rsid w:val="004C752C"/>
    <w:rsid w:val="004C7626"/>
    <w:rsid w:val="004C76A7"/>
    <w:rsid w:val="004C77A6"/>
    <w:rsid w:val="004C7A5F"/>
    <w:rsid w:val="004C7A78"/>
    <w:rsid w:val="004C7B28"/>
    <w:rsid w:val="004C7B8E"/>
    <w:rsid w:val="004C7C41"/>
    <w:rsid w:val="004C7C6B"/>
    <w:rsid w:val="004D0017"/>
    <w:rsid w:val="004D026B"/>
    <w:rsid w:val="004D032D"/>
    <w:rsid w:val="004D05EC"/>
    <w:rsid w:val="004D0DC6"/>
    <w:rsid w:val="004D13D1"/>
    <w:rsid w:val="004D14A2"/>
    <w:rsid w:val="004D1B95"/>
    <w:rsid w:val="004D1C32"/>
    <w:rsid w:val="004D1D85"/>
    <w:rsid w:val="004D25D6"/>
    <w:rsid w:val="004D2861"/>
    <w:rsid w:val="004D29E3"/>
    <w:rsid w:val="004D2A6E"/>
    <w:rsid w:val="004D2FA1"/>
    <w:rsid w:val="004D34F5"/>
    <w:rsid w:val="004D3799"/>
    <w:rsid w:val="004D3A95"/>
    <w:rsid w:val="004D3BE3"/>
    <w:rsid w:val="004D3DE0"/>
    <w:rsid w:val="004D4122"/>
    <w:rsid w:val="004D412F"/>
    <w:rsid w:val="004D4417"/>
    <w:rsid w:val="004D4665"/>
    <w:rsid w:val="004D46E6"/>
    <w:rsid w:val="004D4D91"/>
    <w:rsid w:val="004D4FAF"/>
    <w:rsid w:val="004D5D03"/>
    <w:rsid w:val="004D60B9"/>
    <w:rsid w:val="004D65F2"/>
    <w:rsid w:val="004D67DE"/>
    <w:rsid w:val="004D6806"/>
    <w:rsid w:val="004D7146"/>
    <w:rsid w:val="004D79FD"/>
    <w:rsid w:val="004D7BE7"/>
    <w:rsid w:val="004D7F11"/>
    <w:rsid w:val="004E0392"/>
    <w:rsid w:val="004E046D"/>
    <w:rsid w:val="004E0A45"/>
    <w:rsid w:val="004E1B1F"/>
    <w:rsid w:val="004E20E5"/>
    <w:rsid w:val="004E2142"/>
    <w:rsid w:val="004E25D0"/>
    <w:rsid w:val="004E369A"/>
    <w:rsid w:val="004E3A57"/>
    <w:rsid w:val="004E405F"/>
    <w:rsid w:val="004E4634"/>
    <w:rsid w:val="004E4D3E"/>
    <w:rsid w:val="004E4E5A"/>
    <w:rsid w:val="004E540D"/>
    <w:rsid w:val="004E5C05"/>
    <w:rsid w:val="004E606A"/>
    <w:rsid w:val="004E606B"/>
    <w:rsid w:val="004E7018"/>
    <w:rsid w:val="004E7449"/>
    <w:rsid w:val="004E77C7"/>
    <w:rsid w:val="004E7B22"/>
    <w:rsid w:val="004F005B"/>
    <w:rsid w:val="004F01BC"/>
    <w:rsid w:val="004F01ED"/>
    <w:rsid w:val="004F08AF"/>
    <w:rsid w:val="004F135D"/>
    <w:rsid w:val="004F1473"/>
    <w:rsid w:val="004F14D5"/>
    <w:rsid w:val="004F2109"/>
    <w:rsid w:val="004F26A4"/>
    <w:rsid w:val="004F2A95"/>
    <w:rsid w:val="004F310C"/>
    <w:rsid w:val="004F32D4"/>
    <w:rsid w:val="004F35C1"/>
    <w:rsid w:val="004F36B1"/>
    <w:rsid w:val="004F3783"/>
    <w:rsid w:val="004F393F"/>
    <w:rsid w:val="004F398F"/>
    <w:rsid w:val="004F4511"/>
    <w:rsid w:val="004F4B78"/>
    <w:rsid w:val="004F4C58"/>
    <w:rsid w:val="004F4CC6"/>
    <w:rsid w:val="004F4FF7"/>
    <w:rsid w:val="004F5289"/>
    <w:rsid w:val="004F55A6"/>
    <w:rsid w:val="004F5A0C"/>
    <w:rsid w:val="004F5D7D"/>
    <w:rsid w:val="004F69CB"/>
    <w:rsid w:val="004F6DB3"/>
    <w:rsid w:val="004F6E37"/>
    <w:rsid w:val="004F6ECF"/>
    <w:rsid w:val="004F751B"/>
    <w:rsid w:val="004F7DB1"/>
    <w:rsid w:val="004F7DEA"/>
    <w:rsid w:val="005001F4"/>
    <w:rsid w:val="005001FC"/>
    <w:rsid w:val="00500265"/>
    <w:rsid w:val="005007AB"/>
    <w:rsid w:val="005008B9"/>
    <w:rsid w:val="00501266"/>
    <w:rsid w:val="005029B8"/>
    <w:rsid w:val="00502BD5"/>
    <w:rsid w:val="00503220"/>
    <w:rsid w:val="0050367C"/>
    <w:rsid w:val="00503696"/>
    <w:rsid w:val="005037B2"/>
    <w:rsid w:val="0050396C"/>
    <w:rsid w:val="00503DB5"/>
    <w:rsid w:val="00503E91"/>
    <w:rsid w:val="00503F0E"/>
    <w:rsid w:val="00504454"/>
    <w:rsid w:val="0050470C"/>
    <w:rsid w:val="00504AF7"/>
    <w:rsid w:val="00504DAB"/>
    <w:rsid w:val="00504FB1"/>
    <w:rsid w:val="005051CA"/>
    <w:rsid w:val="0050526D"/>
    <w:rsid w:val="00505C9A"/>
    <w:rsid w:val="00505F6D"/>
    <w:rsid w:val="00505FF0"/>
    <w:rsid w:val="005062EE"/>
    <w:rsid w:val="005064CE"/>
    <w:rsid w:val="00507106"/>
    <w:rsid w:val="005075AE"/>
    <w:rsid w:val="00507A34"/>
    <w:rsid w:val="00507D18"/>
    <w:rsid w:val="00510427"/>
    <w:rsid w:val="005106E1"/>
    <w:rsid w:val="0051073B"/>
    <w:rsid w:val="00510A2E"/>
    <w:rsid w:val="00510C66"/>
    <w:rsid w:val="005118BF"/>
    <w:rsid w:val="00512329"/>
    <w:rsid w:val="00512F3C"/>
    <w:rsid w:val="0051306F"/>
    <w:rsid w:val="0051325E"/>
    <w:rsid w:val="005132F6"/>
    <w:rsid w:val="00513B49"/>
    <w:rsid w:val="00513D00"/>
    <w:rsid w:val="00513F4F"/>
    <w:rsid w:val="00514C8A"/>
    <w:rsid w:val="005151F1"/>
    <w:rsid w:val="00515424"/>
    <w:rsid w:val="0051554A"/>
    <w:rsid w:val="00515761"/>
    <w:rsid w:val="005158E8"/>
    <w:rsid w:val="00515AC1"/>
    <w:rsid w:val="00515AD3"/>
    <w:rsid w:val="005162E9"/>
    <w:rsid w:val="0051657F"/>
    <w:rsid w:val="00516793"/>
    <w:rsid w:val="00516FC7"/>
    <w:rsid w:val="005176C3"/>
    <w:rsid w:val="00517F81"/>
    <w:rsid w:val="0052137A"/>
    <w:rsid w:val="005217F0"/>
    <w:rsid w:val="00521B8C"/>
    <w:rsid w:val="00521BF9"/>
    <w:rsid w:val="00521DCD"/>
    <w:rsid w:val="005220A2"/>
    <w:rsid w:val="00522CD1"/>
    <w:rsid w:val="00522EBA"/>
    <w:rsid w:val="00523010"/>
    <w:rsid w:val="00523B29"/>
    <w:rsid w:val="00523C69"/>
    <w:rsid w:val="00523E0D"/>
    <w:rsid w:val="00523E22"/>
    <w:rsid w:val="00523F4C"/>
    <w:rsid w:val="005244A5"/>
    <w:rsid w:val="005245EF"/>
    <w:rsid w:val="005253C9"/>
    <w:rsid w:val="005257D3"/>
    <w:rsid w:val="00526337"/>
    <w:rsid w:val="0052647F"/>
    <w:rsid w:val="00526562"/>
    <w:rsid w:val="005267FA"/>
    <w:rsid w:val="005268FE"/>
    <w:rsid w:val="00527187"/>
    <w:rsid w:val="0052747A"/>
    <w:rsid w:val="00527764"/>
    <w:rsid w:val="00527A72"/>
    <w:rsid w:val="00527B13"/>
    <w:rsid w:val="0053002F"/>
    <w:rsid w:val="00530148"/>
    <w:rsid w:val="00531064"/>
    <w:rsid w:val="00531339"/>
    <w:rsid w:val="00531382"/>
    <w:rsid w:val="00531B79"/>
    <w:rsid w:val="00531DE0"/>
    <w:rsid w:val="00531FA5"/>
    <w:rsid w:val="0053245F"/>
    <w:rsid w:val="005324A1"/>
    <w:rsid w:val="005325BF"/>
    <w:rsid w:val="005327D5"/>
    <w:rsid w:val="00533183"/>
    <w:rsid w:val="0053354C"/>
    <w:rsid w:val="00533DD2"/>
    <w:rsid w:val="00533EBA"/>
    <w:rsid w:val="005349E8"/>
    <w:rsid w:val="005349EB"/>
    <w:rsid w:val="00534FBF"/>
    <w:rsid w:val="00535143"/>
    <w:rsid w:val="00535AD6"/>
    <w:rsid w:val="00535D2E"/>
    <w:rsid w:val="005360D5"/>
    <w:rsid w:val="005370DE"/>
    <w:rsid w:val="0053713C"/>
    <w:rsid w:val="00540087"/>
    <w:rsid w:val="00540248"/>
    <w:rsid w:val="00540A19"/>
    <w:rsid w:val="0054114E"/>
    <w:rsid w:val="005415E9"/>
    <w:rsid w:val="005418B5"/>
    <w:rsid w:val="005420CB"/>
    <w:rsid w:val="00542112"/>
    <w:rsid w:val="0054218B"/>
    <w:rsid w:val="005425E8"/>
    <w:rsid w:val="00542796"/>
    <w:rsid w:val="0054322A"/>
    <w:rsid w:val="00543390"/>
    <w:rsid w:val="00543654"/>
    <w:rsid w:val="00543AD6"/>
    <w:rsid w:val="00543BFD"/>
    <w:rsid w:val="0054497A"/>
    <w:rsid w:val="00544B30"/>
    <w:rsid w:val="00545470"/>
    <w:rsid w:val="00545534"/>
    <w:rsid w:val="0054572C"/>
    <w:rsid w:val="00545927"/>
    <w:rsid w:val="00546080"/>
    <w:rsid w:val="00547862"/>
    <w:rsid w:val="00547B33"/>
    <w:rsid w:val="005508D7"/>
    <w:rsid w:val="005509F5"/>
    <w:rsid w:val="00550EB2"/>
    <w:rsid w:val="0055195F"/>
    <w:rsid w:val="00551B0E"/>
    <w:rsid w:val="00551D5C"/>
    <w:rsid w:val="00551ED4"/>
    <w:rsid w:val="00551EE9"/>
    <w:rsid w:val="00551FD5"/>
    <w:rsid w:val="00552975"/>
    <w:rsid w:val="00552C11"/>
    <w:rsid w:val="00552FA5"/>
    <w:rsid w:val="005531ED"/>
    <w:rsid w:val="0055322C"/>
    <w:rsid w:val="005534B6"/>
    <w:rsid w:val="00554219"/>
    <w:rsid w:val="0055451D"/>
    <w:rsid w:val="00554971"/>
    <w:rsid w:val="00554B06"/>
    <w:rsid w:val="00555802"/>
    <w:rsid w:val="00555A26"/>
    <w:rsid w:val="00555DD6"/>
    <w:rsid w:val="00555E39"/>
    <w:rsid w:val="0055617A"/>
    <w:rsid w:val="005561CD"/>
    <w:rsid w:val="0055692C"/>
    <w:rsid w:val="00557102"/>
    <w:rsid w:val="00557133"/>
    <w:rsid w:val="005574E2"/>
    <w:rsid w:val="00557A93"/>
    <w:rsid w:val="00557EED"/>
    <w:rsid w:val="00557F88"/>
    <w:rsid w:val="00561049"/>
    <w:rsid w:val="0056167D"/>
    <w:rsid w:val="005619B4"/>
    <w:rsid w:val="00561E35"/>
    <w:rsid w:val="00561FA9"/>
    <w:rsid w:val="00562335"/>
    <w:rsid w:val="00562B57"/>
    <w:rsid w:val="00563740"/>
    <w:rsid w:val="00563DA9"/>
    <w:rsid w:val="0056484E"/>
    <w:rsid w:val="00564BB5"/>
    <w:rsid w:val="00564FF4"/>
    <w:rsid w:val="0056505C"/>
    <w:rsid w:val="00565905"/>
    <w:rsid w:val="00565B24"/>
    <w:rsid w:val="00565D57"/>
    <w:rsid w:val="00565DBD"/>
    <w:rsid w:val="005661C2"/>
    <w:rsid w:val="00566773"/>
    <w:rsid w:val="00566BF5"/>
    <w:rsid w:val="00567669"/>
    <w:rsid w:val="00567D57"/>
    <w:rsid w:val="005702CE"/>
    <w:rsid w:val="00570D1F"/>
    <w:rsid w:val="00571C99"/>
    <w:rsid w:val="00571F4A"/>
    <w:rsid w:val="00572022"/>
    <w:rsid w:val="0057203F"/>
    <w:rsid w:val="005722F7"/>
    <w:rsid w:val="00573076"/>
    <w:rsid w:val="0057343B"/>
    <w:rsid w:val="0057354B"/>
    <w:rsid w:val="00573558"/>
    <w:rsid w:val="00573A3B"/>
    <w:rsid w:val="00573FA9"/>
    <w:rsid w:val="00574825"/>
    <w:rsid w:val="00574EE4"/>
    <w:rsid w:val="00575BB1"/>
    <w:rsid w:val="005773AA"/>
    <w:rsid w:val="00577AA5"/>
    <w:rsid w:val="0058029D"/>
    <w:rsid w:val="00580820"/>
    <w:rsid w:val="005808FB"/>
    <w:rsid w:val="00581071"/>
    <w:rsid w:val="00581103"/>
    <w:rsid w:val="00581944"/>
    <w:rsid w:val="005823FD"/>
    <w:rsid w:val="005824F1"/>
    <w:rsid w:val="00582AF7"/>
    <w:rsid w:val="00582E34"/>
    <w:rsid w:val="00582E36"/>
    <w:rsid w:val="005831C1"/>
    <w:rsid w:val="005832D9"/>
    <w:rsid w:val="00583428"/>
    <w:rsid w:val="0058376C"/>
    <w:rsid w:val="00583DFC"/>
    <w:rsid w:val="00583E84"/>
    <w:rsid w:val="005846EC"/>
    <w:rsid w:val="0058499E"/>
    <w:rsid w:val="00584D1B"/>
    <w:rsid w:val="00584F41"/>
    <w:rsid w:val="00585616"/>
    <w:rsid w:val="00585638"/>
    <w:rsid w:val="0058580E"/>
    <w:rsid w:val="00585A11"/>
    <w:rsid w:val="00585DD1"/>
    <w:rsid w:val="00585E7D"/>
    <w:rsid w:val="005863BD"/>
    <w:rsid w:val="00586819"/>
    <w:rsid w:val="00586DE7"/>
    <w:rsid w:val="00587358"/>
    <w:rsid w:val="005873EB"/>
    <w:rsid w:val="0058747A"/>
    <w:rsid w:val="00587A16"/>
    <w:rsid w:val="00587CE9"/>
    <w:rsid w:val="00590406"/>
    <w:rsid w:val="005904EF"/>
    <w:rsid w:val="00590526"/>
    <w:rsid w:val="00590808"/>
    <w:rsid w:val="00591189"/>
    <w:rsid w:val="005918A8"/>
    <w:rsid w:val="00592424"/>
    <w:rsid w:val="00592507"/>
    <w:rsid w:val="0059297D"/>
    <w:rsid w:val="00592C52"/>
    <w:rsid w:val="00593115"/>
    <w:rsid w:val="00593156"/>
    <w:rsid w:val="005937CD"/>
    <w:rsid w:val="0059543B"/>
    <w:rsid w:val="00595498"/>
    <w:rsid w:val="00595BCC"/>
    <w:rsid w:val="00595BF3"/>
    <w:rsid w:val="00595F8F"/>
    <w:rsid w:val="0059623B"/>
    <w:rsid w:val="005963A7"/>
    <w:rsid w:val="00596A87"/>
    <w:rsid w:val="00597017"/>
    <w:rsid w:val="005970B9"/>
    <w:rsid w:val="00597558"/>
    <w:rsid w:val="00597643"/>
    <w:rsid w:val="00597927"/>
    <w:rsid w:val="00597C68"/>
    <w:rsid w:val="00597FB3"/>
    <w:rsid w:val="005A0224"/>
    <w:rsid w:val="005A0278"/>
    <w:rsid w:val="005A0310"/>
    <w:rsid w:val="005A03B4"/>
    <w:rsid w:val="005A08AA"/>
    <w:rsid w:val="005A0E7D"/>
    <w:rsid w:val="005A17AB"/>
    <w:rsid w:val="005A1B49"/>
    <w:rsid w:val="005A2113"/>
    <w:rsid w:val="005A2A01"/>
    <w:rsid w:val="005A2DA1"/>
    <w:rsid w:val="005A3089"/>
    <w:rsid w:val="005A3285"/>
    <w:rsid w:val="005A33C0"/>
    <w:rsid w:val="005A3480"/>
    <w:rsid w:val="005A3A88"/>
    <w:rsid w:val="005A462D"/>
    <w:rsid w:val="005A462F"/>
    <w:rsid w:val="005A46A9"/>
    <w:rsid w:val="005A477A"/>
    <w:rsid w:val="005A4FA3"/>
    <w:rsid w:val="005A596D"/>
    <w:rsid w:val="005A6118"/>
    <w:rsid w:val="005A61A5"/>
    <w:rsid w:val="005A65CF"/>
    <w:rsid w:val="005A71EF"/>
    <w:rsid w:val="005A7CA6"/>
    <w:rsid w:val="005A7DEA"/>
    <w:rsid w:val="005B01A1"/>
    <w:rsid w:val="005B05D6"/>
    <w:rsid w:val="005B0C08"/>
    <w:rsid w:val="005B11BB"/>
    <w:rsid w:val="005B1B10"/>
    <w:rsid w:val="005B1C11"/>
    <w:rsid w:val="005B2059"/>
    <w:rsid w:val="005B24A5"/>
    <w:rsid w:val="005B2CF8"/>
    <w:rsid w:val="005B2F15"/>
    <w:rsid w:val="005B30D8"/>
    <w:rsid w:val="005B3657"/>
    <w:rsid w:val="005B3C51"/>
    <w:rsid w:val="005B3CFB"/>
    <w:rsid w:val="005B444A"/>
    <w:rsid w:val="005B5495"/>
    <w:rsid w:val="005B54FB"/>
    <w:rsid w:val="005B5E9E"/>
    <w:rsid w:val="005B5EF6"/>
    <w:rsid w:val="005B7153"/>
    <w:rsid w:val="005B7511"/>
    <w:rsid w:val="005B7DE5"/>
    <w:rsid w:val="005C0549"/>
    <w:rsid w:val="005C0B0C"/>
    <w:rsid w:val="005C0FC1"/>
    <w:rsid w:val="005C182A"/>
    <w:rsid w:val="005C21B9"/>
    <w:rsid w:val="005C2596"/>
    <w:rsid w:val="005C2EFF"/>
    <w:rsid w:val="005C37BE"/>
    <w:rsid w:val="005C3993"/>
    <w:rsid w:val="005C44AE"/>
    <w:rsid w:val="005C45D3"/>
    <w:rsid w:val="005C4BCB"/>
    <w:rsid w:val="005C4E99"/>
    <w:rsid w:val="005C6160"/>
    <w:rsid w:val="005C66FA"/>
    <w:rsid w:val="005C67B8"/>
    <w:rsid w:val="005C6839"/>
    <w:rsid w:val="005C69BB"/>
    <w:rsid w:val="005C6A30"/>
    <w:rsid w:val="005C6BE7"/>
    <w:rsid w:val="005C6E73"/>
    <w:rsid w:val="005C717A"/>
    <w:rsid w:val="005C72FD"/>
    <w:rsid w:val="005C75F8"/>
    <w:rsid w:val="005C7F57"/>
    <w:rsid w:val="005D0811"/>
    <w:rsid w:val="005D0DDC"/>
    <w:rsid w:val="005D1D75"/>
    <w:rsid w:val="005D1E48"/>
    <w:rsid w:val="005D258B"/>
    <w:rsid w:val="005D2BA7"/>
    <w:rsid w:val="005D361C"/>
    <w:rsid w:val="005D3622"/>
    <w:rsid w:val="005D3735"/>
    <w:rsid w:val="005D390D"/>
    <w:rsid w:val="005D395A"/>
    <w:rsid w:val="005D407B"/>
    <w:rsid w:val="005D4120"/>
    <w:rsid w:val="005D4F48"/>
    <w:rsid w:val="005D5286"/>
    <w:rsid w:val="005D6763"/>
    <w:rsid w:val="005D6C3E"/>
    <w:rsid w:val="005E02A4"/>
    <w:rsid w:val="005E03AC"/>
    <w:rsid w:val="005E056B"/>
    <w:rsid w:val="005E05D5"/>
    <w:rsid w:val="005E071B"/>
    <w:rsid w:val="005E08D3"/>
    <w:rsid w:val="005E09AB"/>
    <w:rsid w:val="005E0C6F"/>
    <w:rsid w:val="005E0DFD"/>
    <w:rsid w:val="005E0E32"/>
    <w:rsid w:val="005E0FD5"/>
    <w:rsid w:val="005E13A9"/>
    <w:rsid w:val="005E19DB"/>
    <w:rsid w:val="005E1A40"/>
    <w:rsid w:val="005E2621"/>
    <w:rsid w:val="005E2698"/>
    <w:rsid w:val="005E33F5"/>
    <w:rsid w:val="005E346B"/>
    <w:rsid w:val="005E3AB3"/>
    <w:rsid w:val="005E3E4A"/>
    <w:rsid w:val="005E4502"/>
    <w:rsid w:val="005E46EE"/>
    <w:rsid w:val="005E49ED"/>
    <w:rsid w:val="005E4D62"/>
    <w:rsid w:val="005E5052"/>
    <w:rsid w:val="005E5672"/>
    <w:rsid w:val="005E5A91"/>
    <w:rsid w:val="005E5DBD"/>
    <w:rsid w:val="005E62A0"/>
    <w:rsid w:val="005E76F8"/>
    <w:rsid w:val="005E77FB"/>
    <w:rsid w:val="005E789E"/>
    <w:rsid w:val="005E7A06"/>
    <w:rsid w:val="005E7A1B"/>
    <w:rsid w:val="005E7C00"/>
    <w:rsid w:val="005E7F22"/>
    <w:rsid w:val="005F03B5"/>
    <w:rsid w:val="005F06D7"/>
    <w:rsid w:val="005F0743"/>
    <w:rsid w:val="005F079B"/>
    <w:rsid w:val="005F0A62"/>
    <w:rsid w:val="005F0E36"/>
    <w:rsid w:val="005F13AD"/>
    <w:rsid w:val="005F18CD"/>
    <w:rsid w:val="005F19B6"/>
    <w:rsid w:val="005F1C85"/>
    <w:rsid w:val="005F1D2A"/>
    <w:rsid w:val="005F26AD"/>
    <w:rsid w:val="005F28B1"/>
    <w:rsid w:val="005F2A2A"/>
    <w:rsid w:val="005F3484"/>
    <w:rsid w:val="005F35D4"/>
    <w:rsid w:val="005F3827"/>
    <w:rsid w:val="005F3904"/>
    <w:rsid w:val="005F4620"/>
    <w:rsid w:val="005F466D"/>
    <w:rsid w:val="005F470E"/>
    <w:rsid w:val="005F47B9"/>
    <w:rsid w:val="005F5151"/>
    <w:rsid w:val="005F558E"/>
    <w:rsid w:val="005F56F8"/>
    <w:rsid w:val="005F5B9B"/>
    <w:rsid w:val="005F5C77"/>
    <w:rsid w:val="005F5FEF"/>
    <w:rsid w:val="005F62BC"/>
    <w:rsid w:val="005F6494"/>
    <w:rsid w:val="005F6DFB"/>
    <w:rsid w:val="005F6EC3"/>
    <w:rsid w:val="005F6F70"/>
    <w:rsid w:val="005F7185"/>
    <w:rsid w:val="005F7369"/>
    <w:rsid w:val="005F7967"/>
    <w:rsid w:val="0060086E"/>
    <w:rsid w:val="00600CA5"/>
    <w:rsid w:val="00600CF4"/>
    <w:rsid w:val="00600D76"/>
    <w:rsid w:val="00600DA6"/>
    <w:rsid w:val="00601011"/>
    <w:rsid w:val="006011AF"/>
    <w:rsid w:val="006013E1"/>
    <w:rsid w:val="0060150E"/>
    <w:rsid w:val="0060160F"/>
    <w:rsid w:val="0060182B"/>
    <w:rsid w:val="00601C33"/>
    <w:rsid w:val="00601DB5"/>
    <w:rsid w:val="00601ED4"/>
    <w:rsid w:val="0060262C"/>
    <w:rsid w:val="00602634"/>
    <w:rsid w:val="00602DC2"/>
    <w:rsid w:val="006032D4"/>
    <w:rsid w:val="00603665"/>
    <w:rsid w:val="00603685"/>
    <w:rsid w:val="006039BB"/>
    <w:rsid w:val="00603B36"/>
    <w:rsid w:val="006043DB"/>
    <w:rsid w:val="0060449E"/>
    <w:rsid w:val="0060469B"/>
    <w:rsid w:val="00604A21"/>
    <w:rsid w:val="00604AF1"/>
    <w:rsid w:val="00604FC0"/>
    <w:rsid w:val="00605232"/>
    <w:rsid w:val="0060530C"/>
    <w:rsid w:val="00605777"/>
    <w:rsid w:val="00605BEA"/>
    <w:rsid w:val="00605E07"/>
    <w:rsid w:val="00605F00"/>
    <w:rsid w:val="0060634B"/>
    <w:rsid w:val="0060671F"/>
    <w:rsid w:val="00606890"/>
    <w:rsid w:val="006070D8"/>
    <w:rsid w:val="00607520"/>
    <w:rsid w:val="00610689"/>
    <w:rsid w:val="006107CE"/>
    <w:rsid w:val="00611578"/>
    <w:rsid w:val="006117EC"/>
    <w:rsid w:val="00611BBA"/>
    <w:rsid w:val="00611C1B"/>
    <w:rsid w:val="0061268E"/>
    <w:rsid w:val="00613084"/>
    <w:rsid w:val="006133F0"/>
    <w:rsid w:val="00613BF6"/>
    <w:rsid w:val="0061424B"/>
    <w:rsid w:val="00614440"/>
    <w:rsid w:val="00614481"/>
    <w:rsid w:val="006144D2"/>
    <w:rsid w:val="006145E3"/>
    <w:rsid w:val="00614743"/>
    <w:rsid w:val="0061507A"/>
    <w:rsid w:val="006154E4"/>
    <w:rsid w:val="00615826"/>
    <w:rsid w:val="00615A23"/>
    <w:rsid w:val="00615E60"/>
    <w:rsid w:val="006165D1"/>
    <w:rsid w:val="00616905"/>
    <w:rsid w:val="00616B76"/>
    <w:rsid w:val="00616E43"/>
    <w:rsid w:val="00616EBC"/>
    <w:rsid w:val="00617024"/>
    <w:rsid w:val="00617886"/>
    <w:rsid w:val="00617C2F"/>
    <w:rsid w:val="00617F23"/>
    <w:rsid w:val="0062003A"/>
    <w:rsid w:val="006201C7"/>
    <w:rsid w:val="00620A2C"/>
    <w:rsid w:val="00620BE1"/>
    <w:rsid w:val="00621BE7"/>
    <w:rsid w:val="00621E72"/>
    <w:rsid w:val="00623861"/>
    <w:rsid w:val="00623A72"/>
    <w:rsid w:val="0062436B"/>
    <w:rsid w:val="006247CE"/>
    <w:rsid w:val="00624BDF"/>
    <w:rsid w:val="00625721"/>
    <w:rsid w:val="00625F59"/>
    <w:rsid w:val="0062602E"/>
    <w:rsid w:val="006265B8"/>
    <w:rsid w:val="00626C17"/>
    <w:rsid w:val="00626EF8"/>
    <w:rsid w:val="006272D3"/>
    <w:rsid w:val="0062763D"/>
    <w:rsid w:val="00627782"/>
    <w:rsid w:val="00627BD5"/>
    <w:rsid w:val="00627EDB"/>
    <w:rsid w:val="00630001"/>
    <w:rsid w:val="006300BB"/>
    <w:rsid w:val="006301CB"/>
    <w:rsid w:val="00630207"/>
    <w:rsid w:val="00630449"/>
    <w:rsid w:val="006306D2"/>
    <w:rsid w:val="006308CB"/>
    <w:rsid w:val="0063109F"/>
    <w:rsid w:val="0063138E"/>
    <w:rsid w:val="0063171C"/>
    <w:rsid w:val="00631BBC"/>
    <w:rsid w:val="00631E27"/>
    <w:rsid w:val="00631E55"/>
    <w:rsid w:val="00631FAF"/>
    <w:rsid w:val="0063221A"/>
    <w:rsid w:val="00632C9D"/>
    <w:rsid w:val="00632F3C"/>
    <w:rsid w:val="006332CA"/>
    <w:rsid w:val="00633605"/>
    <w:rsid w:val="00633B5D"/>
    <w:rsid w:val="00634A2D"/>
    <w:rsid w:val="00635185"/>
    <w:rsid w:val="00635282"/>
    <w:rsid w:val="0063636F"/>
    <w:rsid w:val="006366FF"/>
    <w:rsid w:val="006369D4"/>
    <w:rsid w:val="00636E63"/>
    <w:rsid w:val="00636F42"/>
    <w:rsid w:val="0063718D"/>
    <w:rsid w:val="006379AD"/>
    <w:rsid w:val="00637A99"/>
    <w:rsid w:val="00637E1E"/>
    <w:rsid w:val="00640012"/>
    <w:rsid w:val="006409C9"/>
    <w:rsid w:val="00640DD2"/>
    <w:rsid w:val="00641598"/>
    <w:rsid w:val="006418DA"/>
    <w:rsid w:val="00641E3C"/>
    <w:rsid w:val="006425D3"/>
    <w:rsid w:val="00642638"/>
    <w:rsid w:val="006428DE"/>
    <w:rsid w:val="00642E02"/>
    <w:rsid w:val="00642E6C"/>
    <w:rsid w:val="00642F68"/>
    <w:rsid w:val="006435B5"/>
    <w:rsid w:val="00643A94"/>
    <w:rsid w:val="00643D0A"/>
    <w:rsid w:val="00643F2F"/>
    <w:rsid w:val="00643FF0"/>
    <w:rsid w:val="00644048"/>
    <w:rsid w:val="00644080"/>
    <w:rsid w:val="006445FB"/>
    <w:rsid w:val="00644C70"/>
    <w:rsid w:val="0064542B"/>
    <w:rsid w:val="006458DC"/>
    <w:rsid w:val="00645DD5"/>
    <w:rsid w:val="00645FAA"/>
    <w:rsid w:val="0064639B"/>
    <w:rsid w:val="006468B5"/>
    <w:rsid w:val="00646BB8"/>
    <w:rsid w:val="00646E95"/>
    <w:rsid w:val="006474DF"/>
    <w:rsid w:val="00647B0E"/>
    <w:rsid w:val="00647DF4"/>
    <w:rsid w:val="00647F31"/>
    <w:rsid w:val="00647F7F"/>
    <w:rsid w:val="00650A32"/>
    <w:rsid w:val="0065107D"/>
    <w:rsid w:val="00651BC1"/>
    <w:rsid w:val="00651D9C"/>
    <w:rsid w:val="006521AA"/>
    <w:rsid w:val="00652391"/>
    <w:rsid w:val="0065246D"/>
    <w:rsid w:val="006524E1"/>
    <w:rsid w:val="00652D74"/>
    <w:rsid w:val="00652D90"/>
    <w:rsid w:val="00652EAC"/>
    <w:rsid w:val="00653029"/>
    <w:rsid w:val="0065353B"/>
    <w:rsid w:val="00653772"/>
    <w:rsid w:val="006541C1"/>
    <w:rsid w:val="00654821"/>
    <w:rsid w:val="00654BE1"/>
    <w:rsid w:val="00655555"/>
    <w:rsid w:val="006558A8"/>
    <w:rsid w:val="0065593E"/>
    <w:rsid w:val="00655C70"/>
    <w:rsid w:val="006560FC"/>
    <w:rsid w:val="00656B64"/>
    <w:rsid w:val="006578BE"/>
    <w:rsid w:val="006578D3"/>
    <w:rsid w:val="00657D06"/>
    <w:rsid w:val="006607DE"/>
    <w:rsid w:val="006608FF"/>
    <w:rsid w:val="00660BF0"/>
    <w:rsid w:val="00661048"/>
    <w:rsid w:val="0066105D"/>
    <w:rsid w:val="00661664"/>
    <w:rsid w:val="006616B6"/>
    <w:rsid w:val="00661B3F"/>
    <w:rsid w:val="006624D4"/>
    <w:rsid w:val="006628DC"/>
    <w:rsid w:val="00662C90"/>
    <w:rsid w:val="00662CFB"/>
    <w:rsid w:val="00663DD5"/>
    <w:rsid w:val="00663ED4"/>
    <w:rsid w:val="0066449D"/>
    <w:rsid w:val="006645E2"/>
    <w:rsid w:val="00664A87"/>
    <w:rsid w:val="00664A9B"/>
    <w:rsid w:val="00664E2C"/>
    <w:rsid w:val="00664F38"/>
    <w:rsid w:val="006659E9"/>
    <w:rsid w:val="00666FC8"/>
    <w:rsid w:val="0066702F"/>
    <w:rsid w:val="0066775E"/>
    <w:rsid w:val="00667B67"/>
    <w:rsid w:val="00667CC5"/>
    <w:rsid w:val="00667E3F"/>
    <w:rsid w:val="006700D8"/>
    <w:rsid w:val="00670771"/>
    <w:rsid w:val="006715A0"/>
    <w:rsid w:val="0067164C"/>
    <w:rsid w:val="0067187B"/>
    <w:rsid w:val="00671A92"/>
    <w:rsid w:val="00671D9E"/>
    <w:rsid w:val="00671F3E"/>
    <w:rsid w:val="006727CC"/>
    <w:rsid w:val="00672E45"/>
    <w:rsid w:val="00672F3B"/>
    <w:rsid w:val="00673254"/>
    <w:rsid w:val="00673341"/>
    <w:rsid w:val="00673902"/>
    <w:rsid w:val="00673C6D"/>
    <w:rsid w:val="00673CA2"/>
    <w:rsid w:val="00673DFC"/>
    <w:rsid w:val="00674102"/>
    <w:rsid w:val="00674202"/>
    <w:rsid w:val="0067440D"/>
    <w:rsid w:val="00674963"/>
    <w:rsid w:val="00675B0D"/>
    <w:rsid w:val="00675B53"/>
    <w:rsid w:val="00675D6A"/>
    <w:rsid w:val="006767F6"/>
    <w:rsid w:val="006769C4"/>
    <w:rsid w:val="00676C54"/>
    <w:rsid w:val="0067729D"/>
    <w:rsid w:val="00677467"/>
    <w:rsid w:val="00677665"/>
    <w:rsid w:val="0067774E"/>
    <w:rsid w:val="00680489"/>
    <w:rsid w:val="00680499"/>
    <w:rsid w:val="006809E4"/>
    <w:rsid w:val="00680A48"/>
    <w:rsid w:val="0068125D"/>
    <w:rsid w:val="006817AF"/>
    <w:rsid w:val="006818BD"/>
    <w:rsid w:val="00681D4B"/>
    <w:rsid w:val="0068239F"/>
    <w:rsid w:val="00682A36"/>
    <w:rsid w:val="00682CCA"/>
    <w:rsid w:val="00682DBD"/>
    <w:rsid w:val="00682F2B"/>
    <w:rsid w:val="00683378"/>
    <w:rsid w:val="00683861"/>
    <w:rsid w:val="006839AE"/>
    <w:rsid w:val="00683A26"/>
    <w:rsid w:val="00683FE6"/>
    <w:rsid w:val="00684798"/>
    <w:rsid w:val="00684884"/>
    <w:rsid w:val="00685145"/>
    <w:rsid w:val="0068551F"/>
    <w:rsid w:val="00685AF9"/>
    <w:rsid w:val="00685D83"/>
    <w:rsid w:val="00685FC3"/>
    <w:rsid w:val="006868FF"/>
    <w:rsid w:val="00686B64"/>
    <w:rsid w:val="00687221"/>
    <w:rsid w:val="00687B2D"/>
    <w:rsid w:val="00687B37"/>
    <w:rsid w:val="006901D0"/>
    <w:rsid w:val="006902A8"/>
    <w:rsid w:val="00690792"/>
    <w:rsid w:val="006907C9"/>
    <w:rsid w:val="00690B1A"/>
    <w:rsid w:val="00690FF2"/>
    <w:rsid w:val="00692264"/>
    <w:rsid w:val="00692B12"/>
    <w:rsid w:val="00693841"/>
    <w:rsid w:val="00693955"/>
    <w:rsid w:val="0069407C"/>
    <w:rsid w:val="00694258"/>
    <w:rsid w:val="006945CB"/>
    <w:rsid w:val="0069500E"/>
    <w:rsid w:val="006954CA"/>
    <w:rsid w:val="00695AE6"/>
    <w:rsid w:val="00695B68"/>
    <w:rsid w:val="006960A6"/>
    <w:rsid w:val="0069642A"/>
    <w:rsid w:val="00696639"/>
    <w:rsid w:val="0069725F"/>
    <w:rsid w:val="006977AF"/>
    <w:rsid w:val="00697910"/>
    <w:rsid w:val="00697DBA"/>
    <w:rsid w:val="00697F41"/>
    <w:rsid w:val="00697FD5"/>
    <w:rsid w:val="006A01E1"/>
    <w:rsid w:val="006A01F5"/>
    <w:rsid w:val="006A02D5"/>
    <w:rsid w:val="006A0F77"/>
    <w:rsid w:val="006A0FE2"/>
    <w:rsid w:val="006A155F"/>
    <w:rsid w:val="006A177E"/>
    <w:rsid w:val="006A1ABE"/>
    <w:rsid w:val="006A211C"/>
    <w:rsid w:val="006A215B"/>
    <w:rsid w:val="006A237F"/>
    <w:rsid w:val="006A249A"/>
    <w:rsid w:val="006A27E3"/>
    <w:rsid w:val="006A2AAE"/>
    <w:rsid w:val="006A2F0D"/>
    <w:rsid w:val="006A308D"/>
    <w:rsid w:val="006A31CB"/>
    <w:rsid w:val="006A32EE"/>
    <w:rsid w:val="006A33CB"/>
    <w:rsid w:val="006A3B09"/>
    <w:rsid w:val="006A3CCB"/>
    <w:rsid w:val="006A3E2C"/>
    <w:rsid w:val="006A41AE"/>
    <w:rsid w:val="006A458C"/>
    <w:rsid w:val="006A46FE"/>
    <w:rsid w:val="006A4796"/>
    <w:rsid w:val="006A4900"/>
    <w:rsid w:val="006A4D5A"/>
    <w:rsid w:val="006A4FB2"/>
    <w:rsid w:val="006A559F"/>
    <w:rsid w:val="006A5C82"/>
    <w:rsid w:val="006A5E35"/>
    <w:rsid w:val="006A60DA"/>
    <w:rsid w:val="006A63C6"/>
    <w:rsid w:val="006A67D1"/>
    <w:rsid w:val="006A70C4"/>
    <w:rsid w:val="006A71E1"/>
    <w:rsid w:val="006A781E"/>
    <w:rsid w:val="006B0969"/>
    <w:rsid w:val="006B0AD2"/>
    <w:rsid w:val="006B0E18"/>
    <w:rsid w:val="006B10AD"/>
    <w:rsid w:val="006B1712"/>
    <w:rsid w:val="006B1ADD"/>
    <w:rsid w:val="006B288B"/>
    <w:rsid w:val="006B2FA7"/>
    <w:rsid w:val="006B3A83"/>
    <w:rsid w:val="006B3DA8"/>
    <w:rsid w:val="006B43B6"/>
    <w:rsid w:val="006B4633"/>
    <w:rsid w:val="006B46D1"/>
    <w:rsid w:val="006B492E"/>
    <w:rsid w:val="006B4CF1"/>
    <w:rsid w:val="006B4D37"/>
    <w:rsid w:val="006B51BC"/>
    <w:rsid w:val="006B54F4"/>
    <w:rsid w:val="006B55DC"/>
    <w:rsid w:val="006B5680"/>
    <w:rsid w:val="006B56B6"/>
    <w:rsid w:val="006B698E"/>
    <w:rsid w:val="006B6FB5"/>
    <w:rsid w:val="006B76F2"/>
    <w:rsid w:val="006B7D5C"/>
    <w:rsid w:val="006C025E"/>
    <w:rsid w:val="006C068A"/>
    <w:rsid w:val="006C08D8"/>
    <w:rsid w:val="006C0A1D"/>
    <w:rsid w:val="006C0DDD"/>
    <w:rsid w:val="006C1341"/>
    <w:rsid w:val="006C1454"/>
    <w:rsid w:val="006C14CC"/>
    <w:rsid w:val="006C1739"/>
    <w:rsid w:val="006C1F92"/>
    <w:rsid w:val="006C2309"/>
    <w:rsid w:val="006C2AAD"/>
    <w:rsid w:val="006C2BE9"/>
    <w:rsid w:val="006C2F97"/>
    <w:rsid w:val="006C3B43"/>
    <w:rsid w:val="006C42E6"/>
    <w:rsid w:val="006C449C"/>
    <w:rsid w:val="006C4D0C"/>
    <w:rsid w:val="006C53C7"/>
    <w:rsid w:val="006C6669"/>
    <w:rsid w:val="006C69E1"/>
    <w:rsid w:val="006C6B37"/>
    <w:rsid w:val="006C7C37"/>
    <w:rsid w:val="006D00D8"/>
    <w:rsid w:val="006D0C4A"/>
    <w:rsid w:val="006D1168"/>
    <w:rsid w:val="006D12EE"/>
    <w:rsid w:val="006D141A"/>
    <w:rsid w:val="006D1910"/>
    <w:rsid w:val="006D19E4"/>
    <w:rsid w:val="006D1A92"/>
    <w:rsid w:val="006D22F1"/>
    <w:rsid w:val="006D26BA"/>
    <w:rsid w:val="006D31B0"/>
    <w:rsid w:val="006D31E7"/>
    <w:rsid w:val="006D32ED"/>
    <w:rsid w:val="006D4021"/>
    <w:rsid w:val="006D4A32"/>
    <w:rsid w:val="006D4E07"/>
    <w:rsid w:val="006D4F1C"/>
    <w:rsid w:val="006D59C6"/>
    <w:rsid w:val="006D60F6"/>
    <w:rsid w:val="006D6767"/>
    <w:rsid w:val="006D6A76"/>
    <w:rsid w:val="006D6BA3"/>
    <w:rsid w:val="006D721A"/>
    <w:rsid w:val="006D7361"/>
    <w:rsid w:val="006D7541"/>
    <w:rsid w:val="006D77A8"/>
    <w:rsid w:val="006E0B10"/>
    <w:rsid w:val="006E0C4A"/>
    <w:rsid w:val="006E12C2"/>
    <w:rsid w:val="006E189F"/>
    <w:rsid w:val="006E1937"/>
    <w:rsid w:val="006E1F6F"/>
    <w:rsid w:val="006E2345"/>
    <w:rsid w:val="006E2454"/>
    <w:rsid w:val="006E272A"/>
    <w:rsid w:val="006E2B8B"/>
    <w:rsid w:val="006E2E90"/>
    <w:rsid w:val="006E3205"/>
    <w:rsid w:val="006E326E"/>
    <w:rsid w:val="006E334B"/>
    <w:rsid w:val="006E3928"/>
    <w:rsid w:val="006E3EB2"/>
    <w:rsid w:val="006E4210"/>
    <w:rsid w:val="006E4253"/>
    <w:rsid w:val="006E4BBD"/>
    <w:rsid w:val="006E503B"/>
    <w:rsid w:val="006E5867"/>
    <w:rsid w:val="006E5880"/>
    <w:rsid w:val="006E5BD4"/>
    <w:rsid w:val="006E6A8B"/>
    <w:rsid w:val="006E6AC6"/>
    <w:rsid w:val="006E6AC7"/>
    <w:rsid w:val="006E6B99"/>
    <w:rsid w:val="006E6C36"/>
    <w:rsid w:val="006E6D49"/>
    <w:rsid w:val="006E7079"/>
    <w:rsid w:val="006F0027"/>
    <w:rsid w:val="006F002C"/>
    <w:rsid w:val="006F0509"/>
    <w:rsid w:val="006F0642"/>
    <w:rsid w:val="006F0844"/>
    <w:rsid w:val="006F0917"/>
    <w:rsid w:val="006F0E2B"/>
    <w:rsid w:val="006F0F23"/>
    <w:rsid w:val="006F1CA5"/>
    <w:rsid w:val="006F1CF7"/>
    <w:rsid w:val="006F21B7"/>
    <w:rsid w:val="006F2301"/>
    <w:rsid w:val="006F2B6D"/>
    <w:rsid w:val="006F3551"/>
    <w:rsid w:val="006F37B4"/>
    <w:rsid w:val="006F4231"/>
    <w:rsid w:val="006F4260"/>
    <w:rsid w:val="006F43EC"/>
    <w:rsid w:val="006F462D"/>
    <w:rsid w:val="006F4913"/>
    <w:rsid w:val="006F49E9"/>
    <w:rsid w:val="006F4B90"/>
    <w:rsid w:val="006F5245"/>
    <w:rsid w:val="006F5569"/>
    <w:rsid w:val="006F6156"/>
    <w:rsid w:val="006F641F"/>
    <w:rsid w:val="006F6BFF"/>
    <w:rsid w:val="006F6EEE"/>
    <w:rsid w:val="006F7442"/>
    <w:rsid w:val="006F7569"/>
    <w:rsid w:val="006F7C6E"/>
    <w:rsid w:val="00700030"/>
    <w:rsid w:val="0070076D"/>
    <w:rsid w:val="0070080B"/>
    <w:rsid w:val="00700AFF"/>
    <w:rsid w:val="0070192A"/>
    <w:rsid w:val="00701D41"/>
    <w:rsid w:val="00702DEA"/>
    <w:rsid w:val="0070309E"/>
    <w:rsid w:val="00703547"/>
    <w:rsid w:val="00703786"/>
    <w:rsid w:val="00703DA8"/>
    <w:rsid w:val="00703DBB"/>
    <w:rsid w:val="00703DD3"/>
    <w:rsid w:val="0070401A"/>
    <w:rsid w:val="00704EBB"/>
    <w:rsid w:val="00705095"/>
    <w:rsid w:val="007057E9"/>
    <w:rsid w:val="0070599B"/>
    <w:rsid w:val="00705D6A"/>
    <w:rsid w:val="0070681F"/>
    <w:rsid w:val="007068BE"/>
    <w:rsid w:val="00706E02"/>
    <w:rsid w:val="00706E8F"/>
    <w:rsid w:val="00707075"/>
    <w:rsid w:val="007070BB"/>
    <w:rsid w:val="00707401"/>
    <w:rsid w:val="00707548"/>
    <w:rsid w:val="00707623"/>
    <w:rsid w:val="00707B22"/>
    <w:rsid w:val="00707BD1"/>
    <w:rsid w:val="00707DB1"/>
    <w:rsid w:val="00707FCC"/>
    <w:rsid w:val="0071112F"/>
    <w:rsid w:val="0071181F"/>
    <w:rsid w:val="007120DB"/>
    <w:rsid w:val="00713340"/>
    <w:rsid w:val="00713A4B"/>
    <w:rsid w:val="00713D87"/>
    <w:rsid w:val="00713E06"/>
    <w:rsid w:val="00713EA4"/>
    <w:rsid w:val="007140E3"/>
    <w:rsid w:val="00714699"/>
    <w:rsid w:val="0071476F"/>
    <w:rsid w:val="0071487D"/>
    <w:rsid w:val="00715570"/>
    <w:rsid w:val="00715B76"/>
    <w:rsid w:val="00715D19"/>
    <w:rsid w:val="00715E2A"/>
    <w:rsid w:val="00716154"/>
    <w:rsid w:val="00716318"/>
    <w:rsid w:val="007169BC"/>
    <w:rsid w:val="00716A19"/>
    <w:rsid w:val="00717394"/>
    <w:rsid w:val="0071797F"/>
    <w:rsid w:val="00717CA8"/>
    <w:rsid w:val="007204E1"/>
    <w:rsid w:val="00720B9B"/>
    <w:rsid w:val="00720F90"/>
    <w:rsid w:val="00721014"/>
    <w:rsid w:val="007215C4"/>
    <w:rsid w:val="007219D7"/>
    <w:rsid w:val="007221A5"/>
    <w:rsid w:val="00722340"/>
    <w:rsid w:val="00722414"/>
    <w:rsid w:val="0072250B"/>
    <w:rsid w:val="00722639"/>
    <w:rsid w:val="007231DF"/>
    <w:rsid w:val="00723757"/>
    <w:rsid w:val="00723A7D"/>
    <w:rsid w:val="007241EE"/>
    <w:rsid w:val="007242E7"/>
    <w:rsid w:val="007244CA"/>
    <w:rsid w:val="007246B5"/>
    <w:rsid w:val="007249A3"/>
    <w:rsid w:val="00724BA7"/>
    <w:rsid w:val="00724E72"/>
    <w:rsid w:val="00724FBE"/>
    <w:rsid w:val="00725194"/>
    <w:rsid w:val="0072544F"/>
    <w:rsid w:val="007254C0"/>
    <w:rsid w:val="007255FC"/>
    <w:rsid w:val="00725C63"/>
    <w:rsid w:val="00726031"/>
    <w:rsid w:val="00726A62"/>
    <w:rsid w:val="00726C2F"/>
    <w:rsid w:val="00726CA8"/>
    <w:rsid w:val="007270DF"/>
    <w:rsid w:val="0072732E"/>
    <w:rsid w:val="00727506"/>
    <w:rsid w:val="00727A2F"/>
    <w:rsid w:val="00730186"/>
    <w:rsid w:val="0073039F"/>
    <w:rsid w:val="00730DD1"/>
    <w:rsid w:val="007314BF"/>
    <w:rsid w:val="00731909"/>
    <w:rsid w:val="00731B6C"/>
    <w:rsid w:val="00732420"/>
    <w:rsid w:val="00732CE0"/>
    <w:rsid w:val="00733041"/>
    <w:rsid w:val="00733315"/>
    <w:rsid w:val="0073354B"/>
    <w:rsid w:val="0073396E"/>
    <w:rsid w:val="00733CD2"/>
    <w:rsid w:val="00733F16"/>
    <w:rsid w:val="00734A54"/>
    <w:rsid w:val="00734E47"/>
    <w:rsid w:val="007357E1"/>
    <w:rsid w:val="00735901"/>
    <w:rsid w:val="0073609C"/>
    <w:rsid w:val="0073617E"/>
    <w:rsid w:val="00736642"/>
    <w:rsid w:val="0073682A"/>
    <w:rsid w:val="00736AFB"/>
    <w:rsid w:val="00736C8D"/>
    <w:rsid w:val="00736F33"/>
    <w:rsid w:val="0074023E"/>
    <w:rsid w:val="007412AC"/>
    <w:rsid w:val="0074160D"/>
    <w:rsid w:val="007418EA"/>
    <w:rsid w:val="00741F0B"/>
    <w:rsid w:val="00741F26"/>
    <w:rsid w:val="00742032"/>
    <w:rsid w:val="007425FB"/>
    <w:rsid w:val="007428DB"/>
    <w:rsid w:val="00742C7B"/>
    <w:rsid w:val="00742DE7"/>
    <w:rsid w:val="00742E59"/>
    <w:rsid w:val="00743380"/>
    <w:rsid w:val="007436B9"/>
    <w:rsid w:val="0074370E"/>
    <w:rsid w:val="00743742"/>
    <w:rsid w:val="007437F5"/>
    <w:rsid w:val="00743DC0"/>
    <w:rsid w:val="00743EED"/>
    <w:rsid w:val="0074427E"/>
    <w:rsid w:val="007444B0"/>
    <w:rsid w:val="0074464B"/>
    <w:rsid w:val="007448CE"/>
    <w:rsid w:val="00744BCC"/>
    <w:rsid w:val="00744E1D"/>
    <w:rsid w:val="00745361"/>
    <w:rsid w:val="007453BE"/>
    <w:rsid w:val="00745471"/>
    <w:rsid w:val="00745A8E"/>
    <w:rsid w:val="0074651A"/>
    <w:rsid w:val="00746585"/>
    <w:rsid w:val="00746C22"/>
    <w:rsid w:val="00747298"/>
    <w:rsid w:val="0074735A"/>
    <w:rsid w:val="00747484"/>
    <w:rsid w:val="00747BA1"/>
    <w:rsid w:val="00747F01"/>
    <w:rsid w:val="00750423"/>
    <w:rsid w:val="007506A7"/>
    <w:rsid w:val="00750A58"/>
    <w:rsid w:val="00750C12"/>
    <w:rsid w:val="00750C5D"/>
    <w:rsid w:val="00750E98"/>
    <w:rsid w:val="00751400"/>
    <w:rsid w:val="00751557"/>
    <w:rsid w:val="00751B63"/>
    <w:rsid w:val="00751BE4"/>
    <w:rsid w:val="00751F80"/>
    <w:rsid w:val="007526C0"/>
    <w:rsid w:val="007534EE"/>
    <w:rsid w:val="00753551"/>
    <w:rsid w:val="0075393B"/>
    <w:rsid w:val="00753A51"/>
    <w:rsid w:val="00753B05"/>
    <w:rsid w:val="00753BB2"/>
    <w:rsid w:val="00753FF2"/>
    <w:rsid w:val="0075423A"/>
    <w:rsid w:val="007553FA"/>
    <w:rsid w:val="00755F25"/>
    <w:rsid w:val="00756109"/>
    <w:rsid w:val="007574C1"/>
    <w:rsid w:val="007578FF"/>
    <w:rsid w:val="00757C4A"/>
    <w:rsid w:val="00757D84"/>
    <w:rsid w:val="00760160"/>
    <w:rsid w:val="00760327"/>
    <w:rsid w:val="0076045B"/>
    <w:rsid w:val="007604C4"/>
    <w:rsid w:val="00760AFC"/>
    <w:rsid w:val="007610AF"/>
    <w:rsid w:val="00761B07"/>
    <w:rsid w:val="007622AC"/>
    <w:rsid w:val="0076247A"/>
    <w:rsid w:val="00762CA2"/>
    <w:rsid w:val="007633B1"/>
    <w:rsid w:val="0076372A"/>
    <w:rsid w:val="0076378B"/>
    <w:rsid w:val="007644AF"/>
    <w:rsid w:val="0076479E"/>
    <w:rsid w:val="007649B6"/>
    <w:rsid w:val="00765306"/>
    <w:rsid w:val="007654A0"/>
    <w:rsid w:val="007655A2"/>
    <w:rsid w:val="00766882"/>
    <w:rsid w:val="007669E3"/>
    <w:rsid w:val="00767310"/>
    <w:rsid w:val="00767801"/>
    <w:rsid w:val="00767C0F"/>
    <w:rsid w:val="00767E08"/>
    <w:rsid w:val="00767E7C"/>
    <w:rsid w:val="007708E6"/>
    <w:rsid w:val="00771117"/>
    <w:rsid w:val="0077115A"/>
    <w:rsid w:val="0077122C"/>
    <w:rsid w:val="00771C1D"/>
    <w:rsid w:val="00771E0A"/>
    <w:rsid w:val="00772343"/>
    <w:rsid w:val="00772377"/>
    <w:rsid w:val="00772DD9"/>
    <w:rsid w:val="00772F76"/>
    <w:rsid w:val="007730B2"/>
    <w:rsid w:val="00773492"/>
    <w:rsid w:val="00773BC8"/>
    <w:rsid w:val="00773F92"/>
    <w:rsid w:val="007742FA"/>
    <w:rsid w:val="007746DD"/>
    <w:rsid w:val="00774C68"/>
    <w:rsid w:val="007754B0"/>
    <w:rsid w:val="00775E14"/>
    <w:rsid w:val="00776201"/>
    <w:rsid w:val="00776222"/>
    <w:rsid w:val="00776BE9"/>
    <w:rsid w:val="00776E87"/>
    <w:rsid w:val="007772B0"/>
    <w:rsid w:val="00777470"/>
    <w:rsid w:val="007777B7"/>
    <w:rsid w:val="00777C6D"/>
    <w:rsid w:val="00777C91"/>
    <w:rsid w:val="00780CA5"/>
    <w:rsid w:val="00780EFC"/>
    <w:rsid w:val="00780FC0"/>
    <w:rsid w:val="00781533"/>
    <w:rsid w:val="0078184E"/>
    <w:rsid w:val="00781B3E"/>
    <w:rsid w:val="00781FB7"/>
    <w:rsid w:val="0078212D"/>
    <w:rsid w:val="007821B9"/>
    <w:rsid w:val="007824F4"/>
    <w:rsid w:val="00782B50"/>
    <w:rsid w:val="00783184"/>
    <w:rsid w:val="007832BA"/>
    <w:rsid w:val="00783D87"/>
    <w:rsid w:val="007842B9"/>
    <w:rsid w:val="00784791"/>
    <w:rsid w:val="00784CB8"/>
    <w:rsid w:val="007850B1"/>
    <w:rsid w:val="00785466"/>
    <w:rsid w:val="00785841"/>
    <w:rsid w:val="007859FE"/>
    <w:rsid w:val="00785EEB"/>
    <w:rsid w:val="00786008"/>
    <w:rsid w:val="007863AC"/>
    <w:rsid w:val="00786420"/>
    <w:rsid w:val="00786457"/>
    <w:rsid w:val="00786DC5"/>
    <w:rsid w:val="00787DA1"/>
    <w:rsid w:val="00787E2B"/>
    <w:rsid w:val="00787E89"/>
    <w:rsid w:val="00787F18"/>
    <w:rsid w:val="00790040"/>
    <w:rsid w:val="0079012D"/>
    <w:rsid w:val="00790295"/>
    <w:rsid w:val="00790773"/>
    <w:rsid w:val="007907A7"/>
    <w:rsid w:val="0079103E"/>
    <w:rsid w:val="007911A8"/>
    <w:rsid w:val="007913BC"/>
    <w:rsid w:val="00791738"/>
    <w:rsid w:val="00791CCE"/>
    <w:rsid w:val="00792037"/>
    <w:rsid w:val="00792092"/>
    <w:rsid w:val="007927BE"/>
    <w:rsid w:val="00792D78"/>
    <w:rsid w:val="00792E5E"/>
    <w:rsid w:val="00792E98"/>
    <w:rsid w:val="00792EDD"/>
    <w:rsid w:val="00792FE5"/>
    <w:rsid w:val="007930B4"/>
    <w:rsid w:val="00793428"/>
    <w:rsid w:val="007934E7"/>
    <w:rsid w:val="0079421C"/>
    <w:rsid w:val="0079439B"/>
    <w:rsid w:val="00794414"/>
    <w:rsid w:val="0079455B"/>
    <w:rsid w:val="00794977"/>
    <w:rsid w:val="007951C2"/>
    <w:rsid w:val="007958F3"/>
    <w:rsid w:val="00795AD9"/>
    <w:rsid w:val="00795EC9"/>
    <w:rsid w:val="007961AE"/>
    <w:rsid w:val="0079635A"/>
    <w:rsid w:val="00796714"/>
    <w:rsid w:val="00796AB6"/>
    <w:rsid w:val="00796E66"/>
    <w:rsid w:val="00796FD5"/>
    <w:rsid w:val="007975A4"/>
    <w:rsid w:val="0079778A"/>
    <w:rsid w:val="007977F9"/>
    <w:rsid w:val="007978BD"/>
    <w:rsid w:val="007A0074"/>
    <w:rsid w:val="007A038B"/>
    <w:rsid w:val="007A0474"/>
    <w:rsid w:val="007A07D8"/>
    <w:rsid w:val="007A0BD7"/>
    <w:rsid w:val="007A0C1B"/>
    <w:rsid w:val="007A102A"/>
    <w:rsid w:val="007A1043"/>
    <w:rsid w:val="007A1077"/>
    <w:rsid w:val="007A1E02"/>
    <w:rsid w:val="007A1F1C"/>
    <w:rsid w:val="007A24FC"/>
    <w:rsid w:val="007A2BA3"/>
    <w:rsid w:val="007A3014"/>
    <w:rsid w:val="007A35A4"/>
    <w:rsid w:val="007A35BD"/>
    <w:rsid w:val="007A364E"/>
    <w:rsid w:val="007A37CE"/>
    <w:rsid w:val="007A3E2F"/>
    <w:rsid w:val="007A419F"/>
    <w:rsid w:val="007A491B"/>
    <w:rsid w:val="007A49BB"/>
    <w:rsid w:val="007A4D5B"/>
    <w:rsid w:val="007A597B"/>
    <w:rsid w:val="007A59C5"/>
    <w:rsid w:val="007A5C52"/>
    <w:rsid w:val="007A5F4A"/>
    <w:rsid w:val="007A652F"/>
    <w:rsid w:val="007A6558"/>
    <w:rsid w:val="007A6677"/>
    <w:rsid w:val="007A6BE5"/>
    <w:rsid w:val="007A6CB5"/>
    <w:rsid w:val="007A733D"/>
    <w:rsid w:val="007A747C"/>
    <w:rsid w:val="007A761B"/>
    <w:rsid w:val="007A793E"/>
    <w:rsid w:val="007A7CD2"/>
    <w:rsid w:val="007A7E68"/>
    <w:rsid w:val="007A7FDE"/>
    <w:rsid w:val="007A7FED"/>
    <w:rsid w:val="007B0334"/>
    <w:rsid w:val="007B068A"/>
    <w:rsid w:val="007B147B"/>
    <w:rsid w:val="007B1D1B"/>
    <w:rsid w:val="007B234B"/>
    <w:rsid w:val="007B251C"/>
    <w:rsid w:val="007B2A26"/>
    <w:rsid w:val="007B2AA8"/>
    <w:rsid w:val="007B2C84"/>
    <w:rsid w:val="007B312D"/>
    <w:rsid w:val="007B37D4"/>
    <w:rsid w:val="007B387A"/>
    <w:rsid w:val="007B38A4"/>
    <w:rsid w:val="007B38C1"/>
    <w:rsid w:val="007B3C1D"/>
    <w:rsid w:val="007B410F"/>
    <w:rsid w:val="007B440C"/>
    <w:rsid w:val="007B447E"/>
    <w:rsid w:val="007B54D8"/>
    <w:rsid w:val="007B5E1E"/>
    <w:rsid w:val="007B6139"/>
    <w:rsid w:val="007B61CF"/>
    <w:rsid w:val="007B6244"/>
    <w:rsid w:val="007B6509"/>
    <w:rsid w:val="007C0513"/>
    <w:rsid w:val="007C0897"/>
    <w:rsid w:val="007C0AC7"/>
    <w:rsid w:val="007C0EB0"/>
    <w:rsid w:val="007C1357"/>
    <w:rsid w:val="007C207E"/>
    <w:rsid w:val="007C2619"/>
    <w:rsid w:val="007C278E"/>
    <w:rsid w:val="007C2C9A"/>
    <w:rsid w:val="007C3714"/>
    <w:rsid w:val="007C417B"/>
    <w:rsid w:val="007C4EC8"/>
    <w:rsid w:val="007C583E"/>
    <w:rsid w:val="007C5949"/>
    <w:rsid w:val="007C6096"/>
    <w:rsid w:val="007C616A"/>
    <w:rsid w:val="007C6E18"/>
    <w:rsid w:val="007C70B4"/>
    <w:rsid w:val="007C7124"/>
    <w:rsid w:val="007D00A7"/>
    <w:rsid w:val="007D01F0"/>
    <w:rsid w:val="007D01F6"/>
    <w:rsid w:val="007D035A"/>
    <w:rsid w:val="007D0957"/>
    <w:rsid w:val="007D0C4E"/>
    <w:rsid w:val="007D152C"/>
    <w:rsid w:val="007D22C8"/>
    <w:rsid w:val="007D3455"/>
    <w:rsid w:val="007D39FD"/>
    <w:rsid w:val="007D3EF1"/>
    <w:rsid w:val="007D3FF7"/>
    <w:rsid w:val="007D4746"/>
    <w:rsid w:val="007D4E0B"/>
    <w:rsid w:val="007D5029"/>
    <w:rsid w:val="007D5875"/>
    <w:rsid w:val="007D5890"/>
    <w:rsid w:val="007D5F5A"/>
    <w:rsid w:val="007D5F6E"/>
    <w:rsid w:val="007D65C5"/>
    <w:rsid w:val="007D65D8"/>
    <w:rsid w:val="007D6667"/>
    <w:rsid w:val="007D67D0"/>
    <w:rsid w:val="007D6994"/>
    <w:rsid w:val="007D6A54"/>
    <w:rsid w:val="007D7168"/>
    <w:rsid w:val="007D79BE"/>
    <w:rsid w:val="007D7A9A"/>
    <w:rsid w:val="007D7BB2"/>
    <w:rsid w:val="007D7E63"/>
    <w:rsid w:val="007D7FAA"/>
    <w:rsid w:val="007E086F"/>
    <w:rsid w:val="007E0D53"/>
    <w:rsid w:val="007E1846"/>
    <w:rsid w:val="007E1DF2"/>
    <w:rsid w:val="007E2451"/>
    <w:rsid w:val="007E28AD"/>
    <w:rsid w:val="007E2E92"/>
    <w:rsid w:val="007E39C9"/>
    <w:rsid w:val="007E3DCB"/>
    <w:rsid w:val="007E3F03"/>
    <w:rsid w:val="007E4BE1"/>
    <w:rsid w:val="007E4C1B"/>
    <w:rsid w:val="007E4C1C"/>
    <w:rsid w:val="007E4ED1"/>
    <w:rsid w:val="007E567D"/>
    <w:rsid w:val="007E5841"/>
    <w:rsid w:val="007E5966"/>
    <w:rsid w:val="007E634F"/>
    <w:rsid w:val="007E6493"/>
    <w:rsid w:val="007E6607"/>
    <w:rsid w:val="007E6864"/>
    <w:rsid w:val="007E6990"/>
    <w:rsid w:val="007E6DA3"/>
    <w:rsid w:val="007E779E"/>
    <w:rsid w:val="007F0588"/>
    <w:rsid w:val="007F0B25"/>
    <w:rsid w:val="007F0B6C"/>
    <w:rsid w:val="007F0DF0"/>
    <w:rsid w:val="007F142D"/>
    <w:rsid w:val="007F1C4D"/>
    <w:rsid w:val="007F2568"/>
    <w:rsid w:val="007F2C7E"/>
    <w:rsid w:val="007F2F96"/>
    <w:rsid w:val="007F3148"/>
    <w:rsid w:val="007F3710"/>
    <w:rsid w:val="007F3A0E"/>
    <w:rsid w:val="007F3B28"/>
    <w:rsid w:val="007F3D82"/>
    <w:rsid w:val="007F4275"/>
    <w:rsid w:val="007F4429"/>
    <w:rsid w:val="007F49A2"/>
    <w:rsid w:val="007F51C6"/>
    <w:rsid w:val="007F52F2"/>
    <w:rsid w:val="007F5733"/>
    <w:rsid w:val="007F669E"/>
    <w:rsid w:val="007F6BAA"/>
    <w:rsid w:val="00800427"/>
    <w:rsid w:val="0080064E"/>
    <w:rsid w:val="008006DE"/>
    <w:rsid w:val="00800C2E"/>
    <w:rsid w:val="00800E75"/>
    <w:rsid w:val="00801224"/>
    <w:rsid w:val="0080148D"/>
    <w:rsid w:val="00801748"/>
    <w:rsid w:val="0080192E"/>
    <w:rsid w:val="00801ACD"/>
    <w:rsid w:val="00801C6B"/>
    <w:rsid w:val="008024C1"/>
    <w:rsid w:val="008027BE"/>
    <w:rsid w:val="00802BB4"/>
    <w:rsid w:val="00802C7E"/>
    <w:rsid w:val="00803203"/>
    <w:rsid w:val="0080333A"/>
    <w:rsid w:val="00803E8A"/>
    <w:rsid w:val="00804545"/>
    <w:rsid w:val="00804E96"/>
    <w:rsid w:val="00804F56"/>
    <w:rsid w:val="00805102"/>
    <w:rsid w:val="00805EFB"/>
    <w:rsid w:val="00806127"/>
    <w:rsid w:val="00806333"/>
    <w:rsid w:val="00806394"/>
    <w:rsid w:val="00807450"/>
    <w:rsid w:val="00807D4D"/>
    <w:rsid w:val="00810125"/>
    <w:rsid w:val="00810586"/>
    <w:rsid w:val="008106FC"/>
    <w:rsid w:val="008107CF"/>
    <w:rsid w:val="00810BF2"/>
    <w:rsid w:val="00810E4F"/>
    <w:rsid w:val="00811278"/>
    <w:rsid w:val="00811558"/>
    <w:rsid w:val="008116DA"/>
    <w:rsid w:val="00811A1A"/>
    <w:rsid w:val="00811B77"/>
    <w:rsid w:val="00812372"/>
    <w:rsid w:val="00812682"/>
    <w:rsid w:val="00812950"/>
    <w:rsid w:val="00813393"/>
    <w:rsid w:val="00813597"/>
    <w:rsid w:val="0081411E"/>
    <w:rsid w:val="00814519"/>
    <w:rsid w:val="00814E33"/>
    <w:rsid w:val="00815368"/>
    <w:rsid w:val="008156E5"/>
    <w:rsid w:val="0081592F"/>
    <w:rsid w:val="00815B8B"/>
    <w:rsid w:val="00815D0A"/>
    <w:rsid w:val="0081618A"/>
    <w:rsid w:val="008166EF"/>
    <w:rsid w:val="008167E9"/>
    <w:rsid w:val="00816930"/>
    <w:rsid w:val="008171AA"/>
    <w:rsid w:val="00817B50"/>
    <w:rsid w:val="00817C78"/>
    <w:rsid w:val="008200E0"/>
    <w:rsid w:val="008201FB"/>
    <w:rsid w:val="008208DE"/>
    <w:rsid w:val="00820D1F"/>
    <w:rsid w:val="00821189"/>
    <w:rsid w:val="008212A5"/>
    <w:rsid w:val="008219E9"/>
    <w:rsid w:val="00821B62"/>
    <w:rsid w:val="00821E33"/>
    <w:rsid w:val="008222E5"/>
    <w:rsid w:val="00822352"/>
    <w:rsid w:val="008229C1"/>
    <w:rsid w:val="00822D5D"/>
    <w:rsid w:val="008233C1"/>
    <w:rsid w:val="008234DD"/>
    <w:rsid w:val="0082357E"/>
    <w:rsid w:val="00823BDF"/>
    <w:rsid w:val="00823E38"/>
    <w:rsid w:val="00823FFB"/>
    <w:rsid w:val="00824057"/>
    <w:rsid w:val="0082471C"/>
    <w:rsid w:val="00824977"/>
    <w:rsid w:val="00825131"/>
    <w:rsid w:val="00825407"/>
    <w:rsid w:val="008257EB"/>
    <w:rsid w:val="00826068"/>
    <w:rsid w:val="0082613E"/>
    <w:rsid w:val="0082667E"/>
    <w:rsid w:val="00826A64"/>
    <w:rsid w:val="00826ED3"/>
    <w:rsid w:val="008271B1"/>
    <w:rsid w:val="00827529"/>
    <w:rsid w:val="00827AD3"/>
    <w:rsid w:val="00827D7A"/>
    <w:rsid w:val="00830030"/>
    <w:rsid w:val="008302A7"/>
    <w:rsid w:val="0083066E"/>
    <w:rsid w:val="00830839"/>
    <w:rsid w:val="00830FA9"/>
    <w:rsid w:val="00831295"/>
    <w:rsid w:val="008312A4"/>
    <w:rsid w:val="008316E4"/>
    <w:rsid w:val="00831AC7"/>
    <w:rsid w:val="008324A7"/>
    <w:rsid w:val="008327FF"/>
    <w:rsid w:val="00832AF5"/>
    <w:rsid w:val="00832C4A"/>
    <w:rsid w:val="00832E77"/>
    <w:rsid w:val="00832F14"/>
    <w:rsid w:val="00833043"/>
    <w:rsid w:val="008337A1"/>
    <w:rsid w:val="00833B4C"/>
    <w:rsid w:val="00833B7C"/>
    <w:rsid w:val="00834449"/>
    <w:rsid w:val="008346BD"/>
    <w:rsid w:val="008348E2"/>
    <w:rsid w:val="00834D20"/>
    <w:rsid w:val="00835424"/>
    <w:rsid w:val="00835600"/>
    <w:rsid w:val="00835AC7"/>
    <w:rsid w:val="00835CAC"/>
    <w:rsid w:val="00835F15"/>
    <w:rsid w:val="00836290"/>
    <w:rsid w:val="00836325"/>
    <w:rsid w:val="00836552"/>
    <w:rsid w:val="008369E5"/>
    <w:rsid w:val="00836A80"/>
    <w:rsid w:val="00836AF0"/>
    <w:rsid w:val="008375CD"/>
    <w:rsid w:val="00837672"/>
    <w:rsid w:val="00837C99"/>
    <w:rsid w:val="0084021C"/>
    <w:rsid w:val="00840469"/>
    <w:rsid w:val="0084066F"/>
    <w:rsid w:val="008409AD"/>
    <w:rsid w:val="00841722"/>
    <w:rsid w:val="0084180D"/>
    <w:rsid w:val="00842678"/>
    <w:rsid w:val="00842F26"/>
    <w:rsid w:val="00843145"/>
    <w:rsid w:val="00843D4B"/>
    <w:rsid w:val="00843F8A"/>
    <w:rsid w:val="0084427C"/>
    <w:rsid w:val="008449B1"/>
    <w:rsid w:val="008451E5"/>
    <w:rsid w:val="008453C4"/>
    <w:rsid w:val="0084549A"/>
    <w:rsid w:val="00845E0F"/>
    <w:rsid w:val="00846A1B"/>
    <w:rsid w:val="00846A22"/>
    <w:rsid w:val="00846EDC"/>
    <w:rsid w:val="0084748B"/>
    <w:rsid w:val="00847786"/>
    <w:rsid w:val="008500F6"/>
    <w:rsid w:val="0085011F"/>
    <w:rsid w:val="008503B3"/>
    <w:rsid w:val="008509B2"/>
    <w:rsid w:val="00850BF1"/>
    <w:rsid w:val="0085101F"/>
    <w:rsid w:val="008516E6"/>
    <w:rsid w:val="00851CCD"/>
    <w:rsid w:val="00851CD5"/>
    <w:rsid w:val="00852359"/>
    <w:rsid w:val="00852691"/>
    <w:rsid w:val="008526F9"/>
    <w:rsid w:val="008528BB"/>
    <w:rsid w:val="00852E9B"/>
    <w:rsid w:val="00854273"/>
    <w:rsid w:val="00854F17"/>
    <w:rsid w:val="00855742"/>
    <w:rsid w:val="008569DB"/>
    <w:rsid w:val="008569DE"/>
    <w:rsid w:val="00856CC2"/>
    <w:rsid w:val="00856E85"/>
    <w:rsid w:val="00856E8A"/>
    <w:rsid w:val="0085748A"/>
    <w:rsid w:val="0086053A"/>
    <w:rsid w:val="0086191B"/>
    <w:rsid w:val="00862134"/>
    <w:rsid w:val="00862184"/>
    <w:rsid w:val="00862338"/>
    <w:rsid w:val="0086239D"/>
    <w:rsid w:val="008625A8"/>
    <w:rsid w:val="00862737"/>
    <w:rsid w:val="00862AC7"/>
    <w:rsid w:val="00862C7F"/>
    <w:rsid w:val="00862D41"/>
    <w:rsid w:val="00862E13"/>
    <w:rsid w:val="008631C3"/>
    <w:rsid w:val="00863372"/>
    <w:rsid w:val="00863419"/>
    <w:rsid w:val="008639B4"/>
    <w:rsid w:val="00863F95"/>
    <w:rsid w:val="008640CC"/>
    <w:rsid w:val="0086477B"/>
    <w:rsid w:val="00864A53"/>
    <w:rsid w:val="00864B55"/>
    <w:rsid w:val="00864D6C"/>
    <w:rsid w:val="00865032"/>
    <w:rsid w:val="00865457"/>
    <w:rsid w:val="0086559B"/>
    <w:rsid w:val="00865BA7"/>
    <w:rsid w:val="0086639C"/>
    <w:rsid w:val="0086670F"/>
    <w:rsid w:val="008668DB"/>
    <w:rsid w:val="00866CAB"/>
    <w:rsid w:val="00866E0D"/>
    <w:rsid w:val="00867273"/>
    <w:rsid w:val="008673FD"/>
    <w:rsid w:val="00867B32"/>
    <w:rsid w:val="00867DE9"/>
    <w:rsid w:val="00867E44"/>
    <w:rsid w:val="0087001F"/>
    <w:rsid w:val="00870311"/>
    <w:rsid w:val="00870325"/>
    <w:rsid w:val="0087042D"/>
    <w:rsid w:val="00870BC4"/>
    <w:rsid w:val="00870ED1"/>
    <w:rsid w:val="00871089"/>
    <w:rsid w:val="008712E3"/>
    <w:rsid w:val="00871947"/>
    <w:rsid w:val="00871DE5"/>
    <w:rsid w:val="008726E4"/>
    <w:rsid w:val="00873168"/>
    <w:rsid w:val="0087316E"/>
    <w:rsid w:val="008736B4"/>
    <w:rsid w:val="00873AFC"/>
    <w:rsid w:val="00873CE5"/>
    <w:rsid w:val="00873D10"/>
    <w:rsid w:val="00873F40"/>
    <w:rsid w:val="00874195"/>
    <w:rsid w:val="0087484C"/>
    <w:rsid w:val="00874AA4"/>
    <w:rsid w:val="00874D57"/>
    <w:rsid w:val="0087537E"/>
    <w:rsid w:val="00875635"/>
    <w:rsid w:val="0087576F"/>
    <w:rsid w:val="00875B1D"/>
    <w:rsid w:val="00875CD4"/>
    <w:rsid w:val="00875D2F"/>
    <w:rsid w:val="00875F98"/>
    <w:rsid w:val="00876888"/>
    <w:rsid w:val="0087739E"/>
    <w:rsid w:val="00877559"/>
    <w:rsid w:val="00877641"/>
    <w:rsid w:val="00877743"/>
    <w:rsid w:val="00877C6B"/>
    <w:rsid w:val="008800D7"/>
    <w:rsid w:val="008805BF"/>
    <w:rsid w:val="00880774"/>
    <w:rsid w:val="00880953"/>
    <w:rsid w:val="00880DE4"/>
    <w:rsid w:val="008811E3"/>
    <w:rsid w:val="00881434"/>
    <w:rsid w:val="00881879"/>
    <w:rsid w:val="008822A1"/>
    <w:rsid w:val="00882321"/>
    <w:rsid w:val="00882777"/>
    <w:rsid w:val="00882808"/>
    <w:rsid w:val="00882A86"/>
    <w:rsid w:val="00882BA8"/>
    <w:rsid w:val="00882C42"/>
    <w:rsid w:val="00882E6F"/>
    <w:rsid w:val="008839AC"/>
    <w:rsid w:val="00883B01"/>
    <w:rsid w:val="008842CA"/>
    <w:rsid w:val="00884546"/>
    <w:rsid w:val="00884918"/>
    <w:rsid w:val="00884959"/>
    <w:rsid w:val="00884BE1"/>
    <w:rsid w:val="00884EDE"/>
    <w:rsid w:val="00885118"/>
    <w:rsid w:val="00885260"/>
    <w:rsid w:val="008855D9"/>
    <w:rsid w:val="00885DC0"/>
    <w:rsid w:val="0088645F"/>
    <w:rsid w:val="008866A8"/>
    <w:rsid w:val="00886760"/>
    <w:rsid w:val="00886F81"/>
    <w:rsid w:val="00886FC6"/>
    <w:rsid w:val="00887BAA"/>
    <w:rsid w:val="008903E8"/>
    <w:rsid w:val="00890533"/>
    <w:rsid w:val="0089123C"/>
    <w:rsid w:val="0089130F"/>
    <w:rsid w:val="00891405"/>
    <w:rsid w:val="00891542"/>
    <w:rsid w:val="00891BDA"/>
    <w:rsid w:val="00891EE9"/>
    <w:rsid w:val="00891FBF"/>
    <w:rsid w:val="00892012"/>
    <w:rsid w:val="00892277"/>
    <w:rsid w:val="008922CF"/>
    <w:rsid w:val="00892C3D"/>
    <w:rsid w:val="008938C5"/>
    <w:rsid w:val="008938D1"/>
    <w:rsid w:val="0089395D"/>
    <w:rsid w:val="00893F22"/>
    <w:rsid w:val="008943C4"/>
    <w:rsid w:val="00894985"/>
    <w:rsid w:val="00894EE9"/>
    <w:rsid w:val="00894EF7"/>
    <w:rsid w:val="00895BCC"/>
    <w:rsid w:val="008961C9"/>
    <w:rsid w:val="00896432"/>
    <w:rsid w:val="0089681C"/>
    <w:rsid w:val="00896CAC"/>
    <w:rsid w:val="00896EE2"/>
    <w:rsid w:val="00897372"/>
    <w:rsid w:val="0089763F"/>
    <w:rsid w:val="00897728"/>
    <w:rsid w:val="008979B2"/>
    <w:rsid w:val="00897CA1"/>
    <w:rsid w:val="00897D77"/>
    <w:rsid w:val="00897F5F"/>
    <w:rsid w:val="008A026B"/>
    <w:rsid w:val="008A038C"/>
    <w:rsid w:val="008A0B40"/>
    <w:rsid w:val="008A26D1"/>
    <w:rsid w:val="008A286A"/>
    <w:rsid w:val="008A2A55"/>
    <w:rsid w:val="008A2B5C"/>
    <w:rsid w:val="008A2D45"/>
    <w:rsid w:val="008A327B"/>
    <w:rsid w:val="008A352F"/>
    <w:rsid w:val="008A4051"/>
    <w:rsid w:val="008A4427"/>
    <w:rsid w:val="008A45DF"/>
    <w:rsid w:val="008A59B9"/>
    <w:rsid w:val="008A5D63"/>
    <w:rsid w:val="008A6AB3"/>
    <w:rsid w:val="008A7226"/>
    <w:rsid w:val="008A79D7"/>
    <w:rsid w:val="008B00E9"/>
    <w:rsid w:val="008B05C2"/>
    <w:rsid w:val="008B05CE"/>
    <w:rsid w:val="008B0DE5"/>
    <w:rsid w:val="008B0EA2"/>
    <w:rsid w:val="008B1955"/>
    <w:rsid w:val="008B1ACF"/>
    <w:rsid w:val="008B1CD6"/>
    <w:rsid w:val="008B1F2D"/>
    <w:rsid w:val="008B22FD"/>
    <w:rsid w:val="008B23A3"/>
    <w:rsid w:val="008B2C8C"/>
    <w:rsid w:val="008B30AA"/>
    <w:rsid w:val="008B30BC"/>
    <w:rsid w:val="008B4FC2"/>
    <w:rsid w:val="008B5603"/>
    <w:rsid w:val="008B610B"/>
    <w:rsid w:val="008B6B81"/>
    <w:rsid w:val="008B70D4"/>
    <w:rsid w:val="008B70F6"/>
    <w:rsid w:val="008B78C4"/>
    <w:rsid w:val="008B7A3C"/>
    <w:rsid w:val="008B7AE4"/>
    <w:rsid w:val="008C059B"/>
    <w:rsid w:val="008C0C67"/>
    <w:rsid w:val="008C0DBD"/>
    <w:rsid w:val="008C13A0"/>
    <w:rsid w:val="008C18E9"/>
    <w:rsid w:val="008C1999"/>
    <w:rsid w:val="008C2034"/>
    <w:rsid w:val="008C25EB"/>
    <w:rsid w:val="008C26C6"/>
    <w:rsid w:val="008C2DC8"/>
    <w:rsid w:val="008C2E4E"/>
    <w:rsid w:val="008C30EE"/>
    <w:rsid w:val="008C48E5"/>
    <w:rsid w:val="008C497B"/>
    <w:rsid w:val="008C49A6"/>
    <w:rsid w:val="008C4C20"/>
    <w:rsid w:val="008C4E57"/>
    <w:rsid w:val="008C4F65"/>
    <w:rsid w:val="008C59C2"/>
    <w:rsid w:val="008C5EBE"/>
    <w:rsid w:val="008C6F8E"/>
    <w:rsid w:val="008C75DC"/>
    <w:rsid w:val="008C7910"/>
    <w:rsid w:val="008C79D9"/>
    <w:rsid w:val="008C7C35"/>
    <w:rsid w:val="008C7E02"/>
    <w:rsid w:val="008D044A"/>
    <w:rsid w:val="008D05B8"/>
    <w:rsid w:val="008D08CB"/>
    <w:rsid w:val="008D0AE0"/>
    <w:rsid w:val="008D0D95"/>
    <w:rsid w:val="008D112D"/>
    <w:rsid w:val="008D199B"/>
    <w:rsid w:val="008D1C4B"/>
    <w:rsid w:val="008D21A8"/>
    <w:rsid w:val="008D24CA"/>
    <w:rsid w:val="008D25A8"/>
    <w:rsid w:val="008D2CD6"/>
    <w:rsid w:val="008D2F91"/>
    <w:rsid w:val="008D3076"/>
    <w:rsid w:val="008D319B"/>
    <w:rsid w:val="008D3256"/>
    <w:rsid w:val="008D3D43"/>
    <w:rsid w:val="008D4215"/>
    <w:rsid w:val="008D4460"/>
    <w:rsid w:val="008D4701"/>
    <w:rsid w:val="008D4935"/>
    <w:rsid w:val="008D49B4"/>
    <w:rsid w:val="008D4A7A"/>
    <w:rsid w:val="008D5402"/>
    <w:rsid w:val="008D56B6"/>
    <w:rsid w:val="008D56E5"/>
    <w:rsid w:val="008D5DEA"/>
    <w:rsid w:val="008D6108"/>
    <w:rsid w:val="008D6DE7"/>
    <w:rsid w:val="008D71FC"/>
    <w:rsid w:val="008D747B"/>
    <w:rsid w:val="008D7531"/>
    <w:rsid w:val="008D7AE8"/>
    <w:rsid w:val="008E0006"/>
    <w:rsid w:val="008E03B0"/>
    <w:rsid w:val="008E07D7"/>
    <w:rsid w:val="008E105E"/>
    <w:rsid w:val="008E17B7"/>
    <w:rsid w:val="008E21A5"/>
    <w:rsid w:val="008E25E8"/>
    <w:rsid w:val="008E26C9"/>
    <w:rsid w:val="008E26CB"/>
    <w:rsid w:val="008E3187"/>
    <w:rsid w:val="008E4A02"/>
    <w:rsid w:val="008E4AC2"/>
    <w:rsid w:val="008E5119"/>
    <w:rsid w:val="008E534B"/>
    <w:rsid w:val="008E56B8"/>
    <w:rsid w:val="008E5AAA"/>
    <w:rsid w:val="008E5C58"/>
    <w:rsid w:val="008E5FD1"/>
    <w:rsid w:val="008E6C38"/>
    <w:rsid w:val="008E7092"/>
    <w:rsid w:val="008E715A"/>
    <w:rsid w:val="008E78B3"/>
    <w:rsid w:val="008E7AA2"/>
    <w:rsid w:val="008F05AE"/>
    <w:rsid w:val="008F0643"/>
    <w:rsid w:val="008F0964"/>
    <w:rsid w:val="008F0C08"/>
    <w:rsid w:val="008F0D92"/>
    <w:rsid w:val="008F1121"/>
    <w:rsid w:val="008F2308"/>
    <w:rsid w:val="008F233F"/>
    <w:rsid w:val="008F237A"/>
    <w:rsid w:val="008F2ECC"/>
    <w:rsid w:val="008F300F"/>
    <w:rsid w:val="008F415A"/>
    <w:rsid w:val="008F4AD5"/>
    <w:rsid w:val="008F4B43"/>
    <w:rsid w:val="008F4B56"/>
    <w:rsid w:val="008F5424"/>
    <w:rsid w:val="008F554A"/>
    <w:rsid w:val="008F59F2"/>
    <w:rsid w:val="008F5AEB"/>
    <w:rsid w:val="008F640F"/>
    <w:rsid w:val="008F685D"/>
    <w:rsid w:val="008F6874"/>
    <w:rsid w:val="008F696A"/>
    <w:rsid w:val="008F72E9"/>
    <w:rsid w:val="008F77FB"/>
    <w:rsid w:val="008F7985"/>
    <w:rsid w:val="008F7FCD"/>
    <w:rsid w:val="00900D2A"/>
    <w:rsid w:val="009011AE"/>
    <w:rsid w:val="00901C9B"/>
    <w:rsid w:val="00901CA6"/>
    <w:rsid w:val="00901D71"/>
    <w:rsid w:val="00902037"/>
    <w:rsid w:val="009020A0"/>
    <w:rsid w:val="009025B6"/>
    <w:rsid w:val="009025CF"/>
    <w:rsid w:val="0090307B"/>
    <w:rsid w:val="009035DB"/>
    <w:rsid w:val="0090371E"/>
    <w:rsid w:val="00903EE4"/>
    <w:rsid w:val="00903F1A"/>
    <w:rsid w:val="009040C5"/>
    <w:rsid w:val="009044C3"/>
    <w:rsid w:val="00904990"/>
    <w:rsid w:val="00904FD7"/>
    <w:rsid w:val="00905136"/>
    <w:rsid w:val="00905304"/>
    <w:rsid w:val="00905674"/>
    <w:rsid w:val="00905B5F"/>
    <w:rsid w:val="00905CD8"/>
    <w:rsid w:val="00905EAE"/>
    <w:rsid w:val="009065FE"/>
    <w:rsid w:val="0090678B"/>
    <w:rsid w:val="00906D4F"/>
    <w:rsid w:val="00906DDC"/>
    <w:rsid w:val="009101D4"/>
    <w:rsid w:val="009108A9"/>
    <w:rsid w:val="009108F2"/>
    <w:rsid w:val="0091099A"/>
    <w:rsid w:val="00910B6C"/>
    <w:rsid w:val="00910E25"/>
    <w:rsid w:val="00910ECE"/>
    <w:rsid w:val="0091148A"/>
    <w:rsid w:val="009119ED"/>
    <w:rsid w:val="00911D34"/>
    <w:rsid w:val="00911E3F"/>
    <w:rsid w:val="00912B41"/>
    <w:rsid w:val="00913159"/>
    <w:rsid w:val="00913561"/>
    <w:rsid w:val="0091432D"/>
    <w:rsid w:val="00914400"/>
    <w:rsid w:val="009147DC"/>
    <w:rsid w:val="009153B4"/>
    <w:rsid w:val="00915BE3"/>
    <w:rsid w:val="0091602D"/>
    <w:rsid w:val="009161FD"/>
    <w:rsid w:val="00916459"/>
    <w:rsid w:val="00916B54"/>
    <w:rsid w:val="009170A1"/>
    <w:rsid w:val="00917304"/>
    <w:rsid w:val="00917997"/>
    <w:rsid w:val="00917CBB"/>
    <w:rsid w:val="00920333"/>
    <w:rsid w:val="00920716"/>
    <w:rsid w:val="00920892"/>
    <w:rsid w:val="00920F7E"/>
    <w:rsid w:val="009210B5"/>
    <w:rsid w:val="0092144F"/>
    <w:rsid w:val="009216EB"/>
    <w:rsid w:val="00922290"/>
    <w:rsid w:val="009224BC"/>
    <w:rsid w:val="00922FD1"/>
    <w:rsid w:val="00923436"/>
    <w:rsid w:val="009234FB"/>
    <w:rsid w:val="00923645"/>
    <w:rsid w:val="00924292"/>
    <w:rsid w:val="009242FD"/>
    <w:rsid w:val="00924656"/>
    <w:rsid w:val="009246EE"/>
    <w:rsid w:val="00924967"/>
    <w:rsid w:val="00924C14"/>
    <w:rsid w:val="00924CEF"/>
    <w:rsid w:val="00924D9C"/>
    <w:rsid w:val="0092559C"/>
    <w:rsid w:val="00925DB1"/>
    <w:rsid w:val="00925EEB"/>
    <w:rsid w:val="00925F8B"/>
    <w:rsid w:val="00926981"/>
    <w:rsid w:val="00926D92"/>
    <w:rsid w:val="00927100"/>
    <w:rsid w:val="00927E34"/>
    <w:rsid w:val="00927EFA"/>
    <w:rsid w:val="009303A3"/>
    <w:rsid w:val="009311A3"/>
    <w:rsid w:val="00931A86"/>
    <w:rsid w:val="00931E4C"/>
    <w:rsid w:val="00931EDB"/>
    <w:rsid w:val="0093210B"/>
    <w:rsid w:val="00932222"/>
    <w:rsid w:val="009327C0"/>
    <w:rsid w:val="00932D6F"/>
    <w:rsid w:val="0093306A"/>
    <w:rsid w:val="009331AF"/>
    <w:rsid w:val="009332BE"/>
    <w:rsid w:val="0093394A"/>
    <w:rsid w:val="00933CDF"/>
    <w:rsid w:val="00933D43"/>
    <w:rsid w:val="00934902"/>
    <w:rsid w:val="00934C91"/>
    <w:rsid w:val="00935870"/>
    <w:rsid w:val="00935CB9"/>
    <w:rsid w:val="00935FD5"/>
    <w:rsid w:val="00936099"/>
    <w:rsid w:val="0093649F"/>
    <w:rsid w:val="009364F3"/>
    <w:rsid w:val="00936826"/>
    <w:rsid w:val="0093699B"/>
    <w:rsid w:val="00936DDB"/>
    <w:rsid w:val="00936FF1"/>
    <w:rsid w:val="00937137"/>
    <w:rsid w:val="009372D9"/>
    <w:rsid w:val="009372EE"/>
    <w:rsid w:val="00937822"/>
    <w:rsid w:val="00937A79"/>
    <w:rsid w:val="00937FEC"/>
    <w:rsid w:val="00940637"/>
    <w:rsid w:val="009407FB"/>
    <w:rsid w:val="00940AEF"/>
    <w:rsid w:val="00940CE1"/>
    <w:rsid w:val="00941088"/>
    <w:rsid w:val="009419F1"/>
    <w:rsid w:val="00942B9F"/>
    <w:rsid w:val="00942BAD"/>
    <w:rsid w:val="00942DDE"/>
    <w:rsid w:val="009430F3"/>
    <w:rsid w:val="0094354A"/>
    <w:rsid w:val="009438B7"/>
    <w:rsid w:val="00943AAE"/>
    <w:rsid w:val="00943F41"/>
    <w:rsid w:val="00943F84"/>
    <w:rsid w:val="009442B5"/>
    <w:rsid w:val="009444FC"/>
    <w:rsid w:val="00944600"/>
    <w:rsid w:val="0094490F"/>
    <w:rsid w:val="00944A36"/>
    <w:rsid w:val="00945BE1"/>
    <w:rsid w:val="00945EBF"/>
    <w:rsid w:val="00945FD6"/>
    <w:rsid w:val="00946571"/>
    <w:rsid w:val="0094688D"/>
    <w:rsid w:val="00946B6B"/>
    <w:rsid w:val="00946FF6"/>
    <w:rsid w:val="009471EE"/>
    <w:rsid w:val="0094721A"/>
    <w:rsid w:val="009473F9"/>
    <w:rsid w:val="00947517"/>
    <w:rsid w:val="00947604"/>
    <w:rsid w:val="00947B9F"/>
    <w:rsid w:val="00947C9C"/>
    <w:rsid w:val="0095014B"/>
    <w:rsid w:val="00950675"/>
    <w:rsid w:val="00950759"/>
    <w:rsid w:val="009507EA"/>
    <w:rsid w:val="00950C5B"/>
    <w:rsid w:val="00950D83"/>
    <w:rsid w:val="00950DE9"/>
    <w:rsid w:val="009510D8"/>
    <w:rsid w:val="00951520"/>
    <w:rsid w:val="00951610"/>
    <w:rsid w:val="0095182C"/>
    <w:rsid w:val="009518CC"/>
    <w:rsid w:val="009519E0"/>
    <w:rsid w:val="00951FBC"/>
    <w:rsid w:val="00952470"/>
    <w:rsid w:val="00952F4A"/>
    <w:rsid w:val="009531DE"/>
    <w:rsid w:val="0095323B"/>
    <w:rsid w:val="00953484"/>
    <w:rsid w:val="009535EF"/>
    <w:rsid w:val="00953E3D"/>
    <w:rsid w:val="00953EE7"/>
    <w:rsid w:val="009540A0"/>
    <w:rsid w:val="0095465E"/>
    <w:rsid w:val="00954FF4"/>
    <w:rsid w:val="009551BB"/>
    <w:rsid w:val="009555D4"/>
    <w:rsid w:val="0095592F"/>
    <w:rsid w:val="00956867"/>
    <w:rsid w:val="00957066"/>
    <w:rsid w:val="00957577"/>
    <w:rsid w:val="0096049E"/>
    <w:rsid w:val="009609A0"/>
    <w:rsid w:val="00960FD2"/>
    <w:rsid w:val="0096142F"/>
    <w:rsid w:val="00961582"/>
    <w:rsid w:val="00962756"/>
    <w:rsid w:val="009633B0"/>
    <w:rsid w:val="009635B4"/>
    <w:rsid w:val="009635D8"/>
    <w:rsid w:val="0096363A"/>
    <w:rsid w:val="009637E6"/>
    <w:rsid w:val="00963AFD"/>
    <w:rsid w:val="00963F7A"/>
    <w:rsid w:val="00964467"/>
    <w:rsid w:val="00964666"/>
    <w:rsid w:val="00964C3D"/>
    <w:rsid w:val="009650B6"/>
    <w:rsid w:val="00965747"/>
    <w:rsid w:val="00965BB7"/>
    <w:rsid w:val="00965EB4"/>
    <w:rsid w:val="0096637F"/>
    <w:rsid w:val="0096680F"/>
    <w:rsid w:val="00966903"/>
    <w:rsid w:val="009670E0"/>
    <w:rsid w:val="009672A7"/>
    <w:rsid w:val="009673C4"/>
    <w:rsid w:val="00967D8D"/>
    <w:rsid w:val="00967DB4"/>
    <w:rsid w:val="0097023C"/>
    <w:rsid w:val="00970D2B"/>
    <w:rsid w:val="00970FEB"/>
    <w:rsid w:val="009711F9"/>
    <w:rsid w:val="00971B89"/>
    <w:rsid w:val="00972037"/>
    <w:rsid w:val="0097206A"/>
    <w:rsid w:val="00972125"/>
    <w:rsid w:val="00972AAC"/>
    <w:rsid w:val="00972C8C"/>
    <w:rsid w:val="00972D84"/>
    <w:rsid w:val="00972F2B"/>
    <w:rsid w:val="009737E9"/>
    <w:rsid w:val="009737EB"/>
    <w:rsid w:val="00973EB1"/>
    <w:rsid w:val="009741CF"/>
    <w:rsid w:val="00974438"/>
    <w:rsid w:val="009746B9"/>
    <w:rsid w:val="00974717"/>
    <w:rsid w:val="00974781"/>
    <w:rsid w:val="009749B7"/>
    <w:rsid w:val="00974EFB"/>
    <w:rsid w:val="00975758"/>
    <w:rsid w:val="009757A1"/>
    <w:rsid w:val="00975AD3"/>
    <w:rsid w:val="00975E6C"/>
    <w:rsid w:val="00975E72"/>
    <w:rsid w:val="00975EB7"/>
    <w:rsid w:val="009760D3"/>
    <w:rsid w:val="009762C1"/>
    <w:rsid w:val="009765BC"/>
    <w:rsid w:val="00976994"/>
    <w:rsid w:val="00976B12"/>
    <w:rsid w:val="00976CBB"/>
    <w:rsid w:val="00976D75"/>
    <w:rsid w:val="009772D4"/>
    <w:rsid w:val="0097757F"/>
    <w:rsid w:val="00977F49"/>
    <w:rsid w:val="0098028C"/>
    <w:rsid w:val="00980EFA"/>
    <w:rsid w:val="00981001"/>
    <w:rsid w:val="0098158F"/>
    <w:rsid w:val="009815A7"/>
    <w:rsid w:val="0098160D"/>
    <w:rsid w:val="0098185B"/>
    <w:rsid w:val="0098238B"/>
    <w:rsid w:val="00982E2E"/>
    <w:rsid w:val="00983318"/>
    <w:rsid w:val="00983383"/>
    <w:rsid w:val="0098384F"/>
    <w:rsid w:val="00983981"/>
    <w:rsid w:val="009839AE"/>
    <w:rsid w:val="00983AB8"/>
    <w:rsid w:val="00983AE1"/>
    <w:rsid w:val="00983D75"/>
    <w:rsid w:val="0098478D"/>
    <w:rsid w:val="00984826"/>
    <w:rsid w:val="00984B85"/>
    <w:rsid w:val="00984FB0"/>
    <w:rsid w:val="0098516E"/>
    <w:rsid w:val="00985421"/>
    <w:rsid w:val="00985A5D"/>
    <w:rsid w:val="009866E8"/>
    <w:rsid w:val="0098676A"/>
    <w:rsid w:val="009867DC"/>
    <w:rsid w:val="009868E3"/>
    <w:rsid w:val="0098717A"/>
    <w:rsid w:val="0098720F"/>
    <w:rsid w:val="00990072"/>
    <w:rsid w:val="00990606"/>
    <w:rsid w:val="00991117"/>
    <w:rsid w:val="00991233"/>
    <w:rsid w:val="0099125E"/>
    <w:rsid w:val="00991321"/>
    <w:rsid w:val="009916FF"/>
    <w:rsid w:val="009918FB"/>
    <w:rsid w:val="009919EA"/>
    <w:rsid w:val="00991D61"/>
    <w:rsid w:val="0099228D"/>
    <w:rsid w:val="0099276E"/>
    <w:rsid w:val="009927D4"/>
    <w:rsid w:val="009929AF"/>
    <w:rsid w:val="00992A27"/>
    <w:rsid w:val="00992BE4"/>
    <w:rsid w:val="00992E79"/>
    <w:rsid w:val="00993341"/>
    <w:rsid w:val="00993D94"/>
    <w:rsid w:val="00993E46"/>
    <w:rsid w:val="00993FA3"/>
    <w:rsid w:val="0099450A"/>
    <w:rsid w:val="009946F1"/>
    <w:rsid w:val="00994913"/>
    <w:rsid w:val="00994B3F"/>
    <w:rsid w:val="00994D1A"/>
    <w:rsid w:val="0099505D"/>
    <w:rsid w:val="0099541B"/>
    <w:rsid w:val="0099567A"/>
    <w:rsid w:val="009961C7"/>
    <w:rsid w:val="0099690D"/>
    <w:rsid w:val="009976DB"/>
    <w:rsid w:val="00997CE8"/>
    <w:rsid w:val="00997EFD"/>
    <w:rsid w:val="00997F37"/>
    <w:rsid w:val="00997FC2"/>
    <w:rsid w:val="009A07FE"/>
    <w:rsid w:val="009A096C"/>
    <w:rsid w:val="009A1437"/>
    <w:rsid w:val="009A177F"/>
    <w:rsid w:val="009A1C27"/>
    <w:rsid w:val="009A1C87"/>
    <w:rsid w:val="009A1EDC"/>
    <w:rsid w:val="009A2802"/>
    <w:rsid w:val="009A28BE"/>
    <w:rsid w:val="009A29E8"/>
    <w:rsid w:val="009A2F71"/>
    <w:rsid w:val="009A32BB"/>
    <w:rsid w:val="009A3635"/>
    <w:rsid w:val="009A49B2"/>
    <w:rsid w:val="009A4C34"/>
    <w:rsid w:val="009A53D5"/>
    <w:rsid w:val="009A548C"/>
    <w:rsid w:val="009A5B6F"/>
    <w:rsid w:val="009A639F"/>
    <w:rsid w:val="009A6569"/>
    <w:rsid w:val="009A65AC"/>
    <w:rsid w:val="009A6824"/>
    <w:rsid w:val="009A70D1"/>
    <w:rsid w:val="009A711B"/>
    <w:rsid w:val="009A71FF"/>
    <w:rsid w:val="009A73E3"/>
    <w:rsid w:val="009A7EA0"/>
    <w:rsid w:val="009B069B"/>
    <w:rsid w:val="009B07D8"/>
    <w:rsid w:val="009B0CC7"/>
    <w:rsid w:val="009B1565"/>
    <w:rsid w:val="009B1F99"/>
    <w:rsid w:val="009B25DD"/>
    <w:rsid w:val="009B29A4"/>
    <w:rsid w:val="009B32D2"/>
    <w:rsid w:val="009B369F"/>
    <w:rsid w:val="009B377A"/>
    <w:rsid w:val="009B384A"/>
    <w:rsid w:val="009B3A13"/>
    <w:rsid w:val="009B409C"/>
    <w:rsid w:val="009B418D"/>
    <w:rsid w:val="009B474E"/>
    <w:rsid w:val="009B51F7"/>
    <w:rsid w:val="009B529B"/>
    <w:rsid w:val="009B560E"/>
    <w:rsid w:val="009B5733"/>
    <w:rsid w:val="009B5818"/>
    <w:rsid w:val="009B58CA"/>
    <w:rsid w:val="009B5C7B"/>
    <w:rsid w:val="009B5F98"/>
    <w:rsid w:val="009B6290"/>
    <w:rsid w:val="009B6707"/>
    <w:rsid w:val="009B6A02"/>
    <w:rsid w:val="009B6F85"/>
    <w:rsid w:val="009B74CB"/>
    <w:rsid w:val="009B7570"/>
    <w:rsid w:val="009B7600"/>
    <w:rsid w:val="009B7CF1"/>
    <w:rsid w:val="009B7F3A"/>
    <w:rsid w:val="009C0606"/>
    <w:rsid w:val="009C0628"/>
    <w:rsid w:val="009C08F7"/>
    <w:rsid w:val="009C0AFF"/>
    <w:rsid w:val="009C13E8"/>
    <w:rsid w:val="009C1496"/>
    <w:rsid w:val="009C1819"/>
    <w:rsid w:val="009C1A37"/>
    <w:rsid w:val="009C1C30"/>
    <w:rsid w:val="009C1D6A"/>
    <w:rsid w:val="009C20E2"/>
    <w:rsid w:val="009C2520"/>
    <w:rsid w:val="009C2688"/>
    <w:rsid w:val="009C275F"/>
    <w:rsid w:val="009C28E7"/>
    <w:rsid w:val="009C390E"/>
    <w:rsid w:val="009C3A81"/>
    <w:rsid w:val="009C3B14"/>
    <w:rsid w:val="009C3C44"/>
    <w:rsid w:val="009C3F02"/>
    <w:rsid w:val="009C59CA"/>
    <w:rsid w:val="009C5F1D"/>
    <w:rsid w:val="009C61B0"/>
    <w:rsid w:val="009C69B5"/>
    <w:rsid w:val="009C6A12"/>
    <w:rsid w:val="009C6D61"/>
    <w:rsid w:val="009C6E14"/>
    <w:rsid w:val="009C6E91"/>
    <w:rsid w:val="009C7042"/>
    <w:rsid w:val="009C7251"/>
    <w:rsid w:val="009C773E"/>
    <w:rsid w:val="009C7D36"/>
    <w:rsid w:val="009C7F69"/>
    <w:rsid w:val="009D1283"/>
    <w:rsid w:val="009D1D0E"/>
    <w:rsid w:val="009D249E"/>
    <w:rsid w:val="009D28A3"/>
    <w:rsid w:val="009D3259"/>
    <w:rsid w:val="009D36E0"/>
    <w:rsid w:val="009D3F62"/>
    <w:rsid w:val="009D4358"/>
    <w:rsid w:val="009D4A52"/>
    <w:rsid w:val="009D4FF6"/>
    <w:rsid w:val="009D51C7"/>
    <w:rsid w:val="009D5BE3"/>
    <w:rsid w:val="009D6260"/>
    <w:rsid w:val="009D6564"/>
    <w:rsid w:val="009D6B0C"/>
    <w:rsid w:val="009D6BB2"/>
    <w:rsid w:val="009D6E06"/>
    <w:rsid w:val="009E0606"/>
    <w:rsid w:val="009E0FC3"/>
    <w:rsid w:val="009E12C2"/>
    <w:rsid w:val="009E14BC"/>
    <w:rsid w:val="009E1A0D"/>
    <w:rsid w:val="009E2569"/>
    <w:rsid w:val="009E2583"/>
    <w:rsid w:val="009E2AB7"/>
    <w:rsid w:val="009E2BA3"/>
    <w:rsid w:val="009E2C39"/>
    <w:rsid w:val="009E33AF"/>
    <w:rsid w:val="009E356F"/>
    <w:rsid w:val="009E38CD"/>
    <w:rsid w:val="009E3B6C"/>
    <w:rsid w:val="009E411A"/>
    <w:rsid w:val="009E47D4"/>
    <w:rsid w:val="009E502C"/>
    <w:rsid w:val="009E529E"/>
    <w:rsid w:val="009E535F"/>
    <w:rsid w:val="009E580B"/>
    <w:rsid w:val="009E5D1F"/>
    <w:rsid w:val="009E6224"/>
    <w:rsid w:val="009E63DA"/>
    <w:rsid w:val="009E6568"/>
    <w:rsid w:val="009E7653"/>
    <w:rsid w:val="009E770D"/>
    <w:rsid w:val="009E7859"/>
    <w:rsid w:val="009E7A28"/>
    <w:rsid w:val="009E7C8C"/>
    <w:rsid w:val="009E7F11"/>
    <w:rsid w:val="009F0071"/>
    <w:rsid w:val="009F0148"/>
    <w:rsid w:val="009F098C"/>
    <w:rsid w:val="009F0C45"/>
    <w:rsid w:val="009F193E"/>
    <w:rsid w:val="009F1A87"/>
    <w:rsid w:val="009F2A41"/>
    <w:rsid w:val="009F2C6C"/>
    <w:rsid w:val="009F3410"/>
    <w:rsid w:val="009F3771"/>
    <w:rsid w:val="009F3BA6"/>
    <w:rsid w:val="009F3C69"/>
    <w:rsid w:val="009F4776"/>
    <w:rsid w:val="009F4C8A"/>
    <w:rsid w:val="009F5289"/>
    <w:rsid w:val="009F533C"/>
    <w:rsid w:val="009F5417"/>
    <w:rsid w:val="009F546B"/>
    <w:rsid w:val="009F555D"/>
    <w:rsid w:val="009F65C5"/>
    <w:rsid w:val="009F7065"/>
    <w:rsid w:val="009F714E"/>
    <w:rsid w:val="00A00289"/>
    <w:rsid w:val="00A004CB"/>
    <w:rsid w:val="00A00B01"/>
    <w:rsid w:val="00A00ED0"/>
    <w:rsid w:val="00A015CC"/>
    <w:rsid w:val="00A01A02"/>
    <w:rsid w:val="00A020F5"/>
    <w:rsid w:val="00A0263D"/>
    <w:rsid w:val="00A02D00"/>
    <w:rsid w:val="00A03119"/>
    <w:rsid w:val="00A0312C"/>
    <w:rsid w:val="00A0322D"/>
    <w:rsid w:val="00A03DCE"/>
    <w:rsid w:val="00A04855"/>
    <w:rsid w:val="00A04956"/>
    <w:rsid w:val="00A04A03"/>
    <w:rsid w:val="00A04E89"/>
    <w:rsid w:val="00A05201"/>
    <w:rsid w:val="00A05573"/>
    <w:rsid w:val="00A0559D"/>
    <w:rsid w:val="00A05982"/>
    <w:rsid w:val="00A05C51"/>
    <w:rsid w:val="00A071DB"/>
    <w:rsid w:val="00A079D7"/>
    <w:rsid w:val="00A07DF1"/>
    <w:rsid w:val="00A07DF7"/>
    <w:rsid w:val="00A1009F"/>
    <w:rsid w:val="00A10110"/>
    <w:rsid w:val="00A1047B"/>
    <w:rsid w:val="00A10B87"/>
    <w:rsid w:val="00A10C0B"/>
    <w:rsid w:val="00A11046"/>
    <w:rsid w:val="00A11779"/>
    <w:rsid w:val="00A11ADD"/>
    <w:rsid w:val="00A11ECF"/>
    <w:rsid w:val="00A12337"/>
    <w:rsid w:val="00A12496"/>
    <w:rsid w:val="00A12659"/>
    <w:rsid w:val="00A12884"/>
    <w:rsid w:val="00A12E4C"/>
    <w:rsid w:val="00A12E80"/>
    <w:rsid w:val="00A139A6"/>
    <w:rsid w:val="00A13BD1"/>
    <w:rsid w:val="00A13DA6"/>
    <w:rsid w:val="00A147F8"/>
    <w:rsid w:val="00A14FB1"/>
    <w:rsid w:val="00A15106"/>
    <w:rsid w:val="00A15895"/>
    <w:rsid w:val="00A15B45"/>
    <w:rsid w:val="00A15F9D"/>
    <w:rsid w:val="00A15FDA"/>
    <w:rsid w:val="00A16267"/>
    <w:rsid w:val="00A16996"/>
    <w:rsid w:val="00A16B80"/>
    <w:rsid w:val="00A16B81"/>
    <w:rsid w:val="00A16BB8"/>
    <w:rsid w:val="00A16D3F"/>
    <w:rsid w:val="00A16E7B"/>
    <w:rsid w:val="00A16F83"/>
    <w:rsid w:val="00A17591"/>
    <w:rsid w:val="00A178F0"/>
    <w:rsid w:val="00A20570"/>
    <w:rsid w:val="00A20956"/>
    <w:rsid w:val="00A20A0E"/>
    <w:rsid w:val="00A20F7C"/>
    <w:rsid w:val="00A20FC1"/>
    <w:rsid w:val="00A21457"/>
    <w:rsid w:val="00A21E28"/>
    <w:rsid w:val="00A2232E"/>
    <w:rsid w:val="00A2262E"/>
    <w:rsid w:val="00A22950"/>
    <w:rsid w:val="00A22D63"/>
    <w:rsid w:val="00A230E3"/>
    <w:rsid w:val="00A2334A"/>
    <w:rsid w:val="00A2453D"/>
    <w:rsid w:val="00A24774"/>
    <w:rsid w:val="00A24B72"/>
    <w:rsid w:val="00A24BF1"/>
    <w:rsid w:val="00A24E2C"/>
    <w:rsid w:val="00A24F3D"/>
    <w:rsid w:val="00A2511C"/>
    <w:rsid w:val="00A25C3D"/>
    <w:rsid w:val="00A25F4C"/>
    <w:rsid w:val="00A25FA8"/>
    <w:rsid w:val="00A26591"/>
    <w:rsid w:val="00A26C9E"/>
    <w:rsid w:val="00A26F09"/>
    <w:rsid w:val="00A276C0"/>
    <w:rsid w:val="00A27831"/>
    <w:rsid w:val="00A2784D"/>
    <w:rsid w:val="00A27AAB"/>
    <w:rsid w:val="00A27C8C"/>
    <w:rsid w:val="00A30094"/>
    <w:rsid w:val="00A309AF"/>
    <w:rsid w:val="00A30B6F"/>
    <w:rsid w:val="00A30C02"/>
    <w:rsid w:val="00A30F30"/>
    <w:rsid w:val="00A31856"/>
    <w:rsid w:val="00A31F10"/>
    <w:rsid w:val="00A328D7"/>
    <w:rsid w:val="00A32A95"/>
    <w:rsid w:val="00A32FEB"/>
    <w:rsid w:val="00A332BE"/>
    <w:rsid w:val="00A3353E"/>
    <w:rsid w:val="00A338E5"/>
    <w:rsid w:val="00A33B54"/>
    <w:rsid w:val="00A33EF6"/>
    <w:rsid w:val="00A348F8"/>
    <w:rsid w:val="00A34C08"/>
    <w:rsid w:val="00A34DE9"/>
    <w:rsid w:val="00A34E8B"/>
    <w:rsid w:val="00A357D3"/>
    <w:rsid w:val="00A35DAA"/>
    <w:rsid w:val="00A36201"/>
    <w:rsid w:val="00A366E1"/>
    <w:rsid w:val="00A36AD6"/>
    <w:rsid w:val="00A36FDE"/>
    <w:rsid w:val="00A37580"/>
    <w:rsid w:val="00A40121"/>
    <w:rsid w:val="00A40269"/>
    <w:rsid w:val="00A403F9"/>
    <w:rsid w:val="00A40814"/>
    <w:rsid w:val="00A40EC3"/>
    <w:rsid w:val="00A414BF"/>
    <w:rsid w:val="00A4179B"/>
    <w:rsid w:val="00A418FA"/>
    <w:rsid w:val="00A41C3C"/>
    <w:rsid w:val="00A42475"/>
    <w:rsid w:val="00A429A4"/>
    <w:rsid w:val="00A42BC2"/>
    <w:rsid w:val="00A43091"/>
    <w:rsid w:val="00A43364"/>
    <w:rsid w:val="00A434A0"/>
    <w:rsid w:val="00A43C7B"/>
    <w:rsid w:val="00A43D42"/>
    <w:rsid w:val="00A43E23"/>
    <w:rsid w:val="00A44892"/>
    <w:rsid w:val="00A44C58"/>
    <w:rsid w:val="00A45D09"/>
    <w:rsid w:val="00A46817"/>
    <w:rsid w:val="00A46B23"/>
    <w:rsid w:val="00A47ACD"/>
    <w:rsid w:val="00A47C42"/>
    <w:rsid w:val="00A50224"/>
    <w:rsid w:val="00A5060B"/>
    <w:rsid w:val="00A50A64"/>
    <w:rsid w:val="00A50AD7"/>
    <w:rsid w:val="00A50B54"/>
    <w:rsid w:val="00A50BDA"/>
    <w:rsid w:val="00A51111"/>
    <w:rsid w:val="00A511B9"/>
    <w:rsid w:val="00A51FA3"/>
    <w:rsid w:val="00A526F3"/>
    <w:rsid w:val="00A52896"/>
    <w:rsid w:val="00A52B8C"/>
    <w:rsid w:val="00A52D34"/>
    <w:rsid w:val="00A52D92"/>
    <w:rsid w:val="00A537EA"/>
    <w:rsid w:val="00A53881"/>
    <w:rsid w:val="00A54248"/>
    <w:rsid w:val="00A54EDF"/>
    <w:rsid w:val="00A550A0"/>
    <w:rsid w:val="00A5516A"/>
    <w:rsid w:val="00A55286"/>
    <w:rsid w:val="00A553ED"/>
    <w:rsid w:val="00A55816"/>
    <w:rsid w:val="00A562C5"/>
    <w:rsid w:val="00A56696"/>
    <w:rsid w:val="00A56929"/>
    <w:rsid w:val="00A56BC0"/>
    <w:rsid w:val="00A56CFA"/>
    <w:rsid w:val="00A56D45"/>
    <w:rsid w:val="00A57165"/>
    <w:rsid w:val="00A57F6B"/>
    <w:rsid w:val="00A57FE4"/>
    <w:rsid w:val="00A602E1"/>
    <w:rsid w:val="00A60E0E"/>
    <w:rsid w:val="00A60F6E"/>
    <w:rsid w:val="00A61296"/>
    <w:rsid w:val="00A61548"/>
    <w:rsid w:val="00A616A9"/>
    <w:rsid w:val="00A61CD1"/>
    <w:rsid w:val="00A627F0"/>
    <w:rsid w:val="00A62D67"/>
    <w:rsid w:val="00A62E2C"/>
    <w:rsid w:val="00A63293"/>
    <w:rsid w:val="00A633B1"/>
    <w:rsid w:val="00A63C4D"/>
    <w:rsid w:val="00A640F5"/>
    <w:rsid w:val="00A64331"/>
    <w:rsid w:val="00A645D3"/>
    <w:rsid w:val="00A64678"/>
    <w:rsid w:val="00A64753"/>
    <w:rsid w:val="00A64A67"/>
    <w:rsid w:val="00A64CF6"/>
    <w:rsid w:val="00A64D3A"/>
    <w:rsid w:val="00A6514E"/>
    <w:rsid w:val="00A657D6"/>
    <w:rsid w:val="00A65A2B"/>
    <w:rsid w:val="00A65B48"/>
    <w:rsid w:val="00A65C99"/>
    <w:rsid w:val="00A667A0"/>
    <w:rsid w:val="00A66EF5"/>
    <w:rsid w:val="00A672EE"/>
    <w:rsid w:val="00A672FA"/>
    <w:rsid w:val="00A67A62"/>
    <w:rsid w:val="00A67ADF"/>
    <w:rsid w:val="00A67CD9"/>
    <w:rsid w:val="00A67E72"/>
    <w:rsid w:val="00A67F18"/>
    <w:rsid w:val="00A70273"/>
    <w:rsid w:val="00A70CBD"/>
    <w:rsid w:val="00A70FB0"/>
    <w:rsid w:val="00A71F2A"/>
    <w:rsid w:val="00A7248A"/>
    <w:rsid w:val="00A72723"/>
    <w:rsid w:val="00A72E59"/>
    <w:rsid w:val="00A733EF"/>
    <w:rsid w:val="00A737AA"/>
    <w:rsid w:val="00A7444E"/>
    <w:rsid w:val="00A749E3"/>
    <w:rsid w:val="00A74D0F"/>
    <w:rsid w:val="00A7503E"/>
    <w:rsid w:val="00A75EB3"/>
    <w:rsid w:val="00A76008"/>
    <w:rsid w:val="00A7620D"/>
    <w:rsid w:val="00A7633A"/>
    <w:rsid w:val="00A76422"/>
    <w:rsid w:val="00A7655D"/>
    <w:rsid w:val="00A7667F"/>
    <w:rsid w:val="00A76CA4"/>
    <w:rsid w:val="00A77384"/>
    <w:rsid w:val="00A7757E"/>
    <w:rsid w:val="00A77DB8"/>
    <w:rsid w:val="00A77E50"/>
    <w:rsid w:val="00A80145"/>
    <w:rsid w:val="00A80221"/>
    <w:rsid w:val="00A80799"/>
    <w:rsid w:val="00A80CF9"/>
    <w:rsid w:val="00A81193"/>
    <w:rsid w:val="00A81425"/>
    <w:rsid w:val="00A8179A"/>
    <w:rsid w:val="00A8250D"/>
    <w:rsid w:val="00A830CC"/>
    <w:rsid w:val="00A83D2D"/>
    <w:rsid w:val="00A83E67"/>
    <w:rsid w:val="00A840E2"/>
    <w:rsid w:val="00A84328"/>
    <w:rsid w:val="00A847A5"/>
    <w:rsid w:val="00A847CB"/>
    <w:rsid w:val="00A84E30"/>
    <w:rsid w:val="00A8507D"/>
    <w:rsid w:val="00A85710"/>
    <w:rsid w:val="00A85C42"/>
    <w:rsid w:val="00A865DA"/>
    <w:rsid w:val="00A86854"/>
    <w:rsid w:val="00A8693E"/>
    <w:rsid w:val="00A86E92"/>
    <w:rsid w:val="00A87277"/>
    <w:rsid w:val="00A873A3"/>
    <w:rsid w:val="00A874B9"/>
    <w:rsid w:val="00A87984"/>
    <w:rsid w:val="00A87A40"/>
    <w:rsid w:val="00A87D26"/>
    <w:rsid w:val="00A87FD2"/>
    <w:rsid w:val="00A9039D"/>
    <w:rsid w:val="00A9104E"/>
    <w:rsid w:val="00A911D9"/>
    <w:rsid w:val="00A9191D"/>
    <w:rsid w:val="00A9231A"/>
    <w:rsid w:val="00A92A56"/>
    <w:rsid w:val="00A935C9"/>
    <w:rsid w:val="00A93C76"/>
    <w:rsid w:val="00A93CF1"/>
    <w:rsid w:val="00A93F2C"/>
    <w:rsid w:val="00A94164"/>
    <w:rsid w:val="00A94DD1"/>
    <w:rsid w:val="00A95441"/>
    <w:rsid w:val="00A9560C"/>
    <w:rsid w:val="00A958FD"/>
    <w:rsid w:val="00A95C06"/>
    <w:rsid w:val="00A95EE2"/>
    <w:rsid w:val="00A95F87"/>
    <w:rsid w:val="00A9686A"/>
    <w:rsid w:val="00A9686F"/>
    <w:rsid w:val="00A969DA"/>
    <w:rsid w:val="00A96BD6"/>
    <w:rsid w:val="00A96D98"/>
    <w:rsid w:val="00A96E34"/>
    <w:rsid w:val="00A97217"/>
    <w:rsid w:val="00A97860"/>
    <w:rsid w:val="00A97BF3"/>
    <w:rsid w:val="00A97F43"/>
    <w:rsid w:val="00AA0006"/>
    <w:rsid w:val="00AA0147"/>
    <w:rsid w:val="00AA01DE"/>
    <w:rsid w:val="00AA0B17"/>
    <w:rsid w:val="00AA0E7E"/>
    <w:rsid w:val="00AA0FF9"/>
    <w:rsid w:val="00AA1126"/>
    <w:rsid w:val="00AA1A71"/>
    <w:rsid w:val="00AA1D05"/>
    <w:rsid w:val="00AA1E82"/>
    <w:rsid w:val="00AA2288"/>
    <w:rsid w:val="00AA26D2"/>
    <w:rsid w:val="00AA2A28"/>
    <w:rsid w:val="00AA2E27"/>
    <w:rsid w:val="00AA30A2"/>
    <w:rsid w:val="00AA3694"/>
    <w:rsid w:val="00AA3E24"/>
    <w:rsid w:val="00AA50A2"/>
    <w:rsid w:val="00AA559F"/>
    <w:rsid w:val="00AA572F"/>
    <w:rsid w:val="00AA682E"/>
    <w:rsid w:val="00AA6B75"/>
    <w:rsid w:val="00AA6DCF"/>
    <w:rsid w:val="00AA6E70"/>
    <w:rsid w:val="00AA70EB"/>
    <w:rsid w:val="00AA737C"/>
    <w:rsid w:val="00AB033E"/>
    <w:rsid w:val="00AB1188"/>
    <w:rsid w:val="00AB178A"/>
    <w:rsid w:val="00AB1B5A"/>
    <w:rsid w:val="00AB1E56"/>
    <w:rsid w:val="00AB21BC"/>
    <w:rsid w:val="00AB275D"/>
    <w:rsid w:val="00AB2B83"/>
    <w:rsid w:val="00AB2E0E"/>
    <w:rsid w:val="00AB2F3B"/>
    <w:rsid w:val="00AB314B"/>
    <w:rsid w:val="00AB3811"/>
    <w:rsid w:val="00AB3A78"/>
    <w:rsid w:val="00AB4150"/>
    <w:rsid w:val="00AB4411"/>
    <w:rsid w:val="00AB46AE"/>
    <w:rsid w:val="00AB47B1"/>
    <w:rsid w:val="00AB4AF1"/>
    <w:rsid w:val="00AB4F18"/>
    <w:rsid w:val="00AB55BA"/>
    <w:rsid w:val="00AB5B28"/>
    <w:rsid w:val="00AB602B"/>
    <w:rsid w:val="00AB7064"/>
    <w:rsid w:val="00AB7157"/>
    <w:rsid w:val="00AB7A9A"/>
    <w:rsid w:val="00AB7B0D"/>
    <w:rsid w:val="00AB7D8A"/>
    <w:rsid w:val="00AB7FAE"/>
    <w:rsid w:val="00AC0839"/>
    <w:rsid w:val="00AC0A2D"/>
    <w:rsid w:val="00AC0CE4"/>
    <w:rsid w:val="00AC0E0C"/>
    <w:rsid w:val="00AC0EFC"/>
    <w:rsid w:val="00AC123F"/>
    <w:rsid w:val="00AC1286"/>
    <w:rsid w:val="00AC142B"/>
    <w:rsid w:val="00AC1FEF"/>
    <w:rsid w:val="00AC2437"/>
    <w:rsid w:val="00AC247B"/>
    <w:rsid w:val="00AC28B7"/>
    <w:rsid w:val="00AC340C"/>
    <w:rsid w:val="00AC34A3"/>
    <w:rsid w:val="00AC34D5"/>
    <w:rsid w:val="00AC40CD"/>
    <w:rsid w:val="00AC41AB"/>
    <w:rsid w:val="00AC4208"/>
    <w:rsid w:val="00AC4EEB"/>
    <w:rsid w:val="00AC5078"/>
    <w:rsid w:val="00AC5B29"/>
    <w:rsid w:val="00AC5B96"/>
    <w:rsid w:val="00AC5D03"/>
    <w:rsid w:val="00AC5E06"/>
    <w:rsid w:val="00AC61B9"/>
    <w:rsid w:val="00AC62A9"/>
    <w:rsid w:val="00AC6589"/>
    <w:rsid w:val="00AC664C"/>
    <w:rsid w:val="00AC68CC"/>
    <w:rsid w:val="00AC69BF"/>
    <w:rsid w:val="00AC6DCC"/>
    <w:rsid w:val="00AC7021"/>
    <w:rsid w:val="00AC75E0"/>
    <w:rsid w:val="00AC7638"/>
    <w:rsid w:val="00AC77CE"/>
    <w:rsid w:val="00AC783B"/>
    <w:rsid w:val="00AC7C30"/>
    <w:rsid w:val="00AD03C6"/>
    <w:rsid w:val="00AD041D"/>
    <w:rsid w:val="00AD0857"/>
    <w:rsid w:val="00AD0BD2"/>
    <w:rsid w:val="00AD14E7"/>
    <w:rsid w:val="00AD1D15"/>
    <w:rsid w:val="00AD21F2"/>
    <w:rsid w:val="00AD2E60"/>
    <w:rsid w:val="00AD2F2E"/>
    <w:rsid w:val="00AD3284"/>
    <w:rsid w:val="00AD3AFF"/>
    <w:rsid w:val="00AD3CF5"/>
    <w:rsid w:val="00AD4251"/>
    <w:rsid w:val="00AD4615"/>
    <w:rsid w:val="00AD4738"/>
    <w:rsid w:val="00AD52A5"/>
    <w:rsid w:val="00AD5778"/>
    <w:rsid w:val="00AD5D4B"/>
    <w:rsid w:val="00AD6616"/>
    <w:rsid w:val="00AD6792"/>
    <w:rsid w:val="00AD68CE"/>
    <w:rsid w:val="00AD69CA"/>
    <w:rsid w:val="00AD72FA"/>
    <w:rsid w:val="00AD7409"/>
    <w:rsid w:val="00AE0C05"/>
    <w:rsid w:val="00AE10A1"/>
    <w:rsid w:val="00AE17FF"/>
    <w:rsid w:val="00AE1819"/>
    <w:rsid w:val="00AE21D4"/>
    <w:rsid w:val="00AE2453"/>
    <w:rsid w:val="00AE25B9"/>
    <w:rsid w:val="00AE2B61"/>
    <w:rsid w:val="00AE32C6"/>
    <w:rsid w:val="00AE3C62"/>
    <w:rsid w:val="00AE41E4"/>
    <w:rsid w:val="00AE467A"/>
    <w:rsid w:val="00AE4C9B"/>
    <w:rsid w:val="00AE5157"/>
    <w:rsid w:val="00AE5BB4"/>
    <w:rsid w:val="00AE6087"/>
    <w:rsid w:val="00AE63DA"/>
    <w:rsid w:val="00AE65C4"/>
    <w:rsid w:val="00AE6EC5"/>
    <w:rsid w:val="00AE70A7"/>
    <w:rsid w:val="00AE7127"/>
    <w:rsid w:val="00AE77D0"/>
    <w:rsid w:val="00AF0445"/>
    <w:rsid w:val="00AF0967"/>
    <w:rsid w:val="00AF0D54"/>
    <w:rsid w:val="00AF1290"/>
    <w:rsid w:val="00AF13FE"/>
    <w:rsid w:val="00AF159D"/>
    <w:rsid w:val="00AF246C"/>
    <w:rsid w:val="00AF339C"/>
    <w:rsid w:val="00AF3923"/>
    <w:rsid w:val="00AF3AC9"/>
    <w:rsid w:val="00AF3E08"/>
    <w:rsid w:val="00AF40C2"/>
    <w:rsid w:val="00AF43A7"/>
    <w:rsid w:val="00AF4511"/>
    <w:rsid w:val="00AF4742"/>
    <w:rsid w:val="00AF4787"/>
    <w:rsid w:val="00AF4B27"/>
    <w:rsid w:val="00AF4CDE"/>
    <w:rsid w:val="00AF4D86"/>
    <w:rsid w:val="00AF4DF4"/>
    <w:rsid w:val="00AF4E59"/>
    <w:rsid w:val="00AF4F91"/>
    <w:rsid w:val="00AF59D4"/>
    <w:rsid w:val="00AF5F85"/>
    <w:rsid w:val="00AF62C0"/>
    <w:rsid w:val="00AF65A9"/>
    <w:rsid w:val="00AF65AE"/>
    <w:rsid w:val="00AF6697"/>
    <w:rsid w:val="00AF6EA1"/>
    <w:rsid w:val="00AF756D"/>
    <w:rsid w:val="00AF7624"/>
    <w:rsid w:val="00AF782B"/>
    <w:rsid w:val="00B00EB1"/>
    <w:rsid w:val="00B01B1E"/>
    <w:rsid w:val="00B01D0D"/>
    <w:rsid w:val="00B020EF"/>
    <w:rsid w:val="00B021E1"/>
    <w:rsid w:val="00B0247A"/>
    <w:rsid w:val="00B024B2"/>
    <w:rsid w:val="00B02A0C"/>
    <w:rsid w:val="00B02A38"/>
    <w:rsid w:val="00B032E7"/>
    <w:rsid w:val="00B03AA8"/>
    <w:rsid w:val="00B03AEC"/>
    <w:rsid w:val="00B03C52"/>
    <w:rsid w:val="00B03E71"/>
    <w:rsid w:val="00B03EFE"/>
    <w:rsid w:val="00B0419C"/>
    <w:rsid w:val="00B04345"/>
    <w:rsid w:val="00B04B28"/>
    <w:rsid w:val="00B04CAC"/>
    <w:rsid w:val="00B05115"/>
    <w:rsid w:val="00B052B0"/>
    <w:rsid w:val="00B05EB9"/>
    <w:rsid w:val="00B064E1"/>
    <w:rsid w:val="00B0651F"/>
    <w:rsid w:val="00B069E6"/>
    <w:rsid w:val="00B06A1D"/>
    <w:rsid w:val="00B06AA4"/>
    <w:rsid w:val="00B07140"/>
    <w:rsid w:val="00B07351"/>
    <w:rsid w:val="00B07B8E"/>
    <w:rsid w:val="00B07C3A"/>
    <w:rsid w:val="00B10854"/>
    <w:rsid w:val="00B11116"/>
    <w:rsid w:val="00B11169"/>
    <w:rsid w:val="00B11806"/>
    <w:rsid w:val="00B118BD"/>
    <w:rsid w:val="00B11943"/>
    <w:rsid w:val="00B11D21"/>
    <w:rsid w:val="00B11F7E"/>
    <w:rsid w:val="00B12176"/>
    <w:rsid w:val="00B12305"/>
    <w:rsid w:val="00B13237"/>
    <w:rsid w:val="00B134CE"/>
    <w:rsid w:val="00B1489E"/>
    <w:rsid w:val="00B14B47"/>
    <w:rsid w:val="00B14E5F"/>
    <w:rsid w:val="00B15044"/>
    <w:rsid w:val="00B15122"/>
    <w:rsid w:val="00B1529B"/>
    <w:rsid w:val="00B15F3B"/>
    <w:rsid w:val="00B16402"/>
    <w:rsid w:val="00B16C2B"/>
    <w:rsid w:val="00B16C40"/>
    <w:rsid w:val="00B16DA6"/>
    <w:rsid w:val="00B17DFD"/>
    <w:rsid w:val="00B17E06"/>
    <w:rsid w:val="00B2017B"/>
    <w:rsid w:val="00B203EE"/>
    <w:rsid w:val="00B20879"/>
    <w:rsid w:val="00B20C68"/>
    <w:rsid w:val="00B20F5F"/>
    <w:rsid w:val="00B20F9E"/>
    <w:rsid w:val="00B210D3"/>
    <w:rsid w:val="00B21E86"/>
    <w:rsid w:val="00B220EA"/>
    <w:rsid w:val="00B22487"/>
    <w:rsid w:val="00B225D7"/>
    <w:rsid w:val="00B225F6"/>
    <w:rsid w:val="00B22660"/>
    <w:rsid w:val="00B227C9"/>
    <w:rsid w:val="00B23038"/>
    <w:rsid w:val="00B23A18"/>
    <w:rsid w:val="00B23CFB"/>
    <w:rsid w:val="00B2485D"/>
    <w:rsid w:val="00B24B7F"/>
    <w:rsid w:val="00B24FF9"/>
    <w:rsid w:val="00B2593C"/>
    <w:rsid w:val="00B25BAA"/>
    <w:rsid w:val="00B25D30"/>
    <w:rsid w:val="00B25F11"/>
    <w:rsid w:val="00B25F8B"/>
    <w:rsid w:val="00B262C3"/>
    <w:rsid w:val="00B26457"/>
    <w:rsid w:val="00B268B9"/>
    <w:rsid w:val="00B26E4C"/>
    <w:rsid w:val="00B26EA0"/>
    <w:rsid w:val="00B26FD1"/>
    <w:rsid w:val="00B2772B"/>
    <w:rsid w:val="00B2779D"/>
    <w:rsid w:val="00B277DD"/>
    <w:rsid w:val="00B3024D"/>
    <w:rsid w:val="00B302EF"/>
    <w:rsid w:val="00B305AC"/>
    <w:rsid w:val="00B30A99"/>
    <w:rsid w:val="00B31490"/>
    <w:rsid w:val="00B319CF"/>
    <w:rsid w:val="00B31B66"/>
    <w:rsid w:val="00B322AF"/>
    <w:rsid w:val="00B322BB"/>
    <w:rsid w:val="00B3361A"/>
    <w:rsid w:val="00B33651"/>
    <w:rsid w:val="00B338C8"/>
    <w:rsid w:val="00B33919"/>
    <w:rsid w:val="00B33BA4"/>
    <w:rsid w:val="00B33DEA"/>
    <w:rsid w:val="00B33DEC"/>
    <w:rsid w:val="00B34609"/>
    <w:rsid w:val="00B34CED"/>
    <w:rsid w:val="00B35004"/>
    <w:rsid w:val="00B35170"/>
    <w:rsid w:val="00B35A26"/>
    <w:rsid w:val="00B37122"/>
    <w:rsid w:val="00B376B3"/>
    <w:rsid w:val="00B37757"/>
    <w:rsid w:val="00B378DF"/>
    <w:rsid w:val="00B379B1"/>
    <w:rsid w:val="00B379DF"/>
    <w:rsid w:val="00B40523"/>
    <w:rsid w:val="00B40689"/>
    <w:rsid w:val="00B40736"/>
    <w:rsid w:val="00B40FD8"/>
    <w:rsid w:val="00B41119"/>
    <w:rsid w:val="00B416FF"/>
    <w:rsid w:val="00B41B26"/>
    <w:rsid w:val="00B41D42"/>
    <w:rsid w:val="00B4261D"/>
    <w:rsid w:val="00B42E7C"/>
    <w:rsid w:val="00B43601"/>
    <w:rsid w:val="00B43758"/>
    <w:rsid w:val="00B43A8C"/>
    <w:rsid w:val="00B442DF"/>
    <w:rsid w:val="00B44616"/>
    <w:rsid w:val="00B453A4"/>
    <w:rsid w:val="00B46CDF"/>
    <w:rsid w:val="00B4705E"/>
    <w:rsid w:val="00B47226"/>
    <w:rsid w:val="00B4753A"/>
    <w:rsid w:val="00B47AFD"/>
    <w:rsid w:val="00B47E10"/>
    <w:rsid w:val="00B47E99"/>
    <w:rsid w:val="00B47F5E"/>
    <w:rsid w:val="00B502EB"/>
    <w:rsid w:val="00B5083A"/>
    <w:rsid w:val="00B50A56"/>
    <w:rsid w:val="00B50F78"/>
    <w:rsid w:val="00B5121D"/>
    <w:rsid w:val="00B5138A"/>
    <w:rsid w:val="00B51507"/>
    <w:rsid w:val="00B51A4B"/>
    <w:rsid w:val="00B51FBA"/>
    <w:rsid w:val="00B52348"/>
    <w:rsid w:val="00B52461"/>
    <w:rsid w:val="00B5269B"/>
    <w:rsid w:val="00B52B19"/>
    <w:rsid w:val="00B53643"/>
    <w:rsid w:val="00B53AA2"/>
    <w:rsid w:val="00B53C2B"/>
    <w:rsid w:val="00B53E30"/>
    <w:rsid w:val="00B544C3"/>
    <w:rsid w:val="00B544F0"/>
    <w:rsid w:val="00B54AC3"/>
    <w:rsid w:val="00B55366"/>
    <w:rsid w:val="00B55F39"/>
    <w:rsid w:val="00B56313"/>
    <w:rsid w:val="00B5647F"/>
    <w:rsid w:val="00B56C14"/>
    <w:rsid w:val="00B56C33"/>
    <w:rsid w:val="00B57758"/>
    <w:rsid w:val="00B57C7D"/>
    <w:rsid w:val="00B57D60"/>
    <w:rsid w:val="00B606D1"/>
    <w:rsid w:val="00B60ABA"/>
    <w:rsid w:val="00B60B8B"/>
    <w:rsid w:val="00B60B92"/>
    <w:rsid w:val="00B60E09"/>
    <w:rsid w:val="00B60FC1"/>
    <w:rsid w:val="00B612F6"/>
    <w:rsid w:val="00B617C9"/>
    <w:rsid w:val="00B618A0"/>
    <w:rsid w:val="00B619BB"/>
    <w:rsid w:val="00B61BBD"/>
    <w:rsid w:val="00B61F5D"/>
    <w:rsid w:val="00B62045"/>
    <w:rsid w:val="00B62861"/>
    <w:rsid w:val="00B62925"/>
    <w:rsid w:val="00B62BA8"/>
    <w:rsid w:val="00B63211"/>
    <w:rsid w:val="00B63357"/>
    <w:rsid w:val="00B63AA2"/>
    <w:rsid w:val="00B63AB7"/>
    <w:rsid w:val="00B6496D"/>
    <w:rsid w:val="00B64AD1"/>
    <w:rsid w:val="00B6575A"/>
    <w:rsid w:val="00B658AF"/>
    <w:rsid w:val="00B658DF"/>
    <w:rsid w:val="00B65F0D"/>
    <w:rsid w:val="00B65FE2"/>
    <w:rsid w:val="00B65FEA"/>
    <w:rsid w:val="00B668DB"/>
    <w:rsid w:val="00B66D7A"/>
    <w:rsid w:val="00B66E76"/>
    <w:rsid w:val="00B66FAB"/>
    <w:rsid w:val="00B679AC"/>
    <w:rsid w:val="00B67E00"/>
    <w:rsid w:val="00B7162B"/>
    <w:rsid w:val="00B71AFF"/>
    <w:rsid w:val="00B71B9D"/>
    <w:rsid w:val="00B71D0E"/>
    <w:rsid w:val="00B71FD2"/>
    <w:rsid w:val="00B72C16"/>
    <w:rsid w:val="00B72DF5"/>
    <w:rsid w:val="00B72F7C"/>
    <w:rsid w:val="00B72FC8"/>
    <w:rsid w:val="00B734C1"/>
    <w:rsid w:val="00B738F6"/>
    <w:rsid w:val="00B74370"/>
    <w:rsid w:val="00B746D4"/>
    <w:rsid w:val="00B74B2E"/>
    <w:rsid w:val="00B74E33"/>
    <w:rsid w:val="00B75981"/>
    <w:rsid w:val="00B75BE8"/>
    <w:rsid w:val="00B7624F"/>
    <w:rsid w:val="00B76272"/>
    <w:rsid w:val="00B762FD"/>
    <w:rsid w:val="00B76C2C"/>
    <w:rsid w:val="00B77E5D"/>
    <w:rsid w:val="00B8019B"/>
    <w:rsid w:val="00B80CB1"/>
    <w:rsid w:val="00B80D08"/>
    <w:rsid w:val="00B80D3D"/>
    <w:rsid w:val="00B813AA"/>
    <w:rsid w:val="00B81AD9"/>
    <w:rsid w:val="00B81FCF"/>
    <w:rsid w:val="00B8240E"/>
    <w:rsid w:val="00B832E0"/>
    <w:rsid w:val="00B83BB2"/>
    <w:rsid w:val="00B83DD7"/>
    <w:rsid w:val="00B84051"/>
    <w:rsid w:val="00B8424D"/>
    <w:rsid w:val="00B847D9"/>
    <w:rsid w:val="00B849B9"/>
    <w:rsid w:val="00B84DCA"/>
    <w:rsid w:val="00B852F6"/>
    <w:rsid w:val="00B856A9"/>
    <w:rsid w:val="00B857E4"/>
    <w:rsid w:val="00B85F2E"/>
    <w:rsid w:val="00B862BD"/>
    <w:rsid w:val="00B863CD"/>
    <w:rsid w:val="00B86421"/>
    <w:rsid w:val="00B86570"/>
    <w:rsid w:val="00B86B87"/>
    <w:rsid w:val="00B86BAE"/>
    <w:rsid w:val="00B86FE5"/>
    <w:rsid w:val="00B877EB"/>
    <w:rsid w:val="00B90094"/>
    <w:rsid w:val="00B90E02"/>
    <w:rsid w:val="00B90FED"/>
    <w:rsid w:val="00B913B0"/>
    <w:rsid w:val="00B9144D"/>
    <w:rsid w:val="00B917F3"/>
    <w:rsid w:val="00B919F6"/>
    <w:rsid w:val="00B91A7C"/>
    <w:rsid w:val="00B921A1"/>
    <w:rsid w:val="00B921A3"/>
    <w:rsid w:val="00B9281E"/>
    <w:rsid w:val="00B92FC0"/>
    <w:rsid w:val="00B9328B"/>
    <w:rsid w:val="00B93618"/>
    <w:rsid w:val="00B93B40"/>
    <w:rsid w:val="00B93B9E"/>
    <w:rsid w:val="00B93E74"/>
    <w:rsid w:val="00B93F67"/>
    <w:rsid w:val="00B9422E"/>
    <w:rsid w:val="00B9495F"/>
    <w:rsid w:val="00B952E1"/>
    <w:rsid w:val="00B955C8"/>
    <w:rsid w:val="00B9575C"/>
    <w:rsid w:val="00B95E00"/>
    <w:rsid w:val="00B960A2"/>
    <w:rsid w:val="00B96816"/>
    <w:rsid w:val="00B96D73"/>
    <w:rsid w:val="00B97443"/>
    <w:rsid w:val="00B9766F"/>
    <w:rsid w:val="00B9779B"/>
    <w:rsid w:val="00B97BD5"/>
    <w:rsid w:val="00BA0132"/>
    <w:rsid w:val="00BA01A6"/>
    <w:rsid w:val="00BA0482"/>
    <w:rsid w:val="00BA0F75"/>
    <w:rsid w:val="00BA1118"/>
    <w:rsid w:val="00BA137C"/>
    <w:rsid w:val="00BA160A"/>
    <w:rsid w:val="00BA19BD"/>
    <w:rsid w:val="00BA1D3F"/>
    <w:rsid w:val="00BA2023"/>
    <w:rsid w:val="00BA31B3"/>
    <w:rsid w:val="00BA3824"/>
    <w:rsid w:val="00BA3831"/>
    <w:rsid w:val="00BA3C7A"/>
    <w:rsid w:val="00BA3D3B"/>
    <w:rsid w:val="00BA4804"/>
    <w:rsid w:val="00BA48B1"/>
    <w:rsid w:val="00BA4BD7"/>
    <w:rsid w:val="00BA515A"/>
    <w:rsid w:val="00BA536D"/>
    <w:rsid w:val="00BA5CF9"/>
    <w:rsid w:val="00BA5D28"/>
    <w:rsid w:val="00BA5FCB"/>
    <w:rsid w:val="00BA61D7"/>
    <w:rsid w:val="00BA64AD"/>
    <w:rsid w:val="00BA656C"/>
    <w:rsid w:val="00BA674D"/>
    <w:rsid w:val="00BA6EF1"/>
    <w:rsid w:val="00BA7441"/>
    <w:rsid w:val="00BA7CCC"/>
    <w:rsid w:val="00BB05F4"/>
    <w:rsid w:val="00BB0F80"/>
    <w:rsid w:val="00BB0F89"/>
    <w:rsid w:val="00BB22FA"/>
    <w:rsid w:val="00BB29A9"/>
    <w:rsid w:val="00BB3064"/>
    <w:rsid w:val="00BB3AC8"/>
    <w:rsid w:val="00BB4087"/>
    <w:rsid w:val="00BB410E"/>
    <w:rsid w:val="00BB4370"/>
    <w:rsid w:val="00BB461E"/>
    <w:rsid w:val="00BB464B"/>
    <w:rsid w:val="00BB47F9"/>
    <w:rsid w:val="00BB4EA2"/>
    <w:rsid w:val="00BB4F04"/>
    <w:rsid w:val="00BB5082"/>
    <w:rsid w:val="00BB50D9"/>
    <w:rsid w:val="00BB5130"/>
    <w:rsid w:val="00BB525B"/>
    <w:rsid w:val="00BB56B1"/>
    <w:rsid w:val="00BB59F2"/>
    <w:rsid w:val="00BB6102"/>
    <w:rsid w:val="00BB624E"/>
    <w:rsid w:val="00BB6ABF"/>
    <w:rsid w:val="00BB6D45"/>
    <w:rsid w:val="00BB70F4"/>
    <w:rsid w:val="00BB7269"/>
    <w:rsid w:val="00BB78F7"/>
    <w:rsid w:val="00BB7E8F"/>
    <w:rsid w:val="00BB7FE4"/>
    <w:rsid w:val="00BC00D1"/>
    <w:rsid w:val="00BC0217"/>
    <w:rsid w:val="00BC0BB5"/>
    <w:rsid w:val="00BC0DE3"/>
    <w:rsid w:val="00BC165C"/>
    <w:rsid w:val="00BC1856"/>
    <w:rsid w:val="00BC1B0C"/>
    <w:rsid w:val="00BC1BD0"/>
    <w:rsid w:val="00BC1D77"/>
    <w:rsid w:val="00BC2119"/>
    <w:rsid w:val="00BC2879"/>
    <w:rsid w:val="00BC3432"/>
    <w:rsid w:val="00BC3638"/>
    <w:rsid w:val="00BC36B0"/>
    <w:rsid w:val="00BC3741"/>
    <w:rsid w:val="00BC3845"/>
    <w:rsid w:val="00BC3849"/>
    <w:rsid w:val="00BC428E"/>
    <w:rsid w:val="00BC5988"/>
    <w:rsid w:val="00BC6091"/>
    <w:rsid w:val="00BC6343"/>
    <w:rsid w:val="00BC63BD"/>
    <w:rsid w:val="00BC6992"/>
    <w:rsid w:val="00BC71BD"/>
    <w:rsid w:val="00BC7507"/>
    <w:rsid w:val="00BC7E3E"/>
    <w:rsid w:val="00BD03B4"/>
    <w:rsid w:val="00BD0E4A"/>
    <w:rsid w:val="00BD1969"/>
    <w:rsid w:val="00BD1D52"/>
    <w:rsid w:val="00BD1E52"/>
    <w:rsid w:val="00BD1FA5"/>
    <w:rsid w:val="00BD1FF2"/>
    <w:rsid w:val="00BD28F8"/>
    <w:rsid w:val="00BD2CE4"/>
    <w:rsid w:val="00BD3772"/>
    <w:rsid w:val="00BD3BFB"/>
    <w:rsid w:val="00BD3D2C"/>
    <w:rsid w:val="00BD3F3F"/>
    <w:rsid w:val="00BD4158"/>
    <w:rsid w:val="00BD4D42"/>
    <w:rsid w:val="00BD539F"/>
    <w:rsid w:val="00BD570C"/>
    <w:rsid w:val="00BD62A2"/>
    <w:rsid w:val="00BD66A2"/>
    <w:rsid w:val="00BD6C07"/>
    <w:rsid w:val="00BD7076"/>
    <w:rsid w:val="00BD797E"/>
    <w:rsid w:val="00BD7B00"/>
    <w:rsid w:val="00BE03BF"/>
    <w:rsid w:val="00BE0503"/>
    <w:rsid w:val="00BE0593"/>
    <w:rsid w:val="00BE0B55"/>
    <w:rsid w:val="00BE0C65"/>
    <w:rsid w:val="00BE10BC"/>
    <w:rsid w:val="00BE1456"/>
    <w:rsid w:val="00BE1573"/>
    <w:rsid w:val="00BE1679"/>
    <w:rsid w:val="00BE16B2"/>
    <w:rsid w:val="00BE1785"/>
    <w:rsid w:val="00BE1E2D"/>
    <w:rsid w:val="00BE212D"/>
    <w:rsid w:val="00BE2787"/>
    <w:rsid w:val="00BE2AF0"/>
    <w:rsid w:val="00BE366C"/>
    <w:rsid w:val="00BE371E"/>
    <w:rsid w:val="00BE37E0"/>
    <w:rsid w:val="00BE38A0"/>
    <w:rsid w:val="00BE3BD1"/>
    <w:rsid w:val="00BE3F50"/>
    <w:rsid w:val="00BE4093"/>
    <w:rsid w:val="00BE4133"/>
    <w:rsid w:val="00BE44D4"/>
    <w:rsid w:val="00BE4508"/>
    <w:rsid w:val="00BE4761"/>
    <w:rsid w:val="00BE4A71"/>
    <w:rsid w:val="00BE4B4D"/>
    <w:rsid w:val="00BE4C0B"/>
    <w:rsid w:val="00BE59BC"/>
    <w:rsid w:val="00BE5BA6"/>
    <w:rsid w:val="00BE5C5C"/>
    <w:rsid w:val="00BE5D0E"/>
    <w:rsid w:val="00BE5D19"/>
    <w:rsid w:val="00BE5D91"/>
    <w:rsid w:val="00BE64F0"/>
    <w:rsid w:val="00BE66BA"/>
    <w:rsid w:val="00BE6937"/>
    <w:rsid w:val="00BE6FDD"/>
    <w:rsid w:val="00BE7024"/>
    <w:rsid w:val="00BE723F"/>
    <w:rsid w:val="00BE73C7"/>
    <w:rsid w:val="00BE7CBC"/>
    <w:rsid w:val="00BF008E"/>
    <w:rsid w:val="00BF01CD"/>
    <w:rsid w:val="00BF0392"/>
    <w:rsid w:val="00BF05AA"/>
    <w:rsid w:val="00BF05E7"/>
    <w:rsid w:val="00BF09BD"/>
    <w:rsid w:val="00BF0C65"/>
    <w:rsid w:val="00BF12A9"/>
    <w:rsid w:val="00BF277C"/>
    <w:rsid w:val="00BF2ACF"/>
    <w:rsid w:val="00BF2B29"/>
    <w:rsid w:val="00BF2EB2"/>
    <w:rsid w:val="00BF30ED"/>
    <w:rsid w:val="00BF3339"/>
    <w:rsid w:val="00BF3A88"/>
    <w:rsid w:val="00BF3E03"/>
    <w:rsid w:val="00BF446F"/>
    <w:rsid w:val="00BF4611"/>
    <w:rsid w:val="00BF4F55"/>
    <w:rsid w:val="00BF4FFD"/>
    <w:rsid w:val="00BF5125"/>
    <w:rsid w:val="00BF521F"/>
    <w:rsid w:val="00BF5638"/>
    <w:rsid w:val="00BF6099"/>
    <w:rsid w:val="00BF7E65"/>
    <w:rsid w:val="00BF7F66"/>
    <w:rsid w:val="00BF7FB6"/>
    <w:rsid w:val="00C000ED"/>
    <w:rsid w:val="00C0090C"/>
    <w:rsid w:val="00C00CCF"/>
    <w:rsid w:val="00C011E5"/>
    <w:rsid w:val="00C013D4"/>
    <w:rsid w:val="00C01435"/>
    <w:rsid w:val="00C014D2"/>
    <w:rsid w:val="00C01A38"/>
    <w:rsid w:val="00C01FC0"/>
    <w:rsid w:val="00C020B5"/>
    <w:rsid w:val="00C0214E"/>
    <w:rsid w:val="00C024B3"/>
    <w:rsid w:val="00C024C1"/>
    <w:rsid w:val="00C02B86"/>
    <w:rsid w:val="00C03385"/>
    <w:rsid w:val="00C03B5E"/>
    <w:rsid w:val="00C042E5"/>
    <w:rsid w:val="00C04349"/>
    <w:rsid w:val="00C04ED4"/>
    <w:rsid w:val="00C0586A"/>
    <w:rsid w:val="00C065B8"/>
    <w:rsid w:val="00C06E1F"/>
    <w:rsid w:val="00C06EFA"/>
    <w:rsid w:val="00C07D93"/>
    <w:rsid w:val="00C107A4"/>
    <w:rsid w:val="00C1240A"/>
    <w:rsid w:val="00C12505"/>
    <w:rsid w:val="00C12577"/>
    <w:rsid w:val="00C12D2B"/>
    <w:rsid w:val="00C13261"/>
    <w:rsid w:val="00C132D1"/>
    <w:rsid w:val="00C1373C"/>
    <w:rsid w:val="00C1395E"/>
    <w:rsid w:val="00C13AF3"/>
    <w:rsid w:val="00C14591"/>
    <w:rsid w:val="00C15368"/>
    <w:rsid w:val="00C153B8"/>
    <w:rsid w:val="00C15B0C"/>
    <w:rsid w:val="00C15BA2"/>
    <w:rsid w:val="00C15CCF"/>
    <w:rsid w:val="00C161C7"/>
    <w:rsid w:val="00C165EB"/>
    <w:rsid w:val="00C16810"/>
    <w:rsid w:val="00C168D3"/>
    <w:rsid w:val="00C16A36"/>
    <w:rsid w:val="00C16AA0"/>
    <w:rsid w:val="00C16AAB"/>
    <w:rsid w:val="00C16B18"/>
    <w:rsid w:val="00C17031"/>
    <w:rsid w:val="00C174C6"/>
    <w:rsid w:val="00C174ED"/>
    <w:rsid w:val="00C17C69"/>
    <w:rsid w:val="00C2012A"/>
    <w:rsid w:val="00C202E2"/>
    <w:rsid w:val="00C203AC"/>
    <w:rsid w:val="00C207EE"/>
    <w:rsid w:val="00C20C44"/>
    <w:rsid w:val="00C21731"/>
    <w:rsid w:val="00C21888"/>
    <w:rsid w:val="00C21D3F"/>
    <w:rsid w:val="00C21F92"/>
    <w:rsid w:val="00C224DF"/>
    <w:rsid w:val="00C225D5"/>
    <w:rsid w:val="00C226E1"/>
    <w:rsid w:val="00C22A7E"/>
    <w:rsid w:val="00C2308A"/>
    <w:rsid w:val="00C230B8"/>
    <w:rsid w:val="00C231F8"/>
    <w:rsid w:val="00C2333E"/>
    <w:rsid w:val="00C2346C"/>
    <w:rsid w:val="00C23577"/>
    <w:rsid w:val="00C23D01"/>
    <w:rsid w:val="00C23EC6"/>
    <w:rsid w:val="00C23F7C"/>
    <w:rsid w:val="00C23FFC"/>
    <w:rsid w:val="00C240F3"/>
    <w:rsid w:val="00C24440"/>
    <w:rsid w:val="00C24D57"/>
    <w:rsid w:val="00C24F5D"/>
    <w:rsid w:val="00C251C8"/>
    <w:rsid w:val="00C25210"/>
    <w:rsid w:val="00C252A9"/>
    <w:rsid w:val="00C25F79"/>
    <w:rsid w:val="00C26081"/>
    <w:rsid w:val="00C26828"/>
    <w:rsid w:val="00C2694E"/>
    <w:rsid w:val="00C2735B"/>
    <w:rsid w:val="00C2750F"/>
    <w:rsid w:val="00C275EB"/>
    <w:rsid w:val="00C276F0"/>
    <w:rsid w:val="00C3064E"/>
    <w:rsid w:val="00C30A10"/>
    <w:rsid w:val="00C30A1B"/>
    <w:rsid w:val="00C30C1D"/>
    <w:rsid w:val="00C30C66"/>
    <w:rsid w:val="00C31114"/>
    <w:rsid w:val="00C31188"/>
    <w:rsid w:val="00C32248"/>
    <w:rsid w:val="00C3276B"/>
    <w:rsid w:val="00C32D60"/>
    <w:rsid w:val="00C336B0"/>
    <w:rsid w:val="00C3381F"/>
    <w:rsid w:val="00C338DA"/>
    <w:rsid w:val="00C33D9F"/>
    <w:rsid w:val="00C3403B"/>
    <w:rsid w:val="00C340ED"/>
    <w:rsid w:val="00C34291"/>
    <w:rsid w:val="00C342B4"/>
    <w:rsid w:val="00C34518"/>
    <w:rsid w:val="00C34907"/>
    <w:rsid w:val="00C349FF"/>
    <w:rsid w:val="00C353B8"/>
    <w:rsid w:val="00C35494"/>
    <w:rsid w:val="00C35923"/>
    <w:rsid w:val="00C35C85"/>
    <w:rsid w:val="00C3646C"/>
    <w:rsid w:val="00C36A63"/>
    <w:rsid w:val="00C36D5D"/>
    <w:rsid w:val="00C36F93"/>
    <w:rsid w:val="00C3731F"/>
    <w:rsid w:val="00C3753B"/>
    <w:rsid w:val="00C3764E"/>
    <w:rsid w:val="00C379BF"/>
    <w:rsid w:val="00C37BAE"/>
    <w:rsid w:val="00C40164"/>
    <w:rsid w:val="00C402C3"/>
    <w:rsid w:val="00C40B32"/>
    <w:rsid w:val="00C40BB0"/>
    <w:rsid w:val="00C40D41"/>
    <w:rsid w:val="00C41344"/>
    <w:rsid w:val="00C4145F"/>
    <w:rsid w:val="00C419BD"/>
    <w:rsid w:val="00C41AA5"/>
    <w:rsid w:val="00C42087"/>
    <w:rsid w:val="00C42129"/>
    <w:rsid w:val="00C42236"/>
    <w:rsid w:val="00C43000"/>
    <w:rsid w:val="00C430DE"/>
    <w:rsid w:val="00C431EC"/>
    <w:rsid w:val="00C441E7"/>
    <w:rsid w:val="00C44532"/>
    <w:rsid w:val="00C447AA"/>
    <w:rsid w:val="00C447F0"/>
    <w:rsid w:val="00C451DF"/>
    <w:rsid w:val="00C4550E"/>
    <w:rsid w:val="00C45888"/>
    <w:rsid w:val="00C45987"/>
    <w:rsid w:val="00C45A1B"/>
    <w:rsid w:val="00C462B5"/>
    <w:rsid w:val="00C46310"/>
    <w:rsid w:val="00C466FE"/>
    <w:rsid w:val="00C47245"/>
    <w:rsid w:val="00C477DD"/>
    <w:rsid w:val="00C479C5"/>
    <w:rsid w:val="00C47B49"/>
    <w:rsid w:val="00C5047E"/>
    <w:rsid w:val="00C5068F"/>
    <w:rsid w:val="00C5078D"/>
    <w:rsid w:val="00C516B9"/>
    <w:rsid w:val="00C51E1F"/>
    <w:rsid w:val="00C51FFF"/>
    <w:rsid w:val="00C52655"/>
    <w:rsid w:val="00C52702"/>
    <w:rsid w:val="00C52B18"/>
    <w:rsid w:val="00C52D2D"/>
    <w:rsid w:val="00C52D43"/>
    <w:rsid w:val="00C52D56"/>
    <w:rsid w:val="00C52EF9"/>
    <w:rsid w:val="00C52F16"/>
    <w:rsid w:val="00C53565"/>
    <w:rsid w:val="00C53966"/>
    <w:rsid w:val="00C54187"/>
    <w:rsid w:val="00C5458A"/>
    <w:rsid w:val="00C546DA"/>
    <w:rsid w:val="00C5493C"/>
    <w:rsid w:val="00C54998"/>
    <w:rsid w:val="00C5510D"/>
    <w:rsid w:val="00C55A9F"/>
    <w:rsid w:val="00C55E19"/>
    <w:rsid w:val="00C56875"/>
    <w:rsid w:val="00C57C3A"/>
    <w:rsid w:val="00C603DA"/>
    <w:rsid w:val="00C60628"/>
    <w:rsid w:val="00C61737"/>
    <w:rsid w:val="00C625E4"/>
    <w:rsid w:val="00C627E8"/>
    <w:rsid w:val="00C62C4A"/>
    <w:rsid w:val="00C63941"/>
    <w:rsid w:val="00C64A17"/>
    <w:rsid w:val="00C64EBB"/>
    <w:rsid w:val="00C65A78"/>
    <w:rsid w:val="00C65B8A"/>
    <w:rsid w:val="00C66E23"/>
    <w:rsid w:val="00C66F40"/>
    <w:rsid w:val="00C67201"/>
    <w:rsid w:val="00C672E2"/>
    <w:rsid w:val="00C67431"/>
    <w:rsid w:val="00C675F1"/>
    <w:rsid w:val="00C67677"/>
    <w:rsid w:val="00C67A9E"/>
    <w:rsid w:val="00C67C3C"/>
    <w:rsid w:val="00C70076"/>
    <w:rsid w:val="00C701EF"/>
    <w:rsid w:val="00C706C1"/>
    <w:rsid w:val="00C70716"/>
    <w:rsid w:val="00C70D15"/>
    <w:rsid w:val="00C71315"/>
    <w:rsid w:val="00C718CC"/>
    <w:rsid w:val="00C72179"/>
    <w:rsid w:val="00C7276A"/>
    <w:rsid w:val="00C72910"/>
    <w:rsid w:val="00C733D0"/>
    <w:rsid w:val="00C73856"/>
    <w:rsid w:val="00C73A1C"/>
    <w:rsid w:val="00C73D61"/>
    <w:rsid w:val="00C75390"/>
    <w:rsid w:val="00C7596D"/>
    <w:rsid w:val="00C75B2D"/>
    <w:rsid w:val="00C75B92"/>
    <w:rsid w:val="00C75CA8"/>
    <w:rsid w:val="00C760CD"/>
    <w:rsid w:val="00C7660C"/>
    <w:rsid w:val="00C76E36"/>
    <w:rsid w:val="00C77045"/>
    <w:rsid w:val="00C77402"/>
    <w:rsid w:val="00C774B1"/>
    <w:rsid w:val="00C7769B"/>
    <w:rsid w:val="00C778D1"/>
    <w:rsid w:val="00C77A0D"/>
    <w:rsid w:val="00C77CD4"/>
    <w:rsid w:val="00C800A0"/>
    <w:rsid w:val="00C8064C"/>
    <w:rsid w:val="00C806A6"/>
    <w:rsid w:val="00C80A6F"/>
    <w:rsid w:val="00C8152F"/>
    <w:rsid w:val="00C81FDB"/>
    <w:rsid w:val="00C834E8"/>
    <w:rsid w:val="00C8353E"/>
    <w:rsid w:val="00C83858"/>
    <w:rsid w:val="00C84212"/>
    <w:rsid w:val="00C84E05"/>
    <w:rsid w:val="00C85E02"/>
    <w:rsid w:val="00C864FE"/>
    <w:rsid w:val="00C868B2"/>
    <w:rsid w:val="00C87053"/>
    <w:rsid w:val="00C874A3"/>
    <w:rsid w:val="00C87798"/>
    <w:rsid w:val="00C8789E"/>
    <w:rsid w:val="00C8798E"/>
    <w:rsid w:val="00C87E23"/>
    <w:rsid w:val="00C903A9"/>
    <w:rsid w:val="00C90B6E"/>
    <w:rsid w:val="00C90F22"/>
    <w:rsid w:val="00C91852"/>
    <w:rsid w:val="00C91B27"/>
    <w:rsid w:val="00C91DBA"/>
    <w:rsid w:val="00C92192"/>
    <w:rsid w:val="00C92199"/>
    <w:rsid w:val="00C92227"/>
    <w:rsid w:val="00C9234D"/>
    <w:rsid w:val="00C92D96"/>
    <w:rsid w:val="00C937F0"/>
    <w:rsid w:val="00C939EA"/>
    <w:rsid w:val="00C93A87"/>
    <w:rsid w:val="00C941FE"/>
    <w:rsid w:val="00C944B1"/>
    <w:rsid w:val="00C946E6"/>
    <w:rsid w:val="00C94E7B"/>
    <w:rsid w:val="00C95017"/>
    <w:rsid w:val="00C9563C"/>
    <w:rsid w:val="00C9590D"/>
    <w:rsid w:val="00C96B68"/>
    <w:rsid w:val="00C96C21"/>
    <w:rsid w:val="00C96F1B"/>
    <w:rsid w:val="00C96FDD"/>
    <w:rsid w:val="00C972DF"/>
    <w:rsid w:val="00C97567"/>
    <w:rsid w:val="00C9773D"/>
    <w:rsid w:val="00C97A73"/>
    <w:rsid w:val="00C97D35"/>
    <w:rsid w:val="00CA0D8C"/>
    <w:rsid w:val="00CA0DE6"/>
    <w:rsid w:val="00CA1586"/>
    <w:rsid w:val="00CA1AD9"/>
    <w:rsid w:val="00CA1BE3"/>
    <w:rsid w:val="00CA1BFA"/>
    <w:rsid w:val="00CA2167"/>
    <w:rsid w:val="00CA240D"/>
    <w:rsid w:val="00CA2647"/>
    <w:rsid w:val="00CA2892"/>
    <w:rsid w:val="00CA2BDC"/>
    <w:rsid w:val="00CA3049"/>
    <w:rsid w:val="00CA3318"/>
    <w:rsid w:val="00CA3851"/>
    <w:rsid w:val="00CA3D8F"/>
    <w:rsid w:val="00CA446C"/>
    <w:rsid w:val="00CA49A3"/>
    <w:rsid w:val="00CA4AE8"/>
    <w:rsid w:val="00CA4BEE"/>
    <w:rsid w:val="00CA58DC"/>
    <w:rsid w:val="00CA593D"/>
    <w:rsid w:val="00CA5D36"/>
    <w:rsid w:val="00CA619E"/>
    <w:rsid w:val="00CA63EA"/>
    <w:rsid w:val="00CA6546"/>
    <w:rsid w:val="00CA66FC"/>
    <w:rsid w:val="00CA66FE"/>
    <w:rsid w:val="00CA67FF"/>
    <w:rsid w:val="00CA6864"/>
    <w:rsid w:val="00CA690B"/>
    <w:rsid w:val="00CB0786"/>
    <w:rsid w:val="00CB096F"/>
    <w:rsid w:val="00CB0AC6"/>
    <w:rsid w:val="00CB11F0"/>
    <w:rsid w:val="00CB17D7"/>
    <w:rsid w:val="00CB1885"/>
    <w:rsid w:val="00CB1B70"/>
    <w:rsid w:val="00CB2480"/>
    <w:rsid w:val="00CB2B69"/>
    <w:rsid w:val="00CB2B73"/>
    <w:rsid w:val="00CB2DA8"/>
    <w:rsid w:val="00CB2DF2"/>
    <w:rsid w:val="00CB3D5D"/>
    <w:rsid w:val="00CB4D73"/>
    <w:rsid w:val="00CB552D"/>
    <w:rsid w:val="00CB5D9B"/>
    <w:rsid w:val="00CB624B"/>
    <w:rsid w:val="00CB68CC"/>
    <w:rsid w:val="00CB69E8"/>
    <w:rsid w:val="00CB7049"/>
    <w:rsid w:val="00CB742A"/>
    <w:rsid w:val="00CB75B3"/>
    <w:rsid w:val="00CC0054"/>
    <w:rsid w:val="00CC046E"/>
    <w:rsid w:val="00CC0BDF"/>
    <w:rsid w:val="00CC12FB"/>
    <w:rsid w:val="00CC2229"/>
    <w:rsid w:val="00CC2A31"/>
    <w:rsid w:val="00CC2D04"/>
    <w:rsid w:val="00CC2FBB"/>
    <w:rsid w:val="00CC34DA"/>
    <w:rsid w:val="00CC3805"/>
    <w:rsid w:val="00CC3E07"/>
    <w:rsid w:val="00CC427E"/>
    <w:rsid w:val="00CC45CC"/>
    <w:rsid w:val="00CC47B3"/>
    <w:rsid w:val="00CC4B14"/>
    <w:rsid w:val="00CC5189"/>
    <w:rsid w:val="00CC52A7"/>
    <w:rsid w:val="00CC5344"/>
    <w:rsid w:val="00CC54B9"/>
    <w:rsid w:val="00CC5A27"/>
    <w:rsid w:val="00CC5FE6"/>
    <w:rsid w:val="00CC6641"/>
    <w:rsid w:val="00CC67F4"/>
    <w:rsid w:val="00CC6906"/>
    <w:rsid w:val="00CC69EF"/>
    <w:rsid w:val="00CC6BD5"/>
    <w:rsid w:val="00CC78C6"/>
    <w:rsid w:val="00CC7AC6"/>
    <w:rsid w:val="00CC7ADB"/>
    <w:rsid w:val="00CC7C5B"/>
    <w:rsid w:val="00CD05FE"/>
    <w:rsid w:val="00CD134D"/>
    <w:rsid w:val="00CD141A"/>
    <w:rsid w:val="00CD33E7"/>
    <w:rsid w:val="00CD3A71"/>
    <w:rsid w:val="00CD3FD2"/>
    <w:rsid w:val="00CD42FD"/>
    <w:rsid w:val="00CD43D4"/>
    <w:rsid w:val="00CD473C"/>
    <w:rsid w:val="00CD4F27"/>
    <w:rsid w:val="00CD6662"/>
    <w:rsid w:val="00CD6B64"/>
    <w:rsid w:val="00CD6FA9"/>
    <w:rsid w:val="00CD7543"/>
    <w:rsid w:val="00CD7623"/>
    <w:rsid w:val="00CD77B1"/>
    <w:rsid w:val="00CD7D3A"/>
    <w:rsid w:val="00CE011C"/>
    <w:rsid w:val="00CE055E"/>
    <w:rsid w:val="00CE09D3"/>
    <w:rsid w:val="00CE0A62"/>
    <w:rsid w:val="00CE0F72"/>
    <w:rsid w:val="00CE12D7"/>
    <w:rsid w:val="00CE1D45"/>
    <w:rsid w:val="00CE2009"/>
    <w:rsid w:val="00CE2883"/>
    <w:rsid w:val="00CE2AF1"/>
    <w:rsid w:val="00CE2CAA"/>
    <w:rsid w:val="00CE3405"/>
    <w:rsid w:val="00CE3439"/>
    <w:rsid w:val="00CE4034"/>
    <w:rsid w:val="00CE42BD"/>
    <w:rsid w:val="00CE483D"/>
    <w:rsid w:val="00CE494A"/>
    <w:rsid w:val="00CE4BF5"/>
    <w:rsid w:val="00CE4F72"/>
    <w:rsid w:val="00CE5339"/>
    <w:rsid w:val="00CE6B3E"/>
    <w:rsid w:val="00CE6CA6"/>
    <w:rsid w:val="00CE6E01"/>
    <w:rsid w:val="00CE7BD9"/>
    <w:rsid w:val="00CE7BF1"/>
    <w:rsid w:val="00CF0026"/>
    <w:rsid w:val="00CF07B6"/>
    <w:rsid w:val="00CF10FD"/>
    <w:rsid w:val="00CF17C6"/>
    <w:rsid w:val="00CF21A0"/>
    <w:rsid w:val="00CF3231"/>
    <w:rsid w:val="00CF3760"/>
    <w:rsid w:val="00CF389D"/>
    <w:rsid w:val="00CF3BD8"/>
    <w:rsid w:val="00CF44DA"/>
    <w:rsid w:val="00CF45DE"/>
    <w:rsid w:val="00CF4C8E"/>
    <w:rsid w:val="00CF4CF6"/>
    <w:rsid w:val="00CF4F49"/>
    <w:rsid w:val="00CF4FC7"/>
    <w:rsid w:val="00CF5597"/>
    <w:rsid w:val="00CF570A"/>
    <w:rsid w:val="00CF6385"/>
    <w:rsid w:val="00CF66DD"/>
    <w:rsid w:val="00CF68CB"/>
    <w:rsid w:val="00CF6C98"/>
    <w:rsid w:val="00CF723F"/>
    <w:rsid w:val="00CF74FF"/>
    <w:rsid w:val="00CF7A28"/>
    <w:rsid w:val="00CF7C28"/>
    <w:rsid w:val="00CF7D17"/>
    <w:rsid w:val="00CF7D31"/>
    <w:rsid w:val="00D0092A"/>
    <w:rsid w:val="00D00F99"/>
    <w:rsid w:val="00D01405"/>
    <w:rsid w:val="00D014AC"/>
    <w:rsid w:val="00D01901"/>
    <w:rsid w:val="00D019C2"/>
    <w:rsid w:val="00D01C37"/>
    <w:rsid w:val="00D01EAA"/>
    <w:rsid w:val="00D02532"/>
    <w:rsid w:val="00D0270A"/>
    <w:rsid w:val="00D02755"/>
    <w:rsid w:val="00D02B6C"/>
    <w:rsid w:val="00D03837"/>
    <w:rsid w:val="00D03881"/>
    <w:rsid w:val="00D042F3"/>
    <w:rsid w:val="00D04C7A"/>
    <w:rsid w:val="00D063B8"/>
    <w:rsid w:val="00D066EB"/>
    <w:rsid w:val="00D06B7A"/>
    <w:rsid w:val="00D0743E"/>
    <w:rsid w:val="00D0765C"/>
    <w:rsid w:val="00D07AED"/>
    <w:rsid w:val="00D1055D"/>
    <w:rsid w:val="00D107C9"/>
    <w:rsid w:val="00D10AAB"/>
    <w:rsid w:val="00D10F52"/>
    <w:rsid w:val="00D125B4"/>
    <w:rsid w:val="00D12671"/>
    <w:rsid w:val="00D129F5"/>
    <w:rsid w:val="00D12E5A"/>
    <w:rsid w:val="00D12E7A"/>
    <w:rsid w:val="00D131F1"/>
    <w:rsid w:val="00D13871"/>
    <w:rsid w:val="00D13DF9"/>
    <w:rsid w:val="00D13E27"/>
    <w:rsid w:val="00D1411E"/>
    <w:rsid w:val="00D14605"/>
    <w:rsid w:val="00D14D70"/>
    <w:rsid w:val="00D14E25"/>
    <w:rsid w:val="00D1506C"/>
    <w:rsid w:val="00D152A6"/>
    <w:rsid w:val="00D152E9"/>
    <w:rsid w:val="00D15C6A"/>
    <w:rsid w:val="00D16190"/>
    <w:rsid w:val="00D165CE"/>
    <w:rsid w:val="00D16895"/>
    <w:rsid w:val="00D169B3"/>
    <w:rsid w:val="00D16D06"/>
    <w:rsid w:val="00D171C7"/>
    <w:rsid w:val="00D17DC2"/>
    <w:rsid w:val="00D17F19"/>
    <w:rsid w:val="00D20154"/>
    <w:rsid w:val="00D203BA"/>
    <w:rsid w:val="00D20813"/>
    <w:rsid w:val="00D20B29"/>
    <w:rsid w:val="00D216BE"/>
    <w:rsid w:val="00D21899"/>
    <w:rsid w:val="00D21961"/>
    <w:rsid w:val="00D21D48"/>
    <w:rsid w:val="00D21DDC"/>
    <w:rsid w:val="00D21DE1"/>
    <w:rsid w:val="00D22808"/>
    <w:rsid w:val="00D2283B"/>
    <w:rsid w:val="00D22A99"/>
    <w:rsid w:val="00D22DB0"/>
    <w:rsid w:val="00D22EDE"/>
    <w:rsid w:val="00D23883"/>
    <w:rsid w:val="00D23CB7"/>
    <w:rsid w:val="00D23E31"/>
    <w:rsid w:val="00D23F1D"/>
    <w:rsid w:val="00D24008"/>
    <w:rsid w:val="00D258D3"/>
    <w:rsid w:val="00D267AC"/>
    <w:rsid w:val="00D26D57"/>
    <w:rsid w:val="00D27179"/>
    <w:rsid w:val="00D27222"/>
    <w:rsid w:val="00D30264"/>
    <w:rsid w:val="00D30944"/>
    <w:rsid w:val="00D30C96"/>
    <w:rsid w:val="00D31119"/>
    <w:rsid w:val="00D31305"/>
    <w:rsid w:val="00D3155A"/>
    <w:rsid w:val="00D31681"/>
    <w:rsid w:val="00D31B49"/>
    <w:rsid w:val="00D31D9D"/>
    <w:rsid w:val="00D31F9B"/>
    <w:rsid w:val="00D3242C"/>
    <w:rsid w:val="00D32DB0"/>
    <w:rsid w:val="00D32E6F"/>
    <w:rsid w:val="00D32FCA"/>
    <w:rsid w:val="00D33104"/>
    <w:rsid w:val="00D333DE"/>
    <w:rsid w:val="00D335BE"/>
    <w:rsid w:val="00D336A7"/>
    <w:rsid w:val="00D3387C"/>
    <w:rsid w:val="00D33DC8"/>
    <w:rsid w:val="00D340C4"/>
    <w:rsid w:val="00D34CA9"/>
    <w:rsid w:val="00D34F59"/>
    <w:rsid w:val="00D35071"/>
    <w:rsid w:val="00D35078"/>
    <w:rsid w:val="00D359BD"/>
    <w:rsid w:val="00D35A63"/>
    <w:rsid w:val="00D36BE2"/>
    <w:rsid w:val="00D36F03"/>
    <w:rsid w:val="00D3729C"/>
    <w:rsid w:val="00D372D2"/>
    <w:rsid w:val="00D37618"/>
    <w:rsid w:val="00D37C67"/>
    <w:rsid w:val="00D37F8B"/>
    <w:rsid w:val="00D37FA9"/>
    <w:rsid w:val="00D40054"/>
    <w:rsid w:val="00D401F3"/>
    <w:rsid w:val="00D402CC"/>
    <w:rsid w:val="00D40D56"/>
    <w:rsid w:val="00D41C76"/>
    <w:rsid w:val="00D41DEC"/>
    <w:rsid w:val="00D426DF"/>
    <w:rsid w:val="00D4277C"/>
    <w:rsid w:val="00D42A94"/>
    <w:rsid w:val="00D43339"/>
    <w:rsid w:val="00D43EDB"/>
    <w:rsid w:val="00D43F15"/>
    <w:rsid w:val="00D44C41"/>
    <w:rsid w:val="00D44DEC"/>
    <w:rsid w:val="00D4512E"/>
    <w:rsid w:val="00D451DA"/>
    <w:rsid w:val="00D45536"/>
    <w:rsid w:val="00D455B5"/>
    <w:rsid w:val="00D45662"/>
    <w:rsid w:val="00D457CE"/>
    <w:rsid w:val="00D4610E"/>
    <w:rsid w:val="00D462A3"/>
    <w:rsid w:val="00D46398"/>
    <w:rsid w:val="00D4653B"/>
    <w:rsid w:val="00D4663B"/>
    <w:rsid w:val="00D4663E"/>
    <w:rsid w:val="00D467B3"/>
    <w:rsid w:val="00D469BE"/>
    <w:rsid w:val="00D46C36"/>
    <w:rsid w:val="00D4715B"/>
    <w:rsid w:val="00D4751E"/>
    <w:rsid w:val="00D47D9E"/>
    <w:rsid w:val="00D50369"/>
    <w:rsid w:val="00D50486"/>
    <w:rsid w:val="00D505F7"/>
    <w:rsid w:val="00D506EF"/>
    <w:rsid w:val="00D50913"/>
    <w:rsid w:val="00D50C04"/>
    <w:rsid w:val="00D50D4D"/>
    <w:rsid w:val="00D513E6"/>
    <w:rsid w:val="00D51722"/>
    <w:rsid w:val="00D51CBF"/>
    <w:rsid w:val="00D52120"/>
    <w:rsid w:val="00D52920"/>
    <w:rsid w:val="00D52B47"/>
    <w:rsid w:val="00D52B94"/>
    <w:rsid w:val="00D52EF1"/>
    <w:rsid w:val="00D53513"/>
    <w:rsid w:val="00D53CC3"/>
    <w:rsid w:val="00D54EBF"/>
    <w:rsid w:val="00D55338"/>
    <w:rsid w:val="00D558E6"/>
    <w:rsid w:val="00D566A5"/>
    <w:rsid w:val="00D56769"/>
    <w:rsid w:val="00D568DB"/>
    <w:rsid w:val="00D56CF1"/>
    <w:rsid w:val="00D56D70"/>
    <w:rsid w:val="00D56E89"/>
    <w:rsid w:val="00D56EA7"/>
    <w:rsid w:val="00D5799E"/>
    <w:rsid w:val="00D600C9"/>
    <w:rsid w:val="00D60429"/>
    <w:rsid w:val="00D60B95"/>
    <w:rsid w:val="00D60C47"/>
    <w:rsid w:val="00D612DB"/>
    <w:rsid w:val="00D61A96"/>
    <w:rsid w:val="00D6224C"/>
    <w:rsid w:val="00D62291"/>
    <w:rsid w:val="00D634E2"/>
    <w:rsid w:val="00D635D3"/>
    <w:rsid w:val="00D63BF1"/>
    <w:rsid w:val="00D6400D"/>
    <w:rsid w:val="00D646C3"/>
    <w:rsid w:val="00D64905"/>
    <w:rsid w:val="00D64ACA"/>
    <w:rsid w:val="00D64BE4"/>
    <w:rsid w:val="00D64C2D"/>
    <w:rsid w:val="00D64C75"/>
    <w:rsid w:val="00D64CC7"/>
    <w:rsid w:val="00D64D1E"/>
    <w:rsid w:val="00D64F74"/>
    <w:rsid w:val="00D65324"/>
    <w:rsid w:val="00D654EC"/>
    <w:rsid w:val="00D6587E"/>
    <w:rsid w:val="00D6684D"/>
    <w:rsid w:val="00D66A86"/>
    <w:rsid w:val="00D66B89"/>
    <w:rsid w:val="00D66CA1"/>
    <w:rsid w:val="00D66E48"/>
    <w:rsid w:val="00D67C8A"/>
    <w:rsid w:val="00D70266"/>
    <w:rsid w:val="00D70A00"/>
    <w:rsid w:val="00D70ECB"/>
    <w:rsid w:val="00D70EE7"/>
    <w:rsid w:val="00D70FAB"/>
    <w:rsid w:val="00D71228"/>
    <w:rsid w:val="00D71450"/>
    <w:rsid w:val="00D716EA"/>
    <w:rsid w:val="00D7171D"/>
    <w:rsid w:val="00D72542"/>
    <w:rsid w:val="00D72A23"/>
    <w:rsid w:val="00D72FFC"/>
    <w:rsid w:val="00D734F2"/>
    <w:rsid w:val="00D739E4"/>
    <w:rsid w:val="00D73B95"/>
    <w:rsid w:val="00D73BCF"/>
    <w:rsid w:val="00D7511E"/>
    <w:rsid w:val="00D75411"/>
    <w:rsid w:val="00D756FD"/>
    <w:rsid w:val="00D75944"/>
    <w:rsid w:val="00D759EC"/>
    <w:rsid w:val="00D76191"/>
    <w:rsid w:val="00D7676C"/>
    <w:rsid w:val="00D76A2B"/>
    <w:rsid w:val="00D772EE"/>
    <w:rsid w:val="00D773E0"/>
    <w:rsid w:val="00D777CD"/>
    <w:rsid w:val="00D77A16"/>
    <w:rsid w:val="00D77A4C"/>
    <w:rsid w:val="00D77FF8"/>
    <w:rsid w:val="00D80482"/>
    <w:rsid w:val="00D80500"/>
    <w:rsid w:val="00D807A0"/>
    <w:rsid w:val="00D8090B"/>
    <w:rsid w:val="00D80924"/>
    <w:rsid w:val="00D80A99"/>
    <w:rsid w:val="00D80FFB"/>
    <w:rsid w:val="00D8129B"/>
    <w:rsid w:val="00D81369"/>
    <w:rsid w:val="00D814A2"/>
    <w:rsid w:val="00D81605"/>
    <w:rsid w:val="00D816A9"/>
    <w:rsid w:val="00D82CA2"/>
    <w:rsid w:val="00D830B1"/>
    <w:rsid w:val="00D833C2"/>
    <w:rsid w:val="00D835A5"/>
    <w:rsid w:val="00D83B90"/>
    <w:rsid w:val="00D83DB2"/>
    <w:rsid w:val="00D840E3"/>
    <w:rsid w:val="00D84BA5"/>
    <w:rsid w:val="00D85136"/>
    <w:rsid w:val="00D8518D"/>
    <w:rsid w:val="00D851E1"/>
    <w:rsid w:val="00D85302"/>
    <w:rsid w:val="00D8557E"/>
    <w:rsid w:val="00D859A8"/>
    <w:rsid w:val="00D85D8D"/>
    <w:rsid w:val="00D86099"/>
    <w:rsid w:val="00D86160"/>
    <w:rsid w:val="00D863BF"/>
    <w:rsid w:val="00D8679D"/>
    <w:rsid w:val="00D86993"/>
    <w:rsid w:val="00D8726E"/>
    <w:rsid w:val="00D8740C"/>
    <w:rsid w:val="00D87864"/>
    <w:rsid w:val="00D87888"/>
    <w:rsid w:val="00D90442"/>
    <w:rsid w:val="00D905CA"/>
    <w:rsid w:val="00D9080E"/>
    <w:rsid w:val="00D90D78"/>
    <w:rsid w:val="00D913BF"/>
    <w:rsid w:val="00D9150A"/>
    <w:rsid w:val="00D919E4"/>
    <w:rsid w:val="00D91CDC"/>
    <w:rsid w:val="00D927CC"/>
    <w:rsid w:val="00D92CD3"/>
    <w:rsid w:val="00D931FC"/>
    <w:rsid w:val="00D93753"/>
    <w:rsid w:val="00D937D4"/>
    <w:rsid w:val="00D93CDF"/>
    <w:rsid w:val="00D94C41"/>
    <w:rsid w:val="00D94CC5"/>
    <w:rsid w:val="00D950F3"/>
    <w:rsid w:val="00D95277"/>
    <w:rsid w:val="00D95390"/>
    <w:rsid w:val="00D9571D"/>
    <w:rsid w:val="00D95CA3"/>
    <w:rsid w:val="00D96BD7"/>
    <w:rsid w:val="00D96EBF"/>
    <w:rsid w:val="00D97097"/>
    <w:rsid w:val="00D97185"/>
    <w:rsid w:val="00D975D9"/>
    <w:rsid w:val="00D976CB"/>
    <w:rsid w:val="00D97F2B"/>
    <w:rsid w:val="00DA01D6"/>
    <w:rsid w:val="00DA0620"/>
    <w:rsid w:val="00DA065F"/>
    <w:rsid w:val="00DA06AE"/>
    <w:rsid w:val="00DA099B"/>
    <w:rsid w:val="00DA16E4"/>
    <w:rsid w:val="00DA1CCA"/>
    <w:rsid w:val="00DA2062"/>
    <w:rsid w:val="00DA2116"/>
    <w:rsid w:val="00DA2117"/>
    <w:rsid w:val="00DA24C4"/>
    <w:rsid w:val="00DA294E"/>
    <w:rsid w:val="00DA29EB"/>
    <w:rsid w:val="00DA32F9"/>
    <w:rsid w:val="00DA3495"/>
    <w:rsid w:val="00DA34D7"/>
    <w:rsid w:val="00DA376C"/>
    <w:rsid w:val="00DA3EEC"/>
    <w:rsid w:val="00DA3F7E"/>
    <w:rsid w:val="00DA4092"/>
    <w:rsid w:val="00DA4318"/>
    <w:rsid w:val="00DA4643"/>
    <w:rsid w:val="00DA4A56"/>
    <w:rsid w:val="00DA5678"/>
    <w:rsid w:val="00DA5B39"/>
    <w:rsid w:val="00DA6042"/>
    <w:rsid w:val="00DA642D"/>
    <w:rsid w:val="00DA7073"/>
    <w:rsid w:val="00DA76B6"/>
    <w:rsid w:val="00DA7A72"/>
    <w:rsid w:val="00DB08D1"/>
    <w:rsid w:val="00DB09BB"/>
    <w:rsid w:val="00DB1BAD"/>
    <w:rsid w:val="00DB1BB2"/>
    <w:rsid w:val="00DB1DDD"/>
    <w:rsid w:val="00DB21B8"/>
    <w:rsid w:val="00DB2282"/>
    <w:rsid w:val="00DB2DC4"/>
    <w:rsid w:val="00DB2EFF"/>
    <w:rsid w:val="00DB2FF6"/>
    <w:rsid w:val="00DB37E7"/>
    <w:rsid w:val="00DB3C87"/>
    <w:rsid w:val="00DB3FAB"/>
    <w:rsid w:val="00DB3FC9"/>
    <w:rsid w:val="00DB41EE"/>
    <w:rsid w:val="00DB493B"/>
    <w:rsid w:val="00DB4A20"/>
    <w:rsid w:val="00DB4E17"/>
    <w:rsid w:val="00DB5987"/>
    <w:rsid w:val="00DB5B95"/>
    <w:rsid w:val="00DB6379"/>
    <w:rsid w:val="00DB63E5"/>
    <w:rsid w:val="00DB6B03"/>
    <w:rsid w:val="00DB6BB7"/>
    <w:rsid w:val="00DB6C62"/>
    <w:rsid w:val="00DB7C53"/>
    <w:rsid w:val="00DB7D74"/>
    <w:rsid w:val="00DC092C"/>
    <w:rsid w:val="00DC0A4E"/>
    <w:rsid w:val="00DC0D08"/>
    <w:rsid w:val="00DC103F"/>
    <w:rsid w:val="00DC1A9E"/>
    <w:rsid w:val="00DC2081"/>
    <w:rsid w:val="00DC222B"/>
    <w:rsid w:val="00DC2278"/>
    <w:rsid w:val="00DC264A"/>
    <w:rsid w:val="00DC2664"/>
    <w:rsid w:val="00DC268A"/>
    <w:rsid w:val="00DC2BFD"/>
    <w:rsid w:val="00DC2E68"/>
    <w:rsid w:val="00DC2F07"/>
    <w:rsid w:val="00DC344B"/>
    <w:rsid w:val="00DC35D2"/>
    <w:rsid w:val="00DC3BD3"/>
    <w:rsid w:val="00DC3CAA"/>
    <w:rsid w:val="00DC4D61"/>
    <w:rsid w:val="00DC4FE7"/>
    <w:rsid w:val="00DC532C"/>
    <w:rsid w:val="00DC56CC"/>
    <w:rsid w:val="00DC59FB"/>
    <w:rsid w:val="00DC6292"/>
    <w:rsid w:val="00DC6476"/>
    <w:rsid w:val="00DC66D4"/>
    <w:rsid w:val="00DC6996"/>
    <w:rsid w:val="00DC6A56"/>
    <w:rsid w:val="00DC6B91"/>
    <w:rsid w:val="00DC74BD"/>
    <w:rsid w:val="00DC7685"/>
    <w:rsid w:val="00DC7AC4"/>
    <w:rsid w:val="00DC7B4B"/>
    <w:rsid w:val="00DC7BD3"/>
    <w:rsid w:val="00DD0B66"/>
    <w:rsid w:val="00DD0D89"/>
    <w:rsid w:val="00DD0DC7"/>
    <w:rsid w:val="00DD0F69"/>
    <w:rsid w:val="00DD1956"/>
    <w:rsid w:val="00DD1C8A"/>
    <w:rsid w:val="00DD2684"/>
    <w:rsid w:val="00DD2742"/>
    <w:rsid w:val="00DD306A"/>
    <w:rsid w:val="00DD31AB"/>
    <w:rsid w:val="00DD3B99"/>
    <w:rsid w:val="00DD3E7E"/>
    <w:rsid w:val="00DD4719"/>
    <w:rsid w:val="00DD4F75"/>
    <w:rsid w:val="00DD51B2"/>
    <w:rsid w:val="00DD549A"/>
    <w:rsid w:val="00DD54F6"/>
    <w:rsid w:val="00DD5643"/>
    <w:rsid w:val="00DD5F41"/>
    <w:rsid w:val="00DD629C"/>
    <w:rsid w:val="00DD662A"/>
    <w:rsid w:val="00DD6866"/>
    <w:rsid w:val="00DD735B"/>
    <w:rsid w:val="00DD735D"/>
    <w:rsid w:val="00DD7678"/>
    <w:rsid w:val="00DD7C87"/>
    <w:rsid w:val="00DD7CF9"/>
    <w:rsid w:val="00DE13F1"/>
    <w:rsid w:val="00DE1568"/>
    <w:rsid w:val="00DE15AE"/>
    <w:rsid w:val="00DE1935"/>
    <w:rsid w:val="00DE1F89"/>
    <w:rsid w:val="00DE2295"/>
    <w:rsid w:val="00DE24C9"/>
    <w:rsid w:val="00DE24F3"/>
    <w:rsid w:val="00DE2B41"/>
    <w:rsid w:val="00DE2DF4"/>
    <w:rsid w:val="00DE2E98"/>
    <w:rsid w:val="00DE3991"/>
    <w:rsid w:val="00DE3E1C"/>
    <w:rsid w:val="00DE4649"/>
    <w:rsid w:val="00DE50D5"/>
    <w:rsid w:val="00DE50E4"/>
    <w:rsid w:val="00DE51DB"/>
    <w:rsid w:val="00DE5A57"/>
    <w:rsid w:val="00DE621E"/>
    <w:rsid w:val="00DE6350"/>
    <w:rsid w:val="00DE63E7"/>
    <w:rsid w:val="00DE6B66"/>
    <w:rsid w:val="00DE6E58"/>
    <w:rsid w:val="00DE796A"/>
    <w:rsid w:val="00DE7A54"/>
    <w:rsid w:val="00DE7EEE"/>
    <w:rsid w:val="00DF0875"/>
    <w:rsid w:val="00DF10FF"/>
    <w:rsid w:val="00DF16C9"/>
    <w:rsid w:val="00DF17ED"/>
    <w:rsid w:val="00DF189E"/>
    <w:rsid w:val="00DF238E"/>
    <w:rsid w:val="00DF2AD5"/>
    <w:rsid w:val="00DF2DE1"/>
    <w:rsid w:val="00DF2EDB"/>
    <w:rsid w:val="00DF3496"/>
    <w:rsid w:val="00DF3E83"/>
    <w:rsid w:val="00DF3F4A"/>
    <w:rsid w:val="00DF47E9"/>
    <w:rsid w:val="00DF4831"/>
    <w:rsid w:val="00DF499B"/>
    <w:rsid w:val="00DF4DDB"/>
    <w:rsid w:val="00DF4E56"/>
    <w:rsid w:val="00DF5598"/>
    <w:rsid w:val="00DF6274"/>
    <w:rsid w:val="00DF65FD"/>
    <w:rsid w:val="00DF6DE2"/>
    <w:rsid w:val="00DF749C"/>
    <w:rsid w:val="00E0039C"/>
    <w:rsid w:val="00E00B9E"/>
    <w:rsid w:val="00E00CE4"/>
    <w:rsid w:val="00E00E82"/>
    <w:rsid w:val="00E00F6D"/>
    <w:rsid w:val="00E01112"/>
    <w:rsid w:val="00E01629"/>
    <w:rsid w:val="00E01F3E"/>
    <w:rsid w:val="00E02207"/>
    <w:rsid w:val="00E02A63"/>
    <w:rsid w:val="00E0330F"/>
    <w:rsid w:val="00E03465"/>
    <w:rsid w:val="00E03C5A"/>
    <w:rsid w:val="00E03DBC"/>
    <w:rsid w:val="00E04170"/>
    <w:rsid w:val="00E047DC"/>
    <w:rsid w:val="00E04C5F"/>
    <w:rsid w:val="00E05309"/>
    <w:rsid w:val="00E0557F"/>
    <w:rsid w:val="00E06086"/>
    <w:rsid w:val="00E06340"/>
    <w:rsid w:val="00E069F4"/>
    <w:rsid w:val="00E06B5E"/>
    <w:rsid w:val="00E06CC2"/>
    <w:rsid w:val="00E06CE4"/>
    <w:rsid w:val="00E06E47"/>
    <w:rsid w:val="00E0736F"/>
    <w:rsid w:val="00E07525"/>
    <w:rsid w:val="00E07617"/>
    <w:rsid w:val="00E07685"/>
    <w:rsid w:val="00E07C05"/>
    <w:rsid w:val="00E07C55"/>
    <w:rsid w:val="00E102F8"/>
    <w:rsid w:val="00E1052F"/>
    <w:rsid w:val="00E10857"/>
    <w:rsid w:val="00E10EC0"/>
    <w:rsid w:val="00E112C5"/>
    <w:rsid w:val="00E11C93"/>
    <w:rsid w:val="00E11D11"/>
    <w:rsid w:val="00E120E7"/>
    <w:rsid w:val="00E122FF"/>
    <w:rsid w:val="00E126EF"/>
    <w:rsid w:val="00E129AC"/>
    <w:rsid w:val="00E12D82"/>
    <w:rsid w:val="00E12E52"/>
    <w:rsid w:val="00E131DC"/>
    <w:rsid w:val="00E135D1"/>
    <w:rsid w:val="00E1367B"/>
    <w:rsid w:val="00E13885"/>
    <w:rsid w:val="00E1415B"/>
    <w:rsid w:val="00E14503"/>
    <w:rsid w:val="00E14833"/>
    <w:rsid w:val="00E14EC7"/>
    <w:rsid w:val="00E15084"/>
    <w:rsid w:val="00E1532D"/>
    <w:rsid w:val="00E15D38"/>
    <w:rsid w:val="00E15DDC"/>
    <w:rsid w:val="00E161BB"/>
    <w:rsid w:val="00E1630C"/>
    <w:rsid w:val="00E1688C"/>
    <w:rsid w:val="00E16BD3"/>
    <w:rsid w:val="00E16C1E"/>
    <w:rsid w:val="00E171AA"/>
    <w:rsid w:val="00E173FA"/>
    <w:rsid w:val="00E175B1"/>
    <w:rsid w:val="00E175DE"/>
    <w:rsid w:val="00E178D4"/>
    <w:rsid w:val="00E20154"/>
    <w:rsid w:val="00E201A5"/>
    <w:rsid w:val="00E2020D"/>
    <w:rsid w:val="00E2026F"/>
    <w:rsid w:val="00E204D2"/>
    <w:rsid w:val="00E2055D"/>
    <w:rsid w:val="00E207BE"/>
    <w:rsid w:val="00E2080B"/>
    <w:rsid w:val="00E20A61"/>
    <w:rsid w:val="00E20A6B"/>
    <w:rsid w:val="00E20BB7"/>
    <w:rsid w:val="00E20D6C"/>
    <w:rsid w:val="00E20FE8"/>
    <w:rsid w:val="00E215ED"/>
    <w:rsid w:val="00E21D46"/>
    <w:rsid w:val="00E21DB9"/>
    <w:rsid w:val="00E221E1"/>
    <w:rsid w:val="00E227B1"/>
    <w:rsid w:val="00E22F4C"/>
    <w:rsid w:val="00E2300E"/>
    <w:rsid w:val="00E2310F"/>
    <w:rsid w:val="00E232B2"/>
    <w:rsid w:val="00E23E7C"/>
    <w:rsid w:val="00E23ECC"/>
    <w:rsid w:val="00E23ED6"/>
    <w:rsid w:val="00E24094"/>
    <w:rsid w:val="00E2486D"/>
    <w:rsid w:val="00E2587E"/>
    <w:rsid w:val="00E25AC4"/>
    <w:rsid w:val="00E25D9B"/>
    <w:rsid w:val="00E25F7B"/>
    <w:rsid w:val="00E260CC"/>
    <w:rsid w:val="00E26148"/>
    <w:rsid w:val="00E26762"/>
    <w:rsid w:val="00E26C25"/>
    <w:rsid w:val="00E26D26"/>
    <w:rsid w:val="00E26E5E"/>
    <w:rsid w:val="00E270B6"/>
    <w:rsid w:val="00E2727C"/>
    <w:rsid w:val="00E27C15"/>
    <w:rsid w:val="00E27C77"/>
    <w:rsid w:val="00E30464"/>
    <w:rsid w:val="00E30B23"/>
    <w:rsid w:val="00E30C0F"/>
    <w:rsid w:val="00E30E55"/>
    <w:rsid w:val="00E3173D"/>
    <w:rsid w:val="00E31CA4"/>
    <w:rsid w:val="00E31ED1"/>
    <w:rsid w:val="00E31FB0"/>
    <w:rsid w:val="00E31FCC"/>
    <w:rsid w:val="00E3201A"/>
    <w:rsid w:val="00E32264"/>
    <w:rsid w:val="00E32673"/>
    <w:rsid w:val="00E32BC9"/>
    <w:rsid w:val="00E333AE"/>
    <w:rsid w:val="00E33616"/>
    <w:rsid w:val="00E33CF2"/>
    <w:rsid w:val="00E33FD8"/>
    <w:rsid w:val="00E341DC"/>
    <w:rsid w:val="00E34210"/>
    <w:rsid w:val="00E3459F"/>
    <w:rsid w:val="00E34D38"/>
    <w:rsid w:val="00E34DBF"/>
    <w:rsid w:val="00E35361"/>
    <w:rsid w:val="00E354D1"/>
    <w:rsid w:val="00E35639"/>
    <w:rsid w:val="00E35748"/>
    <w:rsid w:val="00E35A50"/>
    <w:rsid w:val="00E361E3"/>
    <w:rsid w:val="00E363B9"/>
    <w:rsid w:val="00E36581"/>
    <w:rsid w:val="00E3683B"/>
    <w:rsid w:val="00E373AB"/>
    <w:rsid w:val="00E3753A"/>
    <w:rsid w:val="00E37A03"/>
    <w:rsid w:val="00E37B8B"/>
    <w:rsid w:val="00E37E65"/>
    <w:rsid w:val="00E4012D"/>
    <w:rsid w:val="00E407AB"/>
    <w:rsid w:val="00E40D8A"/>
    <w:rsid w:val="00E40DEF"/>
    <w:rsid w:val="00E4171E"/>
    <w:rsid w:val="00E4205E"/>
    <w:rsid w:val="00E421F3"/>
    <w:rsid w:val="00E42787"/>
    <w:rsid w:val="00E42BE4"/>
    <w:rsid w:val="00E42C9B"/>
    <w:rsid w:val="00E42E5D"/>
    <w:rsid w:val="00E43353"/>
    <w:rsid w:val="00E437BF"/>
    <w:rsid w:val="00E43B00"/>
    <w:rsid w:val="00E43B02"/>
    <w:rsid w:val="00E44248"/>
    <w:rsid w:val="00E443F5"/>
    <w:rsid w:val="00E44926"/>
    <w:rsid w:val="00E464C9"/>
    <w:rsid w:val="00E46553"/>
    <w:rsid w:val="00E476F8"/>
    <w:rsid w:val="00E47AAD"/>
    <w:rsid w:val="00E47C6E"/>
    <w:rsid w:val="00E5012B"/>
    <w:rsid w:val="00E509B3"/>
    <w:rsid w:val="00E5164F"/>
    <w:rsid w:val="00E51D3A"/>
    <w:rsid w:val="00E521F5"/>
    <w:rsid w:val="00E52425"/>
    <w:rsid w:val="00E527A5"/>
    <w:rsid w:val="00E52E61"/>
    <w:rsid w:val="00E52F59"/>
    <w:rsid w:val="00E53137"/>
    <w:rsid w:val="00E531F8"/>
    <w:rsid w:val="00E5336F"/>
    <w:rsid w:val="00E535AB"/>
    <w:rsid w:val="00E536F7"/>
    <w:rsid w:val="00E53A2A"/>
    <w:rsid w:val="00E53D11"/>
    <w:rsid w:val="00E540B3"/>
    <w:rsid w:val="00E548B2"/>
    <w:rsid w:val="00E54AD8"/>
    <w:rsid w:val="00E54FC7"/>
    <w:rsid w:val="00E5565C"/>
    <w:rsid w:val="00E55830"/>
    <w:rsid w:val="00E55981"/>
    <w:rsid w:val="00E55A15"/>
    <w:rsid w:val="00E55F3E"/>
    <w:rsid w:val="00E566E9"/>
    <w:rsid w:val="00E5691A"/>
    <w:rsid w:val="00E56D1A"/>
    <w:rsid w:val="00E57227"/>
    <w:rsid w:val="00E5748A"/>
    <w:rsid w:val="00E57587"/>
    <w:rsid w:val="00E57CC3"/>
    <w:rsid w:val="00E57EF1"/>
    <w:rsid w:val="00E6010D"/>
    <w:rsid w:val="00E602BF"/>
    <w:rsid w:val="00E6043E"/>
    <w:rsid w:val="00E60443"/>
    <w:rsid w:val="00E6053A"/>
    <w:rsid w:val="00E6078E"/>
    <w:rsid w:val="00E607A5"/>
    <w:rsid w:val="00E60C1C"/>
    <w:rsid w:val="00E60C65"/>
    <w:rsid w:val="00E617E3"/>
    <w:rsid w:val="00E61935"/>
    <w:rsid w:val="00E6227A"/>
    <w:rsid w:val="00E6246E"/>
    <w:rsid w:val="00E63923"/>
    <w:rsid w:val="00E639FC"/>
    <w:rsid w:val="00E6452A"/>
    <w:rsid w:val="00E646B4"/>
    <w:rsid w:val="00E646CE"/>
    <w:rsid w:val="00E64962"/>
    <w:rsid w:val="00E64A55"/>
    <w:rsid w:val="00E64B2B"/>
    <w:rsid w:val="00E65642"/>
    <w:rsid w:val="00E66A82"/>
    <w:rsid w:val="00E67091"/>
    <w:rsid w:val="00E67E8B"/>
    <w:rsid w:val="00E67E8D"/>
    <w:rsid w:val="00E70064"/>
    <w:rsid w:val="00E7009E"/>
    <w:rsid w:val="00E70956"/>
    <w:rsid w:val="00E70AAA"/>
    <w:rsid w:val="00E70C38"/>
    <w:rsid w:val="00E70C61"/>
    <w:rsid w:val="00E71B93"/>
    <w:rsid w:val="00E71BC6"/>
    <w:rsid w:val="00E71C3E"/>
    <w:rsid w:val="00E72345"/>
    <w:rsid w:val="00E72D24"/>
    <w:rsid w:val="00E72E56"/>
    <w:rsid w:val="00E72F8F"/>
    <w:rsid w:val="00E73261"/>
    <w:rsid w:val="00E733F8"/>
    <w:rsid w:val="00E73F66"/>
    <w:rsid w:val="00E74786"/>
    <w:rsid w:val="00E7572D"/>
    <w:rsid w:val="00E759A7"/>
    <w:rsid w:val="00E75F29"/>
    <w:rsid w:val="00E7608D"/>
    <w:rsid w:val="00E76422"/>
    <w:rsid w:val="00E7683A"/>
    <w:rsid w:val="00E76983"/>
    <w:rsid w:val="00E76C76"/>
    <w:rsid w:val="00E77081"/>
    <w:rsid w:val="00E77C4A"/>
    <w:rsid w:val="00E800FC"/>
    <w:rsid w:val="00E80654"/>
    <w:rsid w:val="00E80981"/>
    <w:rsid w:val="00E80A05"/>
    <w:rsid w:val="00E81A0A"/>
    <w:rsid w:val="00E82388"/>
    <w:rsid w:val="00E82970"/>
    <w:rsid w:val="00E82981"/>
    <w:rsid w:val="00E82C5C"/>
    <w:rsid w:val="00E8304B"/>
    <w:rsid w:val="00E83209"/>
    <w:rsid w:val="00E83245"/>
    <w:rsid w:val="00E832C7"/>
    <w:rsid w:val="00E83B84"/>
    <w:rsid w:val="00E83CFA"/>
    <w:rsid w:val="00E847BC"/>
    <w:rsid w:val="00E84ACE"/>
    <w:rsid w:val="00E85785"/>
    <w:rsid w:val="00E8583D"/>
    <w:rsid w:val="00E86560"/>
    <w:rsid w:val="00E86856"/>
    <w:rsid w:val="00E86A16"/>
    <w:rsid w:val="00E86A81"/>
    <w:rsid w:val="00E86C4A"/>
    <w:rsid w:val="00E86D0C"/>
    <w:rsid w:val="00E86FEA"/>
    <w:rsid w:val="00E871A5"/>
    <w:rsid w:val="00E87210"/>
    <w:rsid w:val="00E87641"/>
    <w:rsid w:val="00E876E7"/>
    <w:rsid w:val="00E9028E"/>
    <w:rsid w:val="00E90579"/>
    <w:rsid w:val="00E90E08"/>
    <w:rsid w:val="00E918D9"/>
    <w:rsid w:val="00E9231E"/>
    <w:rsid w:val="00E924A1"/>
    <w:rsid w:val="00E9255B"/>
    <w:rsid w:val="00E925BC"/>
    <w:rsid w:val="00E92743"/>
    <w:rsid w:val="00E92F59"/>
    <w:rsid w:val="00E935F3"/>
    <w:rsid w:val="00E93E8F"/>
    <w:rsid w:val="00E941FE"/>
    <w:rsid w:val="00E94D02"/>
    <w:rsid w:val="00E94E99"/>
    <w:rsid w:val="00E95223"/>
    <w:rsid w:val="00E95294"/>
    <w:rsid w:val="00E957FF"/>
    <w:rsid w:val="00E95E8D"/>
    <w:rsid w:val="00E968EE"/>
    <w:rsid w:val="00E979CA"/>
    <w:rsid w:val="00E97F62"/>
    <w:rsid w:val="00EA00D0"/>
    <w:rsid w:val="00EA0911"/>
    <w:rsid w:val="00EA0E6E"/>
    <w:rsid w:val="00EA11D9"/>
    <w:rsid w:val="00EA1ADE"/>
    <w:rsid w:val="00EA1BB9"/>
    <w:rsid w:val="00EA269E"/>
    <w:rsid w:val="00EA2BE9"/>
    <w:rsid w:val="00EA2FE8"/>
    <w:rsid w:val="00EA30D8"/>
    <w:rsid w:val="00EA3145"/>
    <w:rsid w:val="00EA333E"/>
    <w:rsid w:val="00EA35B3"/>
    <w:rsid w:val="00EA4288"/>
    <w:rsid w:val="00EA431F"/>
    <w:rsid w:val="00EA4AAD"/>
    <w:rsid w:val="00EA518C"/>
    <w:rsid w:val="00EA547C"/>
    <w:rsid w:val="00EA5DD1"/>
    <w:rsid w:val="00EA5F1C"/>
    <w:rsid w:val="00EA61A8"/>
    <w:rsid w:val="00EA65BD"/>
    <w:rsid w:val="00EA6632"/>
    <w:rsid w:val="00EA6871"/>
    <w:rsid w:val="00EA697C"/>
    <w:rsid w:val="00EA6BBF"/>
    <w:rsid w:val="00EA7653"/>
    <w:rsid w:val="00EB0708"/>
    <w:rsid w:val="00EB097B"/>
    <w:rsid w:val="00EB09E4"/>
    <w:rsid w:val="00EB1081"/>
    <w:rsid w:val="00EB1271"/>
    <w:rsid w:val="00EB13BA"/>
    <w:rsid w:val="00EB1692"/>
    <w:rsid w:val="00EB1A59"/>
    <w:rsid w:val="00EB202C"/>
    <w:rsid w:val="00EB2158"/>
    <w:rsid w:val="00EB2835"/>
    <w:rsid w:val="00EB29B8"/>
    <w:rsid w:val="00EB2B03"/>
    <w:rsid w:val="00EB31A0"/>
    <w:rsid w:val="00EB3503"/>
    <w:rsid w:val="00EB3CA2"/>
    <w:rsid w:val="00EB4692"/>
    <w:rsid w:val="00EB532E"/>
    <w:rsid w:val="00EB6358"/>
    <w:rsid w:val="00EB64EE"/>
    <w:rsid w:val="00EB67A6"/>
    <w:rsid w:val="00EB6847"/>
    <w:rsid w:val="00EB715F"/>
    <w:rsid w:val="00EB7EBC"/>
    <w:rsid w:val="00EC0687"/>
    <w:rsid w:val="00EC0A9B"/>
    <w:rsid w:val="00EC0AAD"/>
    <w:rsid w:val="00EC1080"/>
    <w:rsid w:val="00EC1CB1"/>
    <w:rsid w:val="00EC28F6"/>
    <w:rsid w:val="00EC2E17"/>
    <w:rsid w:val="00EC3557"/>
    <w:rsid w:val="00EC4B01"/>
    <w:rsid w:val="00EC4C81"/>
    <w:rsid w:val="00EC4D4D"/>
    <w:rsid w:val="00EC4EA7"/>
    <w:rsid w:val="00EC503C"/>
    <w:rsid w:val="00EC50E4"/>
    <w:rsid w:val="00EC513F"/>
    <w:rsid w:val="00EC5B47"/>
    <w:rsid w:val="00EC5D99"/>
    <w:rsid w:val="00EC5DAD"/>
    <w:rsid w:val="00EC62F4"/>
    <w:rsid w:val="00EC65AE"/>
    <w:rsid w:val="00EC6651"/>
    <w:rsid w:val="00EC688E"/>
    <w:rsid w:val="00EC68D1"/>
    <w:rsid w:val="00EC6E9B"/>
    <w:rsid w:val="00EC7A79"/>
    <w:rsid w:val="00EC7BE5"/>
    <w:rsid w:val="00EC7EFC"/>
    <w:rsid w:val="00ED01E6"/>
    <w:rsid w:val="00ED0249"/>
    <w:rsid w:val="00ED04CD"/>
    <w:rsid w:val="00ED04E1"/>
    <w:rsid w:val="00ED09A6"/>
    <w:rsid w:val="00ED0A9B"/>
    <w:rsid w:val="00ED0B28"/>
    <w:rsid w:val="00ED0B2B"/>
    <w:rsid w:val="00ED0F7C"/>
    <w:rsid w:val="00ED1361"/>
    <w:rsid w:val="00ED1F14"/>
    <w:rsid w:val="00ED225C"/>
    <w:rsid w:val="00ED2403"/>
    <w:rsid w:val="00ED329E"/>
    <w:rsid w:val="00ED32F7"/>
    <w:rsid w:val="00ED36E7"/>
    <w:rsid w:val="00ED381C"/>
    <w:rsid w:val="00ED3FEA"/>
    <w:rsid w:val="00ED44D8"/>
    <w:rsid w:val="00ED495D"/>
    <w:rsid w:val="00ED5396"/>
    <w:rsid w:val="00ED5881"/>
    <w:rsid w:val="00ED5A3A"/>
    <w:rsid w:val="00ED6B3A"/>
    <w:rsid w:val="00ED6B46"/>
    <w:rsid w:val="00ED6C2D"/>
    <w:rsid w:val="00ED7262"/>
    <w:rsid w:val="00ED7B18"/>
    <w:rsid w:val="00ED7E29"/>
    <w:rsid w:val="00EE0035"/>
    <w:rsid w:val="00EE0FB5"/>
    <w:rsid w:val="00EE12CA"/>
    <w:rsid w:val="00EE18A7"/>
    <w:rsid w:val="00EE2B78"/>
    <w:rsid w:val="00EE2C25"/>
    <w:rsid w:val="00EE2D4A"/>
    <w:rsid w:val="00EE2DF5"/>
    <w:rsid w:val="00EE30B0"/>
    <w:rsid w:val="00EE3114"/>
    <w:rsid w:val="00EE3288"/>
    <w:rsid w:val="00EE3311"/>
    <w:rsid w:val="00EE3A2A"/>
    <w:rsid w:val="00EE3C24"/>
    <w:rsid w:val="00EE3F65"/>
    <w:rsid w:val="00EE4458"/>
    <w:rsid w:val="00EE4B71"/>
    <w:rsid w:val="00EE509A"/>
    <w:rsid w:val="00EE5368"/>
    <w:rsid w:val="00EE5D4E"/>
    <w:rsid w:val="00EE6A30"/>
    <w:rsid w:val="00EE6C0D"/>
    <w:rsid w:val="00EE6E2E"/>
    <w:rsid w:val="00EE6E6F"/>
    <w:rsid w:val="00EE74DA"/>
    <w:rsid w:val="00EE760B"/>
    <w:rsid w:val="00EE7895"/>
    <w:rsid w:val="00EE7D32"/>
    <w:rsid w:val="00EF018E"/>
    <w:rsid w:val="00EF0472"/>
    <w:rsid w:val="00EF055A"/>
    <w:rsid w:val="00EF0A32"/>
    <w:rsid w:val="00EF0AEE"/>
    <w:rsid w:val="00EF0DBF"/>
    <w:rsid w:val="00EF0DD1"/>
    <w:rsid w:val="00EF19F6"/>
    <w:rsid w:val="00EF20BC"/>
    <w:rsid w:val="00EF237F"/>
    <w:rsid w:val="00EF23CE"/>
    <w:rsid w:val="00EF2578"/>
    <w:rsid w:val="00EF25A7"/>
    <w:rsid w:val="00EF2686"/>
    <w:rsid w:val="00EF2848"/>
    <w:rsid w:val="00EF2BE5"/>
    <w:rsid w:val="00EF2D1B"/>
    <w:rsid w:val="00EF2D63"/>
    <w:rsid w:val="00EF3255"/>
    <w:rsid w:val="00EF364A"/>
    <w:rsid w:val="00EF41F2"/>
    <w:rsid w:val="00EF46F3"/>
    <w:rsid w:val="00EF48BF"/>
    <w:rsid w:val="00EF5836"/>
    <w:rsid w:val="00EF5DB9"/>
    <w:rsid w:val="00EF5DCE"/>
    <w:rsid w:val="00EF5E29"/>
    <w:rsid w:val="00EF60DD"/>
    <w:rsid w:val="00EF64B3"/>
    <w:rsid w:val="00EF6DB2"/>
    <w:rsid w:val="00EF783E"/>
    <w:rsid w:val="00EF7E04"/>
    <w:rsid w:val="00EF7F6A"/>
    <w:rsid w:val="00F00163"/>
    <w:rsid w:val="00F00E39"/>
    <w:rsid w:val="00F00ED4"/>
    <w:rsid w:val="00F011E6"/>
    <w:rsid w:val="00F01348"/>
    <w:rsid w:val="00F014E2"/>
    <w:rsid w:val="00F01741"/>
    <w:rsid w:val="00F01A7C"/>
    <w:rsid w:val="00F01AF8"/>
    <w:rsid w:val="00F01D2F"/>
    <w:rsid w:val="00F02656"/>
    <w:rsid w:val="00F02EA8"/>
    <w:rsid w:val="00F0322F"/>
    <w:rsid w:val="00F03926"/>
    <w:rsid w:val="00F03DF3"/>
    <w:rsid w:val="00F04086"/>
    <w:rsid w:val="00F04312"/>
    <w:rsid w:val="00F04C2E"/>
    <w:rsid w:val="00F053F6"/>
    <w:rsid w:val="00F0587D"/>
    <w:rsid w:val="00F05BC0"/>
    <w:rsid w:val="00F05D7D"/>
    <w:rsid w:val="00F0613B"/>
    <w:rsid w:val="00F06442"/>
    <w:rsid w:val="00F06A80"/>
    <w:rsid w:val="00F06D20"/>
    <w:rsid w:val="00F07922"/>
    <w:rsid w:val="00F07CA6"/>
    <w:rsid w:val="00F07EB2"/>
    <w:rsid w:val="00F10220"/>
    <w:rsid w:val="00F10A38"/>
    <w:rsid w:val="00F10AF5"/>
    <w:rsid w:val="00F10B6C"/>
    <w:rsid w:val="00F10C21"/>
    <w:rsid w:val="00F10DA7"/>
    <w:rsid w:val="00F10E8E"/>
    <w:rsid w:val="00F11495"/>
    <w:rsid w:val="00F11F50"/>
    <w:rsid w:val="00F12407"/>
    <w:rsid w:val="00F12785"/>
    <w:rsid w:val="00F12892"/>
    <w:rsid w:val="00F129A6"/>
    <w:rsid w:val="00F12A37"/>
    <w:rsid w:val="00F12B35"/>
    <w:rsid w:val="00F13C92"/>
    <w:rsid w:val="00F13E36"/>
    <w:rsid w:val="00F13F42"/>
    <w:rsid w:val="00F1458B"/>
    <w:rsid w:val="00F14C08"/>
    <w:rsid w:val="00F151D3"/>
    <w:rsid w:val="00F157CC"/>
    <w:rsid w:val="00F159DE"/>
    <w:rsid w:val="00F15C80"/>
    <w:rsid w:val="00F166B1"/>
    <w:rsid w:val="00F16F53"/>
    <w:rsid w:val="00F17D86"/>
    <w:rsid w:val="00F2052F"/>
    <w:rsid w:val="00F206BE"/>
    <w:rsid w:val="00F206CC"/>
    <w:rsid w:val="00F206F2"/>
    <w:rsid w:val="00F20719"/>
    <w:rsid w:val="00F20A66"/>
    <w:rsid w:val="00F22DBF"/>
    <w:rsid w:val="00F232A8"/>
    <w:rsid w:val="00F23CD4"/>
    <w:rsid w:val="00F24165"/>
    <w:rsid w:val="00F24798"/>
    <w:rsid w:val="00F2529E"/>
    <w:rsid w:val="00F25352"/>
    <w:rsid w:val="00F25487"/>
    <w:rsid w:val="00F254B9"/>
    <w:rsid w:val="00F257F9"/>
    <w:rsid w:val="00F25FBB"/>
    <w:rsid w:val="00F26376"/>
    <w:rsid w:val="00F269F1"/>
    <w:rsid w:val="00F27063"/>
    <w:rsid w:val="00F2743A"/>
    <w:rsid w:val="00F2785D"/>
    <w:rsid w:val="00F278D5"/>
    <w:rsid w:val="00F27FA0"/>
    <w:rsid w:val="00F300AD"/>
    <w:rsid w:val="00F300E8"/>
    <w:rsid w:val="00F3016F"/>
    <w:rsid w:val="00F305D8"/>
    <w:rsid w:val="00F306EE"/>
    <w:rsid w:val="00F31129"/>
    <w:rsid w:val="00F31365"/>
    <w:rsid w:val="00F315B0"/>
    <w:rsid w:val="00F31C51"/>
    <w:rsid w:val="00F325C1"/>
    <w:rsid w:val="00F3296F"/>
    <w:rsid w:val="00F32C04"/>
    <w:rsid w:val="00F32C88"/>
    <w:rsid w:val="00F32DCB"/>
    <w:rsid w:val="00F32E35"/>
    <w:rsid w:val="00F32F89"/>
    <w:rsid w:val="00F3305B"/>
    <w:rsid w:val="00F33283"/>
    <w:rsid w:val="00F341D2"/>
    <w:rsid w:val="00F344A1"/>
    <w:rsid w:val="00F34FCD"/>
    <w:rsid w:val="00F358DD"/>
    <w:rsid w:val="00F35AC5"/>
    <w:rsid w:val="00F35BD1"/>
    <w:rsid w:val="00F35C8C"/>
    <w:rsid w:val="00F36303"/>
    <w:rsid w:val="00F3630D"/>
    <w:rsid w:val="00F364F4"/>
    <w:rsid w:val="00F36796"/>
    <w:rsid w:val="00F3687B"/>
    <w:rsid w:val="00F36CE8"/>
    <w:rsid w:val="00F37185"/>
    <w:rsid w:val="00F37369"/>
    <w:rsid w:val="00F37980"/>
    <w:rsid w:val="00F37A4C"/>
    <w:rsid w:val="00F3E5AE"/>
    <w:rsid w:val="00F40DCF"/>
    <w:rsid w:val="00F4125D"/>
    <w:rsid w:val="00F41F46"/>
    <w:rsid w:val="00F423B7"/>
    <w:rsid w:val="00F430BE"/>
    <w:rsid w:val="00F4335D"/>
    <w:rsid w:val="00F43725"/>
    <w:rsid w:val="00F43A70"/>
    <w:rsid w:val="00F43CFC"/>
    <w:rsid w:val="00F44494"/>
    <w:rsid w:val="00F4466F"/>
    <w:rsid w:val="00F4471F"/>
    <w:rsid w:val="00F4472D"/>
    <w:rsid w:val="00F456DF"/>
    <w:rsid w:val="00F46D11"/>
    <w:rsid w:val="00F46F4F"/>
    <w:rsid w:val="00F4700A"/>
    <w:rsid w:val="00F47039"/>
    <w:rsid w:val="00F47336"/>
    <w:rsid w:val="00F473FE"/>
    <w:rsid w:val="00F47634"/>
    <w:rsid w:val="00F47982"/>
    <w:rsid w:val="00F4798C"/>
    <w:rsid w:val="00F47A06"/>
    <w:rsid w:val="00F47FD5"/>
    <w:rsid w:val="00F506C4"/>
    <w:rsid w:val="00F50AA4"/>
    <w:rsid w:val="00F5108F"/>
    <w:rsid w:val="00F51248"/>
    <w:rsid w:val="00F51279"/>
    <w:rsid w:val="00F5159C"/>
    <w:rsid w:val="00F51A8A"/>
    <w:rsid w:val="00F51BE4"/>
    <w:rsid w:val="00F527E7"/>
    <w:rsid w:val="00F52954"/>
    <w:rsid w:val="00F529F4"/>
    <w:rsid w:val="00F52B10"/>
    <w:rsid w:val="00F537D4"/>
    <w:rsid w:val="00F541FB"/>
    <w:rsid w:val="00F54700"/>
    <w:rsid w:val="00F550D2"/>
    <w:rsid w:val="00F55CBA"/>
    <w:rsid w:val="00F566C9"/>
    <w:rsid w:val="00F567A7"/>
    <w:rsid w:val="00F5734B"/>
    <w:rsid w:val="00F57403"/>
    <w:rsid w:val="00F5771A"/>
    <w:rsid w:val="00F57812"/>
    <w:rsid w:val="00F57AD7"/>
    <w:rsid w:val="00F57E6B"/>
    <w:rsid w:val="00F600D5"/>
    <w:rsid w:val="00F601F2"/>
    <w:rsid w:val="00F6040D"/>
    <w:rsid w:val="00F604B6"/>
    <w:rsid w:val="00F60518"/>
    <w:rsid w:val="00F60582"/>
    <w:rsid w:val="00F6062E"/>
    <w:rsid w:val="00F606A7"/>
    <w:rsid w:val="00F60F3D"/>
    <w:rsid w:val="00F60F7B"/>
    <w:rsid w:val="00F61458"/>
    <w:rsid w:val="00F61598"/>
    <w:rsid w:val="00F61A2A"/>
    <w:rsid w:val="00F61D8A"/>
    <w:rsid w:val="00F61DC1"/>
    <w:rsid w:val="00F61FA0"/>
    <w:rsid w:val="00F62274"/>
    <w:rsid w:val="00F6275A"/>
    <w:rsid w:val="00F63682"/>
    <w:rsid w:val="00F63F60"/>
    <w:rsid w:val="00F643DA"/>
    <w:rsid w:val="00F644BB"/>
    <w:rsid w:val="00F64D24"/>
    <w:rsid w:val="00F653C0"/>
    <w:rsid w:val="00F654D9"/>
    <w:rsid w:val="00F664CD"/>
    <w:rsid w:val="00F66787"/>
    <w:rsid w:val="00F66FBE"/>
    <w:rsid w:val="00F6760C"/>
    <w:rsid w:val="00F67E71"/>
    <w:rsid w:val="00F70B65"/>
    <w:rsid w:val="00F70C88"/>
    <w:rsid w:val="00F70D5E"/>
    <w:rsid w:val="00F7110D"/>
    <w:rsid w:val="00F7120F"/>
    <w:rsid w:val="00F7165C"/>
    <w:rsid w:val="00F719CC"/>
    <w:rsid w:val="00F71A9F"/>
    <w:rsid w:val="00F71E86"/>
    <w:rsid w:val="00F72772"/>
    <w:rsid w:val="00F734D6"/>
    <w:rsid w:val="00F7385B"/>
    <w:rsid w:val="00F73F5B"/>
    <w:rsid w:val="00F7405F"/>
    <w:rsid w:val="00F740AE"/>
    <w:rsid w:val="00F74486"/>
    <w:rsid w:val="00F744A0"/>
    <w:rsid w:val="00F745BC"/>
    <w:rsid w:val="00F74FA4"/>
    <w:rsid w:val="00F75086"/>
    <w:rsid w:val="00F753E4"/>
    <w:rsid w:val="00F761E8"/>
    <w:rsid w:val="00F76334"/>
    <w:rsid w:val="00F765DF"/>
    <w:rsid w:val="00F767AE"/>
    <w:rsid w:val="00F76886"/>
    <w:rsid w:val="00F76B15"/>
    <w:rsid w:val="00F76C02"/>
    <w:rsid w:val="00F76D74"/>
    <w:rsid w:val="00F76F32"/>
    <w:rsid w:val="00F773FC"/>
    <w:rsid w:val="00F8051E"/>
    <w:rsid w:val="00F8059A"/>
    <w:rsid w:val="00F80C3E"/>
    <w:rsid w:val="00F80E24"/>
    <w:rsid w:val="00F8106B"/>
    <w:rsid w:val="00F81076"/>
    <w:rsid w:val="00F81766"/>
    <w:rsid w:val="00F81E5F"/>
    <w:rsid w:val="00F8213E"/>
    <w:rsid w:val="00F823E2"/>
    <w:rsid w:val="00F82634"/>
    <w:rsid w:val="00F82891"/>
    <w:rsid w:val="00F82F5B"/>
    <w:rsid w:val="00F83222"/>
    <w:rsid w:val="00F836F6"/>
    <w:rsid w:val="00F8442E"/>
    <w:rsid w:val="00F85225"/>
    <w:rsid w:val="00F855B2"/>
    <w:rsid w:val="00F861F8"/>
    <w:rsid w:val="00F86265"/>
    <w:rsid w:val="00F86CB9"/>
    <w:rsid w:val="00F902E7"/>
    <w:rsid w:val="00F9043F"/>
    <w:rsid w:val="00F909CE"/>
    <w:rsid w:val="00F90C48"/>
    <w:rsid w:val="00F90EB0"/>
    <w:rsid w:val="00F91562"/>
    <w:rsid w:val="00F919E4"/>
    <w:rsid w:val="00F9212F"/>
    <w:rsid w:val="00F924B2"/>
    <w:rsid w:val="00F92856"/>
    <w:rsid w:val="00F92A67"/>
    <w:rsid w:val="00F936C3"/>
    <w:rsid w:val="00F93A5E"/>
    <w:rsid w:val="00F94144"/>
    <w:rsid w:val="00F9417F"/>
    <w:rsid w:val="00F94C09"/>
    <w:rsid w:val="00F951D3"/>
    <w:rsid w:val="00F952D2"/>
    <w:rsid w:val="00F955F7"/>
    <w:rsid w:val="00F95BAB"/>
    <w:rsid w:val="00F95BB8"/>
    <w:rsid w:val="00F95E16"/>
    <w:rsid w:val="00F964B6"/>
    <w:rsid w:val="00F965CB"/>
    <w:rsid w:val="00F9711F"/>
    <w:rsid w:val="00F97424"/>
    <w:rsid w:val="00F974EB"/>
    <w:rsid w:val="00F97766"/>
    <w:rsid w:val="00F97A91"/>
    <w:rsid w:val="00F97C66"/>
    <w:rsid w:val="00FA02F0"/>
    <w:rsid w:val="00FA0B90"/>
    <w:rsid w:val="00FA1296"/>
    <w:rsid w:val="00FA12FD"/>
    <w:rsid w:val="00FA135F"/>
    <w:rsid w:val="00FA1689"/>
    <w:rsid w:val="00FA23AF"/>
    <w:rsid w:val="00FA23F8"/>
    <w:rsid w:val="00FA2709"/>
    <w:rsid w:val="00FA296E"/>
    <w:rsid w:val="00FA3908"/>
    <w:rsid w:val="00FA3C7E"/>
    <w:rsid w:val="00FA3FF3"/>
    <w:rsid w:val="00FA40C9"/>
    <w:rsid w:val="00FA43C2"/>
    <w:rsid w:val="00FA464E"/>
    <w:rsid w:val="00FA473D"/>
    <w:rsid w:val="00FA4A93"/>
    <w:rsid w:val="00FA50F5"/>
    <w:rsid w:val="00FA51F3"/>
    <w:rsid w:val="00FA54E7"/>
    <w:rsid w:val="00FA5D96"/>
    <w:rsid w:val="00FA60A8"/>
    <w:rsid w:val="00FA70DC"/>
    <w:rsid w:val="00FA72BB"/>
    <w:rsid w:val="00FA7CCE"/>
    <w:rsid w:val="00FB01D8"/>
    <w:rsid w:val="00FB0202"/>
    <w:rsid w:val="00FB03E0"/>
    <w:rsid w:val="00FB097C"/>
    <w:rsid w:val="00FB0CE2"/>
    <w:rsid w:val="00FB0F61"/>
    <w:rsid w:val="00FB1199"/>
    <w:rsid w:val="00FB13A0"/>
    <w:rsid w:val="00FB19A7"/>
    <w:rsid w:val="00FB1BD6"/>
    <w:rsid w:val="00FB21B2"/>
    <w:rsid w:val="00FB2595"/>
    <w:rsid w:val="00FB2BE7"/>
    <w:rsid w:val="00FB2D88"/>
    <w:rsid w:val="00FB2FEC"/>
    <w:rsid w:val="00FB3288"/>
    <w:rsid w:val="00FB3358"/>
    <w:rsid w:val="00FB339F"/>
    <w:rsid w:val="00FB33C9"/>
    <w:rsid w:val="00FB3657"/>
    <w:rsid w:val="00FB3790"/>
    <w:rsid w:val="00FB38B4"/>
    <w:rsid w:val="00FB3AC1"/>
    <w:rsid w:val="00FB3E37"/>
    <w:rsid w:val="00FB4420"/>
    <w:rsid w:val="00FB5018"/>
    <w:rsid w:val="00FB5C70"/>
    <w:rsid w:val="00FB5F94"/>
    <w:rsid w:val="00FB66A9"/>
    <w:rsid w:val="00FB66ED"/>
    <w:rsid w:val="00FB69B6"/>
    <w:rsid w:val="00FB6D65"/>
    <w:rsid w:val="00FB6E6C"/>
    <w:rsid w:val="00FB6FCF"/>
    <w:rsid w:val="00FB7A71"/>
    <w:rsid w:val="00FB7D2F"/>
    <w:rsid w:val="00FC03A6"/>
    <w:rsid w:val="00FC0B52"/>
    <w:rsid w:val="00FC0BD2"/>
    <w:rsid w:val="00FC0EF0"/>
    <w:rsid w:val="00FC1642"/>
    <w:rsid w:val="00FC1C5B"/>
    <w:rsid w:val="00FC210D"/>
    <w:rsid w:val="00FC2397"/>
    <w:rsid w:val="00FC2576"/>
    <w:rsid w:val="00FC25F9"/>
    <w:rsid w:val="00FC27D5"/>
    <w:rsid w:val="00FC35EE"/>
    <w:rsid w:val="00FC3749"/>
    <w:rsid w:val="00FC3D13"/>
    <w:rsid w:val="00FC4581"/>
    <w:rsid w:val="00FC564A"/>
    <w:rsid w:val="00FC5DEB"/>
    <w:rsid w:val="00FC5DF3"/>
    <w:rsid w:val="00FC6F79"/>
    <w:rsid w:val="00FC7763"/>
    <w:rsid w:val="00FC777A"/>
    <w:rsid w:val="00FC794C"/>
    <w:rsid w:val="00FD077D"/>
    <w:rsid w:val="00FD0919"/>
    <w:rsid w:val="00FD0A1A"/>
    <w:rsid w:val="00FD0AF8"/>
    <w:rsid w:val="00FD0C6C"/>
    <w:rsid w:val="00FD141E"/>
    <w:rsid w:val="00FD1D06"/>
    <w:rsid w:val="00FD1F4D"/>
    <w:rsid w:val="00FD243B"/>
    <w:rsid w:val="00FD3606"/>
    <w:rsid w:val="00FD3650"/>
    <w:rsid w:val="00FD413C"/>
    <w:rsid w:val="00FD4228"/>
    <w:rsid w:val="00FD4275"/>
    <w:rsid w:val="00FD4304"/>
    <w:rsid w:val="00FD4552"/>
    <w:rsid w:val="00FD45F6"/>
    <w:rsid w:val="00FD47B8"/>
    <w:rsid w:val="00FD48E4"/>
    <w:rsid w:val="00FD4D60"/>
    <w:rsid w:val="00FD5D9F"/>
    <w:rsid w:val="00FD69A7"/>
    <w:rsid w:val="00FD7414"/>
    <w:rsid w:val="00FD79B2"/>
    <w:rsid w:val="00FE00B2"/>
    <w:rsid w:val="00FE07CF"/>
    <w:rsid w:val="00FE0972"/>
    <w:rsid w:val="00FE0B70"/>
    <w:rsid w:val="00FE0DEC"/>
    <w:rsid w:val="00FE0F3D"/>
    <w:rsid w:val="00FE0F6B"/>
    <w:rsid w:val="00FE1596"/>
    <w:rsid w:val="00FE17E8"/>
    <w:rsid w:val="00FE1855"/>
    <w:rsid w:val="00FE1BD2"/>
    <w:rsid w:val="00FE1DD9"/>
    <w:rsid w:val="00FE2603"/>
    <w:rsid w:val="00FE2A1D"/>
    <w:rsid w:val="00FE2B43"/>
    <w:rsid w:val="00FE30A5"/>
    <w:rsid w:val="00FE3492"/>
    <w:rsid w:val="00FE34D1"/>
    <w:rsid w:val="00FE38D4"/>
    <w:rsid w:val="00FE3951"/>
    <w:rsid w:val="00FE40E4"/>
    <w:rsid w:val="00FE49FE"/>
    <w:rsid w:val="00FE4B66"/>
    <w:rsid w:val="00FE4BD2"/>
    <w:rsid w:val="00FE5325"/>
    <w:rsid w:val="00FE584B"/>
    <w:rsid w:val="00FE585B"/>
    <w:rsid w:val="00FE5E18"/>
    <w:rsid w:val="00FE6326"/>
    <w:rsid w:val="00FE638C"/>
    <w:rsid w:val="00FE685E"/>
    <w:rsid w:val="00FE6F28"/>
    <w:rsid w:val="00FE746B"/>
    <w:rsid w:val="00FE7FC9"/>
    <w:rsid w:val="00FF030B"/>
    <w:rsid w:val="00FF0DF6"/>
    <w:rsid w:val="00FF1103"/>
    <w:rsid w:val="00FF122C"/>
    <w:rsid w:val="00FF1295"/>
    <w:rsid w:val="00FF1F91"/>
    <w:rsid w:val="00FF25C9"/>
    <w:rsid w:val="00FF2C9D"/>
    <w:rsid w:val="00FF33BC"/>
    <w:rsid w:val="00FF3639"/>
    <w:rsid w:val="00FF37A1"/>
    <w:rsid w:val="00FF396C"/>
    <w:rsid w:val="00FF4C5C"/>
    <w:rsid w:val="00FF4CAF"/>
    <w:rsid w:val="00FF4DF9"/>
    <w:rsid w:val="00FF4F7D"/>
    <w:rsid w:val="00FF5007"/>
    <w:rsid w:val="00FF50A3"/>
    <w:rsid w:val="00FF5535"/>
    <w:rsid w:val="00FF62C0"/>
    <w:rsid w:val="00FF6374"/>
    <w:rsid w:val="00FF63CF"/>
    <w:rsid w:val="00FF671A"/>
    <w:rsid w:val="00FF6B47"/>
    <w:rsid w:val="00FF74E8"/>
    <w:rsid w:val="00FF7A36"/>
    <w:rsid w:val="01CBFB22"/>
    <w:rsid w:val="028AA95B"/>
    <w:rsid w:val="02AF2E98"/>
    <w:rsid w:val="03B8D34F"/>
    <w:rsid w:val="049FB944"/>
    <w:rsid w:val="04C3D61A"/>
    <w:rsid w:val="0518FEA6"/>
    <w:rsid w:val="05BB81B1"/>
    <w:rsid w:val="06A0E217"/>
    <w:rsid w:val="06AFEE51"/>
    <w:rsid w:val="06F14992"/>
    <w:rsid w:val="07A8FB7D"/>
    <w:rsid w:val="081E4B8D"/>
    <w:rsid w:val="0A19527A"/>
    <w:rsid w:val="0A3FD297"/>
    <w:rsid w:val="0B52E752"/>
    <w:rsid w:val="0BD1C2BF"/>
    <w:rsid w:val="0BDB265B"/>
    <w:rsid w:val="0C124768"/>
    <w:rsid w:val="0C250733"/>
    <w:rsid w:val="0C8225A5"/>
    <w:rsid w:val="0D5D8D86"/>
    <w:rsid w:val="0D6F164D"/>
    <w:rsid w:val="0D75AEC2"/>
    <w:rsid w:val="0D95B11A"/>
    <w:rsid w:val="0E17A16E"/>
    <w:rsid w:val="0E6E14B3"/>
    <w:rsid w:val="0E854F91"/>
    <w:rsid w:val="0EFAC412"/>
    <w:rsid w:val="0F20B578"/>
    <w:rsid w:val="0F4DE4E9"/>
    <w:rsid w:val="0F90B1E3"/>
    <w:rsid w:val="0FD6E992"/>
    <w:rsid w:val="0FED0B1B"/>
    <w:rsid w:val="105A0E90"/>
    <w:rsid w:val="105C2165"/>
    <w:rsid w:val="107C0CB7"/>
    <w:rsid w:val="10E6B770"/>
    <w:rsid w:val="11C7FEC6"/>
    <w:rsid w:val="12385EA9"/>
    <w:rsid w:val="1313C690"/>
    <w:rsid w:val="1387E546"/>
    <w:rsid w:val="1440D608"/>
    <w:rsid w:val="146F2651"/>
    <w:rsid w:val="149A9930"/>
    <w:rsid w:val="14AD4A1C"/>
    <w:rsid w:val="153A114A"/>
    <w:rsid w:val="15753B73"/>
    <w:rsid w:val="15A65C78"/>
    <w:rsid w:val="15AE95A3"/>
    <w:rsid w:val="1609B385"/>
    <w:rsid w:val="160B0726"/>
    <w:rsid w:val="1819121A"/>
    <w:rsid w:val="183EEF10"/>
    <w:rsid w:val="18BE2965"/>
    <w:rsid w:val="18EF7329"/>
    <w:rsid w:val="1938BEE0"/>
    <w:rsid w:val="194BE460"/>
    <w:rsid w:val="19B95384"/>
    <w:rsid w:val="19BFA23F"/>
    <w:rsid w:val="1A079388"/>
    <w:rsid w:val="1A30AD57"/>
    <w:rsid w:val="1A6A1B7E"/>
    <w:rsid w:val="1BE137F1"/>
    <w:rsid w:val="1BF5B0C5"/>
    <w:rsid w:val="1C5A5F14"/>
    <w:rsid w:val="1C9C3D3A"/>
    <w:rsid w:val="1CD0E228"/>
    <w:rsid w:val="1D587F73"/>
    <w:rsid w:val="1F298BDA"/>
    <w:rsid w:val="1FA9877B"/>
    <w:rsid w:val="203A6141"/>
    <w:rsid w:val="2077C729"/>
    <w:rsid w:val="2084D8AF"/>
    <w:rsid w:val="208B9F3D"/>
    <w:rsid w:val="2150A080"/>
    <w:rsid w:val="22C33394"/>
    <w:rsid w:val="23261903"/>
    <w:rsid w:val="23F0AFF6"/>
    <w:rsid w:val="245F6A8B"/>
    <w:rsid w:val="2474356D"/>
    <w:rsid w:val="247FB4A8"/>
    <w:rsid w:val="24AED6DB"/>
    <w:rsid w:val="270C44C3"/>
    <w:rsid w:val="296C7910"/>
    <w:rsid w:val="29A3CFBC"/>
    <w:rsid w:val="29AEFA70"/>
    <w:rsid w:val="2A7BA71E"/>
    <w:rsid w:val="2CA4EA4B"/>
    <w:rsid w:val="2D7E39D1"/>
    <w:rsid w:val="2D802F2F"/>
    <w:rsid w:val="2E38D7F2"/>
    <w:rsid w:val="2E86A1E6"/>
    <w:rsid w:val="2F1DBB14"/>
    <w:rsid w:val="2F8EB85B"/>
    <w:rsid w:val="301CA3E2"/>
    <w:rsid w:val="30378E5D"/>
    <w:rsid w:val="30B6DD14"/>
    <w:rsid w:val="30DE994B"/>
    <w:rsid w:val="30FC7CE8"/>
    <w:rsid w:val="318A8216"/>
    <w:rsid w:val="32CBB084"/>
    <w:rsid w:val="33255917"/>
    <w:rsid w:val="33381125"/>
    <w:rsid w:val="33D98D2E"/>
    <w:rsid w:val="3432F42F"/>
    <w:rsid w:val="343F5A78"/>
    <w:rsid w:val="3461B857"/>
    <w:rsid w:val="34B55CAF"/>
    <w:rsid w:val="34C04A45"/>
    <w:rsid w:val="35466C02"/>
    <w:rsid w:val="36AC1813"/>
    <w:rsid w:val="36AEEC76"/>
    <w:rsid w:val="376F29A1"/>
    <w:rsid w:val="377F1F10"/>
    <w:rsid w:val="3A20C29B"/>
    <w:rsid w:val="3A804E93"/>
    <w:rsid w:val="3B05ACC2"/>
    <w:rsid w:val="3C271ED6"/>
    <w:rsid w:val="3C45193B"/>
    <w:rsid w:val="3C76483D"/>
    <w:rsid w:val="3CA85BE6"/>
    <w:rsid w:val="3E0057DA"/>
    <w:rsid w:val="3E1E89A4"/>
    <w:rsid w:val="3E29400F"/>
    <w:rsid w:val="3E3450B5"/>
    <w:rsid w:val="3EA6D6BE"/>
    <w:rsid w:val="402E44BA"/>
    <w:rsid w:val="41FB8213"/>
    <w:rsid w:val="435E8497"/>
    <w:rsid w:val="43696150"/>
    <w:rsid w:val="438BF5D0"/>
    <w:rsid w:val="447A2D60"/>
    <w:rsid w:val="447CB857"/>
    <w:rsid w:val="44ECA7B3"/>
    <w:rsid w:val="46628B69"/>
    <w:rsid w:val="481EEBA2"/>
    <w:rsid w:val="4861B3F2"/>
    <w:rsid w:val="487A78C0"/>
    <w:rsid w:val="49AC257C"/>
    <w:rsid w:val="4BC6588E"/>
    <w:rsid w:val="4C2EE12E"/>
    <w:rsid w:val="4CD807EE"/>
    <w:rsid w:val="4E369AB8"/>
    <w:rsid w:val="4E92E72F"/>
    <w:rsid w:val="4EEFA64A"/>
    <w:rsid w:val="4F615E90"/>
    <w:rsid w:val="4FED69F6"/>
    <w:rsid w:val="502F12D3"/>
    <w:rsid w:val="5088351D"/>
    <w:rsid w:val="5204C877"/>
    <w:rsid w:val="52C568CF"/>
    <w:rsid w:val="533FC7B8"/>
    <w:rsid w:val="557AE26B"/>
    <w:rsid w:val="56456A18"/>
    <w:rsid w:val="56F4A8C7"/>
    <w:rsid w:val="5744D160"/>
    <w:rsid w:val="590DF7FF"/>
    <w:rsid w:val="594794F6"/>
    <w:rsid w:val="59DF7EAB"/>
    <w:rsid w:val="5A3CDB86"/>
    <w:rsid w:val="5A6B5105"/>
    <w:rsid w:val="5A7866E6"/>
    <w:rsid w:val="5C0540E9"/>
    <w:rsid w:val="5CD425B3"/>
    <w:rsid w:val="5DB68C55"/>
    <w:rsid w:val="5E75249D"/>
    <w:rsid w:val="5EA33C90"/>
    <w:rsid w:val="5F342BD3"/>
    <w:rsid w:val="5F405D4D"/>
    <w:rsid w:val="5F452984"/>
    <w:rsid w:val="6011AC26"/>
    <w:rsid w:val="6055791B"/>
    <w:rsid w:val="60C3C457"/>
    <w:rsid w:val="6134CF5E"/>
    <w:rsid w:val="620BDE08"/>
    <w:rsid w:val="625F4776"/>
    <w:rsid w:val="62EE4E8B"/>
    <w:rsid w:val="63FE6676"/>
    <w:rsid w:val="640C69B9"/>
    <w:rsid w:val="64A3E99F"/>
    <w:rsid w:val="65420380"/>
    <w:rsid w:val="670AC3C1"/>
    <w:rsid w:val="67802EEB"/>
    <w:rsid w:val="67CCC1B5"/>
    <w:rsid w:val="67DBD9A1"/>
    <w:rsid w:val="681B9BA3"/>
    <w:rsid w:val="685D9184"/>
    <w:rsid w:val="6B4FFA25"/>
    <w:rsid w:val="6D5BF4F6"/>
    <w:rsid w:val="6D91A815"/>
    <w:rsid w:val="6D9B3DA5"/>
    <w:rsid w:val="6DA135D1"/>
    <w:rsid w:val="6E95007A"/>
    <w:rsid w:val="6EFE9876"/>
    <w:rsid w:val="6F634F63"/>
    <w:rsid w:val="6F6EBDA7"/>
    <w:rsid w:val="6F76AF52"/>
    <w:rsid w:val="6FDD58B8"/>
    <w:rsid w:val="70CC7F94"/>
    <w:rsid w:val="712FB09C"/>
    <w:rsid w:val="714E1C4F"/>
    <w:rsid w:val="731F8FD7"/>
    <w:rsid w:val="7328CFA6"/>
    <w:rsid w:val="736C970A"/>
    <w:rsid w:val="73FC3D65"/>
    <w:rsid w:val="74A6EEC2"/>
    <w:rsid w:val="74B66D99"/>
    <w:rsid w:val="7700CDBE"/>
    <w:rsid w:val="77CE2F32"/>
    <w:rsid w:val="78ABE77E"/>
    <w:rsid w:val="78FD0C0F"/>
    <w:rsid w:val="7908AB21"/>
    <w:rsid w:val="794F5376"/>
    <w:rsid w:val="7A319EF6"/>
    <w:rsid w:val="7AD00797"/>
    <w:rsid w:val="7B020553"/>
    <w:rsid w:val="7BD32D9A"/>
    <w:rsid w:val="7E36E586"/>
    <w:rsid w:val="7F2DEF57"/>
    <w:rsid w:val="7F4F86E9"/>
    <w:rsid w:val="7F7567CC"/>
    <w:rsid w:val="7FB90AE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082C3"/>
  <w15:docId w15:val="{FE86159F-8D19-4EB8-BE8D-00032C20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03D"/>
    <w:rPr>
      <w:rFonts w:eastAsia="Times New Roman"/>
      <w:sz w:val="22"/>
      <w:szCs w:val="24"/>
      <w:lang w:val="en-GB"/>
    </w:rPr>
  </w:style>
  <w:style w:type="paragraph" w:styleId="Heading1">
    <w:name w:val="heading 1"/>
    <w:aliases w:val="Heading 1 Char Char Char Char"/>
    <w:basedOn w:val="Normal"/>
    <w:next w:val="Normal"/>
    <w:link w:val="Heading1Char"/>
    <w:autoRedefine/>
    <w:uiPriority w:val="9"/>
    <w:qFormat/>
    <w:rsid w:val="00030DF6"/>
    <w:pPr>
      <w:keepNext/>
      <w:jc w:val="both"/>
      <w:outlineLvl w:val="0"/>
    </w:pPr>
    <w:rPr>
      <w:rFonts w:asciiTheme="minorHAnsi" w:eastAsia="SimSun" w:hAnsiTheme="minorHAnsi" w:cstheme="minorHAnsi"/>
      <w:b/>
      <w:color w:val="2F5496" w:themeColor="accent5" w:themeShade="BF"/>
      <w:sz w:val="24"/>
      <w:szCs w:val="22"/>
      <w:lang w:eastAsia="x-none" w:bidi="en-US"/>
    </w:rPr>
  </w:style>
  <w:style w:type="paragraph" w:styleId="Heading2">
    <w:name w:val="heading 2"/>
    <w:basedOn w:val="Normal"/>
    <w:next w:val="Normal"/>
    <w:link w:val="Heading2Char"/>
    <w:autoRedefine/>
    <w:uiPriority w:val="9"/>
    <w:qFormat/>
    <w:rsid w:val="008F696A"/>
    <w:pPr>
      <w:keepNext/>
      <w:keepLines/>
      <w:contextualSpacing/>
      <w:outlineLvl w:val="1"/>
    </w:pPr>
    <w:rPr>
      <w:rFonts w:asciiTheme="minorHAnsi" w:eastAsia="Arial" w:hAnsiTheme="minorHAnsi" w:cstheme="minorHAnsi"/>
      <w:color w:val="2E74B5" w:themeColor="accent1" w:themeShade="BF"/>
      <w:szCs w:val="26"/>
      <w:lang w:eastAsia="x-none"/>
    </w:rPr>
  </w:style>
  <w:style w:type="paragraph" w:styleId="Heading3">
    <w:name w:val="heading 3"/>
    <w:basedOn w:val="Normal"/>
    <w:next w:val="Normal"/>
    <w:link w:val="Heading3Char"/>
    <w:uiPriority w:val="9"/>
    <w:qFormat/>
    <w:rsid w:val="00377B6D"/>
    <w:pPr>
      <w:keepNext/>
      <w:keepLines/>
      <w:spacing w:before="40"/>
      <w:outlineLvl w:val="2"/>
    </w:pPr>
    <w:rPr>
      <w:rFonts w:ascii="Calibri Light" w:hAnsi="Calibri Light"/>
      <w:color w:val="1F4D78"/>
      <w:lang w:val="x-none" w:eastAsia="x-none"/>
    </w:rPr>
  </w:style>
  <w:style w:type="paragraph" w:styleId="Heading4">
    <w:name w:val="heading 4"/>
    <w:basedOn w:val="Normal"/>
    <w:next w:val="Normal"/>
    <w:link w:val="Heading4Char"/>
    <w:qFormat/>
    <w:rsid w:val="002C7A1D"/>
    <w:pPr>
      <w:keepNext/>
      <w:tabs>
        <w:tab w:val="left" w:pos="-720"/>
      </w:tabs>
      <w:suppressAutoHyphens/>
      <w:jc w:val="both"/>
      <w:outlineLvl w:val="3"/>
    </w:pPr>
    <w:rPr>
      <w:rFonts w:ascii="Lucida Calligraphy" w:hAnsi="Lucida Calligraphy"/>
      <w:b/>
      <w:color w:val="000000"/>
      <w:spacing w:val="-3"/>
      <w:szCs w:val="22"/>
      <w:lang w:val="x-none" w:eastAsia="x-none"/>
    </w:rPr>
  </w:style>
  <w:style w:type="paragraph" w:styleId="Heading5">
    <w:name w:val="heading 5"/>
    <w:basedOn w:val="Normal"/>
    <w:next w:val="Normal"/>
    <w:link w:val="Heading5Char"/>
    <w:qFormat/>
    <w:rsid w:val="00FC2576"/>
    <w:pPr>
      <w:keepNext/>
      <w:keepLines/>
      <w:spacing w:before="40"/>
      <w:outlineLvl w:val="4"/>
    </w:pPr>
    <w:rPr>
      <w:rFonts w:ascii="Calibri Light" w:hAnsi="Calibri Light"/>
      <w:color w:val="2E74B5"/>
      <w:lang w:val="x-none" w:eastAsia="x-none"/>
    </w:rPr>
  </w:style>
  <w:style w:type="paragraph" w:styleId="Heading6">
    <w:name w:val="heading 6"/>
    <w:basedOn w:val="Normal"/>
    <w:next w:val="Normal"/>
    <w:link w:val="Heading6Char"/>
    <w:qFormat/>
    <w:rsid w:val="00FC2576"/>
    <w:pPr>
      <w:keepNext/>
      <w:keepLines/>
      <w:spacing w:before="40"/>
      <w:outlineLvl w:val="5"/>
    </w:pPr>
    <w:rPr>
      <w:rFonts w:ascii="Calibri Light" w:hAnsi="Calibri Light"/>
      <w:color w:val="1F4D78"/>
      <w:lang w:val="x-none" w:eastAsia="x-none"/>
    </w:rPr>
  </w:style>
  <w:style w:type="paragraph" w:styleId="Heading7">
    <w:name w:val="heading 7"/>
    <w:basedOn w:val="Normal"/>
    <w:next w:val="Normal"/>
    <w:link w:val="Heading7Char"/>
    <w:qFormat/>
    <w:rsid w:val="00093097"/>
    <w:pPr>
      <w:spacing w:before="240" w:after="60"/>
      <w:outlineLvl w:val="6"/>
    </w:pPr>
    <w:rPr>
      <w:lang w:val="x-none" w:eastAsia="x-none"/>
    </w:rPr>
  </w:style>
  <w:style w:type="paragraph" w:styleId="Heading8">
    <w:name w:val="heading 8"/>
    <w:basedOn w:val="Normal"/>
    <w:next w:val="Normal"/>
    <w:link w:val="Heading8Char"/>
    <w:uiPriority w:val="9"/>
    <w:qFormat/>
    <w:rsid w:val="00CA1586"/>
    <w:pPr>
      <w:spacing w:before="240" w:after="60"/>
      <w:outlineLvl w:val="7"/>
    </w:pPr>
    <w:rPr>
      <w:i/>
      <w:iCs/>
    </w:rPr>
  </w:style>
  <w:style w:type="paragraph" w:styleId="Heading9">
    <w:name w:val="heading 9"/>
    <w:basedOn w:val="Normal"/>
    <w:next w:val="Normal"/>
    <w:link w:val="Heading9Char"/>
    <w:uiPriority w:val="9"/>
    <w:qFormat/>
    <w:rsid w:val="00FC2576"/>
    <w:pPr>
      <w:keepNext/>
      <w:keepLines/>
      <w:spacing w:before="40"/>
      <w:outlineLvl w:val="8"/>
    </w:pPr>
    <w:rPr>
      <w:rFonts w:ascii="Calibri Light" w:hAnsi="Calibri Light"/>
      <w:i/>
      <w:iCs/>
      <w:color w:val="272727"/>
      <w:sz w:val="21"/>
      <w:szCs w:val="2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 Char Char"/>
    <w:link w:val="Heading1"/>
    <w:uiPriority w:val="9"/>
    <w:rsid w:val="00030DF6"/>
    <w:rPr>
      <w:rFonts w:asciiTheme="minorHAnsi" w:hAnsiTheme="minorHAnsi" w:cstheme="minorHAnsi"/>
      <w:b/>
      <w:color w:val="2F5496" w:themeColor="accent5" w:themeShade="BF"/>
      <w:sz w:val="24"/>
      <w:szCs w:val="22"/>
      <w:lang w:val="en-GB" w:eastAsia="x-none" w:bidi="en-US"/>
    </w:rPr>
  </w:style>
  <w:style w:type="character" w:customStyle="1" w:styleId="Heading2Char">
    <w:name w:val="Heading 2 Char"/>
    <w:link w:val="Heading2"/>
    <w:uiPriority w:val="9"/>
    <w:rsid w:val="008F696A"/>
    <w:rPr>
      <w:rFonts w:asciiTheme="minorHAnsi" w:eastAsia="Arial" w:hAnsiTheme="minorHAnsi" w:cstheme="minorHAnsi"/>
      <w:color w:val="2E74B5" w:themeColor="accent1" w:themeShade="BF"/>
      <w:sz w:val="22"/>
      <w:szCs w:val="26"/>
      <w:lang w:val="en-GB" w:eastAsia="x-none"/>
    </w:rPr>
  </w:style>
  <w:style w:type="character" w:customStyle="1" w:styleId="Heading3Char">
    <w:name w:val="Heading 3 Char"/>
    <w:link w:val="Heading3"/>
    <w:uiPriority w:val="9"/>
    <w:rsid w:val="00377B6D"/>
    <w:rPr>
      <w:rFonts w:ascii="Calibri Light" w:eastAsia="Times New Roman" w:hAnsi="Calibri Light" w:cs="Times New Roman"/>
      <w:color w:val="1F4D78"/>
      <w:sz w:val="24"/>
      <w:szCs w:val="24"/>
    </w:rPr>
  </w:style>
  <w:style w:type="character" w:customStyle="1" w:styleId="Heading4Char">
    <w:name w:val="Heading 4 Char"/>
    <w:link w:val="Heading4"/>
    <w:rsid w:val="002C7A1D"/>
    <w:rPr>
      <w:rFonts w:ascii="Lucida Calligraphy" w:eastAsia="Times New Roman" w:hAnsi="Lucida Calligraphy"/>
      <w:b/>
      <w:color w:val="000000"/>
      <w:spacing w:val="-3"/>
      <w:sz w:val="22"/>
      <w:szCs w:val="22"/>
    </w:rPr>
  </w:style>
  <w:style w:type="character" w:customStyle="1" w:styleId="Heading5Char">
    <w:name w:val="Heading 5 Char"/>
    <w:link w:val="Heading5"/>
    <w:uiPriority w:val="9"/>
    <w:rsid w:val="00FC2576"/>
    <w:rPr>
      <w:rFonts w:ascii="Calibri Light" w:eastAsia="Times New Roman" w:hAnsi="Calibri Light" w:cs="Times New Roman"/>
      <w:color w:val="2E74B5"/>
      <w:sz w:val="24"/>
      <w:szCs w:val="24"/>
    </w:rPr>
  </w:style>
  <w:style w:type="character" w:customStyle="1" w:styleId="Heading6Char">
    <w:name w:val="Heading 6 Char"/>
    <w:link w:val="Heading6"/>
    <w:uiPriority w:val="9"/>
    <w:rsid w:val="00FC2576"/>
    <w:rPr>
      <w:rFonts w:ascii="Calibri Light" w:eastAsia="Times New Roman" w:hAnsi="Calibri Light" w:cs="Times New Roman"/>
      <w:color w:val="1F4D78"/>
      <w:sz w:val="24"/>
      <w:szCs w:val="24"/>
    </w:rPr>
  </w:style>
  <w:style w:type="character" w:customStyle="1" w:styleId="Heading7Char">
    <w:name w:val="Heading 7 Char"/>
    <w:link w:val="Heading7"/>
    <w:rsid w:val="00093097"/>
    <w:rPr>
      <w:rFonts w:ascii="Calibri" w:eastAsia="Times New Roman" w:hAnsi="Calibri" w:cs="Times New Roman"/>
      <w:sz w:val="24"/>
      <w:szCs w:val="24"/>
    </w:rPr>
  </w:style>
  <w:style w:type="character" w:customStyle="1" w:styleId="Heading9Char">
    <w:name w:val="Heading 9 Char"/>
    <w:link w:val="Heading9"/>
    <w:uiPriority w:val="9"/>
    <w:semiHidden/>
    <w:rsid w:val="00FC2576"/>
    <w:rPr>
      <w:rFonts w:ascii="Calibri Light" w:eastAsia="Times New Roman" w:hAnsi="Calibri Light" w:cs="Times New Roman"/>
      <w:i/>
      <w:iCs/>
      <w:color w:val="272727"/>
      <w:sz w:val="21"/>
      <w:szCs w:val="21"/>
    </w:rPr>
  </w:style>
  <w:style w:type="paragraph" w:styleId="Caption">
    <w:name w:val="caption"/>
    <w:basedOn w:val="Normal"/>
    <w:next w:val="Normal"/>
    <w:link w:val="CaptionChar"/>
    <w:autoRedefine/>
    <w:uiPriority w:val="35"/>
    <w:qFormat/>
    <w:rsid w:val="0046132E"/>
    <w:pPr>
      <w:keepNext/>
      <w:jc w:val="both"/>
    </w:pPr>
    <w:rPr>
      <w:rFonts w:asciiTheme="minorHAnsi" w:hAnsiTheme="minorHAnsi" w:cstheme="minorHAnsi"/>
      <w:i/>
      <w:color w:val="000000" w:themeColor="text1"/>
      <w:szCs w:val="22"/>
    </w:rPr>
  </w:style>
  <w:style w:type="paragraph" w:styleId="BodyTextIndent">
    <w:name w:val="Body Text Indent"/>
    <w:basedOn w:val="Normal"/>
    <w:link w:val="BodyTextIndentChar"/>
    <w:rsid w:val="00442B1E"/>
    <w:pPr>
      <w:spacing w:after="120"/>
      <w:ind w:left="360"/>
    </w:pPr>
    <w:rPr>
      <w:lang w:val="x-none" w:eastAsia="x-none"/>
    </w:rPr>
  </w:style>
  <w:style w:type="character" w:customStyle="1" w:styleId="BodyTextIndentChar">
    <w:name w:val="Body Text Indent Char"/>
    <w:link w:val="BodyTextIndent"/>
    <w:rsid w:val="00442B1E"/>
    <w:rPr>
      <w:rFonts w:ascii="Times New Roman" w:eastAsia="Times New Roman" w:hAnsi="Times New Roman" w:cs="Times New Roman"/>
      <w:sz w:val="24"/>
      <w:szCs w:val="24"/>
    </w:rPr>
  </w:style>
  <w:style w:type="paragraph" w:styleId="BodyText">
    <w:name w:val="Body Text"/>
    <w:basedOn w:val="Normal"/>
    <w:link w:val="BodyTextChar"/>
    <w:unhideWhenUsed/>
    <w:rsid w:val="00442B1E"/>
    <w:pPr>
      <w:spacing w:after="120"/>
    </w:pPr>
    <w:rPr>
      <w:lang w:val="x-none" w:eastAsia="x-none"/>
    </w:rPr>
  </w:style>
  <w:style w:type="character" w:customStyle="1" w:styleId="BodyTextChar">
    <w:name w:val="Body Text Char"/>
    <w:link w:val="BodyText"/>
    <w:rsid w:val="00442B1E"/>
    <w:rPr>
      <w:rFonts w:ascii="Times New Roman" w:eastAsia="Times New Roman" w:hAnsi="Times New Roman" w:cs="Times New Roman"/>
      <w:sz w:val="24"/>
      <w:szCs w:val="24"/>
    </w:rPr>
  </w:style>
  <w:style w:type="paragraph" w:customStyle="1" w:styleId="MediumGrid1-Accent22">
    <w:name w:val="Medium Grid 1 - Accent 22"/>
    <w:basedOn w:val="Normal"/>
    <w:link w:val="MediumGrid1-Accent2Char1"/>
    <w:uiPriority w:val="34"/>
    <w:qFormat/>
    <w:rsid w:val="00697F41"/>
    <w:pPr>
      <w:ind w:left="720"/>
      <w:contextualSpacing/>
    </w:pPr>
    <w:rPr>
      <w:lang w:val="x-none" w:eastAsia="x-none"/>
    </w:rPr>
  </w:style>
  <w:style w:type="character" w:customStyle="1" w:styleId="MediumGrid1-Accent2Char1">
    <w:name w:val="Medium Grid 1 - Accent 2 Char1"/>
    <w:link w:val="MediumGrid1-Accent22"/>
    <w:uiPriority w:val="34"/>
    <w:rsid w:val="00891405"/>
    <w:rPr>
      <w:rFonts w:ascii="Times New Roman" w:eastAsia="Times New Roman" w:hAnsi="Times New Roman"/>
      <w:sz w:val="24"/>
      <w:szCs w:val="24"/>
    </w:rPr>
  </w:style>
  <w:style w:type="table" w:styleId="TableGrid">
    <w:name w:val="Table Grid"/>
    <w:aliases w:val="unVao day nghe bai nay di ban http://nhatquanglan.xlphp.net/"/>
    <w:basedOn w:val="TableNormal"/>
    <w:uiPriority w:val="39"/>
    <w:rsid w:val="00DC4FE7"/>
    <w:tblPr/>
  </w:style>
  <w:style w:type="paragraph" w:styleId="NormalWeb">
    <w:name w:val="Normal (Web)"/>
    <w:basedOn w:val="Normal"/>
    <w:uiPriority w:val="99"/>
    <w:unhideWhenUsed/>
    <w:rsid w:val="00254F1E"/>
    <w:pPr>
      <w:spacing w:before="100" w:beforeAutospacing="1" w:after="100" w:afterAutospacing="1"/>
    </w:pPr>
  </w:style>
  <w:style w:type="paragraph" w:styleId="Header">
    <w:name w:val="header"/>
    <w:aliases w:val="Header Char Char Char"/>
    <w:basedOn w:val="Normal"/>
    <w:link w:val="HeaderChar"/>
    <w:uiPriority w:val="99"/>
    <w:unhideWhenUsed/>
    <w:rsid w:val="00BE3F50"/>
    <w:pPr>
      <w:tabs>
        <w:tab w:val="center" w:pos="4680"/>
        <w:tab w:val="right" w:pos="9360"/>
      </w:tabs>
    </w:pPr>
    <w:rPr>
      <w:lang w:val="x-none" w:eastAsia="x-none"/>
    </w:rPr>
  </w:style>
  <w:style w:type="character" w:customStyle="1" w:styleId="HeaderChar">
    <w:name w:val="Header Char"/>
    <w:aliases w:val="Header Char Char Char Char"/>
    <w:link w:val="Header"/>
    <w:uiPriority w:val="99"/>
    <w:rsid w:val="00BE3F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E3F50"/>
    <w:pPr>
      <w:tabs>
        <w:tab w:val="center" w:pos="4680"/>
        <w:tab w:val="right" w:pos="9360"/>
      </w:tabs>
    </w:pPr>
    <w:rPr>
      <w:lang w:val="x-none" w:eastAsia="x-none"/>
    </w:rPr>
  </w:style>
  <w:style w:type="character" w:customStyle="1" w:styleId="FooterChar">
    <w:name w:val="Footer Char"/>
    <w:link w:val="Footer"/>
    <w:uiPriority w:val="99"/>
    <w:rsid w:val="00BE3F50"/>
    <w:rPr>
      <w:rFonts w:ascii="Times New Roman" w:eastAsia="Times New Roman" w:hAnsi="Times New Roman" w:cs="Times New Roman"/>
      <w:sz w:val="24"/>
      <w:szCs w:val="24"/>
    </w:rPr>
  </w:style>
  <w:style w:type="paragraph" w:customStyle="1" w:styleId="GridTable31">
    <w:name w:val="Grid Table 31"/>
    <w:basedOn w:val="Heading1"/>
    <w:next w:val="Normal"/>
    <w:uiPriority w:val="39"/>
    <w:unhideWhenUsed/>
    <w:qFormat/>
    <w:rsid w:val="004929B4"/>
    <w:pPr>
      <w:keepLines/>
      <w:spacing w:before="240" w:line="259" w:lineRule="auto"/>
      <w:outlineLvl w:val="9"/>
    </w:pPr>
    <w:rPr>
      <w:rFonts w:ascii="Calibri Light" w:hAnsi="Calibri Light"/>
      <w:b w:val="0"/>
      <w:color w:val="2E74B5"/>
      <w:sz w:val="32"/>
      <w:szCs w:val="32"/>
      <w:lang w:val="en-US"/>
    </w:rPr>
  </w:style>
  <w:style w:type="paragraph" w:styleId="TOC1">
    <w:name w:val="toc 1"/>
    <w:basedOn w:val="Normal"/>
    <w:next w:val="Normal"/>
    <w:autoRedefine/>
    <w:uiPriority w:val="39"/>
    <w:unhideWhenUsed/>
    <w:rsid w:val="00F75086"/>
    <w:pPr>
      <w:tabs>
        <w:tab w:val="right" w:leader="dot" w:pos="8640"/>
      </w:tabs>
      <w:spacing w:after="100"/>
    </w:pPr>
  </w:style>
  <w:style w:type="paragraph" w:styleId="TOC3">
    <w:name w:val="toc 3"/>
    <w:basedOn w:val="Normal"/>
    <w:next w:val="Normal"/>
    <w:autoRedefine/>
    <w:uiPriority w:val="39"/>
    <w:unhideWhenUsed/>
    <w:rsid w:val="004929B4"/>
    <w:pPr>
      <w:spacing w:after="100"/>
      <w:ind w:left="480"/>
    </w:pPr>
  </w:style>
  <w:style w:type="character" w:styleId="Hyperlink">
    <w:name w:val="Hyperlink"/>
    <w:uiPriority w:val="99"/>
    <w:unhideWhenUsed/>
    <w:rsid w:val="004929B4"/>
    <w:rPr>
      <w:color w:val="0563C1"/>
      <w:u w:val="single"/>
    </w:rPr>
  </w:style>
  <w:style w:type="paragraph" w:styleId="BalloonText">
    <w:name w:val="Balloon Text"/>
    <w:basedOn w:val="Normal"/>
    <w:link w:val="BalloonTextChar"/>
    <w:uiPriority w:val="99"/>
    <w:unhideWhenUsed/>
    <w:rsid w:val="00944600"/>
    <w:rPr>
      <w:rFonts w:ascii="Tahoma" w:hAnsi="Tahoma"/>
      <w:sz w:val="16"/>
      <w:szCs w:val="16"/>
      <w:lang w:val="x-none" w:eastAsia="x-none"/>
    </w:rPr>
  </w:style>
  <w:style w:type="character" w:customStyle="1" w:styleId="BalloonTextChar">
    <w:name w:val="Balloon Text Char"/>
    <w:link w:val="BalloonText"/>
    <w:uiPriority w:val="99"/>
    <w:rsid w:val="00944600"/>
    <w:rPr>
      <w:rFonts w:ascii="Tahoma" w:eastAsia="Times New Roman" w:hAnsi="Tahoma" w:cs="Tahoma"/>
      <w:sz w:val="16"/>
      <w:szCs w:val="16"/>
    </w:rPr>
  </w:style>
  <w:style w:type="paragraph" w:styleId="TOC2">
    <w:name w:val="toc 2"/>
    <w:basedOn w:val="Normal"/>
    <w:next w:val="Normal"/>
    <w:autoRedefine/>
    <w:uiPriority w:val="39"/>
    <w:unhideWhenUsed/>
    <w:rsid w:val="00D258D3"/>
    <w:pPr>
      <w:tabs>
        <w:tab w:val="right" w:leader="dot" w:pos="8630"/>
      </w:tabs>
      <w:spacing w:line="360" w:lineRule="auto"/>
    </w:pPr>
  </w:style>
  <w:style w:type="paragraph" w:customStyle="1" w:styleId="MediumGrid1-Accent21">
    <w:name w:val="Medium Grid 1 - Accent 21"/>
    <w:basedOn w:val="Normal"/>
    <w:link w:val="MediumGrid1-Accent2Char"/>
    <w:uiPriority w:val="34"/>
    <w:qFormat/>
    <w:rsid w:val="00106AB3"/>
    <w:pPr>
      <w:spacing w:after="200" w:line="276" w:lineRule="auto"/>
      <w:ind w:left="720"/>
      <w:contextualSpacing/>
    </w:pPr>
    <w:rPr>
      <w:rFonts w:eastAsia="SimSun"/>
      <w:szCs w:val="22"/>
      <w:lang w:val="x-none" w:eastAsia="x-none"/>
    </w:rPr>
  </w:style>
  <w:style w:type="character" w:customStyle="1" w:styleId="MediumGrid1-Accent2Char">
    <w:name w:val="Medium Grid 1 - Accent 2 Char"/>
    <w:link w:val="MediumGrid1-Accent21"/>
    <w:uiPriority w:val="34"/>
    <w:rsid w:val="00106AB3"/>
    <w:rPr>
      <w:sz w:val="22"/>
      <w:szCs w:val="22"/>
    </w:rPr>
  </w:style>
  <w:style w:type="paragraph" w:customStyle="1" w:styleId="Default">
    <w:name w:val="Default"/>
    <w:rsid w:val="00687B2D"/>
    <w:pPr>
      <w:autoSpaceDE w:val="0"/>
      <w:autoSpaceDN w:val="0"/>
      <w:adjustRightInd w:val="0"/>
    </w:pPr>
    <w:rPr>
      <w:rFonts w:ascii="DejaVu Sans Condensed" w:hAnsi="DejaVu Sans Condensed" w:cs="DejaVu Sans Condensed"/>
      <w:color w:val="000000"/>
      <w:sz w:val="24"/>
      <w:szCs w:val="24"/>
    </w:rPr>
  </w:style>
  <w:style w:type="paragraph" w:styleId="BodyTextIndent2">
    <w:name w:val="Body Text Indent 2"/>
    <w:basedOn w:val="Normal"/>
    <w:link w:val="BodyTextIndent2Char"/>
    <w:uiPriority w:val="99"/>
    <w:semiHidden/>
    <w:unhideWhenUsed/>
    <w:rsid w:val="000E796F"/>
    <w:pPr>
      <w:spacing w:after="120" w:line="480" w:lineRule="auto"/>
      <w:ind w:left="283"/>
    </w:pPr>
    <w:rPr>
      <w:lang w:val="x-none" w:eastAsia="x-none"/>
    </w:rPr>
  </w:style>
  <w:style w:type="character" w:customStyle="1" w:styleId="BodyTextIndent2Char">
    <w:name w:val="Body Text Indent 2 Char"/>
    <w:link w:val="BodyTextIndent2"/>
    <w:uiPriority w:val="99"/>
    <w:semiHidden/>
    <w:rsid w:val="000E796F"/>
    <w:rPr>
      <w:rFonts w:ascii="Times New Roman" w:eastAsia="Times New Roman" w:hAnsi="Times New Roman"/>
      <w:sz w:val="24"/>
      <w:szCs w:val="24"/>
    </w:rPr>
  </w:style>
  <w:style w:type="paragraph" w:styleId="Title">
    <w:name w:val="Title"/>
    <w:basedOn w:val="Normal"/>
    <w:link w:val="TitleChar"/>
    <w:qFormat/>
    <w:rsid w:val="000E796F"/>
    <w:pPr>
      <w:ind w:firstLine="720"/>
      <w:jc w:val="center"/>
    </w:pPr>
    <w:rPr>
      <w:rFonts w:ascii="Arial" w:hAnsi="Arial"/>
      <w:b/>
      <w:bCs/>
      <w:sz w:val="28"/>
      <w:szCs w:val="40"/>
      <w:lang w:val="x-none" w:eastAsia="x-none"/>
    </w:rPr>
  </w:style>
  <w:style w:type="character" w:customStyle="1" w:styleId="TitleChar">
    <w:name w:val="Title Char"/>
    <w:link w:val="Title"/>
    <w:rsid w:val="000E796F"/>
    <w:rPr>
      <w:rFonts w:ascii="Arial" w:eastAsia="Times New Roman" w:hAnsi="Arial" w:cs="Arial"/>
      <w:b/>
      <w:bCs/>
      <w:sz w:val="28"/>
      <w:szCs w:val="40"/>
    </w:rPr>
  </w:style>
  <w:style w:type="paragraph" w:styleId="BodyText2">
    <w:name w:val="Body Text 2"/>
    <w:basedOn w:val="Normal"/>
    <w:link w:val="BodyText2Char"/>
    <w:uiPriority w:val="99"/>
    <w:unhideWhenUsed/>
    <w:rsid w:val="00891405"/>
    <w:pPr>
      <w:spacing w:after="120" w:line="480" w:lineRule="auto"/>
    </w:pPr>
    <w:rPr>
      <w:lang w:val="x-none" w:eastAsia="x-none"/>
    </w:rPr>
  </w:style>
  <w:style w:type="character" w:customStyle="1" w:styleId="BodyText2Char">
    <w:name w:val="Body Text 2 Char"/>
    <w:link w:val="BodyText2"/>
    <w:uiPriority w:val="99"/>
    <w:rsid w:val="00891405"/>
    <w:rPr>
      <w:rFonts w:ascii="Times New Roman" w:eastAsia="Times New Roman" w:hAnsi="Times New Roman"/>
      <w:sz w:val="24"/>
      <w:szCs w:val="24"/>
    </w:rPr>
  </w:style>
  <w:style w:type="paragraph" w:styleId="TOAHeading">
    <w:name w:val="toa heading"/>
    <w:basedOn w:val="Normal"/>
    <w:next w:val="Normal"/>
    <w:semiHidden/>
    <w:rsid w:val="00891405"/>
    <w:pPr>
      <w:widowControl w:val="0"/>
      <w:tabs>
        <w:tab w:val="right" w:pos="9360"/>
      </w:tabs>
      <w:suppressAutoHyphens/>
    </w:pPr>
    <w:rPr>
      <w:rFonts w:ascii="Courier New" w:hAnsi="Courier New"/>
      <w:sz w:val="20"/>
      <w:szCs w:val="20"/>
    </w:rPr>
  </w:style>
  <w:style w:type="paragraph" w:styleId="Subtitle">
    <w:name w:val="Subtitle"/>
    <w:basedOn w:val="Normal"/>
    <w:link w:val="SubtitleChar"/>
    <w:qFormat/>
    <w:rsid w:val="002C7A1D"/>
    <w:rPr>
      <w:sz w:val="32"/>
      <w:szCs w:val="20"/>
      <w:lang w:val="x-none" w:eastAsia="x-none"/>
    </w:rPr>
  </w:style>
  <w:style w:type="character" w:customStyle="1" w:styleId="SubtitleChar">
    <w:name w:val="Subtitle Char"/>
    <w:link w:val="Subtitle"/>
    <w:rsid w:val="002C7A1D"/>
    <w:rPr>
      <w:rFonts w:ascii="Times New Roman" w:eastAsia="Times New Roman" w:hAnsi="Times New Roman"/>
      <w:sz w:val="32"/>
    </w:rPr>
  </w:style>
  <w:style w:type="character" w:styleId="PageNumber">
    <w:name w:val="page number"/>
    <w:basedOn w:val="DefaultParagraphFont"/>
    <w:rsid w:val="002C7A1D"/>
  </w:style>
  <w:style w:type="character" w:styleId="FollowedHyperlink">
    <w:name w:val="FollowedHyperlink"/>
    <w:uiPriority w:val="99"/>
    <w:rsid w:val="002C7A1D"/>
    <w:rPr>
      <w:color w:val="800080"/>
      <w:u w:val="single"/>
    </w:rPr>
  </w:style>
  <w:style w:type="character" w:customStyle="1" w:styleId="EmailStyle571">
    <w:name w:val="EmailStyle571"/>
    <w:semiHidden/>
    <w:rsid w:val="002C7A1D"/>
    <w:rPr>
      <w:rFonts w:ascii="Arial" w:hAnsi="Arial" w:cs="Arial"/>
      <w:color w:val="auto"/>
      <w:sz w:val="20"/>
      <w:szCs w:val="20"/>
    </w:rPr>
  </w:style>
  <w:style w:type="character" w:styleId="Emphasis">
    <w:name w:val="Emphasis"/>
    <w:uiPriority w:val="20"/>
    <w:qFormat/>
    <w:rsid w:val="002C7A1D"/>
    <w:rPr>
      <w:i/>
      <w:iCs/>
    </w:rPr>
  </w:style>
  <w:style w:type="paragraph" w:styleId="DocumentMap">
    <w:name w:val="Document Map"/>
    <w:basedOn w:val="Normal"/>
    <w:link w:val="DocumentMapChar"/>
    <w:semiHidden/>
    <w:rsid w:val="002C7A1D"/>
    <w:pPr>
      <w:shd w:val="clear" w:color="auto" w:fill="000080"/>
    </w:pPr>
    <w:rPr>
      <w:rFonts w:ascii="Tahoma" w:hAnsi="Tahoma"/>
      <w:sz w:val="20"/>
      <w:szCs w:val="20"/>
      <w:lang w:val="x-none" w:eastAsia="x-none"/>
    </w:rPr>
  </w:style>
  <w:style w:type="character" w:customStyle="1" w:styleId="DocumentMapChar">
    <w:name w:val="Document Map Char"/>
    <w:link w:val="DocumentMap"/>
    <w:semiHidden/>
    <w:rsid w:val="002C7A1D"/>
    <w:rPr>
      <w:rFonts w:ascii="Tahoma" w:eastAsia="Times New Roman" w:hAnsi="Tahoma" w:cs="Tahoma"/>
      <w:shd w:val="clear" w:color="auto" w:fill="000080"/>
    </w:rPr>
  </w:style>
  <w:style w:type="paragraph" w:customStyle="1" w:styleId="MediumGrid21">
    <w:name w:val="Medium Grid 21"/>
    <w:basedOn w:val="Normal"/>
    <w:link w:val="MediumGrid2Char"/>
    <w:uiPriority w:val="1"/>
    <w:qFormat/>
    <w:rsid w:val="00F952D2"/>
    <w:rPr>
      <w:sz w:val="20"/>
      <w:szCs w:val="20"/>
      <w:lang w:val="x-none" w:eastAsia="x-none" w:bidi="en-US"/>
    </w:rPr>
  </w:style>
  <w:style w:type="character" w:customStyle="1" w:styleId="MediumGrid2Char">
    <w:name w:val="Medium Grid 2 Char"/>
    <w:link w:val="MediumGrid21"/>
    <w:uiPriority w:val="1"/>
    <w:rsid w:val="00F952D2"/>
    <w:rPr>
      <w:rFonts w:eastAsia="Times New Roman"/>
      <w:lang w:bidi="en-US"/>
    </w:rPr>
  </w:style>
  <w:style w:type="character" w:customStyle="1" w:styleId="apple-converted-space">
    <w:name w:val="apple-converted-space"/>
    <w:basedOn w:val="DefaultParagraphFont"/>
    <w:rsid w:val="0077122C"/>
  </w:style>
  <w:style w:type="paragraph" w:styleId="FootnoteText">
    <w:name w:val="footnote text"/>
    <w:aliases w:val="single space"/>
    <w:basedOn w:val="Normal"/>
    <w:link w:val="FootnoteTextChar"/>
    <w:unhideWhenUsed/>
    <w:rsid w:val="001629BA"/>
    <w:pPr>
      <w:spacing w:after="200" w:line="276" w:lineRule="auto"/>
    </w:pPr>
    <w:rPr>
      <w:rFonts w:eastAsia="Calibri"/>
      <w:sz w:val="20"/>
      <w:szCs w:val="20"/>
    </w:rPr>
  </w:style>
  <w:style w:type="character" w:customStyle="1" w:styleId="FootnoteTextChar">
    <w:name w:val="Footnote Text Char"/>
    <w:aliases w:val="single space Char"/>
    <w:basedOn w:val="DefaultParagraphFont"/>
    <w:link w:val="FootnoteText"/>
    <w:rsid w:val="001629BA"/>
  </w:style>
  <w:style w:type="character" w:styleId="FootnoteReference">
    <w:name w:val="footnote reference"/>
    <w:aliases w:val="ftref Char Char,16 Point Char Char,Superscript 6 Point Char Char,ftref Char Char Char,16 Point Char Char Char,Superscript 6 Point Char Char Char,FNRefe Char Char Char Char1 Char Char Char,BVI fnr Char Char Char Char1 Char Char Char,fr"/>
    <w:link w:val="ftrefChar"/>
    <w:uiPriority w:val="99"/>
    <w:unhideWhenUsed/>
    <w:qFormat/>
    <w:rsid w:val="001629BA"/>
    <w:rPr>
      <w:vertAlign w:val="superscript"/>
    </w:rPr>
  </w:style>
  <w:style w:type="paragraph" w:customStyle="1" w:styleId="ftrefChar">
    <w:name w:val="ftref Char"/>
    <w:aliases w:val="16 Point Char,Superscript 6 Point Char,ftref Char Char1,16 Point Char Char1,Superscript 6 Point Char Char1,FNRefe Char Char Char Char1 Char Char,BVI fnr Char Char Char Char1 Char Char,Texto de nota al pie"/>
    <w:basedOn w:val="Normal"/>
    <w:link w:val="FootnoteReference"/>
    <w:uiPriority w:val="99"/>
    <w:rsid w:val="00976CBB"/>
    <w:pPr>
      <w:spacing w:after="160" w:line="240" w:lineRule="exact"/>
    </w:pPr>
    <w:rPr>
      <w:rFonts w:eastAsia="SimSun"/>
      <w:sz w:val="20"/>
      <w:szCs w:val="20"/>
      <w:vertAlign w:val="superscript"/>
      <w:lang w:val="x-none" w:eastAsia="x-none"/>
    </w:rPr>
  </w:style>
  <w:style w:type="character" w:customStyle="1" w:styleId="il">
    <w:name w:val="il"/>
    <w:basedOn w:val="DefaultParagraphFont"/>
    <w:rsid w:val="00F719CC"/>
  </w:style>
  <w:style w:type="paragraph" w:styleId="Signature">
    <w:name w:val="Signature"/>
    <w:basedOn w:val="Normal"/>
    <w:link w:val="SignatureChar"/>
    <w:uiPriority w:val="99"/>
    <w:unhideWhenUsed/>
    <w:rsid w:val="005007AB"/>
    <w:pPr>
      <w:spacing w:after="200" w:line="276" w:lineRule="auto"/>
      <w:contextualSpacing/>
    </w:pPr>
    <w:rPr>
      <w:szCs w:val="22"/>
      <w:lang w:val="x-none" w:eastAsia="x-none"/>
    </w:rPr>
  </w:style>
  <w:style w:type="character" w:customStyle="1" w:styleId="SignatureChar">
    <w:name w:val="Signature Char"/>
    <w:link w:val="Signature"/>
    <w:uiPriority w:val="99"/>
    <w:rsid w:val="005007AB"/>
    <w:rPr>
      <w:rFonts w:ascii="Calibri" w:eastAsia="Times New Roman" w:hAnsi="Calibri" w:cs="Times New Roman"/>
      <w:sz w:val="22"/>
      <w:szCs w:val="22"/>
    </w:rPr>
  </w:style>
  <w:style w:type="paragraph" w:customStyle="1" w:styleId="ColorfulList-Accent12">
    <w:name w:val="Colorful List - Accent 12"/>
    <w:basedOn w:val="Normal"/>
    <w:uiPriority w:val="34"/>
    <w:qFormat/>
    <w:rsid w:val="00D4663B"/>
    <w:pPr>
      <w:ind w:left="720"/>
      <w:contextualSpacing/>
    </w:pPr>
  </w:style>
  <w:style w:type="paragraph" w:customStyle="1" w:styleId="Style">
    <w:name w:val="Style"/>
    <w:rsid w:val="00A43364"/>
    <w:pPr>
      <w:widowControl w:val="0"/>
      <w:autoSpaceDE w:val="0"/>
      <w:autoSpaceDN w:val="0"/>
      <w:adjustRightInd w:val="0"/>
    </w:pPr>
    <w:rPr>
      <w:rFonts w:ascii="Times New Roman" w:eastAsia="Times New Roman" w:hAnsi="Times New Roman"/>
      <w:sz w:val="24"/>
      <w:szCs w:val="24"/>
      <w:lang w:val="en-GB" w:eastAsia="en-GB"/>
    </w:rPr>
  </w:style>
  <w:style w:type="paragraph" w:customStyle="1" w:styleId="ColorfulList-Accent11">
    <w:name w:val="Colorful List - Accent 11"/>
    <w:basedOn w:val="Normal"/>
    <w:link w:val="ColorfulList-Accent1Char1"/>
    <w:uiPriority w:val="34"/>
    <w:qFormat/>
    <w:rsid w:val="00491866"/>
    <w:pPr>
      <w:widowControl w:val="0"/>
      <w:ind w:firstLineChars="200" w:firstLine="420"/>
      <w:jc w:val="both"/>
    </w:pPr>
    <w:rPr>
      <w:rFonts w:eastAsia="SimSun"/>
      <w:kern w:val="2"/>
      <w:sz w:val="21"/>
      <w:szCs w:val="22"/>
      <w:lang w:val="x-none" w:eastAsia="zh-CN"/>
    </w:rPr>
  </w:style>
  <w:style w:type="character" w:customStyle="1" w:styleId="ColorfulList-Accent1Char1">
    <w:name w:val="Colorful List - Accent 1 Char1"/>
    <w:link w:val="ColorfulList-Accent11"/>
    <w:uiPriority w:val="34"/>
    <w:rsid w:val="00115671"/>
    <w:rPr>
      <w:kern w:val="2"/>
      <w:sz w:val="21"/>
      <w:szCs w:val="22"/>
      <w:lang w:eastAsia="zh-CN"/>
    </w:rPr>
  </w:style>
  <w:style w:type="character" w:styleId="CommentReference">
    <w:name w:val="annotation reference"/>
    <w:uiPriority w:val="99"/>
    <w:semiHidden/>
    <w:unhideWhenUsed/>
    <w:rsid w:val="00E67091"/>
    <w:rPr>
      <w:sz w:val="18"/>
      <w:szCs w:val="18"/>
    </w:rPr>
  </w:style>
  <w:style w:type="paragraph" w:styleId="CommentText">
    <w:name w:val="annotation text"/>
    <w:basedOn w:val="Normal"/>
    <w:link w:val="CommentTextChar"/>
    <w:uiPriority w:val="99"/>
    <w:unhideWhenUsed/>
    <w:rsid w:val="00E67091"/>
    <w:rPr>
      <w:lang w:val="x-none" w:eastAsia="x-none"/>
    </w:rPr>
  </w:style>
  <w:style w:type="character" w:customStyle="1" w:styleId="CommentTextChar">
    <w:name w:val="Comment Text Char"/>
    <w:link w:val="CommentText"/>
    <w:uiPriority w:val="99"/>
    <w:rsid w:val="00E67091"/>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E67091"/>
    <w:rPr>
      <w:b/>
      <w:bCs/>
    </w:rPr>
  </w:style>
  <w:style w:type="character" w:customStyle="1" w:styleId="CommentSubjectChar">
    <w:name w:val="Comment Subject Char"/>
    <w:link w:val="CommentSubject"/>
    <w:uiPriority w:val="99"/>
    <w:semiHidden/>
    <w:rsid w:val="00E67091"/>
    <w:rPr>
      <w:rFonts w:ascii="Times New Roman" w:eastAsia="Times New Roman" w:hAnsi="Times New Roman"/>
      <w:b/>
      <w:bCs/>
      <w:sz w:val="24"/>
      <w:szCs w:val="24"/>
    </w:rPr>
  </w:style>
  <w:style w:type="paragraph" w:customStyle="1" w:styleId="ColorfulShading-Accent11">
    <w:name w:val="Colorful Shading - Accent 11"/>
    <w:hidden/>
    <w:uiPriority w:val="71"/>
    <w:rsid w:val="00830FA9"/>
    <w:rPr>
      <w:rFonts w:ascii="Times New Roman" w:eastAsia="Times New Roman" w:hAnsi="Times New Roman"/>
      <w:sz w:val="24"/>
      <w:szCs w:val="24"/>
    </w:rPr>
  </w:style>
  <w:style w:type="table" w:customStyle="1" w:styleId="unVaodaynghebainaydibanhttpnhatquanglanxlphpnet1">
    <w:name w:val="unVao day nghe bai nay di ban http://nhatquanglan.xlphp.net/1"/>
    <w:basedOn w:val="TableNormal"/>
    <w:next w:val="TableGrid"/>
    <w:uiPriority w:val="59"/>
    <w:rsid w:val="00535AD6"/>
    <w:rPr>
      <w:kern w:val="2"/>
      <w:sz w:val="21"/>
      <w:szCs w:val="22"/>
      <w:lang w:eastAsia="zh-CN"/>
    </w:rPr>
    <w:tblPr/>
  </w:style>
  <w:style w:type="character" w:styleId="Strong">
    <w:name w:val="Strong"/>
    <w:uiPriority w:val="22"/>
    <w:qFormat/>
    <w:rsid w:val="001445A3"/>
    <w:rPr>
      <w:b/>
      <w:bCs/>
    </w:rPr>
  </w:style>
  <w:style w:type="paragraph" w:customStyle="1" w:styleId="MediumGrid1-Accent23">
    <w:name w:val="Medium Grid 1 - Accent 23"/>
    <w:basedOn w:val="Normal"/>
    <w:uiPriority w:val="34"/>
    <w:qFormat/>
    <w:rsid w:val="001445A3"/>
    <w:pPr>
      <w:ind w:left="720"/>
      <w:contextualSpacing/>
    </w:pPr>
  </w:style>
  <w:style w:type="character" w:customStyle="1" w:styleId="pseudotab">
    <w:name w:val="pseudotab"/>
    <w:rsid w:val="001445A3"/>
  </w:style>
  <w:style w:type="table" w:customStyle="1" w:styleId="GridTable1Light-Accent21">
    <w:name w:val="Grid Table 1 Light - Accent 21"/>
    <w:basedOn w:val="TableNormal"/>
    <w:uiPriority w:val="46"/>
    <w:rsid w:val="00A16267"/>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NormalVerdana">
    <w:name w:val="Normal + Verdana"/>
    <w:aliases w:val="10 pt,Bold"/>
    <w:basedOn w:val="Normal"/>
    <w:rsid w:val="0034472B"/>
    <w:pPr>
      <w:outlineLvl w:val="0"/>
    </w:pPr>
    <w:rPr>
      <w:rFonts w:ascii="Verdana" w:hAnsi="Verdana" w:cs="Arial"/>
      <w:b/>
      <w:sz w:val="20"/>
      <w:szCs w:val="20"/>
      <w:lang w:val="en-AU"/>
    </w:rPr>
  </w:style>
  <w:style w:type="table" w:customStyle="1" w:styleId="TableGrid0">
    <w:name w:val="TableGrid"/>
    <w:rsid w:val="00831295"/>
    <w:rPr>
      <w:rFonts w:eastAsia="Times New Roman"/>
      <w:sz w:val="22"/>
      <w:szCs w:val="22"/>
      <w:lang w:val="en-GB" w:eastAsia="en-GB"/>
    </w:rPr>
    <w:tblPr>
      <w:tblCellMar>
        <w:top w:w="0" w:type="dxa"/>
        <w:left w:w="0" w:type="dxa"/>
        <w:bottom w:w="0" w:type="dxa"/>
        <w:right w:w="0" w:type="dxa"/>
      </w:tblCellMar>
    </w:tblPr>
  </w:style>
  <w:style w:type="paragraph" w:customStyle="1" w:styleId="MediumList2-Accent21">
    <w:name w:val="Medium List 2 - Accent 21"/>
    <w:hidden/>
    <w:uiPriority w:val="71"/>
    <w:rsid w:val="00533EBA"/>
    <w:rPr>
      <w:rFonts w:ascii="Times New Roman" w:eastAsia="Times New Roman" w:hAnsi="Times New Roman"/>
      <w:sz w:val="24"/>
      <w:szCs w:val="24"/>
    </w:rPr>
  </w:style>
  <w:style w:type="paragraph" w:customStyle="1" w:styleId="ColorfulList-Accent13">
    <w:name w:val="Colorful List - Accent 13"/>
    <w:aliases w:val="MCHIP_list paragraph,List Paragraph1"/>
    <w:basedOn w:val="Normal"/>
    <w:link w:val="ColorfulList-Accent1Char"/>
    <w:uiPriority w:val="34"/>
    <w:qFormat/>
    <w:rsid w:val="0089395D"/>
    <w:pPr>
      <w:ind w:left="720"/>
      <w:contextualSpacing/>
    </w:pPr>
  </w:style>
  <w:style w:type="character" w:customStyle="1" w:styleId="ColorfulList-Accent1Char">
    <w:name w:val="Colorful List - Accent 1 Char"/>
    <w:aliases w:val="MCHIP_list paragraph Char,List Paragraph1 Char,List Paragraph Char,Recommendation Char,Scriptoria bullet points Char,123 List Paragraph Char,Bullets Char,H Char,List Paragraph (numbered (a)) Char,List Paragraph nowy Char"/>
    <w:link w:val="ColorfulList-Accent13"/>
    <w:uiPriority w:val="34"/>
    <w:qFormat/>
    <w:locked/>
    <w:rsid w:val="0089395D"/>
    <w:rPr>
      <w:rFonts w:ascii="Times New Roman" w:eastAsia="Times New Roman" w:hAnsi="Times New Roman"/>
      <w:sz w:val="24"/>
      <w:szCs w:val="24"/>
      <w:lang w:val="en-US" w:eastAsia="en-US"/>
    </w:rPr>
  </w:style>
  <w:style w:type="paragraph" w:customStyle="1" w:styleId="ColorfulShading-Accent12">
    <w:name w:val="Colorful Shading - Accent 12"/>
    <w:hidden/>
    <w:uiPriority w:val="99"/>
    <w:semiHidden/>
    <w:rsid w:val="00A46B23"/>
    <w:rPr>
      <w:rFonts w:ascii="Times New Roman" w:eastAsia="Times New Roman" w:hAnsi="Times New Roman"/>
      <w:sz w:val="24"/>
      <w:szCs w:val="24"/>
    </w:rPr>
  </w:style>
  <w:style w:type="paragraph" w:customStyle="1" w:styleId="Pa4">
    <w:name w:val="Pa4"/>
    <w:basedOn w:val="Default"/>
    <w:next w:val="Default"/>
    <w:uiPriority w:val="99"/>
    <w:rsid w:val="002C2CFB"/>
    <w:pPr>
      <w:spacing w:line="241" w:lineRule="atLeast"/>
    </w:pPr>
    <w:rPr>
      <w:rFonts w:ascii="Gill Sans MT" w:eastAsia="Calibri" w:hAnsi="Gill Sans MT" w:cs="Times New Roman"/>
      <w:color w:val="auto"/>
    </w:rPr>
  </w:style>
  <w:style w:type="character" w:customStyle="1" w:styleId="A8">
    <w:name w:val="A8"/>
    <w:uiPriority w:val="99"/>
    <w:rsid w:val="002C2CFB"/>
    <w:rPr>
      <w:rFonts w:ascii="Calibri" w:hAnsi="Calibri" w:cs="Calibri"/>
      <w:color w:val="000000"/>
      <w:sz w:val="22"/>
      <w:szCs w:val="22"/>
    </w:rPr>
  </w:style>
  <w:style w:type="paragraph" w:customStyle="1" w:styleId="MediumGrid1-Accent24">
    <w:name w:val="Medium Grid 1 - Accent 24"/>
    <w:basedOn w:val="Normal"/>
    <w:uiPriority w:val="34"/>
    <w:qFormat/>
    <w:rsid w:val="00630207"/>
    <w:pPr>
      <w:spacing w:after="160" w:line="256" w:lineRule="auto"/>
      <w:ind w:firstLineChars="200" w:firstLine="420"/>
    </w:pPr>
    <w:rPr>
      <w:rFonts w:eastAsia="SimSun"/>
      <w:szCs w:val="22"/>
    </w:rPr>
  </w:style>
  <w:style w:type="character" w:customStyle="1" w:styleId="LightGrid-Accent3Char">
    <w:name w:val="Light Grid - Accent 3 Char"/>
    <w:link w:val="MediumList2-Accent4"/>
    <w:uiPriority w:val="34"/>
    <w:rsid w:val="00734A54"/>
    <w:rPr>
      <w:rFonts w:ascii="Times New Roman" w:eastAsia="Times New Roman" w:hAnsi="Times New Roman"/>
      <w:sz w:val="24"/>
      <w:szCs w:val="24"/>
    </w:rPr>
  </w:style>
  <w:style w:type="table" w:styleId="MediumList2-Accent4">
    <w:name w:val="Medium List 2 Accent 4"/>
    <w:basedOn w:val="TableNormal"/>
    <w:link w:val="LightGrid-Accent3Char"/>
    <w:uiPriority w:val="34"/>
    <w:rsid w:val="00734A54"/>
    <w:rPr>
      <w:rFonts w:ascii="Times New Roman" w:eastAsia="Times New Roman" w:hAnsi="Times New Roman"/>
      <w:sz w:val="24"/>
      <w:szCs w:val="24"/>
      <w:lang w:val="x-none" w:eastAsia="x-none" w:bidi="x-none"/>
    </w:rPr>
    <w:tblPr>
      <w:tblStyleRowBandSize w:val="1"/>
      <w:tblStyleColBandSize w:val="1"/>
    </w:tblPr>
    <w:tcPr>
      <w:tcBorders>
        <w:top w:val="single" w:sz="8" w:space="0" w:color="9BBB59"/>
        <w:left w:val="single" w:sz="8" w:space="0" w:color="9BBB59"/>
        <w:bottom w:val="single" w:sz="8" w:space="0" w:color="9BBB59"/>
        <w:right w:val="single" w:sz="8" w:space="0" w:color="9BBB59"/>
      </w:tcBorders>
      <w:shd w:val="clear" w:color="auto" w:fill="E6EED5"/>
    </w:tc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paragraph" w:customStyle="1" w:styleId="TOCHeading1">
    <w:name w:val="TOC Heading1"/>
    <w:basedOn w:val="Heading1"/>
    <w:next w:val="Normal"/>
    <w:uiPriority w:val="39"/>
    <w:unhideWhenUsed/>
    <w:qFormat/>
    <w:rsid w:val="00734A54"/>
    <w:pPr>
      <w:keepLines/>
      <w:spacing w:before="240" w:line="259" w:lineRule="auto"/>
      <w:outlineLvl w:val="9"/>
    </w:pPr>
    <w:rPr>
      <w:rFonts w:ascii="Calibri Light" w:hAnsi="Calibri Light"/>
      <w:b w:val="0"/>
      <w:color w:val="2E74B5"/>
      <w:sz w:val="32"/>
      <w:szCs w:val="32"/>
      <w:lang w:val="en-US"/>
    </w:rPr>
  </w:style>
  <w:style w:type="character" w:customStyle="1" w:styleId="MediumGrid1-Accent2Char2">
    <w:name w:val="Medium Grid 1 - Accent 2 Char2"/>
    <w:link w:val="ColorfulShading-Accent3"/>
    <w:uiPriority w:val="34"/>
    <w:rsid w:val="00734A54"/>
    <w:rPr>
      <w:kern w:val="2"/>
      <w:sz w:val="21"/>
      <w:szCs w:val="22"/>
      <w:lang w:eastAsia="zh-CN"/>
    </w:rPr>
  </w:style>
  <w:style w:type="table" w:styleId="ColorfulShading-Accent3">
    <w:name w:val="Colorful Shading Accent 3"/>
    <w:basedOn w:val="TableNormal"/>
    <w:link w:val="MediumGrid1-Accent2Char2"/>
    <w:uiPriority w:val="34"/>
    <w:rsid w:val="00734A54"/>
    <w:rPr>
      <w:kern w:val="2"/>
      <w:sz w:val="21"/>
      <w:szCs w:val="22"/>
      <w:lang w:val="x-none" w:eastAsia="zh-CN" w:bidi="x-none"/>
    </w:rPr>
    <w:tblPr/>
  </w:style>
  <w:style w:type="paragraph" w:customStyle="1" w:styleId="Style0">
    <w:name w:val="Style0"/>
    <w:rsid w:val="00734A54"/>
    <w:pPr>
      <w:autoSpaceDE w:val="0"/>
      <w:autoSpaceDN w:val="0"/>
      <w:adjustRightInd w:val="0"/>
    </w:pPr>
    <w:rPr>
      <w:rFonts w:ascii="Arial" w:hAnsi="Arial"/>
      <w:sz w:val="24"/>
      <w:szCs w:val="24"/>
      <w:lang w:val="en-GB" w:eastAsia="zh-CN"/>
    </w:rPr>
  </w:style>
  <w:style w:type="paragraph" w:styleId="ListParagraph">
    <w:name w:val="List Paragraph"/>
    <w:aliases w:val="Recommendation,Scriptoria bullet points,123 List Paragraph,Bullets,H,List Paragraph (numbered (a)),List Paragraph nowy,List_Paragraph,Liste 1,Main numbered paragraph,Multilevel para_II,Numbered List Paragraph,Numbered Paragraph,References"/>
    <w:basedOn w:val="Normal"/>
    <w:uiPriority w:val="34"/>
    <w:qFormat/>
    <w:rsid w:val="0042428B"/>
    <w:pPr>
      <w:ind w:left="720"/>
      <w:contextualSpacing/>
    </w:pPr>
  </w:style>
  <w:style w:type="character" w:customStyle="1" w:styleId="EmailStyle102">
    <w:name w:val="EmailStyle102"/>
    <w:semiHidden/>
    <w:rsid w:val="00851CD5"/>
    <w:rPr>
      <w:rFonts w:ascii="Arial" w:hAnsi="Arial" w:cs="Arial"/>
      <w:color w:val="auto"/>
      <w:sz w:val="20"/>
      <w:szCs w:val="20"/>
    </w:rPr>
  </w:style>
  <w:style w:type="numbering" w:customStyle="1" w:styleId="NoList1">
    <w:name w:val="No List1"/>
    <w:next w:val="NoList"/>
    <w:uiPriority w:val="99"/>
    <w:semiHidden/>
    <w:unhideWhenUsed/>
    <w:rsid w:val="00246739"/>
  </w:style>
  <w:style w:type="table" w:customStyle="1" w:styleId="TableGrid1">
    <w:name w:val="Table Grid1"/>
    <w:basedOn w:val="TableNormal"/>
    <w:next w:val="TableGrid"/>
    <w:uiPriority w:val="59"/>
    <w:rsid w:val="001F3812"/>
    <w:rPr>
      <w:rFonts w:cs="DaunPenh"/>
      <w:sz w:val="22"/>
      <w:szCs w:val="22"/>
      <w:lang w:val="en-GB"/>
    </w:rPr>
    <w:tblPr/>
  </w:style>
  <w:style w:type="character" w:customStyle="1" w:styleId="Heading8Char">
    <w:name w:val="Heading 8 Char"/>
    <w:link w:val="Heading8"/>
    <w:uiPriority w:val="9"/>
    <w:rsid w:val="00CA1586"/>
    <w:rPr>
      <w:rFonts w:eastAsia="Times New Roman"/>
      <w:i/>
      <w:iCs/>
      <w:sz w:val="24"/>
      <w:szCs w:val="24"/>
    </w:rPr>
  </w:style>
  <w:style w:type="numbering" w:customStyle="1" w:styleId="NoList2">
    <w:name w:val="No List2"/>
    <w:next w:val="NoList"/>
    <w:semiHidden/>
    <w:unhideWhenUsed/>
    <w:rsid w:val="00CA1586"/>
  </w:style>
  <w:style w:type="table" w:customStyle="1" w:styleId="unVaodaynghebainaydibanhttpnhatquanglanxlphpnet2">
    <w:name w:val="unVao day nghe bai nay di ban http://nhatquanglan.xlphp.net/2"/>
    <w:basedOn w:val="TableNormal"/>
    <w:next w:val="TableGrid"/>
    <w:rsid w:val="00CA1586"/>
    <w:tblPr/>
  </w:style>
  <w:style w:type="table" w:customStyle="1" w:styleId="TableGrid11">
    <w:name w:val="Table Grid11"/>
    <w:basedOn w:val="TableNormal"/>
    <w:next w:val="TableGrid"/>
    <w:uiPriority w:val="59"/>
    <w:rsid w:val="00CA1586"/>
    <w:rPr>
      <w:rFonts w:eastAsia="Calibri"/>
      <w:sz w:val="22"/>
      <w:szCs w:val="22"/>
    </w:rPr>
    <w:tblPr/>
  </w:style>
  <w:style w:type="paragraph" w:styleId="BodyText3">
    <w:name w:val="Body Text 3"/>
    <w:basedOn w:val="Normal"/>
    <w:link w:val="BodyText3Char"/>
    <w:uiPriority w:val="99"/>
    <w:semiHidden/>
    <w:unhideWhenUsed/>
    <w:rsid w:val="00CA1586"/>
    <w:pPr>
      <w:spacing w:after="120"/>
    </w:pPr>
    <w:rPr>
      <w:sz w:val="16"/>
      <w:szCs w:val="16"/>
    </w:rPr>
  </w:style>
  <w:style w:type="character" w:customStyle="1" w:styleId="BodyText3Char">
    <w:name w:val="Body Text 3 Char"/>
    <w:link w:val="BodyText3"/>
    <w:uiPriority w:val="99"/>
    <w:semiHidden/>
    <w:rsid w:val="00CA1586"/>
    <w:rPr>
      <w:rFonts w:ascii="Times New Roman" w:eastAsia="Times New Roman" w:hAnsi="Times New Roman"/>
      <w:sz w:val="16"/>
      <w:szCs w:val="16"/>
    </w:rPr>
  </w:style>
  <w:style w:type="character" w:customStyle="1" w:styleId="spelle">
    <w:name w:val="spelle"/>
    <w:rsid w:val="00CA1586"/>
  </w:style>
  <w:style w:type="character" w:customStyle="1" w:styleId="grame">
    <w:name w:val="grame"/>
    <w:rsid w:val="00CA1586"/>
  </w:style>
  <w:style w:type="table" w:customStyle="1" w:styleId="GridTable1Light1">
    <w:name w:val="Grid Table 1 Light1"/>
    <w:basedOn w:val="TableNormal"/>
    <w:next w:val="TableNormal"/>
    <w:uiPriority w:val="46"/>
    <w:rsid w:val="00CA1586"/>
    <w:rPr>
      <w:rFonts w:eastAsia="Calibri"/>
      <w:sz w:val="22"/>
      <w:szCs w:val="22"/>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eGrid2">
    <w:name w:val="Table Grid2"/>
    <w:basedOn w:val="TableNormal"/>
    <w:next w:val="TableGrid"/>
    <w:uiPriority w:val="59"/>
    <w:rsid w:val="00CA1586"/>
    <w:rPr>
      <w:rFonts w:eastAsia="Calibri"/>
      <w:sz w:val="22"/>
      <w:szCs w:val="22"/>
    </w:rPr>
    <w:tblPr/>
  </w:style>
  <w:style w:type="table" w:customStyle="1" w:styleId="TableGrid10">
    <w:name w:val="TableGrid1"/>
    <w:rsid w:val="00BD1D52"/>
    <w:rPr>
      <w:rFonts w:eastAsia="Times New Roman"/>
      <w:sz w:val="22"/>
      <w:szCs w:val="22"/>
      <w:lang w:val="en-GB" w:eastAsia="en-GB"/>
    </w:rPr>
    <w:tblPr>
      <w:tblCellMar>
        <w:top w:w="0" w:type="dxa"/>
        <w:left w:w="0" w:type="dxa"/>
        <w:bottom w:w="0" w:type="dxa"/>
        <w:right w:w="0" w:type="dxa"/>
      </w:tblCellMar>
    </w:tblPr>
  </w:style>
  <w:style w:type="numbering" w:customStyle="1" w:styleId="NoList3">
    <w:name w:val="No List3"/>
    <w:next w:val="NoList"/>
    <w:uiPriority w:val="99"/>
    <w:semiHidden/>
    <w:unhideWhenUsed/>
    <w:rsid w:val="00956867"/>
  </w:style>
  <w:style w:type="table" w:customStyle="1" w:styleId="TableGrid3">
    <w:name w:val="Table Grid3"/>
    <w:basedOn w:val="TableNormal"/>
    <w:next w:val="TableGrid"/>
    <w:uiPriority w:val="59"/>
    <w:rsid w:val="00956867"/>
    <w:rPr>
      <w:rFonts w:eastAsia="Calibri"/>
    </w:rPr>
    <w:tblPr/>
  </w:style>
  <w:style w:type="paragraph" w:customStyle="1" w:styleId="CVText">
    <w:name w:val="CV Text"/>
    <w:basedOn w:val="BodyText"/>
    <w:link w:val="CVTextChar"/>
    <w:qFormat/>
    <w:rsid w:val="00BD6C07"/>
    <w:pPr>
      <w:spacing w:after="80"/>
    </w:pPr>
    <w:rPr>
      <w:rFonts w:eastAsia="Calibri"/>
      <w:lang w:val="en-US" w:eastAsia="en-US"/>
    </w:rPr>
  </w:style>
  <w:style w:type="character" w:customStyle="1" w:styleId="CVTextChar">
    <w:name w:val="CV Text Char"/>
    <w:link w:val="CVText"/>
    <w:rsid w:val="00BD6C07"/>
    <w:rPr>
      <w:rFonts w:ascii="Times New Roman" w:eastAsia="Calibri" w:hAnsi="Times New Roman"/>
      <w:sz w:val="22"/>
      <w:szCs w:val="24"/>
    </w:rPr>
  </w:style>
  <w:style w:type="paragraph" w:customStyle="1" w:styleId="CVSectionHeading">
    <w:name w:val="CV Section Heading"/>
    <w:basedOn w:val="Normal"/>
    <w:link w:val="CVSectionHeadingChar"/>
    <w:qFormat/>
    <w:rsid w:val="00BD6C07"/>
    <w:pPr>
      <w:keepNext/>
      <w:pBdr>
        <w:top w:val="single" w:sz="4" w:space="1" w:color="28A9DA"/>
      </w:pBdr>
      <w:spacing w:before="180" w:after="60"/>
    </w:pPr>
    <w:rPr>
      <w:rFonts w:eastAsia="Calibri"/>
      <w:b/>
      <w:caps/>
      <w:color w:val="002776"/>
      <w:szCs w:val="22"/>
    </w:rPr>
  </w:style>
  <w:style w:type="character" w:customStyle="1" w:styleId="CVSectionHeadingChar">
    <w:name w:val="CV Section Heading Char"/>
    <w:link w:val="CVSectionHeading"/>
    <w:rsid w:val="00BD6C07"/>
    <w:rPr>
      <w:rFonts w:ascii="Times New Roman" w:eastAsia="Calibri" w:hAnsi="Times New Roman"/>
      <w:b/>
      <w:caps/>
      <w:color w:val="002776"/>
      <w:sz w:val="22"/>
      <w:szCs w:val="22"/>
    </w:rPr>
  </w:style>
  <w:style w:type="paragraph" w:customStyle="1" w:styleId="BodyTextBullet">
    <w:name w:val="Body Text Bullet"/>
    <w:basedOn w:val="Normal"/>
    <w:next w:val="Normal"/>
    <w:qFormat/>
    <w:rsid w:val="00BD6C07"/>
    <w:pPr>
      <w:spacing w:after="40"/>
      <w:ind w:left="540" w:hanging="360"/>
    </w:pPr>
    <w:rPr>
      <w:rFonts w:eastAsia="Calibri"/>
    </w:rPr>
  </w:style>
  <w:style w:type="paragraph" w:styleId="Revision">
    <w:name w:val="Revision"/>
    <w:hidden/>
    <w:uiPriority w:val="99"/>
    <w:semiHidden/>
    <w:rsid w:val="00BD6C07"/>
    <w:rPr>
      <w:rFonts w:ascii="Times New Roman" w:eastAsia="Times New Roman" w:hAnsi="Times New Roman"/>
      <w:sz w:val="24"/>
      <w:szCs w:val="24"/>
    </w:rPr>
  </w:style>
  <w:style w:type="table" w:customStyle="1" w:styleId="TableGrid20">
    <w:name w:val="TableGrid2"/>
    <w:rsid w:val="00C778D1"/>
    <w:rPr>
      <w:rFonts w:eastAsia="Times New Roman"/>
      <w:sz w:val="22"/>
      <w:szCs w:val="22"/>
    </w:rPr>
    <w:tblPr>
      <w:tblCellMar>
        <w:top w:w="0" w:type="dxa"/>
        <w:left w:w="0" w:type="dxa"/>
        <w:bottom w:w="0" w:type="dxa"/>
        <w:right w:w="0" w:type="dxa"/>
      </w:tblCellMar>
    </w:tblPr>
  </w:style>
  <w:style w:type="table" w:customStyle="1" w:styleId="TableGrid30">
    <w:name w:val="TableGrid3"/>
    <w:rsid w:val="008F2308"/>
    <w:rPr>
      <w:rFonts w:eastAsia="Times New Roman"/>
      <w:sz w:val="22"/>
      <w:szCs w:val="22"/>
    </w:rPr>
    <w:tblPr>
      <w:tblCellMar>
        <w:top w:w="0" w:type="dxa"/>
        <w:left w:w="0" w:type="dxa"/>
        <w:bottom w:w="0" w:type="dxa"/>
        <w:right w:w="0" w:type="dxa"/>
      </w:tblCellMar>
    </w:tblPr>
  </w:style>
  <w:style w:type="table" w:customStyle="1" w:styleId="TableGrid4">
    <w:name w:val="TableGrid4"/>
    <w:rsid w:val="00414995"/>
    <w:rPr>
      <w:rFonts w:eastAsia="Times New Roman"/>
      <w:sz w:val="22"/>
      <w:szCs w:val="22"/>
    </w:rPr>
    <w:tblPr>
      <w:tblCellMar>
        <w:top w:w="0" w:type="dxa"/>
        <w:left w:w="0" w:type="dxa"/>
        <w:bottom w:w="0" w:type="dxa"/>
        <w:right w:w="0" w:type="dxa"/>
      </w:tblCellMar>
    </w:tblPr>
  </w:style>
  <w:style w:type="table" w:customStyle="1" w:styleId="TableGrid5">
    <w:name w:val="TableGrid5"/>
    <w:rsid w:val="005257D3"/>
    <w:rPr>
      <w:rFonts w:eastAsia="Times New Roman"/>
      <w:sz w:val="22"/>
      <w:szCs w:val="22"/>
    </w:rPr>
    <w:tblPr>
      <w:tblCellMar>
        <w:top w:w="0" w:type="dxa"/>
        <w:left w:w="0" w:type="dxa"/>
        <w:bottom w:w="0" w:type="dxa"/>
        <w:right w:w="0" w:type="dxa"/>
      </w:tblCellMar>
    </w:tblPr>
  </w:style>
  <w:style w:type="table" w:customStyle="1" w:styleId="TableGrid6">
    <w:name w:val="TableGrid6"/>
    <w:rsid w:val="008A26D1"/>
    <w:rPr>
      <w:rFonts w:eastAsia="Times New Roman"/>
      <w:sz w:val="22"/>
      <w:szCs w:val="22"/>
    </w:rPr>
    <w:tblPr>
      <w:tblCellMar>
        <w:top w:w="0" w:type="dxa"/>
        <w:left w:w="0" w:type="dxa"/>
        <w:bottom w:w="0" w:type="dxa"/>
        <w:right w:w="0" w:type="dxa"/>
      </w:tblCellMar>
    </w:tblPr>
  </w:style>
  <w:style w:type="table" w:customStyle="1" w:styleId="TableGrid40">
    <w:name w:val="Table Grid4"/>
    <w:basedOn w:val="TableNormal"/>
    <w:next w:val="TableGrid"/>
    <w:uiPriority w:val="39"/>
    <w:rsid w:val="00723757"/>
    <w:rPr>
      <w:rFonts w:eastAsia="Times New Roman"/>
      <w:sz w:val="22"/>
      <w:szCs w:val="22"/>
    </w:rPr>
    <w:tblPr/>
  </w:style>
  <w:style w:type="numbering" w:customStyle="1" w:styleId="NoList4">
    <w:name w:val="No List4"/>
    <w:next w:val="NoList"/>
    <w:uiPriority w:val="99"/>
    <w:semiHidden/>
    <w:unhideWhenUsed/>
    <w:rsid w:val="002B6BE0"/>
  </w:style>
  <w:style w:type="table" w:customStyle="1" w:styleId="TableGrid7">
    <w:name w:val="TableGrid7"/>
    <w:rsid w:val="002B6BE0"/>
    <w:rPr>
      <w:rFonts w:eastAsia="Times New Roman"/>
      <w:sz w:val="22"/>
      <w:szCs w:val="22"/>
    </w:rPr>
    <w:tblPr>
      <w:tblCellMar>
        <w:top w:w="0" w:type="dxa"/>
        <w:left w:w="0" w:type="dxa"/>
        <w:bottom w:w="0" w:type="dxa"/>
        <w:right w:w="0" w:type="dxa"/>
      </w:tblCellMar>
    </w:tblPr>
  </w:style>
  <w:style w:type="table" w:customStyle="1" w:styleId="TableGrid50">
    <w:name w:val="Table Grid5"/>
    <w:basedOn w:val="TableNormal"/>
    <w:next w:val="TableGrid"/>
    <w:uiPriority w:val="39"/>
    <w:rsid w:val="002B6BE0"/>
    <w:rPr>
      <w:rFonts w:eastAsia="Times New Roman"/>
      <w:sz w:val="22"/>
      <w:szCs w:val="22"/>
    </w:rPr>
    <w:tblPr/>
  </w:style>
  <w:style w:type="paragraph" w:customStyle="1" w:styleId="font5">
    <w:name w:val="font5"/>
    <w:basedOn w:val="Normal"/>
    <w:rsid w:val="002B6BE0"/>
    <w:pPr>
      <w:spacing w:before="100" w:beforeAutospacing="1" w:after="100" w:afterAutospacing="1"/>
    </w:pPr>
    <w:rPr>
      <w:rFonts w:cs="Calibri"/>
      <w:b/>
      <w:bCs/>
      <w:color w:val="000000"/>
      <w:sz w:val="18"/>
      <w:szCs w:val="18"/>
    </w:rPr>
  </w:style>
  <w:style w:type="paragraph" w:customStyle="1" w:styleId="font6">
    <w:name w:val="font6"/>
    <w:basedOn w:val="Normal"/>
    <w:rsid w:val="002B6BE0"/>
    <w:pPr>
      <w:spacing w:before="100" w:beforeAutospacing="1" w:after="100" w:afterAutospacing="1"/>
    </w:pPr>
    <w:rPr>
      <w:rFonts w:cs="Calibri"/>
      <w:color w:val="000000"/>
      <w:sz w:val="18"/>
      <w:szCs w:val="18"/>
    </w:rPr>
  </w:style>
  <w:style w:type="paragraph" w:customStyle="1" w:styleId="xl66">
    <w:name w:val="xl66"/>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2B6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1">
    <w:name w:val="xl71"/>
    <w:basedOn w:val="Normal"/>
    <w:rsid w:val="002B6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2">
    <w:name w:val="xl72"/>
    <w:basedOn w:val="Normal"/>
    <w:rsid w:val="002B6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3">
    <w:name w:val="xl73"/>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2B6BE0"/>
    <w:pPr>
      <w:spacing w:before="100" w:beforeAutospacing="1" w:after="100" w:afterAutospacing="1"/>
    </w:pPr>
    <w:rPr>
      <w:b/>
      <w:bCs/>
    </w:rPr>
  </w:style>
  <w:style w:type="paragraph" w:customStyle="1" w:styleId="xl75">
    <w:name w:val="xl75"/>
    <w:basedOn w:val="Normal"/>
    <w:rsid w:val="002B6BE0"/>
    <w:pPr>
      <w:spacing w:before="100" w:beforeAutospacing="1" w:after="100" w:afterAutospacing="1"/>
      <w:jc w:val="center"/>
    </w:pPr>
    <w:rPr>
      <w:b/>
      <w:bCs/>
    </w:rPr>
  </w:style>
  <w:style w:type="paragraph" w:customStyle="1" w:styleId="xl76">
    <w:name w:val="xl76"/>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rPr>
      <w:color w:val="5B9BD5"/>
    </w:rPr>
  </w:style>
  <w:style w:type="paragraph" w:customStyle="1" w:styleId="xl78">
    <w:name w:val="xl78"/>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5B9BD5"/>
    </w:rPr>
  </w:style>
  <w:style w:type="paragraph" w:customStyle="1" w:styleId="xl79">
    <w:name w:val="xl79"/>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rPr>
      <w:color w:val="5B9BD5"/>
    </w:rPr>
  </w:style>
  <w:style w:type="paragraph" w:customStyle="1" w:styleId="xl80">
    <w:name w:val="xl80"/>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pPr>
    <w:rPr>
      <w:color w:val="5B9BD5"/>
    </w:rPr>
  </w:style>
  <w:style w:type="paragraph" w:customStyle="1" w:styleId="xl81">
    <w:name w:val="xl81"/>
    <w:basedOn w:val="Normal"/>
    <w:rsid w:val="002B6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5B9BD5"/>
    </w:rPr>
  </w:style>
  <w:style w:type="paragraph" w:customStyle="1" w:styleId="xl82">
    <w:name w:val="xl82"/>
    <w:basedOn w:val="Normal"/>
    <w:rsid w:val="002B6B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5B9BD5"/>
    </w:rPr>
  </w:style>
  <w:style w:type="paragraph" w:customStyle="1" w:styleId="xl83">
    <w:name w:val="xl83"/>
    <w:basedOn w:val="Normal"/>
    <w:rsid w:val="002B6B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5B9BD5"/>
    </w:rPr>
  </w:style>
  <w:style w:type="character" w:customStyle="1" w:styleId="UnresolvedMention1">
    <w:name w:val="Unresolved Mention1"/>
    <w:basedOn w:val="DefaultParagraphFont"/>
    <w:uiPriority w:val="99"/>
    <w:semiHidden/>
    <w:unhideWhenUsed/>
    <w:rsid w:val="00466EE2"/>
    <w:rPr>
      <w:color w:val="808080"/>
      <w:shd w:val="clear" w:color="auto" w:fill="E6E6E6"/>
    </w:rPr>
  </w:style>
  <w:style w:type="paragraph" w:customStyle="1" w:styleId="Char2">
    <w:name w:val="Char2"/>
    <w:basedOn w:val="Normal"/>
    <w:rsid w:val="00466EE2"/>
    <w:pPr>
      <w:spacing w:after="160" w:line="240" w:lineRule="exact"/>
      <w:jc w:val="both"/>
    </w:pPr>
    <w:rPr>
      <w:rFonts w:ascii="Cambria" w:hAnsi="Cambria"/>
      <w:sz w:val="20"/>
      <w:szCs w:val="20"/>
      <w:vertAlign w:val="superscript"/>
    </w:rPr>
  </w:style>
  <w:style w:type="table" w:customStyle="1" w:styleId="GridTable7Colorful-Accent11">
    <w:name w:val="Grid Table 7 Colorful - Accent 11"/>
    <w:basedOn w:val="TableNormal"/>
    <w:uiPriority w:val="52"/>
    <w:rsid w:val="00620BE1"/>
    <w:rPr>
      <w:rFonts w:ascii="Times New Roman" w:eastAsia="PMingLiU" w:hAnsi="Times New Roman"/>
      <w:color w:val="2E74B5" w:themeColor="accent1" w:themeShade="BF"/>
      <w:sz w:val="22"/>
      <w:szCs w:val="22"/>
    </w:rPr>
    <w:tblPr>
      <w:tblStyleRowBandSize w:val="1"/>
      <w:tblStyleColBandSize w:val="1"/>
    </w:tblPr>
    <w:tcPr>
      <w:tcBorders>
        <w:top w:val="nil"/>
        <w:left w:val="nil"/>
        <w:bottom w:val="nil"/>
        <w:right w:val="nil"/>
      </w:tcBorders>
      <w:shd w:val="clear" w:color="auto" w:fill="DEEAF6" w:themeFill="accent1" w:themeFillTint="33"/>
    </w:tc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StylePr>
    <w:tblStylePr w:type="firstCol">
      <w:pPr>
        <w:jc w:val="right"/>
      </w:pPr>
      <w:rPr>
        <w:i/>
        <w:iCs/>
      </w:rPr>
    </w:tblStylePr>
    <w:tblStylePr w:type="lastCol">
      <w:rPr>
        <w:i/>
        <w:iCs/>
      </w:r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5Dark-Accent11">
    <w:name w:val="Grid Table 5 Dark - Accent 11"/>
    <w:basedOn w:val="TableNormal"/>
    <w:uiPriority w:val="50"/>
    <w:rsid w:val="00620BE1"/>
    <w:rPr>
      <w:rFonts w:ascii="Times New Roman" w:eastAsia="PMingLiU" w:hAnsi="Times New Roman"/>
      <w:sz w:val="22"/>
      <w:szCs w:val="22"/>
    </w:rPr>
    <w:tblPr>
      <w:tblStyleRowBandSize w:val="1"/>
      <w:tblStyleColBandSize w:val="1"/>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EEAF6" w:themeFill="accent1" w:themeFillTint="33"/>
    </w:tc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paragraph" w:customStyle="1" w:styleId="Normalsingle">
    <w:name w:val="Normal single"/>
    <w:basedOn w:val="Normal"/>
    <w:link w:val="NormalsingleChar"/>
    <w:rsid w:val="00620BE1"/>
    <w:pPr>
      <w:widowControl w:val="0"/>
    </w:pPr>
    <w:rPr>
      <w:szCs w:val="20"/>
    </w:rPr>
  </w:style>
  <w:style w:type="character" w:customStyle="1" w:styleId="NormalsingleChar">
    <w:name w:val="Normal single Char"/>
    <w:basedOn w:val="DefaultParagraphFont"/>
    <w:link w:val="Normalsingle"/>
    <w:rsid w:val="00620BE1"/>
    <w:rPr>
      <w:rFonts w:ascii="Times New Roman" w:eastAsia="Times New Roman" w:hAnsi="Times New Roman"/>
      <w:sz w:val="24"/>
    </w:rPr>
  </w:style>
  <w:style w:type="paragraph" w:styleId="ListBullet">
    <w:name w:val="List Bullet"/>
    <w:aliases w:val="NUMAT List Bullet"/>
    <w:basedOn w:val="Normal"/>
    <w:autoRedefine/>
    <w:rsid w:val="00620BE1"/>
    <w:pPr>
      <w:tabs>
        <w:tab w:val="num" w:pos="360"/>
      </w:tabs>
      <w:ind w:left="648" w:hanging="360"/>
    </w:pPr>
    <w:rPr>
      <w:rFonts w:ascii="Palatino" w:hAnsi="Palatino"/>
    </w:rPr>
  </w:style>
  <w:style w:type="paragraph" w:styleId="TOCHeading">
    <w:name w:val="TOC Heading"/>
    <w:basedOn w:val="Heading1"/>
    <w:next w:val="Normal"/>
    <w:uiPriority w:val="39"/>
    <w:unhideWhenUsed/>
    <w:qFormat/>
    <w:rsid w:val="00620BE1"/>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NoSpacing">
    <w:name w:val="No Spacing"/>
    <w:link w:val="NoSpacingChar"/>
    <w:uiPriority w:val="1"/>
    <w:qFormat/>
    <w:rsid w:val="00620BE1"/>
    <w:rPr>
      <w:rFonts w:asciiTheme="minorHAnsi" w:eastAsiaTheme="minorHAnsi" w:hAnsiTheme="minorHAnsi" w:cstheme="minorBidi"/>
      <w:sz w:val="22"/>
      <w:szCs w:val="22"/>
      <w:lang w:val="en-GB"/>
    </w:rPr>
  </w:style>
  <w:style w:type="character" w:customStyle="1" w:styleId="NoSpacingChar">
    <w:name w:val="No Spacing Char"/>
    <w:link w:val="NoSpacing"/>
    <w:uiPriority w:val="1"/>
    <w:rsid w:val="00620BE1"/>
    <w:rPr>
      <w:rFonts w:asciiTheme="minorHAnsi" w:eastAsiaTheme="minorHAnsi" w:hAnsiTheme="minorHAnsi" w:cstheme="minorBidi"/>
      <w:sz w:val="22"/>
      <w:szCs w:val="22"/>
      <w:lang w:val="en-GB"/>
    </w:rPr>
  </w:style>
  <w:style w:type="table" w:customStyle="1" w:styleId="GridTable4-Accent11">
    <w:name w:val="Grid Table 4 - Accent 11"/>
    <w:basedOn w:val="TableNormal"/>
    <w:uiPriority w:val="49"/>
    <w:rsid w:val="00620BE1"/>
    <w:rPr>
      <w:rFonts w:asciiTheme="minorHAnsi" w:eastAsiaTheme="minorHAnsi" w:hAnsiTheme="minorHAnsi" w:cstheme="minorBidi"/>
      <w:sz w:val="22"/>
      <w:szCs w:val="22"/>
    </w:rPr>
    <w:tblPr>
      <w:tblStyleColBandSize w:val="1"/>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620BE1"/>
    <w:rPr>
      <w:rFonts w:ascii="Times New Roman" w:eastAsia="PMingLiU" w:hAnsi="Times New Roman"/>
      <w:sz w:val="22"/>
      <w:szCs w:val="22"/>
    </w:rPr>
    <w:tblPr>
      <w:tblStyleRowBandSize w:val="1"/>
      <w:tblStyleColBandSize w:val="1"/>
    </w:tblPr>
    <w:tcPr>
      <w:tcBorders>
        <w:top w:val="double" w:sz="2" w:space="0" w:color="9CC2E5" w:themeColor="accent1" w:themeTint="99"/>
        <w:bottom w:val="nil"/>
      </w:tcBorders>
      <w:shd w:val="clear" w:color="auto" w:fill="DEEAF6" w:themeFill="accent1" w:themeFillTint="33"/>
    </w:tcPr>
    <w:tblStylePr w:type="firstRow">
      <w:rPr>
        <w:b/>
        <w:bCs/>
      </w:rPr>
    </w:tblStylePr>
    <w:tblStylePr w:type="lastRow">
      <w:rPr>
        <w:b/>
        <w:bCs/>
      </w:rPr>
    </w:tblStylePr>
    <w:tblStylePr w:type="firstCol">
      <w:rPr>
        <w:b/>
        <w:bCs/>
      </w:rPr>
    </w:tblStylePr>
    <w:tblStylePr w:type="lastCol">
      <w:rPr>
        <w:b/>
        <w:bCs/>
      </w:rPr>
    </w:tblStylePr>
  </w:style>
  <w:style w:type="table" w:customStyle="1" w:styleId="GridTable2-Accent51">
    <w:name w:val="Grid Table 2 - Accent 51"/>
    <w:basedOn w:val="TableNormal"/>
    <w:uiPriority w:val="47"/>
    <w:rsid w:val="00620BE1"/>
    <w:rPr>
      <w:rFonts w:ascii="Times New Roman" w:eastAsia="PMingLiU" w:hAnsi="Times New Roman"/>
      <w:sz w:val="22"/>
      <w:szCs w:val="22"/>
    </w:rPr>
    <w:tblPr>
      <w:tblStyleRowBandSize w:val="1"/>
      <w:tblStyleColBandSize w:val="1"/>
    </w:tblPr>
    <w:tcPr>
      <w:tcBorders>
        <w:top w:val="double" w:sz="2" w:space="0" w:color="8EAADB" w:themeColor="accent5" w:themeTint="99"/>
        <w:bottom w:val="nil"/>
      </w:tcBorders>
      <w:shd w:val="clear" w:color="auto" w:fill="D9E2F3" w:themeFill="accent5" w:themeFillTint="33"/>
    </w:tcPr>
    <w:tblStylePr w:type="firstRow">
      <w:rPr>
        <w:b/>
        <w:bCs/>
      </w:rPr>
    </w:tblStylePr>
    <w:tblStylePr w:type="lastRow">
      <w:rPr>
        <w:b/>
        <w:bCs/>
      </w:rPr>
    </w:tblStylePr>
    <w:tblStylePr w:type="firstCol">
      <w:rPr>
        <w:b/>
        <w:bCs/>
      </w:rPr>
    </w:tblStylePr>
    <w:tblStylePr w:type="lastCol">
      <w:rPr>
        <w:b/>
        <w:bCs/>
      </w:rPr>
    </w:tblStylePr>
  </w:style>
  <w:style w:type="table" w:customStyle="1" w:styleId="GridTable5Dark-Accent51">
    <w:name w:val="Grid Table 5 Dark - Accent 51"/>
    <w:basedOn w:val="TableNormal"/>
    <w:uiPriority w:val="50"/>
    <w:rsid w:val="00620BE1"/>
    <w:rPr>
      <w:rFonts w:ascii="Times New Roman" w:eastAsia="PMingLiU" w:hAnsi="Times New Roman"/>
      <w:sz w:val="22"/>
      <w:szCs w:val="22"/>
    </w:rPr>
    <w:tblPr>
      <w:tblStyleRowBandSize w:val="1"/>
      <w:tblStyleColBandSize w:val="1"/>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E2F3" w:themeFill="accent5" w:themeFillTint="33"/>
    </w:tc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paragraph" w:customStyle="1" w:styleId="TableParagraph">
    <w:name w:val="Table Paragraph"/>
    <w:basedOn w:val="Normal"/>
    <w:uiPriority w:val="1"/>
    <w:qFormat/>
    <w:rsid w:val="00620BE1"/>
    <w:pPr>
      <w:widowControl w:val="0"/>
    </w:pPr>
    <w:rPr>
      <w:rFonts w:asciiTheme="minorHAnsi" w:eastAsiaTheme="minorHAnsi" w:hAnsiTheme="minorHAnsi" w:cstheme="minorBidi"/>
      <w:szCs w:val="22"/>
    </w:rPr>
  </w:style>
  <w:style w:type="table" w:customStyle="1" w:styleId="PlainTable11">
    <w:name w:val="Plain Table 11"/>
    <w:basedOn w:val="TableNormal"/>
    <w:uiPriority w:val="41"/>
    <w:rsid w:val="00620BE1"/>
    <w:rPr>
      <w:rFonts w:ascii="Times New Roman" w:eastAsia="PMingLiU" w:hAnsi="Times New Roman"/>
      <w:sz w:val="22"/>
      <w:szCs w:val="22"/>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PlainTable51">
    <w:name w:val="Plain Table 51"/>
    <w:basedOn w:val="TableNormal"/>
    <w:uiPriority w:val="45"/>
    <w:rsid w:val="00620BE1"/>
    <w:rPr>
      <w:rFonts w:ascii="Times New Roman" w:eastAsia="PMingLiU" w:hAnsi="Times New Roman"/>
      <w:sz w:val="22"/>
      <w:szCs w:val="22"/>
    </w:rPr>
    <w:tblPr>
      <w:tblStyleRowBandSize w:val="1"/>
      <w:tblStyleColBandSize w:val="1"/>
    </w:tblPr>
    <w:tcPr>
      <w:tcBorders>
        <w:top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51">
    <w:name w:val="Grid Table 1 Light - Accent 51"/>
    <w:basedOn w:val="TableNormal"/>
    <w:uiPriority w:val="46"/>
    <w:rsid w:val="00620BE1"/>
    <w:rPr>
      <w:rFonts w:ascii="Times New Roman" w:eastAsia="PMingLiU" w:hAnsi="Times New Roman"/>
      <w:sz w:val="22"/>
      <w:szCs w:val="22"/>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tgc">
    <w:name w:val="_tgc"/>
    <w:basedOn w:val="DefaultParagraphFont"/>
    <w:rsid w:val="00620BE1"/>
  </w:style>
  <w:style w:type="paragraph" w:customStyle="1" w:styleId="BodyTextBullets">
    <w:name w:val="Body Text Bullets"/>
    <w:basedOn w:val="BodyText"/>
    <w:link w:val="BodyTextBulletsChar"/>
    <w:rsid w:val="00620BE1"/>
    <w:pPr>
      <w:numPr>
        <w:numId w:val="2"/>
      </w:numPr>
      <w:tabs>
        <w:tab w:val="clear" w:pos="360"/>
        <w:tab w:val="num" w:pos="720"/>
      </w:tabs>
      <w:spacing w:after="220"/>
      <w:ind w:left="720"/>
    </w:pPr>
    <w:rPr>
      <w:rFonts w:cs="Calibri"/>
      <w:lang w:val="en-GB" w:eastAsia="en-US"/>
    </w:rPr>
  </w:style>
  <w:style w:type="character" w:customStyle="1" w:styleId="BodyTextBulletsChar">
    <w:name w:val="Body Text Bullets Char"/>
    <w:basedOn w:val="BodyTextChar"/>
    <w:link w:val="BodyTextBullets"/>
    <w:rsid w:val="00620BE1"/>
    <w:rPr>
      <w:rFonts w:ascii="Times New Roman" w:eastAsia="Times New Roman" w:hAnsi="Times New Roman" w:cs="Calibri"/>
      <w:sz w:val="22"/>
      <w:szCs w:val="24"/>
      <w:lang w:val="en-GB"/>
    </w:rPr>
  </w:style>
  <w:style w:type="paragraph" w:customStyle="1" w:styleId="Tabletextheader">
    <w:name w:val="Table text header"/>
    <w:basedOn w:val="Normal"/>
    <w:qFormat/>
    <w:rsid w:val="00620BE1"/>
    <w:pPr>
      <w:keepNext/>
      <w:spacing w:before="80" w:after="80"/>
      <w:jc w:val="center"/>
    </w:pPr>
    <w:rPr>
      <w:rFonts w:eastAsia="Cambria"/>
      <w:b/>
      <w:sz w:val="20"/>
      <w:szCs w:val="20"/>
    </w:rPr>
  </w:style>
  <w:style w:type="character" w:customStyle="1" w:styleId="UnresolvedMention2">
    <w:name w:val="Unresolved Mention2"/>
    <w:basedOn w:val="DefaultParagraphFont"/>
    <w:uiPriority w:val="99"/>
    <w:semiHidden/>
    <w:unhideWhenUsed/>
    <w:rsid w:val="00A847CB"/>
    <w:rPr>
      <w:color w:val="808080"/>
      <w:shd w:val="clear" w:color="auto" w:fill="E6E6E6"/>
    </w:rPr>
  </w:style>
  <w:style w:type="table" w:styleId="GridTable4-Accent6">
    <w:name w:val="Grid Table 4 Accent 6"/>
    <w:basedOn w:val="TableNormal"/>
    <w:uiPriority w:val="49"/>
    <w:rsid w:val="00D863BF"/>
    <w:rPr>
      <w:rFonts w:asciiTheme="minorHAnsi" w:eastAsiaTheme="minorHAnsi" w:hAnsiTheme="minorHAnsi" w:cstheme="minorBidi"/>
      <w:kern w:val="2"/>
      <w:sz w:val="22"/>
      <w:szCs w:val="22"/>
      <w14:ligatures w14:val="standardContextual"/>
    </w:rPr>
    <w:tblPr>
      <w:tblStyleColBandSize w:val="1"/>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customStyle="1" w:styleId="CaptionChar">
    <w:name w:val="Caption Char"/>
    <w:link w:val="Caption"/>
    <w:uiPriority w:val="35"/>
    <w:rsid w:val="0046132E"/>
    <w:rPr>
      <w:rFonts w:asciiTheme="minorHAnsi" w:eastAsia="Times New Roman" w:hAnsiTheme="minorHAnsi" w:cstheme="minorHAnsi"/>
      <w:i/>
      <w:color w:val="000000" w:themeColor="text1"/>
      <w:sz w:val="22"/>
      <w:szCs w:val="22"/>
      <w:lang w:val="en-GB"/>
    </w:rPr>
  </w:style>
  <w:style w:type="table" w:styleId="GridTable4-Accent5">
    <w:name w:val="Grid Table 4 Accent 5"/>
    <w:basedOn w:val="TableNormal"/>
    <w:uiPriority w:val="49"/>
    <w:rsid w:val="00582E36"/>
    <w:rPr>
      <w:rFonts w:asciiTheme="minorHAnsi" w:eastAsiaTheme="minorHAnsi" w:hAnsiTheme="minorHAnsi" w:cstheme="minorBidi"/>
      <w:sz w:val="22"/>
      <w:szCs w:val="22"/>
    </w:rPr>
    <w:tblPr>
      <w:tblStyleColBandSize w:val="1"/>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GridTable4-Accent1">
    <w:name w:val="Grid Table 4 Accent 1"/>
    <w:basedOn w:val="TableNormal"/>
    <w:uiPriority w:val="49"/>
    <w:rsid w:val="00047338"/>
    <w:rPr>
      <w:rFonts w:asciiTheme="minorHAnsi" w:eastAsiaTheme="minorEastAsia" w:hAnsiTheme="minorHAnsi" w:cstheme="minorBidi"/>
      <w:sz w:val="22"/>
      <w:szCs w:val="22"/>
    </w:rPr>
    <w:tblPr>
      <w:tblStyleColBandSize w:val="1"/>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customStyle="1" w:styleId="Policepardfaut">
    <w:name w:val="Police par défaut"/>
    <w:rsid w:val="00F71E86"/>
  </w:style>
  <w:style w:type="paragraph" w:styleId="PlainText">
    <w:name w:val="Plain Text"/>
    <w:basedOn w:val="Normal"/>
    <w:link w:val="PlainTextChar"/>
    <w:rsid w:val="003E6BD1"/>
    <w:rPr>
      <w:rFonts w:ascii="Courier New" w:hAnsi="Courier New"/>
      <w:sz w:val="20"/>
      <w:szCs w:val="20"/>
    </w:rPr>
  </w:style>
  <w:style w:type="character" w:customStyle="1" w:styleId="PlainTextChar">
    <w:name w:val="Plain Text Char"/>
    <w:basedOn w:val="DefaultParagraphFont"/>
    <w:link w:val="PlainText"/>
    <w:rsid w:val="003E6BD1"/>
    <w:rPr>
      <w:rFonts w:ascii="Courier New" w:eastAsia="Times New Roman" w:hAnsi="Courier New"/>
      <w:lang w:val="en-GB"/>
    </w:rPr>
  </w:style>
  <w:style w:type="character" w:customStyle="1" w:styleId="cf01">
    <w:name w:val="cf01"/>
    <w:basedOn w:val="DefaultParagraphFont"/>
    <w:rsid w:val="003E6BD1"/>
    <w:rPr>
      <w:rFonts w:ascii="Segoe UI" w:hAnsi="Segoe UI" w:cs="Segoe UI" w:hint="default"/>
      <w:sz w:val="18"/>
      <w:szCs w:val="18"/>
    </w:rPr>
  </w:style>
  <w:style w:type="paragraph" w:customStyle="1" w:styleId="BVIfnrCharCharCharCharCharChar">
    <w:name w:val="BVI fnr Char Char Char Char Char Char"/>
    <w:basedOn w:val="Normal"/>
    <w:uiPriority w:val="99"/>
    <w:rsid w:val="001E4DA7"/>
    <w:pPr>
      <w:pBdr>
        <w:top w:val="nil"/>
        <w:left w:val="nil"/>
        <w:bottom w:val="nil"/>
        <w:right w:val="nil"/>
        <w:between w:val="nil"/>
        <w:bar w:val="nil"/>
      </w:pBdr>
      <w:spacing w:before="120" w:after="160"/>
      <w:jc w:val="both"/>
    </w:pPr>
    <w:rPr>
      <w:rFonts w:asciiTheme="minorHAnsi" w:eastAsia="Arial" w:hAnsiTheme="minorHAnsi" w:cstheme="minorBidi"/>
      <w:kern w:val="2"/>
      <w:szCs w:val="22"/>
      <w:vertAlign w:val="superscript"/>
      <w14:ligatures w14:val="standardContextual"/>
    </w:rPr>
  </w:style>
  <w:style w:type="table" w:customStyle="1" w:styleId="unVaodaynghebainaydibanhttpnhatquanglanxlphpnet3">
    <w:name w:val="unVao day nghe bai nay di ban http://nhatquanglan.xlphp.net/3"/>
    <w:basedOn w:val="TableNormal"/>
    <w:next w:val="TableGrid"/>
    <w:rsid w:val="00C1395E"/>
    <w:rPr>
      <w:rFonts w:ascii="Century Gothic" w:eastAsia="Century Gothic" w:hAnsi="Century Gothic" w:cs="Arial"/>
      <w:sz w:val="22"/>
      <w:szCs w:val="22"/>
    </w:rPr>
    <w:tblPr/>
  </w:style>
  <w:style w:type="table" w:customStyle="1" w:styleId="GridTable4-Accent61">
    <w:name w:val="Grid Table 4 - Accent 61"/>
    <w:basedOn w:val="TableNormal"/>
    <w:next w:val="GridTable4-Accent6"/>
    <w:uiPriority w:val="49"/>
    <w:rsid w:val="00C1395E"/>
    <w:rPr>
      <w:rFonts w:ascii="Century Gothic" w:eastAsia="Century Gothic" w:hAnsi="Century Gothic" w:cs="Arial"/>
      <w:kern w:val="2"/>
      <w:sz w:val="24"/>
      <w:szCs w:val="24"/>
      <w14:ligatures w14:val="standardContextual"/>
    </w:rPr>
    <w:tblPr/>
    <w:tblStylePr w:type="firstRow">
      <w:rPr>
        <w:b/>
        <w:bCs/>
        <w:color w:val="FFFFFF"/>
      </w:rPr>
    </w:tblStylePr>
    <w:tblStylePr w:type="lastRow">
      <w:rPr>
        <w:b/>
        <w:bCs/>
      </w:r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804E96"/>
  </w:style>
  <w:style w:type="table" w:styleId="ListTable2-Accent6">
    <w:name w:val="List Table 2 Accent 6"/>
    <w:basedOn w:val="TableNormal"/>
    <w:uiPriority w:val="47"/>
    <w:rsid w:val="009929AF"/>
    <w:tblPr/>
    <w:tblStylePr w:type="firstRow">
      <w:rPr>
        <w:b/>
        <w:bCs/>
      </w:rPr>
    </w:tblStylePr>
    <w:tblStylePr w:type="lastRow">
      <w:rPr>
        <w:b/>
        <w:bCs/>
      </w:rPr>
    </w:tblStylePr>
    <w:tblStylePr w:type="firstCol">
      <w:rPr>
        <w:b/>
        <w:bCs/>
      </w:rPr>
    </w:tblStylePr>
    <w:tblStylePr w:type="lastCol">
      <w:rPr>
        <w:b/>
        <w:bCs/>
      </w:rPr>
    </w:tblStylePr>
  </w:style>
  <w:style w:type="character" w:styleId="Mention">
    <w:name w:val="Mention"/>
    <w:basedOn w:val="DefaultParagraphFont"/>
    <w:uiPriority w:val="99"/>
    <w:unhideWhenUsed/>
    <w:rsid w:val="0060671F"/>
    <w:rPr>
      <w:color w:val="2B579A"/>
      <w:shd w:val="clear" w:color="auto" w:fill="E1DFDD"/>
    </w:rPr>
  </w:style>
  <w:style w:type="character" w:styleId="UnresolvedMention">
    <w:name w:val="Unresolved Mention"/>
    <w:basedOn w:val="DefaultParagraphFont"/>
    <w:uiPriority w:val="99"/>
    <w:semiHidden/>
    <w:unhideWhenUsed/>
    <w:rsid w:val="00015FD1"/>
    <w:rPr>
      <w:color w:val="605E5C"/>
      <w:shd w:val="clear" w:color="auto" w:fill="E1DFDD"/>
    </w:rPr>
  </w:style>
  <w:style w:type="paragraph" w:customStyle="1" w:styleId="Titre2">
    <w:name w:val="Titre 2"/>
    <w:basedOn w:val="Normal"/>
    <w:next w:val="Normal"/>
    <w:rsid w:val="009419F1"/>
    <w:pPr>
      <w:keepNext/>
      <w:keepLines/>
      <w:suppressAutoHyphens/>
      <w:autoSpaceDN w:val="0"/>
      <w:spacing w:before="200" w:line="320" w:lineRule="atLeast"/>
      <w:outlineLvl w:val="1"/>
    </w:pPr>
    <w:rPr>
      <w:rFonts w:ascii="Arial" w:eastAsia="MS Gothic" w:hAnsi="Arial"/>
      <w:b/>
      <w:bCs/>
      <w:color w:val="0072BC"/>
      <w:sz w:val="26"/>
      <w:szCs w:val="26"/>
    </w:rPr>
  </w:style>
  <w:style w:type="paragraph" w:customStyle="1" w:styleId="NormalNumbered">
    <w:name w:val="Normal Numbered"/>
    <w:basedOn w:val="Normal"/>
    <w:rsid w:val="009419F1"/>
    <w:pPr>
      <w:numPr>
        <w:numId w:val="12"/>
      </w:numPr>
      <w:suppressAutoHyphens/>
      <w:autoSpaceDN w:val="0"/>
      <w:spacing w:before="120" w:after="120" w:line="244" w:lineRule="auto"/>
      <w:jc w:val="both"/>
    </w:pPr>
    <w:rPr>
      <w:rFonts w:ascii="Arial" w:hAnsi="Arial"/>
      <w:szCs w:val="20"/>
      <w:lang w:val="en-US" w:eastAsia="en-GB"/>
    </w:rPr>
  </w:style>
  <w:style w:type="numbering" w:customStyle="1" w:styleId="LFO3">
    <w:name w:val="LFO3"/>
    <w:basedOn w:val="NoList"/>
    <w:rsid w:val="009419F1"/>
    <w:pPr>
      <w:numPr>
        <w:numId w:val="13"/>
      </w:numPr>
    </w:pPr>
  </w:style>
  <w:style w:type="table" w:styleId="PlainTable4">
    <w:name w:val="Plain Table 4"/>
    <w:basedOn w:val="TableNormal"/>
    <w:uiPriority w:val="44"/>
    <w:rsid w:val="00733041"/>
    <w:pPr>
      <w:autoSpaceDN w:val="0"/>
    </w:pPr>
    <w:rPr>
      <w:rFonts w:ascii="Arial" w:eastAsia="Arial" w:hAnsi="Arial"/>
      <w:sz w:val="22"/>
      <w:szCs w:val="22"/>
      <w:lang w:val="fr-F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9E5D1F"/>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otnotedescription">
    <w:name w:val="footnote description"/>
    <w:next w:val="Normal"/>
    <w:link w:val="footnotedescriptionChar"/>
    <w:hidden/>
    <w:rsid w:val="00D26D57"/>
    <w:pPr>
      <w:spacing w:line="259" w:lineRule="auto"/>
    </w:pPr>
    <w:rPr>
      <w:rFonts w:ascii="Times New Roman" w:eastAsia="Times New Roman" w:hAnsi="Times New Roman"/>
      <w:color w:val="000000"/>
      <w:kern w:val="2"/>
      <w:sz w:val="16"/>
      <w:szCs w:val="24"/>
      <w14:ligatures w14:val="standardContextual"/>
    </w:rPr>
  </w:style>
  <w:style w:type="character" w:customStyle="1" w:styleId="footnotedescriptionChar">
    <w:name w:val="footnote description Char"/>
    <w:link w:val="footnotedescription"/>
    <w:rsid w:val="00D26D57"/>
    <w:rPr>
      <w:rFonts w:ascii="Times New Roman" w:eastAsia="Times New Roman" w:hAnsi="Times New Roman"/>
      <w:color w:val="000000"/>
      <w:kern w:val="2"/>
      <w:sz w:val="16"/>
      <w:szCs w:val="24"/>
      <w14:ligatures w14:val="standardContextual"/>
    </w:rPr>
  </w:style>
  <w:style w:type="character" w:customStyle="1" w:styleId="footnotemark">
    <w:name w:val="footnote mark"/>
    <w:hidden/>
    <w:rsid w:val="00D26D57"/>
    <w:rPr>
      <w:rFonts w:ascii="Times New Roman" w:eastAsia="Times New Roman" w:hAnsi="Times New Roman" w:cs="Times New Roman"/>
      <w:color w:val="000000"/>
      <w:sz w:val="16"/>
      <w:vertAlign w:val="superscript"/>
    </w:rPr>
  </w:style>
  <w:style w:type="table" w:customStyle="1" w:styleId="unVaodaynghebainaydibanhttpnhatquanglanxlphpnet4">
    <w:name w:val="unVao day nghe bai nay di ban http://nhatquanglan.xlphp.net/4"/>
    <w:basedOn w:val="TableNormal"/>
    <w:next w:val="TableGrid"/>
    <w:uiPriority w:val="39"/>
    <w:rsid w:val="00121B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21BE7"/>
    <w:rPr>
      <w:rFonts w:asciiTheme="minorHAnsi" w:eastAsiaTheme="minorHAnsi" w:hAnsiTheme="minorHAnsi" w:cstheme="minorBidi"/>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862">
      <w:bodyDiv w:val="1"/>
      <w:marLeft w:val="0"/>
      <w:marRight w:val="0"/>
      <w:marTop w:val="0"/>
      <w:marBottom w:val="0"/>
      <w:divBdr>
        <w:top w:val="none" w:sz="0" w:space="0" w:color="auto"/>
        <w:left w:val="none" w:sz="0" w:space="0" w:color="auto"/>
        <w:bottom w:val="none" w:sz="0" w:space="0" w:color="auto"/>
        <w:right w:val="none" w:sz="0" w:space="0" w:color="auto"/>
      </w:divBdr>
    </w:div>
    <w:div w:id="11885899">
      <w:bodyDiv w:val="1"/>
      <w:marLeft w:val="0"/>
      <w:marRight w:val="0"/>
      <w:marTop w:val="0"/>
      <w:marBottom w:val="0"/>
      <w:divBdr>
        <w:top w:val="none" w:sz="0" w:space="0" w:color="auto"/>
        <w:left w:val="none" w:sz="0" w:space="0" w:color="auto"/>
        <w:bottom w:val="none" w:sz="0" w:space="0" w:color="auto"/>
        <w:right w:val="none" w:sz="0" w:space="0" w:color="auto"/>
      </w:divBdr>
    </w:div>
    <w:div w:id="28454690">
      <w:bodyDiv w:val="1"/>
      <w:marLeft w:val="0"/>
      <w:marRight w:val="0"/>
      <w:marTop w:val="0"/>
      <w:marBottom w:val="0"/>
      <w:divBdr>
        <w:top w:val="none" w:sz="0" w:space="0" w:color="auto"/>
        <w:left w:val="none" w:sz="0" w:space="0" w:color="auto"/>
        <w:bottom w:val="none" w:sz="0" w:space="0" w:color="auto"/>
        <w:right w:val="none" w:sz="0" w:space="0" w:color="auto"/>
      </w:divBdr>
    </w:div>
    <w:div w:id="81266281">
      <w:bodyDiv w:val="1"/>
      <w:marLeft w:val="0"/>
      <w:marRight w:val="0"/>
      <w:marTop w:val="0"/>
      <w:marBottom w:val="0"/>
      <w:divBdr>
        <w:top w:val="none" w:sz="0" w:space="0" w:color="auto"/>
        <w:left w:val="none" w:sz="0" w:space="0" w:color="auto"/>
        <w:bottom w:val="none" w:sz="0" w:space="0" w:color="auto"/>
        <w:right w:val="none" w:sz="0" w:space="0" w:color="auto"/>
      </w:divBdr>
    </w:div>
    <w:div w:id="109469960">
      <w:bodyDiv w:val="1"/>
      <w:marLeft w:val="0"/>
      <w:marRight w:val="0"/>
      <w:marTop w:val="0"/>
      <w:marBottom w:val="0"/>
      <w:divBdr>
        <w:top w:val="none" w:sz="0" w:space="0" w:color="auto"/>
        <w:left w:val="none" w:sz="0" w:space="0" w:color="auto"/>
        <w:bottom w:val="none" w:sz="0" w:space="0" w:color="auto"/>
        <w:right w:val="none" w:sz="0" w:space="0" w:color="auto"/>
      </w:divBdr>
    </w:div>
    <w:div w:id="143669148">
      <w:bodyDiv w:val="1"/>
      <w:marLeft w:val="0"/>
      <w:marRight w:val="0"/>
      <w:marTop w:val="0"/>
      <w:marBottom w:val="0"/>
      <w:divBdr>
        <w:top w:val="none" w:sz="0" w:space="0" w:color="auto"/>
        <w:left w:val="none" w:sz="0" w:space="0" w:color="auto"/>
        <w:bottom w:val="none" w:sz="0" w:space="0" w:color="auto"/>
        <w:right w:val="none" w:sz="0" w:space="0" w:color="auto"/>
      </w:divBdr>
    </w:div>
    <w:div w:id="264308547">
      <w:bodyDiv w:val="1"/>
      <w:marLeft w:val="0"/>
      <w:marRight w:val="0"/>
      <w:marTop w:val="0"/>
      <w:marBottom w:val="0"/>
      <w:divBdr>
        <w:top w:val="none" w:sz="0" w:space="0" w:color="auto"/>
        <w:left w:val="none" w:sz="0" w:space="0" w:color="auto"/>
        <w:bottom w:val="none" w:sz="0" w:space="0" w:color="auto"/>
        <w:right w:val="none" w:sz="0" w:space="0" w:color="auto"/>
      </w:divBdr>
    </w:div>
    <w:div w:id="266889529">
      <w:bodyDiv w:val="1"/>
      <w:marLeft w:val="0"/>
      <w:marRight w:val="0"/>
      <w:marTop w:val="0"/>
      <w:marBottom w:val="0"/>
      <w:divBdr>
        <w:top w:val="none" w:sz="0" w:space="0" w:color="auto"/>
        <w:left w:val="none" w:sz="0" w:space="0" w:color="auto"/>
        <w:bottom w:val="none" w:sz="0" w:space="0" w:color="auto"/>
        <w:right w:val="none" w:sz="0" w:space="0" w:color="auto"/>
      </w:divBdr>
    </w:div>
    <w:div w:id="270403938">
      <w:bodyDiv w:val="1"/>
      <w:marLeft w:val="0"/>
      <w:marRight w:val="0"/>
      <w:marTop w:val="0"/>
      <w:marBottom w:val="0"/>
      <w:divBdr>
        <w:top w:val="none" w:sz="0" w:space="0" w:color="auto"/>
        <w:left w:val="none" w:sz="0" w:space="0" w:color="auto"/>
        <w:bottom w:val="none" w:sz="0" w:space="0" w:color="auto"/>
        <w:right w:val="none" w:sz="0" w:space="0" w:color="auto"/>
      </w:divBdr>
    </w:div>
    <w:div w:id="274875181">
      <w:bodyDiv w:val="1"/>
      <w:marLeft w:val="0"/>
      <w:marRight w:val="0"/>
      <w:marTop w:val="0"/>
      <w:marBottom w:val="0"/>
      <w:divBdr>
        <w:top w:val="none" w:sz="0" w:space="0" w:color="auto"/>
        <w:left w:val="none" w:sz="0" w:space="0" w:color="auto"/>
        <w:bottom w:val="none" w:sz="0" w:space="0" w:color="auto"/>
        <w:right w:val="none" w:sz="0" w:space="0" w:color="auto"/>
      </w:divBdr>
    </w:div>
    <w:div w:id="276448530">
      <w:bodyDiv w:val="1"/>
      <w:marLeft w:val="0"/>
      <w:marRight w:val="0"/>
      <w:marTop w:val="0"/>
      <w:marBottom w:val="0"/>
      <w:divBdr>
        <w:top w:val="none" w:sz="0" w:space="0" w:color="auto"/>
        <w:left w:val="none" w:sz="0" w:space="0" w:color="auto"/>
        <w:bottom w:val="none" w:sz="0" w:space="0" w:color="auto"/>
        <w:right w:val="none" w:sz="0" w:space="0" w:color="auto"/>
      </w:divBdr>
      <w:divsChild>
        <w:div w:id="1006784571">
          <w:marLeft w:val="547"/>
          <w:marRight w:val="0"/>
          <w:marTop w:val="120"/>
          <w:marBottom w:val="120"/>
          <w:divBdr>
            <w:top w:val="none" w:sz="0" w:space="0" w:color="auto"/>
            <w:left w:val="none" w:sz="0" w:space="0" w:color="auto"/>
            <w:bottom w:val="none" w:sz="0" w:space="0" w:color="auto"/>
            <w:right w:val="none" w:sz="0" w:space="0" w:color="auto"/>
          </w:divBdr>
        </w:div>
        <w:div w:id="1184829885">
          <w:marLeft w:val="547"/>
          <w:marRight w:val="0"/>
          <w:marTop w:val="120"/>
          <w:marBottom w:val="120"/>
          <w:divBdr>
            <w:top w:val="none" w:sz="0" w:space="0" w:color="auto"/>
            <w:left w:val="none" w:sz="0" w:space="0" w:color="auto"/>
            <w:bottom w:val="none" w:sz="0" w:space="0" w:color="auto"/>
            <w:right w:val="none" w:sz="0" w:space="0" w:color="auto"/>
          </w:divBdr>
        </w:div>
        <w:div w:id="1199708746">
          <w:marLeft w:val="547"/>
          <w:marRight w:val="0"/>
          <w:marTop w:val="120"/>
          <w:marBottom w:val="120"/>
          <w:divBdr>
            <w:top w:val="none" w:sz="0" w:space="0" w:color="auto"/>
            <w:left w:val="none" w:sz="0" w:space="0" w:color="auto"/>
            <w:bottom w:val="none" w:sz="0" w:space="0" w:color="auto"/>
            <w:right w:val="none" w:sz="0" w:space="0" w:color="auto"/>
          </w:divBdr>
        </w:div>
        <w:div w:id="1478258472">
          <w:marLeft w:val="547"/>
          <w:marRight w:val="0"/>
          <w:marTop w:val="120"/>
          <w:marBottom w:val="120"/>
          <w:divBdr>
            <w:top w:val="none" w:sz="0" w:space="0" w:color="auto"/>
            <w:left w:val="none" w:sz="0" w:space="0" w:color="auto"/>
            <w:bottom w:val="none" w:sz="0" w:space="0" w:color="auto"/>
            <w:right w:val="none" w:sz="0" w:space="0" w:color="auto"/>
          </w:divBdr>
        </w:div>
        <w:div w:id="1517159072">
          <w:marLeft w:val="547"/>
          <w:marRight w:val="0"/>
          <w:marTop w:val="120"/>
          <w:marBottom w:val="120"/>
          <w:divBdr>
            <w:top w:val="none" w:sz="0" w:space="0" w:color="auto"/>
            <w:left w:val="none" w:sz="0" w:space="0" w:color="auto"/>
            <w:bottom w:val="none" w:sz="0" w:space="0" w:color="auto"/>
            <w:right w:val="none" w:sz="0" w:space="0" w:color="auto"/>
          </w:divBdr>
        </w:div>
        <w:div w:id="1699508676">
          <w:marLeft w:val="547"/>
          <w:marRight w:val="0"/>
          <w:marTop w:val="120"/>
          <w:marBottom w:val="120"/>
          <w:divBdr>
            <w:top w:val="none" w:sz="0" w:space="0" w:color="auto"/>
            <w:left w:val="none" w:sz="0" w:space="0" w:color="auto"/>
            <w:bottom w:val="none" w:sz="0" w:space="0" w:color="auto"/>
            <w:right w:val="none" w:sz="0" w:space="0" w:color="auto"/>
          </w:divBdr>
        </w:div>
        <w:div w:id="1756784835">
          <w:marLeft w:val="547"/>
          <w:marRight w:val="0"/>
          <w:marTop w:val="120"/>
          <w:marBottom w:val="120"/>
          <w:divBdr>
            <w:top w:val="none" w:sz="0" w:space="0" w:color="auto"/>
            <w:left w:val="none" w:sz="0" w:space="0" w:color="auto"/>
            <w:bottom w:val="none" w:sz="0" w:space="0" w:color="auto"/>
            <w:right w:val="none" w:sz="0" w:space="0" w:color="auto"/>
          </w:divBdr>
        </w:div>
        <w:div w:id="1810827322">
          <w:marLeft w:val="547"/>
          <w:marRight w:val="0"/>
          <w:marTop w:val="120"/>
          <w:marBottom w:val="120"/>
          <w:divBdr>
            <w:top w:val="none" w:sz="0" w:space="0" w:color="auto"/>
            <w:left w:val="none" w:sz="0" w:space="0" w:color="auto"/>
            <w:bottom w:val="none" w:sz="0" w:space="0" w:color="auto"/>
            <w:right w:val="none" w:sz="0" w:space="0" w:color="auto"/>
          </w:divBdr>
        </w:div>
        <w:div w:id="1967855678">
          <w:marLeft w:val="547"/>
          <w:marRight w:val="0"/>
          <w:marTop w:val="120"/>
          <w:marBottom w:val="120"/>
          <w:divBdr>
            <w:top w:val="none" w:sz="0" w:space="0" w:color="auto"/>
            <w:left w:val="none" w:sz="0" w:space="0" w:color="auto"/>
            <w:bottom w:val="none" w:sz="0" w:space="0" w:color="auto"/>
            <w:right w:val="none" w:sz="0" w:space="0" w:color="auto"/>
          </w:divBdr>
        </w:div>
      </w:divsChild>
    </w:div>
    <w:div w:id="298537153">
      <w:bodyDiv w:val="1"/>
      <w:marLeft w:val="0"/>
      <w:marRight w:val="0"/>
      <w:marTop w:val="0"/>
      <w:marBottom w:val="0"/>
      <w:divBdr>
        <w:top w:val="none" w:sz="0" w:space="0" w:color="auto"/>
        <w:left w:val="none" w:sz="0" w:space="0" w:color="auto"/>
        <w:bottom w:val="none" w:sz="0" w:space="0" w:color="auto"/>
        <w:right w:val="none" w:sz="0" w:space="0" w:color="auto"/>
      </w:divBdr>
    </w:div>
    <w:div w:id="330066562">
      <w:bodyDiv w:val="1"/>
      <w:marLeft w:val="0"/>
      <w:marRight w:val="0"/>
      <w:marTop w:val="0"/>
      <w:marBottom w:val="0"/>
      <w:divBdr>
        <w:top w:val="none" w:sz="0" w:space="0" w:color="auto"/>
        <w:left w:val="none" w:sz="0" w:space="0" w:color="auto"/>
        <w:bottom w:val="none" w:sz="0" w:space="0" w:color="auto"/>
        <w:right w:val="none" w:sz="0" w:space="0" w:color="auto"/>
      </w:divBdr>
    </w:div>
    <w:div w:id="360711763">
      <w:bodyDiv w:val="1"/>
      <w:marLeft w:val="0"/>
      <w:marRight w:val="0"/>
      <w:marTop w:val="0"/>
      <w:marBottom w:val="0"/>
      <w:divBdr>
        <w:top w:val="none" w:sz="0" w:space="0" w:color="auto"/>
        <w:left w:val="none" w:sz="0" w:space="0" w:color="auto"/>
        <w:bottom w:val="none" w:sz="0" w:space="0" w:color="auto"/>
        <w:right w:val="none" w:sz="0" w:space="0" w:color="auto"/>
      </w:divBdr>
    </w:div>
    <w:div w:id="360858792">
      <w:bodyDiv w:val="1"/>
      <w:marLeft w:val="0"/>
      <w:marRight w:val="0"/>
      <w:marTop w:val="0"/>
      <w:marBottom w:val="0"/>
      <w:divBdr>
        <w:top w:val="none" w:sz="0" w:space="0" w:color="auto"/>
        <w:left w:val="none" w:sz="0" w:space="0" w:color="auto"/>
        <w:bottom w:val="none" w:sz="0" w:space="0" w:color="auto"/>
        <w:right w:val="none" w:sz="0" w:space="0" w:color="auto"/>
      </w:divBdr>
    </w:div>
    <w:div w:id="368843061">
      <w:bodyDiv w:val="1"/>
      <w:marLeft w:val="0"/>
      <w:marRight w:val="0"/>
      <w:marTop w:val="0"/>
      <w:marBottom w:val="0"/>
      <w:divBdr>
        <w:top w:val="none" w:sz="0" w:space="0" w:color="auto"/>
        <w:left w:val="none" w:sz="0" w:space="0" w:color="auto"/>
        <w:bottom w:val="none" w:sz="0" w:space="0" w:color="auto"/>
        <w:right w:val="none" w:sz="0" w:space="0" w:color="auto"/>
      </w:divBdr>
    </w:div>
    <w:div w:id="383717360">
      <w:bodyDiv w:val="1"/>
      <w:marLeft w:val="0"/>
      <w:marRight w:val="0"/>
      <w:marTop w:val="0"/>
      <w:marBottom w:val="0"/>
      <w:divBdr>
        <w:top w:val="none" w:sz="0" w:space="0" w:color="auto"/>
        <w:left w:val="none" w:sz="0" w:space="0" w:color="auto"/>
        <w:bottom w:val="none" w:sz="0" w:space="0" w:color="auto"/>
        <w:right w:val="none" w:sz="0" w:space="0" w:color="auto"/>
      </w:divBdr>
    </w:div>
    <w:div w:id="383917023">
      <w:bodyDiv w:val="1"/>
      <w:marLeft w:val="0"/>
      <w:marRight w:val="0"/>
      <w:marTop w:val="0"/>
      <w:marBottom w:val="0"/>
      <w:divBdr>
        <w:top w:val="none" w:sz="0" w:space="0" w:color="auto"/>
        <w:left w:val="none" w:sz="0" w:space="0" w:color="auto"/>
        <w:bottom w:val="none" w:sz="0" w:space="0" w:color="auto"/>
        <w:right w:val="none" w:sz="0" w:space="0" w:color="auto"/>
      </w:divBdr>
      <w:divsChild>
        <w:div w:id="528103024">
          <w:marLeft w:val="547"/>
          <w:marRight w:val="0"/>
          <w:marTop w:val="120"/>
          <w:marBottom w:val="120"/>
          <w:divBdr>
            <w:top w:val="none" w:sz="0" w:space="0" w:color="auto"/>
            <w:left w:val="none" w:sz="0" w:space="0" w:color="auto"/>
            <w:bottom w:val="none" w:sz="0" w:space="0" w:color="auto"/>
            <w:right w:val="none" w:sz="0" w:space="0" w:color="auto"/>
          </w:divBdr>
        </w:div>
        <w:div w:id="631138794">
          <w:marLeft w:val="547"/>
          <w:marRight w:val="0"/>
          <w:marTop w:val="120"/>
          <w:marBottom w:val="120"/>
          <w:divBdr>
            <w:top w:val="none" w:sz="0" w:space="0" w:color="auto"/>
            <w:left w:val="none" w:sz="0" w:space="0" w:color="auto"/>
            <w:bottom w:val="none" w:sz="0" w:space="0" w:color="auto"/>
            <w:right w:val="none" w:sz="0" w:space="0" w:color="auto"/>
          </w:divBdr>
        </w:div>
        <w:div w:id="667943244">
          <w:marLeft w:val="547"/>
          <w:marRight w:val="0"/>
          <w:marTop w:val="120"/>
          <w:marBottom w:val="120"/>
          <w:divBdr>
            <w:top w:val="none" w:sz="0" w:space="0" w:color="auto"/>
            <w:left w:val="none" w:sz="0" w:space="0" w:color="auto"/>
            <w:bottom w:val="none" w:sz="0" w:space="0" w:color="auto"/>
            <w:right w:val="none" w:sz="0" w:space="0" w:color="auto"/>
          </w:divBdr>
        </w:div>
        <w:div w:id="856576816">
          <w:marLeft w:val="547"/>
          <w:marRight w:val="0"/>
          <w:marTop w:val="120"/>
          <w:marBottom w:val="120"/>
          <w:divBdr>
            <w:top w:val="none" w:sz="0" w:space="0" w:color="auto"/>
            <w:left w:val="none" w:sz="0" w:space="0" w:color="auto"/>
            <w:bottom w:val="none" w:sz="0" w:space="0" w:color="auto"/>
            <w:right w:val="none" w:sz="0" w:space="0" w:color="auto"/>
          </w:divBdr>
        </w:div>
        <w:div w:id="1175805953">
          <w:marLeft w:val="547"/>
          <w:marRight w:val="0"/>
          <w:marTop w:val="120"/>
          <w:marBottom w:val="120"/>
          <w:divBdr>
            <w:top w:val="none" w:sz="0" w:space="0" w:color="auto"/>
            <w:left w:val="none" w:sz="0" w:space="0" w:color="auto"/>
            <w:bottom w:val="none" w:sz="0" w:space="0" w:color="auto"/>
            <w:right w:val="none" w:sz="0" w:space="0" w:color="auto"/>
          </w:divBdr>
        </w:div>
        <w:div w:id="1209025315">
          <w:marLeft w:val="547"/>
          <w:marRight w:val="0"/>
          <w:marTop w:val="120"/>
          <w:marBottom w:val="120"/>
          <w:divBdr>
            <w:top w:val="none" w:sz="0" w:space="0" w:color="auto"/>
            <w:left w:val="none" w:sz="0" w:space="0" w:color="auto"/>
            <w:bottom w:val="none" w:sz="0" w:space="0" w:color="auto"/>
            <w:right w:val="none" w:sz="0" w:space="0" w:color="auto"/>
          </w:divBdr>
        </w:div>
        <w:div w:id="1701395333">
          <w:marLeft w:val="547"/>
          <w:marRight w:val="0"/>
          <w:marTop w:val="120"/>
          <w:marBottom w:val="120"/>
          <w:divBdr>
            <w:top w:val="none" w:sz="0" w:space="0" w:color="auto"/>
            <w:left w:val="none" w:sz="0" w:space="0" w:color="auto"/>
            <w:bottom w:val="none" w:sz="0" w:space="0" w:color="auto"/>
            <w:right w:val="none" w:sz="0" w:space="0" w:color="auto"/>
          </w:divBdr>
        </w:div>
        <w:div w:id="2049600388">
          <w:marLeft w:val="547"/>
          <w:marRight w:val="0"/>
          <w:marTop w:val="120"/>
          <w:marBottom w:val="120"/>
          <w:divBdr>
            <w:top w:val="none" w:sz="0" w:space="0" w:color="auto"/>
            <w:left w:val="none" w:sz="0" w:space="0" w:color="auto"/>
            <w:bottom w:val="none" w:sz="0" w:space="0" w:color="auto"/>
            <w:right w:val="none" w:sz="0" w:space="0" w:color="auto"/>
          </w:divBdr>
        </w:div>
        <w:div w:id="2106613307">
          <w:marLeft w:val="547"/>
          <w:marRight w:val="0"/>
          <w:marTop w:val="120"/>
          <w:marBottom w:val="120"/>
          <w:divBdr>
            <w:top w:val="none" w:sz="0" w:space="0" w:color="auto"/>
            <w:left w:val="none" w:sz="0" w:space="0" w:color="auto"/>
            <w:bottom w:val="none" w:sz="0" w:space="0" w:color="auto"/>
            <w:right w:val="none" w:sz="0" w:space="0" w:color="auto"/>
          </w:divBdr>
        </w:div>
      </w:divsChild>
    </w:div>
    <w:div w:id="398555377">
      <w:bodyDiv w:val="1"/>
      <w:marLeft w:val="0"/>
      <w:marRight w:val="0"/>
      <w:marTop w:val="0"/>
      <w:marBottom w:val="0"/>
      <w:divBdr>
        <w:top w:val="none" w:sz="0" w:space="0" w:color="auto"/>
        <w:left w:val="none" w:sz="0" w:space="0" w:color="auto"/>
        <w:bottom w:val="none" w:sz="0" w:space="0" w:color="auto"/>
        <w:right w:val="none" w:sz="0" w:space="0" w:color="auto"/>
      </w:divBdr>
    </w:div>
    <w:div w:id="420835400">
      <w:bodyDiv w:val="1"/>
      <w:marLeft w:val="0"/>
      <w:marRight w:val="0"/>
      <w:marTop w:val="0"/>
      <w:marBottom w:val="0"/>
      <w:divBdr>
        <w:top w:val="none" w:sz="0" w:space="0" w:color="auto"/>
        <w:left w:val="none" w:sz="0" w:space="0" w:color="auto"/>
        <w:bottom w:val="none" w:sz="0" w:space="0" w:color="auto"/>
        <w:right w:val="none" w:sz="0" w:space="0" w:color="auto"/>
      </w:divBdr>
    </w:div>
    <w:div w:id="437532869">
      <w:bodyDiv w:val="1"/>
      <w:marLeft w:val="0"/>
      <w:marRight w:val="0"/>
      <w:marTop w:val="0"/>
      <w:marBottom w:val="0"/>
      <w:divBdr>
        <w:top w:val="none" w:sz="0" w:space="0" w:color="auto"/>
        <w:left w:val="none" w:sz="0" w:space="0" w:color="auto"/>
        <w:bottom w:val="none" w:sz="0" w:space="0" w:color="auto"/>
        <w:right w:val="none" w:sz="0" w:space="0" w:color="auto"/>
      </w:divBdr>
    </w:div>
    <w:div w:id="437990477">
      <w:bodyDiv w:val="1"/>
      <w:marLeft w:val="0"/>
      <w:marRight w:val="0"/>
      <w:marTop w:val="0"/>
      <w:marBottom w:val="0"/>
      <w:divBdr>
        <w:top w:val="none" w:sz="0" w:space="0" w:color="auto"/>
        <w:left w:val="none" w:sz="0" w:space="0" w:color="auto"/>
        <w:bottom w:val="none" w:sz="0" w:space="0" w:color="auto"/>
        <w:right w:val="none" w:sz="0" w:space="0" w:color="auto"/>
      </w:divBdr>
    </w:div>
    <w:div w:id="448399542">
      <w:bodyDiv w:val="1"/>
      <w:marLeft w:val="0"/>
      <w:marRight w:val="0"/>
      <w:marTop w:val="0"/>
      <w:marBottom w:val="0"/>
      <w:divBdr>
        <w:top w:val="none" w:sz="0" w:space="0" w:color="auto"/>
        <w:left w:val="none" w:sz="0" w:space="0" w:color="auto"/>
        <w:bottom w:val="none" w:sz="0" w:space="0" w:color="auto"/>
        <w:right w:val="none" w:sz="0" w:space="0" w:color="auto"/>
      </w:divBdr>
    </w:div>
    <w:div w:id="454720072">
      <w:bodyDiv w:val="1"/>
      <w:marLeft w:val="0"/>
      <w:marRight w:val="0"/>
      <w:marTop w:val="0"/>
      <w:marBottom w:val="0"/>
      <w:divBdr>
        <w:top w:val="none" w:sz="0" w:space="0" w:color="auto"/>
        <w:left w:val="none" w:sz="0" w:space="0" w:color="auto"/>
        <w:bottom w:val="none" w:sz="0" w:space="0" w:color="auto"/>
        <w:right w:val="none" w:sz="0" w:space="0" w:color="auto"/>
      </w:divBdr>
    </w:div>
    <w:div w:id="473985695">
      <w:bodyDiv w:val="1"/>
      <w:marLeft w:val="0"/>
      <w:marRight w:val="0"/>
      <w:marTop w:val="0"/>
      <w:marBottom w:val="0"/>
      <w:divBdr>
        <w:top w:val="none" w:sz="0" w:space="0" w:color="auto"/>
        <w:left w:val="none" w:sz="0" w:space="0" w:color="auto"/>
        <w:bottom w:val="none" w:sz="0" w:space="0" w:color="auto"/>
        <w:right w:val="none" w:sz="0" w:space="0" w:color="auto"/>
      </w:divBdr>
    </w:div>
    <w:div w:id="476411545">
      <w:bodyDiv w:val="1"/>
      <w:marLeft w:val="0"/>
      <w:marRight w:val="0"/>
      <w:marTop w:val="0"/>
      <w:marBottom w:val="0"/>
      <w:divBdr>
        <w:top w:val="none" w:sz="0" w:space="0" w:color="auto"/>
        <w:left w:val="none" w:sz="0" w:space="0" w:color="auto"/>
        <w:bottom w:val="none" w:sz="0" w:space="0" w:color="auto"/>
        <w:right w:val="none" w:sz="0" w:space="0" w:color="auto"/>
      </w:divBdr>
    </w:div>
    <w:div w:id="480077614">
      <w:bodyDiv w:val="1"/>
      <w:marLeft w:val="0"/>
      <w:marRight w:val="0"/>
      <w:marTop w:val="0"/>
      <w:marBottom w:val="0"/>
      <w:divBdr>
        <w:top w:val="none" w:sz="0" w:space="0" w:color="auto"/>
        <w:left w:val="none" w:sz="0" w:space="0" w:color="auto"/>
        <w:bottom w:val="none" w:sz="0" w:space="0" w:color="auto"/>
        <w:right w:val="none" w:sz="0" w:space="0" w:color="auto"/>
      </w:divBdr>
    </w:div>
    <w:div w:id="482820481">
      <w:bodyDiv w:val="1"/>
      <w:marLeft w:val="0"/>
      <w:marRight w:val="0"/>
      <w:marTop w:val="0"/>
      <w:marBottom w:val="0"/>
      <w:divBdr>
        <w:top w:val="none" w:sz="0" w:space="0" w:color="auto"/>
        <w:left w:val="none" w:sz="0" w:space="0" w:color="auto"/>
        <w:bottom w:val="none" w:sz="0" w:space="0" w:color="auto"/>
        <w:right w:val="none" w:sz="0" w:space="0" w:color="auto"/>
      </w:divBdr>
    </w:div>
    <w:div w:id="534854946">
      <w:bodyDiv w:val="1"/>
      <w:marLeft w:val="0"/>
      <w:marRight w:val="0"/>
      <w:marTop w:val="0"/>
      <w:marBottom w:val="0"/>
      <w:divBdr>
        <w:top w:val="none" w:sz="0" w:space="0" w:color="auto"/>
        <w:left w:val="none" w:sz="0" w:space="0" w:color="auto"/>
        <w:bottom w:val="none" w:sz="0" w:space="0" w:color="auto"/>
        <w:right w:val="none" w:sz="0" w:space="0" w:color="auto"/>
      </w:divBdr>
    </w:div>
    <w:div w:id="599878182">
      <w:bodyDiv w:val="1"/>
      <w:marLeft w:val="0"/>
      <w:marRight w:val="0"/>
      <w:marTop w:val="0"/>
      <w:marBottom w:val="0"/>
      <w:divBdr>
        <w:top w:val="none" w:sz="0" w:space="0" w:color="auto"/>
        <w:left w:val="none" w:sz="0" w:space="0" w:color="auto"/>
        <w:bottom w:val="none" w:sz="0" w:space="0" w:color="auto"/>
        <w:right w:val="none" w:sz="0" w:space="0" w:color="auto"/>
      </w:divBdr>
    </w:div>
    <w:div w:id="655231114">
      <w:bodyDiv w:val="1"/>
      <w:marLeft w:val="0"/>
      <w:marRight w:val="0"/>
      <w:marTop w:val="0"/>
      <w:marBottom w:val="0"/>
      <w:divBdr>
        <w:top w:val="none" w:sz="0" w:space="0" w:color="auto"/>
        <w:left w:val="none" w:sz="0" w:space="0" w:color="auto"/>
        <w:bottom w:val="none" w:sz="0" w:space="0" w:color="auto"/>
        <w:right w:val="none" w:sz="0" w:space="0" w:color="auto"/>
      </w:divBdr>
    </w:div>
    <w:div w:id="678236253">
      <w:bodyDiv w:val="1"/>
      <w:marLeft w:val="0"/>
      <w:marRight w:val="0"/>
      <w:marTop w:val="0"/>
      <w:marBottom w:val="0"/>
      <w:divBdr>
        <w:top w:val="none" w:sz="0" w:space="0" w:color="auto"/>
        <w:left w:val="none" w:sz="0" w:space="0" w:color="auto"/>
        <w:bottom w:val="none" w:sz="0" w:space="0" w:color="auto"/>
        <w:right w:val="none" w:sz="0" w:space="0" w:color="auto"/>
      </w:divBdr>
    </w:div>
    <w:div w:id="696781471">
      <w:bodyDiv w:val="1"/>
      <w:marLeft w:val="0"/>
      <w:marRight w:val="0"/>
      <w:marTop w:val="0"/>
      <w:marBottom w:val="0"/>
      <w:divBdr>
        <w:top w:val="none" w:sz="0" w:space="0" w:color="auto"/>
        <w:left w:val="none" w:sz="0" w:space="0" w:color="auto"/>
        <w:bottom w:val="none" w:sz="0" w:space="0" w:color="auto"/>
        <w:right w:val="none" w:sz="0" w:space="0" w:color="auto"/>
      </w:divBdr>
    </w:div>
    <w:div w:id="709189827">
      <w:bodyDiv w:val="1"/>
      <w:marLeft w:val="0"/>
      <w:marRight w:val="0"/>
      <w:marTop w:val="0"/>
      <w:marBottom w:val="0"/>
      <w:divBdr>
        <w:top w:val="none" w:sz="0" w:space="0" w:color="auto"/>
        <w:left w:val="none" w:sz="0" w:space="0" w:color="auto"/>
        <w:bottom w:val="none" w:sz="0" w:space="0" w:color="auto"/>
        <w:right w:val="none" w:sz="0" w:space="0" w:color="auto"/>
      </w:divBdr>
    </w:div>
    <w:div w:id="730353277">
      <w:bodyDiv w:val="1"/>
      <w:marLeft w:val="0"/>
      <w:marRight w:val="0"/>
      <w:marTop w:val="0"/>
      <w:marBottom w:val="0"/>
      <w:divBdr>
        <w:top w:val="none" w:sz="0" w:space="0" w:color="auto"/>
        <w:left w:val="none" w:sz="0" w:space="0" w:color="auto"/>
        <w:bottom w:val="none" w:sz="0" w:space="0" w:color="auto"/>
        <w:right w:val="none" w:sz="0" w:space="0" w:color="auto"/>
      </w:divBdr>
    </w:div>
    <w:div w:id="771513911">
      <w:bodyDiv w:val="1"/>
      <w:marLeft w:val="0"/>
      <w:marRight w:val="0"/>
      <w:marTop w:val="0"/>
      <w:marBottom w:val="0"/>
      <w:divBdr>
        <w:top w:val="none" w:sz="0" w:space="0" w:color="auto"/>
        <w:left w:val="none" w:sz="0" w:space="0" w:color="auto"/>
        <w:bottom w:val="none" w:sz="0" w:space="0" w:color="auto"/>
        <w:right w:val="none" w:sz="0" w:space="0" w:color="auto"/>
      </w:divBdr>
    </w:div>
    <w:div w:id="773478266">
      <w:bodyDiv w:val="1"/>
      <w:marLeft w:val="0"/>
      <w:marRight w:val="0"/>
      <w:marTop w:val="0"/>
      <w:marBottom w:val="0"/>
      <w:divBdr>
        <w:top w:val="none" w:sz="0" w:space="0" w:color="auto"/>
        <w:left w:val="none" w:sz="0" w:space="0" w:color="auto"/>
        <w:bottom w:val="none" w:sz="0" w:space="0" w:color="auto"/>
        <w:right w:val="none" w:sz="0" w:space="0" w:color="auto"/>
      </w:divBdr>
    </w:div>
    <w:div w:id="784351918">
      <w:bodyDiv w:val="1"/>
      <w:marLeft w:val="0"/>
      <w:marRight w:val="0"/>
      <w:marTop w:val="0"/>
      <w:marBottom w:val="0"/>
      <w:divBdr>
        <w:top w:val="none" w:sz="0" w:space="0" w:color="auto"/>
        <w:left w:val="none" w:sz="0" w:space="0" w:color="auto"/>
        <w:bottom w:val="none" w:sz="0" w:space="0" w:color="auto"/>
        <w:right w:val="none" w:sz="0" w:space="0" w:color="auto"/>
      </w:divBdr>
    </w:div>
    <w:div w:id="811945562">
      <w:bodyDiv w:val="1"/>
      <w:marLeft w:val="0"/>
      <w:marRight w:val="0"/>
      <w:marTop w:val="0"/>
      <w:marBottom w:val="0"/>
      <w:divBdr>
        <w:top w:val="none" w:sz="0" w:space="0" w:color="auto"/>
        <w:left w:val="none" w:sz="0" w:space="0" w:color="auto"/>
        <w:bottom w:val="none" w:sz="0" w:space="0" w:color="auto"/>
        <w:right w:val="none" w:sz="0" w:space="0" w:color="auto"/>
      </w:divBdr>
    </w:div>
    <w:div w:id="829171339">
      <w:bodyDiv w:val="1"/>
      <w:marLeft w:val="0"/>
      <w:marRight w:val="0"/>
      <w:marTop w:val="0"/>
      <w:marBottom w:val="0"/>
      <w:divBdr>
        <w:top w:val="none" w:sz="0" w:space="0" w:color="auto"/>
        <w:left w:val="none" w:sz="0" w:space="0" w:color="auto"/>
        <w:bottom w:val="none" w:sz="0" w:space="0" w:color="auto"/>
        <w:right w:val="none" w:sz="0" w:space="0" w:color="auto"/>
      </w:divBdr>
    </w:div>
    <w:div w:id="835806493">
      <w:bodyDiv w:val="1"/>
      <w:marLeft w:val="0"/>
      <w:marRight w:val="0"/>
      <w:marTop w:val="0"/>
      <w:marBottom w:val="0"/>
      <w:divBdr>
        <w:top w:val="none" w:sz="0" w:space="0" w:color="auto"/>
        <w:left w:val="none" w:sz="0" w:space="0" w:color="auto"/>
        <w:bottom w:val="none" w:sz="0" w:space="0" w:color="auto"/>
        <w:right w:val="none" w:sz="0" w:space="0" w:color="auto"/>
      </w:divBdr>
    </w:div>
    <w:div w:id="853879510">
      <w:bodyDiv w:val="1"/>
      <w:marLeft w:val="0"/>
      <w:marRight w:val="0"/>
      <w:marTop w:val="0"/>
      <w:marBottom w:val="0"/>
      <w:divBdr>
        <w:top w:val="none" w:sz="0" w:space="0" w:color="auto"/>
        <w:left w:val="none" w:sz="0" w:space="0" w:color="auto"/>
        <w:bottom w:val="none" w:sz="0" w:space="0" w:color="auto"/>
        <w:right w:val="none" w:sz="0" w:space="0" w:color="auto"/>
      </w:divBdr>
    </w:div>
    <w:div w:id="856038651">
      <w:bodyDiv w:val="1"/>
      <w:marLeft w:val="0"/>
      <w:marRight w:val="0"/>
      <w:marTop w:val="0"/>
      <w:marBottom w:val="0"/>
      <w:divBdr>
        <w:top w:val="none" w:sz="0" w:space="0" w:color="auto"/>
        <w:left w:val="none" w:sz="0" w:space="0" w:color="auto"/>
        <w:bottom w:val="none" w:sz="0" w:space="0" w:color="auto"/>
        <w:right w:val="none" w:sz="0" w:space="0" w:color="auto"/>
      </w:divBdr>
    </w:div>
    <w:div w:id="856232827">
      <w:bodyDiv w:val="1"/>
      <w:marLeft w:val="0"/>
      <w:marRight w:val="0"/>
      <w:marTop w:val="0"/>
      <w:marBottom w:val="0"/>
      <w:divBdr>
        <w:top w:val="none" w:sz="0" w:space="0" w:color="auto"/>
        <w:left w:val="none" w:sz="0" w:space="0" w:color="auto"/>
        <w:bottom w:val="none" w:sz="0" w:space="0" w:color="auto"/>
        <w:right w:val="none" w:sz="0" w:space="0" w:color="auto"/>
      </w:divBdr>
    </w:div>
    <w:div w:id="879320701">
      <w:bodyDiv w:val="1"/>
      <w:marLeft w:val="0"/>
      <w:marRight w:val="0"/>
      <w:marTop w:val="0"/>
      <w:marBottom w:val="0"/>
      <w:divBdr>
        <w:top w:val="none" w:sz="0" w:space="0" w:color="auto"/>
        <w:left w:val="none" w:sz="0" w:space="0" w:color="auto"/>
        <w:bottom w:val="none" w:sz="0" w:space="0" w:color="auto"/>
        <w:right w:val="none" w:sz="0" w:space="0" w:color="auto"/>
      </w:divBdr>
    </w:div>
    <w:div w:id="900945851">
      <w:bodyDiv w:val="1"/>
      <w:marLeft w:val="0"/>
      <w:marRight w:val="0"/>
      <w:marTop w:val="0"/>
      <w:marBottom w:val="0"/>
      <w:divBdr>
        <w:top w:val="none" w:sz="0" w:space="0" w:color="auto"/>
        <w:left w:val="none" w:sz="0" w:space="0" w:color="auto"/>
        <w:bottom w:val="none" w:sz="0" w:space="0" w:color="auto"/>
        <w:right w:val="none" w:sz="0" w:space="0" w:color="auto"/>
      </w:divBdr>
    </w:div>
    <w:div w:id="921840634">
      <w:bodyDiv w:val="1"/>
      <w:marLeft w:val="0"/>
      <w:marRight w:val="0"/>
      <w:marTop w:val="0"/>
      <w:marBottom w:val="0"/>
      <w:divBdr>
        <w:top w:val="none" w:sz="0" w:space="0" w:color="auto"/>
        <w:left w:val="none" w:sz="0" w:space="0" w:color="auto"/>
        <w:bottom w:val="none" w:sz="0" w:space="0" w:color="auto"/>
        <w:right w:val="none" w:sz="0" w:space="0" w:color="auto"/>
      </w:divBdr>
    </w:div>
    <w:div w:id="952710769">
      <w:bodyDiv w:val="1"/>
      <w:marLeft w:val="0"/>
      <w:marRight w:val="0"/>
      <w:marTop w:val="0"/>
      <w:marBottom w:val="0"/>
      <w:divBdr>
        <w:top w:val="none" w:sz="0" w:space="0" w:color="auto"/>
        <w:left w:val="none" w:sz="0" w:space="0" w:color="auto"/>
        <w:bottom w:val="none" w:sz="0" w:space="0" w:color="auto"/>
        <w:right w:val="none" w:sz="0" w:space="0" w:color="auto"/>
      </w:divBdr>
    </w:div>
    <w:div w:id="979960082">
      <w:bodyDiv w:val="1"/>
      <w:marLeft w:val="0"/>
      <w:marRight w:val="0"/>
      <w:marTop w:val="0"/>
      <w:marBottom w:val="0"/>
      <w:divBdr>
        <w:top w:val="none" w:sz="0" w:space="0" w:color="auto"/>
        <w:left w:val="none" w:sz="0" w:space="0" w:color="auto"/>
        <w:bottom w:val="none" w:sz="0" w:space="0" w:color="auto"/>
        <w:right w:val="none" w:sz="0" w:space="0" w:color="auto"/>
      </w:divBdr>
    </w:div>
    <w:div w:id="1009722295">
      <w:bodyDiv w:val="1"/>
      <w:marLeft w:val="0"/>
      <w:marRight w:val="0"/>
      <w:marTop w:val="0"/>
      <w:marBottom w:val="0"/>
      <w:divBdr>
        <w:top w:val="none" w:sz="0" w:space="0" w:color="auto"/>
        <w:left w:val="none" w:sz="0" w:space="0" w:color="auto"/>
        <w:bottom w:val="none" w:sz="0" w:space="0" w:color="auto"/>
        <w:right w:val="none" w:sz="0" w:space="0" w:color="auto"/>
      </w:divBdr>
    </w:div>
    <w:div w:id="1038627047">
      <w:bodyDiv w:val="1"/>
      <w:marLeft w:val="0"/>
      <w:marRight w:val="0"/>
      <w:marTop w:val="0"/>
      <w:marBottom w:val="0"/>
      <w:divBdr>
        <w:top w:val="none" w:sz="0" w:space="0" w:color="auto"/>
        <w:left w:val="none" w:sz="0" w:space="0" w:color="auto"/>
        <w:bottom w:val="none" w:sz="0" w:space="0" w:color="auto"/>
        <w:right w:val="none" w:sz="0" w:space="0" w:color="auto"/>
      </w:divBdr>
    </w:div>
    <w:div w:id="1039016245">
      <w:bodyDiv w:val="1"/>
      <w:marLeft w:val="0"/>
      <w:marRight w:val="0"/>
      <w:marTop w:val="0"/>
      <w:marBottom w:val="0"/>
      <w:divBdr>
        <w:top w:val="none" w:sz="0" w:space="0" w:color="auto"/>
        <w:left w:val="none" w:sz="0" w:space="0" w:color="auto"/>
        <w:bottom w:val="none" w:sz="0" w:space="0" w:color="auto"/>
        <w:right w:val="none" w:sz="0" w:space="0" w:color="auto"/>
      </w:divBdr>
    </w:div>
    <w:div w:id="1083985896">
      <w:bodyDiv w:val="1"/>
      <w:marLeft w:val="0"/>
      <w:marRight w:val="0"/>
      <w:marTop w:val="0"/>
      <w:marBottom w:val="0"/>
      <w:divBdr>
        <w:top w:val="none" w:sz="0" w:space="0" w:color="auto"/>
        <w:left w:val="none" w:sz="0" w:space="0" w:color="auto"/>
        <w:bottom w:val="none" w:sz="0" w:space="0" w:color="auto"/>
        <w:right w:val="none" w:sz="0" w:space="0" w:color="auto"/>
      </w:divBdr>
    </w:div>
    <w:div w:id="1100757922">
      <w:bodyDiv w:val="1"/>
      <w:marLeft w:val="0"/>
      <w:marRight w:val="0"/>
      <w:marTop w:val="0"/>
      <w:marBottom w:val="0"/>
      <w:divBdr>
        <w:top w:val="none" w:sz="0" w:space="0" w:color="auto"/>
        <w:left w:val="none" w:sz="0" w:space="0" w:color="auto"/>
        <w:bottom w:val="none" w:sz="0" w:space="0" w:color="auto"/>
        <w:right w:val="none" w:sz="0" w:space="0" w:color="auto"/>
      </w:divBdr>
      <w:divsChild>
        <w:div w:id="322660472">
          <w:marLeft w:val="0"/>
          <w:marRight w:val="0"/>
          <w:marTop w:val="115"/>
          <w:marBottom w:val="0"/>
          <w:divBdr>
            <w:top w:val="none" w:sz="0" w:space="0" w:color="auto"/>
            <w:left w:val="none" w:sz="0" w:space="0" w:color="auto"/>
            <w:bottom w:val="none" w:sz="0" w:space="0" w:color="auto"/>
            <w:right w:val="none" w:sz="0" w:space="0" w:color="auto"/>
          </w:divBdr>
        </w:div>
        <w:div w:id="759983742">
          <w:marLeft w:val="0"/>
          <w:marRight w:val="0"/>
          <w:marTop w:val="115"/>
          <w:marBottom w:val="0"/>
          <w:divBdr>
            <w:top w:val="none" w:sz="0" w:space="0" w:color="auto"/>
            <w:left w:val="none" w:sz="0" w:space="0" w:color="auto"/>
            <w:bottom w:val="none" w:sz="0" w:space="0" w:color="auto"/>
            <w:right w:val="none" w:sz="0" w:space="0" w:color="auto"/>
          </w:divBdr>
        </w:div>
        <w:div w:id="763451789">
          <w:marLeft w:val="0"/>
          <w:marRight w:val="0"/>
          <w:marTop w:val="115"/>
          <w:marBottom w:val="0"/>
          <w:divBdr>
            <w:top w:val="none" w:sz="0" w:space="0" w:color="auto"/>
            <w:left w:val="none" w:sz="0" w:space="0" w:color="auto"/>
            <w:bottom w:val="none" w:sz="0" w:space="0" w:color="auto"/>
            <w:right w:val="none" w:sz="0" w:space="0" w:color="auto"/>
          </w:divBdr>
        </w:div>
        <w:div w:id="1095252379">
          <w:marLeft w:val="0"/>
          <w:marRight w:val="0"/>
          <w:marTop w:val="115"/>
          <w:marBottom w:val="0"/>
          <w:divBdr>
            <w:top w:val="none" w:sz="0" w:space="0" w:color="auto"/>
            <w:left w:val="none" w:sz="0" w:space="0" w:color="auto"/>
            <w:bottom w:val="none" w:sz="0" w:space="0" w:color="auto"/>
            <w:right w:val="none" w:sz="0" w:space="0" w:color="auto"/>
          </w:divBdr>
        </w:div>
        <w:div w:id="1375544838">
          <w:marLeft w:val="0"/>
          <w:marRight w:val="0"/>
          <w:marTop w:val="115"/>
          <w:marBottom w:val="0"/>
          <w:divBdr>
            <w:top w:val="none" w:sz="0" w:space="0" w:color="auto"/>
            <w:left w:val="none" w:sz="0" w:space="0" w:color="auto"/>
            <w:bottom w:val="none" w:sz="0" w:space="0" w:color="auto"/>
            <w:right w:val="none" w:sz="0" w:space="0" w:color="auto"/>
          </w:divBdr>
        </w:div>
      </w:divsChild>
    </w:div>
    <w:div w:id="1103652005">
      <w:bodyDiv w:val="1"/>
      <w:marLeft w:val="0"/>
      <w:marRight w:val="0"/>
      <w:marTop w:val="0"/>
      <w:marBottom w:val="0"/>
      <w:divBdr>
        <w:top w:val="none" w:sz="0" w:space="0" w:color="auto"/>
        <w:left w:val="none" w:sz="0" w:space="0" w:color="auto"/>
        <w:bottom w:val="none" w:sz="0" w:space="0" w:color="auto"/>
        <w:right w:val="none" w:sz="0" w:space="0" w:color="auto"/>
      </w:divBdr>
      <w:divsChild>
        <w:div w:id="681860555">
          <w:marLeft w:val="0"/>
          <w:marRight w:val="0"/>
          <w:marTop w:val="0"/>
          <w:marBottom w:val="0"/>
          <w:divBdr>
            <w:top w:val="none" w:sz="0" w:space="0" w:color="auto"/>
            <w:left w:val="none" w:sz="0" w:space="0" w:color="auto"/>
            <w:bottom w:val="none" w:sz="0" w:space="0" w:color="auto"/>
            <w:right w:val="none" w:sz="0" w:space="0" w:color="auto"/>
          </w:divBdr>
        </w:div>
        <w:div w:id="1692028291">
          <w:marLeft w:val="0"/>
          <w:marRight w:val="0"/>
          <w:marTop w:val="0"/>
          <w:marBottom w:val="0"/>
          <w:divBdr>
            <w:top w:val="none" w:sz="0" w:space="0" w:color="auto"/>
            <w:left w:val="none" w:sz="0" w:space="0" w:color="auto"/>
            <w:bottom w:val="none" w:sz="0" w:space="0" w:color="auto"/>
            <w:right w:val="none" w:sz="0" w:space="0" w:color="auto"/>
          </w:divBdr>
        </w:div>
        <w:div w:id="1706128053">
          <w:marLeft w:val="0"/>
          <w:marRight w:val="0"/>
          <w:marTop w:val="0"/>
          <w:marBottom w:val="0"/>
          <w:divBdr>
            <w:top w:val="none" w:sz="0" w:space="0" w:color="auto"/>
            <w:left w:val="none" w:sz="0" w:space="0" w:color="auto"/>
            <w:bottom w:val="none" w:sz="0" w:space="0" w:color="auto"/>
            <w:right w:val="none" w:sz="0" w:space="0" w:color="auto"/>
          </w:divBdr>
        </w:div>
      </w:divsChild>
    </w:div>
    <w:div w:id="1112282163">
      <w:bodyDiv w:val="1"/>
      <w:marLeft w:val="0"/>
      <w:marRight w:val="0"/>
      <w:marTop w:val="0"/>
      <w:marBottom w:val="0"/>
      <w:divBdr>
        <w:top w:val="none" w:sz="0" w:space="0" w:color="auto"/>
        <w:left w:val="none" w:sz="0" w:space="0" w:color="auto"/>
        <w:bottom w:val="none" w:sz="0" w:space="0" w:color="auto"/>
        <w:right w:val="none" w:sz="0" w:space="0" w:color="auto"/>
      </w:divBdr>
    </w:div>
    <w:div w:id="1193765011">
      <w:bodyDiv w:val="1"/>
      <w:marLeft w:val="0"/>
      <w:marRight w:val="0"/>
      <w:marTop w:val="0"/>
      <w:marBottom w:val="0"/>
      <w:divBdr>
        <w:top w:val="none" w:sz="0" w:space="0" w:color="auto"/>
        <w:left w:val="none" w:sz="0" w:space="0" w:color="auto"/>
        <w:bottom w:val="none" w:sz="0" w:space="0" w:color="auto"/>
        <w:right w:val="none" w:sz="0" w:space="0" w:color="auto"/>
      </w:divBdr>
    </w:div>
    <w:div w:id="1249726814">
      <w:bodyDiv w:val="1"/>
      <w:marLeft w:val="0"/>
      <w:marRight w:val="0"/>
      <w:marTop w:val="0"/>
      <w:marBottom w:val="0"/>
      <w:divBdr>
        <w:top w:val="none" w:sz="0" w:space="0" w:color="auto"/>
        <w:left w:val="none" w:sz="0" w:space="0" w:color="auto"/>
        <w:bottom w:val="none" w:sz="0" w:space="0" w:color="auto"/>
        <w:right w:val="none" w:sz="0" w:space="0" w:color="auto"/>
      </w:divBdr>
    </w:div>
    <w:div w:id="1250890600">
      <w:bodyDiv w:val="1"/>
      <w:marLeft w:val="0"/>
      <w:marRight w:val="0"/>
      <w:marTop w:val="0"/>
      <w:marBottom w:val="0"/>
      <w:divBdr>
        <w:top w:val="none" w:sz="0" w:space="0" w:color="auto"/>
        <w:left w:val="none" w:sz="0" w:space="0" w:color="auto"/>
        <w:bottom w:val="none" w:sz="0" w:space="0" w:color="auto"/>
        <w:right w:val="none" w:sz="0" w:space="0" w:color="auto"/>
      </w:divBdr>
    </w:div>
    <w:div w:id="1258564887">
      <w:bodyDiv w:val="1"/>
      <w:marLeft w:val="0"/>
      <w:marRight w:val="0"/>
      <w:marTop w:val="0"/>
      <w:marBottom w:val="0"/>
      <w:divBdr>
        <w:top w:val="none" w:sz="0" w:space="0" w:color="auto"/>
        <w:left w:val="none" w:sz="0" w:space="0" w:color="auto"/>
        <w:bottom w:val="none" w:sz="0" w:space="0" w:color="auto"/>
        <w:right w:val="none" w:sz="0" w:space="0" w:color="auto"/>
      </w:divBdr>
    </w:div>
    <w:div w:id="1259947524">
      <w:bodyDiv w:val="1"/>
      <w:marLeft w:val="0"/>
      <w:marRight w:val="0"/>
      <w:marTop w:val="0"/>
      <w:marBottom w:val="0"/>
      <w:divBdr>
        <w:top w:val="none" w:sz="0" w:space="0" w:color="auto"/>
        <w:left w:val="none" w:sz="0" w:space="0" w:color="auto"/>
        <w:bottom w:val="none" w:sz="0" w:space="0" w:color="auto"/>
        <w:right w:val="none" w:sz="0" w:space="0" w:color="auto"/>
      </w:divBdr>
    </w:div>
    <w:div w:id="1272012278">
      <w:bodyDiv w:val="1"/>
      <w:marLeft w:val="0"/>
      <w:marRight w:val="0"/>
      <w:marTop w:val="0"/>
      <w:marBottom w:val="0"/>
      <w:divBdr>
        <w:top w:val="none" w:sz="0" w:space="0" w:color="auto"/>
        <w:left w:val="none" w:sz="0" w:space="0" w:color="auto"/>
        <w:bottom w:val="none" w:sz="0" w:space="0" w:color="auto"/>
        <w:right w:val="none" w:sz="0" w:space="0" w:color="auto"/>
      </w:divBdr>
    </w:div>
    <w:div w:id="1277519760">
      <w:bodyDiv w:val="1"/>
      <w:marLeft w:val="0"/>
      <w:marRight w:val="0"/>
      <w:marTop w:val="0"/>
      <w:marBottom w:val="0"/>
      <w:divBdr>
        <w:top w:val="none" w:sz="0" w:space="0" w:color="auto"/>
        <w:left w:val="none" w:sz="0" w:space="0" w:color="auto"/>
        <w:bottom w:val="none" w:sz="0" w:space="0" w:color="auto"/>
        <w:right w:val="none" w:sz="0" w:space="0" w:color="auto"/>
      </w:divBdr>
    </w:div>
    <w:div w:id="1285231683">
      <w:bodyDiv w:val="1"/>
      <w:marLeft w:val="0"/>
      <w:marRight w:val="0"/>
      <w:marTop w:val="0"/>
      <w:marBottom w:val="0"/>
      <w:divBdr>
        <w:top w:val="none" w:sz="0" w:space="0" w:color="auto"/>
        <w:left w:val="none" w:sz="0" w:space="0" w:color="auto"/>
        <w:bottom w:val="none" w:sz="0" w:space="0" w:color="auto"/>
        <w:right w:val="none" w:sz="0" w:space="0" w:color="auto"/>
      </w:divBdr>
      <w:divsChild>
        <w:div w:id="232743918">
          <w:marLeft w:val="0"/>
          <w:marRight w:val="0"/>
          <w:marTop w:val="0"/>
          <w:marBottom w:val="0"/>
          <w:divBdr>
            <w:top w:val="none" w:sz="0" w:space="0" w:color="auto"/>
            <w:left w:val="none" w:sz="0" w:space="0" w:color="auto"/>
            <w:bottom w:val="none" w:sz="0" w:space="0" w:color="auto"/>
            <w:right w:val="none" w:sz="0" w:space="0" w:color="auto"/>
          </w:divBdr>
        </w:div>
        <w:div w:id="739063561">
          <w:marLeft w:val="0"/>
          <w:marRight w:val="0"/>
          <w:marTop w:val="0"/>
          <w:marBottom w:val="0"/>
          <w:divBdr>
            <w:top w:val="none" w:sz="0" w:space="0" w:color="auto"/>
            <w:left w:val="none" w:sz="0" w:space="0" w:color="auto"/>
            <w:bottom w:val="none" w:sz="0" w:space="0" w:color="auto"/>
            <w:right w:val="none" w:sz="0" w:space="0" w:color="auto"/>
          </w:divBdr>
        </w:div>
        <w:div w:id="1747649223">
          <w:marLeft w:val="0"/>
          <w:marRight w:val="0"/>
          <w:marTop w:val="0"/>
          <w:marBottom w:val="0"/>
          <w:divBdr>
            <w:top w:val="none" w:sz="0" w:space="0" w:color="auto"/>
            <w:left w:val="none" w:sz="0" w:space="0" w:color="auto"/>
            <w:bottom w:val="none" w:sz="0" w:space="0" w:color="auto"/>
            <w:right w:val="none" w:sz="0" w:space="0" w:color="auto"/>
          </w:divBdr>
        </w:div>
      </w:divsChild>
    </w:div>
    <w:div w:id="1289237242">
      <w:bodyDiv w:val="1"/>
      <w:marLeft w:val="0"/>
      <w:marRight w:val="0"/>
      <w:marTop w:val="0"/>
      <w:marBottom w:val="0"/>
      <w:divBdr>
        <w:top w:val="none" w:sz="0" w:space="0" w:color="auto"/>
        <w:left w:val="none" w:sz="0" w:space="0" w:color="auto"/>
        <w:bottom w:val="none" w:sz="0" w:space="0" w:color="auto"/>
        <w:right w:val="none" w:sz="0" w:space="0" w:color="auto"/>
      </w:divBdr>
    </w:div>
    <w:div w:id="1335493698">
      <w:bodyDiv w:val="1"/>
      <w:marLeft w:val="0"/>
      <w:marRight w:val="0"/>
      <w:marTop w:val="0"/>
      <w:marBottom w:val="0"/>
      <w:divBdr>
        <w:top w:val="none" w:sz="0" w:space="0" w:color="auto"/>
        <w:left w:val="none" w:sz="0" w:space="0" w:color="auto"/>
        <w:bottom w:val="none" w:sz="0" w:space="0" w:color="auto"/>
        <w:right w:val="none" w:sz="0" w:space="0" w:color="auto"/>
      </w:divBdr>
    </w:div>
    <w:div w:id="1347825517">
      <w:bodyDiv w:val="1"/>
      <w:marLeft w:val="0"/>
      <w:marRight w:val="0"/>
      <w:marTop w:val="0"/>
      <w:marBottom w:val="0"/>
      <w:divBdr>
        <w:top w:val="none" w:sz="0" w:space="0" w:color="auto"/>
        <w:left w:val="none" w:sz="0" w:space="0" w:color="auto"/>
        <w:bottom w:val="none" w:sz="0" w:space="0" w:color="auto"/>
        <w:right w:val="none" w:sz="0" w:space="0" w:color="auto"/>
      </w:divBdr>
    </w:div>
    <w:div w:id="1380130471">
      <w:bodyDiv w:val="1"/>
      <w:marLeft w:val="0"/>
      <w:marRight w:val="0"/>
      <w:marTop w:val="0"/>
      <w:marBottom w:val="0"/>
      <w:divBdr>
        <w:top w:val="none" w:sz="0" w:space="0" w:color="auto"/>
        <w:left w:val="none" w:sz="0" w:space="0" w:color="auto"/>
        <w:bottom w:val="none" w:sz="0" w:space="0" w:color="auto"/>
        <w:right w:val="none" w:sz="0" w:space="0" w:color="auto"/>
      </w:divBdr>
    </w:div>
    <w:div w:id="1390108359">
      <w:bodyDiv w:val="1"/>
      <w:marLeft w:val="0"/>
      <w:marRight w:val="0"/>
      <w:marTop w:val="0"/>
      <w:marBottom w:val="0"/>
      <w:divBdr>
        <w:top w:val="none" w:sz="0" w:space="0" w:color="auto"/>
        <w:left w:val="none" w:sz="0" w:space="0" w:color="auto"/>
        <w:bottom w:val="none" w:sz="0" w:space="0" w:color="auto"/>
        <w:right w:val="none" w:sz="0" w:space="0" w:color="auto"/>
      </w:divBdr>
    </w:div>
    <w:div w:id="1392461473">
      <w:bodyDiv w:val="1"/>
      <w:marLeft w:val="0"/>
      <w:marRight w:val="0"/>
      <w:marTop w:val="0"/>
      <w:marBottom w:val="0"/>
      <w:divBdr>
        <w:top w:val="none" w:sz="0" w:space="0" w:color="auto"/>
        <w:left w:val="none" w:sz="0" w:space="0" w:color="auto"/>
        <w:bottom w:val="none" w:sz="0" w:space="0" w:color="auto"/>
        <w:right w:val="none" w:sz="0" w:space="0" w:color="auto"/>
      </w:divBdr>
    </w:div>
    <w:div w:id="1401709952">
      <w:bodyDiv w:val="1"/>
      <w:marLeft w:val="0"/>
      <w:marRight w:val="0"/>
      <w:marTop w:val="0"/>
      <w:marBottom w:val="0"/>
      <w:divBdr>
        <w:top w:val="none" w:sz="0" w:space="0" w:color="auto"/>
        <w:left w:val="none" w:sz="0" w:space="0" w:color="auto"/>
        <w:bottom w:val="none" w:sz="0" w:space="0" w:color="auto"/>
        <w:right w:val="none" w:sz="0" w:space="0" w:color="auto"/>
      </w:divBdr>
    </w:div>
    <w:div w:id="1461340126">
      <w:bodyDiv w:val="1"/>
      <w:marLeft w:val="0"/>
      <w:marRight w:val="0"/>
      <w:marTop w:val="0"/>
      <w:marBottom w:val="0"/>
      <w:divBdr>
        <w:top w:val="none" w:sz="0" w:space="0" w:color="auto"/>
        <w:left w:val="none" w:sz="0" w:space="0" w:color="auto"/>
        <w:bottom w:val="none" w:sz="0" w:space="0" w:color="auto"/>
        <w:right w:val="none" w:sz="0" w:space="0" w:color="auto"/>
      </w:divBdr>
    </w:div>
    <w:div w:id="1469661229">
      <w:bodyDiv w:val="1"/>
      <w:marLeft w:val="0"/>
      <w:marRight w:val="0"/>
      <w:marTop w:val="0"/>
      <w:marBottom w:val="0"/>
      <w:divBdr>
        <w:top w:val="none" w:sz="0" w:space="0" w:color="auto"/>
        <w:left w:val="none" w:sz="0" w:space="0" w:color="auto"/>
        <w:bottom w:val="none" w:sz="0" w:space="0" w:color="auto"/>
        <w:right w:val="none" w:sz="0" w:space="0" w:color="auto"/>
      </w:divBdr>
    </w:div>
    <w:div w:id="1503231092">
      <w:bodyDiv w:val="1"/>
      <w:marLeft w:val="0"/>
      <w:marRight w:val="0"/>
      <w:marTop w:val="0"/>
      <w:marBottom w:val="0"/>
      <w:divBdr>
        <w:top w:val="none" w:sz="0" w:space="0" w:color="auto"/>
        <w:left w:val="none" w:sz="0" w:space="0" w:color="auto"/>
        <w:bottom w:val="none" w:sz="0" w:space="0" w:color="auto"/>
        <w:right w:val="none" w:sz="0" w:space="0" w:color="auto"/>
      </w:divBdr>
    </w:div>
    <w:div w:id="1503931069">
      <w:bodyDiv w:val="1"/>
      <w:marLeft w:val="0"/>
      <w:marRight w:val="0"/>
      <w:marTop w:val="0"/>
      <w:marBottom w:val="0"/>
      <w:divBdr>
        <w:top w:val="none" w:sz="0" w:space="0" w:color="auto"/>
        <w:left w:val="none" w:sz="0" w:space="0" w:color="auto"/>
        <w:bottom w:val="none" w:sz="0" w:space="0" w:color="auto"/>
        <w:right w:val="none" w:sz="0" w:space="0" w:color="auto"/>
      </w:divBdr>
    </w:div>
    <w:div w:id="1505625317">
      <w:bodyDiv w:val="1"/>
      <w:marLeft w:val="0"/>
      <w:marRight w:val="0"/>
      <w:marTop w:val="0"/>
      <w:marBottom w:val="0"/>
      <w:divBdr>
        <w:top w:val="none" w:sz="0" w:space="0" w:color="auto"/>
        <w:left w:val="none" w:sz="0" w:space="0" w:color="auto"/>
        <w:bottom w:val="none" w:sz="0" w:space="0" w:color="auto"/>
        <w:right w:val="none" w:sz="0" w:space="0" w:color="auto"/>
      </w:divBdr>
    </w:div>
    <w:div w:id="1523278346">
      <w:bodyDiv w:val="1"/>
      <w:marLeft w:val="0"/>
      <w:marRight w:val="0"/>
      <w:marTop w:val="0"/>
      <w:marBottom w:val="0"/>
      <w:divBdr>
        <w:top w:val="none" w:sz="0" w:space="0" w:color="auto"/>
        <w:left w:val="none" w:sz="0" w:space="0" w:color="auto"/>
        <w:bottom w:val="none" w:sz="0" w:space="0" w:color="auto"/>
        <w:right w:val="none" w:sz="0" w:space="0" w:color="auto"/>
      </w:divBdr>
    </w:div>
    <w:div w:id="1571887921">
      <w:bodyDiv w:val="1"/>
      <w:marLeft w:val="0"/>
      <w:marRight w:val="0"/>
      <w:marTop w:val="0"/>
      <w:marBottom w:val="0"/>
      <w:divBdr>
        <w:top w:val="none" w:sz="0" w:space="0" w:color="auto"/>
        <w:left w:val="none" w:sz="0" w:space="0" w:color="auto"/>
        <w:bottom w:val="none" w:sz="0" w:space="0" w:color="auto"/>
        <w:right w:val="none" w:sz="0" w:space="0" w:color="auto"/>
      </w:divBdr>
    </w:div>
    <w:div w:id="1598369549">
      <w:bodyDiv w:val="1"/>
      <w:marLeft w:val="0"/>
      <w:marRight w:val="0"/>
      <w:marTop w:val="0"/>
      <w:marBottom w:val="0"/>
      <w:divBdr>
        <w:top w:val="none" w:sz="0" w:space="0" w:color="auto"/>
        <w:left w:val="none" w:sz="0" w:space="0" w:color="auto"/>
        <w:bottom w:val="none" w:sz="0" w:space="0" w:color="auto"/>
        <w:right w:val="none" w:sz="0" w:space="0" w:color="auto"/>
      </w:divBdr>
      <w:divsChild>
        <w:div w:id="92170557">
          <w:marLeft w:val="2794"/>
          <w:marRight w:val="0"/>
          <w:marTop w:val="80"/>
          <w:marBottom w:val="0"/>
          <w:divBdr>
            <w:top w:val="none" w:sz="0" w:space="0" w:color="auto"/>
            <w:left w:val="none" w:sz="0" w:space="0" w:color="auto"/>
            <w:bottom w:val="none" w:sz="0" w:space="0" w:color="auto"/>
            <w:right w:val="none" w:sz="0" w:space="0" w:color="auto"/>
          </w:divBdr>
        </w:div>
        <w:div w:id="231238828">
          <w:marLeft w:val="2794"/>
          <w:marRight w:val="0"/>
          <w:marTop w:val="80"/>
          <w:marBottom w:val="0"/>
          <w:divBdr>
            <w:top w:val="none" w:sz="0" w:space="0" w:color="auto"/>
            <w:left w:val="none" w:sz="0" w:space="0" w:color="auto"/>
            <w:bottom w:val="none" w:sz="0" w:space="0" w:color="auto"/>
            <w:right w:val="none" w:sz="0" w:space="0" w:color="auto"/>
          </w:divBdr>
        </w:div>
        <w:div w:id="285082129">
          <w:marLeft w:val="2794"/>
          <w:marRight w:val="0"/>
          <w:marTop w:val="80"/>
          <w:marBottom w:val="0"/>
          <w:divBdr>
            <w:top w:val="none" w:sz="0" w:space="0" w:color="auto"/>
            <w:left w:val="none" w:sz="0" w:space="0" w:color="auto"/>
            <w:bottom w:val="none" w:sz="0" w:space="0" w:color="auto"/>
            <w:right w:val="none" w:sz="0" w:space="0" w:color="auto"/>
          </w:divBdr>
        </w:div>
        <w:div w:id="662245334">
          <w:marLeft w:val="2794"/>
          <w:marRight w:val="0"/>
          <w:marTop w:val="80"/>
          <w:marBottom w:val="0"/>
          <w:divBdr>
            <w:top w:val="none" w:sz="0" w:space="0" w:color="auto"/>
            <w:left w:val="none" w:sz="0" w:space="0" w:color="auto"/>
            <w:bottom w:val="none" w:sz="0" w:space="0" w:color="auto"/>
            <w:right w:val="none" w:sz="0" w:space="0" w:color="auto"/>
          </w:divBdr>
        </w:div>
        <w:div w:id="1174880281">
          <w:marLeft w:val="2794"/>
          <w:marRight w:val="0"/>
          <w:marTop w:val="80"/>
          <w:marBottom w:val="0"/>
          <w:divBdr>
            <w:top w:val="none" w:sz="0" w:space="0" w:color="auto"/>
            <w:left w:val="none" w:sz="0" w:space="0" w:color="auto"/>
            <w:bottom w:val="none" w:sz="0" w:space="0" w:color="auto"/>
            <w:right w:val="none" w:sz="0" w:space="0" w:color="auto"/>
          </w:divBdr>
        </w:div>
        <w:div w:id="1272858246">
          <w:marLeft w:val="2707"/>
          <w:marRight w:val="0"/>
          <w:marTop w:val="0"/>
          <w:marBottom w:val="0"/>
          <w:divBdr>
            <w:top w:val="none" w:sz="0" w:space="0" w:color="auto"/>
            <w:left w:val="none" w:sz="0" w:space="0" w:color="auto"/>
            <w:bottom w:val="none" w:sz="0" w:space="0" w:color="auto"/>
            <w:right w:val="none" w:sz="0" w:space="0" w:color="auto"/>
          </w:divBdr>
        </w:div>
        <w:div w:id="1597130763">
          <w:marLeft w:val="2794"/>
          <w:marRight w:val="0"/>
          <w:marTop w:val="80"/>
          <w:marBottom w:val="0"/>
          <w:divBdr>
            <w:top w:val="none" w:sz="0" w:space="0" w:color="auto"/>
            <w:left w:val="none" w:sz="0" w:space="0" w:color="auto"/>
            <w:bottom w:val="none" w:sz="0" w:space="0" w:color="auto"/>
            <w:right w:val="none" w:sz="0" w:space="0" w:color="auto"/>
          </w:divBdr>
        </w:div>
        <w:div w:id="1923292575">
          <w:marLeft w:val="2707"/>
          <w:marRight w:val="0"/>
          <w:marTop w:val="0"/>
          <w:marBottom w:val="0"/>
          <w:divBdr>
            <w:top w:val="none" w:sz="0" w:space="0" w:color="auto"/>
            <w:left w:val="none" w:sz="0" w:space="0" w:color="auto"/>
            <w:bottom w:val="none" w:sz="0" w:space="0" w:color="auto"/>
            <w:right w:val="none" w:sz="0" w:space="0" w:color="auto"/>
          </w:divBdr>
        </w:div>
      </w:divsChild>
    </w:div>
    <w:div w:id="1641812392">
      <w:bodyDiv w:val="1"/>
      <w:marLeft w:val="0"/>
      <w:marRight w:val="0"/>
      <w:marTop w:val="0"/>
      <w:marBottom w:val="0"/>
      <w:divBdr>
        <w:top w:val="none" w:sz="0" w:space="0" w:color="auto"/>
        <w:left w:val="none" w:sz="0" w:space="0" w:color="auto"/>
        <w:bottom w:val="none" w:sz="0" w:space="0" w:color="auto"/>
        <w:right w:val="none" w:sz="0" w:space="0" w:color="auto"/>
      </w:divBdr>
    </w:div>
    <w:div w:id="1706323538">
      <w:bodyDiv w:val="1"/>
      <w:marLeft w:val="0"/>
      <w:marRight w:val="0"/>
      <w:marTop w:val="0"/>
      <w:marBottom w:val="0"/>
      <w:divBdr>
        <w:top w:val="none" w:sz="0" w:space="0" w:color="auto"/>
        <w:left w:val="none" w:sz="0" w:space="0" w:color="auto"/>
        <w:bottom w:val="none" w:sz="0" w:space="0" w:color="auto"/>
        <w:right w:val="none" w:sz="0" w:space="0" w:color="auto"/>
      </w:divBdr>
    </w:div>
    <w:div w:id="1791851743">
      <w:bodyDiv w:val="1"/>
      <w:marLeft w:val="0"/>
      <w:marRight w:val="0"/>
      <w:marTop w:val="0"/>
      <w:marBottom w:val="0"/>
      <w:divBdr>
        <w:top w:val="none" w:sz="0" w:space="0" w:color="auto"/>
        <w:left w:val="none" w:sz="0" w:space="0" w:color="auto"/>
        <w:bottom w:val="none" w:sz="0" w:space="0" w:color="auto"/>
        <w:right w:val="none" w:sz="0" w:space="0" w:color="auto"/>
      </w:divBdr>
    </w:div>
    <w:div w:id="1817801124">
      <w:bodyDiv w:val="1"/>
      <w:marLeft w:val="0"/>
      <w:marRight w:val="0"/>
      <w:marTop w:val="0"/>
      <w:marBottom w:val="0"/>
      <w:divBdr>
        <w:top w:val="none" w:sz="0" w:space="0" w:color="auto"/>
        <w:left w:val="none" w:sz="0" w:space="0" w:color="auto"/>
        <w:bottom w:val="none" w:sz="0" w:space="0" w:color="auto"/>
        <w:right w:val="none" w:sz="0" w:space="0" w:color="auto"/>
      </w:divBdr>
      <w:divsChild>
        <w:div w:id="108361824">
          <w:marLeft w:val="547"/>
          <w:marRight w:val="0"/>
          <w:marTop w:val="120"/>
          <w:marBottom w:val="120"/>
          <w:divBdr>
            <w:top w:val="none" w:sz="0" w:space="0" w:color="auto"/>
            <w:left w:val="none" w:sz="0" w:space="0" w:color="auto"/>
            <w:bottom w:val="none" w:sz="0" w:space="0" w:color="auto"/>
            <w:right w:val="none" w:sz="0" w:space="0" w:color="auto"/>
          </w:divBdr>
        </w:div>
        <w:div w:id="711072233">
          <w:marLeft w:val="547"/>
          <w:marRight w:val="0"/>
          <w:marTop w:val="120"/>
          <w:marBottom w:val="120"/>
          <w:divBdr>
            <w:top w:val="none" w:sz="0" w:space="0" w:color="auto"/>
            <w:left w:val="none" w:sz="0" w:space="0" w:color="auto"/>
            <w:bottom w:val="none" w:sz="0" w:space="0" w:color="auto"/>
            <w:right w:val="none" w:sz="0" w:space="0" w:color="auto"/>
          </w:divBdr>
        </w:div>
        <w:div w:id="851262977">
          <w:marLeft w:val="547"/>
          <w:marRight w:val="0"/>
          <w:marTop w:val="120"/>
          <w:marBottom w:val="120"/>
          <w:divBdr>
            <w:top w:val="none" w:sz="0" w:space="0" w:color="auto"/>
            <w:left w:val="none" w:sz="0" w:space="0" w:color="auto"/>
            <w:bottom w:val="none" w:sz="0" w:space="0" w:color="auto"/>
            <w:right w:val="none" w:sz="0" w:space="0" w:color="auto"/>
          </w:divBdr>
        </w:div>
        <w:div w:id="906035954">
          <w:marLeft w:val="547"/>
          <w:marRight w:val="0"/>
          <w:marTop w:val="120"/>
          <w:marBottom w:val="120"/>
          <w:divBdr>
            <w:top w:val="none" w:sz="0" w:space="0" w:color="auto"/>
            <w:left w:val="none" w:sz="0" w:space="0" w:color="auto"/>
            <w:bottom w:val="none" w:sz="0" w:space="0" w:color="auto"/>
            <w:right w:val="none" w:sz="0" w:space="0" w:color="auto"/>
          </w:divBdr>
        </w:div>
        <w:div w:id="1393430740">
          <w:marLeft w:val="547"/>
          <w:marRight w:val="0"/>
          <w:marTop w:val="120"/>
          <w:marBottom w:val="120"/>
          <w:divBdr>
            <w:top w:val="none" w:sz="0" w:space="0" w:color="auto"/>
            <w:left w:val="none" w:sz="0" w:space="0" w:color="auto"/>
            <w:bottom w:val="none" w:sz="0" w:space="0" w:color="auto"/>
            <w:right w:val="none" w:sz="0" w:space="0" w:color="auto"/>
          </w:divBdr>
        </w:div>
        <w:div w:id="1449086952">
          <w:marLeft w:val="547"/>
          <w:marRight w:val="0"/>
          <w:marTop w:val="120"/>
          <w:marBottom w:val="120"/>
          <w:divBdr>
            <w:top w:val="none" w:sz="0" w:space="0" w:color="auto"/>
            <w:left w:val="none" w:sz="0" w:space="0" w:color="auto"/>
            <w:bottom w:val="none" w:sz="0" w:space="0" w:color="auto"/>
            <w:right w:val="none" w:sz="0" w:space="0" w:color="auto"/>
          </w:divBdr>
        </w:div>
        <w:div w:id="1552694575">
          <w:marLeft w:val="547"/>
          <w:marRight w:val="0"/>
          <w:marTop w:val="120"/>
          <w:marBottom w:val="120"/>
          <w:divBdr>
            <w:top w:val="none" w:sz="0" w:space="0" w:color="auto"/>
            <w:left w:val="none" w:sz="0" w:space="0" w:color="auto"/>
            <w:bottom w:val="none" w:sz="0" w:space="0" w:color="auto"/>
            <w:right w:val="none" w:sz="0" w:space="0" w:color="auto"/>
          </w:divBdr>
        </w:div>
        <w:div w:id="2025470930">
          <w:marLeft w:val="547"/>
          <w:marRight w:val="0"/>
          <w:marTop w:val="120"/>
          <w:marBottom w:val="120"/>
          <w:divBdr>
            <w:top w:val="none" w:sz="0" w:space="0" w:color="auto"/>
            <w:left w:val="none" w:sz="0" w:space="0" w:color="auto"/>
            <w:bottom w:val="none" w:sz="0" w:space="0" w:color="auto"/>
            <w:right w:val="none" w:sz="0" w:space="0" w:color="auto"/>
          </w:divBdr>
        </w:div>
        <w:div w:id="2047171660">
          <w:marLeft w:val="547"/>
          <w:marRight w:val="0"/>
          <w:marTop w:val="120"/>
          <w:marBottom w:val="120"/>
          <w:divBdr>
            <w:top w:val="none" w:sz="0" w:space="0" w:color="auto"/>
            <w:left w:val="none" w:sz="0" w:space="0" w:color="auto"/>
            <w:bottom w:val="none" w:sz="0" w:space="0" w:color="auto"/>
            <w:right w:val="none" w:sz="0" w:space="0" w:color="auto"/>
          </w:divBdr>
        </w:div>
      </w:divsChild>
    </w:div>
    <w:div w:id="1828016898">
      <w:bodyDiv w:val="1"/>
      <w:marLeft w:val="0"/>
      <w:marRight w:val="0"/>
      <w:marTop w:val="0"/>
      <w:marBottom w:val="0"/>
      <w:divBdr>
        <w:top w:val="none" w:sz="0" w:space="0" w:color="auto"/>
        <w:left w:val="none" w:sz="0" w:space="0" w:color="auto"/>
        <w:bottom w:val="none" w:sz="0" w:space="0" w:color="auto"/>
        <w:right w:val="none" w:sz="0" w:space="0" w:color="auto"/>
      </w:divBdr>
    </w:div>
    <w:div w:id="1839728012">
      <w:bodyDiv w:val="1"/>
      <w:marLeft w:val="0"/>
      <w:marRight w:val="0"/>
      <w:marTop w:val="0"/>
      <w:marBottom w:val="0"/>
      <w:divBdr>
        <w:top w:val="none" w:sz="0" w:space="0" w:color="auto"/>
        <w:left w:val="none" w:sz="0" w:space="0" w:color="auto"/>
        <w:bottom w:val="none" w:sz="0" w:space="0" w:color="auto"/>
        <w:right w:val="none" w:sz="0" w:space="0" w:color="auto"/>
      </w:divBdr>
    </w:div>
    <w:div w:id="1841576982">
      <w:bodyDiv w:val="1"/>
      <w:marLeft w:val="0"/>
      <w:marRight w:val="0"/>
      <w:marTop w:val="0"/>
      <w:marBottom w:val="0"/>
      <w:divBdr>
        <w:top w:val="none" w:sz="0" w:space="0" w:color="auto"/>
        <w:left w:val="none" w:sz="0" w:space="0" w:color="auto"/>
        <w:bottom w:val="none" w:sz="0" w:space="0" w:color="auto"/>
        <w:right w:val="none" w:sz="0" w:space="0" w:color="auto"/>
      </w:divBdr>
    </w:div>
    <w:div w:id="1919747025">
      <w:bodyDiv w:val="1"/>
      <w:marLeft w:val="0"/>
      <w:marRight w:val="0"/>
      <w:marTop w:val="0"/>
      <w:marBottom w:val="0"/>
      <w:divBdr>
        <w:top w:val="none" w:sz="0" w:space="0" w:color="auto"/>
        <w:left w:val="none" w:sz="0" w:space="0" w:color="auto"/>
        <w:bottom w:val="none" w:sz="0" w:space="0" w:color="auto"/>
        <w:right w:val="none" w:sz="0" w:space="0" w:color="auto"/>
      </w:divBdr>
    </w:div>
    <w:div w:id="1933200346">
      <w:bodyDiv w:val="1"/>
      <w:marLeft w:val="0"/>
      <w:marRight w:val="0"/>
      <w:marTop w:val="0"/>
      <w:marBottom w:val="0"/>
      <w:divBdr>
        <w:top w:val="none" w:sz="0" w:space="0" w:color="auto"/>
        <w:left w:val="none" w:sz="0" w:space="0" w:color="auto"/>
        <w:bottom w:val="none" w:sz="0" w:space="0" w:color="auto"/>
        <w:right w:val="none" w:sz="0" w:space="0" w:color="auto"/>
      </w:divBdr>
    </w:div>
    <w:div w:id="1937132659">
      <w:bodyDiv w:val="1"/>
      <w:marLeft w:val="0"/>
      <w:marRight w:val="0"/>
      <w:marTop w:val="0"/>
      <w:marBottom w:val="0"/>
      <w:divBdr>
        <w:top w:val="none" w:sz="0" w:space="0" w:color="auto"/>
        <w:left w:val="none" w:sz="0" w:space="0" w:color="auto"/>
        <w:bottom w:val="none" w:sz="0" w:space="0" w:color="auto"/>
        <w:right w:val="none" w:sz="0" w:space="0" w:color="auto"/>
      </w:divBdr>
    </w:div>
    <w:div w:id="1977028716">
      <w:bodyDiv w:val="1"/>
      <w:marLeft w:val="0"/>
      <w:marRight w:val="0"/>
      <w:marTop w:val="0"/>
      <w:marBottom w:val="0"/>
      <w:divBdr>
        <w:top w:val="none" w:sz="0" w:space="0" w:color="auto"/>
        <w:left w:val="none" w:sz="0" w:space="0" w:color="auto"/>
        <w:bottom w:val="none" w:sz="0" w:space="0" w:color="auto"/>
        <w:right w:val="none" w:sz="0" w:space="0" w:color="auto"/>
      </w:divBdr>
    </w:div>
    <w:div w:id="2009282844">
      <w:bodyDiv w:val="1"/>
      <w:marLeft w:val="0"/>
      <w:marRight w:val="0"/>
      <w:marTop w:val="0"/>
      <w:marBottom w:val="0"/>
      <w:divBdr>
        <w:top w:val="none" w:sz="0" w:space="0" w:color="auto"/>
        <w:left w:val="none" w:sz="0" w:space="0" w:color="auto"/>
        <w:bottom w:val="none" w:sz="0" w:space="0" w:color="auto"/>
        <w:right w:val="none" w:sz="0" w:space="0" w:color="auto"/>
      </w:divBdr>
    </w:div>
    <w:div w:id="2022659676">
      <w:bodyDiv w:val="1"/>
      <w:marLeft w:val="0"/>
      <w:marRight w:val="0"/>
      <w:marTop w:val="0"/>
      <w:marBottom w:val="0"/>
      <w:divBdr>
        <w:top w:val="none" w:sz="0" w:space="0" w:color="auto"/>
        <w:left w:val="none" w:sz="0" w:space="0" w:color="auto"/>
        <w:bottom w:val="none" w:sz="0" w:space="0" w:color="auto"/>
        <w:right w:val="none" w:sz="0" w:space="0" w:color="auto"/>
      </w:divBdr>
    </w:div>
    <w:div w:id="2066563630">
      <w:bodyDiv w:val="1"/>
      <w:marLeft w:val="0"/>
      <w:marRight w:val="0"/>
      <w:marTop w:val="0"/>
      <w:marBottom w:val="0"/>
      <w:divBdr>
        <w:top w:val="none" w:sz="0" w:space="0" w:color="auto"/>
        <w:left w:val="none" w:sz="0" w:space="0" w:color="auto"/>
        <w:bottom w:val="none" w:sz="0" w:space="0" w:color="auto"/>
        <w:right w:val="none" w:sz="0" w:space="0" w:color="auto"/>
      </w:divBdr>
    </w:div>
    <w:div w:id="2086950298">
      <w:bodyDiv w:val="1"/>
      <w:marLeft w:val="0"/>
      <w:marRight w:val="0"/>
      <w:marTop w:val="0"/>
      <w:marBottom w:val="0"/>
      <w:divBdr>
        <w:top w:val="none" w:sz="0" w:space="0" w:color="auto"/>
        <w:left w:val="none" w:sz="0" w:space="0" w:color="auto"/>
        <w:bottom w:val="none" w:sz="0" w:space="0" w:color="auto"/>
        <w:right w:val="none" w:sz="0" w:space="0" w:color="auto"/>
      </w:divBdr>
    </w:div>
    <w:div w:id="2120761795">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hinesesimp"/>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a.go.ug/wp-content/uploads/2023/09/NDP-III-English.pdf?" TargetMode="External"/><Relationship Id="rId18" Type="http://schemas.openxmlformats.org/officeDocument/2006/relationships/diagramLayout" Target="diagrams/layout1.xml"/><Relationship Id="rId26" Type="http://schemas.openxmlformats.org/officeDocument/2006/relationships/chart" Target="charts/chart2.xml"/><Relationship Id="rId39" Type="http://schemas.openxmlformats.org/officeDocument/2006/relationships/oleObject" Target="embeddings/oleObject1.bin"/><Relationship Id="rId21" Type="http://schemas.microsoft.com/office/2007/relationships/diagramDrawing" Target="diagrams/drawing1.xml"/><Relationship Id="rId34" Type="http://schemas.openxmlformats.org/officeDocument/2006/relationships/hyperlink" Target="http://sdgs.un.org/goals" TargetMode="External"/><Relationship Id="rId42" Type="http://schemas.openxmlformats.org/officeDocument/2006/relationships/image" Target="media/image14.emf"/><Relationship Id="rId47" Type="http://schemas.openxmlformats.org/officeDocument/2006/relationships/package" Target="embeddings/Microsoft_Word_Document6.docx"/><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image" Target="media/image7.jpeg"/><Relationship Id="rId32" Type="http://schemas.openxmlformats.org/officeDocument/2006/relationships/hyperlink" Target="https://www.npa.go.ug/wp-content/uploads/2023/09/NDP-III-English.pdf?" TargetMode="External"/><Relationship Id="rId37" Type="http://schemas.openxmlformats.org/officeDocument/2006/relationships/chart" Target="charts/chart4.xml"/><Relationship Id="rId40" Type="http://schemas.openxmlformats.org/officeDocument/2006/relationships/image" Target="media/image13.emf"/><Relationship Id="rId45" Type="http://schemas.openxmlformats.org/officeDocument/2006/relationships/package" Target="embeddings/Microsoft_Word_Document5.docx"/><Relationship Id="rId5" Type="http://schemas.openxmlformats.org/officeDocument/2006/relationships/settings" Target="settings.xml"/><Relationship Id="rId15" Type="http://schemas.openxmlformats.org/officeDocument/2006/relationships/hyperlink" Target="http://sdgs.un.org/goals" TargetMode="External"/><Relationship Id="rId23" Type="http://schemas.openxmlformats.org/officeDocument/2006/relationships/hyperlink" Target="https://data.unhcr.org/en/documents/download/71861" TargetMode="External"/><Relationship Id="rId28" Type="http://schemas.openxmlformats.org/officeDocument/2006/relationships/image" Target="media/image9.jpeg"/><Relationship Id="rId36" Type="http://schemas.openxmlformats.org/officeDocument/2006/relationships/chart" Target="charts/chart3.xml"/><Relationship Id="rId49"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diagramQuickStyle" Target="diagrams/quickStyle1.xml"/><Relationship Id="rId31" Type="http://schemas.openxmlformats.org/officeDocument/2006/relationships/hyperlink" Target="https://www.unwomen.org/sites/default/files/2022-06/Evaluation-GERAAS-guidance-2021-en.pdf" TargetMode="External"/><Relationship Id="rId44" Type="http://schemas.openxmlformats.org/officeDocument/2006/relationships/image" Target="media/image15.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pa.go.ug/wp-content/uploads/2025/06/Fourth-National-Development-Plan-NDPIV-1.pdf" TargetMode="External"/><Relationship Id="rId22" Type="http://schemas.openxmlformats.org/officeDocument/2006/relationships/hyperlink" Target="https://data.unhcr.org/en/country/uga" TargetMode="Externa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hyperlink" Target="https://data.unhcr.org/en/documents/details/105685" TargetMode="External"/><Relationship Id="rId43" Type="http://schemas.openxmlformats.org/officeDocument/2006/relationships/package" Target="embeddings/Microsoft_Word_Document4.docx"/><Relationship Id="rId48" Type="http://schemas.openxmlformats.org/officeDocument/2006/relationships/hyperlink" Target="https://data.unhcr.org/en/country/uga"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africa.unwomen.org/en/digital-library/publications/2025/03/a-gender-assessment-of-ugandas-refugee-response-impacts-of-the-phase-3-food-prioritization-approach-in-uganda" TargetMode="External"/><Relationship Id="rId17" Type="http://schemas.openxmlformats.org/officeDocument/2006/relationships/diagramData" Target="diagrams/data1.xml"/><Relationship Id="rId25" Type="http://schemas.openxmlformats.org/officeDocument/2006/relationships/chart" Target="charts/chart1.xml"/><Relationship Id="rId33" Type="http://schemas.openxmlformats.org/officeDocument/2006/relationships/hyperlink" Target="https://www.npa.go.ug/wp-content/uploads/2025/06/Fourth-National-Development-Plan-NDPIV-1.pdf" TargetMode="External"/><Relationship Id="rId38" Type="http://schemas.openxmlformats.org/officeDocument/2006/relationships/image" Target="media/image12.emf"/><Relationship Id="rId46" Type="http://schemas.openxmlformats.org/officeDocument/2006/relationships/image" Target="media/image16.emf"/><Relationship Id="rId20" Type="http://schemas.openxmlformats.org/officeDocument/2006/relationships/diagramColors" Target="diagrams/colors1.xml"/><Relationship Id="rId41"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data.unhcr.org/en/country/ug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Sex distribution of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Female</c:v>
                </c:pt>
              </c:strCache>
            </c:strRef>
          </c:tx>
          <c:spPr>
            <a:solidFill>
              <a:schemeClr val="accent6"/>
            </a:solidFill>
            <a:ln>
              <a:noFill/>
            </a:ln>
            <a:effectLst/>
          </c:spPr>
          <c:invertIfNegative val="0"/>
          <c:dPt>
            <c:idx val="0"/>
            <c:invertIfNegative val="0"/>
            <c:bubble3D val="0"/>
            <c:spPr>
              <a:solidFill>
                <a:schemeClr val="accent6"/>
              </a:solidFill>
              <a:ln>
                <a:noFill/>
              </a:ln>
              <a:effectLst/>
            </c:spPr>
            <c:extLst>
              <c:ext xmlns:c16="http://schemas.microsoft.com/office/drawing/2014/chart" uri="{C3380CC4-5D6E-409C-BE32-E72D297353CC}">
                <c16:uniqueId val="{00000001-BEED-4128-8C32-357337015551}"/>
              </c:ext>
            </c:extLst>
          </c:dPt>
          <c:dPt>
            <c:idx val="1"/>
            <c:invertIfNegative val="0"/>
            <c:bubble3D val="0"/>
            <c:spPr>
              <a:solidFill>
                <a:schemeClr val="accent6"/>
              </a:solidFill>
              <a:ln>
                <a:noFill/>
              </a:ln>
              <a:effectLst/>
            </c:spPr>
            <c:extLst>
              <c:ext xmlns:c16="http://schemas.microsoft.com/office/drawing/2014/chart" uri="{C3380CC4-5D6E-409C-BE32-E72D297353CC}">
                <c16:uniqueId val="{00000003-BEED-4128-8C32-357337015551}"/>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BEED-4128-8C32-357337015551}"/>
              </c:ext>
            </c:extLst>
          </c:dPt>
          <c:dLbls>
            <c:dLbl>
              <c:idx val="0"/>
              <c:tx>
                <c:rich>
                  <a:bodyPr/>
                  <a:lstStyle/>
                  <a:p>
                    <a:r>
                      <a:rPr lang="en-US"/>
                      <a:t>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EED-4128-8C32-357337015551}"/>
                </c:ext>
              </c:extLst>
            </c:dLbl>
            <c:dLbl>
              <c:idx val="1"/>
              <c:tx>
                <c:rich>
                  <a:bodyPr/>
                  <a:lstStyle/>
                  <a:p>
                    <a:r>
                      <a:rPr lang="en-US"/>
                      <a:t>58%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EED-4128-8C32-357337015551}"/>
                </c:ext>
              </c:extLst>
            </c:dLbl>
            <c:dLbl>
              <c:idx val="2"/>
              <c:tx>
                <c:rich>
                  <a:bodyPr/>
                  <a:lstStyle/>
                  <a:p>
                    <a:r>
                      <a:rPr lang="en-US"/>
                      <a:t>73%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BEED-4128-8C32-3573370155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Refugee</c:v>
                </c:pt>
                <c:pt idx="1">
                  <c:v>Host Community</c:v>
                </c:pt>
                <c:pt idx="2">
                  <c:v>Total</c:v>
                </c:pt>
              </c:strCache>
            </c:strRef>
          </c:cat>
          <c:val>
            <c:numRef>
              <c:f>Sheet1!$B$2:$B$4</c:f>
              <c:numCache>
                <c:formatCode>General</c:formatCode>
                <c:ptCount val="3"/>
                <c:pt idx="0">
                  <c:v>80</c:v>
                </c:pt>
                <c:pt idx="1">
                  <c:v>58</c:v>
                </c:pt>
                <c:pt idx="2">
                  <c:v>73</c:v>
                </c:pt>
              </c:numCache>
            </c:numRef>
          </c:val>
          <c:extLst>
            <c:ext xmlns:c16="http://schemas.microsoft.com/office/drawing/2014/chart" uri="{C3380CC4-5D6E-409C-BE32-E72D297353CC}">
              <c16:uniqueId val="{00000006-BEED-4128-8C32-357337015551}"/>
            </c:ext>
          </c:extLst>
        </c:ser>
        <c:ser>
          <c:idx val="1"/>
          <c:order val="1"/>
          <c:tx>
            <c:strRef>
              <c:f>Sheet1!$C$1</c:f>
              <c:strCache>
                <c:ptCount val="1"/>
                <c:pt idx="0">
                  <c:v>Male</c:v>
                </c:pt>
              </c:strCache>
            </c:strRef>
          </c:tx>
          <c:spPr>
            <a:solidFill>
              <a:schemeClr val="accent5"/>
            </a:solidFill>
            <a:ln>
              <a:noFill/>
            </a:ln>
            <a:effectLst/>
          </c:spPr>
          <c:invertIfNegative val="0"/>
          <c:dLbls>
            <c:dLbl>
              <c:idx val="0"/>
              <c:tx>
                <c:rich>
                  <a:bodyPr/>
                  <a:lstStyle/>
                  <a:p>
                    <a:r>
                      <a:rPr lang="en-US"/>
                      <a:t> 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BEED-4128-8C32-357337015551}"/>
                </c:ext>
              </c:extLst>
            </c:dLbl>
            <c:dLbl>
              <c:idx val="1"/>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BEED-4128-8C32-357337015551}"/>
                </c:ext>
              </c:extLst>
            </c:dLbl>
            <c:dLbl>
              <c:idx val="2"/>
              <c:tx>
                <c:rich>
                  <a:bodyPr/>
                  <a:lstStyle/>
                  <a:p>
                    <a:fld id="{FD435774-257B-4053-A8BF-2D1AD591EF2D}"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EED-4128-8C32-3573370155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Refugee</c:v>
                </c:pt>
                <c:pt idx="1">
                  <c:v>Host Community</c:v>
                </c:pt>
                <c:pt idx="2">
                  <c:v>Total</c:v>
                </c:pt>
              </c:strCache>
            </c:strRef>
          </c:cat>
          <c:val>
            <c:numRef>
              <c:f>Sheet1!$C$2:$C$4</c:f>
              <c:numCache>
                <c:formatCode>General</c:formatCode>
                <c:ptCount val="3"/>
                <c:pt idx="0">
                  <c:v>20</c:v>
                </c:pt>
                <c:pt idx="1">
                  <c:v>42</c:v>
                </c:pt>
                <c:pt idx="2">
                  <c:v>27</c:v>
                </c:pt>
              </c:numCache>
            </c:numRef>
          </c:val>
          <c:extLst>
            <c:ext xmlns:c16="http://schemas.microsoft.com/office/drawing/2014/chart" uri="{C3380CC4-5D6E-409C-BE32-E72D297353CC}">
              <c16:uniqueId val="{0000000A-BEED-4128-8C32-357337015551}"/>
            </c:ext>
          </c:extLst>
        </c:ser>
        <c:dLbls>
          <c:showLegendKey val="0"/>
          <c:showVal val="0"/>
          <c:showCatName val="0"/>
          <c:showSerName val="0"/>
          <c:showPercent val="0"/>
          <c:showBubbleSize val="0"/>
        </c:dLbls>
        <c:gapWidth val="219"/>
        <c:overlap val="-27"/>
        <c:axId val="2067784431"/>
        <c:axId val="2067796911"/>
      </c:barChart>
      <c:catAx>
        <c:axId val="206778443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2067796911"/>
        <c:crosses val="autoZero"/>
        <c:auto val="1"/>
        <c:lblAlgn val="ctr"/>
        <c:lblOffset val="100"/>
        <c:noMultiLvlLbl val="0"/>
      </c:catAx>
      <c:valAx>
        <c:axId val="2067796911"/>
        <c:scaling>
          <c:orientation val="minMax"/>
        </c:scaling>
        <c:delete val="1"/>
        <c:axPos val="l"/>
        <c:numFmt formatCode="General" sourceLinked="1"/>
        <c:majorTickMark val="out"/>
        <c:minorTickMark val="none"/>
        <c:tickLblPos val="nextTo"/>
        <c:crossAx val="2067784431"/>
        <c:crosses val="autoZero"/>
        <c:crossBetween val="between"/>
      </c:valAx>
      <c:spPr>
        <a:noFill/>
        <a:ln>
          <a:noFill/>
        </a:ln>
        <a:effectLst/>
      </c:spPr>
    </c:plotArea>
    <c:legend>
      <c:legendPos val="r"/>
      <c:layout>
        <c:manualLayout>
          <c:xMode val="edge"/>
          <c:yMode val="edge"/>
          <c:x val="0.83901246719160105"/>
          <c:y val="0.32589238845144358"/>
          <c:w val="0.14709864391951005"/>
          <c:h val="0.241072365954255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distribution</a:t>
            </a:r>
            <a:r>
              <a:rPr lang="en-GB" baseline="0"/>
              <a:t> of respondents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Refugees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Less than 20</c:v>
                </c:pt>
                <c:pt idx="1">
                  <c:v>20-24</c:v>
                </c:pt>
                <c:pt idx="2">
                  <c:v>25-29</c:v>
                </c:pt>
                <c:pt idx="3">
                  <c:v>30-34</c:v>
                </c:pt>
                <c:pt idx="4">
                  <c:v>35 and above</c:v>
                </c:pt>
              </c:strCache>
            </c:strRef>
          </c:cat>
          <c:val>
            <c:numRef>
              <c:f>Sheet1!$B$2:$B$6</c:f>
              <c:numCache>
                <c:formatCode>0</c:formatCode>
                <c:ptCount val="5"/>
                <c:pt idx="0">
                  <c:v>6.83</c:v>
                </c:pt>
                <c:pt idx="1">
                  <c:v>13.31</c:v>
                </c:pt>
                <c:pt idx="2">
                  <c:v>17.989999999999998</c:v>
                </c:pt>
                <c:pt idx="3">
                  <c:v>16.91</c:v>
                </c:pt>
                <c:pt idx="4">
                  <c:v>44.970000000000006</c:v>
                </c:pt>
              </c:numCache>
            </c:numRef>
          </c:val>
          <c:extLst>
            <c:ext xmlns:c16="http://schemas.microsoft.com/office/drawing/2014/chart" uri="{C3380CC4-5D6E-409C-BE32-E72D297353CC}">
              <c16:uniqueId val="{00000000-F596-43C2-94BE-F80B9509707B}"/>
            </c:ext>
          </c:extLst>
        </c:ser>
        <c:ser>
          <c:idx val="1"/>
          <c:order val="1"/>
          <c:tx>
            <c:strRef>
              <c:f>Sheet1!$C$1</c:f>
              <c:strCache>
                <c:ptCount val="1"/>
                <c:pt idx="0">
                  <c:v>Host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Less than 20</c:v>
                </c:pt>
                <c:pt idx="1">
                  <c:v>20-24</c:v>
                </c:pt>
                <c:pt idx="2">
                  <c:v>25-29</c:v>
                </c:pt>
                <c:pt idx="3">
                  <c:v>30-34</c:v>
                </c:pt>
                <c:pt idx="4">
                  <c:v>35 and above</c:v>
                </c:pt>
              </c:strCache>
            </c:strRef>
          </c:cat>
          <c:val>
            <c:numRef>
              <c:f>Sheet1!$C$2:$C$6</c:f>
              <c:numCache>
                <c:formatCode>0</c:formatCode>
                <c:ptCount val="5"/>
                <c:pt idx="0">
                  <c:v>4.93</c:v>
                </c:pt>
                <c:pt idx="1">
                  <c:v>14.08</c:v>
                </c:pt>
                <c:pt idx="2">
                  <c:v>14.08</c:v>
                </c:pt>
                <c:pt idx="3">
                  <c:v>20.420000000000002</c:v>
                </c:pt>
                <c:pt idx="4">
                  <c:v>46.47</c:v>
                </c:pt>
              </c:numCache>
            </c:numRef>
          </c:val>
          <c:extLst>
            <c:ext xmlns:c16="http://schemas.microsoft.com/office/drawing/2014/chart" uri="{C3380CC4-5D6E-409C-BE32-E72D297353CC}">
              <c16:uniqueId val="{00000001-F596-43C2-94BE-F80B9509707B}"/>
            </c:ext>
          </c:extLst>
        </c:ser>
        <c:ser>
          <c:idx val="2"/>
          <c:order val="2"/>
          <c:tx>
            <c:strRef>
              <c:f>Sheet1!$D$1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Less than 20</c:v>
                </c:pt>
                <c:pt idx="1">
                  <c:v>20-24</c:v>
                </c:pt>
                <c:pt idx="2">
                  <c:v>25-29</c:v>
                </c:pt>
                <c:pt idx="3">
                  <c:v>30-34</c:v>
                </c:pt>
                <c:pt idx="4">
                  <c:v>35 and above</c:v>
                </c:pt>
              </c:strCache>
            </c:strRef>
          </c:cat>
          <c:val>
            <c:numRef>
              <c:f>Sheet1!$D$2:$D$6</c:f>
              <c:numCache>
                <c:formatCode>0</c:formatCode>
                <c:ptCount val="5"/>
                <c:pt idx="0">
                  <c:v>6.19</c:v>
                </c:pt>
                <c:pt idx="1">
                  <c:v>13.57</c:v>
                </c:pt>
                <c:pt idx="2">
                  <c:v>16.670000000000002</c:v>
                </c:pt>
                <c:pt idx="3">
                  <c:v>18.100000000000001</c:v>
                </c:pt>
                <c:pt idx="4">
                  <c:v>45.47</c:v>
                </c:pt>
              </c:numCache>
            </c:numRef>
          </c:val>
          <c:extLst>
            <c:ext xmlns:c16="http://schemas.microsoft.com/office/drawing/2014/chart" uri="{C3380CC4-5D6E-409C-BE32-E72D297353CC}">
              <c16:uniqueId val="{00000002-F596-43C2-94BE-F80B9509707B}"/>
            </c:ext>
          </c:extLst>
        </c:ser>
        <c:dLbls>
          <c:showLegendKey val="0"/>
          <c:showVal val="0"/>
          <c:showCatName val="0"/>
          <c:showSerName val="0"/>
          <c:showPercent val="0"/>
          <c:showBubbleSize val="0"/>
        </c:dLbls>
        <c:gapWidth val="182"/>
        <c:axId val="933456112"/>
        <c:axId val="933456592"/>
      </c:barChart>
      <c:catAx>
        <c:axId val="9334561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Age-group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33456592"/>
        <c:crosses val="autoZero"/>
        <c:auto val="1"/>
        <c:lblAlgn val="ctr"/>
        <c:lblOffset val="100"/>
        <c:noMultiLvlLbl val="0"/>
      </c:catAx>
      <c:valAx>
        <c:axId val="933456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3456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Factors hindering women's participation in leadership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Others</c:v>
                </c:pt>
                <c:pt idx="1">
                  <c:v>Fear of speaking in public</c:v>
                </c:pt>
                <c:pt idx="2">
                  <c:v>Lack economic support</c:v>
                </c:pt>
                <c:pt idx="3">
                  <c:v>Having no education required for leadership</c:v>
                </c:pt>
                <c:pt idx="4">
                  <c:v>Culture and religious beliefs  noting allow women to participate in leadership</c:v>
                </c:pt>
                <c:pt idx="5">
                  <c:v>Lack of knowledge in leadership</c:v>
                </c:pt>
                <c:pt idx="6">
                  <c:v>Perception that  women do not have the right to be in leadership</c:v>
                </c:pt>
              </c:strCache>
            </c:strRef>
          </c:cat>
          <c:val>
            <c:numRef>
              <c:f>Sheet1!$B$2:$B$8</c:f>
              <c:numCache>
                <c:formatCode>0%</c:formatCode>
                <c:ptCount val="7"/>
                <c:pt idx="0">
                  <c:v>0.03</c:v>
                </c:pt>
                <c:pt idx="1">
                  <c:v>0.06</c:v>
                </c:pt>
                <c:pt idx="2">
                  <c:v>0.06</c:v>
                </c:pt>
                <c:pt idx="3">
                  <c:v>0.16</c:v>
                </c:pt>
                <c:pt idx="4">
                  <c:v>0.22</c:v>
                </c:pt>
                <c:pt idx="5">
                  <c:v>0.31</c:v>
                </c:pt>
                <c:pt idx="6">
                  <c:v>0.53</c:v>
                </c:pt>
              </c:numCache>
            </c:numRef>
          </c:val>
          <c:extLst>
            <c:ext xmlns:c16="http://schemas.microsoft.com/office/drawing/2014/chart" uri="{C3380CC4-5D6E-409C-BE32-E72D297353CC}">
              <c16:uniqueId val="{00000000-1BA6-4DDD-82CB-AB2BC99BB12F}"/>
            </c:ext>
          </c:extLst>
        </c:ser>
        <c:dLbls>
          <c:showLegendKey val="0"/>
          <c:showVal val="0"/>
          <c:showCatName val="0"/>
          <c:showSerName val="0"/>
          <c:showPercent val="0"/>
          <c:showBubbleSize val="0"/>
        </c:dLbls>
        <c:gapWidth val="182"/>
        <c:axId val="2134231103"/>
        <c:axId val="2134231583"/>
      </c:barChart>
      <c:catAx>
        <c:axId val="21342311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crossAx val="2134231583"/>
        <c:crosses val="autoZero"/>
        <c:auto val="1"/>
        <c:lblAlgn val="ctr"/>
        <c:lblOffset val="100"/>
        <c:noMultiLvlLbl val="0"/>
      </c:catAx>
      <c:valAx>
        <c:axId val="2134231583"/>
        <c:scaling>
          <c:orientation val="minMax"/>
        </c:scaling>
        <c:delete val="1"/>
        <c:axPos val="b"/>
        <c:numFmt formatCode="0%" sourceLinked="1"/>
        <c:majorTickMark val="none"/>
        <c:minorTickMark val="none"/>
        <c:tickLblPos val="nextTo"/>
        <c:crossAx val="2134231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Refugees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Dont know</c:v>
                </c:pt>
                <c:pt idx="1">
                  <c:v>Very unsafe</c:v>
                </c:pt>
                <c:pt idx="2">
                  <c:v>A bit unsafe</c:v>
                </c:pt>
                <c:pt idx="3">
                  <c:v>Fairly safe</c:v>
                </c:pt>
                <c:pt idx="4">
                  <c:v>Very safe</c:v>
                </c:pt>
              </c:strCache>
            </c:strRef>
          </c:cat>
          <c:val>
            <c:numRef>
              <c:f>Sheet1!$B$2:$B$6</c:f>
              <c:numCache>
                <c:formatCode>0%</c:formatCode>
                <c:ptCount val="5"/>
                <c:pt idx="0">
                  <c:v>0.05</c:v>
                </c:pt>
                <c:pt idx="1">
                  <c:v>0.08</c:v>
                </c:pt>
                <c:pt idx="2">
                  <c:v>0.16</c:v>
                </c:pt>
                <c:pt idx="3">
                  <c:v>0.25</c:v>
                </c:pt>
                <c:pt idx="4">
                  <c:v>0.46</c:v>
                </c:pt>
              </c:numCache>
            </c:numRef>
          </c:val>
          <c:extLst>
            <c:ext xmlns:c16="http://schemas.microsoft.com/office/drawing/2014/chart" uri="{C3380CC4-5D6E-409C-BE32-E72D297353CC}">
              <c16:uniqueId val="{00000000-E68D-4E23-A0A4-053DB839E5CA}"/>
            </c:ext>
          </c:extLst>
        </c:ser>
        <c:ser>
          <c:idx val="1"/>
          <c:order val="1"/>
          <c:tx>
            <c:strRef>
              <c:f>Sheet1!$C$1</c:f>
              <c:strCache>
                <c:ptCount val="1"/>
                <c:pt idx="0">
                  <c:v>Host Community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Dont know</c:v>
                </c:pt>
                <c:pt idx="1">
                  <c:v>Very unsafe</c:v>
                </c:pt>
                <c:pt idx="2">
                  <c:v>A bit unsafe</c:v>
                </c:pt>
                <c:pt idx="3">
                  <c:v>Fairly safe</c:v>
                </c:pt>
                <c:pt idx="4">
                  <c:v>Very safe</c:v>
                </c:pt>
              </c:strCache>
            </c:strRef>
          </c:cat>
          <c:val>
            <c:numRef>
              <c:f>Sheet1!$C$2:$C$6</c:f>
              <c:numCache>
                <c:formatCode>0%</c:formatCode>
                <c:ptCount val="5"/>
                <c:pt idx="0">
                  <c:v>0.05</c:v>
                </c:pt>
                <c:pt idx="1">
                  <c:v>0.09</c:v>
                </c:pt>
                <c:pt idx="2">
                  <c:v>0.13</c:v>
                </c:pt>
                <c:pt idx="3">
                  <c:v>0.3</c:v>
                </c:pt>
                <c:pt idx="4">
                  <c:v>0.44</c:v>
                </c:pt>
              </c:numCache>
            </c:numRef>
          </c:val>
          <c:extLst>
            <c:ext xmlns:c16="http://schemas.microsoft.com/office/drawing/2014/chart" uri="{C3380CC4-5D6E-409C-BE32-E72D297353CC}">
              <c16:uniqueId val="{00000001-E68D-4E23-A0A4-053DB839E5CA}"/>
            </c:ext>
          </c:extLst>
        </c:ser>
        <c:dLbls>
          <c:showLegendKey val="0"/>
          <c:showVal val="0"/>
          <c:showCatName val="0"/>
          <c:showSerName val="0"/>
          <c:showPercent val="0"/>
          <c:showBubbleSize val="0"/>
        </c:dLbls>
        <c:gapWidth val="182"/>
        <c:axId val="76665647"/>
        <c:axId val="76666127"/>
      </c:barChart>
      <c:catAx>
        <c:axId val="76665647"/>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6666127"/>
        <c:crosses val="autoZero"/>
        <c:auto val="1"/>
        <c:lblAlgn val="ctr"/>
        <c:lblOffset val="100"/>
        <c:noMultiLvlLbl val="0"/>
      </c:catAx>
      <c:valAx>
        <c:axId val="76666127"/>
        <c:scaling>
          <c:orientation val="minMax"/>
        </c:scaling>
        <c:delete val="1"/>
        <c:axPos val="b"/>
        <c:numFmt formatCode="0%" sourceLinked="1"/>
        <c:majorTickMark val="none"/>
        <c:minorTickMark val="none"/>
        <c:tickLblPos val="nextTo"/>
        <c:crossAx val="766656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672375-7D56-4AF1-905B-FB9BD211AA73}" type="doc">
      <dgm:prSet loTypeId="urn:microsoft.com/office/officeart/2005/8/layout/hList7" loCatId="list" qsTypeId="urn:microsoft.com/office/officeart/2005/8/quickstyle/simple3" qsCatId="simple" csTypeId="urn:microsoft.com/office/officeart/2005/8/colors/colorful1" csCatId="colorful" phldr="1"/>
      <dgm:spPr/>
    </dgm:pt>
    <dgm:pt modelId="{021D60F1-1DBB-429D-96D0-5253A5BD5F5A}">
      <dgm:prSet phldrT="[Text]" custT="1"/>
      <dgm:spPr/>
      <dgm:t>
        <a:bodyPr/>
        <a:lstStyle/>
        <a:p>
          <a:r>
            <a:rPr lang="en-US" sz="1050">
              <a:latin typeface="Calibri" panose="020F0502020204030204" pitchFamily="34" charset="0"/>
              <a:ea typeface="Calibri" panose="020F0502020204030204" pitchFamily="34" charset="0"/>
              <a:cs typeface="Calibri" panose="020F0502020204030204" pitchFamily="34" charset="0"/>
            </a:rPr>
            <a:t>Humanitarian response is gender responsive</a:t>
          </a:r>
          <a:endParaRPr lang="en-GB" sz="1050">
            <a:latin typeface="Calibri" panose="020F0502020204030204" pitchFamily="34" charset="0"/>
            <a:ea typeface="Calibri" panose="020F0502020204030204" pitchFamily="34" charset="0"/>
            <a:cs typeface="Calibri" panose="020F0502020204030204" pitchFamily="34" charset="0"/>
          </a:endParaRPr>
        </a:p>
      </dgm:t>
    </dgm:pt>
    <dgm:pt modelId="{9D6EC400-7B6E-4F20-ABA5-FC46CDDF310F}" type="sibTrans" cxnId="{489DAE85-307E-469C-AE2C-77949D3031C7}">
      <dgm:prSet/>
      <dgm:spPr/>
      <dgm:t>
        <a:bodyPr/>
        <a:lstStyle/>
        <a:p>
          <a:endParaRPr lang="en-GB"/>
        </a:p>
      </dgm:t>
    </dgm:pt>
    <dgm:pt modelId="{80578A77-40BF-44C9-B7E6-0AA62B8123EB}" type="parTrans" cxnId="{489DAE85-307E-469C-AE2C-77949D3031C7}">
      <dgm:prSet/>
      <dgm:spPr/>
      <dgm:t>
        <a:bodyPr/>
        <a:lstStyle/>
        <a:p>
          <a:endParaRPr lang="en-GB"/>
        </a:p>
      </dgm:t>
    </dgm:pt>
    <dgm:pt modelId="{E4E418E4-459E-46D7-8A44-35839373B0C4}">
      <dgm:prSet phldrT="[Text]" custT="1"/>
      <dgm:spPr/>
      <dgm:t>
        <a:bodyPr/>
        <a:lstStyle/>
        <a:p>
          <a:r>
            <a:rPr lang="en-US" sz="1050">
              <a:latin typeface="Calibri" panose="020F0502020204030204" pitchFamily="34" charset="0"/>
              <a:ea typeface="Calibri" panose="020F0502020204030204" pitchFamily="34" charset="0"/>
              <a:cs typeface="Calibri" panose="020F0502020204030204" pitchFamily="34" charset="0"/>
            </a:rPr>
            <a:t>Women affected by criss lead and participate in decision making and social cohesion with increasing acess to protecion mechanims and with  support of men and boys</a:t>
          </a:r>
          <a:endParaRPr lang="en-GB" sz="1050">
            <a:latin typeface="Calibri" panose="020F0502020204030204" pitchFamily="34" charset="0"/>
            <a:ea typeface="Calibri" panose="020F0502020204030204" pitchFamily="34" charset="0"/>
            <a:cs typeface="Calibri" panose="020F0502020204030204" pitchFamily="34" charset="0"/>
          </a:endParaRPr>
        </a:p>
      </dgm:t>
    </dgm:pt>
    <dgm:pt modelId="{7717A8E7-F2B4-405F-A389-00C5055DFA60}" type="sibTrans" cxnId="{F2FB2DCC-1150-4C26-9BF2-42E2ACDDAF89}">
      <dgm:prSet/>
      <dgm:spPr/>
      <dgm:t>
        <a:bodyPr/>
        <a:lstStyle/>
        <a:p>
          <a:endParaRPr lang="en-GB"/>
        </a:p>
      </dgm:t>
    </dgm:pt>
    <dgm:pt modelId="{303C43B0-F45D-40AC-B7F2-E76054A95B33}" type="parTrans" cxnId="{F2FB2DCC-1150-4C26-9BF2-42E2ACDDAF89}">
      <dgm:prSet/>
      <dgm:spPr/>
      <dgm:t>
        <a:bodyPr/>
        <a:lstStyle/>
        <a:p>
          <a:endParaRPr lang="en-GB"/>
        </a:p>
      </dgm:t>
    </dgm:pt>
    <dgm:pt modelId="{44B744B2-F5CE-458A-A4A0-DB22EC4A0500}">
      <dgm:prSet phldrT="[Text]" custT="1"/>
      <dgm:spPr/>
      <dgm:t>
        <a:bodyPr/>
        <a:lstStyle/>
        <a:p>
          <a:r>
            <a:rPr lang="en-US" sz="1050">
              <a:latin typeface="Calibri" panose="020F0502020204030204" pitchFamily="34" charset="0"/>
              <a:ea typeface="Calibri" panose="020F0502020204030204" pitchFamily="34" charset="0"/>
              <a:cs typeface="Calibri" panose="020F0502020204030204" pitchFamily="34" charset="0"/>
            </a:rPr>
            <a:t>Women affected by crisis are more self reliant and resilient through improved access to resilient livelihood oportunities, skills development, SCE and Locally designed and inclusive gender responsive preparedness and early warning </a:t>
          </a:r>
          <a:endParaRPr lang="en-GB" sz="1050">
            <a:latin typeface="Calibri" panose="020F0502020204030204" pitchFamily="34" charset="0"/>
            <a:ea typeface="Calibri" panose="020F0502020204030204" pitchFamily="34" charset="0"/>
            <a:cs typeface="Calibri" panose="020F0502020204030204" pitchFamily="34" charset="0"/>
          </a:endParaRPr>
        </a:p>
      </dgm:t>
    </dgm:pt>
    <dgm:pt modelId="{01B28E67-B354-4F41-8B22-827A7799D10F}" type="sibTrans" cxnId="{4707F3D5-69D3-4854-92A6-F3FF3B4B2FBD}">
      <dgm:prSet/>
      <dgm:spPr/>
      <dgm:t>
        <a:bodyPr/>
        <a:lstStyle/>
        <a:p>
          <a:endParaRPr lang="en-GB"/>
        </a:p>
      </dgm:t>
    </dgm:pt>
    <dgm:pt modelId="{27C00216-61CC-4911-88A1-8BCD6C51D58C}" type="parTrans" cxnId="{4707F3D5-69D3-4854-92A6-F3FF3B4B2FBD}">
      <dgm:prSet/>
      <dgm:spPr/>
      <dgm:t>
        <a:bodyPr/>
        <a:lstStyle/>
        <a:p>
          <a:endParaRPr lang="en-GB"/>
        </a:p>
      </dgm:t>
    </dgm:pt>
    <dgm:pt modelId="{2337A509-E457-4D8C-8ACA-2C74B460F4C2}" type="pres">
      <dgm:prSet presAssocID="{E8672375-7D56-4AF1-905B-FB9BD211AA73}" presName="Name0" presStyleCnt="0">
        <dgm:presLayoutVars>
          <dgm:dir/>
          <dgm:resizeHandles val="exact"/>
        </dgm:presLayoutVars>
      </dgm:prSet>
      <dgm:spPr/>
    </dgm:pt>
    <dgm:pt modelId="{65FC1A94-0987-470E-8915-0F289F0F29E5}" type="pres">
      <dgm:prSet presAssocID="{E8672375-7D56-4AF1-905B-FB9BD211AA73}" presName="fgShape" presStyleLbl="fgShp" presStyleIdx="0" presStyleCnt="1" custLinFactNeighborX="4348" custLinFactNeighborY="85588"/>
      <dgm:spPr/>
    </dgm:pt>
    <dgm:pt modelId="{BAF828DB-CB81-4C70-A25B-3F6DDBD5BE7C}" type="pres">
      <dgm:prSet presAssocID="{E8672375-7D56-4AF1-905B-FB9BD211AA73}" presName="linComp" presStyleCnt="0"/>
      <dgm:spPr/>
    </dgm:pt>
    <dgm:pt modelId="{468A8699-8CC8-4150-9C0A-8400FC304355}" type="pres">
      <dgm:prSet presAssocID="{021D60F1-1DBB-429D-96D0-5253A5BD5F5A}" presName="compNode" presStyleCnt="0"/>
      <dgm:spPr/>
    </dgm:pt>
    <dgm:pt modelId="{2C718F6A-2432-4AA8-965C-92D70D02970D}" type="pres">
      <dgm:prSet presAssocID="{021D60F1-1DBB-429D-96D0-5253A5BD5F5A}" presName="bkgdShape" presStyleLbl="node1" presStyleIdx="0" presStyleCnt="3"/>
      <dgm:spPr/>
    </dgm:pt>
    <dgm:pt modelId="{A05738FD-EED1-43D3-A83F-3C247E868F0C}" type="pres">
      <dgm:prSet presAssocID="{021D60F1-1DBB-429D-96D0-5253A5BD5F5A}" presName="nodeTx" presStyleLbl="node1" presStyleIdx="0" presStyleCnt="3">
        <dgm:presLayoutVars>
          <dgm:bulletEnabled val="1"/>
        </dgm:presLayoutVars>
      </dgm:prSet>
      <dgm:spPr/>
    </dgm:pt>
    <dgm:pt modelId="{F4F09EDA-6609-4394-BCE7-29E73DCC0FED}" type="pres">
      <dgm:prSet presAssocID="{021D60F1-1DBB-429D-96D0-5253A5BD5F5A}" presName="invisiNode" presStyleLbl="node1" presStyleIdx="0" presStyleCnt="3"/>
      <dgm:spPr/>
    </dgm:pt>
    <dgm:pt modelId="{B1B9615D-74EF-4FFD-A966-723DF78C826E}" type="pres">
      <dgm:prSet presAssocID="{021D60F1-1DBB-429D-96D0-5253A5BD5F5A}" presName="imagNode" presStyleLbl="fgImgPlace1" presStyleIdx="0" presStyleCnt="3"/>
      <dgm:spPr>
        <a:blipFill>
          <a:blip xmlns:r="http://schemas.openxmlformats.org/officeDocument/2006/relationships" r:embed="rId1"/>
          <a:srcRect/>
          <a:stretch>
            <a:fillRect l="-25000" r="-25000"/>
          </a:stretch>
        </a:blipFill>
      </dgm:spPr>
    </dgm:pt>
    <dgm:pt modelId="{37018D16-2D67-4F60-B03F-AC4C2848B256}" type="pres">
      <dgm:prSet presAssocID="{9D6EC400-7B6E-4F20-ABA5-FC46CDDF310F}" presName="sibTrans" presStyleLbl="sibTrans2D1" presStyleIdx="0" presStyleCnt="0"/>
      <dgm:spPr/>
    </dgm:pt>
    <dgm:pt modelId="{1FB96DFD-71F1-4AD9-B0E8-27B002576053}" type="pres">
      <dgm:prSet presAssocID="{E4E418E4-459E-46D7-8A44-35839373B0C4}" presName="compNode" presStyleCnt="0"/>
      <dgm:spPr/>
    </dgm:pt>
    <dgm:pt modelId="{1BA68A9F-E650-46EB-9A56-62805047A994}" type="pres">
      <dgm:prSet presAssocID="{E4E418E4-459E-46D7-8A44-35839373B0C4}" presName="bkgdShape" presStyleLbl="node1" presStyleIdx="1" presStyleCnt="3"/>
      <dgm:spPr/>
    </dgm:pt>
    <dgm:pt modelId="{A3CDB774-77BE-4777-9E0D-6F15CBDECEAF}" type="pres">
      <dgm:prSet presAssocID="{E4E418E4-459E-46D7-8A44-35839373B0C4}" presName="nodeTx" presStyleLbl="node1" presStyleIdx="1" presStyleCnt="3">
        <dgm:presLayoutVars>
          <dgm:bulletEnabled val="1"/>
        </dgm:presLayoutVars>
      </dgm:prSet>
      <dgm:spPr/>
    </dgm:pt>
    <dgm:pt modelId="{79B84830-D024-48CB-845E-450259D1AB7F}" type="pres">
      <dgm:prSet presAssocID="{E4E418E4-459E-46D7-8A44-35839373B0C4}" presName="invisiNode" presStyleLbl="node1" presStyleIdx="1" presStyleCnt="3"/>
      <dgm:spPr/>
    </dgm:pt>
    <dgm:pt modelId="{E4019B8C-7B6D-44A3-884E-33A4EB6E4CEA}" type="pres">
      <dgm:prSet presAssocID="{E4E418E4-459E-46D7-8A44-35839373B0C4}" presName="imagNode" presStyleLbl="fgImgPlace1" presStyleIdx="1" presStyleCnt="3"/>
      <dgm:spPr>
        <a:blipFill>
          <a:blip xmlns:r="http://schemas.openxmlformats.org/officeDocument/2006/relationships" r:embed="rId2"/>
          <a:srcRect/>
          <a:stretch>
            <a:fillRect l="-25000" r="-25000"/>
          </a:stretch>
        </a:blipFill>
      </dgm:spPr>
    </dgm:pt>
    <dgm:pt modelId="{0C418842-44CF-47F4-B29B-93461BF2D629}" type="pres">
      <dgm:prSet presAssocID="{7717A8E7-F2B4-405F-A389-00C5055DFA60}" presName="sibTrans" presStyleLbl="sibTrans2D1" presStyleIdx="0" presStyleCnt="0"/>
      <dgm:spPr/>
    </dgm:pt>
    <dgm:pt modelId="{AA43C087-A41C-4263-88EE-CA592881E8A8}" type="pres">
      <dgm:prSet presAssocID="{44B744B2-F5CE-458A-A4A0-DB22EC4A0500}" presName="compNode" presStyleCnt="0"/>
      <dgm:spPr/>
    </dgm:pt>
    <dgm:pt modelId="{BC1FE4D9-DAA5-45C5-B94F-29993AC1AF6A}" type="pres">
      <dgm:prSet presAssocID="{44B744B2-F5CE-458A-A4A0-DB22EC4A0500}" presName="bkgdShape" presStyleLbl="node1" presStyleIdx="2" presStyleCnt="3" custLinFactNeighborX="64" custLinFactNeighborY="-1517"/>
      <dgm:spPr/>
    </dgm:pt>
    <dgm:pt modelId="{8CE071EB-5525-4184-B2E7-99901A1B3349}" type="pres">
      <dgm:prSet presAssocID="{44B744B2-F5CE-458A-A4A0-DB22EC4A0500}" presName="nodeTx" presStyleLbl="node1" presStyleIdx="2" presStyleCnt="3">
        <dgm:presLayoutVars>
          <dgm:bulletEnabled val="1"/>
        </dgm:presLayoutVars>
      </dgm:prSet>
      <dgm:spPr/>
    </dgm:pt>
    <dgm:pt modelId="{40493C5C-7EFC-4331-A02B-161345E46531}" type="pres">
      <dgm:prSet presAssocID="{44B744B2-F5CE-458A-A4A0-DB22EC4A0500}" presName="invisiNode" presStyleLbl="node1" presStyleIdx="2" presStyleCnt="3"/>
      <dgm:spPr/>
    </dgm:pt>
    <dgm:pt modelId="{62ED9837-9C13-41AC-AB3B-F4F0243FC043}" type="pres">
      <dgm:prSet presAssocID="{44B744B2-F5CE-458A-A4A0-DB22EC4A0500}" presName="imagNode" presStyleLbl="fgImgPlace1" presStyleIdx="2" presStyleCnt="3"/>
      <dgm:spPr>
        <a:blipFill>
          <a:blip xmlns:r="http://schemas.openxmlformats.org/officeDocument/2006/relationships" r:embed="rId3"/>
          <a:srcRect/>
          <a:stretch>
            <a:fillRect l="-17000" r="-17000"/>
          </a:stretch>
        </a:blipFill>
      </dgm:spPr>
    </dgm:pt>
  </dgm:ptLst>
  <dgm:cxnLst>
    <dgm:cxn modelId="{0BFF370C-34B4-4C90-A276-E104D831DD16}" type="presOf" srcId="{7717A8E7-F2B4-405F-A389-00C5055DFA60}" destId="{0C418842-44CF-47F4-B29B-93461BF2D629}" srcOrd="0" destOrd="0" presId="urn:microsoft.com/office/officeart/2005/8/layout/hList7"/>
    <dgm:cxn modelId="{0F0B4F2B-EBDC-4FA8-A396-A9FC55AF9EDF}" type="presOf" srcId="{021D60F1-1DBB-429D-96D0-5253A5BD5F5A}" destId="{A05738FD-EED1-43D3-A83F-3C247E868F0C}" srcOrd="1" destOrd="0" presId="urn:microsoft.com/office/officeart/2005/8/layout/hList7"/>
    <dgm:cxn modelId="{0DA0C834-5179-47D4-B087-C72E97BA8B1F}" type="presOf" srcId="{021D60F1-1DBB-429D-96D0-5253A5BD5F5A}" destId="{2C718F6A-2432-4AA8-965C-92D70D02970D}" srcOrd="0" destOrd="0" presId="urn:microsoft.com/office/officeart/2005/8/layout/hList7"/>
    <dgm:cxn modelId="{7D300737-8FC1-4020-B37E-7C7D40E37893}" type="presOf" srcId="{44B744B2-F5CE-458A-A4A0-DB22EC4A0500}" destId="{8CE071EB-5525-4184-B2E7-99901A1B3349}" srcOrd="1" destOrd="0" presId="urn:microsoft.com/office/officeart/2005/8/layout/hList7"/>
    <dgm:cxn modelId="{9F5DDB70-0792-48A7-909E-F2C5A6EACA2A}" type="presOf" srcId="{E8672375-7D56-4AF1-905B-FB9BD211AA73}" destId="{2337A509-E457-4D8C-8ACA-2C74B460F4C2}" srcOrd="0" destOrd="0" presId="urn:microsoft.com/office/officeart/2005/8/layout/hList7"/>
    <dgm:cxn modelId="{9BBE4F79-70CA-41EB-B8DB-1B9B13B0080F}" type="presOf" srcId="{9D6EC400-7B6E-4F20-ABA5-FC46CDDF310F}" destId="{37018D16-2D67-4F60-B03F-AC4C2848B256}" srcOrd="0" destOrd="0" presId="urn:microsoft.com/office/officeart/2005/8/layout/hList7"/>
    <dgm:cxn modelId="{489DAE85-307E-469C-AE2C-77949D3031C7}" srcId="{E8672375-7D56-4AF1-905B-FB9BD211AA73}" destId="{021D60F1-1DBB-429D-96D0-5253A5BD5F5A}" srcOrd="0" destOrd="0" parTransId="{80578A77-40BF-44C9-B7E6-0AA62B8123EB}" sibTransId="{9D6EC400-7B6E-4F20-ABA5-FC46CDDF310F}"/>
    <dgm:cxn modelId="{F2FB2DCC-1150-4C26-9BF2-42E2ACDDAF89}" srcId="{E8672375-7D56-4AF1-905B-FB9BD211AA73}" destId="{E4E418E4-459E-46D7-8A44-35839373B0C4}" srcOrd="1" destOrd="0" parTransId="{303C43B0-F45D-40AC-B7F2-E76054A95B33}" sibTransId="{7717A8E7-F2B4-405F-A389-00C5055DFA60}"/>
    <dgm:cxn modelId="{B0B278CC-1FEE-40F1-88A0-F247E1B7F10D}" type="presOf" srcId="{E4E418E4-459E-46D7-8A44-35839373B0C4}" destId="{1BA68A9F-E650-46EB-9A56-62805047A994}" srcOrd="0" destOrd="0" presId="urn:microsoft.com/office/officeart/2005/8/layout/hList7"/>
    <dgm:cxn modelId="{4707F3D5-69D3-4854-92A6-F3FF3B4B2FBD}" srcId="{E8672375-7D56-4AF1-905B-FB9BD211AA73}" destId="{44B744B2-F5CE-458A-A4A0-DB22EC4A0500}" srcOrd="2" destOrd="0" parTransId="{27C00216-61CC-4911-88A1-8BCD6C51D58C}" sibTransId="{01B28E67-B354-4F41-8B22-827A7799D10F}"/>
    <dgm:cxn modelId="{C690CDE7-502A-408A-AF55-285837994920}" type="presOf" srcId="{44B744B2-F5CE-458A-A4A0-DB22EC4A0500}" destId="{BC1FE4D9-DAA5-45C5-B94F-29993AC1AF6A}" srcOrd="0" destOrd="0" presId="urn:microsoft.com/office/officeart/2005/8/layout/hList7"/>
    <dgm:cxn modelId="{D879AAF0-F620-4770-92B7-D8DB4EC4B2EC}" type="presOf" srcId="{E4E418E4-459E-46D7-8A44-35839373B0C4}" destId="{A3CDB774-77BE-4777-9E0D-6F15CBDECEAF}" srcOrd="1" destOrd="0" presId="urn:microsoft.com/office/officeart/2005/8/layout/hList7"/>
    <dgm:cxn modelId="{325EDCE0-A8DC-40B3-95B9-D67DD953BAE4}" type="presParOf" srcId="{2337A509-E457-4D8C-8ACA-2C74B460F4C2}" destId="{65FC1A94-0987-470E-8915-0F289F0F29E5}" srcOrd="0" destOrd="0" presId="urn:microsoft.com/office/officeart/2005/8/layout/hList7"/>
    <dgm:cxn modelId="{55F4C8FF-DE78-4984-A455-7D21F205EB71}" type="presParOf" srcId="{2337A509-E457-4D8C-8ACA-2C74B460F4C2}" destId="{BAF828DB-CB81-4C70-A25B-3F6DDBD5BE7C}" srcOrd="1" destOrd="0" presId="urn:microsoft.com/office/officeart/2005/8/layout/hList7"/>
    <dgm:cxn modelId="{86E15B5A-6962-4265-B239-75DE2D242C79}" type="presParOf" srcId="{BAF828DB-CB81-4C70-A25B-3F6DDBD5BE7C}" destId="{468A8699-8CC8-4150-9C0A-8400FC304355}" srcOrd="0" destOrd="0" presId="urn:microsoft.com/office/officeart/2005/8/layout/hList7"/>
    <dgm:cxn modelId="{FD12A7AD-2342-45F8-BC44-96503F9A8B86}" type="presParOf" srcId="{468A8699-8CC8-4150-9C0A-8400FC304355}" destId="{2C718F6A-2432-4AA8-965C-92D70D02970D}" srcOrd="0" destOrd="0" presId="urn:microsoft.com/office/officeart/2005/8/layout/hList7"/>
    <dgm:cxn modelId="{D9822AA1-8EE4-483B-BBFB-04E141498064}" type="presParOf" srcId="{468A8699-8CC8-4150-9C0A-8400FC304355}" destId="{A05738FD-EED1-43D3-A83F-3C247E868F0C}" srcOrd="1" destOrd="0" presId="urn:microsoft.com/office/officeart/2005/8/layout/hList7"/>
    <dgm:cxn modelId="{3E7E2709-7434-4284-868E-B03474EF2A30}" type="presParOf" srcId="{468A8699-8CC8-4150-9C0A-8400FC304355}" destId="{F4F09EDA-6609-4394-BCE7-29E73DCC0FED}" srcOrd="2" destOrd="0" presId="urn:microsoft.com/office/officeart/2005/8/layout/hList7"/>
    <dgm:cxn modelId="{BD2281A9-4DB3-42DB-84CC-F040C78C9348}" type="presParOf" srcId="{468A8699-8CC8-4150-9C0A-8400FC304355}" destId="{B1B9615D-74EF-4FFD-A966-723DF78C826E}" srcOrd="3" destOrd="0" presId="urn:microsoft.com/office/officeart/2005/8/layout/hList7"/>
    <dgm:cxn modelId="{AFF4B019-6FA1-40C6-B11F-CBE530227D8A}" type="presParOf" srcId="{BAF828DB-CB81-4C70-A25B-3F6DDBD5BE7C}" destId="{37018D16-2D67-4F60-B03F-AC4C2848B256}" srcOrd="1" destOrd="0" presId="urn:microsoft.com/office/officeart/2005/8/layout/hList7"/>
    <dgm:cxn modelId="{348B286A-F795-4C75-8FC2-07EAE496CA51}" type="presParOf" srcId="{BAF828DB-CB81-4C70-A25B-3F6DDBD5BE7C}" destId="{1FB96DFD-71F1-4AD9-B0E8-27B002576053}" srcOrd="2" destOrd="0" presId="urn:microsoft.com/office/officeart/2005/8/layout/hList7"/>
    <dgm:cxn modelId="{0921C564-5098-4116-BA5D-B4F44D58F818}" type="presParOf" srcId="{1FB96DFD-71F1-4AD9-B0E8-27B002576053}" destId="{1BA68A9F-E650-46EB-9A56-62805047A994}" srcOrd="0" destOrd="0" presId="urn:microsoft.com/office/officeart/2005/8/layout/hList7"/>
    <dgm:cxn modelId="{A842F32F-7637-4B39-9E6E-7A4FA664F49D}" type="presParOf" srcId="{1FB96DFD-71F1-4AD9-B0E8-27B002576053}" destId="{A3CDB774-77BE-4777-9E0D-6F15CBDECEAF}" srcOrd="1" destOrd="0" presId="urn:microsoft.com/office/officeart/2005/8/layout/hList7"/>
    <dgm:cxn modelId="{1198A1BB-1352-4FA6-AD33-62429027FEC7}" type="presParOf" srcId="{1FB96DFD-71F1-4AD9-B0E8-27B002576053}" destId="{79B84830-D024-48CB-845E-450259D1AB7F}" srcOrd="2" destOrd="0" presId="urn:microsoft.com/office/officeart/2005/8/layout/hList7"/>
    <dgm:cxn modelId="{A0F44B81-FA7B-4BB2-A700-6630FFAA8A8F}" type="presParOf" srcId="{1FB96DFD-71F1-4AD9-B0E8-27B002576053}" destId="{E4019B8C-7B6D-44A3-884E-33A4EB6E4CEA}" srcOrd="3" destOrd="0" presId="urn:microsoft.com/office/officeart/2005/8/layout/hList7"/>
    <dgm:cxn modelId="{86E325BC-FD0B-489D-96F4-6391ED7B4C65}" type="presParOf" srcId="{BAF828DB-CB81-4C70-A25B-3F6DDBD5BE7C}" destId="{0C418842-44CF-47F4-B29B-93461BF2D629}" srcOrd="3" destOrd="0" presId="urn:microsoft.com/office/officeart/2005/8/layout/hList7"/>
    <dgm:cxn modelId="{43A17035-B90F-49CA-A405-9B4CDD8D656F}" type="presParOf" srcId="{BAF828DB-CB81-4C70-A25B-3F6DDBD5BE7C}" destId="{AA43C087-A41C-4263-88EE-CA592881E8A8}" srcOrd="4" destOrd="0" presId="urn:microsoft.com/office/officeart/2005/8/layout/hList7"/>
    <dgm:cxn modelId="{A23EECD3-8A6C-4D68-90E3-435D48E14AD4}" type="presParOf" srcId="{AA43C087-A41C-4263-88EE-CA592881E8A8}" destId="{BC1FE4D9-DAA5-45C5-B94F-29993AC1AF6A}" srcOrd="0" destOrd="0" presId="urn:microsoft.com/office/officeart/2005/8/layout/hList7"/>
    <dgm:cxn modelId="{DC492023-53CE-4006-AD20-E6CF2C1BA580}" type="presParOf" srcId="{AA43C087-A41C-4263-88EE-CA592881E8A8}" destId="{8CE071EB-5525-4184-B2E7-99901A1B3349}" srcOrd="1" destOrd="0" presId="urn:microsoft.com/office/officeart/2005/8/layout/hList7"/>
    <dgm:cxn modelId="{62A18D27-C79F-4222-BBE4-6360C6902A5C}" type="presParOf" srcId="{AA43C087-A41C-4263-88EE-CA592881E8A8}" destId="{40493C5C-7EFC-4331-A02B-161345E46531}" srcOrd="2" destOrd="0" presId="urn:microsoft.com/office/officeart/2005/8/layout/hList7"/>
    <dgm:cxn modelId="{AD2DCC11-9E17-44B4-BC2F-257A1318AA51}" type="presParOf" srcId="{AA43C087-A41C-4263-88EE-CA592881E8A8}" destId="{62ED9837-9C13-41AC-AB3B-F4F0243FC043}" srcOrd="3" destOrd="0" presId="urn:microsoft.com/office/officeart/2005/8/layout/hList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18F6A-2432-4AA8-965C-92D70D02970D}">
      <dsp:nvSpPr>
        <dsp:cNvPr id="0" name=""/>
        <dsp:cNvSpPr/>
      </dsp:nvSpPr>
      <dsp:spPr>
        <a:xfrm>
          <a:off x="1151" y="0"/>
          <a:ext cx="1792188" cy="3101610"/>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Calibri" panose="020F0502020204030204" pitchFamily="34" charset="0"/>
              <a:ea typeface="Calibri" panose="020F0502020204030204" pitchFamily="34" charset="0"/>
              <a:cs typeface="Calibri" panose="020F0502020204030204" pitchFamily="34" charset="0"/>
            </a:rPr>
            <a:t>Humanitarian response is gender responsive</a:t>
          </a:r>
          <a:endParaRPr lang="en-GB" sz="1050" kern="1200">
            <a:latin typeface="Calibri" panose="020F0502020204030204" pitchFamily="34" charset="0"/>
            <a:ea typeface="Calibri" panose="020F0502020204030204" pitchFamily="34" charset="0"/>
            <a:cs typeface="Calibri" panose="020F0502020204030204" pitchFamily="34" charset="0"/>
          </a:endParaRPr>
        </a:p>
      </dsp:txBody>
      <dsp:txXfrm>
        <a:off x="1151" y="1240644"/>
        <a:ext cx="1792188" cy="1240644"/>
      </dsp:txXfrm>
    </dsp:sp>
    <dsp:sp modelId="{B1B9615D-74EF-4FFD-A966-723DF78C826E}">
      <dsp:nvSpPr>
        <dsp:cNvPr id="0" name=""/>
        <dsp:cNvSpPr/>
      </dsp:nvSpPr>
      <dsp:spPr>
        <a:xfrm>
          <a:off x="380828" y="186096"/>
          <a:ext cx="1032836" cy="1032836"/>
        </a:xfrm>
        <a:prstGeom prst="ellipse">
          <a:avLst/>
        </a:prstGeom>
        <a:blipFill>
          <a:blip xmlns:r="http://schemas.openxmlformats.org/officeDocument/2006/relationships" r:embed="rId1"/>
          <a:srcRect/>
          <a:stretch>
            <a:fillRect l="-25000" r="-25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1BA68A9F-E650-46EB-9A56-62805047A994}">
      <dsp:nvSpPr>
        <dsp:cNvPr id="0" name=""/>
        <dsp:cNvSpPr/>
      </dsp:nvSpPr>
      <dsp:spPr>
        <a:xfrm>
          <a:off x="1847105" y="0"/>
          <a:ext cx="1792188" cy="3101610"/>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Calibri" panose="020F0502020204030204" pitchFamily="34" charset="0"/>
              <a:ea typeface="Calibri" panose="020F0502020204030204" pitchFamily="34" charset="0"/>
              <a:cs typeface="Calibri" panose="020F0502020204030204" pitchFamily="34" charset="0"/>
            </a:rPr>
            <a:t>Women affected by criss lead and participate in decision making and social cohesion with increasing acess to protecion mechanims and with  support of men and boys</a:t>
          </a:r>
          <a:endParaRPr lang="en-GB" sz="1050" kern="1200">
            <a:latin typeface="Calibri" panose="020F0502020204030204" pitchFamily="34" charset="0"/>
            <a:ea typeface="Calibri" panose="020F0502020204030204" pitchFamily="34" charset="0"/>
            <a:cs typeface="Calibri" panose="020F0502020204030204" pitchFamily="34" charset="0"/>
          </a:endParaRPr>
        </a:p>
      </dsp:txBody>
      <dsp:txXfrm>
        <a:off x="1847105" y="1240644"/>
        <a:ext cx="1792188" cy="1240644"/>
      </dsp:txXfrm>
    </dsp:sp>
    <dsp:sp modelId="{E4019B8C-7B6D-44A3-884E-33A4EB6E4CEA}">
      <dsp:nvSpPr>
        <dsp:cNvPr id="0" name=""/>
        <dsp:cNvSpPr/>
      </dsp:nvSpPr>
      <dsp:spPr>
        <a:xfrm>
          <a:off x="2226781" y="186096"/>
          <a:ext cx="1032836" cy="1032836"/>
        </a:xfrm>
        <a:prstGeom prst="ellipse">
          <a:avLst/>
        </a:prstGeom>
        <a:blipFill>
          <a:blip xmlns:r="http://schemas.openxmlformats.org/officeDocument/2006/relationships" r:embed="rId2"/>
          <a:srcRect/>
          <a:stretch>
            <a:fillRect l="-25000" r="-25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BC1FE4D9-DAA5-45C5-B94F-29993AC1AF6A}">
      <dsp:nvSpPr>
        <dsp:cNvPr id="0" name=""/>
        <dsp:cNvSpPr/>
      </dsp:nvSpPr>
      <dsp:spPr>
        <a:xfrm>
          <a:off x="3694206" y="0"/>
          <a:ext cx="1792188" cy="3101610"/>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Calibri" panose="020F0502020204030204" pitchFamily="34" charset="0"/>
              <a:ea typeface="Calibri" panose="020F0502020204030204" pitchFamily="34" charset="0"/>
              <a:cs typeface="Calibri" panose="020F0502020204030204" pitchFamily="34" charset="0"/>
            </a:rPr>
            <a:t>Women affected by crisis are more self reliant and resilient through improved access to resilient livelihood oportunities, skills development, SCE and Locally designed and inclusive gender responsive preparedness and early warning </a:t>
          </a:r>
          <a:endParaRPr lang="en-GB" sz="1050" kern="1200">
            <a:latin typeface="Calibri" panose="020F0502020204030204" pitchFamily="34" charset="0"/>
            <a:ea typeface="Calibri" panose="020F0502020204030204" pitchFamily="34" charset="0"/>
            <a:cs typeface="Calibri" panose="020F0502020204030204" pitchFamily="34" charset="0"/>
          </a:endParaRPr>
        </a:p>
      </dsp:txBody>
      <dsp:txXfrm>
        <a:off x="3694206" y="1240644"/>
        <a:ext cx="1792188" cy="1240644"/>
      </dsp:txXfrm>
    </dsp:sp>
    <dsp:sp modelId="{62ED9837-9C13-41AC-AB3B-F4F0243FC043}">
      <dsp:nvSpPr>
        <dsp:cNvPr id="0" name=""/>
        <dsp:cNvSpPr/>
      </dsp:nvSpPr>
      <dsp:spPr>
        <a:xfrm>
          <a:off x="4072735" y="186096"/>
          <a:ext cx="1032836" cy="1032836"/>
        </a:xfrm>
        <a:prstGeom prst="ellipse">
          <a:avLst/>
        </a:prstGeom>
        <a:blipFill>
          <a:blip xmlns:r="http://schemas.openxmlformats.org/officeDocument/2006/relationships" r:embed="rId3"/>
          <a:srcRect/>
          <a:stretch>
            <a:fillRect l="-17000" r="-17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65FC1A94-0987-470E-8915-0F289F0F29E5}">
      <dsp:nvSpPr>
        <dsp:cNvPr id="0" name=""/>
        <dsp:cNvSpPr/>
      </dsp:nvSpPr>
      <dsp:spPr>
        <a:xfrm>
          <a:off x="438912" y="2636368"/>
          <a:ext cx="5047488" cy="465241"/>
        </a:xfrm>
        <a:prstGeom prst="leftRightArrow">
          <a:avLst/>
        </a:prstGeom>
        <a:gradFill rotWithShape="0">
          <a:gsLst>
            <a:gs pos="0">
              <a:schemeClr val="accent2">
                <a:tint val="40000"/>
                <a:hueOff val="0"/>
                <a:satOff val="0"/>
                <a:lumOff val="0"/>
                <a:alphaOff val="0"/>
                <a:lumMod val="110000"/>
                <a:satMod val="105000"/>
                <a:tint val="67000"/>
              </a:schemeClr>
            </a:gs>
            <a:gs pos="50000">
              <a:schemeClr val="accent2">
                <a:tint val="40000"/>
                <a:hueOff val="0"/>
                <a:satOff val="0"/>
                <a:lumOff val="0"/>
                <a:alphaOff val="0"/>
                <a:lumMod val="105000"/>
                <a:satMod val="103000"/>
                <a:tint val="73000"/>
              </a:schemeClr>
            </a:gs>
            <a:gs pos="100000">
              <a:schemeClr val="accent2">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1CE93-C0EA-4628-96BF-7EC4C7952C89}">
  <ds:schemaRefs>
    <ds:schemaRef ds:uri="http://schemas.openxmlformats.org/officeDocument/2006/bibliography"/>
  </ds:schemaRefs>
</ds:datastoreItem>
</file>

<file path=customXml/itemProps2.xml><?xml version="1.0" encoding="utf-8"?>
<ds:datastoreItem xmlns:ds="http://schemas.openxmlformats.org/officeDocument/2006/customXml" ds:itemID="{271BBA49-2EC6-4EA1-BDE4-AEE101F9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23722</Words>
  <Characters>146604</Characters>
  <Application>Microsoft Office Word</Application>
  <DocSecurity>0</DocSecurity>
  <Lines>3759</Lines>
  <Paragraphs>1534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Julian Bagyendera, Dr. John Mwesigwa, Mr. Dickson Gumisiriza;DICKSON</dc:creator>
  <cp:keywords/>
  <dc:description/>
  <cp:lastModifiedBy>Juliet Mwaura</cp:lastModifiedBy>
  <cp:revision>3</cp:revision>
  <cp:lastPrinted>2026-02-24T17:07:00Z</cp:lastPrinted>
  <dcterms:created xsi:type="dcterms:W3CDTF">2026-02-04T13:32:00Z</dcterms:created>
  <dcterms:modified xsi:type="dcterms:W3CDTF">2026-02-24T17:12:00Z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3b74b6bb-e036-4e1c-bac3-ba4ef23ce4bc</vt:lpwstr>
  </property>
  <property fmtid="{D5CDD505-2E9C-101B-9397-08002B2CF9AE}" pid="3" name="MSIP_Label_defa4170-0d19-0005-0004-bc88714345d2_Enabled">
    <vt:lpwstr>true</vt:lpwstr>
  </property>
  <property fmtid="{D5CDD505-2E9C-101B-9397-08002B2CF9AE}" pid="4" name="MSIP_Label_defa4170-0d19-0005-0004-bc88714345d2_SetDate">
    <vt:lpwstr>2025-08-15T15:59:54Z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439f7e1d-6750-429c-84b0-dde57cf7fc27</vt:lpwstr>
  </property>
  <property fmtid="{D5CDD505-2E9C-101B-9397-08002B2CF9AE}" pid="8" name="MSIP_Label_defa4170-0d19-0005-0004-bc88714345d2_ActionId">
    <vt:lpwstr>85e39ace-0f66-44df-ba86-41fac8607ded</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