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D59DDD7" w14:textId="6352265C" w:rsidR="009433DD" w:rsidRPr="00054DA1" w:rsidRDefault="00D53830" w:rsidP="7707A27E">
      <w:pPr>
        <w:jc w:val="both"/>
        <w:rPr>
          <w:rFonts w:ascii="Calibri" w:hAnsi="Calibri" w:cs="Calibri"/>
          <w:b/>
          <w:bCs/>
          <w:sz w:val="36"/>
          <w:szCs w:val="36"/>
        </w:rPr>
      </w:pPr>
      <w:r>
        <w:rPr>
          <w:noProof/>
        </w:rPr>
        <w:drawing>
          <wp:anchor distT="0" distB="0" distL="114300" distR="114300" simplePos="0" relativeHeight="251660288" behindDoc="1" locked="0" layoutInCell="1" allowOverlap="1" wp14:anchorId="146647F0" wp14:editId="3FC76696">
            <wp:simplePos x="0" y="0"/>
            <wp:positionH relativeFrom="margin">
              <wp:align>center</wp:align>
            </wp:positionH>
            <wp:positionV relativeFrom="page">
              <wp:align>top</wp:align>
            </wp:positionV>
            <wp:extent cx="7831456" cy="11658041"/>
            <wp:effectExtent l="0" t="0" r="0" b="635"/>
            <wp:wrapNone/>
            <wp:docPr id="1965935228" name="Picture 0" descr="A blue and pin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7831456" cy="11658041"/>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788FF3A" w14:textId="5974EC93" w:rsidR="00454BAC" w:rsidRDefault="0020499C" w:rsidP="00BD584C">
      <w:pPr>
        <w:jc w:val="center"/>
        <w:rPr>
          <w:rFonts w:ascii="Montserrat" w:hAnsi="Montserrat" w:cs="Calibri"/>
          <w:b/>
          <w:bCs/>
          <w:color w:val="FFFFFF" w:themeColor="background1"/>
          <w:sz w:val="56"/>
          <w:szCs w:val="56"/>
        </w:rPr>
      </w:pPr>
      <w:r w:rsidRPr="00BD584C">
        <w:rPr>
          <w:rFonts w:ascii="Montserrat" w:hAnsi="Montserrat" w:cs="Calibri"/>
          <w:b/>
          <w:bCs/>
          <w:color w:val="FFFFFF" w:themeColor="background1"/>
          <w:sz w:val="56"/>
          <w:szCs w:val="56"/>
        </w:rPr>
        <w:t>Mid</w:t>
      </w:r>
      <w:r w:rsidR="009433DD" w:rsidRPr="00BD584C">
        <w:rPr>
          <w:rFonts w:ascii="Montserrat" w:hAnsi="Montserrat" w:cs="Calibri"/>
          <w:b/>
          <w:bCs/>
          <w:color w:val="FFFFFF" w:themeColor="background1"/>
          <w:sz w:val="56"/>
          <w:szCs w:val="56"/>
        </w:rPr>
        <w:t>-</w:t>
      </w:r>
      <w:r w:rsidRPr="00BD584C">
        <w:rPr>
          <w:rFonts w:ascii="Montserrat" w:hAnsi="Montserrat" w:cs="Calibri"/>
          <w:b/>
          <w:bCs/>
          <w:color w:val="FFFFFF" w:themeColor="background1"/>
          <w:sz w:val="56"/>
          <w:szCs w:val="56"/>
        </w:rPr>
        <w:t>Term Evaluation</w:t>
      </w:r>
      <w:r w:rsidR="0038447E" w:rsidRPr="00BD584C">
        <w:rPr>
          <w:rFonts w:ascii="Montserrat" w:hAnsi="Montserrat" w:cs="Calibri"/>
          <w:b/>
          <w:bCs/>
          <w:color w:val="FFFFFF" w:themeColor="background1"/>
          <w:sz w:val="56"/>
          <w:szCs w:val="56"/>
        </w:rPr>
        <w:t xml:space="preserve"> Report</w:t>
      </w:r>
    </w:p>
    <w:p w14:paraId="4CF493A6" w14:textId="77777777" w:rsidR="009C6F3C" w:rsidRDefault="009C6F3C" w:rsidP="00BD584C">
      <w:pPr>
        <w:jc w:val="center"/>
        <w:rPr>
          <w:rFonts w:ascii="Montserrat" w:hAnsi="Montserrat" w:cs="Calibri"/>
          <w:b/>
          <w:bCs/>
          <w:color w:val="FFFFFF" w:themeColor="background1"/>
          <w:sz w:val="56"/>
          <w:szCs w:val="56"/>
        </w:rPr>
      </w:pPr>
    </w:p>
    <w:p w14:paraId="68CFE1A9" w14:textId="483D292B" w:rsidR="00454BAC" w:rsidRPr="00BD584C" w:rsidRDefault="00454BAC" w:rsidP="009C6F3C">
      <w:pPr>
        <w:jc w:val="center"/>
        <w:rPr>
          <w:rFonts w:ascii="Montserrat" w:hAnsi="Montserrat" w:cs="Calibri"/>
          <w:color w:val="FFFFFF" w:themeColor="background1"/>
          <w:sz w:val="56"/>
          <w:szCs w:val="56"/>
        </w:rPr>
      </w:pPr>
      <w:r w:rsidRPr="00BD584C">
        <w:rPr>
          <w:rFonts w:ascii="Montserrat" w:hAnsi="Montserrat" w:cs="Calibri"/>
          <w:color w:val="FFFFFF" w:themeColor="background1"/>
          <w:sz w:val="56"/>
          <w:szCs w:val="56"/>
        </w:rPr>
        <w:t>Dare to Care Regional Programme</w:t>
      </w:r>
    </w:p>
    <w:p w14:paraId="38D115C6" w14:textId="77777777" w:rsidR="00BD584C" w:rsidRDefault="00BD584C" w:rsidP="00D53830">
      <w:pPr>
        <w:tabs>
          <w:tab w:val="left" w:pos="720"/>
        </w:tabs>
        <w:jc w:val="both"/>
        <w:rPr>
          <w:rFonts w:ascii="Calibri" w:hAnsi="Calibri" w:cs="Calibri"/>
          <w:noProof/>
          <w:color w:val="FFFFFF" w:themeColor="background1"/>
          <w:sz w:val="56"/>
          <w:szCs w:val="56"/>
        </w:rPr>
      </w:pPr>
    </w:p>
    <w:p w14:paraId="54AF8979" w14:textId="562C492F" w:rsidR="00BD584C" w:rsidRDefault="00BD584C" w:rsidP="00BD584C">
      <w:pPr>
        <w:tabs>
          <w:tab w:val="left" w:pos="720"/>
        </w:tabs>
        <w:jc w:val="both"/>
        <w:rPr>
          <w:rFonts w:ascii="Calibri" w:hAnsi="Calibri" w:cs="Calibri"/>
          <w:color w:val="FFFFFF" w:themeColor="background1"/>
          <w:sz w:val="36"/>
          <w:szCs w:val="36"/>
        </w:rPr>
      </w:pPr>
      <w:r>
        <w:rPr>
          <w:rFonts w:ascii="Calibri" w:hAnsi="Calibri" w:cs="Calibri"/>
          <w:noProof/>
          <w:color w:val="FFFFFF" w:themeColor="background1"/>
          <w:sz w:val="36"/>
          <w:szCs w:val="36"/>
        </w:rPr>
        <w:drawing>
          <wp:inline distT="0" distB="0" distL="0" distR="0" wp14:anchorId="4BAC2123" wp14:editId="1F8D8087">
            <wp:extent cx="5518484" cy="4139169"/>
            <wp:effectExtent l="304800" t="304800" r="330200" b="318770"/>
            <wp:docPr id="4980879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087920" name="Picture 6"/>
                    <pic:cNvPicPr/>
                  </pic:nvPicPr>
                  <pic:blipFill>
                    <a:blip r:embed="rId12" cstate="print">
                      <a:extLst>
                        <a:ext uri="{28A0092B-C50C-407E-A947-70E740481C1C}">
                          <a14:useLocalDpi xmlns:a14="http://schemas.microsoft.com/office/drawing/2010/main" val="0"/>
                        </a:ext>
                      </a:extLst>
                    </a:blip>
                    <a:srcRect l="5593" r="5593"/>
                    <a:stretch>
                      <a:fillRect/>
                    </a:stretch>
                  </pic:blipFill>
                  <pic:spPr>
                    <a:xfrm>
                      <a:off x="0" y="0"/>
                      <a:ext cx="5538156" cy="415392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74A1F49" w14:textId="0CB548B9" w:rsidR="0020499C" w:rsidRPr="00BD584C" w:rsidRDefault="009433DD" w:rsidP="00D53830">
      <w:pPr>
        <w:tabs>
          <w:tab w:val="left" w:pos="720"/>
        </w:tabs>
        <w:jc w:val="both"/>
        <w:rPr>
          <w:rFonts w:ascii="Montserrat" w:hAnsi="Montserrat" w:cs="Calibri"/>
          <w:color w:val="FFFFFF" w:themeColor="background1"/>
          <w:sz w:val="36"/>
          <w:szCs w:val="36"/>
        </w:rPr>
      </w:pPr>
      <w:r w:rsidRPr="00BD584C">
        <w:rPr>
          <w:rFonts w:ascii="Montserrat" w:hAnsi="Montserrat" w:cs="Calibri"/>
          <w:color w:val="FFFFFF" w:themeColor="background1"/>
          <w:sz w:val="36"/>
          <w:szCs w:val="36"/>
        </w:rPr>
        <w:t xml:space="preserve">Evaluators: </w:t>
      </w:r>
      <w:r w:rsidR="0020499C" w:rsidRPr="00BD584C">
        <w:rPr>
          <w:rFonts w:ascii="Montserrat" w:hAnsi="Montserrat" w:cs="Calibri"/>
          <w:color w:val="FFFFFF" w:themeColor="background1"/>
          <w:sz w:val="36"/>
          <w:szCs w:val="36"/>
        </w:rPr>
        <w:t xml:space="preserve">Henri Myrttinen and Tarek </w:t>
      </w:r>
      <w:proofErr w:type="spellStart"/>
      <w:r w:rsidR="0020499C" w:rsidRPr="00BD584C">
        <w:rPr>
          <w:rFonts w:ascii="Montserrat" w:hAnsi="Montserrat" w:cs="Calibri"/>
          <w:color w:val="FFFFFF" w:themeColor="background1"/>
          <w:sz w:val="36"/>
          <w:szCs w:val="36"/>
        </w:rPr>
        <w:t>Jalleb</w:t>
      </w:r>
      <w:proofErr w:type="spellEnd"/>
    </w:p>
    <w:p w14:paraId="48227114" w14:textId="607AB2B3" w:rsidR="00825DBE" w:rsidRPr="00D53830" w:rsidRDefault="00825DBE" w:rsidP="00D20605">
      <w:pPr>
        <w:tabs>
          <w:tab w:val="left" w:pos="720"/>
        </w:tabs>
        <w:ind w:left="720"/>
        <w:jc w:val="both"/>
        <w:rPr>
          <w:rFonts w:ascii="Calibri" w:hAnsi="Calibri" w:cs="Calibri"/>
          <w:color w:val="FFFFFF" w:themeColor="background1"/>
          <w:sz w:val="36"/>
          <w:szCs w:val="36"/>
        </w:rPr>
      </w:pPr>
    </w:p>
    <w:p w14:paraId="38D5C90B" w14:textId="79FFF3F3" w:rsidR="7707A27E" w:rsidRPr="00BD584C" w:rsidRDefault="009061CB" w:rsidP="00B409BA">
      <w:pPr>
        <w:tabs>
          <w:tab w:val="left" w:pos="720"/>
        </w:tabs>
        <w:spacing w:line="259" w:lineRule="auto"/>
        <w:ind w:left="720"/>
        <w:jc w:val="both"/>
        <w:rPr>
          <w:rFonts w:ascii="Montserrat" w:hAnsi="Montserrat" w:cs="Calibri"/>
          <w:color w:val="FFFFFF" w:themeColor="background1"/>
          <w:sz w:val="32"/>
          <w:szCs w:val="32"/>
        </w:rPr>
      </w:pPr>
      <w:r>
        <w:rPr>
          <w:rFonts w:ascii="Montserrat" w:hAnsi="Montserrat" w:cs="Calibri"/>
          <w:color w:val="FFFFFF" w:themeColor="background1"/>
          <w:sz w:val="32"/>
          <w:szCs w:val="32"/>
        </w:rPr>
        <w:t>August</w:t>
      </w:r>
      <w:r w:rsidR="5C39C3C6" w:rsidRPr="00BD584C">
        <w:rPr>
          <w:rFonts w:ascii="Montserrat" w:hAnsi="Montserrat" w:cs="Calibri"/>
          <w:color w:val="FFFFFF" w:themeColor="background1"/>
          <w:sz w:val="32"/>
          <w:szCs w:val="32"/>
        </w:rPr>
        <w:t xml:space="preserve"> </w:t>
      </w:r>
      <w:r>
        <w:rPr>
          <w:rFonts w:ascii="Montserrat" w:hAnsi="Montserrat" w:cs="Calibri"/>
          <w:color w:val="FFFFFF" w:themeColor="background1"/>
          <w:sz w:val="32"/>
          <w:szCs w:val="32"/>
        </w:rPr>
        <w:t>2026</w:t>
      </w:r>
    </w:p>
    <w:p w14:paraId="61CA07C8" w14:textId="77777777" w:rsidR="00B409BA" w:rsidRDefault="00B409BA" w:rsidP="00B409BA">
      <w:pPr>
        <w:tabs>
          <w:tab w:val="left" w:pos="720"/>
        </w:tabs>
        <w:spacing w:line="259" w:lineRule="auto"/>
        <w:ind w:left="720"/>
        <w:jc w:val="both"/>
        <w:rPr>
          <w:rFonts w:ascii="Calibri" w:hAnsi="Calibri" w:cs="Calibri"/>
          <w:color w:val="FFFFFF" w:themeColor="background1"/>
          <w:sz w:val="32"/>
          <w:szCs w:val="32"/>
        </w:rPr>
      </w:pPr>
    </w:p>
    <w:p w14:paraId="7F90012E" w14:textId="4EEB8B51" w:rsidR="00B409BA" w:rsidRDefault="00B409BA" w:rsidP="00B409BA">
      <w:pPr>
        <w:tabs>
          <w:tab w:val="left" w:pos="720"/>
        </w:tabs>
        <w:spacing w:line="259" w:lineRule="auto"/>
        <w:ind w:left="720"/>
        <w:jc w:val="both"/>
        <w:rPr>
          <w:rFonts w:ascii="Calibri" w:hAnsi="Calibri" w:cs="Calibri"/>
          <w:color w:val="FFFFFF" w:themeColor="background1"/>
          <w:sz w:val="32"/>
          <w:szCs w:val="32"/>
        </w:rPr>
      </w:pPr>
    </w:p>
    <w:p w14:paraId="64D26C16" w14:textId="3D4C7D77" w:rsidR="00BD584C" w:rsidRDefault="009945ED" w:rsidP="00BD584C">
      <w:pPr>
        <w:rPr>
          <w:rFonts w:ascii="Calibri" w:hAnsi="Calibri" w:cs="Calibri"/>
          <w:sz w:val="36"/>
          <w:szCs w:val="36"/>
        </w:rPr>
      </w:pPr>
      <w:r>
        <w:rPr>
          <w:noProof/>
        </w:rPr>
        <w:drawing>
          <wp:anchor distT="0" distB="0" distL="114300" distR="114300" simplePos="0" relativeHeight="251662336" behindDoc="0" locked="0" layoutInCell="1" allowOverlap="1" wp14:anchorId="3927036B" wp14:editId="257B46DF">
            <wp:simplePos x="0" y="0"/>
            <wp:positionH relativeFrom="column">
              <wp:posOffset>3355146</wp:posOffset>
            </wp:positionH>
            <wp:positionV relativeFrom="paragraph">
              <wp:posOffset>279565</wp:posOffset>
            </wp:positionV>
            <wp:extent cx="3061003" cy="691764"/>
            <wp:effectExtent l="0" t="0" r="6350" b="0"/>
            <wp:wrapNone/>
            <wp:docPr id="1579345964" name="Picture 12" descr="A black and white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061003" cy="691764"/>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4D4DEE7" w14:textId="04628D9A" w:rsidR="5E4E2A75" w:rsidRPr="00BD584C" w:rsidRDefault="5E4E2A75" w:rsidP="37210275">
      <w:pPr>
        <w:pStyle w:val="Heading1"/>
        <w:numPr>
          <w:ilvl w:val="0"/>
          <w:numId w:val="0"/>
        </w:numPr>
      </w:pPr>
      <w:r>
        <w:lastRenderedPageBreak/>
        <w:t xml:space="preserve">TABLE OF CONTENTS </w:t>
      </w:r>
      <w:r>
        <w:tab/>
      </w:r>
    </w:p>
    <w:p w14:paraId="2D4DC231" w14:textId="59733AF7" w:rsidR="7707A27E" w:rsidRPr="00054DA1" w:rsidRDefault="7707A27E" w:rsidP="7707A27E">
      <w:pPr>
        <w:jc w:val="both"/>
        <w:rPr>
          <w:rFonts w:ascii="Calibri" w:hAnsi="Calibri" w:cs="Calibri"/>
          <w:sz w:val="36"/>
          <w:szCs w:val="36"/>
        </w:rPr>
      </w:pPr>
    </w:p>
    <w:sdt>
      <w:sdtPr>
        <w:id w:val="783109686"/>
        <w:docPartObj>
          <w:docPartGallery w:val="Table of Contents"/>
          <w:docPartUnique/>
        </w:docPartObj>
      </w:sdtPr>
      <w:sdtContent>
        <w:p w14:paraId="2B6AA820" w14:textId="1812B0D8" w:rsidR="007802F2" w:rsidRDefault="7707A27E" w:rsidP="55CD7470">
          <w:pPr>
            <w:pStyle w:val="TOC2"/>
            <w:tabs>
              <w:tab w:val="right" w:leader="dot" w:pos="9015"/>
            </w:tabs>
          </w:pPr>
          <w:r w:rsidRPr="00054DA1">
            <w:fldChar w:fldCharType="begin"/>
          </w:r>
          <w:r>
            <w:instrText>TOC \o "1-9" \z \u \h</w:instrText>
          </w:r>
          <w:r w:rsidRPr="00054DA1">
            <w:fldChar w:fldCharType="separate"/>
          </w:r>
          <w:hyperlink w:anchor="_Toc835374542" w:history="1">
            <w:r w:rsidR="55CD7470" w:rsidRPr="55CD7470">
              <w:rPr>
                <w:rStyle w:val="Hyperlink"/>
              </w:rPr>
              <w:t>Acknowledgements</w:t>
            </w:r>
            <w:r>
              <w:tab/>
            </w:r>
            <w:r>
              <w:fldChar w:fldCharType="begin"/>
            </w:r>
            <w:r>
              <w:instrText>PAGEREF _Toc835374542 \h</w:instrText>
            </w:r>
            <w:r>
              <w:fldChar w:fldCharType="separate"/>
            </w:r>
            <w:r w:rsidR="55CD7470" w:rsidRPr="55CD7470">
              <w:rPr>
                <w:rStyle w:val="Hyperlink"/>
              </w:rPr>
              <w:t>2</w:t>
            </w:r>
            <w:r>
              <w:fldChar w:fldCharType="end"/>
            </w:r>
          </w:hyperlink>
        </w:p>
        <w:p w14:paraId="35C08B5F" w14:textId="2F451FF5" w:rsidR="007802F2" w:rsidRDefault="55CD7470" w:rsidP="55CD7470">
          <w:pPr>
            <w:pStyle w:val="TOC1"/>
            <w:tabs>
              <w:tab w:val="right" w:leader="dot" w:pos="9015"/>
            </w:tabs>
          </w:pPr>
          <w:hyperlink w:anchor="_Toc1056877987" w:history="1">
            <w:r w:rsidRPr="55CD7470">
              <w:rPr>
                <w:rStyle w:val="Hyperlink"/>
              </w:rPr>
              <w:t>Acronyms</w:t>
            </w:r>
            <w:r w:rsidR="007802F2">
              <w:tab/>
            </w:r>
            <w:r w:rsidR="007802F2">
              <w:fldChar w:fldCharType="begin"/>
            </w:r>
            <w:r w:rsidR="007802F2">
              <w:instrText>PAGEREF _Toc1056877987 \h</w:instrText>
            </w:r>
            <w:r w:rsidR="007802F2">
              <w:fldChar w:fldCharType="separate"/>
            </w:r>
            <w:r w:rsidRPr="55CD7470">
              <w:rPr>
                <w:rStyle w:val="Hyperlink"/>
              </w:rPr>
              <w:t>3</w:t>
            </w:r>
            <w:r w:rsidR="007802F2">
              <w:fldChar w:fldCharType="end"/>
            </w:r>
          </w:hyperlink>
        </w:p>
        <w:p w14:paraId="36AF9ABF" w14:textId="3380C310" w:rsidR="007802F2" w:rsidRDefault="55CD7470" w:rsidP="55CD7470">
          <w:pPr>
            <w:pStyle w:val="TOC1"/>
            <w:tabs>
              <w:tab w:val="right" w:leader="dot" w:pos="9015"/>
            </w:tabs>
          </w:pPr>
          <w:hyperlink w:anchor="_Toc730579642" w:history="1">
            <w:r w:rsidRPr="55CD7470">
              <w:rPr>
                <w:rStyle w:val="Hyperlink"/>
              </w:rPr>
              <w:t>List of figures and tables</w:t>
            </w:r>
            <w:r w:rsidR="007802F2">
              <w:tab/>
            </w:r>
            <w:r w:rsidR="007802F2">
              <w:fldChar w:fldCharType="begin"/>
            </w:r>
            <w:r w:rsidR="007802F2">
              <w:instrText>PAGEREF _Toc730579642 \h</w:instrText>
            </w:r>
            <w:r w:rsidR="007802F2">
              <w:fldChar w:fldCharType="separate"/>
            </w:r>
            <w:r w:rsidRPr="55CD7470">
              <w:rPr>
                <w:rStyle w:val="Hyperlink"/>
              </w:rPr>
              <w:t>4</w:t>
            </w:r>
            <w:r w:rsidR="007802F2">
              <w:fldChar w:fldCharType="end"/>
            </w:r>
          </w:hyperlink>
        </w:p>
        <w:p w14:paraId="09D0660F" w14:textId="0CC403C1" w:rsidR="007802F2" w:rsidRDefault="55CD7470" w:rsidP="55CD7470">
          <w:pPr>
            <w:pStyle w:val="TOC1"/>
            <w:tabs>
              <w:tab w:val="right" w:leader="dot" w:pos="9015"/>
            </w:tabs>
          </w:pPr>
          <w:hyperlink w:anchor="_Toc1185833771" w:history="1">
            <w:r w:rsidRPr="55CD7470">
              <w:rPr>
                <w:rStyle w:val="Hyperlink"/>
              </w:rPr>
              <w:t>Executive Summary</w:t>
            </w:r>
            <w:r w:rsidR="007802F2">
              <w:tab/>
            </w:r>
            <w:r w:rsidR="007802F2">
              <w:fldChar w:fldCharType="begin"/>
            </w:r>
            <w:r w:rsidR="007802F2">
              <w:instrText>PAGEREF _Toc1185833771 \h</w:instrText>
            </w:r>
            <w:r w:rsidR="007802F2">
              <w:fldChar w:fldCharType="separate"/>
            </w:r>
            <w:r w:rsidRPr="55CD7470">
              <w:rPr>
                <w:rStyle w:val="Hyperlink"/>
              </w:rPr>
              <w:t>5</w:t>
            </w:r>
            <w:r w:rsidR="007802F2">
              <w:fldChar w:fldCharType="end"/>
            </w:r>
          </w:hyperlink>
        </w:p>
        <w:p w14:paraId="1AE80AAB" w14:textId="5AAEBBB4" w:rsidR="007802F2" w:rsidRDefault="55CD7470" w:rsidP="55CD7470">
          <w:pPr>
            <w:pStyle w:val="TOC2"/>
            <w:tabs>
              <w:tab w:val="left" w:pos="660"/>
              <w:tab w:val="right" w:leader="dot" w:pos="9015"/>
            </w:tabs>
          </w:pPr>
          <w:hyperlink w:anchor="_Toc1533236071" w:history="1">
            <w:r w:rsidRPr="55CD7470">
              <w:rPr>
                <w:rStyle w:val="Hyperlink"/>
              </w:rPr>
              <w:t>1.</w:t>
            </w:r>
            <w:r w:rsidR="007802F2">
              <w:tab/>
            </w:r>
            <w:r w:rsidRPr="55CD7470">
              <w:rPr>
                <w:rStyle w:val="Hyperlink"/>
              </w:rPr>
              <w:t>Purpose, Objectives and Scope of the Evaluation</w:t>
            </w:r>
            <w:r w:rsidR="007802F2">
              <w:tab/>
            </w:r>
            <w:r w:rsidR="007802F2">
              <w:fldChar w:fldCharType="begin"/>
            </w:r>
            <w:r w:rsidR="007802F2">
              <w:instrText>PAGEREF _Toc1533236071 \h</w:instrText>
            </w:r>
            <w:r w:rsidR="007802F2">
              <w:fldChar w:fldCharType="separate"/>
            </w:r>
            <w:r w:rsidRPr="55CD7470">
              <w:rPr>
                <w:rStyle w:val="Hyperlink"/>
              </w:rPr>
              <w:t>10</w:t>
            </w:r>
            <w:r w:rsidR="007802F2">
              <w:fldChar w:fldCharType="end"/>
            </w:r>
          </w:hyperlink>
        </w:p>
        <w:p w14:paraId="52EE04F5" w14:textId="3C2AA635" w:rsidR="007802F2" w:rsidRDefault="55CD7470" w:rsidP="55CD7470">
          <w:pPr>
            <w:pStyle w:val="TOC2"/>
            <w:tabs>
              <w:tab w:val="left" w:pos="660"/>
              <w:tab w:val="right" w:leader="dot" w:pos="9015"/>
            </w:tabs>
          </w:pPr>
          <w:hyperlink w:anchor="_Toc190257253" w:history="1">
            <w:r w:rsidRPr="55CD7470">
              <w:rPr>
                <w:rStyle w:val="Hyperlink"/>
              </w:rPr>
              <w:t>2.</w:t>
            </w:r>
            <w:r w:rsidR="007802F2">
              <w:tab/>
            </w:r>
            <w:r w:rsidRPr="55CD7470">
              <w:rPr>
                <w:rStyle w:val="Hyperlink"/>
              </w:rPr>
              <w:t>The Dare to Care Programme - Background and Context</w:t>
            </w:r>
            <w:r w:rsidR="007802F2">
              <w:tab/>
            </w:r>
            <w:r w:rsidR="007802F2">
              <w:fldChar w:fldCharType="begin"/>
            </w:r>
            <w:r w:rsidR="007802F2">
              <w:instrText>PAGEREF _Toc190257253 \h</w:instrText>
            </w:r>
            <w:r w:rsidR="007802F2">
              <w:fldChar w:fldCharType="separate"/>
            </w:r>
            <w:r w:rsidRPr="55CD7470">
              <w:rPr>
                <w:rStyle w:val="Hyperlink"/>
              </w:rPr>
              <w:t>11</w:t>
            </w:r>
            <w:r w:rsidR="007802F2">
              <w:fldChar w:fldCharType="end"/>
            </w:r>
          </w:hyperlink>
        </w:p>
        <w:p w14:paraId="104105BF" w14:textId="365DEB32" w:rsidR="007802F2" w:rsidRDefault="55CD7470" w:rsidP="55CD7470">
          <w:pPr>
            <w:pStyle w:val="TOC1"/>
            <w:tabs>
              <w:tab w:val="right" w:leader="dot" w:pos="9015"/>
            </w:tabs>
          </w:pPr>
          <w:hyperlink w:anchor="_Toc590829748" w:history="1">
            <w:r w:rsidRPr="55CD7470">
              <w:rPr>
                <w:rStyle w:val="Hyperlink"/>
              </w:rPr>
              <w:t>2.1 Programme Design</w:t>
            </w:r>
            <w:r w:rsidR="007802F2">
              <w:tab/>
            </w:r>
            <w:r w:rsidR="007802F2">
              <w:fldChar w:fldCharType="begin"/>
            </w:r>
            <w:r w:rsidR="007802F2">
              <w:instrText>PAGEREF _Toc590829748 \h</w:instrText>
            </w:r>
            <w:r w:rsidR="007802F2">
              <w:fldChar w:fldCharType="separate"/>
            </w:r>
            <w:r w:rsidRPr="55CD7470">
              <w:rPr>
                <w:rStyle w:val="Hyperlink"/>
              </w:rPr>
              <w:t>12</w:t>
            </w:r>
            <w:r w:rsidR="007802F2">
              <w:fldChar w:fldCharType="end"/>
            </w:r>
          </w:hyperlink>
        </w:p>
        <w:p w14:paraId="29862297" w14:textId="53A274F4" w:rsidR="007802F2" w:rsidRDefault="55CD7470" w:rsidP="55CD7470">
          <w:pPr>
            <w:pStyle w:val="TOC2"/>
            <w:tabs>
              <w:tab w:val="right" w:leader="dot" w:pos="9015"/>
            </w:tabs>
          </w:pPr>
          <w:hyperlink w:anchor="_Toc421139056" w:history="1">
            <w:r w:rsidRPr="55CD7470">
              <w:rPr>
                <w:rStyle w:val="Hyperlink"/>
              </w:rPr>
              <w:t>2.2. Programme implementation</w:t>
            </w:r>
            <w:r w:rsidR="007802F2">
              <w:tab/>
            </w:r>
            <w:r w:rsidR="007802F2">
              <w:fldChar w:fldCharType="begin"/>
            </w:r>
            <w:r w:rsidR="007802F2">
              <w:instrText>PAGEREF _Toc421139056 \h</w:instrText>
            </w:r>
            <w:r w:rsidR="007802F2">
              <w:fldChar w:fldCharType="separate"/>
            </w:r>
            <w:r w:rsidRPr="55CD7470">
              <w:rPr>
                <w:rStyle w:val="Hyperlink"/>
              </w:rPr>
              <w:t>18</w:t>
            </w:r>
            <w:r w:rsidR="007802F2">
              <w:fldChar w:fldCharType="end"/>
            </w:r>
          </w:hyperlink>
        </w:p>
        <w:p w14:paraId="19E9C928" w14:textId="205516B2" w:rsidR="007802F2" w:rsidRDefault="55CD7470" w:rsidP="55CD7470">
          <w:pPr>
            <w:pStyle w:val="TOC3"/>
            <w:tabs>
              <w:tab w:val="right" w:leader="dot" w:pos="9015"/>
            </w:tabs>
          </w:pPr>
          <w:hyperlink w:anchor="_Toc596396972" w:history="1">
            <w:r w:rsidRPr="55CD7470">
              <w:rPr>
                <w:rStyle w:val="Hyperlink"/>
              </w:rPr>
              <w:t>2.2.1. Outcome 1</w:t>
            </w:r>
            <w:r w:rsidR="007802F2">
              <w:tab/>
            </w:r>
            <w:r w:rsidR="007802F2">
              <w:fldChar w:fldCharType="begin"/>
            </w:r>
            <w:r w:rsidR="007802F2">
              <w:instrText>PAGEREF _Toc596396972 \h</w:instrText>
            </w:r>
            <w:r w:rsidR="007802F2">
              <w:fldChar w:fldCharType="separate"/>
            </w:r>
            <w:r w:rsidRPr="55CD7470">
              <w:rPr>
                <w:rStyle w:val="Hyperlink"/>
              </w:rPr>
              <w:t>19</w:t>
            </w:r>
            <w:r w:rsidR="007802F2">
              <w:fldChar w:fldCharType="end"/>
            </w:r>
          </w:hyperlink>
        </w:p>
        <w:p w14:paraId="38D6D641" w14:textId="76023F36" w:rsidR="007802F2" w:rsidRDefault="55CD7470" w:rsidP="55CD7470">
          <w:pPr>
            <w:pStyle w:val="TOC3"/>
            <w:tabs>
              <w:tab w:val="right" w:leader="dot" w:pos="9015"/>
            </w:tabs>
          </w:pPr>
          <w:hyperlink w:anchor="_Toc1509656698" w:history="1">
            <w:r w:rsidRPr="55CD7470">
              <w:rPr>
                <w:rStyle w:val="Hyperlink"/>
              </w:rPr>
              <w:t>2.2.2. Outcome 2</w:t>
            </w:r>
            <w:r w:rsidR="007802F2">
              <w:tab/>
            </w:r>
            <w:r w:rsidR="007802F2">
              <w:fldChar w:fldCharType="begin"/>
            </w:r>
            <w:r w:rsidR="007802F2">
              <w:instrText>PAGEREF _Toc1509656698 \h</w:instrText>
            </w:r>
            <w:r w:rsidR="007802F2">
              <w:fldChar w:fldCharType="separate"/>
            </w:r>
            <w:r w:rsidRPr="55CD7470">
              <w:rPr>
                <w:rStyle w:val="Hyperlink"/>
              </w:rPr>
              <w:t>22</w:t>
            </w:r>
            <w:r w:rsidR="007802F2">
              <w:fldChar w:fldCharType="end"/>
            </w:r>
          </w:hyperlink>
        </w:p>
        <w:p w14:paraId="24E64379" w14:textId="2E48E777" w:rsidR="007802F2" w:rsidRDefault="55CD7470" w:rsidP="55CD7470">
          <w:pPr>
            <w:pStyle w:val="TOC3"/>
            <w:tabs>
              <w:tab w:val="right" w:leader="dot" w:pos="9015"/>
            </w:tabs>
          </w:pPr>
          <w:hyperlink w:anchor="_Toc908343353" w:history="1">
            <w:r w:rsidRPr="55CD7470">
              <w:rPr>
                <w:rStyle w:val="Hyperlink"/>
              </w:rPr>
              <w:t>2.2.3. Outcome 3</w:t>
            </w:r>
            <w:r w:rsidR="007802F2">
              <w:tab/>
            </w:r>
            <w:r w:rsidR="007802F2">
              <w:fldChar w:fldCharType="begin"/>
            </w:r>
            <w:r w:rsidR="007802F2">
              <w:instrText>PAGEREF _Toc908343353 \h</w:instrText>
            </w:r>
            <w:r w:rsidR="007802F2">
              <w:fldChar w:fldCharType="separate"/>
            </w:r>
            <w:r w:rsidRPr="55CD7470">
              <w:rPr>
                <w:rStyle w:val="Hyperlink"/>
              </w:rPr>
              <w:t>23</w:t>
            </w:r>
            <w:r w:rsidR="007802F2">
              <w:fldChar w:fldCharType="end"/>
            </w:r>
          </w:hyperlink>
        </w:p>
        <w:p w14:paraId="30B733DA" w14:textId="025BE39B" w:rsidR="007802F2" w:rsidRDefault="55CD7470" w:rsidP="55CD7470">
          <w:pPr>
            <w:pStyle w:val="TOC1"/>
            <w:tabs>
              <w:tab w:val="right" w:leader="dot" w:pos="9015"/>
            </w:tabs>
          </w:pPr>
          <w:hyperlink w:anchor="_Toc2070538062" w:history="1">
            <w:r w:rsidRPr="55CD7470">
              <w:rPr>
                <w:rStyle w:val="Hyperlink"/>
              </w:rPr>
              <w:t>3. Evaluation Methodology and Limitations</w:t>
            </w:r>
            <w:r w:rsidR="007802F2">
              <w:tab/>
            </w:r>
            <w:r w:rsidR="007802F2">
              <w:fldChar w:fldCharType="begin"/>
            </w:r>
            <w:r w:rsidR="007802F2">
              <w:instrText>PAGEREF _Toc2070538062 \h</w:instrText>
            </w:r>
            <w:r w:rsidR="007802F2">
              <w:fldChar w:fldCharType="separate"/>
            </w:r>
            <w:r w:rsidRPr="55CD7470">
              <w:rPr>
                <w:rStyle w:val="Hyperlink"/>
              </w:rPr>
              <w:t>24</w:t>
            </w:r>
            <w:r w:rsidR="007802F2">
              <w:fldChar w:fldCharType="end"/>
            </w:r>
          </w:hyperlink>
        </w:p>
        <w:p w14:paraId="7F4D0330" w14:textId="1653C4ED" w:rsidR="007802F2" w:rsidRDefault="55CD7470" w:rsidP="55CD7470">
          <w:pPr>
            <w:pStyle w:val="TOC2"/>
            <w:tabs>
              <w:tab w:val="right" w:leader="dot" w:pos="9015"/>
            </w:tabs>
          </w:pPr>
          <w:hyperlink w:anchor="_Toc1104443991" w:history="1">
            <w:r w:rsidRPr="55CD7470">
              <w:rPr>
                <w:rStyle w:val="Hyperlink"/>
              </w:rPr>
              <w:t>3.1. Evaluation criteria and key questions</w:t>
            </w:r>
            <w:r w:rsidR="007802F2">
              <w:tab/>
            </w:r>
            <w:r w:rsidR="007802F2">
              <w:fldChar w:fldCharType="begin"/>
            </w:r>
            <w:r w:rsidR="007802F2">
              <w:instrText>PAGEREF _Toc1104443991 \h</w:instrText>
            </w:r>
            <w:r w:rsidR="007802F2">
              <w:fldChar w:fldCharType="separate"/>
            </w:r>
            <w:r w:rsidRPr="55CD7470">
              <w:rPr>
                <w:rStyle w:val="Hyperlink"/>
              </w:rPr>
              <w:t>25</w:t>
            </w:r>
            <w:r w:rsidR="007802F2">
              <w:fldChar w:fldCharType="end"/>
            </w:r>
          </w:hyperlink>
        </w:p>
        <w:p w14:paraId="48805634" w14:textId="68EE2C30" w:rsidR="007802F2" w:rsidRDefault="55CD7470" w:rsidP="55CD7470">
          <w:pPr>
            <w:pStyle w:val="TOC2"/>
            <w:tabs>
              <w:tab w:val="right" w:leader="dot" w:pos="9015"/>
            </w:tabs>
          </w:pPr>
          <w:hyperlink w:anchor="_Toc239394779" w:history="1">
            <w:r w:rsidRPr="55CD7470">
              <w:rPr>
                <w:rStyle w:val="Hyperlink"/>
              </w:rPr>
              <w:t>3.2. Analytical Frameworks and Ethics</w:t>
            </w:r>
            <w:r w:rsidR="007802F2">
              <w:tab/>
            </w:r>
            <w:r w:rsidR="007802F2">
              <w:fldChar w:fldCharType="begin"/>
            </w:r>
            <w:r w:rsidR="007802F2">
              <w:instrText>PAGEREF _Toc239394779 \h</w:instrText>
            </w:r>
            <w:r w:rsidR="007802F2">
              <w:fldChar w:fldCharType="separate"/>
            </w:r>
            <w:r w:rsidRPr="55CD7470">
              <w:rPr>
                <w:rStyle w:val="Hyperlink"/>
              </w:rPr>
              <w:t>27</w:t>
            </w:r>
            <w:r w:rsidR="007802F2">
              <w:fldChar w:fldCharType="end"/>
            </w:r>
          </w:hyperlink>
        </w:p>
        <w:p w14:paraId="7E77D5D7" w14:textId="3D2CD1A6" w:rsidR="007802F2" w:rsidRDefault="55CD7470" w:rsidP="55CD7470">
          <w:pPr>
            <w:pStyle w:val="TOC2"/>
            <w:tabs>
              <w:tab w:val="right" w:leader="dot" w:pos="9015"/>
            </w:tabs>
          </w:pPr>
          <w:hyperlink w:anchor="_Toc1745478560" w:history="1">
            <w:r w:rsidRPr="55CD7470">
              <w:rPr>
                <w:rStyle w:val="Hyperlink"/>
              </w:rPr>
              <w:t>3.3 Data collection and analysis tools</w:t>
            </w:r>
            <w:r w:rsidR="007802F2">
              <w:tab/>
            </w:r>
            <w:r w:rsidR="007802F2">
              <w:fldChar w:fldCharType="begin"/>
            </w:r>
            <w:r w:rsidR="007802F2">
              <w:instrText>PAGEREF _Toc1745478560 \h</w:instrText>
            </w:r>
            <w:r w:rsidR="007802F2">
              <w:fldChar w:fldCharType="separate"/>
            </w:r>
            <w:r w:rsidRPr="55CD7470">
              <w:rPr>
                <w:rStyle w:val="Hyperlink"/>
              </w:rPr>
              <w:t>28</w:t>
            </w:r>
            <w:r w:rsidR="007802F2">
              <w:fldChar w:fldCharType="end"/>
            </w:r>
          </w:hyperlink>
        </w:p>
        <w:p w14:paraId="565387D9" w14:textId="0732EB1F" w:rsidR="007802F2" w:rsidRDefault="55CD7470" w:rsidP="55CD7470">
          <w:pPr>
            <w:pStyle w:val="TOC2"/>
            <w:tabs>
              <w:tab w:val="right" w:leader="dot" w:pos="9015"/>
            </w:tabs>
          </w:pPr>
          <w:hyperlink w:anchor="_Toc1738098112" w:history="1">
            <w:r w:rsidRPr="55CD7470">
              <w:rPr>
                <w:rStyle w:val="Hyperlink"/>
              </w:rPr>
              <w:t>3.4 Evaluation Management</w:t>
            </w:r>
            <w:r w:rsidR="007802F2">
              <w:tab/>
            </w:r>
            <w:r w:rsidR="007802F2">
              <w:fldChar w:fldCharType="begin"/>
            </w:r>
            <w:r w:rsidR="007802F2">
              <w:instrText>PAGEREF _Toc1738098112 \h</w:instrText>
            </w:r>
            <w:r w:rsidR="007802F2">
              <w:fldChar w:fldCharType="separate"/>
            </w:r>
            <w:r w:rsidRPr="55CD7470">
              <w:rPr>
                <w:rStyle w:val="Hyperlink"/>
              </w:rPr>
              <w:t>30</w:t>
            </w:r>
            <w:r w:rsidR="007802F2">
              <w:fldChar w:fldCharType="end"/>
            </w:r>
          </w:hyperlink>
        </w:p>
        <w:p w14:paraId="5D8F7BA7" w14:textId="15109DAE" w:rsidR="007802F2" w:rsidRDefault="55CD7470" w:rsidP="55CD7470">
          <w:pPr>
            <w:pStyle w:val="TOC2"/>
            <w:tabs>
              <w:tab w:val="right" w:leader="dot" w:pos="9015"/>
            </w:tabs>
          </w:pPr>
          <w:hyperlink w:anchor="_Toc343446654" w:history="1">
            <w:r w:rsidRPr="55CD7470">
              <w:rPr>
                <w:rStyle w:val="Hyperlink"/>
              </w:rPr>
              <w:t>3.5. Limitations</w:t>
            </w:r>
            <w:r w:rsidR="007802F2">
              <w:tab/>
            </w:r>
            <w:r w:rsidR="007802F2">
              <w:fldChar w:fldCharType="begin"/>
            </w:r>
            <w:r w:rsidR="007802F2">
              <w:instrText>PAGEREF _Toc343446654 \h</w:instrText>
            </w:r>
            <w:r w:rsidR="007802F2">
              <w:fldChar w:fldCharType="separate"/>
            </w:r>
            <w:r w:rsidRPr="55CD7470">
              <w:rPr>
                <w:rStyle w:val="Hyperlink"/>
              </w:rPr>
              <w:t>31</w:t>
            </w:r>
            <w:r w:rsidR="007802F2">
              <w:fldChar w:fldCharType="end"/>
            </w:r>
          </w:hyperlink>
        </w:p>
        <w:p w14:paraId="64879E1E" w14:textId="07939332" w:rsidR="007802F2" w:rsidRDefault="55CD7470" w:rsidP="55CD7470">
          <w:pPr>
            <w:pStyle w:val="TOC1"/>
            <w:tabs>
              <w:tab w:val="right" w:leader="dot" w:pos="9015"/>
            </w:tabs>
          </w:pPr>
          <w:hyperlink w:anchor="_Toc694625663" w:history="1">
            <w:r w:rsidRPr="55CD7470">
              <w:rPr>
                <w:rStyle w:val="Hyperlink"/>
              </w:rPr>
              <w:t>4. Findings</w:t>
            </w:r>
            <w:r w:rsidR="007802F2">
              <w:tab/>
            </w:r>
            <w:r w:rsidR="007802F2">
              <w:fldChar w:fldCharType="begin"/>
            </w:r>
            <w:r w:rsidR="007802F2">
              <w:instrText>PAGEREF _Toc694625663 \h</w:instrText>
            </w:r>
            <w:r w:rsidR="007802F2">
              <w:fldChar w:fldCharType="separate"/>
            </w:r>
            <w:r w:rsidRPr="55CD7470">
              <w:rPr>
                <w:rStyle w:val="Hyperlink"/>
              </w:rPr>
              <w:t>31</w:t>
            </w:r>
            <w:r w:rsidR="007802F2">
              <w:fldChar w:fldCharType="end"/>
            </w:r>
          </w:hyperlink>
        </w:p>
        <w:p w14:paraId="41C9C6AE" w14:textId="3D463610" w:rsidR="007802F2" w:rsidRDefault="55CD7470" w:rsidP="55CD7470">
          <w:pPr>
            <w:pStyle w:val="TOC2"/>
            <w:tabs>
              <w:tab w:val="right" w:leader="dot" w:pos="9015"/>
            </w:tabs>
          </w:pPr>
          <w:hyperlink w:anchor="_Toc1495639277" w:history="1">
            <w:r w:rsidRPr="55CD7470">
              <w:rPr>
                <w:rStyle w:val="Hyperlink"/>
              </w:rPr>
              <w:t>4.1. Relevance</w:t>
            </w:r>
            <w:r w:rsidR="007802F2">
              <w:tab/>
            </w:r>
            <w:r w:rsidR="007802F2">
              <w:fldChar w:fldCharType="begin"/>
            </w:r>
            <w:r w:rsidR="007802F2">
              <w:instrText>PAGEREF _Toc1495639277 \h</w:instrText>
            </w:r>
            <w:r w:rsidR="007802F2">
              <w:fldChar w:fldCharType="separate"/>
            </w:r>
            <w:r w:rsidRPr="55CD7470">
              <w:rPr>
                <w:rStyle w:val="Hyperlink"/>
              </w:rPr>
              <w:t>32</w:t>
            </w:r>
            <w:r w:rsidR="007802F2">
              <w:fldChar w:fldCharType="end"/>
            </w:r>
          </w:hyperlink>
        </w:p>
        <w:p w14:paraId="74D7DC9F" w14:textId="12905850" w:rsidR="007802F2" w:rsidRDefault="55CD7470" w:rsidP="55CD7470">
          <w:pPr>
            <w:pStyle w:val="TOC2"/>
            <w:tabs>
              <w:tab w:val="right" w:leader="dot" w:pos="9015"/>
            </w:tabs>
          </w:pPr>
          <w:hyperlink w:anchor="_Toc1816814120" w:history="1">
            <w:r w:rsidRPr="55CD7470">
              <w:rPr>
                <w:rStyle w:val="Hyperlink"/>
              </w:rPr>
              <w:t>4.2. Effectiveness</w:t>
            </w:r>
            <w:r w:rsidR="007802F2">
              <w:tab/>
            </w:r>
            <w:r w:rsidR="007802F2">
              <w:fldChar w:fldCharType="begin"/>
            </w:r>
            <w:r w:rsidR="007802F2">
              <w:instrText>PAGEREF _Toc1816814120 \h</w:instrText>
            </w:r>
            <w:r w:rsidR="007802F2">
              <w:fldChar w:fldCharType="separate"/>
            </w:r>
            <w:r w:rsidRPr="55CD7470">
              <w:rPr>
                <w:rStyle w:val="Hyperlink"/>
              </w:rPr>
              <w:t>34</w:t>
            </w:r>
            <w:r w:rsidR="007802F2">
              <w:fldChar w:fldCharType="end"/>
            </w:r>
          </w:hyperlink>
        </w:p>
        <w:p w14:paraId="1837B0AE" w14:textId="5BF7F4AB" w:rsidR="007802F2" w:rsidRDefault="55CD7470" w:rsidP="55CD7470">
          <w:pPr>
            <w:pStyle w:val="TOC2"/>
            <w:tabs>
              <w:tab w:val="right" w:leader="dot" w:pos="9015"/>
            </w:tabs>
          </w:pPr>
          <w:hyperlink w:anchor="_Toc454477166" w:history="1">
            <w:r w:rsidRPr="55CD7470">
              <w:rPr>
                <w:rStyle w:val="Hyperlink"/>
              </w:rPr>
              <w:t>4.3. Efficiency</w:t>
            </w:r>
            <w:r w:rsidR="007802F2">
              <w:tab/>
            </w:r>
            <w:r w:rsidR="007802F2">
              <w:fldChar w:fldCharType="begin"/>
            </w:r>
            <w:r w:rsidR="007802F2">
              <w:instrText>PAGEREF _Toc454477166 \h</w:instrText>
            </w:r>
            <w:r w:rsidR="007802F2">
              <w:fldChar w:fldCharType="separate"/>
            </w:r>
            <w:r w:rsidRPr="55CD7470">
              <w:rPr>
                <w:rStyle w:val="Hyperlink"/>
              </w:rPr>
              <w:t>41</w:t>
            </w:r>
            <w:r w:rsidR="007802F2">
              <w:fldChar w:fldCharType="end"/>
            </w:r>
          </w:hyperlink>
        </w:p>
        <w:p w14:paraId="2B81D2DC" w14:textId="6975482C" w:rsidR="007802F2" w:rsidRDefault="55CD7470" w:rsidP="55CD7470">
          <w:pPr>
            <w:pStyle w:val="TOC2"/>
            <w:tabs>
              <w:tab w:val="right" w:leader="dot" w:pos="9015"/>
            </w:tabs>
          </w:pPr>
          <w:hyperlink w:anchor="_Toc495987032" w:history="1">
            <w:r w:rsidRPr="55CD7470">
              <w:rPr>
                <w:rStyle w:val="Hyperlink"/>
              </w:rPr>
              <w:t>4.4. Coherence</w:t>
            </w:r>
            <w:r w:rsidR="007802F2">
              <w:tab/>
            </w:r>
            <w:r w:rsidR="007802F2">
              <w:fldChar w:fldCharType="begin"/>
            </w:r>
            <w:r w:rsidR="007802F2">
              <w:instrText>PAGEREF _Toc495987032 \h</w:instrText>
            </w:r>
            <w:r w:rsidR="007802F2">
              <w:fldChar w:fldCharType="separate"/>
            </w:r>
            <w:r w:rsidRPr="55CD7470">
              <w:rPr>
                <w:rStyle w:val="Hyperlink"/>
              </w:rPr>
              <w:t>45</w:t>
            </w:r>
            <w:r w:rsidR="007802F2">
              <w:fldChar w:fldCharType="end"/>
            </w:r>
          </w:hyperlink>
        </w:p>
        <w:p w14:paraId="2E831EFC" w14:textId="17350A10" w:rsidR="007802F2" w:rsidRDefault="55CD7470" w:rsidP="55CD7470">
          <w:pPr>
            <w:pStyle w:val="TOC2"/>
            <w:tabs>
              <w:tab w:val="right" w:leader="dot" w:pos="9015"/>
            </w:tabs>
          </w:pPr>
          <w:hyperlink w:anchor="_Toc996053923" w:history="1">
            <w:r w:rsidRPr="55CD7470">
              <w:rPr>
                <w:rStyle w:val="Hyperlink"/>
              </w:rPr>
              <w:t>4.5. Sustainability</w:t>
            </w:r>
            <w:r w:rsidR="007802F2">
              <w:tab/>
            </w:r>
            <w:r w:rsidR="007802F2">
              <w:fldChar w:fldCharType="begin"/>
            </w:r>
            <w:r w:rsidR="007802F2">
              <w:instrText>PAGEREF _Toc996053923 \h</w:instrText>
            </w:r>
            <w:r w:rsidR="007802F2">
              <w:fldChar w:fldCharType="separate"/>
            </w:r>
            <w:r w:rsidRPr="55CD7470">
              <w:rPr>
                <w:rStyle w:val="Hyperlink"/>
              </w:rPr>
              <w:t>48</w:t>
            </w:r>
            <w:r w:rsidR="007802F2">
              <w:fldChar w:fldCharType="end"/>
            </w:r>
          </w:hyperlink>
        </w:p>
        <w:p w14:paraId="774873F3" w14:textId="540FDCEC" w:rsidR="007802F2" w:rsidRDefault="55CD7470" w:rsidP="55CD7470">
          <w:pPr>
            <w:pStyle w:val="TOC2"/>
            <w:tabs>
              <w:tab w:val="right" w:leader="dot" w:pos="9015"/>
            </w:tabs>
          </w:pPr>
          <w:hyperlink w:anchor="_Toc74524982" w:history="1">
            <w:r w:rsidRPr="55CD7470">
              <w:rPr>
                <w:rStyle w:val="Hyperlink"/>
              </w:rPr>
              <w:t>4.6. Gender and Human Rights</w:t>
            </w:r>
            <w:r w:rsidR="007802F2">
              <w:tab/>
            </w:r>
            <w:r w:rsidR="007802F2">
              <w:fldChar w:fldCharType="begin"/>
            </w:r>
            <w:r w:rsidR="007802F2">
              <w:instrText>PAGEREF _Toc74524982 \h</w:instrText>
            </w:r>
            <w:r w:rsidR="007802F2">
              <w:fldChar w:fldCharType="separate"/>
            </w:r>
            <w:r w:rsidRPr="55CD7470">
              <w:rPr>
                <w:rStyle w:val="Hyperlink"/>
              </w:rPr>
              <w:t>52</w:t>
            </w:r>
            <w:r w:rsidR="007802F2">
              <w:fldChar w:fldCharType="end"/>
            </w:r>
          </w:hyperlink>
        </w:p>
        <w:p w14:paraId="31951947" w14:textId="074624FC" w:rsidR="007802F2" w:rsidRDefault="55CD7470" w:rsidP="55CD7470">
          <w:pPr>
            <w:pStyle w:val="TOC1"/>
            <w:tabs>
              <w:tab w:val="right" w:leader="dot" w:pos="9015"/>
            </w:tabs>
          </w:pPr>
          <w:hyperlink w:anchor="_Toc1078174712" w:history="1">
            <w:r w:rsidRPr="55CD7470">
              <w:rPr>
                <w:rStyle w:val="Hyperlink"/>
              </w:rPr>
              <w:t>5.Lessons Learned</w:t>
            </w:r>
            <w:r w:rsidR="007802F2">
              <w:tab/>
            </w:r>
            <w:r w:rsidR="007802F2">
              <w:fldChar w:fldCharType="begin"/>
            </w:r>
            <w:r w:rsidR="007802F2">
              <w:instrText>PAGEREF _Toc1078174712 \h</w:instrText>
            </w:r>
            <w:r w:rsidR="007802F2">
              <w:fldChar w:fldCharType="separate"/>
            </w:r>
            <w:r w:rsidRPr="55CD7470">
              <w:rPr>
                <w:rStyle w:val="Hyperlink"/>
              </w:rPr>
              <w:t>55</w:t>
            </w:r>
            <w:r w:rsidR="007802F2">
              <w:fldChar w:fldCharType="end"/>
            </w:r>
          </w:hyperlink>
        </w:p>
        <w:p w14:paraId="38DA0D14" w14:textId="6583958C" w:rsidR="55CD7470" w:rsidRDefault="55CD7470" w:rsidP="55CD7470">
          <w:pPr>
            <w:pStyle w:val="TOC1"/>
            <w:tabs>
              <w:tab w:val="right" w:leader="dot" w:pos="9015"/>
            </w:tabs>
          </w:pPr>
          <w:hyperlink w:anchor="_Toc361780861" w:history="1">
            <w:r w:rsidRPr="55CD7470">
              <w:rPr>
                <w:rStyle w:val="Hyperlink"/>
              </w:rPr>
              <w:t>6. Conclusions and Recommendations</w:t>
            </w:r>
            <w:r>
              <w:tab/>
            </w:r>
            <w:r>
              <w:fldChar w:fldCharType="begin"/>
            </w:r>
            <w:r>
              <w:instrText>PAGEREF _Toc361780861 \h</w:instrText>
            </w:r>
            <w:r>
              <w:fldChar w:fldCharType="separate"/>
            </w:r>
            <w:r w:rsidRPr="55CD7470">
              <w:rPr>
                <w:rStyle w:val="Hyperlink"/>
              </w:rPr>
              <w:t>58</w:t>
            </w:r>
            <w:r>
              <w:fldChar w:fldCharType="end"/>
            </w:r>
          </w:hyperlink>
        </w:p>
        <w:p w14:paraId="08FEF00D" w14:textId="3FF79721" w:rsidR="7707A27E" w:rsidRPr="00054DA1" w:rsidRDefault="7707A27E">
          <w:r w:rsidRPr="00054DA1">
            <w:fldChar w:fldCharType="end"/>
          </w:r>
        </w:p>
      </w:sdtContent>
    </w:sdt>
    <w:p w14:paraId="3931F118" w14:textId="1D0204DD" w:rsidR="7707A27E" w:rsidRPr="003208D7" w:rsidRDefault="7707A27E" w:rsidP="7707A27E">
      <w:pPr>
        <w:jc w:val="both"/>
        <w:rPr>
          <w:rFonts w:ascii="Calibri" w:hAnsi="Calibri" w:cs="Calibri"/>
          <w:sz w:val="36"/>
          <w:szCs w:val="36"/>
        </w:rPr>
      </w:pPr>
    </w:p>
    <w:p w14:paraId="6DFE2EB2" w14:textId="31861909" w:rsidR="7707A27E" w:rsidRPr="003208D7" w:rsidRDefault="7707A27E" w:rsidP="7707A27E">
      <w:pPr>
        <w:jc w:val="both"/>
        <w:rPr>
          <w:rFonts w:ascii="Calibri" w:hAnsi="Calibri" w:cs="Calibri"/>
          <w:sz w:val="36"/>
          <w:szCs w:val="36"/>
        </w:rPr>
      </w:pPr>
    </w:p>
    <w:p w14:paraId="72520BF2" w14:textId="5F3A401B" w:rsidR="7707A27E" w:rsidRPr="003208D7" w:rsidRDefault="7707A27E" w:rsidP="7707A27E">
      <w:pPr>
        <w:jc w:val="both"/>
        <w:rPr>
          <w:rFonts w:ascii="Calibri" w:hAnsi="Calibri" w:cs="Calibri"/>
          <w:sz w:val="36"/>
          <w:szCs w:val="36"/>
        </w:rPr>
      </w:pPr>
    </w:p>
    <w:p w14:paraId="40D06F38" w14:textId="144793F5" w:rsidR="009433DD" w:rsidRPr="003208D7" w:rsidRDefault="009433DD" w:rsidP="7707A27E">
      <w:pPr>
        <w:jc w:val="both"/>
        <w:rPr>
          <w:rFonts w:ascii="Calibri" w:hAnsi="Calibri" w:cs="Calibri"/>
          <w:sz w:val="36"/>
          <w:szCs w:val="36"/>
        </w:rPr>
      </w:pPr>
    </w:p>
    <w:p w14:paraId="0F2CBD7C" w14:textId="25CB9EAF" w:rsidR="55CD7470" w:rsidRDefault="55CD7470" w:rsidP="55CD7470">
      <w:pPr>
        <w:rPr>
          <w:rFonts w:ascii="Calibri" w:hAnsi="Calibri" w:cs="Calibri"/>
          <w:sz w:val="36"/>
          <w:szCs w:val="36"/>
        </w:rPr>
      </w:pPr>
    </w:p>
    <w:p w14:paraId="19268210" w14:textId="733B9ACC" w:rsidR="35BDB712" w:rsidRPr="002F6F4C" w:rsidRDefault="35BDB712" w:rsidP="37210275">
      <w:pPr>
        <w:pStyle w:val="Heading1"/>
        <w:numPr>
          <w:ilvl w:val="0"/>
          <w:numId w:val="0"/>
        </w:numPr>
      </w:pPr>
      <w:bookmarkStart w:id="0" w:name="_Toc835374542"/>
      <w:r>
        <w:lastRenderedPageBreak/>
        <w:t>Acknowledgements</w:t>
      </w:r>
      <w:bookmarkEnd w:id="0"/>
    </w:p>
    <w:p w14:paraId="7B87EDE8" w14:textId="769C6C9C" w:rsidR="35BDB712" w:rsidRDefault="35BDB712" w:rsidP="55CD7470">
      <w:pPr>
        <w:spacing w:before="210" w:after="210" w:line="300" w:lineRule="auto"/>
        <w:jc w:val="both"/>
        <w:rPr>
          <w:rFonts w:ascii="Calibri" w:eastAsia="Calibri" w:hAnsi="Calibri" w:cs="Calibri"/>
        </w:rPr>
      </w:pPr>
      <w:r w:rsidRPr="55CD7470">
        <w:rPr>
          <w:rFonts w:ascii="Calibri" w:eastAsia="Calibri" w:hAnsi="Calibri" w:cs="Calibri"/>
        </w:rPr>
        <w:t>The evaluation team would like to express its sincere appreciation to all stakeholders who contributed their time, insights, and reflections to this Mid-Term Evaluation of the Dare to Care Regional Programme. We are grateful to UN Women Regional Office for the Arab States, Country Office colleagues, donors, programme personnel, programme partners including government counterparts, civil society representatives, youth participants, private sector stakeholders, and community members who participated in interviews, focus group discussions, consultations, and survey processes. The evaluation team further appreciates the support provided by UN Women personnel in facilitating access to documentation, arranging consultations, and supporting fieldwork logistics across the countries covered by the evaluation.</w:t>
      </w:r>
    </w:p>
    <w:p w14:paraId="573A7FAC" w14:textId="6F5F7DA8" w:rsidR="35BDB712" w:rsidRDefault="35BDB712" w:rsidP="55CD7470">
      <w:pPr>
        <w:spacing w:before="210" w:after="210" w:line="300" w:lineRule="auto"/>
        <w:jc w:val="both"/>
        <w:rPr>
          <w:rFonts w:ascii="Calibri" w:eastAsia="Calibri" w:hAnsi="Calibri" w:cs="Calibri"/>
        </w:rPr>
      </w:pPr>
      <w:r w:rsidRPr="55CD7470">
        <w:rPr>
          <w:rFonts w:ascii="Calibri" w:eastAsia="Calibri" w:hAnsi="Calibri" w:cs="Calibri"/>
        </w:rPr>
        <w:t xml:space="preserve">The evaluation team also acknowledges the valuable guidance and feedback provided by the Evaluation Management Group and Evaluation Reference Group.  Special thanks are extended to Chaitali Chattopadhyay, UN Women Regional Evaluation Specialist, Arab States, for providing quality assurance and technical guidance throughout the evaluation process; Rodrigo Montero, Programme Manager, Dare to Care, for his coordination and substantive support; and Nicola Musa, Monitoring International Consultant, Dare to Care, for his support with data and evidence inputs. </w:t>
      </w:r>
    </w:p>
    <w:p w14:paraId="1C0CBEA2" w14:textId="73D2A6C3" w:rsidR="55CD7470" w:rsidRDefault="55CD7470" w:rsidP="55CD7470"/>
    <w:p w14:paraId="1DD80394" w14:textId="21029A66" w:rsidR="55CD7470" w:rsidRDefault="55CD7470" w:rsidP="55CD7470">
      <w:pPr>
        <w:spacing w:before="210" w:after="210" w:line="300" w:lineRule="auto"/>
        <w:jc w:val="both"/>
        <w:rPr>
          <w:rFonts w:ascii="Segoe UI" w:eastAsia="Segoe UI" w:hAnsi="Segoe UI" w:cs="Segoe UI"/>
          <w:sz w:val="21"/>
          <w:szCs w:val="21"/>
        </w:rPr>
      </w:pPr>
    </w:p>
    <w:p w14:paraId="7772CF2D" w14:textId="03E7EBD3" w:rsidR="55CD7470" w:rsidRDefault="55CD7470" w:rsidP="55CD7470">
      <w:pPr>
        <w:rPr>
          <w:rFonts w:ascii="Aptos" w:eastAsia="Aptos" w:hAnsi="Aptos" w:cs="Aptos"/>
        </w:rPr>
      </w:pPr>
    </w:p>
    <w:p w14:paraId="647C39BF" w14:textId="12E6064A" w:rsidR="55CD7470" w:rsidRDefault="55CD7470" w:rsidP="37210275">
      <w:pPr>
        <w:pStyle w:val="Heading1"/>
        <w:numPr>
          <w:ilvl w:val="0"/>
          <w:numId w:val="0"/>
        </w:numPr>
        <w:ind w:left="720"/>
      </w:pPr>
    </w:p>
    <w:p w14:paraId="362CAF63" w14:textId="2625583F" w:rsidR="55CD7470" w:rsidRDefault="55CD7470" w:rsidP="37210275">
      <w:pPr>
        <w:pStyle w:val="Heading1"/>
        <w:numPr>
          <w:ilvl w:val="0"/>
          <w:numId w:val="0"/>
        </w:numPr>
        <w:ind w:left="720"/>
      </w:pPr>
    </w:p>
    <w:p w14:paraId="4ACAC742" w14:textId="77BCC842" w:rsidR="55CD7470" w:rsidRDefault="55CD7470" w:rsidP="37210275">
      <w:pPr>
        <w:pStyle w:val="Heading1"/>
        <w:numPr>
          <w:ilvl w:val="0"/>
          <w:numId w:val="0"/>
        </w:numPr>
        <w:ind w:left="720"/>
      </w:pPr>
    </w:p>
    <w:p w14:paraId="25AB79F6" w14:textId="7459152D" w:rsidR="55CD7470" w:rsidRDefault="55CD7470" w:rsidP="37210275">
      <w:pPr>
        <w:pStyle w:val="Heading1"/>
        <w:numPr>
          <w:ilvl w:val="0"/>
          <w:numId w:val="0"/>
        </w:numPr>
        <w:ind w:left="720"/>
      </w:pPr>
    </w:p>
    <w:p w14:paraId="114671DF" w14:textId="2F9353C9" w:rsidR="55CD7470" w:rsidRDefault="55CD7470" w:rsidP="55CD7470"/>
    <w:p w14:paraId="267DCB56" w14:textId="43F51B15" w:rsidR="55CD7470" w:rsidRDefault="55CD7470" w:rsidP="55CD7470"/>
    <w:p w14:paraId="3169A663" w14:textId="074121BC" w:rsidR="55CD7470" w:rsidRDefault="55CD7470" w:rsidP="55CD7470"/>
    <w:p w14:paraId="3C31B92F" w14:textId="06B8294E" w:rsidR="55CD7470" w:rsidRDefault="55CD7470" w:rsidP="55CD7470"/>
    <w:p w14:paraId="159CFB93" w14:textId="4351D655" w:rsidR="55CD7470" w:rsidRDefault="55CD7470" w:rsidP="55CD7470"/>
    <w:p w14:paraId="4567FAA6" w14:textId="2DAE06B0" w:rsidR="55CD7470" w:rsidRDefault="55CD7470" w:rsidP="55CD7470"/>
    <w:p w14:paraId="5292B238" w14:textId="0F697AD1" w:rsidR="55CD7470" w:rsidRDefault="55CD7470" w:rsidP="55CD7470"/>
    <w:p w14:paraId="18B6662D" w14:textId="685DDFC7" w:rsidR="55CD7470" w:rsidRDefault="55CD7470" w:rsidP="55CD7470"/>
    <w:p w14:paraId="15885685" w14:textId="41635603" w:rsidR="009C0132" w:rsidRPr="003208D7" w:rsidRDefault="009C0132" w:rsidP="37210275">
      <w:pPr>
        <w:pStyle w:val="Heading1"/>
        <w:numPr>
          <w:ilvl w:val="0"/>
          <w:numId w:val="0"/>
        </w:numPr>
        <w:rPr>
          <w:rFonts w:ascii="Calibri" w:hAnsi="Calibri" w:cs="Calibri"/>
        </w:rPr>
      </w:pPr>
      <w:bookmarkStart w:id="1" w:name="_Toc1056877987"/>
      <w:r>
        <w:lastRenderedPageBreak/>
        <w:t>Acronyms</w:t>
      </w:r>
      <w:bookmarkEnd w:id="1"/>
    </w:p>
    <w:p w14:paraId="69F92188" w14:textId="77777777" w:rsidR="009C0132" w:rsidRPr="003208D7" w:rsidRDefault="009C0132" w:rsidP="7707A27E">
      <w:pPr>
        <w:jc w:val="both"/>
        <w:rPr>
          <w:rFonts w:ascii="Calibri" w:hAnsi="Calibri" w:cs="Calibri"/>
        </w:rPr>
      </w:pPr>
    </w:p>
    <w:p w14:paraId="71CF3F09" w14:textId="77777777" w:rsidR="00287C29" w:rsidRPr="003208D7" w:rsidRDefault="00287C29" w:rsidP="7707A27E">
      <w:pPr>
        <w:jc w:val="both"/>
        <w:rPr>
          <w:rFonts w:ascii="Calibri" w:eastAsia="Calibri" w:hAnsi="Calibri" w:cs="Calibri"/>
        </w:rPr>
      </w:pPr>
      <w:r w:rsidRPr="003208D7">
        <w:rPr>
          <w:rFonts w:ascii="Calibri" w:eastAsia="Calibri" w:hAnsi="Calibri" w:cs="Calibri"/>
        </w:rPr>
        <w:t>AI</w:t>
      </w:r>
      <w:r w:rsidRPr="003208D7">
        <w:tab/>
      </w:r>
      <w:r w:rsidRPr="003208D7">
        <w:tab/>
      </w:r>
      <w:r w:rsidRPr="003208D7">
        <w:rPr>
          <w:rFonts w:ascii="Calibri" w:eastAsia="Calibri" w:hAnsi="Calibri" w:cs="Calibri"/>
        </w:rPr>
        <w:t>Artificial Intelligence</w:t>
      </w:r>
    </w:p>
    <w:p w14:paraId="36B234D4" w14:textId="77777777" w:rsidR="00287C29" w:rsidRPr="003208D7" w:rsidRDefault="00287C29" w:rsidP="7707A27E">
      <w:pPr>
        <w:jc w:val="both"/>
        <w:rPr>
          <w:rFonts w:ascii="Calibri" w:eastAsia="Calibri" w:hAnsi="Calibri" w:cs="Calibri"/>
        </w:rPr>
      </w:pPr>
      <w:r w:rsidRPr="003208D7">
        <w:rPr>
          <w:rFonts w:ascii="Calibri" w:eastAsia="Calibri" w:hAnsi="Calibri" w:cs="Calibri"/>
        </w:rPr>
        <w:t>AVCD</w:t>
      </w:r>
      <w:r w:rsidRPr="003208D7">
        <w:tab/>
      </w:r>
      <w:r w:rsidRPr="003208D7">
        <w:tab/>
      </w:r>
      <w:r w:rsidRPr="003208D7">
        <w:rPr>
          <w:rFonts w:ascii="Calibri" w:eastAsia="Calibri" w:hAnsi="Calibri" w:cs="Calibri"/>
        </w:rPr>
        <w:t xml:space="preserve">Agencia </w:t>
      </w:r>
      <w:proofErr w:type="spellStart"/>
      <w:r w:rsidRPr="003208D7">
        <w:rPr>
          <w:rFonts w:ascii="Calibri" w:eastAsia="Calibri" w:hAnsi="Calibri" w:cs="Calibri"/>
        </w:rPr>
        <w:t>Vasca</w:t>
      </w:r>
      <w:proofErr w:type="spellEnd"/>
      <w:r w:rsidRPr="003208D7">
        <w:rPr>
          <w:rFonts w:ascii="Calibri" w:eastAsia="Calibri" w:hAnsi="Calibri" w:cs="Calibri"/>
        </w:rPr>
        <w:t xml:space="preserve"> de Cooperación para el Desarrollo</w:t>
      </w:r>
    </w:p>
    <w:p w14:paraId="73F2FCC8" w14:textId="07EA62D0" w:rsidR="00287C29" w:rsidRPr="00054DA1" w:rsidRDefault="00287C29" w:rsidP="7707A27E">
      <w:pPr>
        <w:jc w:val="both"/>
        <w:rPr>
          <w:rFonts w:ascii="Calibri" w:eastAsia="Calibri" w:hAnsi="Calibri" w:cs="Calibri"/>
        </w:rPr>
      </w:pPr>
      <w:r w:rsidRPr="00054DA1">
        <w:rPr>
          <w:rFonts w:ascii="Calibri" w:eastAsia="Calibri" w:hAnsi="Calibri" w:cs="Calibri"/>
        </w:rPr>
        <w:t>AWO</w:t>
      </w:r>
      <w:r w:rsidRPr="00054DA1">
        <w:tab/>
      </w:r>
      <w:r w:rsidRPr="00054DA1">
        <w:tab/>
      </w:r>
      <w:r w:rsidRPr="00054DA1">
        <w:rPr>
          <w:rFonts w:ascii="Calibri" w:eastAsia="Calibri" w:hAnsi="Calibri" w:cs="Calibri"/>
        </w:rPr>
        <w:t>Arab Women Organisation</w:t>
      </w:r>
    </w:p>
    <w:p w14:paraId="6DA18CE4" w14:textId="77777777" w:rsidR="00287C29" w:rsidRPr="00054DA1" w:rsidRDefault="00287C29" w:rsidP="7707A27E">
      <w:pPr>
        <w:jc w:val="both"/>
        <w:rPr>
          <w:rFonts w:ascii="Calibri" w:eastAsia="Calibri" w:hAnsi="Calibri" w:cs="Calibri"/>
        </w:rPr>
      </w:pPr>
      <w:r w:rsidRPr="00054DA1">
        <w:rPr>
          <w:rFonts w:ascii="Calibri" w:eastAsia="Calibri" w:hAnsi="Calibri" w:cs="Calibri"/>
        </w:rPr>
        <w:t>CBO</w:t>
      </w:r>
      <w:r w:rsidRPr="00054DA1">
        <w:tab/>
      </w:r>
      <w:r w:rsidRPr="00054DA1">
        <w:tab/>
      </w:r>
      <w:r w:rsidRPr="00054DA1">
        <w:rPr>
          <w:rFonts w:ascii="Calibri" w:eastAsia="Calibri" w:hAnsi="Calibri" w:cs="Calibri"/>
        </w:rPr>
        <w:t>Community-based Organisation</w:t>
      </w:r>
    </w:p>
    <w:p w14:paraId="69A70BE6" w14:textId="77777777" w:rsidR="00287C29" w:rsidRPr="00054DA1" w:rsidRDefault="00287C29" w:rsidP="7707A27E">
      <w:pPr>
        <w:jc w:val="both"/>
        <w:rPr>
          <w:rFonts w:ascii="Calibri" w:eastAsia="Calibri" w:hAnsi="Calibri" w:cs="Calibri"/>
        </w:rPr>
      </w:pPr>
      <w:r w:rsidRPr="00054DA1">
        <w:rPr>
          <w:rFonts w:ascii="Calibri" w:eastAsia="Calibri" w:hAnsi="Calibri" w:cs="Calibri"/>
        </w:rPr>
        <w:t>CSO</w:t>
      </w:r>
      <w:r w:rsidRPr="00054DA1">
        <w:tab/>
      </w:r>
      <w:r w:rsidRPr="00054DA1">
        <w:tab/>
      </w:r>
      <w:r w:rsidRPr="00054DA1">
        <w:rPr>
          <w:rFonts w:ascii="Calibri" w:eastAsia="Calibri" w:hAnsi="Calibri" w:cs="Calibri"/>
        </w:rPr>
        <w:t>Civil Society Organisation</w:t>
      </w:r>
    </w:p>
    <w:p w14:paraId="4880672C" w14:textId="631F936D" w:rsidR="00287C29" w:rsidRPr="00054DA1" w:rsidRDefault="00287C29" w:rsidP="7707A27E">
      <w:pPr>
        <w:jc w:val="both"/>
        <w:rPr>
          <w:rFonts w:ascii="Calibri" w:eastAsia="Calibri" w:hAnsi="Calibri" w:cs="Calibri"/>
        </w:rPr>
      </w:pPr>
      <w:r w:rsidRPr="00054DA1">
        <w:rPr>
          <w:rFonts w:ascii="Calibri" w:eastAsia="Calibri" w:hAnsi="Calibri" w:cs="Calibri"/>
        </w:rPr>
        <w:t>DTC</w:t>
      </w:r>
      <w:r w:rsidRPr="00054DA1">
        <w:tab/>
      </w:r>
      <w:r w:rsidRPr="00054DA1">
        <w:tab/>
      </w:r>
      <w:r w:rsidRPr="00054DA1">
        <w:rPr>
          <w:rFonts w:ascii="Calibri" w:eastAsia="Calibri" w:hAnsi="Calibri" w:cs="Calibri"/>
        </w:rPr>
        <w:t xml:space="preserve">Dare </w:t>
      </w:r>
      <w:r w:rsidR="1B6FE4CE" w:rsidRPr="00054DA1">
        <w:rPr>
          <w:rFonts w:ascii="Calibri" w:eastAsia="Calibri" w:hAnsi="Calibri" w:cs="Calibri"/>
        </w:rPr>
        <w:t>t</w:t>
      </w:r>
      <w:r w:rsidRPr="00054DA1">
        <w:rPr>
          <w:rFonts w:ascii="Calibri" w:eastAsia="Calibri" w:hAnsi="Calibri" w:cs="Calibri"/>
        </w:rPr>
        <w:t>o Care</w:t>
      </w:r>
    </w:p>
    <w:p w14:paraId="6090F2E9" w14:textId="625065C2" w:rsidR="35177B7F" w:rsidRPr="00054DA1" w:rsidRDefault="35177B7F" w:rsidP="7707A27E">
      <w:pPr>
        <w:jc w:val="both"/>
        <w:rPr>
          <w:rFonts w:ascii="Calibri" w:eastAsia="Calibri" w:hAnsi="Calibri" w:cs="Calibri"/>
        </w:rPr>
      </w:pPr>
      <w:r w:rsidRPr="00054DA1">
        <w:rPr>
          <w:rFonts w:ascii="Calibri" w:eastAsia="Calibri" w:hAnsi="Calibri" w:cs="Calibri"/>
        </w:rPr>
        <w:t>ESCWA</w:t>
      </w:r>
      <w:r w:rsidRPr="00054DA1">
        <w:tab/>
      </w:r>
      <w:r w:rsidRPr="00054DA1">
        <w:tab/>
      </w:r>
      <w:r w:rsidRPr="00054DA1">
        <w:rPr>
          <w:rFonts w:ascii="Calibri" w:eastAsia="Calibri" w:hAnsi="Calibri" w:cs="Calibri"/>
        </w:rPr>
        <w:t>Economic and Social Commission for Western Asia</w:t>
      </w:r>
    </w:p>
    <w:p w14:paraId="0102DD0D" w14:textId="77777777" w:rsidR="00287C29" w:rsidRPr="00054DA1" w:rsidRDefault="00287C29" w:rsidP="7707A27E">
      <w:pPr>
        <w:jc w:val="both"/>
        <w:rPr>
          <w:rFonts w:ascii="Calibri" w:eastAsia="Calibri" w:hAnsi="Calibri" w:cs="Calibri"/>
        </w:rPr>
      </w:pPr>
      <w:r w:rsidRPr="00054DA1">
        <w:rPr>
          <w:rFonts w:ascii="Calibri" w:eastAsia="Calibri" w:hAnsi="Calibri" w:cs="Calibri"/>
        </w:rPr>
        <w:t>GEWE</w:t>
      </w:r>
      <w:r w:rsidRPr="00054DA1">
        <w:tab/>
      </w:r>
      <w:r w:rsidRPr="00054DA1">
        <w:tab/>
      </w:r>
      <w:r w:rsidRPr="00054DA1">
        <w:rPr>
          <w:rFonts w:ascii="Calibri" w:eastAsia="Calibri" w:hAnsi="Calibri" w:cs="Calibri"/>
        </w:rPr>
        <w:t>Gender Equality and Women's Empowerment</w:t>
      </w:r>
    </w:p>
    <w:p w14:paraId="65E6FBEF" w14:textId="77777777" w:rsidR="00287C29" w:rsidRPr="003208D7" w:rsidRDefault="00287C29" w:rsidP="7707A27E">
      <w:pPr>
        <w:jc w:val="both"/>
        <w:rPr>
          <w:rFonts w:ascii="Calibri" w:eastAsia="Calibri" w:hAnsi="Calibri" w:cs="Calibri"/>
          <w:lang w:val="de-DE"/>
        </w:rPr>
      </w:pPr>
      <w:r w:rsidRPr="003208D7">
        <w:rPr>
          <w:rFonts w:ascii="Calibri" w:eastAsia="Calibri" w:hAnsi="Calibri" w:cs="Calibri"/>
          <w:lang w:val="de-DE"/>
        </w:rPr>
        <w:t>GIZ</w:t>
      </w:r>
      <w:r w:rsidRPr="003208D7">
        <w:rPr>
          <w:lang w:val="de-DE"/>
        </w:rPr>
        <w:tab/>
      </w:r>
      <w:r w:rsidRPr="003208D7">
        <w:rPr>
          <w:lang w:val="de-DE"/>
        </w:rPr>
        <w:tab/>
      </w:r>
      <w:r w:rsidRPr="003208D7">
        <w:rPr>
          <w:rFonts w:ascii="Calibri" w:eastAsia="Calibri" w:hAnsi="Calibri" w:cs="Calibri"/>
          <w:lang w:val="de-DE"/>
        </w:rPr>
        <w:t>Gesellschaft für internationale Zusammenarbeit</w:t>
      </w:r>
    </w:p>
    <w:p w14:paraId="679AEF3C" w14:textId="30294B66" w:rsidR="56F5CBE4" w:rsidRPr="003208D7" w:rsidRDefault="56F5CBE4" w:rsidP="7707A27E">
      <w:pPr>
        <w:jc w:val="both"/>
        <w:rPr>
          <w:rFonts w:ascii="Calibri" w:eastAsia="Calibri" w:hAnsi="Calibri" w:cs="Calibri"/>
          <w:lang w:val="de-DE"/>
        </w:rPr>
      </w:pPr>
      <w:r w:rsidRPr="003208D7">
        <w:rPr>
          <w:rFonts w:ascii="Calibri" w:eastAsia="Calibri" w:hAnsi="Calibri" w:cs="Calibri"/>
          <w:lang w:val="de-DE"/>
        </w:rPr>
        <w:t>ILO</w:t>
      </w:r>
      <w:r w:rsidRPr="003208D7">
        <w:rPr>
          <w:lang w:val="de-DE"/>
        </w:rPr>
        <w:tab/>
      </w:r>
      <w:r w:rsidRPr="003208D7">
        <w:rPr>
          <w:lang w:val="de-DE"/>
        </w:rPr>
        <w:tab/>
      </w:r>
      <w:r w:rsidRPr="003208D7">
        <w:rPr>
          <w:rFonts w:ascii="Calibri" w:eastAsia="Calibri" w:hAnsi="Calibri" w:cs="Calibri"/>
          <w:lang w:val="de-DE"/>
        </w:rPr>
        <w:t>International Labour Organisation</w:t>
      </w:r>
    </w:p>
    <w:p w14:paraId="695BF336" w14:textId="77777777" w:rsidR="00287C29" w:rsidRPr="00054DA1" w:rsidRDefault="00287C29" w:rsidP="7707A27E">
      <w:pPr>
        <w:jc w:val="both"/>
        <w:rPr>
          <w:rFonts w:ascii="Calibri" w:eastAsia="Calibri" w:hAnsi="Calibri" w:cs="Calibri"/>
        </w:rPr>
      </w:pPr>
      <w:r w:rsidRPr="00054DA1">
        <w:rPr>
          <w:rFonts w:ascii="Calibri" w:eastAsia="Calibri" w:hAnsi="Calibri" w:cs="Calibri"/>
        </w:rPr>
        <w:t>LNOB</w:t>
      </w:r>
      <w:r w:rsidRPr="00054DA1">
        <w:tab/>
      </w:r>
      <w:r w:rsidRPr="00054DA1">
        <w:tab/>
      </w:r>
      <w:r w:rsidRPr="00054DA1">
        <w:rPr>
          <w:rFonts w:ascii="Calibri" w:eastAsia="Calibri" w:hAnsi="Calibri" w:cs="Calibri"/>
        </w:rPr>
        <w:t>Leave No One Behind</w:t>
      </w:r>
    </w:p>
    <w:p w14:paraId="078E5FCC" w14:textId="77777777" w:rsidR="00287C29" w:rsidRPr="00054DA1" w:rsidRDefault="00287C29" w:rsidP="7707A27E">
      <w:pPr>
        <w:jc w:val="both"/>
        <w:rPr>
          <w:rFonts w:ascii="Calibri" w:eastAsia="Calibri" w:hAnsi="Calibri" w:cs="Calibri"/>
        </w:rPr>
      </w:pPr>
      <w:r w:rsidRPr="00054DA1">
        <w:rPr>
          <w:rFonts w:ascii="Calibri" w:eastAsia="Calibri" w:hAnsi="Calibri" w:cs="Calibri"/>
        </w:rPr>
        <w:t>MEL</w:t>
      </w:r>
      <w:r w:rsidRPr="00054DA1">
        <w:tab/>
      </w:r>
      <w:r w:rsidRPr="00054DA1">
        <w:tab/>
      </w:r>
      <w:r w:rsidRPr="00054DA1">
        <w:rPr>
          <w:rFonts w:ascii="Calibri" w:eastAsia="Calibri" w:hAnsi="Calibri" w:cs="Calibri"/>
        </w:rPr>
        <w:t>Monitoring, Evaluation, and Learning</w:t>
      </w:r>
    </w:p>
    <w:p w14:paraId="7BFDCE47" w14:textId="77777777" w:rsidR="00287C29" w:rsidRPr="00054DA1" w:rsidRDefault="00287C29" w:rsidP="7707A27E">
      <w:pPr>
        <w:jc w:val="both"/>
        <w:rPr>
          <w:rFonts w:ascii="Calibri" w:eastAsia="Calibri" w:hAnsi="Calibri" w:cs="Calibri"/>
        </w:rPr>
      </w:pPr>
      <w:r w:rsidRPr="00054DA1">
        <w:rPr>
          <w:rFonts w:ascii="Calibri" w:eastAsia="Calibri" w:hAnsi="Calibri" w:cs="Calibri"/>
        </w:rPr>
        <w:t>MENA</w:t>
      </w:r>
      <w:r w:rsidRPr="00054DA1">
        <w:tab/>
      </w:r>
      <w:r w:rsidRPr="00054DA1">
        <w:tab/>
      </w:r>
      <w:r w:rsidRPr="00054DA1">
        <w:rPr>
          <w:rFonts w:ascii="Calibri" w:eastAsia="Calibri" w:hAnsi="Calibri" w:cs="Calibri"/>
        </w:rPr>
        <w:t>Middle East and North Africa</w:t>
      </w:r>
    </w:p>
    <w:p w14:paraId="52DF6A56" w14:textId="77777777" w:rsidR="00287C29" w:rsidRPr="00054DA1" w:rsidRDefault="00287C29" w:rsidP="7707A27E">
      <w:pPr>
        <w:jc w:val="both"/>
        <w:rPr>
          <w:rFonts w:ascii="Calibri" w:eastAsia="Calibri" w:hAnsi="Calibri" w:cs="Calibri"/>
        </w:rPr>
      </w:pPr>
      <w:r w:rsidRPr="00054DA1">
        <w:rPr>
          <w:rFonts w:ascii="Calibri" w:eastAsia="Calibri" w:hAnsi="Calibri" w:cs="Calibri"/>
        </w:rPr>
        <w:t>MSC</w:t>
      </w:r>
      <w:r w:rsidRPr="00054DA1">
        <w:tab/>
      </w:r>
      <w:r w:rsidRPr="00054DA1">
        <w:tab/>
      </w:r>
      <w:r w:rsidRPr="00054DA1">
        <w:rPr>
          <w:rFonts w:ascii="Calibri" w:eastAsia="Calibri" w:hAnsi="Calibri" w:cs="Calibri"/>
        </w:rPr>
        <w:t>Most Significant Change</w:t>
      </w:r>
    </w:p>
    <w:p w14:paraId="5FFF387C" w14:textId="77777777" w:rsidR="00287C29" w:rsidRPr="00054DA1" w:rsidRDefault="00287C29" w:rsidP="7707A27E">
      <w:pPr>
        <w:jc w:val="both"/>
        <w:rPr>
          <w:rFonts w:ascii="Calibri" w:eastAsia="Calibri" w:hAnsi="Calibri" w:cs="Calibri"/>
        </w:rPr>
      </w:pPr>
      <w:r w:rsidRPr="00054DA1">
        <w:rPr>
          <w:rFonts w:ascii="Calibri" w:eastAsia="Calibri" w:hAnsi="Calibri" w:cs="Calibri"/>
        </w:rPr>
        <w:t>MTE</w:t>
      </w:r>
      <w:r w:rsidRPr="00054DA1">
        <w:tab/>
      </w:r>
      <w:r w:rsidRPr="00054DA1">
        <w:tab/>
      </w:r>
      <w:r w:rsidRPr="00054DA1">
        <w:rPr>
          <w:rFonts w:ascii="Calibri" w:eastAsia="Calibri" w:hAnsi="Calibri" w:cs="Calibri"/>
        </w:rPr>
        <w:t>Mid-Term Evaluation</w:t>
      </w:r>
    </w:p>
    <w:p w14:paraId="5D26E5AE" w14:textId="77777777" w:rsidR="00287C29" w:rsidRPr="00054DA1" w:rsidRDefault="00287C29" w:rsidP="7707A27E">
      <w:pPr>
        <w:jc w:val="both"/>
        <w:rPr>
          <w:rFonts w:ascii="Calibri" w:eastAsia="Calibri" w:hAnsi="Calibri" w:cs="Calibri"/>
        </w:rPr>
      </w:pPr>
      <w:r w:rsidRPr="00054DA1">
        <w:rPr>
          <w:rFonts w:ascii="Calibri" w:eastAsia="Calibri" w:hAnsi="Calibri" w:cs="Calibri"/>
        </w:rPr>
        <w:t>MWGE</w:t>
      </w:r>
      <w:r w:rsidRPr="00054DA1">
        <w:tab/>
      </w:r>
      <w:r w:rsidRPr="00054DA1">
        <w:tab/>
      </w:r>
      <w:r w:rsidRPr="00054DA1">
        <w:rPr>
          <w:rFonts w:ascii="Calibri" w:eastAsia="Calibri" w:hAnsi="Calibri" w:cs="Calibri"/>
        </w:rPr>
        <w:t>Men and Women for Gender Equality</w:t>
      </w:r>
    </w:p>
    <w:p w14:paraId="38462EFC" w14:textId="34C08FBC" w:rsidR="00287C29" w:rsidRPr="00054DA1" w:rsidRDefault="00287C29" w:rsidP="7707A27E">
      <w:pPr>
        <w:jc w:val="both"/>
        <w:rPr>
          <w:rFonts w:ascii="Calibri" w:eastAsia="Calibri" w:hAnsi="Calibri" w:cs="Calibri"/>
        </w:rPr>
      </w:pPr>
      <w:r w:rsidRPr="00054DA1">
        <w:rPr>
          <w:rFonts w:ascii="Calibri" w:eastAsia="Calibri" w:hAnsi="Calibri" w:cs="Calibri"/>
        </w:rPr>
        <w:t>NCW</w:t>
      </w:r>
      <w:r w:rsidRPr="00054DA1">
        <w:tab/>
      </w:r>
      <w:r w:rsidRPr="00054DA1">
        <w:tab/>
      </w:r>
      <w:r w:rsidRPr="00054DA1">
        <w:rPr>
          <w:rFonts w:ascii="Calibri" w:eastAsia="Calibri" w:hAnsi="Calibri" w:cs="Calibri"/>
        </w:rPr>
        <w:t>National Council for Women</w:t>
      </w:r>
    </w:p>
    <w:p w14:paraId="72AC4533" w14:textId="09164920" w:rsidR="00287C29" w:rsidRPr="00054DA1" w:rsidRDefault="00287C29" w:rsidP="7707A27E">
      <w:pPr>
        <w:jc w:val="both"/>
        <w:rPr>
          <w:rFonts w:ascii="Calibri" w:eastAsia="Calibri" w:hAnsi="Calibri" w:cs="Calibri"/>
        </w:rPr>
      </w:pPr>
      <w:r w:rsidRPr="00054DA1">
        <w:rPr>
          <w:rFonts w:ascii="Calibri" w:eastAsia="Calibri" w:hAnsi="Calibri" w:cs="Calibri"/>
        </w:rPr>
        <w:t>OECD/DAC</w:t>
      </w:r>
      <w:r w:rsidRPr="00054DA1">
        <w:tab/>
      </w:r>
      <w:r w:rsidRPr="00054DA1">
        <w:rPr>
          <w:rFonts w:ascii="Calibri" w:eastAsia="Calibri" w:hAnsi="Calibri" w:cs="Calibri"/>
        </w:rPr>
        <w:t xml:space="preserve">Organisation for Economic Co-operation and Development/Development Assistance </w:t>
      </w:r>
      <w:r w:rsidRPr="00054DA1">
        <w:tab/>
      </w:r>
      <w:r w:rsidRPr="00054DA1">
        <w:tab/>
      </w:r>
      <w:r w:rsidRPr="00054DA1">
        <w:rPr>
          <w:rFonts w:ascii="Calibri" w:eastAsia="Calibri" w:hAnsi="Calibri" w:cs="Calibri"/>
        </w:rPr>
        <w:t>Committee</w:t>
      </w:r>
    </w:p>
    <w:p w14:paraId="77854D2A" w14:textId="119F0EA4" w:rsidR="00287C29" w:rsidRPr="00054DA1" w:rsidRDefault="62D02960" w:rsidP="7707A27E">
      <w:pPr>
        <w:jc w:val="both"/>
        <w:rPr>
          <w:rFonts w:ascii="Calibri" w:eastAsia="Calibri" w:hAnsi="Calibri" w:cs="Calibri"/>
        </w:rPr>
      </w:pPr>
      <w:r w:rsidRPr="00054DA1">
        <w:rPr>
          <w:rFonts w:ascii="Calibri" w:eastAsia="Calibri" w:hAnsi="Calibri" w:cs="Calibri"/>
        </w:rPr>
        <w:t>RHAS</w:t>
      </w:r>
      <w:r w:rsidRPr="00054DA1">
        <w:tab/>
      </w:r>
      <w:r w:rsidRPr="00054DA1">
        <w:tab/>
      </w:r>
      <w:r w:rsidRPr="00054DA1">
        <w:rPr>
          <w:rFonts w:ascii="Calibri" w:eastAsia="Calibri" w:hAnsi="Calibri" w:cs="Calibri"/>
        </w:rPr>
        <w:t>Royal Health Awareness Society</w:t>
      </w:r>
      <w:r w:rsidR="00287C29" w:rsidRPr="00054DA1">
        <w:rPr>
          <w:rFonts w:ascii="Calibri" w:eastAsia="Calibri" w:hAnsi="Calibri" w:cs="Calibri"/>
        </w:rPr>
        <w:t xml:space="preserve"> </w:t>
      </w:r>
    </w:p>
    <w:p w14:paraId="4FEE395F" w14:textId="71CC9946" w:rsidR="00287C29" w:rsidRPr="00054DA1" w:rsidRDefault="00287C29" w:rsidP="7707A27E">
      <w:pPr>
        <w:jc w:val="both"/>
        <w:rPr>
          <w:rFonts w:ascii="Calibri" w:eastAsia="Calibri" w:hAnsi="Calibri" w:cs="Calibri"/>
        </w:rPr>
      </w:pPr>
      <w:r w:rsidRPr="00054DA1">
        <w:rPr>
          <w:rFonts w:ascii="Calibri" w:eastAsia="Calibri" w:hAnsi="Calibri" w:cs="Calibri"/>
        </w:rPr>
        <w:t>ROAS</w:t>
      </w:r>
      <w:r w:rsidRPr="00054DA1">
        <w:tab/>
      </w:r>
      <w:r w:rsidRPr="00054DA1">
        <w:tab/>
      </w:r>
      <w:r w:rsidRPr="00054DA1">
        <w:rPr>
          <w:rFonts w:ascii="Calibri" w:eastAsia="Calibri" w:hAnsi="Calibri" w:cs="Calibri"/>
        </w:rPr>
        <w:t xml:space="preserve">Regional Office </w:t>
      </w:r>
      <w:r w:rsidR="34BAEB46" w:rsidRPr="00054DA1">
        <w:rPr>
          <w:rFonts w:ascii="Calibri" w:eastAsia="Calibri" w:hAnsi="Calibri" w:cs="Calibri"/>
        </w:rPr>
        <w:t xml:space="preserve">for the </w:t>
      </w:r>
      <w:r w:rsidRPr="00054DA1">
        <w:rPr>
          <w:rFonts w:ascii="Calibri" w:eastAsia="Calibri" w:hAnsi="Calibri" w:cs="Calibri"/>
        </w:rPr>
        <w:t>Arab States</w:t>
      </w:r>
    </w:p>
    <w:p w14:paraId="011BC7C2" w14:textId="77777777" w:rsidR="00287C29" w:rsidRPr="00054DA1" w:rsidRDefault="00287C29" w:rsidP="7707A27E">
      <w:pPr>
        <w:jc w:val="both"/>
        <w:rPr>
          <w:rFonts w:ascii="Calibri" w:eastAsia="Calibri" w:hAnsi="Calibri" w:cs="Calibri"/>
        </w:rPr>
      </w:pPr>
      <w:r w:rsidRPr="00054DA1">
        <w:rPr>
          <w:rFonts w:ascii="Calibri" w:eastAsia="Calibri" w:hAnsi="Calibri" w:cs="Calibri"/>
        </w:rPr>
        <w:t>Sida</w:t>
      </w:r>
      <w:r w:rsidRPr="00054DA1">
        <w:tab/>
      </w:r>
      <w:r w:rsidRPr="00054DA1">
        <w:tab/>
      </w:r>
      <w:r w:rsidRPr="00054DA1">
        <w:rPr>
          <w:rFonts w:ascii="Calibri" w:eastAsia="Calibri" w:hAnsi="Calibri" w:cs="Calibri"/>
        </w:rPr>
        <w:t>Swedish International Development Agency</w:t>
      </w:r>
    </w:p>
    <w:p w14:paraId="13CC3C7A" w14:textId="26E95B63" w:rsidR="00F01DB2" w:rsidRPr="00054DA1" w:rsidRDefault="00F01DB2" w:rsidP="7707A27E">
      <w:pPr>
        <w:jc w:val="both"/>
        <w:rPr>
          <w:rFonts w:ascii="Calibri" w:eastAsia="Calibri" w:hAnsi="Calibri" w:cs="Calibri"/>
        </w:rPr>
      </w:pPr>
      <w:r w:rsidRPr="00054DA1">
        <w:rPr>
          <w:rFonts w:ascii="Calibri" w:eastAsia="Calibri" w:hAnsi="Calibri" w:cs="Calibri"/>
        </w:rPr>
        <w:t>SOGIESC</w:t>
      </w:r>
      <w:r w:rsidRPr="00054DA1">
        <w:tab/>
      </w:r>
      <w:r w:rsidRPr="00054DA1">
        <w:rPr>
          <w:rFonts w:ascii="Calibri" w:eastAsia="Calibri" w:hAnsi="Calibri" w:cs="Calibri"/>
        </w:rPr>
        <w:t xml:space="preserve">Sexual orientation, gender identity and expression, and sex characteristics </w:t>
      </w:r>
    </w:p>
    <w:p w14:paraId="4178F8B7" w14:textId="47E769A2" w:rsidR="00287C29" w:rsidRPr="00054DA1" w:rsidRDefault="00287C29" w:rsidP="7707A27E">
      <w:pPr>
        <w:jc w:val="both"/>
        <w:rPr>
          <w:rFonts w:ascii="Calibri" w:eastAsia="Calibri" w:hAnsi="Calibri" w:cs="Calibri"/>
        </w:rPr>
      </w:pPr>
      <w:r w:rsidRPr="00054DA1">
        <w:rPr>
          <w:rFonts w:ascii="Calibri" w:eastAsia="Calibri" w:hAnsi="Calibri" w:cs="Calibri"/>
        </w:rPr>
        <w:t xml:space="preserve">SWEI </w:t>
      </w:r>
      <w:r w:rsidRPr="00054DA1">
        <w:tab/>
      </w:r>
      <w:r w:rsidRPr="00054DA1">
        <w:tab/>
      </w:r>
      <w:r w:rsidRPr="00054DA1">
        <w:rPr>
          <w:rFonts w:ascii="Calibri" w:eastAsia="Calibri" w:hAnsi="Calibri" w:cs="Calibri"/>
        </w:rPr>
        <w:t>Surging Women’s Employment Initiative</w:t>
      </w:r>
    </w:p>
    <w:p w14:paraId="21CB1394" w14:textId="20FDBE44" w:rsidR="00287C29" w:rsidRPr="00054DA1" w:rsidRDefault="00287C29" w:rsidP="7707A27E">
      <w:pPr>
        <w:jc w:val="both"/>
        <w:rPr>
          <w:rFonts w:ascii="Calibri" w:eastAsia="Calibri" w:hAnsi="Calibri" w:cs="Calibri"/>
        </w:rPr>
      </w:pPr>
      <w:proofErr w:type="spellStart"/>
      <w:r w:rsidRPr="00054DA1">
        <w:rPr>
          <w:rFonts w:ascii="Calibri" w:eastAsia="Calibri" w:hAnsi="Calibri" w:cs="Calibri"/>
        </w:rPr>
        <w:t>ToC</w:t>
      </w:r>
      <w:proofErr w:type="spellEnd"/>
      <w:r w:rsidRPr="00054DA1">
        <w:tab/>
      </w:r>
      <w:r w:rsidRPr="00054DA1">
        <w:tab/>
      </w:r>
      <w:r w:rsidRPr="00054DA1">
        <w:rPr>
          <w:rFonts w:ascii="Calibri" w:eastAsia="Calibri" w:hAnsi="Calibri" w:cs="Calibri"/>
        </w:rPr>
        <w:t>Theory of Change</w:t>
      </w:r>
    </w:p>
    <w:p w14:paraId="06BACDCB" w14:textId="77777777" w:rsidR="00287C29" w:rsidRPr="00054DA1" w:rsidRDefault="00287C29" w:rsidP="7707A27E">
      <w:pPr>
        <w:jc w:val="both"/>
        <w:rPr>
          <w:rFonts w:ascii="Calibri" w:eastAsia="Calibri" w:hAnsi="Calibri" w:cs="Calibri"/>
        </w:rPr>
      </w:pPr>
      <w:proofErr w:type="spellStart"/>
      <w:r w:rsidRPr="00054DA1">
        <w:rPr>
          <w:rFonts w:ascii="Calibri" w:eastAsia="Calibri" w:hAnsi="Calibri" w:cs="Calibri"/>
        </w:rPr>
        <w:t>ToR</w:t>
      </w:r>
      <w:proofErr w:type="spellEnd"/>
      <w:r w:rsidRPr="00054DA1">
        <w:tab/>
      </w:r>
      <w:r w:rsidRPr="00054DA1">
        <w:tab/>
      </w:r>
      <w:r w:rsidRPr="00054DA1">
        <w:rPr>
          <w:rFonts w:ascii="Calibri" w:eastAsia="Calibri" w:hAnsi="Calibri" w:cs="Calibri"/>
        </w:rPr>
        <w:t>Terms of Reference</w:t>
      </w:r>
    </w:p>
    <w:p w14:paraId="47758620" w14:textId="77777777" w:rsidR="00287C29" w:rsidRPr="00054DA1" w:rsidRDefault="00287C29" w:rsidP="7707A27E">
      <w:pPr>
        <w:jc w:val="both"/>
        <w:rPr>
          <w:rFonts w:ascii="Calibri" w:eastAsia="Calibri" w:hAnsi="Calibri" w:cs="Calibri"/>
        </w:rPr>
      </w:pPr>
      <w:r w:rsidRPr="00054DA1">
        <w:rPr>
          <w:rFonts w:ascii="Calibri" w:eastAsia="Calibri" w:hAnsi="Calibri" w:cs="Calibri"/>
        </w:rPr>
        <w:t xml:space="preserve">UNSDCF </w:t>
      </w:r>
      <w:r w:rsidRPr="00054DA1">
        <w:tab/>
      </w:r>
      <w:r w:rsidRPr="00054DA1">
        <w:rPr>
          <w:rFonts w:ascii="Calibri" w:eastAsia="Calibri" w:hAnsi="Calibri" w:cs="Calibri"/>
        </w:rPr>
        <w:t>United Nations Sustainable Development Cooperation Framework</w:t>
      </w:r>
    </w:p>
    <w:p w14:paraId="5CE742B7" w14:textId="77777777" w:rsidR="00F01DB2" w:rsidRPr="00054DA1" w:rsidRDefault="00287C29" w:rsidP="7707A27E">
      <w:pPr>
        <w:jc w:val="both"/>
        <w:rPr>
          <w:rFonts w:ascii="Calibri" w:eastAsia="Calibri" w:hAnsi="Calibri" w:cs="Calibri"/>
        </w:rPr>
      </w:pPr>
      <w:r w:rsidRPr="00054DA1">
        <w:rPr>
          <w:rFonts w:ascii="Calibri" w:eastAsia="Calibri" w:hAnsi="Calibri" w:cs="Calibri"/>
        </w:rPr>
        <w:t>WEP</w:t>
      </w:r>
      <w:r w:rsidRPr="00054DA1">
        <w:tab/>
      </w:r>
      <w:r w:rsidRPr="00054DA1">
        <w:tab/>
      </w:r>
      <w:r w:rsidRPr="00054DA1">
        <w:rPr>
          <w:rFonts w:ascii="Calibri" w:eastAsia="Calibri" w:hAnsi="Calibri" w:cs="Calibri"/>
        </w:rPr>
        <w:t>Women's Empowerment Principles</w:t>
      </w:r>
    </w:p>
    <w:p w14:paraId="74000084" w14:textId="616DAF35" w:rsidR="00ED344A" w:rsidRPr="00054DA1" w:rsidRDefault="00F01DB2" w:rsidP="7707A27E">
      <w:pPr>
        <w:jc w:val="both"/>
        <w:rPr>
          <w:rFonts w:ascii="Calibri" w:hAnsi="Calibri" w:cs="Calibri"/>
        </w:rPr>
      </w:pPr>
      <w:r w:rsidRPr="00054DA1">
        <w:rPr>
          <w:rFonts w:ascii="Calibri" w:eastAsia="Calibri" w:hAnsi="Calibri" w:cs="Calibri"/>
        </w:rPr>
        <w:t>YAG</w:t>
      </w:r>
      <w:r w:rsidRPr="00054DA1">
        <w:tab/>
      </w:r>
      <w:r w:rsidRPr="00054DA1">
        <w:tab/>
      </w:r>
      <w:r w:rsidRPr="00054DA1">
        <w:rPr>
          <w:rFonts w:ascii="Calibri" w:eastAsia="Calibri" w:hAnsi="Calibri" w:cs="Calibri"/>
        </w:rPr>
        <w:t>Youth Advisory Group</w:t>
      </w:r>
      <w:r w:rsidR="00287C29" w:rsidRPr="00054DA1">
        <w:rPr>
          <w:rFonts w:ascii="Calibri" w:hAnsi="Calibri" w:cs="Calibri"/>
        </w:rPr>
        <w:t xml:space="preserve"> </w:t>
      </w:r>
    </w:p>
    <w:p w14:paraId="086F552C" w14:textId="77777777" w:rsidR="009C0132" w:rsidRPr="00054DA1" w:rsidRDefault="009C0132" w:rsidP="7707A27E">
      <w:pPr>
        <w:jc w:val="both"/>
        <w:rPr>
          <w:rFonts w:ascii="Calibri" w:hAnsi="Calibri" w:cs="Calibri"/>
        </w:rPr>
      </w:pPr>
      <w:r w:rsidRPr="00054DA1">
        <w:rPr>
          <w:rFonts w:ascii="Calibri" w:hAnsi="Calibri" w:cs="Calibri"/>
        </w:rPr>
        <w:br w:type="page"/>
      </w:r>
    </w:p>
    <w:p w14:paraId="3BC41FF4" w14:textId="2EE6A19E" w:rsidR="62D89D1A" w:rsidRPr="00054DA1" w:rsidRDefault="00BC0120" w:rsidP="37210275">
      <w:pPr>
        <w:pStyle w:val="Heading1"/>
        <w:numPr>
          <w:ilvl w:val="0"/>
          <w:numId w:val="0"/>
        </w:numPr>
      </w:pPr>
      <w:bookmarkStart w:id="2" w:name="_Toc730579642"/>
      <w:r>
        <w:lastRenderedPageBreak/>
        <w:t>L</w:t>
      </w:r>
      <w:r w:rsidR="62D89D1A">
        <w:t>ist of figures tables</w:t>
      </w:r>
      <w:bookmarkEnd w:id="2"/>
      <w:r w:rsidR="62D89D1A">
        <w:t xml:space="preserve"> </w:t>
      </w:r>
      <w:r w:rsidR="36C496B1">
        <w:t>and Box</w:t>
      </w:r>
    </w:p>
    <w:p w14:paraId="4DC8A605" w14:textId="47BDFF14" w:rsidR="2EB72DAB" w:rsidRPr="00054DA1" w:rsidRDefault="2EB72DAB" w:rsidP="7707A27E">
      <w:pPr>
        <w:jc w:val="both"/>
        <w:rPr>
          <w:rFonts w:ascii="Calibri" w:hAnsi="Calibri" w:cs="Calibri"/>
          <w:b/>
          <w:bCs/>
        </w:rPr>
      </w:pPr>
    </w:p>
    <w:p w14:paraId="1617690D" w14:textId="77777777" w:rsidR="00BC0120" w:rsidRPr="00054DA1" w:rsidRDefault="00BC0120" w:rsidP="7707A27E">
      <w:pPr>
        <w:jc w:val="both"/>
        <w:rPr>
          <w:rFonts w:ascii="Calibri" w:hAnsi="Calibri" w:cs="Calibri"/>
        </w:rPr>
      </w:pPr>
      <w:r w:rsidRPr="00054DA1">
        <w:rPr>
          <w:rFonts w:ascii="Calibri" w:hAnsi="Calibri" w:cs="Calibri"/>
        </w:rPr>
        <w:t>Figure 1: Budget breakdown by location</w:t>
      </w:r>
    </w:p>
    <w:p w14:paraId="1B25CD60" w14:textId="77777777" w:rsidR="00BC0120" w:rsidRPr="00054DA1" w:rsidRDefault="00BC0120" w:rsidP="7707A27E">
      <w:pPr>
        <w:jc w:val="both"/>
        <w:rPr>
          <w:rFonts w:ascii="Calibri" w:hAnsi="Calibri" w:cs="Calibri"/>
        </w:rPr>
      </w:pPr>
      <w:r w:rsidRPr="00054DA1">
        <w:rPr>
          <w:rFonts w:ascii="Calibri" w:hAnsi="Calibri" w:cs="Calibri"/>
        </w:rPr>
        <w:t xml:space="preserve">Figure 2: DTC Programme Structure </w:t>
      </w:r>
    </w:p>
    <w:p w14:paraId="206C6C7B" w14:textId="5145D78A" w:rsidR="00C74E54" w:rsidRPr="00054DA1" w:rsidRDefault="00C74E54" w:rsidP="7707A27E">
      <w:pPr>
        <w:jc w:val="both"/>
        <w:rPr>
          <w:rFonts w:ascii="Calibri" w:hAnsi="Calibri" w:cs="Calibri"/>
        </w:rPr>
      </w:pPr>
      <w:r w:rsidRPr="00054DA1">
        <w:rPr>
          <w:rFonts w:ascii="Calibri" w:hAnsi="Calibri" w:cs="Calibri"/>
        </w:rPr>
        <w:t>Figure 3: The Gender at Work Framework</w:t>
      </w:r>
    </w:p>
    <w:p w14:paraId="14449174" w14:textId="58F09C43" w:rsidR="00BC0120" w:rsidRPr="00054DA1" w:rsidRDefault="00BC0120" w:rsidP="7707A27E">
      <w:pPr>
        <w:jc w:val="both"/>
        <w:rPr>
          <w:rFonts w:ascii="Calibri" w:hAnsi="Calibri" w:cs="Calibri"/>
        </w:rPr>
      </w:pPr>
      <w:r w:rsidRPr="00054DA1">
        <w:rPr>
          <w:rFonts w:ascii="Calibri" w:hAnsi="Calibri" w:cs="Calibri"/>
        </w:rPr>
        <w:t xml:space="preserve">Figure </w:t>
      </w:r>
      <w:r w:rsidR="00C74E54" w:rsidRPr="00054DA1">
        <w:rPr>
          <w:rFonts w:ascii="Calibri" w:hAnsi="Calibri" w:cs="Calibri"/>
        </w:rPr>
        <w:t>4</w:t>
      </w:r>
      <w:r w:rsidRPr="00054DA1">
        <w:rPr>
          <w:rFonts w:ascii="Calibri" w:hAnsi="Calibri" w:cs="Calibri"/>
        </w:rPr>
        <w:t>: KII Participants by country and gender</w:t>
      </w:r>
    </w:p>
    <w:p w14:paraId="258CBDBF" w14:textId="3FA5B99D" w:rsidR="00BC0120" w:rsidRPr="00054DA1" w:rsidRDefault="00BC0120" w:rsidP="7707A27E">
      <w:pPr>
        <w:jc w:val="both"/>
        <w:rPr>
          <w:rFonts w:ascii="Calibri" w:hAnsi="Calibri" w:cs="Calibri"/>
        </w:rPr>
      </w:pPr>
      <w:r w:rsidRPr="00054DA1">
        <w:rPr>
          <w:rFonts w:ascii="Calibri" w:hAnsi="Calibri" w:cs="Calibri"/>
        </w:rPr>
        <w:t xml:space="preserve">Figure </w:t>
      </w:r>
      <w:r w:rsidR="00C74E54" w:rsidRPr="00054DA1">
        <w:rPr>
          <w:rFonts w:ascii="Calibri" w:hAnsi="Calibri" w:cs="Calibri"/>
        </w:rPr>
        <w:t>5</w:t>
      </w:r>
      <w:r w:rsidRPr="00054DA1">
        <w:rPr>
          <w:rFonts w:ascii="Calibri" w:hAnsi="Calibri" w:cs="Calibri"/>
        </w:rPr>
        <w:t>: KII Participants by role</w:t>
      </w:r>
    </w:p>
    <w:p w14:paraId="293CE7F5" w14:textId="77777777" w:rsidR="004E1622" w:rsidRPr="00054DA1" w:rsidRDefault="00BC0120" w:rsidP="7707A27E">
      <w:pPr>
        <w:jc w:val="both"/>
        <w:rPr>
          <w:rFonts w:ascii="Calibri" w:hAnsi="Calibri" w:cs="Calibri"/>
        </w:rPr>
      </w:pPr>
      <w:r w:rsidRPr="00054DA1">
        <w:rPr>
          <w:rFonts w:ascii="Calibri" w:hAnsi="Calibri" w:cs="Calibri"/>
        </w:rPr>
        <w:t>Figure 6: FGD Participants by country and gender</w:t>
      </w:r>
    </w:p>
    <w:p w14:paraId="2E75729D" w14:textId="77777777" w:rsidR="004E1622" w:rsidRPr="00054DA1" w:rsidRDefault="004E1622" w:rsidP="7707A27E">
      <w:pPr>
        <w:jc w:val="both"/>
        <w:rPr>
          <w:rFonts w:ascii="Calibri" w:hAnsi="Calibri" w:cs="Calibri"/>
        </w:rPr>
      </w:pPr>
      <w:r w:rsidRPr="00054DA1">
        <w:rPr>
          <w:rFonts w:ascii="Calibri" w:hAnsi="Calibri" w:cs="Calibri"/>
        </w:rPr>
        <w:t>Figure 7: Financial performance by office 2024 versus 2025</w:t>
      </w:r>
    </w:p>
    <w:p w14:paraId="2358217B" w14:textId="22FD11E3" w:rsidR="00BC0120" w:rsidRPr="00054DA1" w:rsidRDefault="004E1622" w:rsidP="7707A27E">
      <w:pPr>
        <w:jc w:val="both"/>
        <w:rPr>
          <w:rFonts w:ascii="Calibri" w:hAnsi="Calibri" w:cs="Calibri"/>
        </w:rPr>
      </w:pPr>
      <w:r w:rsidRPr="00054DA1">
        <w:rPr>
          <w:rFonts w:ascii="Calibri" w:hAnsi="Calibri" w:cs="Calibri"/>
        </w:rPr>
        <w:t>Figure 8: Financial performance per office and per donor 2025</w:t>
      </w:r>
      <w:r w:rsidR="00BC0120" w:rsidRPr="00054DA1">
        <w:rPr>
          <w:rFonts w:ascii="Calibri" w:hAnsi="Calibri" w:cs="Calibri"/>
        </w:rPr>
        <w:t xml:space="preserve"> </w:t>
      </w:r>
    </w:p>
    <w:p w14:paraId="07091E0A" w14:textId="77777777" w:rsidR="00BC0120" w:rsidRPr="00054DA1" w:rsidRDefault="00BC0120" w:rsidP="7707A27E">
      <w:pPr>
        <w:jc w:val="both"/>
        <w:rPr>
          <w:rFonts w:ascii="Calibri" w:hAnsi="Calibri" w:cs="Calibri"/>
        </w:rPr>
      </w:pPr>
    </w:p>
    <w:p w14:paraId="45C7F0BE" w14:textId="5D1ECA18" w:rsidR="00C74E54" w:rsidRPr="00054DA1" w:rsidRDefault="00C74E54" w:rsidP="7707A27E">
      <w:pPr>
        <w:jc w:val="both"/>
        <w:rPr>
          <w:rFonts w:ascii="Calibri" w:hAnsi="Calibri" w:cs="Calibri"/>
        </w:rPr>
      </w:pPr>
      <w:r w:rsidRPr="00054DA1">
        <w:rPr>
          <w:rFonts w:ascii="Calibri" w:hAnsi="Calibri" w:cs="Calibri"/>
        </w:rPr>
        <w:t>Table 1: Pathways to social norms change and corresponding activities under DTC</w:t>
      </w:r>
    </w:p>
    <w:p w14:paraId="03D21B83" w14:textId="045A44F4" w:rsidR="00BC0120" w:rsidRPr="00054DA1" w:rsidRDefault="00BC0120" w:rsidP="7707A27E">
      <w:pPr>
        <w:jc w:val="both"/>
        <w:rPr>
          <w:rFonts w:ascii="Calibri" w:hAnsi="Calibri" w:cs="Calibri"/>
        </w:rPr>
      </w:pPr>
      <w:r w:rsidRPr="00054DA1">
        <w:rPr>
          <w:rFonts w:ascii="Calibri" w:hAnsi="Calibri" w:cs="Calibri"/>
        </w:rPr>
        <w:t xml:space="preserve">Table </w:t>
      </w:r>
      <w:r w:rsidR="00C74E54" w:rsidRPr="00054DA1">
        <w:rPr>
          <w:rFonts w:ascii="Calibri" w:hAnsi="Calibri" w:cs="Calibri"/>
        </w:rPr>
        <w:t>2</w:t>
      </w:r>
      <w:r w:rsidRPr="00054DA1">
        <w:rPr>
          <w:rFonts w:ascii="Calibri" w:hAnsi="Calibri" w:cs="Calibri"/>
        </w:rPr>
        <w:t>: Articulated and unarticulated assumptions and risks of DTC Theory of Change</w:t>
      </w:r>
    </w:p>
    <w:p w14:paraId="2E7614B5" w14:textId="132BC6A3" w:rsidR="00BC0120" w:rsidRPr="00054DA1" w:rsidRDefault="00BC0120" w:rsidP="7707A27E">
      <w:pPr>
        <w:jc w:val="both"/>
        <w:rPr>
          <w:rFonts w:ascii="Calibri" w:hAnsi="Calibri" w:cs="Calibri"/>
        </w:rPr>
      </w:pPr>
      <w:r w:rsidRPr="00054DA1">
        <w:rPr>
          <w:rFonts w:ascii="Calibri" w:hAnsi="Calibri" w:cs="Calibri"/>
        </w:rPr>
        <w:t xml:space="preserve">Table </w:t>
      </w:r>
      <w:r w:rsidR="00C74E54" w:rsidRPr="00054DA1">
        <w:rPr>
          <w:rFonts w:ascii="Calibri" w:hAnsi="Calibri" w:cs="Calibri"/>
        </w:rPr>
        <w:t>3</w:t>
      </w:r>
      <w:r w:rsidRPr="00054DA1">
        <w:rPr>
          <w:rFonts w:ascii="Calibri" w:hAnsi="Calibri" w:cs="Calibri"/>
        </w:rPr>
        <w:t>: Summary of Outcome level Indicators and targets</w:t>
      </w:r>
    </w:p>
    <w:p w14:paraId="03052C5D" w14:textId="6579B14D" w:rsidR="00BC0120" w:rsidRPr="00054DA1" w:rsidRDefault="00BC0120" w:rsidP="7707A27E">
      <w:pPr>
        <w:jc w:val="both"/>
        <w:rPr>
          <w:rFonts w:ascii="Calibri" w:hAnsi="Calibri" w:cs="Calibri"/>
        </w:rPr>
      </w:pPr>
      <w:r w:rsidRPr="00054DA1">
        <w:rPr>
          <w:rFonts w:ascii="Calibri" w:hAnsi="Calibri" w:cs="Calibri"/>
        </w:rPr>
        <w:t xml:space="preserve">Table </w:t>
      </w:r>
      <w:r w:rsidR="00C74E54" w:rsidRPr="00054DA1">
        <w:rPr>
          <w:rFonts w:ascii="Calibri" w:hAnsi="Calibri" w:cs="Calibri"/>
        </w:rPr>
        <w:t>4</w:t>
      </w:r>
      <w:r w:rsidRPr="00054DA1">
        <w:rPr>
          <w:rFonts w:ascii="Calibri" w:hAnsi="Calibri" w:cs="Calibri"/>
        </w:rPr>
        <w:t>: Summary of Output level Indicators and targets under Outcome 1</w:t>
      </w:r>
    </w:p>
    <w:p w14:paraId="78839FA2" w14:textId="220BBEA7" w:rsidR="00BC0120" w:rsidRPr="00054DA1" w:rsidRDefault="00BC0120" w:rsidP="7707A27E">
      <w:pPr>
        <w:jc w:val="both"/>
        <w:rPr>
          <w:rFonts w:ascii="Calibri" w:hAnsi="Calibri" w:cs="Calibri"/>
        </w:rPr>
      </w:pPr>
      <w:r w:rsidRPr="00054DA1">
        <w:rPr>
          <w:rFonts w:ascii="Calibri" w:hAnsi="Calibri" w:cs="Calibri"/>
        </w:rPr>
        <w:t xml:space="preserve">Table </w:t>
      </w:r>
      <w:r w:rsidR="00C74E54" w:rsidRPr="00054DA1">
        <w:rPr>
          <w:rFonts w:ascii="Calibri" w:hAnsi="Calibri" w:cs="Calibri"/>
        </w:rPr>
        <w:t>5</w:t>
      </w:r>
      <w:r w:rsidRPr="00054DA1">
        <w:rPr>
          <w:rFonts w:ascii="Calibri" w:hAnsi="Calibri" w:cs="Calibri"/>
        </w:rPr>
        <w:t>: Summary of Output level Indicators and targets under Outcome 2</w:t>
      </w:r>
    </w:p>
    <w:p w14:paraId="6C8FFE5D" w14:textId="698DED78" w:rsidR="00BC0120" w:rsidRPr="00054DA1" w:rsidRDefault="00BC0120" w:rsidP="7707A27E">
      <w:pPr>
        <w:jc w:val="both"/>
        <w:rPr>
          <w:rFonts w:ascii="Calibri" w:hAnsi="Calibri" w:cs="Calibri"/>
        </w:rPr>
      </w:pPr>
      <w:r w:rsidRPr="00054DA1">
        <w:rPr>
          <w:rFonts w:ascii="Calibri" w:hAnsi="Calibri" w:cs="Calibri"/>
        </w:rPr>
        <w:t xml:space="preserve">Table </w:t>
      </w:r>
      <w:r w:rsidR="00C74E54" w:rsidRPr="00054DA1">
        <w:rPr>
          <w:rFonts w:ascii="Calibri" w:hAnsi="Calibri" w:cs="Calibri"/>
        </w:rPr>
        <w:t>6</w:t>
      </w:r>
      <w:r w:rsidRPr="00054DA1">
        <w:rPr>
          <w:rFonts w:ascii="Calibri" w:hAnsi="Calibri" w:cs="Calibri"/>
        </w:rPr>
        <w:t>: Summary of Output level Indicators and targets under Outcome 3</w:t>
      </w:r>
    </w:p>
    <w:p w14:paraId="0154B94C" w14:textId="430875D7" w:rsidR="00BC0120" w:rsidRPr="00054DA1" w:rsidRDefault="00BC0120" w:rsidP="7707A27E">
      <w:pPr>
        <w:jc w:val="both"/>
        <w:rPr>
          <w:rFonts w:ascii="Calibri" w:hAnsi="Calibri" w:cs="Calibri"/>
        </w:rPr>
      </w:pPr>
      <w:r w:rsidRPr="00054DA1">
        <w:rPr>
          <w:rFonts w:ascii="Calibri" w:hAnsi="Calibri" w:cs="Calibri"/>
        </w:rPr>
        <w:t xml:space="preserve">Table </w:t>
      </w:r>
      <w:r w:rsidR="0039222A" w:rsidRPr="00054DA1">
        <w:rPr>
          <w:rFonts w:ascii="Calibri" w:hAnsi="Calibri" w:cs="Calibri"/>
        </w:rPr>
        <w:t>7</w:t>
      </w:r>
      <w:r w:rsidRPr="00054DA1">
        <w:rPr>
          <w:rFonts w:ascii="Calibri" w:hAnsi="Calibri" w:cs="Calibri"/>
        </w:rPr>
        <w:t>: Breakdown of participants in online and in-person interviews, and in the in-person FGDs, and online survey</w:t>
      </w:r>
    </w:p>
    <w:p w14:paraId="2E4CE76D" w14:textId="369D8C6D" w:rsidR="00C74E54" w:rsidRPr="00054DA1" w:rsidRDefault="00BC0120" w:rsidP="7707A27E">
      <w:pPr>
        <w:jc w:val="both"/>
        <w:rPr>
          <w:rFonts w:ascii="Calibri" w:hAnsi="Calibri" w:cs="Calibri"/>
        </w:rPr>
      </w:pPr>
      <w:r w:rsidRPr="00054DA1">
        <w:rPr>
          <w:rFonts w:ascii="Calibri" w:hAnsi="Calibri" w:cs="Calibri"/>
        </w:rPr>
        <w:t xml:space="preserve">Table </w:t>
      </w:r>
      <w:r w:rsidR="0039222A" w:rsidRPr="00054DA1">
        <w:rPr>
          <w:rFonts w:ascii="Calibri" w:hAnsi="Calibri" w:cs="Calibri"/>
        </w:rPr>
        <w:t>8</w:t>
      </w:r>
      <w:r w:rsidRPr="00054DA1">
        <w:rPr>
          <w:rFonts w:ascii="Calibri" w:hAnsi="Calibri" w:cs="Calibri"/>
        </w:rPr>
        <w:t xml:space="preserve">: </w:t>
      </w:r>
      <w:r w:rsidR="00C74E54" w:rsidRPr="00054DA1">
        <w:rPr>
          <w:rFonts w:ascii="Calibri" w:hAnsi="Calibri" w:cs="Calibri"/>
        </w:rPr>
        <w:t>Contribution analysis matrix</w:t>
      </w:r>
    </w:p>
    <w:p w14:paraId="67C5A75B" w14:textId="55210AD6" w:rsidR="00C74E54" w:rsidRPr="00054DA1" w:rsidRDefault="00C74E54" w:rsidP="7707A27E">
      <w:pPr>
        <w:jc w:val="both"/>
        <w:rPr>
          <w:rFonts w:ascii="Calibri" w:hAnsi="Calibri" w:cs="Calibri"/>
        </w:rPr>
      </w:pPr>
      <w:r w:rsidRPr="00054DA1">
        <w:rPr>
          <w:rFonts w:ascii="Calibri" w:hAnsi="Calibri" w:cs="Calibri"/>
        </w:rPr>
        <w:t xml:space="preserve">Table </w:t>
      </w:r>
      <w:r w:rsidR="0039222A" w:rsidRPr="00054DA1">
        <w:rPr>
          <w:rFonts w:ascii="Calibri" w:hAnsi="Calibri" w:cs="Calibri"/>
        </w:rPr>
        <w:t>9</w:t>
      </w:r>
      <w:r w:rsidRPr="00054DA1">
        <w:rPr>
          <w:rFonts w:ascii="Calibri" w:hAnsi="Calibri" w:cs="Calibri"/>
        </w:rPr>
        <w:t>: Coherence with national and regional policy frameworks</w:t>
      </w:r>
    </w:p>
    <w:p w14:paraId="27826094" w14:textId="77777777" w:rsidR="00BC0120" w:rsidRPr="00054DA1" w:rsidRDefault="00BC0120" w:rsidP="7707A27E">
      <w:pPr>
        <w:jc w:val="both"/>
        <w:rPr>
          <w:rFonts w:ascii="Calibri" w:hAnsi="Calibri" w:cs="Calibri"/>
        </w:rPr>
      </w:pPr>
    </w:p>
    <w:p w14:paraId="4FBFD270" w14:textId="3E51E0BE" w:rsidR="00BC0120" w:rsidRPr="00054DA1" w:rsidRDefault="00C74E54" w:rsidP="7707A27E">
      <w:pPr>
        <w:jc w:val="both"/>
        <w:rPr>
          <w:rFonts w:ascii="Calibri" w:hAnsi="Calibri" w:cs="Calibri"/>
        </w:rPr>
      </w:pPr>
      <w:r w:rsidRPr="55CD7470">
        <w:rPr>
          <w:rFonts w:ascii="Calibri" w:hAnsi="Calibri" w:cs="Calibri"/>
        </w:rPr>
        <w:t xml:space="preserve">Box </w:t>
      </w:r>
      <w:r w:rsidR="0D53A6CD" w:rsidRPr="55CD7470">
        <w:rPr>
          <w:rFonts w:ascii="Calibri" w:hAnsi="Calibri" w:cs="Calibri"/>
        </w:rPr>
        <w:t>1</w:t>
      </w:r>
      <w:r w:rsidRPr="55CD7470">
        <w:rPr>
          <w:rFonts w:ascii="Calibri" w:hAnsi="Calibri" w:cs="Calibri"/>
        </w:rPr>
        <w:t xml:space="preserve">. </w:t>
      </w:r>
      <w:r w:rsidR="00BC0120" w:rsidRPr="55CD7470">
        <w:rPr>
          <w:rFonts w:ascii="Calibri" w:hAnsi="Calibri" w:cs="Calibri"/>
        </w:rPr>
        <w:t>Gender Equality in the Private Sector: A Toolkit for Male Allies in the Arab states</w:t>
      </w:r>
    </w:p>
    <w:p w14:paraId="3BD22030" w14:textId="226C54BF" w:rsidR="00C74E54" w:rsidRPr="00054DA1" w:rsidRDefault="00C74E54" w:rsidP="7707A27E">
      <w:pPr>
        <w:jc w:val="both"/>
        <w:rPr>
          <w:rFonts w:ascii="Calibri" w:hAnsi="Calibri" w:cs="Calibri"/>
        </w:rPr>
      </w:pPr>
      <w:r w:rsidRPr="55CD7470">
        <w:rPr>
          <w:rFonts w:ascii="Calibri" w:hAnsi="Calibri" w:cs="Calibri"/>
        </w:rPr>
        <w:t xml:space="preserve">Box </w:t>
      </w:r>
      <w:r w:rsidR="7E7B9CFE" w:rsidRPr="55CD7470">
        <w:rPr>
          <w:rFonts w:ascii="Calibri" w:hAnsi="Calibri" w:cs="Calibri"/>
        </w:rPr>
        <w:t>2</w:t>
      </w:r>
      <w:r w:rsidRPr="55CD7470">
        <w:rPr>
          <w:rFonts w:ascii="Calibri" w:hAnsi="Calibri" w:cs="Calibri"/>
        </w:rPr>
        <w:t xml:space="preserve">. Assessing the Community Model through a </w:t>
      </w:r>
      <w:proofErr w:type="spellStart"/>
      <w:r w:rsidRPr="55CD7470">
        <w:rPr>
          <w:rFonts w:ascii="Calibri" w:hAnsi="Calibri" w:cs="Calibri"/>
        </w:rPr>
        <w:t>Guskey</w:t>
      </w:r>
      <w:proofErr w:type="spellEnd"/>
      <w:r w:rsidRPr="55CD7470">
        <w:rPr>
          <w:rFonts w:ascii="Calibri" w:hAnsi="Calibri" w:cs="Calibri"/>
        </w:rPr>
        <w:t xml:space="preserve"> Analysis Framework</w:t>
      </w:r>
    </w:p>
    <w:p w14:paraId="088DD7DB" w14:textId="7C96E711" w:rsidR="2EB72DAB" w:rsidRPr="00054DA1" w:rsidRDefault="2EB72DAB" w:rsidP="7707A27E">
      <w:pPr>
        <w:jc w:val="both"/>
        <w:rPr>
          <w:rFonts w:ascii="Calibri" w:hAnsi="Calibri" w:cs="Calibri"/>
          <w:b/>
          <w:bCs/>
        </w:rPr>
      </w:pPr>
    </w:p>
    <w:p w14:paraId="57C23AA5" w14:textId="718AD154" w:rsidR="2EB72DAB" w:rsidRPr="00054DA1" w:rsidRDefault="2EB72DAB" w:rsidP="7707A27E">
      <w:pPr>
        <w:jc w:val="both"/>
        <w:rPr>
          <w:rFonts w:ascii="Calibri" w:hAnsi="Calibri" w:cs="Calibri"/>
          <w:b/>
          <w:bCs/>
        </w:rPr>
      </w:pPr>
    </w:p>
    <w:p w14:paraId="6D814D09" w14:textId="77777777" w:rsidR="003C4A58" w:rsidRPr="00054DA1" w:rsidRDefault="003C4A58">
      <w:pPr>
        <w:rPr>
          <w:rFonts w:ascii="Calibri" w:hAnsi="Calibri" w:cs="Calibri"/>
          <w:b/>
          <w:bCs/>
        </w:rPr>
      </w:pPr>
      <w:r w:rsidRPr="00054DA1">
        <w:rPr>
          <w:rFonts w:ascii="Calibri" w:hAnsi="Calibri" w:cs="Calibri"/>
          <w:b/>
          <w:bCs/>
        </w:rPr>
        <w:br w:type="page"/>
      </w:r>
    </w:p>
    <w:p w14:paraId="462F1B1C" w14:textId="0B9EFDF5" w:rsidR="0020499C" w:rsidRPr="00054DA1" w:rsidRDefault="0020499C" w:rsidP="37210275">
      <w:pPr>
        <w:pStyle w:val="Heading1"/>
        <w:numPr>
          <w:ilvl w:val="0"/>
          <w:numId w:val="0"/>
        </w:numPr>
        <w:ind w:left="720"/>
      </w:pPr>
      <w:bookmarkStart w:id="3" w:name="_Toc1185833771"/>
      <w:r>
        <w:lastRenderedPageBreak/>
        <w:t>Executive Summary</w:t>
      </w:r>
      <w:bookmarkEnd w:id="3"/>
    </w:p>
    <w:p w14:paraId="185F8737" w14:textId="77777777" w:rsidR="0020499C" w:rsidRPr="00054DA1" w:rsidRDefault="0020499C" w:rsidP="7707A27E">
      <w:pPr>
        <w:jc w:val="both"/>
        <w:rPr>
          <w:rFonts w:ascii="Calibri" w:hAnsi="Calibri" w:cs="Calibri"/>
        </w:rPr>
      </w:pPr>
    </w:p>
    <w:p w14:paraId="0DA82C59" w14:textId="21BA026F" w:rsidR="00E22836" w:rsidRPr="00825DBE" w:rsidRDefault="00E22836" w:rsidP="7707A27E">
      <w:pPr>
        <w:jc w:val="both"/>
        <w:rPr>
          <w:rFonts w:ascii="Calibri" w:hAnsi="Calibri" w:cs="Calibri"/>
          <w:b/>
          <w:bCs/>
          <w:color w:val="4C94D8" w:themeColor="text2" w:themeTint="80"/>
          <w:sz w:val="28"/>
          <w:szCs w:val="28"/>
        </w:rPr>
      </w:pPr>
      <w:r w:rsidRPr="00825DBE">
        <w:rPr>
          <w:rFonts w:ascii="Calibri" w:hAnsi="Calibri" w:cs="Calibri"/>
          <w:b/>
          <w:bCs/>
          <w:color w:val="4C94D8" w:themeColor="text2" w:themeTint="80"/>
          <w:sz w:val="28"/>
          <w:szCs w:val="28"/>
        </w:rPr>
        <w:t>Background</w:t>
      </w:r>
    </w:p>
    <w:p w14:paraId="52559226" w14:textId="77777777" w:rsidR="00E22836" w:rsidRPr="00054DA1" w:rsidRDefault="00E22836" w:rsidP="7707A27E">
      <w:pPr>
        <w:jc w:val="both"/>
        <w:rPr>
          <w:rFonts w:ascii="Calibri" w:hAnsi="Calibri" w:cs="Calibri"/>
        </w:rPr>
      </w:pPr>
    </w:p>
    <w:p w14:paraId="60D8282E" w14:textId="3704DB07" w:rsidR="009E788C" w:rsidRPr="00054DA1" w:rsidRDefault="009E788C" w:rsidP="009E788C">
      <w:pPr>
        <w:jc w:val="both"/>
        <w:rPr>
          <w:rFonts w:ascii="Calibri" w:eastAsia="Calibri" w:hAnsi="Calibri" w:cs="Calibri"/>
        </w:rPr>
      </w:pPr>
      <w:r w:rsidRPr="55CD7470">
        <w:rPr>
          <w:rFonts w:ascii="Calibri" w:eastAsia="Calibri" w:hAnsi="Calibri" w:cs="Calibri"/>
        </w:rPr>
        <w:t>This Mid-term evaluation (MTE) serve</w:t>
      </w:r>
      <w:r w:rsidR="00825DBE" w:rsidRPr="55CD7470">
        <w:rPr>
          <w:rFonts w:ascii="Calibri" w:eastAsia="Calibri" w:hAnsi="Calibri" w:cs="Calibri"/>
        </w:rPr>
        <w:t>s</w:t>
      </w:r>
      <w:r w:rsidRPr="55CD7470">
        <w:rPr>
          <w:rFonts w:ascii="Calibri" w:eastAsia="Calibri" w:hAnsi="Calibri" w:cs="Calibri"/>
        </w:rPr>
        <w:t xml:space="preserve"> both accountability and learning purposes.</w:t>
      </w:r>
      <w:r w:rsidR="00825DBE" w:rsidRPr="55CD7470">
        <w:rPr>
          <w:rFonts w:ascii="Calibri" w:eastAsia="Calibri" w:hAnsi="Calibri" w:cs="Calibri"/>
        </w:rPr>
        <w:t xml:space="preserve"> It</w:t>
      </w:r>
      <w:r w:rsidRPr="55CD7470">
        <w:rPr>
          <w:rFonts w:ascii="Calibri" w:eastAsia="Calibri" w:hAnsi="Calibri" w:cs="Calibri"/>
        </w:rPr>
        <w:t xml:space="preserve"> assess</w:t>
      </w:r>
      <w:r w:rsidR="00825DBE" w:rsidRPr="55CD7470">
        <w:rPr>
          <w:rFonts w:ascii="Calibri" w:eastAsia="Calibri" w:hAnsi="Calibri" w:cs="Calibri"/>
        </w:rPr>
        <w:t>es the</w:t>
      </w:r>
      <w:r w:rsidRPr="55CD7470">
        <w:rPr>
          <w:rFonts w:ascii="Calibri" w:eastAsia="Calibri" w:hAnsi="Calibri" w:cs="Calibri"/>
        </w:rPr>
        <w:t xml:space="preserve"> overall performance of the Dare to Care (DTC) regional programme of UN Women’s Regional Office for the Arab States (ROAS) and its achievement towards planned </w:t>
      </w:r>
      <w:r w:rsidR="01738C0C" w:rsidRPr="55CD7470">
        <w:rPr>
          <w:rFonts w:ascii="Calibri" w:eastAsia="Calibri" w:hAnsi="Calibri" w:cs="Calibri"/>
        </w:rPr>
        <w:t>results and</w:t>
      </w:r>
      <w:r w:rsidRPr="55CD7470">
        <w:rPr>
          <w:rFonts w:ascii="Calibri" w:eastAsia="Calibri" w:hAnsi="Calibri" w:cs="Calibri"/>
        </w:rPr>
        <w:t xml:space="preserve"> analys</w:t>
      </w:r>
      <w:r w:rsidR="00825DBE" w:rsidRPr="55CD7470">
        <w:rPr>
          <w:rFonts w:ascii="Calibri" w:eastAsia="Calibri" w:hAnsi="Calibri" w:cs="Calibri"/>
        </w:rPr>
        <w:t>es</w:t>
      </w:r>
      <w:r w:rsidRPr="55CD7470">
        <w:rPr>
          <w:rFonts w:ascii="Calibri" w:eastAsia="Calibri" w:hAnsi="Calibri" w:cs="Calibri"/>
        </w:rPr>
        <w:t xml:space="preserve"> the </w:t>
      </w:r>
      <w:r w:rsidR="00825DBE" w:rsidRPr="55CD7470">
        <w:rPr>
          <w:rFonts w:ascii="Calibri" w:eastAsia="Calibri" w:hAnsi="Calibri" w:cs="Calibri"/>
        </w:rPr>
        <w:t xml:space="preserve">programme </w:t>
      </w:r>
      <w:r w:rsidRPr="55CD7470">
        <w:rPr>
          <w:rFonts w:ascii="Calibri" w:eastAsia="Calibri" w:hAnsi="Calibri" w:cs="Calibri"/>
        </w:rPr>
        <w:t xml:space="preserve">to determine effective strategies and areas requiring course correction. </w:t>
      </w:r>
      <w:r w:rsidRPr="55CD7470">
        <w:rPr>
          <w:rFonts w:ascii="Calibri" w:hAnsi="Calibri" w:cs="Calibri"/>
        </w:rPr>
        <w:t>It</w:t>
      </w:r>
      <w:r w:rsidRPr="55CD7470">
        <w:rPr>
          <w:rFonts w:ascii="Calibri" w:eastAsia="Calibri" w:hAnsi="Calibri" w:cs="Calibri"/>
        </w:rPr>
        <w:t xml:space="preserve"> assesses the DTC based on its relevance, effectiveness, efficiency, coherence, sustainability, and integration of gender and human rights principles, provid</w:t>
      </w:r>
      <w:r w:rsidR="00825DBE" w:rsidRPr="55CD7470">
        <w:rPr>
          <w:rFonts w:ascii="Calibri" w:eastAsia="Calibri" w:hAnsi="Calibri" w:cs="Calibri"/>
        </w:rPr>
        <w:t>ing</w:t>
      </w:r>
      <w:r w:rsidRPr="55CD7470">
        <w:rPr>
          <w:rFonts w:ascii="Calibri" w:eastAsia="Calibri" w:hAnsi="Calibri" w:cs="Calibri"/>
        </w:rPr>
        <w:t xml:space="preserve"> actionable recommendations </w:t>
      </w:r>
      <w:r w:rsidR="00825DBE" w:rsidRPr="55CD7470">
        <w:rPr>
          <w:rFonts w:ascii="Calibri" w:eastAsia="Calibri" w:hAnsi="Calibri" w:cs="Calibri"/>
        </w:rPr>
        <w:t>for</w:t>
      </w:r>
      <w:r w:rsidRPr="55CD7470">
        <w:rPr>
          <w:rFonts w:ascii="Calibri" w:eastAsia="Calibri" w:hAnsi="Calibri" w:cs="Calibri"/>
        </w:rPr>
        <w:t xml:space="preserve"> the remaining implementation period.</w:t>
      </w:r>
    </w:p>
    <w:p w14:paraId="7686A543" w14:textId="77777777" w:rsidR="009E788C" w:rsidRPr="00054DA1" w:rsidRDefault="009E788C" w:rsidP="009E788C">
      <w:pPr>
        <w:jc w:val="both"/>
        <w:rPr>
          <w:rFonts w:ascii="Calibri" w:eastAsia="Calibri" w:hAnsi="Calibri" w:cs="Calibri"/>
        </w:rPr>
      </w:pPr>
    </w:p>
    <w:p w14:paraId="6A7709D8" w14:textId="473DC7E1" w:rsidR="00E22836" w:rsidRPr="00054DA1" w:rsidRDefault="009E788C" w:rsidP="009E788C">
      <w:pPr>
        <w:jc w:val="both"/>
        <w:rPr>
          <w:rFonts w:ascii="Calibri" w:eastAsia="Calibri" w:hAnsi="Calibri" w:cs="Calibri"/>
        </w:rPr>
      </w:pPr>
      <w:r w:rsidRPr="55CD7470">
        <w:rPr>
          <w:rFonts w:ascii="Calibri" w:eastAsia="Calibri" w:hAnsi="Calibri" w:cs="Calibri"/>
        </w:rPr>
        <w:t xml:space="preserve">The MTE covers the implementation period of DTC from its commencement in October 2023 up until the end of the data collection period of the MTE in March 2026. </w:t>
      </w:r>
      <w:r w:rsidR="00825DBE" w:rsidRPr="55CD7470">
        <w:rPr>
          <w:rFonts w:ascii="Calibri" w:eastAsia="Calibri" w:hAnsi="Calibri" w:cs="Calibri"/>
        </w:rPr>
        <w:t>T</w:t>
      </w:r>
      <w:r w:rsidRPr="55CD7470">
        <w:rPr>
          <w:rFonts w:ascii="Calibri" w:eastAsia="Calibri" w:hAnsi="Calibri" w:cs="Calibri"/>
        </w:rPr>
        <w:t xml:space="preserve">he </w:t>
      </w:r>
      <w:proofErr w:type="gramStart"/>
      <w:r w:rsidRPr="55CD7470">
        <w:rPr>
          <w:rFonts w:ascii="Calibri" w:eastAsia="Calibri" w:hAnsi="Calibri" w:cs="Calibri"/>
        </w:rPr>
        <w:t>main focus</w:t>
      </w:r>
      <w:proofErr w:type="gramEnd"/>
      <w:r w:rsidRPr="55CD7470">
        <w:rPr>
          <w:rFonts w:ascii="Calibri" w:eastAsia="Calibri" w:hAnsi="Calibri" w:cs="Calibri"/>
        </w:rPr>
        <w:t xml:space="preserve"> of the MTE is on the three principal DTC implementation countries (Egypt, Jordan and Morocco) as well as on the regional components of the programme, with a smaller focus on the DTC </w:t>
      </w:r>
      <w:r w:rsidR="657EE916" w:rsidRPr="55CD7470">
        <w:rPr>
          <w:rFonts w:ascii="Calibri" w:eastAsia="Calibri" w:hAnsi="Calibri" w:cs="Calibri"/>
        </w:rPr>
        <w:t>intervention</w:t>
      </w:r>
      <w:r w:rsidRPr="55CD7470">
        <w:rPr>
          <w:rFonts w:ascii="Calibri" w:eastAsia="Calibri" w:hAnsi="Calibri" w:cs="Calibri"/>
        </w:rPr>
        <w:t xml:space="preserve">s in Tunisia. </w:t>
      </w:r>
    </w:p>
    <w:p w14:paraId="09C06C89" w14:textId="77777777" w:rsidR="00E22836" w:rsidRPr="00054DA1" w:rsidRDefault="00E22836" w:rsidP="009E788C">
      <w:pPr>
        <w:jc w:val="both"/>
        <w:rPr>
          <w:rFonts w:ascii="Calibri" w:eastAsia="Calibri" w:hAnsi="Calibri" w:cs="Calibri"/>
        </w:rPr>
      </w:pPr>
    </w:p>
    <w:p w14:paraId="2F5D9052" w14:textId="27951402" w:rsidR="00E22836" w:rsidRPr="00825DBE" w:rsidRDefault="00E22836" w:rsidP="009E788C">
      <w:pPr>
        <w:jc w:val="both"/>
        <w:rPr>
          <w:rFonts w:ascii="Calibri" w:eastAsia="Calibri" w:hAnsi="Calibri" w:cs="Calibri"/>
          <w:b/>
          <w:bCs/>
          <w:color w:val="4C94D8" w:themeColor="text2" w:themeTint="80"/>
          <w:sz w:val="28"/>
          <w:szCs w:val="28"/>
        </w:rPr>
      </w:pPr>
      <w:r w:rsidRPr="55CD7470">
        <w:rPr>
          <w:rFonts w:ascii="Calibri" w:eastAsia="Calibri" w:hAnsi="Calibri" w:cs="Calibri"/>
          <w:b/>
          <w:bCs/>
          <w:color w:val="4C94D8" w:themeColor="text2" w:themeTint="80"/>
          <w:sz w:val="28"/>
          <w:szCs w:val="28"/>
        </w:rPr>
        <w:t xml:space="preserve">DTC </w:t>
      </w:r>
      <w:r w:rsidR="276226CD" w:rsidRPr="55CD7470">
        <w:rPr>
          <w:rFonts w:ascii="Calibri" w:eastAsia="Calibri" w:hAnsi="Calibri" w:cs="Calibri"/>
          <w:b/>
          <w:bCs/>
          <w:color w:val="4C94D8" w:themeColor="text2" w:themeTint="80"/>
          <w:sz w:val="28"/>
          <w:szCs w:val="28"/>
        </w:rPr>
        <w:t xml:space="preserve">programme </w:t>
      </w:r>
      <w:r w:rsidRPr="55CD7470">
        <w:rPr>
          <w:rFonts w:ascii="Calibri" w:eastAsia="Calibri" w:hAnsi="Calibri" w:cs="Calibri"/>
          <w:b/>
          <w:bCs/>
          <w:color w:val="4C94D8" w:themeColor="text2" w:themeTint="80"/>
          <w:sz w:val="28"/>
          <w:szCs w:val="28"/>
        </w:rPr>
        <w:t>in brief</w:t>
      </w:r>
    </w:p>
    <w:p w14:paraId="4FFFE790" w14:textId="77777777" w:rsidR="00E22836" w:rsidRPr="003208D7" w:rsidRDefault="00E22836" w:rsidP="009E788C">
      <w:pPr>
        <w:jc w:val="both"/>
        <w:rPr>
          <w:rFonts w:ascii="Calibri" w:eastAsia="Calibri" w:hAnsi="Calibri" w:cs="Calibri"/>
          <w:i/>
          <w:iCs/>
        </w:rPr>
      </w:pPr>
    </w:p>
    <w:p w14:paraId="5410A6E5" w14:textId="37036E30" w:rsidR="00E22836" w:rsidRPr="00054DA1" w:rsidRDefault="00E22836" w:rsidP="009E788C">
      <w:pPr>
        <w:jc w:val="both"/>
        <w:rPr>
          <w:rFonts w:ascii="Calibri" w:eastAsia="Calibri" w:hAnsi="Calibri" w:cs="Calibri"/>
        </w:rPr>
      </w:pPr>
      <w:r w:rsidRPr="55CD7470">
        <w:rPr>
          <w:rFonts w:ascii="Calibri" w:eastAsia="Calibri" w:hAnsi="Calibri" w:cs="Calibri"/>
        </w:rPr>
        <w:t>The DTC programme is guided by a Theory of Change (</w:t>
      </w:r>
      <w:proofErr w:type="spellStart"/>
      <w:r w:rsidRPr="55CD7470">
        <w:rPr>
          <w:rFonts w:ascii="Calibri" w:eastAsia="Calibri" w:hAnsi="Calibri" w:cs="Calibri"/>
        </w:rPr>
        <w:t>ToC</w:t>
      </w:r>
      <w:proofErr w:type="spellEnd"/>
      <w:r w:rsidRPr="55CD7470">
        <w:rPr>
          <w:rFonts w:ascii="Calibri" w:eastAsia="Calibri" w:hAnsi="Calibri" w:cs="Calibri"/>
        </w:rPr>
        <w:t>) that is grounded in a socio-ecological model for social norms change</w:t>
      </w:r>
      <w:r w:rsidR="1DB0D24A" w:rsidRPr="55CD7470">
        <w:rPr>
          <w:rFonts w:ascii="Calibri" w:eastAsia="Calibri" w:hAnsi="Calibri" w:cs="Calibri"/>
        </w:rPr>
        <w:t>,</w:t>
      </w:r>
      <w:r w:rsidRPr="55CD7470">
        <w:rPr>
          <w:rStyle w:val="FootnoteReference"/>
        </w:rPr>
        <w:footnoteReference w:id="1"/>
      </w:r>
      <w:r w:rsidR="164206BE" w:rsidRPr="55CD7470">
        <w:rPr>
          <w:rFonts w:ascii="Calibri" w:eastAsia="Calibri" w:hAnsi="Calibri" w:cs="Calibri"/>
        </w:rPr>
        <w:t xml:space="preserve"> </w:t>
      </w:r>
      <w:r w:rsidRPr="55CD7470">
        <w:rPr>
          <w:rFonts w:ascii="Calibri" w:eastAsia="Calibri" w:hAnsi="Calibri" w:cs="Calibri"/>
        </w:rPr>
        <w:t xml:space="preserve">i.e. of seeking to achieve mutually reinforcing change at multiple levels simultaneously. </w:t>
      </w:r>
    </w:p>
    <w:p w14:paraId="7E162533" w14:textId="77777777" w:rsidR="00E22836" w:rsidRPr="00054DA1" w:rsidRDefault="00E22836" w:rsidP="009E788C">
      <w:pPr>
        <w:jc w:val="both"/>
        <w:rPr>
          <w:rFonts w:ascii="Calibri" w:eastAsia="Calibri" w:hAnsi="Calibri" w:cs="Calibri"/>
        </w:rPr>
      </w:pPr>
    </w:p>
    <w:p w14:paraId="55558D60" w14:textId="1F332FE0" w:rsidR="009E788C" w:rsidRPr="00054DA1" w:rsidRDefault="009E788C" w:rsidP="009E788C">
      <w:pPr>
        <w:jc w:val="both"/>
        <w:rPr>
          <w:rFonts w:ascii="Calibri" w:eastAsia="Calibri" w:hAnsi="Calibri" w:cs="Calibri"/>
        </w:rPr>
      </w:pPr>
      <w:r w:rsidRPr="00054DA1">
        <w:rPr>
          <w:rFonts w:ascii="Calibri" w:eastAsia="Calibri" w:hAnsi="Calibri" w:cs="Calibri"/>
        </w:rPr>
        <w:t>DTC’s total budget is approximately USD 9 million, supported by three key donors: the Swedish International Development Cooperation Agency (Sida) contributing USD 7,176,750</w:t>
      </w:r>
      <w:r w:rsidR="00E22836" w:rsidRPr="00054DA1">
        <w:rPr>
          <w:rFonts w:ascii="Calibri" w:eastAsia="Calibri" w:hAnsi="Calibri" w:cs="Calibri"/>
        </w:rPr>
        <w:t>;</w:t>
      </w:r>
      <w:r w:rsidRPr="00054DA1">
        <w:rPr>
          <w:rFonts w:ascii="Calibri" w:eastAsia="Calibri" w:hAnsi="Calibri" w:cs="Calibri"/>
        </w:rPr>
        <w:t xml:space="preserve"> German International Development Cooperation (Gesellschaft für </w:t>
      </w:r>
      <w:proofErr w:type="spellStart"/>
      <w:r w:rsidRPr="00054DA1">
        <w:rPr>
          <w:rFonts w:ascii="Calibri" w:eastAsia="Calibri" w:hAnsi="Calibri" w:cs="Calibri"/>
        </w:rPr>
        <w:t>internationale</w:t>
      </w:r>
      <w:proofErr w:type="spellEnd"/>
      <w:r w:rsidRPr="00054DA1">
        <w:rPr>
          <w:rFonts w:ascii="Calibri" w:eastAsia="Calibri" w:hAnsi="Calibri" w:cs="Calibri"/>
        </w:rPr>
        <w:t xml:space="preserve"> Zusammenarbeit – GIZ) contributing USD 1,465,662</w:t>
      </w:r>
      <w:r w:rsidR="00E22836" w:rsidRPr="00054DA1">
        <w:rPr>
          <w:rFonts w:ascii="Calibri" w:eastAsia="Calibri" w:hAnsi="Calibri" w:cs="Calibri"/>
        </w:rPr>
        <w:t>;</w:t>
      </w:r>
      <w:r w:rsidRPr="00054DA1">
        <w:rPr>
          <w:rFonts w:ascii="Calibri" w:eastAsia="Calibri" w:hAnsi="Calibri" w:cs="Calibri"/>
        </w:rPr>
        <w:t xml:space="preserve"> and the Basque Agency for Development Cooperation (Agencia </w:t>
      </w:r>
      <w:proofErr w:type="spellStart"/>
      <w:r w:rsidRPr="00054DA1">
        <w:rPr>
          <w:rFonts w:ascii="Calibri" w:eastAsia="Calibri" w:hAnsi="Calibri" w:cs="Calibri"/>
        </w:rPr>
        <w:t>Vasca</w:t>
      </w:r>
      <w:proofErr w:type="spellEnd"/>
      <w:r w:rsidRPr="00054DA1">
        <w:rPr>
          <w:rFonts w:ascii="Calibri" w:eastAsia="Calibri" w:hAnsi="Calibri" w:cs="Calibri"/>
        </w:rPr>
        <w:t xml:space="preserve"> de Cooperacion para el Desarrollo - AVC) contributing USD 436,000.</w:t>
      </w:r>
    </w:p>
    <w:p w14:paraId="25CC8F15" w14:textId="77777777" w:rsidR="009E788C" w:rsidRPr="00054DA1" w:rsidRDefault="009E788C" w:rsidP="009E788C">
      <w:pPr>
        <w:jc w:val="both"/>
        <w:rPr>
          <w:rFonts w:ascii="Calibri" w:eastAsia="Calibri" w:hAnsi="Calibri" w:cs="Calibri"/>
        </w:rPr>
      </w:pPr>
    </w:p>
    <w:p w14:paraId="79A2314C" w14:textId="57206AEB" w:rsidR="00E22836" w:rsidRPr="00054DA1" w:rsidRDefault="00E22836" w:rsidP="009E788C">
      <w:pPr>
        <w:jc w:val="both"/>
        <w:rPr>
          <w:rFonts w:ascii="Calibri" w:eastAsia="Calibri" w:hAnsi="Calibri" w:cs="Calibri"/>
        </w:rPr>
      </w:pPr>
      <w:r w:rsidRPr="00054DA1">
        <w:rPr>
          <w:rFonts w:ascii="Calibri" w:eastAsia="Calibri" w:hAnsi="Calibri" w:cs="Calibri"/>
        </w:rPr>
        <w:t xml:space="preserve">DTC </w:t>
      </w:r>
      <w:r w:rsidR="003A2F0C" w:rsidRPr="00054DA1">
        <w:rPr>
          <w:rFonts w:ascii="Calibri" w:eastAsia="Calibri" w:hAnsi="Calibri" w:cs="Calibri"/>
        </w:rPr>
        <w:t xml:space="preserve">is implementing a socioecological model of change </w:t>
      </w:r>
      <w:r w:rsidRPr="00054DA1">
        <w:rPr>
          <w:rFonts w:ascii="Calibri" w:eastAsia="Calibri" w:hAnsi="Calibri" w:cs="Calibri"/>
        </w:rPr>
        <w:t>consist</w:t>
      </w:r>
      <w:r w:rsidR="003A2F0C" w:rsidRPr="00054DA1">
        <w:rPr>
          <w:rFonts w:ascii="Calibri" w:eastAsia="Calibri" w:hAnsi="Calibri" w:cs="Calibri"/>
        </w:rPr>
        <w:t>ing</w:t>
      </w:r>
      <w:r w:rsidRPr="00054DA1">
        <w:rPr>
          <w:rFonts w:ascii="Calibri" w:eastAsia="Calibri" w:hAnsi="Calibri" w:cs="Calibri"/>
        </w:rPr>
        <w:t xml:space="preserve"> of several components:</w:t>
      </w:r>
    </w:p>
    <w:p w14:paraId="3779A097" w14:textId="77777777" w:rsidR="003A2F0C" w:rsidRPr="00054DA1" w:rsidRDefault="003A2F0C" w:rsidP="009E788C">
      <w:pPr>
        <w:jc w:val="both"/>
        <w:rPr>
          <w:rFonts w:ascii="Calibri" w:eastAsia="Calibri" w:hAnsi="Calibri" w:cs="Calibri"/>
        </w:rPr>
      </w:pPr>
    </w:p>
    <w:p w14:paraId="64FDF4D0" w14:textId="0270191A" w:rsidR="003A2F0C"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t xml:space="preserve">a youth-led regional campaign, also implemented nationally, aiming </w:t>
      </w:r>
      <w:r w:rsidR="009B04E5">
        <w:rPr>
          <w:rFonts w:ascii="Calibri" w:eastAsia="Calibri" w:hAnsi="Calibri" w:cs="Calibri"/>
        </w:rPr>
        <w:t xml:space="preserve">to </w:t>
      </w:r>
      <w:r w:rsidRPr="00054DA1">
        <w:rPr>
          <w:rFonts w:ascii="Calibri" w:eastAsia="Calibri" w:hAnsi="Calibri" w:cs="Calibri"/>
        </w:rPr>
        <w:t>increa</w:t>
      </w:r>
      <w:r w:rsidR="009B04E5">
        <w:rPr>
          <w:rFonts w:ascii="Calibri" w:eastAsia="Calibri" w:hAnsi="Calibri" w:cs="Calibri"/>
        </w:rPr>
        <w:t>se</w:t>
      </w:r>
      <w:r w:rsidRPr="00054DA1">
        <w:rPr>
          <w:rFonts w:ascii="Calibri" w:eastAsia="Calibri" w:hAnsi="Calibri" w:cs="Calibri"/>
        </w:rPr>
        <w:t xml:space="preserve"> men’s and boys’ participation in caregiving and household responsibilities; </w:t>
      </w:r>
    </w:p>
    <w:p w14:paraId="7DA5B037" w14:textId="579D1459" w:rsidR="003A2F0C"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t>locally implemented community-level programmes (one each in Egypt, Jordan, and Morocco) aiming at improving attitudes towards gender equality with respect to men's involvement in care work; women’s participation in the labour market; women’s participation in public decision making; and delegitimising intimate partner violence (IPV);</w:t>
      </w:r>
    </w:p>
    <w:p w14:paraId="58663A52" w14:textId="4D696529" w:rsidR="003A2F0C"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t xml:space="preserve">work with the private sector to implement Women's Empowerment Principles (WEP) and encourage male allyship for gender equality; </w:t>
      </w:r>
    </w:p>
    <w:p w14:paraId="64D83DDE" w14:textId="77477CE6" w:rsidR="003A2F0C"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t xml:space="preserve">working with youth-serving </w:t>
      </w:r>
      <w:r w:rsidR="009B04E5">
        <w:rPr>
          <w:rFonts w:ascii="Calibri" w:eastAsia="Calibri" w:hAnsi="Calibri" w:cs="Calibri"/>
        </w:rPr>
        <w:t xml:space="preserve">state </w:t>
      </w:r>
      <w:r w:rsidRPr="00054DA1">
        <w:rPr>
          <w:rFonts w:ascii="Calibri" w:eastAsia="Calibri" w:hAnsi="Calibri" w:cs="Calibri"/>
        </w:rPr>
        <w:t xml:space="preserve">institutions </w:t>
      </w:r>
      <w:proofErr w:type="gramStart"/>
      <w:r w:rsidRPr="00054DA1">
        <w:rPr>
          <w:rFonts w:ascii="Calibri" w:eastAsia="Calibri" w:hAnsi="Calibri" w:cs="Calibri"/>
        </w:rPr>
        <w:t>in order to</w:t>
      </w:r>
      <w:proofErr w:type="gramEnd"/>
      <w:r w:rsidRPr="00054DA1">
        <w:rPr>
          <w:rFonts w:ascii="Calibri" w:eastAsia="Calibri" w:hAnsi="Calibri" w:cs="Calibri"/>
        </w:rPr>
        <w:t xml:space="preserve"> contribute to transforming patriarchal masculinities and social norms, with a focus on increased participation of men and boys in care work and increasing and women’s participation in paid employment;</w:t>
      </w:r>
    </w:p>
    <w:p w14:paraId="56CA64EF" w14:textId="2D340E1E" w:rsidR="003A2F0C"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t>working with religious institutions to transform patriarchal masculinities and promote women’s economic empowerment;</w:t>
      </w:r>
    </w:p>
    <w:p w14:paraId="2D8F0542" w14:textId="70E74717" w:rsidR="003A2F0C"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lastRenderedPageBreak/>
        <w:t xml:space="preserve">regional engagements with the Arab Women's Organisation (AWO) to develop and promote a regional road map on the care economy and establish a regional network of universities and research institutions; </w:t>
      </w:r>
    </w:p>
    <w:p w14:paraId="62C9860C" w14:textId="0412F502" w:rsidR="003A2F0C"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t xml:space="preserve">working with national women’s machineries, women’s CSOs and other key stakeholders catalyse legal/policy reforms for more equal and meaningful involvement of men/boys in care work responsibilities, with a focus on paternity leave and its uptake by men, including by working through a regional Male Decisionmakers Network, and </w:t>
      </w:r>
    </w:p>
    <w:p w14:paraId="0F235EC5" w14:textId="24A000FA" w:rsidR="00E22836"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t>dissemination and uptake of DTC’s knowledge products to advance the transformation of patriarchal masculinities and social norms.</w:t>
      </w:r>
    </w:p>
    <w:p w14:paraId="00E9BB9B" w14:textId="77777777" w:rsidR="003A2F0C" w:rsidRPr="00054DA1" w:rsidRDefault="003A2F0C" w:rsidP="00ED510C">
      <w:pPr>
        <w:jc w:val="both"/>
        <w:rPr>
          <w:rFonts w:ascii="Calibri" w:eastAsia="Calibri" w:hAnsi="Calibri" w:cs="Calibri"/>
        </w:rPr>
      </w:pPr>
    </w:p>
    <w:p w14:paraId="2B39B1A3" w14:textId="24C2168C" w:rsidR="00ED510C" w:rsidRPr="00054DA1" w:rsidRDefault="00ED510C" w:rsidP="55CD7470">
      <w:pPr>
        <w:jc w:val="both"/>
        <w:rPr>
          <w:rFonts w:ascii="Calibri" w:eastAsia="Calibri" w:hAnsi="Calibri" w:cs="Calibri"/>
          <w:b/>
          <w:bCs/>
          <w:color w:val="4C94D8" w:themeColor="text2" w:themeTint="80"/>
          <w:sz w:val="28"/>
          <w:szCs w:val="28"/>
        </w:rPr>
      </w:pPr>
      <w:r w:rsidRPr="55CD7470">
        <w:rPr>
          <w:rFonts w:ascii="Calibri" w:eastAsia="Calibri" w:hAnsi="Calibri" w:cs="Calibri"/>
          <w:b/>
          <w:bCs/>
          <w:color w:val="4C94D8" w:themeColor="text2" w:themeTint="80"/>
          <w:sz w:val="28"/>
          <w:szCs w:val="28"/>
        </w:rPr>
        <w:t>MTE methodology</w:t>
      </w:r>
    </w:p>
    <w:p w14:paraId="6EF4BC6C" w14:textId="3552D374" w:rsidR="00ED510C" w:rsidRPr="00054DA1" w:rsidRDefault="033D5091" w:rsidP="55CD7470">
      <w:pPr>
        <w:jc w:val="both"/>
      </w:pPr>
      <w:r w:rsidRPr="55CD7470">
        <w:rPr>
          <w:rFonts w:ascii="Calibri" w:eastAsia="Calibri" w:hAnsi="Calibri" w:cs="Calibri"/>
        </w:rPr>
        <w:t>The MTE is a non-experimental, theory- based evaluation and has been guided by the following principles:</w:t>
      </w:r>
      <w:r w:rsidRPr="55CD7470">
        <w:rPr>
          <w:rFonts w:ascii="Calibri" w:eastAsia="Calibri" w:hAnsi="Calibri" w:cs="Calibri"/>
          <w:color w:val="000000" w:themeColor="text1"/>
        </w:rPr>
        <w:t xml:space="preserve"> </w:t>
      </w:r>
    </w:p>
    <w:p w14:paraId="76A2DFA3" w14:textId="481217F9" w:rsidR="00ED510C" w:rsidRPr="00054DA1" w:rsidRDefault="033D5091" w:rsidP="55CD7470">
      <w:pPr>
        <w:pStyle w:val="ListParagraph"/>
        <w:numPr>
          <w:ilvl w:val="0"/>
          <w:numId w:val="8"/>
        </w:numPr>
        <w:ind w:left="360"/>
        <w:jc w:val="both"/>
        <w:rPr>
          <w:rFonts w:ascii="Calibri" w:eastAsia="Calibri" w:hAnsi="Calibri" w:cs="Calibri"/>
          <w:color w:val="000000" w:themeColor="text1"/>
        </w:rPr>
      </w:pPr>
      <w:r w:rsidRPr="55CD7470">
        <w:rPr>
          <w:rFonts w:ascii="Calibri" w:eastAsia="Calibri" w:hAnsi="Calibri" w:cs="Calibri"/>
        </w:rPr>
        <w:t>Gender responsive,</w:t>
      </w:r>
      <w:r w:rsidRPr="55CD7470">
        <w:rPr>
          <w:rFonts w:ascii="Calibri" w:eastAsia="Calibri" w:hAnsi="Calibri" w:cs="Calibri"/>
          <w:color w:val="000000" w:themeColor="text1"/>
        </w:rPr>
        <w:t xml:space="preserve"> </w:t>
      </w:r>
    </w:p>
    <w:p w14:paraId="6A232E81" w14:textId="4CD895D6" w:rsidR="00ED510C" w:rsidRPr="00054DA1" w:rsidRDefault="033D5091" w:rsidP="55CD7470">
      <w:pPr>
        <w:pStyle w:val="ListParagraph"/>
        <w:numPr>
          <w:ilvl w:val="0"/>
          <w:numId w:val="7"/>
        </w:numPr>
        <w:ind w:left="360"/>
        <w:jc w:val="both"/>
        <w:rPr>
          <w:rFonts w:ascii="Calibri" w:eastAsia="Calibri" w:hAnsi="Calibri" w:cs="Calibri"/>
          <w:color w:val="000000" w:themeColor="text1"/>
        </w:rPr>
      </w:pPr>
      <w:r w:rsidRPr="55CD7470">
        <w:rPr>
          <w:rFonts w:ascii="Calibri" w:eastAsia="Calibri" w:hAnsi="Calibri" w:cs="Calibri"/>
        </w:rPr>
        <w:t xml:space="preserve">Utilisation-focused, </w:t>
      </w:r>
      <w:r w:rsidRPr="55CD7470">
        <w:rPr>
          <w:rFonts w:ascii="Calibri" w:eastAsia="Calibri" w:hAnsi="Calibri" w:cs="Calibri"/>
          <w:color w:val="000000" w:themeColor="text1"/>
        </w:rPr>
        <w:t xml:space="preserve"> </w:t>
      </w:r>
    </w:p>
    <w:p w14:paraId="0D5F4997" w14:textId="745B6F5D" w:rsidR="00ED510C" w:rsidRPr="00054DA1" w:rsidRDefault="033D5091" w:rsidP="55CD7470">
      <w:pPr>
        <w:pStyle w:val="ListParagraph"/>
        <w:numPr>
          <w:ilvl w:val="0"/>
          <w:numId w:val="6"/>
        </w:numPr>
        <w:ind w:left="360"/>
        <w:jc w:val="both"/>
        <w:rPr>
          <w:rFonts w:ascii="Calibri" w:eastAsia="Calibri" w:hAnsi="Calibri" w:cs="Calibri"/>
          <w:color w:val="000000" w:themeColor="text1"/>
        </w:rPr>
      </w:pPr>
      <w:r w:rsidRPr="55CD7470">
        <w:rPr>
          <w:rFonts w:ascii="Calibri" w:eastAsia="Calibri" w:hAnsi="Calibri" w:cs="Calibri"/>
        </w:rPr>
        <w:t>Participatory and inclusive,</w:t>
      </w:r>
      <w:r w:rsidRPr="55CD7470">
        <w:rPr>
          <w:rFonts w:ascii="Calibri" w:eastAsia="Calibri" w:hAnsi="Calibri" w:cs="Calibri"/>
          <w:color w:val="000000" w:themeColor="text1"/>
        </w:rPr>
        <w:t xml:space="preserve"> </w:t>
      </w:r>
    </w:p>
    <w:p w14:paraId="3E910FF2" w14:textId="3E5939D2" w:rsidR="00ED510C" w:rsidRPr="00054DA1" w:rsidRDefault="033D5091" w:rsidP="55CD7470">
      <w:pPr>
        <w:pStyle w:val="ListParagraph"/>
        <w:numPr>
          <w:ilvl w:val="0"/>
          <w:numId w:val="5"/>
        </w:numPr>
        <w:ind w:left="360"/>
        <w:jc w:val="both"/>
        <w:rPr>
          <w:rFonts w:ascii="Calibri" w:eastAsia="Calibri" w:hAnsi="Calibri" w:cs="Calibri"/>
          <w:color w:val="000000" w:themeColor="text1"/>
        </w:rPr>
      </w:pPr>
      <w:r w:rsidRPr="55CD7470">
        <w:rPr>
          <w:rFonts w:ascii="Calibri" w:eastAsia="Calibri" w:hAnsi="Calibri" w:cs="Calibri"/>
        </w:rPr>
        <w:t>Culturally sensitive and applying a do no-harm approach,</w:t>
      </w:r>
      <w:r w:rsidRPr="55CD7470">
        <w:rPr>
          <w:rFonts w:ascii="Calibri" w:eastAsia="Calibri" w:hAnsi="Calibri" w:cs="Calibri"/>
          <w:color w:val="000000" w:themeColor="text1"/>
        </w:rPr>
        <w:t xml:space="preserve"> </w:t>
      </w:r>
    </w:p>
    <w:p w14:paraId="6D816E40" w14:textId="194DA2DA" w:rsidR="00ED510C" w:rsidRPr="00054DA1" w:rsidRDefault="033D5091" w:rsidP="55CD7470">
      <w:pPr>
        <w:pStyle w:val="ListParagraph"/>
        <w:numPr>
          <w:ilvl w:val="0"/>
          <w:numId w:val="4"/>
        </w:numPr>
        <w:ind w:left="360"/>
        <w:jc w:val="both"/>
        <w:rPr>
          <w:rFonts w:ascii="Calibri" w:eastAsia="Calibri" w:hAnsi="Calibri" w:cs="Calibri"/>
          <w:color w:val="000000" w:themeColor="text1"/>
        </w:rPr>
      </w:pPr>
      <w:r w:rsidRPr="55CD7470">
        <w:rPr>
          <w:rFonts w:ascii="Calibri" w:eastAsia="Calibri" w:hAnsi="Calibri" w:cs="Calibri"/>
        </w:rPr>
        <w:t>Contribute to learning and decision-making.</w:t>
      </w:r>
      <w:r w:rsidRPr="55CD7470">
        <w:rPr>
          <w:rFonts w:ascii="Calibri" w:eastAsia="Calibri" w:hAnsi="Calibri" w:cs="Calibri"/>
          <w:color w:val="000000" w:themeColor="text1"/>
        </w:rPr>
        <w:t xml:space="preserve"> </w:t>
      </w:r>
    </w:p>
    <w:p w14:paraId="3867D1F4" w14:textId="5625FEFB" w:rsidR="00ED510C" w:rsidRPr="00054DA1" w:rsidRDefault="033D5091" w:rsidP="55CD7470">
      <w:pPr>
        <w:jc w:val="both"/>
      </w:pPr>
      <w:r w:rsidRPr="55CD7470">
        <w:rPr>
          <w:rFonts w:ascii="Calibri" w:eastAsia="Calibri" w:hAnsi="Calibri" w:cs="Calibri"/>
        </w:rPr>
        <w:t xml:space="preserve"> </w:t>
      </w:r>
      <w:r w:rsidRPr="55CD7470">
        <w:rPr>
          <w:rFonts w:ascii="Calibri" w:eastAsia="Calibri" w:hAnsi="Calibri" w:cs="Calibri"/>
          <w:color w:val="000000" w:themeColor="text1"/>
        </w:rPr>
        <w:t xml:space="preserve"> </w:t>
      </w:r>
    </w:p>
    <w:p w14:paraId="0B26389B" w14:textId="0DE386E7" w:rsidR="00ED510C" w:rsidRPr="00054DA1" w:rsidRDefault="033D5091" w:rsidP="55CD7470">
      <w:pPr>
        <w:jc w:val="both"/>
      </w:pPr>
      <w:r w:rsidRPr="55CD7470">
        <w:rPr>
          <w:rFonts w:ascii="Calibri" w:eastAsia="Calibri" w:hAnsi="Calibri" w:cs="Calibri"/>
        </w:rPr>
        <w:t xml:space="preserve">The evaluation team reconstructed parts of the original programme </w:t>
      </w:r>
      <w:proofErr w:type="spellStart"/>
      <w:proofErr w:type="gramStart"/>
      <w:r w:rsidRPr="55CD7470">
        <w:rPr>
          <w:rFonts w:ascii="Calibri" w:eastAsia="Calibri" w:hAnsi="Calibri" w:cs="Calibri"/>
        </w:rPr>
        <w:t>ToC</w:t>
      </w:r>
      <w:proofErr w:type="spellEnd"/>
      <w:r w:rsidRPr="55CD7470">
        <w:rPr>
          <w:rFonts w:ascii="Calibri" w:eastAsia="Calibri" w:hAnsi="Calibri" w:cs="Calibri"/>
        </w:rPr>
        <w:t>, and</w:t>
      </w:r>
      <w:proofErr w:type="gramEnd"/>
      <w:r w:rsidRPr="55CD7470">
        <w:rPr>
          <w:rFonts w:ascii="Calibri" w:eastAsia="Calibri" w:hAnsi="Calibri" w:cs="Calibri"/>
        </w:rPr>
        <w:t xml:space="preserve"> used this as the main reference document to evaluate the programme's intervention logic by testing the validity of the programme's underlying assumptions and pathways of change. </w:t>
      </w:r>
      <w:r w:rsidRPr="55CD7470">
        <w:rPr>
          <w:rFonts w:ascii="Calibri" w:eastAsia="Calibri" w:hAnsi="Calibri" w:cs="Calibri"/>
          <w:color w:val="000000" w:themeColor="text1"/>
        </w:rPr>
        <w:t xml:space="preserve"> </w:t>
      </w:r>
    </w:p>
    <w:p w14:paraId="7EB13433" w14:textId="608C12E4" w:rsidR="00ED510C" w:rsidRPr="00054DA1" w:rsidRDefault="00ED510C" w:rsidP="55CD7470">
      <w:pPr>
        <w:jc w:val="both"/>
        <w:rPr>
          <w:rFonts w:ascii="Calibri" w:eastAsia="Calibri" w:hAnsi="Calibri" w:cs="Calibri"/>
          <w:color w:val="000000" w:themeColor="text1"/>
        </w:rPr>
      </w:pPr>
    </w:p>
    <w:p w14:paraId="7A44FE73" w14:textId="18C41CDC" w:rsidR="00ED510C" w:rsidRPr="00054DA1" w:rsidRDefault="033D5091" w:rsidP="55CD7470">
      <w:pPr>
        <w:jc w:val="both"/>
        <w:rPr>
          <w:rFonts w:ascii="Calibri" w:hAnsi="Calibri" w:cs="Calibri"/>
        </w:rPr>
      </w:pPr>
      <w:r w:rsidRPr="55CD7470">
        <w:rPr>
          <w:rFonts w:ascii="Calibri" w:hAnsi="Calibri" w:cs="Calibri"/>
        </w:rPr>
        <w:t xml:space="preserve">It </w:t>
      </w:r>
      <w:r w:rsidR="00ED510C" w:rsidRPr="55CD7470">
        <w:rPr>
          <w:rFonts w:ascii="Calibri" w:hAnsi="Calibri" w:cs="Calibri"/>
        </w:rPr>
        <w:t xml:space="preserve">is based on </w:t>
      </w:r>
      <w:r w:rsidR="009B04E5" w:rsidRPr="55CD7470">
        <w:rPr>
          <w:rFonts w:ascii="Calibri" w:hAnsi="Calibri" w:cs="Calibri"/>
        </w:rPr>
        <w:t>six</w:t>
      </w:r>
      <w:r w:rsidR="00ED510C" w:rsidRPr="55CD7470">
        <w:rPr>
          <w:rFonts w:ascii="Calibri" w:hAnsi="Calibri" w:cs="Calibri"/>
        </w:rPr>
        <w:t xml:space="preserve"> Organisation for Economic Co-operation and Development (OECD) Development Assistance Committee (DAC) evaluation criteria </w:t>
      </w:r>
      <w:r w:rsidR="009B04E5" w:rsidRPr="55CD7470">
        <w:rPr>
          <w:rFonts w:ascii="Calibri" w:hAnsi="Calibri" w:cs="Calibri"/>
        </w:rPr>
        <w:t xml:space="preserve">and </w:t>
      </w:r>
      <w:r w:rsidR="00ED510C" w:rsidRPr="55CD7470">
        <w:rPr>
          <w:rFonts w:ascii="Calibri" w:hAnsi="Calibri" w:cs="Calibri"/>
        </w:rPr>
        <w:t xml:space="preserve">a dedicated criteria on gender and human rights: </w:t>
      </w:r>
    </w:p>
    <w:p w14:paraId="43E27EAF" w14:textId="77777777" w:rsidR="00ED510C" w:rsidRPr="00054DA1" w:rsidRDefault="00ED510C" w:rsidP="00ED510C">
      <w:pPr>
        <w:jc w:val="both"/>
        <w:rPr>
          <w:rFonts w:ascii="Calibri" w:hAnsi="Calibri" w:cs="Calibri"/>
        </w:rPr>
      </w:pPr>
      <w:r w:rsidRPr="00054DA1">
        <w:rPr>
          <w:rFonts w:ascii="Calibri" w:hAnsi="Calibri" w:cs="Calibri"/>
        </w:rPr>
        <w:t>•</w:t>
      </w:r>
      <w:r w:rsidRPr="00054DA1">
        <w:rPr>
          <w:rFonts w:ascii="Calibri" w:hAnsi="Calibri" w:cs="Calibri"/>
        </w:rPr>
        <w:tab/>
        <w:t xml:space="preserve">Relevance, </w:t>
      </w:r>
    </w:p>
    <w:p w14:paraId="6322D19E" w14:textId="77777777" w:rsidR="00ED510C" w:rsidRPr="00054DA1" w:rsidRDefault="00ED510C" w:rsidP="00ED510C">
      <w:pPr>
        <w:jc w:val="both"/>
        <w:rPr>
          <w:rFonts w:ascii="Calibri" w:hAnsi="Calibri" w:cs="Calibri"/>
        </w:rPr>
      </w:pPr>
      <w:r w:rsidRPr="00054DA1">
        <w:rPr>
          <w:rFonts w:ascii="Calibri" w:hAnsi="Calibri" w:cs="Calibri"/>
        </w:rPr>
        <w:t>•</w:t>
      </w:r>
      <w:r w:rsidRPr="00054DA1">
        <w:rPr>
          <w:rFonts w:ascii="Calibri" w:hAnsi="Calibri" w:cs="Calibri"/>
        </w:rPr>
        <w:tab/>
        <w:t xml:space="preserve">Effectiveness, </w:t>
      </w:r>
    </w:p>
    <w:p w14:paraId="49D096A1" w14:textId="77777777" w:rsidR="00ED510C" w:rsidRPr="00054DA1" w:rsidRDefault="00ED510C" w:rsidP="00ED510C">
      <w:pPr>
        <w:jc w:val="both"/>
        <w:rPr>
          <w:rFonts w:ascii="Calibri" w:hAnsi="Calibri" w:cs="Calibri"/>
        </w:rPr>
      </w:pPr>
      <w:r w:rsidRPr="00054DA1">
        <w:rPr>
          <w:rFonts w:ascii="Calibri" w:hAnsi="Calibri" w:cs="Calibri"/>
        </w:rPr>
        <w:t>•</w:t>
      </w:r>
      <w:r w:rsidRPr="00054DA1">
        <w:rPr>
          <w:rFonts w:ascii="Calibri" w:hAnsi="Calibri" w:cs="Calibri"/>
        </w:rPr>
        <w:tab/>
        <w:t xml:space="preserve">Efficiency, </w:t>
      </w:r>
    </w:p>
    <w:p w14:paraId="622F7E78" w14:textId="77777777" w:rsidR="00ED510C" w:rsidRPr="00054DA1" w:rsidRDefault="00ED510C" w:rsidP="00ED510C">
      <w:pPr>
        <w:jc w:val="both"/>
        <w:rPr>
          <w:rFonts w:ascii="Calibri" w:hAnsi="Calibri" w:cs="Calibri"/>
        </w:rPr>
      </w:pPr>
      <w:r w:rsidRPr="00054DA1">
        <w:rPr>
          <w:rFonts w:ascii="Calibri" w:hAnsi="Calibri" w:cs="Calibri"/>
        </w:rPr>
        <w:t>•</w:t>
      </w:r>
      <w:r w:rsidRPr="00054DA1">
        <w:rPr>
          <w:rFonts w:ascii="Calibri" w:hAnsi="Calibri" w:cs="Calibri"/>
        </w:rPr>
        <w:tab/>
        <w:t xml:space="preserve">Coherence, </w:t>
      </w:r>
    </w:p>
    <w:p w14:paraId="5313B595" w14:textId="77777777" w:rsidR="00ED510C" w:rsidRPr="00054DA1" w:rsidRDefault="00ED510C" w:rsidP="00ED510C">
      <w:pPr>
        <w:jc w:val="both"/>
        <w:rPr>
          <w:rFonts w:ascii="Calibri" w:hAnsi="Calibri" w:cs="Calibri"/>
        </w:rPr>
      </w:pPr>
      <w:r w:rsidRPr="00054DA1">
        <w:rPr>
          <w:rFonts w:ascii="Calibri" w:hAnsi="Calibri" w:cs="Calibri"/>
        </w:rPr>
        <w:t>•</w:t>
      </w:r>
      <w:r w:rsidRPr="00054DA1">
        <w:rPr>
          <w:rFonts w:ascii="Calibri" w:hAnsi="Calibri" w:cs="Calibri"/>
        </w:rPr>
        <w:tab/>
        <w:t>Sustainability, and</w:t>
      </w:r>
    </w:p>
    <w:p w14:paraId="29E9138E" w14:textId="3629F5DD" w:rsidR="00ED510C" w:rsidRPr="00054DA1" w:rsidRDefault="00ED510C" w:rsidP="00ED510C">
      <w:pPr>
        <w:jc w:val="both"/>
        <w:rPr>
          <w:rFonts w:ascii="Calibri" w:hAnsi="Calibri" w:cs="Calibri"/>
        </w:rPr>
      </w:pPr>
      <w:r w:rsidRPr="00054DA1">
        <w:rPr>
          <w:rFonts w:ascii="Calibri" w:hAnsi="Calibri" w:cs="Calibri"/>
        </w:rPr>
        <w:t>•</w:t>
      </w:r>
      <w:r w:rsidRPr="00054DA1">
        <w:rPr>
          <w:rFonts w:ascii="Calibri" w:hAnsi="Calibri" w:cs="Calibri"/>
        </w:rPr>
        <w:tab/>
        <w:t>Gender and human rights dimensions.</w:t>
      </w:r>
    </w:p>
    <w:p w14:paraId="0B99CD74" w14:textId="77777777" w:rsidR="00ED510C" w:rsidRPr="00054DA1" w:rsidRDefault="00ED510C" w:rsidP="7707A27E">
      <w:pPr>
        <w:jc w:val="both"/>
        <w:rPr>
          <w:rFonts w:ascii="Calibri" w:hAnsi="Calibri" w:cs="Calibri"/>
        </w:rPr>
      </w:pPr>
    </w:p>
    <w:p w14:paraId="2164F4B5" w14:textId="6FD9FD6E" w:rsidR="00ED510C" w:rsidRPr="00054DA1" w:rsidRDefault="00ED510C" w:rsidP="7707A27E">
      <w:pPr>
        <w:jc w:val="both"/>
      </w:pPr>
      <w:r w:rsidRPr="55CD7470">
        <w:rPr>
          <w:rFonts w:ascii="Calibri" w:hAnsi="Calibri" w:cs="Calibri"/>
        </w:rPr>
        <w:t xml:space="preserve">A total of 21 </w:t>
      </w:r>
      <w:r w:rsidR="1CB00935" w:rsidRPr="55CD7470">
        <w:rPr>
          <w:rFonts w:ascii="Calibri" w:hAnsi="Calibri" w:cs="Calibri"/>
        </w:rPr>
        <w:t>evaluation</w:t>
      </w:r>
      <w:r w:rsidRPr="55CD7470">
        <w:rPr>
          <w:rFonts w:ascii="Calibri" w:hAnsi="Calibri" w:cs="Calibri"/>
        </w:rPr>
        <w:t xml:space="preserve"> questions were developed for these criteria.</w:t>
      </w:r>
      <w:r w:rsidR="009B04E5" w:rsidRPr="55CD7470">
        <w:rPr>
          <w:rFonts w:ascii="Calibri" w:hAnsi="Calibri" w:cs="Calibri"/>
        </w:rPr>
        <w:t xml:space="preserve"> It does not include the criteria of Impact as this is a mid-term evaluation</w:t>
      </w:r>
      <w:r w:rsidR="6FF4DB9E" w:rsidRPr="55CD7470">
        <w:rPr>
          <w:rFonts w:ascii="Calibri" w:hAnsi="Calibri" w:cs="Calibri"/>
        </w:rPr>
        <w:t>.</w:t>
      </w:r>
    </w:p>
    <w:p w14:paraId="572017B1" w14:textId="773EC20A" w:rsidR="00ED510C" w:rsidRPr="00054DA1" w:rsidRDefault="00ED510C" w:rsidP="55CD7470">
      <w:pPr>
        <w:jc w:val="both"/>
        <w:rPr>
          <w:rFonts w:ascii="Calibri" w:hAnsi="Calibri" w:cs="Calibri"/>
        </w:rPr>
      </w:pPr>
    </w:p>
    <w:p w14:paraId="2303CBFF" w14:textId="0F686F16" w:rsidR="00ED510C" w:rsidRPr="00054DA1" w:rsidRDefault="0FCF0BD1" w:rsidP="55CD7470">
      <w:pPr>
        <w:jc w:val="both"/>
        <w:rPr>
          <w:rFonts w:ascii="Calibri" w:eastAsia="Calibri" w:hAnsi="Calibri" w:cs="Calibri"/>
        </w:rPr>
      </w:pPr>
      <w:r w:rsidRPr="55CD7470">
        <w:rPr>
          <w:rFonts w:ascii="Calibri" w:eastAsia="Calibri" w:hAnsi="Calibri" w:cs="Calibri"/>
        </w:rPr>
        <w:t xml:space="preserve">The MTE adheres to the United Nations Evaluation Group (UNEG) </w:t>
      </w:r>
      <w:hyperlink r:id="rId14">
        <w:r w:rsidRPr="55CD7470">
          <w:rPr>
            <w:rStyle w:val="Hyperlink"/>
          </w:rPr>
          <w:t>Norms</w:t>
        </w:r>
      </w:hyperlink>
      <w:r w:rsidRPr="55CD7470">
        <w:rPr>
          <w:rFonts w:ascii="Calibri" w:eastAsia="Calibri" w:hAnsi="Calibri" w:cs="Calibri"/>
        </w:rPr>
        <w:t xml:space="preserve"> and </w:t>
      </w:r>
      <w:hyperlink r:id="rId15">
        <w:r w:rsidRPr="55CD7470">
          <w:rPr>
            <w:rStyle w:val="Hyperlink"/>
          </w:rPr>
          <w:t>Standards</w:t>
        </w:r>
      </w:hyperlink>
      <w:r w:rsidRPr="55CD7470">
        <w:rPr>
          <w:rFonts w:ascii="Calibri" w:eastAsia="Calibri" w:hAnsi="Calibri" w:cs="Calibri"/>
        </w:rPr>
        <w:t xml:space="preserve"> for Evaluation, the </w:t>
      </w:r>
      <w:hyperlink r:id="rId16">
        <w:r w:rsidRPr="55CD7470">
          <w:rPr>
            <w:rStyle w:val="Hyperlink"/>
          </w:rPr>
          <w:t>UNEG Code of Conduct for Evaluations in the UN System</w:t>
        </w:r>
      </w:hyperlink>
      <w:r w:rsidRPr="55CD7470">
        <w:rPr>
          <w:rFonts w:ascii="Calibri" w:eastAsia="Calibri" w:hAnsi="Calibri" w:cs="Calibri"/>
        </w:rPr>
        <w:t>, UNEG ethical guidelines</w:t>
      </w:r>
      <w:r w:rsidR="36A62E97" w:rsidRPr="55CD7470">
        <w:rPr>
          <w:rFonts w:ascii="Calibri" w:eastAsia="Calibri" w:hAnsi="Calibri" w:cs="Calibri"/>
        </w:rPr>
        <w:t xml:space="preserve">, emerging </w:t>
      </w:r>
      <w:hyperlink r:id="rId17">
        <w:r w:rsidR="36A62E97" w:rsidRPr="55CD7470">
          <w:rPr>
            <w:rStyle w:val="Hyperlink"/>
          </w:rPr>
          <w:t>UNEG Ethical Principles for Harnessing AI</w:t>
        </w:r>
      </w:hyperlink>
      <w:r w:rsidR="36A62E97" w:rsidRPr="55CD7470">
        <w:rPr>
          <w:rFonts w:ascii="Calibri" w:eastAsia="Calibri" w:hAnsi="Calibri" w:cs="Calibri"/>
        </w:rPr>
        <w:t xml:space="preserve"> </w:t>
      </w:r>
      <w:r w:rsidRPr="55CD7470">
        <w:rPr>
          <w:rFonts w:ascii="Calibri" w:eastAsia="Calibri" w:hAnsi="Calibri" w:cs="Calibri"/>
        </w:rPr>
        <w:t xml:space="preserve">and UN Women Evaluation Guidelines including </w:t>
      </w:r>
      <w:hyperlink r:id="rId18">
        <w:r w:rsidRPr="55CD7470">
          <w:rPr>
            <w:rStyle w:val="Hyperlink"/>
          </w:rPr>
          <w:t>Evaluation Policy,</w:t>
        </w:r>
      </w:hyperlink>
      <w:r w:rsidRPr="55CD7470">
        <w:rPr>
          <w:rFonts w:ascii="Calibri" w:eastAsia="Calibri" w:hAnsi="Calibri" w:cs="Calibri"/>
        </w:rPr>
        <w:t xml:space="preserve"> </w:t>
      </w:r>
      <w:hyperlink r:id="rId19">
        <w:r w:rsidRPr="55CD7470">
          <w:rPr>
            <w:rStyle w:val="Hyperlink"/>
          </w:rPr>
          <w:t>GERAAS evaluation report quality checklist</w:t>
        </w:r>
      </w:hyperlink>
      <w:r w:rsidRPr="55CD7470">
        <w:rPr>
          <w:rFonts w:ascii="Calibri" w:eastAsia="Calibri" w:hAnsi="Calibri" w:cs="Calibri"/>
        </w:rPr>
        <w:t xml:space="preserve">, and the UN Women’s </w:t>
      </w:r>
      <w:hyperlink r:id="rId20">
        <w:r w:rsidRPr="55CD7470">
          <w:rPr>
            <w:rStyle w:val="Hyperlink"/>
          </w:rPr>
          <w:t>“How To Manage Gender-Responsive Evaluation” handbook.</w:t>
        </w:r>
      </w:hyperlink>
    </w:p>
    <w:p w14:paraId="78FF464A" w14:textId="549F3FCC" w:rsidR="55CD7470" w:rsidRDefault="55CD7470" w:rsidP="55CD7470">
      <w:pPr>
        <w:jc w:val="both"/>
        <w:rPr>
          <w:rFonts w:ascii="Calibri" w:hAnsi="Calibri" w:cs="Calibri"/>
        </w:rPr>
      </w:pPr>
    </w:p>
    <w:p w14:paraId="37CFEC72" w14:textId="7BDC4A43" w:rsidR="55CD7470" w:rsidRDefault="55CD7470" w:rsidP="55CD7470">
      <w:pPr>
        <w:jc w:val="both"/>
        <w:rPr>
          <w:rFonts w:ascii="Calibri" w:hAnsi="Calibri" w:cs="Calibri"/>
        </w:rPr>
      </w:pPr>
    </w:p>
    <w:p w14:paraId="03000ACC" w14:textId="77777777" w:rsidR="00ED510C" w:rsidRPr="00825DBE" w:rsidRDefault="00ED510C" w:rsidP="7707A27E">
      <w:pPr>
        <w:jc w:val="both"/>
        <w:rPr>
          <w:rFonts w:ascii="Calibri" w:hAnsi="Calibri" w:cs="Calibri"/>
          <w:b/>
          <w:bCs/>
          <w:color w:val="4C94D8" w:themeColor="text2" w:themeTint="80"/>
          <w:sz w:val="28"/>
          <w:szCs w:val="28"/>
        </w:rPr>
      </w:pPr>
      <w:r w:rsidRPr="00825DBE">
        <w:rPr>
          <w:rFonts w:ascii="Calibri" w:hAnsi="Calibri" w:cs="Calibri"/>
          <w:b/>
          <w:bCs/>
          <w:color w:val="4C94D8" w:themeColor="text2" w:themeTint="80"/>
          <w:sz w:val="28"/>
          <w:szCs w:val="28"/>
        </w:rPr>
        <w:t>Findings</w:t>
      </w:r>
    </w:p>
    <w:p w14:paraId="1DF23846" w14:textId="77777777" w:rsidR="00ED510C" w:rsidRPr="00054DA1" w:rsidRDefault="00ED510C" w:rsidP="7707A27E">
      <w:pPr>
        <w:jc w:val="both"/>
        <w:rPr>
          <w:rFonts w:ascii="Calibri" w:hAnsi="Calibri" w:cs="Calibri"/>
        </w:rPr>
      </w:pPr>
    </w:p>
    <w:p w14:paraId="57493350" w14:textId="1C13A67B" w:rsidR="00FE3561" w:rsidRPr="009B04E5" w:rsidRDefault="00ED510C" w:rsidP="00FE3561">
      <w:pPr>
        <w:jc w:val="both"/>
        <w:rPr>
          <w:rFonts w:ascii="Calibri" w:hAnsi="Calibri" w:cs="Calibri"/>
          <w:b/>
          <w:bCs/>
          <w:u w:val="single"/>
        </w:rPr>
      </w:pPr>
      <w:r w:rsidRPr="00B84DC0">
        <w:rPr>
          <w:rStyle w:val="Heading4Char"/>
        </w:rPr>
        <w:t>Relevance</w:t>
      </w:r>
      <w:r w:rsidR="009B04E5" w:rsidRPr="00B84DC0">
        <w:rPr>
          <w:rStyle w:val="Heading4Char"/>
        </w:rPr>
        <w:t xml:space="preserve">: </w:t>
      </w:r>
      <w:r w:rsidR="00FE3561" w:rsidRPr="003208D7">
        <w:rPr>
          <w:rFonts w:ascii="Calibri" w:hAnsi="Calibri" w:cs="Calibri"/>
        </w:rPr>
        <w:t xml:space="preserve">The </w:t>
      </w:r>
      <w:proofErr w:type="spellStart"/>
      <w:r w:rsidR="00FE3561" w:rsidRPr="003208D7">
        <w:rPr>
          <w:rFonts w:ascii="Calibri" w:hAnsi="Calibri" w:cs="Calibri"/>
        </w:rPr>
        <w:t>ToC</w:t>
      </w:r>
      <w:proofErr w:type="spellEnd"/>
      <w:r w:rsidR="00FE3561" w:rsidRPr="003208D7">
        <w:rPr>
          <w:rFonts w:ascii="Calibri" w:hAnsi="Calibri" w:cs="Calibri"/>
        </w:rPr>
        <w:t xml:space="preserve"> of the programme remains valid and relevant and has been validated in its intervention logic in those areas where evidence of the programme’s impact was available. Stakeholders across the board saw DTC as</w:t>
      </w:r>
      <w:r w:rsidR="009B04E5">
        <w:rPr>
          <w:rFonts w:ascii="Calibri" w:hAnsi="Calibri" w:cs="Calibri"/>
        </w:rPr>
        <w:t xml:space="preserve"> </w:t>
      </w:r>
      <w:r w:rsidR="00FE3561" w:rsidRPr="003208D7">
        <w:rPr>
          <w:rFonts w:ascii="Calibri" w:hAnsi="Calibri" w:cs="Calibri"/>
        </w:rPr>
        <w:t>high</w:t>
      </w:r>
      <w:r w:rsidR="009B04E5">
        <w:rPr>
          <w:rFonts w:ascii="Calibri" w:hAnsi="Calibri" w:cs="Calibri"/>
        </w:rPr>
        <w:t>ly</w:t>
      </w:r>
      <w:r w:rsidR="00FE3561" w:rsidRPr="003208D7">
        <w:rPr>
          <w:rFonts w:ascii="Calibri" w:hAnsi="Calibri" w:cs="Calibri"/>
        </w:rPr>
        <w:t xml:space="preserve"> relevan</w:t>
      </w:r>
      <w:r w:rsidR="009B04E5">
        <w:rPr>
          <w:rFonts w:ascii="Calibri" w:hAnsi="Calibri" w:cs="Calibri"/>
        </w:rPr>
        <w:t>t</w:t>
      </w:r>
      <w:r w:rsidR="00FE3561" w:rsidRPr="003208D7">
        <w:rPr>
          <w:rFonts w:ascii="Calibri" w:hAnsi="Calibri" w:cs="Calibri"/>
        </w:rPr>
        <w:t xml:space="preserve"> and aligning with key national and regional policies and </w:t>
      </w:r>
      <w:proofErr w:type="gramStart"/>
      <w:r w:rsidR="00FE3561" w:rsidRPr="003208D7">
        <w:rPr>
          <w:rFonts w:ascii="Calibri" w:hAnsi="Calibri" w:cs="Calibri"/>
        </w:rPr>
        <w:t xml:space="preserve">priorities, </w:t>
      </w:r>
      <w:r w:rsidR="009B04E5">
        <w:rPr>
          <w:rFonts w:ascii="Calibri" w:hAnsi="Calibri" w:cs="Calibri"/>
        </w:rPr>
        <w:t>and</w:t>
      </w:r>
      <w:proofErr w:type="gramEnd"/>
      <w:r w:rsidR="00FE3561" w:rsidRPr="003208D7">
        <w:rPr>
          <w:rFonts w:ascii="Calibri" w:hAnsi="Calibri" w:cs="Calibri"/>
        </w:rPr>
        <w:t xml:space="preserve"> also contributing to the development of these. Although the thematic focus of DTC is not necessarily one which is prioritised by local women’s organisations, they were supportive of it. Stakeholders saw UN Women as being uniquely positioned in carrying out the programme.</w:t>
      </w:r>
    </w:p>
    <w:p w14:paraId="2E425B22" w14:textId="77777777" w:rsidR="00FE3561" w:rsidRPr="003208D7" w:rsidRDefault="00FE3561" w:rsidP="00FE3561">
      <w:pPr>
        <w:jc w:val="both"/>
        <w:rPr>
          <w:rFonts w:ascii="Calibri" w:hAnsi="Calibri" w:cs="Calibri"/>
        </w:rPr>
      </w:pPr>
    </w:p>
    <w:p w14:paraId="3E483AE2" w14:textId="5CA13788" w:rsidR="00FE3561" w:rsidRPr="009B04E5" w:rsidRDefault="00FE3561" w:rsidP="00FE3561">
      <w:pPr>
        <w:jc w:val="both"/>
        <w:rPr>
          <w:rFonts w:ascii="Calibri" w:hAnsi="Calibri" w:cs="Calibri"/>
          <w:u w:val="single"/>
        </w:rPr>
      </w:pPr>
      <w:r w:rsidRPr="00B84DC0">
        <w:rPr>
          <w:rStyle w:val="Heading4Char"/>
        </w:rPr>
        <w:lastRenderedPageBreak/>
        <w:t>Effectiveness</w:t>
      </w:r>
      <w:r w:rsidR="009B04E5" w:rsidRPr="00B84DC0">
        <w:rPr>
          <w:rStyle w:val="Heading4Char"/>
        </w:rPr>
        <w:t>:</w:t>
      </w:r>
      <w:r w:rsidR="009B04E5" w:rsidRPr="009B04E5">
        <w:rPr>
          <w:rFonts w:ascii="Calibri" w:hAnsi="Calibri" w:cs="Calibri"/>
        </w:rPr>
        <w:t xml:space="preserve"> </w:t>
      </w:r>
      <w:r w:rsidRPr="003208D7">
        <w:rPr>
          <w:rFonts w:ascii="Calibri" w:hAnsi="Calibri" w:cs="Calibri"/>
        </w:rPr>
        <w:t>While some of the programme’s components have already shown themselves to be effective (such as community, youth and private sector engagement; advocacy on legal and policy frameworks), other components are either not yet at a stage where their effectiveness can be assessed (e.g. work on religious norms) or implementation has been delayed due to circumstances beyond the control of the programme, especially the engagement with youth-serving institutions in Egypt and Morocco. While resistance to the programme’s gender transformative aims was anticipated, this has been less than expected and the programme has had positive unintended consequences. Peer-to-peer and in-person programming, flexibility in localising messages, as well as direct engagement through motivated and competent implementing partners have contributed to the successes so far.</w:t>
      </w:r>
    </w:p>
    <w:p w14:paraId="7407B7A8" w14:textId="77777777" w:rsidR="00FE3561" w:rsidRPr="003208D7" w:rsidRDefault="00FE3561" w:rsidP="00FE3561">
      <w:pPr>
        <w:jc w:val="both"/>
        <w:rPr>
          <w:rFonts w:ascii="Calibri" w:hAnsi="Calibri" w:cs="Calibri"/>
        </w:rPr>
      </w:pPr>
    </w:p>
    <w:p w14:paraId="4904C393" w14:textId="77545600" w:rsidR="00FE3561" w:rsidRPr="009B04E5" w:rsidRDefault="00FE3561" w:rsidP="00FE3561">
      <w:pPr>
        <w:jc w:val="both"/>
        <w:rPr>
          <w:rFonts w:ascii="Calibri" w:hAnsi="Calibri" w:cs="Calibri"/>
          <w:u w:val="single"/>
        </w:rPr>
      </w:pPr>
      <w:r w:rsidRPr="00B84DC0">
        <w:rPr>
          <w:rStyle w:val="Heading4Char"/>
        </w:rPr>
        <w:t>Efficiency</w:t>
      </w:r>
      <w:r w:rsidR="009B04E5" w:rsidRPr="00B84DC0">
        <w:rPr>
          <w:rStyle w:val="Heading4Char"/>
        </w:rPr>
        <w:t>:</w:t>
      </w:r>
      <w:r w:rsidR="009B04E5" w:rsidRPr="009B04E5">
        <w:rPr>
          <w:rFonts w:ascii="Calibri" w:hAnsi="Calibri" w:cs="Calibri"/>
        </w:rPr>
        <w:t xml:space="preserve"> </w:t>
      </w:r>
      <w:r w:rsidRPr="003208D7">
        <w:rPr>
          <w:rFonts w:ascii="Calibri" w:hAnsi="Calibri" w:cs="Calibri"/>
        </w:rPr>
        <w:t>Both at the regional and country levels, DTC has a lean and efficient management structure. The programme has been designed and implemented as a regional rather than as a multi-country programme. The country and regional levels work symbiotically, and this can be further enhanced as new findings and knowledge products become available. DTC has deployed financial, human and regional resources in a broadly efficient and timely manner, though at times it has been constrained by approval bottlenecks. The programme has a robust and sophisticated MEL system that allows for adaptive management.</w:t>
      </w:r>
    </w:p>
    <w:p w14:paraId="56CFB159" w14:textId="77777777" w:rsidR="00FE3561" w:rsidRPr="003208D7" w:rsidRDefault="00FE3561" w:rsidP="00FE3561">
      <w:pPr>
        <w:jc w:val="both"/>
        <w:rPr>
          <w:rFonts w:ascii="Calibri" w:hAnsi="Calibri" w:cs="Calibri"/>
        </w:rPr>
      </w:pPr>
    </w:p>
    <w:p w14:paraId="63D9723B" w14:textId="3A44556B" w:rsidR="00FE3561" w:rsidRPr="009B04E5" w:rsidRDefault="00FE3561" w:rsidP="00FE3561">
      <w:pPr>
        <w:jc w:val="both"/>
        <w:rPr>
          <w:rFonts w:ascii="Calibri" w:hAnsi="Calibri" w:cs="Calibri"/>
          <w:u w:val="single"/>
        </w:rPr>
      </w:pPr>
      <w:r w:rsidRPr="00B84DC0">
        <w:rPr>
          <w:rStyle w:val="Heading4Char"/>
        </w:rPr>
        <w:t>Coherence</w:t>
      </w:r>
      <w:r w:rsidR="009B04E5" w:rsidRPr="00B84DC0">
        <w:rPr>
          <w:rStyle w:val="Heading4Char"/>
        </w:rPr>
        <w:t xml:space="preserve">: </w:t>
      </w:r>
      <w:r w:rsidRPr="003208D7">
        <w:rPr>
          <w:rFonts w:ascii="Calibri" w:hAnsi="Calibri" w:cs="Calibri"/>
        </w:rPr>
        <w:t xml:space="preserve">DTC has a high level of coherence and synergy with other GEWE interventions nationally and regionally, addresses areas of programming not covered by others, and has actively helped shape policy and programming alignment. It aligns with, and contributes to, national, regional and UN frameworks and policies, and has leveraged existing strategic partnerships and forged new ones. </w:t>
      </w:r>
    </w:p>
    <w:p w14:paraId="2800253D" w14:textId="77777777" w:rsidR="00FE3561" w:rsidRPr="003208D7" w:rsidRDefault="00FE3561" w:rsidP="00FE3561">
      <w:pPr>
        <w:jc w:val="both"/>
        <w:rPr>
          <w:rFonts w:ascii="Calibri" w:hAnsi="Calibri" w:cs="Calibri"/>
        </w:rPr>
      </w:pPr>
    </w:p>
    <w:p w14:paraId="2CD41EF0" w14:textId="0EFF8FC4" w:rsidR="00FE3561" w:rsidRPr="00F660A2" w:rsidRDefault="00FE3561" w:rsidP="00FE3561">
      <w:pPr>
        <w:jc w:val="both"/>
        <w:rPr>
          <w:rFonts w:ascii="Calibri" w:hAnsi="Calibri" w:cs="Calibri"/>
          <w:u w:val="single"/>
        </w:rPr>
      </w:pPr>
      <w:r w:rsidRPr="00B84DC0">
        <w:rPr>
          <w:rStyle w:val="Heading4Char"/>
        </w:rPr>
        <w:t>Sustainability</w:t>
      </w:r>
      <w:r w:rsidR="00F660A2" w:rsidRPr="00B84DC0">
        <w:rPr>
          <w:rStyle w:val="Heading4Char"/>
        </w:rPr>
        <w:t>:</w:t>
      </w:r>
      <w:r w:rsidR="00F660A2" w:rsidRPr="00F660A2">
        <w:rPr>
          <w:rFonts w:ascii="Calibri" w:hAnsi="Calibri" w:cs="Calibri"/>
        </w:rPr>
        <w:t xml:space="preserve"> </w:t>
      </w:r>
      <w:r w:rsidRPr="003208D7">
        <w:rPr>
          <w:rFonts w:ascii="Calibri" w:hAnsi="Calibri" w:cs="Calibri"/>
        </w:rPr>
        <w:t>Whilst it is too early in the implementation process to firmly establish the degree of sustainability of the various components of the programme, in particular the effected legal and policy changes will, as laws, likely endure at least for the medium-term given their status, while government policies will likely be in effect for at least the respective current electoral period, while other components, including the community-level intervention, show a high degree of promise in this respect. Local implementing partners showed a high degree of interest in continuing to use skills, capacities, and approaches developed or learned under DTC. The greatest risks to sustainability come from announced budget cuts, which will need to be carefully managed, and regional political dynamics. Knowledge generated through DTC has actively informed national, regional and global policy debates.</w:t>
      </w:r>
    </w:p>
    <w:p w14:paraId="6FFB332E" w14:textId="77777777" w:rsidR="00C53039" w:rsidRDefault="00C53039" w:rsidP="00B84DC0">
      <w:pPr>
        <w:pStyle w:val="Heading4"/>
        <w:rPr>
          <w:rStyle w:val="Emphasis"/>
        </w:rPr>
      </w:pPr>
    </w:p>
    <w:p w14:paraId="4AB85E8F" w14:textId="3E76D5F7" w:rsidR="00FE3561" w:rsidRPr="00B84DC0" w:rsidRDefault="00FE3561" w:rsidP="009061CB">
      <w:pPr>
        <w:pStyle w:val="Heading4"/>
        <w:jc w:val="both"/>
        <w:rPr>
          <w:color w:val="auto"/>
        </w:rPr>
      </w:pPr>
      <w:r w:rsidRPr="00B84DC0">
        <w:rPr>
          <w:rStyle w:val="Emphasis"/>
          <w:i/>
          <w:iCs/>
        </w:rPr>
        <w:t>Gender and Human Rights</w:t>
      </w:r>
      <w:r w:rsidR="00F660A2" w:rsidRPr="00B84DC0">
        <w:rPr>
          <w:b/>
          <w:bCs/>
          <w:i w:val="0"/>
          <w:iCs w:val="0"/>
          <w:u w:val="single"/>
        </w:rPr>
        <w:t>:</w:t>
      </w:r>
      <w:r w:rsidR="00B84DC0">
        <w:rPr>
          <w:b/>
          <w:bCs/>
          <w:u w:val="single"/>
        </w:rPr>
        <w:t xml:space="preserve"> </w:t>
      </w:r>
      <w:r w:rsidR="00F660A2" w:rsidRPr="00B84DC0">
        <w:rPr>
          <w:rFonts w:ascii="Calibri" w:hAnsi="Calibri" w:cs="Calibri"/>
          <w:i w:val="0"/>
          <w:iCs w:val="0"/>
        </w:rPr>
        <w:t xml:space="preserve"> </w:t>
      </w:r>
      <w:r w:rsidRPr="00B84DC0">
        <w:rPr>
          <w:rFonts w:ascii="Calibri" w:hAnsi="Calibri" w:cs="Calibri"/>
          <w:i w:val="0"/>
          <w:iCs w:val="0"/>
          <w:color w:val="auto"/>
        </w:rPr>
        <w:t xml:space="preserve">In its design and implementation, DTC has sought to effect transformative change and approach gender both relationally and </w:t>
      </w:r>
      <w:proofErr w:type="spellStart"/>
      <w:r w:rsidRPr="00B84DC0">
        <w:rPr>
          <w:rFonts w:ascii="Calibri" w:hAnsi="Calibri" w:cs="Calibri"/>
          <w:i w:val="0"/>
          <w:iCs w:val="0"/>
          <w:color w:val="auto"/>
        </w:rPr>
        <w:t>intersectionally</w:t>
      </w:r>
      <w:proofErr w:type="spellEnd"/>
      <w:r w:rsidRPr="00B84DC0">
        <w:rPr>
          <w:rFonts w:ascii="Calibri" w:hAnsi="Calibri" w:cs="Calibri"/>
          <w:i w:val="0"/>
          <w:iCs w:val="0"/>
          <w:color w:val="auto"/>
        </w:rPr>
        <w:t>, even if not all components are strictly gender transformative. The programme has integrated a strong LNOB perspective with respect to disabilities and ethno-religious minorities in some of its components, especially under Outcome 1.</w:t>
      </w:r>
    </w:p>
    <w:p w14:paraId="1E107117" w14:textId="77777777" w:rsidR="00FE3561" w:rsidRPr="003208D7" w:rsidRDefault="00FE3561" w:rsidP="00FE3561">
      <w:pPr>
        <w:jc w:val="both"/>
        <w:rPr>
          <w:rFonts w:ascii="Calibri" w:hAnsi="Calibri" w:cs="Calibri"/>
        </w:rPr>
      </w:pPr>
    </w:p>
    <w:p w14:paraId="77CF415D" w14:textId="77777777" w:rsidR="00FE3561" w:rsidRPr="00825DBE" w:rsidRDefault="00FE3561" w:rsidP="00FE3561">
      <w:pPr>
        <w:jc w:val="both"/>
        <w:rPr>
          <w:rFonts w:ascii="Calibri" w:hAnsi="Calibri" w:cs="Calibri"/>
          <w:b/>
          <w:bCs/>
          <w:sz w:val="28"/>
          <w:szCs w:val="28"/>
        </w:rPr>
      </w:pPr>
      <w:r w:rsidRPr="00825DBE">
        <w:rPr>
          <w:rFonts w:ascii="Calibri" w:hAnsi="Calibri" w:cs="Calibri"/>
          <w:b/>
          <w:bCs/>
          <w:color w:val="4C94D8" w:themeColor="text2" w:themeTint="80"/>
          <w:sz w:val="28"/>
          <w:szCs w:val="28"/>
        </w:rPr>
        <w:t>Lessons learned</w:t>
      </w:r>
    </w:p>
    <w:p w14:paraId="650B8DF6" w14:textId="77777777" w:rsidR="00FE3561" w:rsidRPr="003208D7" w:rsidRDefault="00FE3561" w:rsidP="00FE3561">
      <w:pPr>
        <w:jc w:val="both"/>
        <w:rPr>
          <w:rFonts w:ascii="Calibri" w:hAnsi="Calibri" w:cs="Calibri"/>
        </w:rPr>
      </w:pPr>
    </w:p>
    <w:p w14:paraId="10F473AB" w14:textId="5522231C" w:rsidR="00FF25D6" w:rsidRPr="00FF25D6" w:rsidRDefault="476031B0" w:rsidP="55CD7470">
      <w:pPr>
        <w:jc w:val="both"/>
      </w:pPr>
      <w:r w:rsidRPr="5329602C">
        <w:rPr>
          <w:rStyle w:val="LessonsChar"/>
        </w:rPr>
        <w:t>Lesson 1:</w:t>
      </w:r>
      <w:r w:rsidRPr="5329602C">
        <w:rPr>
          <w:rFonts w:ascii="Calibri" w:hAnsi="Calibri" w:cs="Calibri"/>
          <w:b/>
          <w:bCs/>
        </w:rPr>
        <w:t xml:space="preserve"> Designing and implementing a multi-level, socioecological approach</w:t>
      </w:r>
    </w:p>
    <w:p w14:paraId="52B4B256" w14:textId="662CCC2D" w:rsidR="5329602C" w:rsidRDefault="5329602C" w:rsidP="5329602C">
      <w:pPr>
        <w:jc w:val="both"/>
        <w:rPr>
          <w:rFonts w:ascii="Calibri" w:hAnsi="Calibri" w:cs="Calibri"/>
          <w:b/>
          <w:bCs/>
        </w:rPr>
      </w:pPr>
    </w:p>
    <w:p w14:paraId="627966CE" w14:textId="49A97215" w:rsidR="3D7D91B4" w:rsidRDefault="3D7D91B4" w:rsidP="5329602C">
      <w:pPr>
        <w:pStyle w:val="ListParagraph"/>
        <w:numPr>
          <w:ilvl w:val="0"/>
          <w:numId w:val="32"/>
        </w:numPr>
        <w:jc w:val="both"/>
        <w:rPr>
          <w:rFonts w:ascii="Calibri" w:eastAsia="Calibri" w:hAnsi="Calibri" w:cs="Calibri"/>
          <w:color w:val="000000" w:themeColor="text1"/>
        </w:rPr>
      </w:pPr>
      <w:r w:rsidRPr="5329602C">
        <w:rPr>
          <w:rFonts w:ascii="Calibri" w:eastAsia="Calibri" w:hAnsi="Calibri" w:cs="Calibri"/>
          <w:color w:val="000000" w:themeColor="text1"/>
        </w:rPr>
        <w:t>Multilevel socioecological approaches require a dedicated run-up period to establish evidence, partnerships and institutional foundations.</w:t>
      </w:r>
    </w:p>
    <w:p w14:paraId="097E5B51" w14:textId="760F380C" w:rsidR="3D7D91B4" w:rsidRDefault="3D7D91B4" w:rsidP="5329602C">
      <w:pPr>
        <w:pStyle w:val="ListParagraph"/>
        <w:numPr>
          <w:ilvl w:val="0"/>
          <w:numId w:val="32"/>
        </w:numPr>
        <w:spacing w:line="300" w:lineRule="auto"/>
        <w:rPr>
          <w:rFonts w:ascii="Calibri" w:eastAsia="Calibri" w:hAnsi="Calibri" w:cs="Calibri"/>
          <w:color w:val="000000" w:themeColor="text1"/>
        </w:rPr>
      </w:pPr>
      <w:r w:rsidRPr="5329602C">
        <w:rPr>
          <w:rFonts w:ascii="Calibri" w:eastAsia="Calibri" w:hAnsi="Calibri" w:cs="Calibri"/>
          <w:color w:val="000000" w:themeColor="text1"/>
        </w:rPr>
        <w:t>Regional models that are locally adapted can generate economies of scale while enabling learning and change across multiple levels.</w:t>
      </w:r>
    </w:p>
    <w:p w14:paraId="02C5D5B8" w14:textId="6CA288E8" w:rsidR="3D7D91B4" w:rsidRDefault="3D7D91B4" w:rsidP="5329602C">
      <w:pPr>
        <w:pStyle w:val="ListParagraph"/>
        <w:numPr>
          <w:ilvl w:val="0"/>
          <w:numId w:val="32"/>
        </w:numPr>
        <w:spacing w:line="300" w:lineRule="auto"/>
        <w:rPr>
          <w:rFonts w:ascii="Calibri" w:eastAsia="Calibri" w:hAnsi="Calibri" w:cs="Calibri"/>
          <w:color w:val="000000" w:themeColor="text1"/>
        </w:rPr>
      </w:pPr>
      <w:r w:rsidRPr="5329602C">
        <w:rPr>
          <w:rFonts w:ascii="Calibri" w:eastAsia="Calibri" w:hAnsi="Calibri" w:cs="Calibri"/>
          <w:color w:val="000000" w:themeColor="text1"/>
        </w:rPr>
        <w:t>A clearly defined thematic entry point can help operationalise complex socioecological approaches across multiple spheres of influence.</w:t>
      </w:r>
    </w:p>
    <w:p w14:paraId="61CCFCFB" w14:textId="3DE32F98" w:rsidR="3D7D91B4" w:rsidRDefault="3D7D91B4" w:rsidP="5329602C">
      <w:pPr>
        <w:pStyle w:val="ListParagraph"/>
        <w:numPr>
          <w:ilvl w:val="0"/>
          <w:numId w:val="32"/>
        </w:numPr>
        <w:spacing w:line="300" w:lineRule="auto"/>
        <w:rPr>
          <w:rFonts w:ascii="Calibri" w:eastAsia="Calibri" w:hAnsi="Calibri" w:cs="Calibri"/>
          <w:color w:val="000000" w:themeColor="text1"/>
        </w:rPr>
      </w:pPr>
      <w:r w:rsidRPr="5329602C">
        <w:rPr>
          <w:rFonts w:ascii="Calibri" w:eastAsia="Calibri" w:hAnsi="Calibri" w:cs="Calibri"/>
          <w:color w:val="000000" w:themeColor="text1"/>
        </w:rPr>
        <w:lastRenderedPageBreak/>
        <w:t>Working across multiple levels and actors requires realistic sequencing and timelines, particularly where progress depends on external institutions and decision-making processes.</w:t>
      </w:r>
    </w:p>
    <w:p w14:paraId="037BD82F" w14:textId="77777777" w:rsidR="002F6F4C" w:rsidRPr="003208D7" w:rsidRDefault="002F6F4C" w:rsidP="002F6F4C">
      <w:pPr>
        <w:pStyle w:val="ListParagraph"/>
        <w:ind w:left="360"/>
        <w:jc w:val="both"/>
        <w:rPr>
          <w:rFonts w:ascii="Calibri" w:hAnsi="Calibri" w:cs="Calibri"/>
          <w:u w:val="single"/>
        </w:rPr>
      </w:pPr>
    </w:p>
    <w:p w14:paraId="6D95A82E" w14:textId="77777777" w:rsidR="00FF25D6" w:rsidRPr="00FF25D6" w:rsidRDefault="00FF25D6" w:rsidP="00FF25D6">
      <w:pPr>
        <w:jc w:val="both"/>
        <w:rPr>
          <w:rFonts w:ascii="Calibri" w:hAnsi="Calibri" w:cs="Calibri"/>
          <w:u w:val="single"/>
        </w:rPr>
      </w:pPr>
    </w:p>
    <w:p w14:paraId="43BC6AE9" w14:textId="1CF5CE34" w:rsidR="00FF25D6" w:rsidRPr="00FF25D6" w:rsidRDefault="476031B0" w:rsidP="55CD7470">
      <w:pPr>
        <w:jc w:val="both"/>
      </w:pPr>
      <w:r w:rsidRPr="5329602C">
        <w:rPr>
          <w:rStyle w:val="LessonsChar"/>
        </w:rPr>
        <w:t>Lesson 2:</w:t>
      </w:r>
      <w:r w:rsidRPr="5329602C">
        <w:rPr>
          <w:rFonts w:ascii="Calibri" w:hAnsi="Calibri" w:cs="Calibri"/>
          <w:b/>
          <w:bCs/>
        </w:rPr>
        <w:t xml:space="preserve"> Implementation modalities</w:t>
      </w:r>
    </w:p>
    <w:p w14:paraId="2B9A8603" w14:textId="2D9C53AC" w:rsidR="00FF25D6" w:rsidRPr="00FF25D6" w:rsidRDefault="00FF25D6" w:rsidP="5329602C">
      <w:pPr>
        <w:jc w:val="both"/>
        <w:rPr>
          <w:rFonts w:ascii="Calibri" w:hAnsi="Calibri" w:cs="Calibri"/>
          <w:b/>
          <w:bCs/>
        </w:rPr>
      </w:pPr>
    </w:p>
    <w:p w14:paraId="48F82DC0" w14:textId="39FED596" w:rsidR="00FF25D6" w:rsidRPr="00FF25D6" w:rsidRDefault="7FA0AC7B" w:rsidP="009061CB">
      <w:pPr>
        <w:pStyle w:val="ListParagraph"/>
        <w:numPr>
          <w:ilvl w:val="0"/>
          <w:numId w:val="32"/>
        </w:numPr>
        <w:jc w:val="both"/>
        <w:rPr>
          <w:rFonts w:ascii="Calibri" w:eastAsia="Calibri" w:hAnsi="Calibri" w:cs="Calibri"/>
          <w:color w:val="000000" w:themeColor="text1"/>
        </w:rPr>
      </w:pPr>
      <w:r w:rsidRPr="5329602C">
        <w:rPr>
          <w:rFonts w:ascii="Calibri" w:eastAsia="Calibri" w:hAnsi="Calibri" w:cs="Calibri"/>
          <w:color w:val="000000" w:themeColor="text1"/>
        </w:rPr>
        <w:t xml:space="preserve">DTC’s provision of flexibility to implementing partners to adapt regional approaches to local contexts has contributed to its </w:t>
      </w:r>
      <w:proofErr w:type="gramStart"/>
      <w:r w:rsidRPr="5329602C">
        <w:rPr>
          <w:rFonts w:ascii="Calibri" w:eastAsia="Calibri" w:hAnsi="Calibri" w:cs="Calibri"/>
          <w:color w:val="000000" w:themeColor="text1"/>
        </w:rPr>
        <w:t>success, but</w:t>
      </w:r>
      <w:proofErr w:type="gramEnd"/>
      <w:r w:rsidRPr="5329602C">
        <w:rPr>
          <w:rFonts w:ascii="Calibri" w:eastAsia="Calibri" w:hAnsi="Calibri" w:cs="Calibri"/>
          <w:color w:val="000000" w:themeColor="text1"/>
        </w:rPr>
        <w:t xml:space="preserve"> requires maintaining intervention fidelity. </w:t>
      </w:r>
    </w:p>
    <w:p w14:paraId="0231D91A" w14:textId="10DF4576" w:rsidR="00FF25D6" w:rsidRPr="00FF25D6" w:rsidRDefault="7FA0AC7B" w:rsidP="5329602C">
      <w:pPr>
        <w:pStyle w:val="ListParagraph"/>
        <w:numPr>
          <w:ilvl w:val="0"/>
          <w:numId w:val="32"/>
        </w:numPr>
        <w:jc w:val="both"/>
        <w:rPr>
          <w:rFonts w:ascii="Calibri" w:eastAsia="Calibri" w:hAnsi="Calibri" w:cs="Calibri"/>
          <w:color w:val="000000" w:themeColor="text1"/>
        </w:rPr>
      </w:pPr>
      <w:r w:rsidRPr="5329602C">
        <w:rPr>
          <w:rFonts w:ascii="Calibri" w:eastAsia="Calibri" w:hAnsi="Calibri" w:cs="Calibri"/>
          <w:color w:val="000000" w:themeColor="text1"/>
        </w:rPr>
        <w:t>Localised implementation showed the importance and utility of in-person engagements.</w:t>
      </w:r>
    </w:p>
    <w:p w14:paraId="79F7FD8A" w14:textId="644A1145" w:rsidR="00FF25D6" w:rsidRPr="00FF25D6" w:rsidRDefault="7FA0AC7B" w:rsidP="5329602C">
      <w:pPr>
        <w:pStyle w:val="ListParagraph"/>
        <w:numPr>
          <w:ilvl w:val="0"/>
          <w:numId w:val="32"/>
        </w:numPr>
        <w:jc w:val="both"/>
        <w:rPr>
          <w:rFonts w:ascii="Calibri" w:eastAsia="Calibri" w:hAnsi="Calibri" w:cs="Calibri"/>
          <w:color w:val="000000" w:themeColor="text1"/>
        </w:rPr>
      </w:pPr>
      <w:r w:rsidRPr="5329602C">
        <w:rPr>
          <w:rFonts w:ascii="Calibri" w:eastAsia="Calibri" w:hAnsi="Calibri" w:cs="Calibri"/>
          <w:color w:val="000000" w:themeColor="text1"/>
        </w:rPr>
        <w:t xml:space="preserve">Direct, rather than mediated, engagement with implementing partners proved successful. </w:t>
      </w:r>
    </w:p>
    <w:p w14:paraId="6060F81C" w14:textId="038AECCD" w:rsidR="00FF25D6" w:rsidRPr="00FF25D6" w:rsidRDefault="7FA0AC7B" w:rsidP="5329602C">
      <w:pPr>
        <w:pStyle w:val="ListParagraph"/>
        <w:numPr>
          <w:ilvl w:val="0"/>
          <w:numId w:val="32"/>
        </w:numPr>
        <w:jc w:val="both"/>
        <w:rPr>
          <w:rFonts w:ascii="Calibri" w:eastAsia="Calibri" w:hAnsi="Calibri" w:cs="Calibri"/>
          <w:color w:val="000000" w:themeColor="text1"/>
        </w:rPr>
      </w:pPr>
      <w:r w:rsidRPr="5329602C">
        <w:rPr>
          <w:rFonts w:ascii="Calibri" w:eastAsia="Calibri" w:hAnsi="Calibri" w:cs="Calibri"/>
          <w:color w:val="000000" w:themeColor="text1"/>
        </w:rPr>
        <w:t>Engagement with state institutions remains essential, but counterparts need the mandate, political will, and internal processes that are amenable to the intended ways of collaboration and aimed-for timelines.</w:t>
      </w:r>
    </w:p>
    <w:p w14:paraId="05F4E7C5" w14:textId="1C2EBF2D" w:rsidR="00FF25D6" w:rsidRPr="00FF25D6" w:rsidRDefault="00FF25D6" w:rsidP="5329602C">
      <w:pPr>
        <w:ind w:left="360"/>
        <w:jc w:val="both"/>
        <w:rPr>
          <w:rFonts w:ascii="Calibri" w:hAnsi="Calibri" w:cs="Calibri"/>
        </w:rPr>
      </w:pPr>
    </w:p>
    <w:p w14:paraId="121172C9" w14:textId="2712629A" w:rsidR="00FF25D6" w:rsidRPr="00FF25D6" w:rsidRDefault="476031B0" w:rsidP="55CD7470">
      <w:pPr>
        <w:jc w:val="both"/>
      </w:pPr>
      <w:r w:rsidRPr="5329602C">
        <w:rPr>
          <w:rStyle w:val="LessonsChar"/>
        </w:rPr>
        <w:t xml:space="preserve">Lesson 3: </w:t>
      </w:r>
      <w:r w:rsidRPr="5329602C">
        <w:rPr>
          <w:rFonts w:ascii="Calibri" w:hAnsi="Calibri" w:cs="Calibri"/>
          <w:b/>
          <w:bCs/>
        </w:rPr>
        <w:t>Enhanced, impact-oriented M</w:t>
      </w:r>
      <w:r w:rsidR="28188DD7" w:rsidRPr="5329602C">
        <w:rPr>
          <w:rFonts w:ascii="Calibri" w:hAnsi="Calibri" w:cs="Calibri"/>
          <w:b/>
          <w:bCs/>
        </w:rPr>
        <w:t xml:space="preserve">onitoring </w:t>
      </w:r>
      <w:r w:rsidRPr="5329602C">
        <w:rPr>
          <w:rFonts w:ascii="Calibri" w:hAnsi="Calibri" w:cs="Calibri"/>
          <w:b/>
          <w:bCs/>
        </w:rPr>
        <w:t>E</w:t>
      </w:r>
      <w:r w:rsidR="492CC7FC" w:rsidRPr="5329602C">
        <w:rPr>
          <w:rFonts w:ascii="Calibri" w:hAnsi="Calibri" w:cs="Calibri"/>
          <w:b/>
          <w:bCs/>
        </w:rPr>
        <w:t xml:space="preserve">valuation and </w:t>
      </w:r>
      <w:r w:rsidRPr="5329602C">
        <w:rPr>
          <w:rFonts w:ascii="Calibri" w:hAnsi="Calibri" w:cs="Calibri"/>
          <w:b/>
          <w:bCs/>
        </w:rPr>
        <w:t>L</w:t>
      </w:r>
      <w:r w:rsidR="37B06BC5" w:rsidRPr="5329602C">
        <w:rPr>
          <w:rFonts w:ascii="Calibri" w:hAnsi="Calibri" w:cs="Calibri"/>
          <w:b/>
          <w:bCs/>
        </w:rPr>
        <w:t>earning (MEL)</w:t>
      </w:r>
    </w:p>
    <w:p w14:paraId="318C979C" w14:textId="3A1CC390" w:rsidR="5329602C" w:rsidRDefault="5329602C" w:rsidP="5329602C">
      <w:pPr>
        <w:jc w:val="both"/>
        <w:rPr>
          <w:rFonts w:ascii="Calibri" w:hAnsi="Calibri" w:cs="Calibri"/>
        </w:rPr>
      </w:pPr>
    </w:p>
    <w:p w14:paraId="601CAAD1" w14:textId="6FA60C28" w:rsidR="6F9DA148" w:rsidRDefault="6F9DA148" w:rsidP="5329602C">
      <w:pPr>
        <w:pStyle w:val="ListParagraph"/>
        <w:numPr>
          <w:ilvl w:val="0"/>
          <w:numId w:val="32"/>
        </w:numPr>
        <w:jc w:val="both"/>
        <w:rPr>
          <w:rFonts w:ascii="Calibri" w:eastAsia="Calibri" w:hAnsi="Calibri" w:cs="Calibri"/>
          <w:color w:val="000000" w:themeColor="text1"/>
        </w:rPr>
      </w:pPr>
      <w:proofErr w:type="gramStart"/>
      <w:r w:rsidRPr="5329602C">
        <w:rPr>
          <w:rFonts w:ascii="Calibri" w:eastAsia="Calibri" w:hAnsi="Calibri" w:cs="Calibri"/>
          <w:color w:val="000000" w:themeColor="text1"/>
        </w:rPr>
        <w:t>DTC’s</w:t>
      </w:r>
      <w:proofErr w:type="gramEnd"/>
      <w:r w:rsidRPr="5329602C">
        <w:rPr>
          <w:rFonts w:ascii="Calibri" w:eastAsia="Calibri" w:hAnsi="Calibri" w:cs="Calibri"/>
          <w:color w:val="000000" w:themeColor="text1"/>
        </w:rPr>
        <w:t xml:space="preserve"> enhanced, more outcome-oriented MEL allows for greater and faster adaptive programme management and better understanding of impacts.</w:t>
      </w:r>
    </w:p>
    <w:p w14:paraId="7B8F7918" w14:textId="44830A75" w:rsidR="6F9DA148" w:rsidRDefault="6F9DA148" w:rsidP="5329602C">
      <w:pPr>
        <w:pStyle w:val="ListParagraph"/>
        <w:numPr>
          <w:ilvl w:val="0"/>
          <w:numId w:val="32"/>
        </w:numPr>
        <w:jc w:val="both"/>
        <w:rPr>
          <w:rFonts w:ascii="Calibri" w:eastAsia="Calibri" w:hAnsi="Calibri" w:cs="Calibri"/>
          <w:color w:val="000000" w:themeColor="text1"/>
        </w:rPr>
      </w:pPr>
      <w:r w:rsidRPr="5329602C">
        <w:rPr>
          <w:rFonts w:ascii="Calibri" w:eastAsia="Calibri" w:hAnsi="Calibri" w:cs="Calibri"/>
          <w:color w:val="000000" w:themeColor="text1"/>
        </w:rPr>
        <w:t>More and faster MEL data requires dedicated and trained staff and resources, as well as robust data analysis structures and processes for it to be useful, rather than a hindrance.</w:t>
      </w:r>
    </w:p>
    <w:p w14:paraId="128AD873" w14:textId="7B374F79" w:rsidR="6F9DA148" w:rsidRDefault="6F9DA148" w:rsidP="5329602C">
      <w:pPr>
        <w:pStyle w:val="ListParagraph"/>
        <w:numPr>
          <w:ilvl w:val="0"/>
          <w:numId w:val="32"/>
        </w:numPr>
        <w:jc w:val="both"/>
        <w:rPr>
          <w:rFonts w:ascii="Calibri" w:eastAsia="Calibri" w:hAnsi="Calibri" w:cs="Calibri"/>
          <w:color w:val="000000" w:themeColor="text1"/>
        </w:rPr>
      </w:pPr>
      <w:r w:rsidRPr="5329602C">
        <w:rPr>
          <w:rFonts w:ascii="Calibri" w:eastAsia="Calibri" w:hAnsi="Calibri" w:cs="Calibri"/>
          <w:color w:val="000000" w:themeColor="text1"/>
        </w:rPr>
        <w:t>While more impact-focused indicators allow for a better understanding, there are limitations to how much they can measure in terms of longer-term change. However, more elaborate tracking would raise issues of costs versus benefits.</w:t>
      </w:r>
    </w:p>
    <w:p w14:paraId="01ED850F" w14:textId="77777777" w:rsidR="00FF25D6" w:rsidRDefault="00FF25D6" w:rsidP="00FF25D6">
      <w:pPr>
        <w:jc w:val="both"/>
        <w:rPr>
          <w:rFonts w:ascii="Calibri" w:hAnsi="Calibri" w:cs="Calibri"/>
        </w:rPr>
      </w:pPr>
    </w:p>
    <w:p w14:paraId="5DC5B15D" w14:textId="065C9E71" w:rsidR="55CD7470" w:rsidRDefault="55CD7470" w:rsidP="55CD7470">
      <w:pPr>
        <w:jc w:val="both"/>
        <w:rPr>
          <w:rFonts w:ascii="Calibri" w:hAnsi="Calibri" w:cs="Calibri"/>
          <w:b/>
          <w:bCs/>
          <w:color w:val="4C94D8" w:themeColor="text2" w:themeTint="80"/>
          <w:sz w:val="28"/>
          <w:szCs w:val="28"/>
        </w:rPr>
      </w:pPr>
    </w:p>
    <w:p w14:paraId="4D0312F1" w14:textId="0E266D59" w:rsidR="00721E1F" w:rsidRPr="00825DBE" w:rsidRDefault="00721E1F" w:rsidP="00FE3561">
      <w:pPr>
        <w:jc w:val="both"/>
        <w:rPr>
          <w:rFonts w:ascii="Calibri" w:hAnsi="Calibri" w:cs="Calibri"/>
          <w:b/>
          <w:bCs/>
          <w:sz w:val="28"/>
          <w:szCs w:val="28"/>
        </w:rPr>
      </w:pPr>
      <w:r w:rsidRPr="00825DBE">
        <w:rPr>
          <w:rFonts w:ascii="Calibri" w:hAnsi="Calibri" w:cs="Calibri"/>
          <w:b/>
          <w:bCs/>
          <w:color w:val="4C94D8" w:themeColor="text2" w:themeTint="80"/>
          <w:sz w:val="28"/>
          <w:szCs w:val="28"/>
        </w:rPr>
        <w:t xml:space="preserve">Conclusions </w:t>
      </w:r>
    </w:p>
    <w:p w14:paraId="72790FD9" w14:textId="77777777" w:rsidR="00FE3561" w:rsidRDefault="00FE3561" w:rsidP="00FE3561">
      <w:pPr>
        <w:jc w:val="both"/>
        <w:rPr>
          <w:rFonts w:ascii="Calibri" w:hAnsi="Calibri" w:cs="Calibri"/>
        </w:rPr>
      </w:pPr>
    </w:p>
    <w:p w14:paraId="55BB194C" w14:textId="5E0FE575" w:rsidR="00721E1F" w:rsidRDefault="32E81773" w:rsidP="5329602C">
      <w:pPr>
        <w:jc w:val="both"/>
        <w:rPr>
          <w:rFonts w:ascii="Calibri" w:eastAsia="Calibri" w:hAnsi="Calibri" w:cs="Calibri"/>
        </w:rPr>
      </w:pPr>
      <w:r w:rsidRPr="5329602C">
        <w:rPr>
          <w:rStyle w:val="LessonsChar"/>
        </w:rPr>
        <w:t xml:space="preserve">Conclusion 1: </w:t>
      </w:r>
      <w:r w:rsidR="0341864B" w:rsidRPr="5329602C">
        <w:rPr>
          <w:rFonts w:ascii="Calibri" w:eastAsia="Calibri" w:hAnsi="Calibri" w:cs="Calibri"/>
        </w:rPr>
        <w:t>Promising programme foundations position DTC to consolidate and deepen results despite a more constrained resource environment.</w:t>
      </w:r>
    </w:p>
    <w:p w14:paraId="0BE3A6F7" w14:textId="2272ECCE" w:rsidR="00721E1F" w:rsidRDefault="78240415" w:rsidP="55CD7470">
      <w:pPr>
        <w:jc w:val="both"/>
        <w:rPr>
          <w:rFonts w:ascii="Calibri" w:eastAsia="Calibri" w:hAnsi="Calibri" w:cs="Calibri"/>
        </w:rPr>
      </w:pPr>
      <w:r w:rsidRPr="55CD7470">
        <w:rPr>
          <w:rFonts w:ascii="Calibri" w:eastAsia="Calibri" w:hAnsi="Calibri" w:cs="Calibri"/>
        </w:rPr>
        <w:t xml:space="preserve"> </w:t>
      </w:r>
    </w:p>
    <w:p w14:paraId="6E0DDF86" w14:textId="1F936FD9" w:rsidR="00721E1F" w:rsidRDefault="32E81773" w:rsidP="5329602C">
      <w:pPr>
        <w:jc w:val="both"/>
        <w:rPr>
          <w:rFonts w:ascii="Calibri" w:eastAsia="Calibri" w:hAnsi="Calibri" w:cs="Calibri"/>
        </w:rPr>
      </w:pPr>
      <w:r w:rsidRPr="5329602C">
        <w:rPr>
          <w:rStyle w:val="LessonsChar"/>
        </w:rPr>
        <w:t>Conclusion 2:</w:t>
      </w:r>
      <w:r w:rsidRPr="5329602C">
        <w:rPr>
          <w:rFonts w:ascii="Calibri" w:eastAsia="Calibri" w:hAnsi="Calibri" w:cs="Calibri"/>
          <w:b/>
          <w:bCs/>
          <w:color w:val="C00000"/>
        </w:rPr>
        <w:t xml:space="preserve"> </w:t>
      </w:r>
      <w:r w:rsidR="358BD07D" w:rsidRPr="5329602C">
        <w:rPr>
          <w:rFonts w:ascii="Calibri" w:eastAsia="Calibri" w:hAnsi="Calibri" w:cs="Calibri"/>
          <w:color w:val="000000" w:themeColor="text1"/>
        </w:rPr>
        <w:t>The full value of DTC's socio-ecological model depends on the extent to which its diverse programme strands reinforce one another.</w:t>
      </w:r>
      <w:r w:rsidRPr="5329602C">
        <w:rPr>
          <w:rFonts w:ascii="Calibri" w:eastAsia="Calibri" w:hAnsi="Calibri" w:cs="Calibri"/>
        </w:rPr>
        <w:t xml:space="preserve">  </w:t>
      </w:r>
    </w:p>
    <w:p w14:paraId="7866196E" w14:textId="51FD2629" w:rsidR="00721E1F" w:rsidRDefault="78240415" w:rsidP="55CD7470">
      <w:pPr>
        <w:jc w:val="both"/>
        <w:rPr>
          <w:rFonts w:ascii="Calibri" w:eastAsia="Calibri" w:hAnsi="Calibri" w:cs="Calibri"/>
        </w:rPr>
      </w:pPr>
      <w:r w:rsidRPr="55CD7470">
        <w:rPr>
          <w:rFonts w:ascii="Calibri" w:eastAsia="Calibri" w:hAnsi="Calibri" w:cs="Calibri"/>
        </w:rPr>
        <w:t xml:space="preserve"> </w:t>
      </w:r>
    </w:p>
    <w:p w14:paraId="6FFD43F4" w14:textId="2277EE51" w:rsidR="00721E1F" w:rsidRDefault="32E81773" w:rsidP="5329602C">
      <w:pPr>
        <w:jc w:val="both"/>
        <w:rPr>
          <w:rFonts w:ascii="Calibri" w:eastAsia="Calibri" w:hAnsi="Calibri" w:cs="Calibri"/>
          <w:color w:val="000000" w:themeColor="text1"/>
        </w:rPr>
      </w:pPr>
      <w:r w:rsidRPr="5329602C">
        <w:rPr>
          <w:rStyle w:val="LessonsChar"/>
        </w:rPr>
        <w:t xml:space="preserve">Conclusion 3: </w:t>
      </w:r>
      <w:r w:rsidR="270C483B" w:rsidRPr="5329602C">
        <w:rPr>
          <w:rFonts w:ascii="Calibri" w:eastAsia="Calibri" w:hAnsi="Calibri" w:cs="Calibri"/>
          <w:color w:val="000000" w:themeColor="text1"/>
        </w:rPr>
        <w:t>There are promising opportunities for mutually reinforcing linkages between DTC and WEE programming, provided these are pursued strategically and without diluting DTC's broader gender-transformative norms and behaviour change objectives.</w:t>
      </w:r>
    </w:p>
    <w:p w14:paraId="26590B72" w14:textId="257545A9" w:rsidR="00721E1F" w:rsidRDefault="32E81773" w:rsidP="5329602C">
      <w:pPr>
        <w:jc w:val="both"/>
        <w:rPr>
          <w:rFonts w:ascii="Calibri" w:eastAsia="Calibri" w:hAnsi="Calibri" w:cs="Calibri"/>
        </w:rPr>
      </w:pPr>
      <w:r w:rsidRPr="5329602C">
        <w:rPr>
          <w:rFonts w:ascii="Calibri" w:eastAsia="Calibri" w:hAnsi="Calibri" w:cs="Calibri"/>
        </w:rPr>
        <w:t xml:space="preserve"> </w:t>
      </w:r>
    </w:p>
    <w:p w14:paraId="367FB68A" w14:textId="30DB3576" w:rsidR="00721E1F" w:rsidRDefault="0F8478A1" w:rsidP="5329602C">
      <w:pPr>
        <w:jc w:val="both"/>
        <w:rPr>
          <w:rFonts w:ascii="Calibri" w:eastAsia="Calibri" w:hAnsi="Calibri" w:cs="Calibri"/>
          <w:color w:val="000000" w:themeColor="text1"/>
        </w:rPr>
      </w:pPr>
      <w:r w:rsidRPr="5329602C">
        <w:rPr>
          <w:rStyle w:val="LessonsChar"/>
          <w:rFonts w:eastAsia="Calibri"/>
        </w:rPr>
        <w:t xml:space="preserve">Conclusion 4: </w:t>
      </w:r>
      <w:r w:rsidRPr="5329602C">
        <w:rPr>
          <w:rFonts w:ascii="Calibri" w:eastAsia="Calibri" w:hAnsi="Calibri" w:cs="Calibri"/>
          <w:color w:val="000000" w:themeColor="text1"/>
        </w:rPr>
        <w:t>DTC's achievements and convening abilities has create a good foundation for mobilising new and diversified sources of support, including from less traditional sources.</w:t>
      </w:r>
    </w:p>
    <w:p w14:paraId="38C758C0" w14:textId="24123629" w:rsidR="00721E1F" w:rsidRDefault="00721E1F" w:rsidP="5329602C">
      <w:pPr>
        <w:jc w:val="both"/>
        <w:rPr>
          <w:rFonts w:ascii="Calibri" w:eastAsia="Calibri" w:hAnsi="Calibri" w:cs="Calibri"/>
          <w:b/>
          <w:bCs/>
        </w:rPr>
      </w:pPr>
    </w:p>
    <w:p w14:paraId="758511D4" w14:textId="690CE4B0" w:rsidR="007802F2" w:rsidRPr="00721E1F" w:rsidRDefault="32E81773" w:rsidP="5329602C">
      <w:pPr>
        <w:jc w:val="both"/>
        <w:rPr>
          <w:rFonts w:ascii="Calibri" w:eastAsia="Calibri" w:hAnsi="Calibri" w:cs="Calibri"/>
          <w:color w:val="000000" w:themeColor="text1"/>
        </w:rPr>
      </w:pPr>
      <w:r w:rsidRPr="5329602C">
        <w:rPr>
          <w:rStyle w:val="LessonsChar"/>
        </w:rPr>
        <w:t>Conclusion 5:</w:t>
      </w:r>
      <w:r w:rsidRPr="5329602C">
        <w:rPr>
          <w:rFonts w:ascii="Calibri" w:eastAsia="Calibri" w:hAnsi="Calibri" w:cs="Calibri"/>
          <w:b/>
          <w:bCs/>
          <w:color w:val="C00000"/>
        </w:rPr>
        <w:t xml:space="preserve"> </w:t>
      </w:r>
      <w:r w:rsidR="66A3C840" w:rsidRPr="5329602C">
        <w:rPr>
          <w:rFonts w:ascii="Calibri" w:eastAsia="Calibri" w:hAnsi="Calibri" w:cs="Calibri"/>
          <w:b/>
          <w:bCs/>
        </w:rPr>
        <w:t xml:space="preserve"> </w:t>
      </w:r>
      <w:r w:rsidR="132AD2DA" w:rsidRPr="5329602C">
        <w:rPr>
          <w:rFonts w:ascii="Calibri" w:eastAsia="Calibri" w:hAnsi="Calibri" w:cs="Calibri"/>
          <w:color w:val="000000" w:themeColor="text1"/>
        </w:rPr>
        <w:t xml:space="preserve">While </w:t>
      </w:r>
      <w:proofErr w:type="gramStart"/>
      <w:r w:rsidR="132AD2DA" w:rsidRPr="5329602C">
        <w:rPr>
          <w:rFonts w:ascii="Calibri" w:eastAsia="Calibri" w:hAnsi="Calibri" w:cs="Calibri"/>
          <w:color w:val="000000" w:themeColor="text1"/>
        </w:rPr>
        <w:t>DTC's</w:t>
      </w:r>
      <w:proofErr w:type="gramEnd"/>
      <w:r w:rsidR="132AD2DA" w:rsidRPr="5329602C">
        <w:rPr>
          <w:rFonts w:ascii="Calibri" w:eastAsia="Calibri" w:hAnsi="Calibri" w:cs="Calibri"/>
          <w:color w:val="000000" w:themeColor="text1"/>
        </w:rPr>
        <w:t xml:space="preserve"> culturally adapted, care-focused approach has successfully advanced gender-transformative change, sustaining these gains will require continued attention to potential backlash and a more systematic integration of disability inclusion across programme implementation.</w:t>
      </w:r>
    </w:p>
    <w:p w14:paraId="5D768EDC" w14:textId="2B71C0B3" w:rsidR="007802F2" w:rsidRPr="00721E1F" w:rsidRDefault="007802F2" w:rsidP="5329602C">
      <w:pPr>
        <w:jc w:val="both"/>
        <w:rPr>
          <w:rFonts w:ascii="Calibri" w:eastAsia="Calibri" w:hAnsi="Calibri" w:cs="Calibri"/>
          <w:b/>
          <w:bCs/>
        </w:rPr>
      </w:pPr>
    </w:p>
    <w:p w14:paraId="2B4C64D9" w14:textId="6D8CAF7B" w:rsidR="5329602C" w:rsidRDefault="5329602C" w:rsidP="5329602C">
      <w:pPr>
        <w:jc w:val="both"/>
        <w:rPr>
          <w:rFonts w:ascii="Calibri" w:eastAsia="Calibri" w:hAnsi="Calibri" w:cs="Calibri"/>
          <w:b/>
          <w:bCs/>
        </w:rPr>
      </w:pPr>
    </w:p>
    <w:p w14:paraId="2092BA3E" w14:textId="2D87479F" w:rsidR="007802F2" w:rsidRPr="00721E1F" w:rsidRDefault="0BC7EC12" w:rsidP="55CD7470">
      <w:pPr>
        <w:jc w:val="both"/>
      </w:pPr>
      <w:r w:rsidRPr="5329602C">
        <w:rPr>
          <w:rFonts w:ascii="Calibri" w:hAnsi="Calibri" w:cs="Calibri"/>
          <w:b/>
          <w:bCs/>
          <w:color w:val="4C94D8" w:themeColor="text2" w:themeTint="80"/>
          <w:sz w:val="28"/>
          <w:szCs w:val="28"/>
        </w:rPr>
        <w:t>Recommendations</w:t>
      </w:r>
    </w:p>
    <w:p w14:paraId="6347FEB9" w14:textId="734EEC33" w:rsidR="5329602C" w:rsidRDefault="5329602C" w:rsidP="5329602C">
      <w:pPr>
        <w:jc w:val="both"/>
        <w:rPr>
          <w:rFonts w:ascii="Calibri" w:hAnsi="Calibri" w:cs="Calibri"/>
          <w:b/>
          <w:bCs/>
          <w:color w:val="4C94D8" w:themeColor="text2" w:themeTint="80"/>
          <w:sz w:val="28"/>
          <w:szCs w:val="28"/>
        </w:rPr>
      </w:pPr>
    </w:p>
    <w:p w14:paraId="23F6D774" w14:textId="5BCB2918" w:rsidR="00DE0C67" w:rsidRPr="00054DA1" w:rsidRDefault="62E15604" w:rsidP="5329602C">
      <w:pPr>
        <w:jc w:val="both"/>
        <w:rPr>
          <w:rFonts w:ascii="Calibri" w:eastAsia="Calibri" w:hAnsi="Calibri" w:cs="Calibri"/>
          <w:b/>
          <w:bCs/>
          <w:color w:val="CD0D68"/>
        </w:rPr>
      </w:pPr>
      <w:r w:rsidRPr="5329602C">
        <w:rPr>
          <w:rStyle w:val="LessonsChar"/>
        </w:rPr>
        <w:t>Recommendation 1:</w:t>
      </w:r>
      <w:r w:rsidR="20DCC5CD" w:rsidRPr="5329602C">
        <w:rPr>
          <w:rFonts w:ascii="Calibri" w:eastAsia="Calibri" w:hAnsi="Calibri" w:cs="Calibri"/>
          <w:b/>
          <w:bCs/>
          <w:color w:val="CD0D68"/>
        </w:rPr>
        <w:t xml:space="preserve"> </w:t>
      </w:r>
      <w:r w:rsidR="20DCC5CD" w:rsidRPr="5329602C">
        <w:rPr>
          <w:rFonts w:ascii="Calibri" w:eastAsia="Calibri" w:hAnsi="Calibri" w:cs="Calibri"/>
        </w:rPr>
        <w:t>UN Women should consolidate, safeguard and capitalise on achieved gains during the remaining implementation period, while recalibrating targets and activities that have proven more challenging to achieve within the reduced budget envelope.</w:t>
      </w:r>
    </w:p>
    <w:p w14:paraId="1A50E7FF" w14:textId="24B60465" w:rsidR="00DE0C67" w:rsidRPr="00054DA1" w:rsidRDefault="00DE0C67" w:rsidP="5329602C">
      <w:pPr>
        <w:jc w:val="both"/>
        <w:rPr>
          <w:rFonts w:ascii="Calibri" w:eastAsia="Calibri" w:hAnsi="Calibri" w:cs="Calibri"/>
          <w:b/>
          <w:bCs/>
          <w:color w:val="C00000"/>
        </w:rPr>
      </w:pPr>
    </w:p>
    <w:p w14:paraId="121347FB" w14:textId="5DFC2F5A" w:rsidR="00DE0C67" w:rsidRPr="00054DA1" w:rsidRDefault="62E15604" w:rsidP="5329602C">
      <w:pPr>
        <w:jc w:val="both"/>
        <w:rPr>
          <w:rFonts w:ascii="Calibri" w:eastAsia="Calibri" w:hAnsi="Calibri" w:cs="Calibri"/>
        </w:rPr>
      </w:pPr>
      <w:r w:rsidRPr="5329602C">
        <w:rPr>
          <w:rStyle w:val="LessonsChar"/>
        </w:rPr>
        <w:t>Recommendation 2:</w:t>
      </w:r>
      <w:r w:rsidRPr="5329602C">
        <w:rPr>
          <w:rFonts w:ascii="Calibri" w:eastAsia="Calibri" w:hAnsi="Calibri" w:cs="Calibri"/>
          <w:b/>
          <w:bCs/>
          <w:color w:val="C00000"/>
        </w:rPr>
        <w:t xml:space="preserve">  </w:t>
      </w:r>
      <w:r w:rsidR="3B5F760D" w:rsidRPr="5329602C">
        <w:rPr>
          <w:rFonts w:ascii="Calibri" w:eastAsia="Calibri" w:hAnsi="Calibri" w:cs="Calibri"/>
        </w:rPr>
        <w:t>Strengthen coordination, learning and knowledge sharing across various DTC work streams and across local, national and regional levels, so that approaches, evidence, achievements and knowledge products are systematically exchanged and used to reinforce programme coherence, implementation and results.</w:t>
      </w:r>
    </w:p>
    <w:p w14:paraId="21B5FF9E" w14:textId="64BD4C45" w:rsidR="00DE0C67" w:rsidRPr="00054DA1" w:rsidRDefault="00DE0C67" w:rsidP="5329602C">
      <w:pPr>
        <w:jc w:val="both"/>
        <w:rPr>
          <w:rFonts w:ascii="Calibri" w:eastAsia="Calibri" w:hAnsi="Calibri" w:cs="Calibri"/>
        </w:rPr>
      </w:pPr>
    </w:p>
    <w:p w14:paraId="15F6C1CC" w14:textId="0CDEAD63" w:rsidR="00DE0C67" w:rsidRPr="00054DA1" w:rsidRDefault="62E15604" w:rsidP="5329602C">
      <w:pPr>
        <w:jc w:val="both"/>
        <w:rPr>
          <w:rFonts w:ascii="Calibri" w:eastAsia="Calibri" w:hAnsi="Calibri" w:cs="Calibri"/>
        </w:rPr>
      </w:pPr>
      <w:r w:rsidRPr="5329602C">
        <w:rPr>
          <w:rStyle w:val="LessonsChar"/>
        </w:rPr>
        <w:t>Recommendation 3:</w:t>
      </w:r>
      <w:r w:rsidRPr="5329602C">
        <w:rPr>
          <w:rFonts w:ascii="Calibri" w:eastAsia="Calibri" w:hAnsi="Calibri" w:cs="Calibri"/>
          <w:b/>
          <w:bCs/>
          <w:color w:val="C00000"/>
        </w:rPr>
        <w:t xml:space="preserve"> </w:t>
      </w:r>
      <w:r w:rsidR="16FE86DF" w:rsidRPr="5329602C">
        <w:rPr>
          <w:rFonts w:ascii="Calibri" w:eastAsia="Calibri" w:hAnsi="Calibri" w:cs="Calibri"/>
        </w:rPr>
        <w:t>Map and evaluate the degree to which aspects of DTC could be meaningfully and synergistically linked up with existing or planned WEE and livelihoods programming.</w:t>
      </w:r>
    </w:p>
    <w:p w14:paraId="17916A4F" w14:textId="7B4EB5BC" w:rsidR="00DE0C67" w:rsidRPr="00054DA1" w:rsidRDefault="00DE0C67" w:rsidP="55CD7470">
      <w:pPr>
        <w:jc w:val="both"/>
        <w:rPr>
          <w:rFonts w:ascii="Calibri" w:eastAsia="Calibri" w:hAnsi="Calibri" w:cs="Calibri"/>
        </w:rPr>
      </w:pPr>
    </w:p>
    <w:p w14:paraId="69143529" w14:textId="1B910AD4" w:rsidR="00DE0C67" w:rsidRPr="00054DA1" w:rsidRDefault="62E15604" w:rsidP="5329602C">
      <w:pPr>
        <w:jc w:val="both"/>
        <w:rPr>
          <w:rFonts w:ascii="Calibri" w:eastAsia="Calibri" w:hAnsi="Calibri" w:cs="Calibri"/>
          <w:b/>
          <w:bCs/>
          <w:color w:val="CD0D68"/>
        </w:rPr>
      </w:pPr>
      <w:r w:rsidRPr="5329602C">
        <w:rPr>
          <w:rStyle w:val="LessonsChar"/>
        </w:rPr>
        <w:t>Recommendation 4:</w:t>
      </w:r>
      <w:r w:rsidRPr="5329602C">
        <w:rPr>
          <w:rFonts w:ascii="Calibri" w:eastAsia="Calibri" w:hAnsi="Calibri" w:cs="Calibri"/>
          <w:b/>
          <w:bCs/>
          <w:color w:val="C00000"/>
        </w:rPr>
        <w:t xml:space="preserve"> </w:t>
      </w:r>
      <w:r w:rsidR="45961F01" w:rsidRPr="5329602C">
        <w:rPr>
          <w:rFonts w:ascii="Calibri" w:eastAsia="Calibri" w:hAnsi="Calibri" w:cs="Calibri"/>
        </w:rPr>
        <w:t>Assess how DTC's demonstrated results, accumulated momentum and networks of partners can be strategically leveraged to mobilise additional resources and diversify future sources of support.</w:t>
      </w:r>
    </w:p>
    <w:p w14:paraId="44AAAAAA" w14:textId="56CB090E" w:rsidR="00DE0C67" w:rsidRPr="00054DA1" w:rsidRDefault="00DE0C67" w:rsidP="5329602C">
      <w:pPr>
        <w:jc w:val="both"/>
        <w:rPr>
          <w:rFonts w:ascii="Calibri" w:eastAsia="Calibri" w:hAnsi="Calibri" w:cs="Calibri"/>
          <w:b/>
          <w:bCs/>
          <w:color w:val="4C94D8" w:themeColor="text2" w:themeTint="80"/>
        </w:rPr>
      </w:pPr>
    </w:p>
    <w:p w14:paraId="79C79516" w14:textId="0CDA5044" w:rsidR="62E15604" w:rsidRDefault="62E15604" w:rsidP="5329602C">
      <w:pPr>
        <w:jc w:val="both"/>
      </w:pPr>
      <w:r w:rsidRPr="5329602C">
        <w:rPr>
          <w:rStyle w:val="LessonsChar"/>
          <w:rFonts w:eastAsia="Calibri"/>
        </w:rPr>
        <w:t>Recommendation 5:</w:t>
      </w:r>
      <w:r w:rsidR="1C62E901" w:rsidRPr="5329602C">
        <w:rPr>
          <w:rStyle w:val="LessonsChar"/>
          <w:rFonts w:eastAsia="Calibri"/>
        </w:rPr>
        <w:t xml:space="preserve"> </w:t>
      </w:r>
      <w:r w:rsidR="7F56C9CE" w:rsidRPr="5329602C">
        <w:rPr>
          <w:rFonts w:ascii="Calibri" w:eastAsia="Calibri" w:hAnsi="Calibri" w:cs="Calibri"/>
        </w:rPr>
        <w:t xml:space="preserve">Maintain and, if needed, enhance support to implementing staff on how to sustain momentum towards achieving gender-transformative goals and aspirations while building the capacity of implementing partners at all levels to identify and counter potential backlash. </w:t>
      </w:r>
      <w:proofErr w:type="gramStart"/>
      <w:r w:rsidR="7F56C9CE" w:rsidRPr="5329602C">
        <w:rPr>
          <w:rFonts w:ascii="Calibri" w:eastAsia="Calibri" w:hAnsi="Calibri" w:cs="Calibri"/>
        </w:rPr>
        <w:t>Particular attention</w:t>
      </w:r>
      <w:proofErr w:type="gramEnd"/>
      <w:r w:rsidR="7F56C9CE" w:rsidRPr="5329602C">
        <w:rPr>
          <w:rFonts w:ascii="Calibri" w:eastAsia="Calibri" w:hAnsi="Calibri" w:cs="Calibri"/>
        </w:rPr>
        <w:t xml:space="preserve"> should also be given to continuing to strengthen the application of Leave No One Behind principles, including more deliberate and comprehensive disability inclusion across programme implementation, monitoring and learning processes.</w:t>
      </w:r>
    </w:p>
    <w:p w14:paraId="06B30DDC" w14:textId="4DA00BD1" w:rsidR="5329602C" w:rsidRDefault="5329602C" w:rsidP="5329602C">
      <w:pPr>
        <w:jc w:val="both"/>
        <w:rPr>
          <w:rFonts w:ascii="Calibri" w:eastAsia="Calibri" w:hAnsi="Calibri" w:cs="Calibri"/>
          <w:b/>
          <w:bCs/>
          <w:sz w:val="21"/>
          <w:szCs w:val="21"/>
        </w:rPr>
      </w:pPr>
    </w:p>
    <w:p w14:paraId="64E22AB2" w14:textId="48A1C9AE" w:rsidR="002D4CB4" w:rsidRPr="00054DA1" w:rsidRDefault="75EB8B6E" w:rsidP="5329602C">
      <w:pPr>
        <w:jc w:val="both"/>
        <w:rPr>
          <w:rFonts w:ascii="Segoe UI" w:eastAsia="Segoe UI" w:hAnsi="Segoe UI" w:cs="Segoe UI"/>
          <w:i/>
          <w:iCs/>
          <w:color w:val="242424"/>
          <w:sz w:val="21"/>
          <w:szCs w:val="21"/>
        </w:rPr>
        <w:sectPr w:rsidR="002D4CB4" w:rsidRPr="00054DA1" w:rsidSect="003208D7">
          <w:footerReference w:type="default" r:id="rId21"/>
          <w:headerReference w:type="first" r:id="rId22"/>
          <w:footerReference w:type="first" r:id="rId23"/>
          <w:pgSz w:w="11906" w:h="16838"/>
          <w:pgMar w:top="1440" w:right="1440" w:bottom="1440" w:left="1440" w:header="708" w:footer="708" w:gutter="0"/>
          <w:cols w:space="708"/>
          <w:docGrid w:linePitch="360"/>
        </w:sectPr>
      </w:pPr>
      <w:r>
        <w:rPr>
          <w:noProof/>
        </w:rPr>
        <w:drawing>
          <wp:inline distT="0" distB="0" distL="0" distR="0" wp14:anchorId="5006A000" wp14:editId="7EE80170">
            <wp:extent cx="5731510" cy="3820795"/>
            <wp:effectExtent l="0" t="0" r="2540" b="8255"/>
            <wp:docPr id="1698059428" name="Picture 3" descr="Azzedine Sbai carrying his daughter Lina in Loudaya, Morocco. Photo: UN Women/Taha Bensal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059428" name="Picture 169805942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r w:rsidR="7D1B825B" w:rsidRPr="5329602C">
        <w:rPr>
          <w:rFonts w:ascii="Segoe UI" w:eastAsia="Segoe UI" w:hAnsi="Segoe UI" w:cs="Segoe UI"/>
          <w:i/>
          <w:iCs/>
          <w:color w:val="242424"/>
          <w:sz w:val="21"/>
          <w:szCs w:val="21"/>
        </w:rPr>
        <w:t xml:space="preserve"> Photo: UN Women</w:t>
      </w:r>
    </w:p>
    <w:p w14:paraId="7BB60FC4" w14:textId="5606E503" w:rsidR="009C0132" w:rsidRPr="00054DA1" w:rsidRDefault="009C0132" w:rsidP="009061CB">
      <w:pPr>
        <w:pStyle w:val="Heading1"/>
        <w:numPr>
          <w:ilvl w:val="0"/>
          <w:numId w:val="35"/>
        </w:numPr>
      </w:pPr>
      <w:bookmarkStart w:id="4" w:name="_Toc1533236071"/>
      <w:r>
        <w:lastRenderedPageBreak/>
        <w:t>Purpose, Objectives and Scope of the Evaluation</w:t>
      </w:r>
      <w:bookmarkEnd w:id="4"/>
    </w:p>
    <w:p w14:paraId="321C913F" w14:textId="77777777" w:rsidR="009C0132" w:rsidRPr="00054DA1" w:rsidRDefault="009C0132" w:rsidP="7707A27E">
      <w:pPr>
        <w:jc w:val="both"/>
        <w:rPr>
          <w:rFonts w:ascii="Calibri" w:hAnsi="Calibri" w:cs="Calibri"/>
        </w:rPr>
      </w:pPr>
    </w:p>
    <w:p w14:paraId="33581796" w14:textId="0F2B78C9" w:rsidR="005B29F4" w:rsidRPr="00054DA1" w:rsidRDefault="009061CB" w:rsidP="7707A27E">
      <w:pPr>
        <w:jc w:val="both"/>
        <w:rPr>
          <w:rFonts w:ascii="Calibri" w:eastAsia="Calibri" w:hAnsi="Calibri" w:cs="Calibri"/>
        </w:rPr>
      </w:pPr>
      <w:r>
        <w:rPr>
          <w:rFonts w:ascii="Calibri" w:hAnsi="Calibri" w:cs="Calibri"/>
          <w:b/>
          <w:bCs/>
        </w:rPr>
        <w:t xml:space="preserve">1.1 </w:t>
      </w:r>
      <w:r w:rsidR="3865D718" w:rsidRPr="00054DA1">
        <w:rPr>
          <w:rFonts w:ascii="Calibri" w:hAnsi="Calibri" w:cs="Calibri"/>
          <w:b/>
          <w:bCs/>
        </w:rPr>
        <w:t xml:space="preserve">Purpose: </w:t>
      </w:r>
    </w:p>
    <w:p w14:paraId="2FCCF4A3" w14:textId="2B620FF4" w:rsidR="005B29F4" w:rsidRPr="00054DA1" w:rsidRDefault="005B29F4" w:rsidP="7707A27E">
      <w:pPr>
        <w:jc w:val="both"/>
        <w:rPr>
          <w:rFonts w:ascii="Calibri" w:eastAsia="Calibri" w:hAnsi="Calibri" w:cs="Calibri"/>
        </w:rPr>
      </w:pPr>
    </w:p>
    <w:p w14:paraId="2BF75E2F" w14:textId="4D3CA028" w:rsidR="005B29F4" w:rsidRPr="00054DA1" w:rsidRDefault="3A708EF1" w:rsidP="661D568A">
      <w:pPr>
        <w:jc w:val="both"/>
        <w:rPr>
          <w:rFonts w:ascii="Calibri" w:eastAsia="Calibri" w:hAnsi="Calibri" w:cs="Calibri"/>
        </w:rPr>
      </w:pPr>
      <w:r w:rsidRPr="00054DA1">
        <w:rPr>
          <w:rFonts w:ascii="Calibri" w:eastAsia="Calibri" w:hAnsi="Calibri" w:cs="Calibri"/>
        </w:rPr>
        <w:t>Th</w:t>
      </w:r>
      <w:r w:rsidR="009E788C" w:rsidRPr="00054DA1">
        <w:rPr>
          <w:rFonts w:ascii="Calibri" w:eastAsia="Calibri" w:hAnsi="Calibri" w:cs="Calibri"/>
        </w:rPr>
        <w:t>is</w:t>
      </w:r>
      <w:r w:rsidR="5E30C3BD" w:rsidRPr="00054DA1">
        <w:rPr>
          <w:rFonts w:ascii="Calibri" w:eastAsia="Calibri" w:hAnsi="Calibri" w:cs="Calibri"/>
        </w:rPr>
        <w:t xml:space="preserve"> </w:t>
      </w:r>
      <w:r w:rsidR="6ADC67B6" w:rsidRPr="00054DA1">
        <w:rPr>
          <w:rFonts w:ascii="Calibri" w:eastAsia="Calibri" w:hAnsi="Calibri" w:cs="Calibri"/>
        </w:rPr>
        <w:t>M</w:t>
      </w:r>
      <w:r w:rsidR="5017ED6F" w:rsidRPr="00054DA1">
        <w:rPr>
          <w:rFonts w:ascii="Calibri" w:eastAsia="Calibri" w:hAnsi="Calibri" w:cs="Calibri"/>
        </w:rPr>
        <w:t>id</w:t>
      </w:r>
      <w:r w:rsidR="50EF41FA" w:rsidRPr="00054DA1">
        <w:rPr>
          <w:rFonts w:ascii="Calibri" w:eastAsia="Calibri" w:hAnsi="Calibri" w:cs="Calibri"/>
        </w:rPr>
        <w:t>-</w:t>
      </w:r>
      <w:r w:rsidR="5017ED6F" w:rsidRPr="00054DA1">
        <w:rPr>
          <w:rFonts w:ascii="Calibri" w:eastAsia="Calibri" w:hAnsi="Calibri" w:cs="Calibri"/>
        </w:rPr>
        <w:t>term evaluation (M</w:t>
      </w:r>
      <w:r w:rsidR="6ADC67B6" w:rsidRPr="00054DA1">
        <w:rPr>
          <w:rFonts w:ascii="Calibri" w:eastAsia="Calibri" w:hAnsi="Calibri" w:cs="Calibri"/>
        </w:rPr>
        <w:t>TE</w:t>
      </w:r>
      <w:r w:rsidR="05EF0411" w:rsidRPr="00054DA1">
        <w:rPr>
          <w:rFonts w:ascii="Calibri" w:eastAsia="Calibri" w:hAnsi="Calibri" w:cs="Calibri"/>
        </w:rPr>
        <w:t>)</w:t>
      </w:r>
      <w:r w:rsidR="6ADC67B6" w:rsidRPr="00054DA1">
        <w:rPr>
          <w:rFonts w:ascii="Calibri" w:eastAsia="Calibri" w:hAnsi="Calibri" w:cs="Calibri"/>
        </w:rPr>
        <w:t xml:space="preserve"> serve</w:t>
      </w:r>
      <w:r w:rsidR="00F660A2">
        <w:rPr>
          <w:rFonts w:ascii="Calibri" w:eastAsia="Calibri" w:hAnsi="Calibri" w:cs="Calibri"/>
        </w:rPr>
        <w:t>s</w:t>
      </w:r>
      <w:r w:rsidR="6ADC67B6" w:rsidRPr="00054DA1">
        <w:rPr>
          <w:rFonts w:ascii="Calibri" w:eastAsia="Calibri" w:hAnsi="Calibri" w:cs="Calibri"/>
        </w:rPr>
        <w:t xml:space="preserve"> both accountability and learning purposes</w:t>
      </w:r>
      <w:r w:rsidR="562E1B8C" w:rsidRPr="00054DA1">
        <w:rPr>
          <w:rFonts w:ascii="Calibri" w:eastAsia="Calibri" w:hAnsi="Calibri" w:cs="Calibri"/>
        </w:rPr>
        <w:t>.</w:t>
      </w:r>
      <w:r w:rsidR="00F660A2">
        <w:rPr>
          <w:rFonts w:ascii="Calibri" w:eastAsia="Calibri" w:hAnsi="Calibri" w:cs="Calibri"/>
        </w:rPr>
        <w:t xml:space="preserve"> I</w:t>
      </w:r>
      <w:r w:rsidR="23BEB940" w:rsidRPr="00054DA1">
        <w:rPr>
          <w:rFonts w:ascii="Calibri" w:eastAsia="Calibri" w:hAnsi="Calibri" w:cs="Calibri"/>
        </w:rPr>
        <w:t xml:space="preserve">t </w:t>
      </w:r>
      <w:r w:rsidR="6ADC67B6" w:rsidRPr="00054DA1">
        <w:rPr>
          <w:rFonts w:ascii="Calibri" w:eastAsia="Calibri" w:hAnsi="Calibri" w:cs="Calibri"/>
        </w:rPr>
        <w:t>assess</w:t>
      </w:r>
      <w:r w:rsidR="00F660A2">
        <w:rPr>
          <w:rFonts w:ascii="Calibri" w:eastAsia="Calibri" w:hAnsi="Calibri" w:cs="Calibri"/>
        </w:rPr>
        <w:t>es</w:t>
      </w:r>
      <w:r w:rsidR="6ADC67B6" w:rsidRPr="00054DA1">
        <w:rPr>
          <w:rFonts w:ascii="Calibri" w:eastAsia="Calibri" w:hAnsi="Calibri" w:cs="Calibri"/>
        </w:rPr>
        <w:t xml:space="preserve"> overall performance </w:t>
      </w:r>
      <w:r w:rsidR="3E01E170" w:rsidRPr="00054DA1">
        <w:rPr>
          <w:rFonts w:ascii="Calibri" w:eastAsia="Calibri" w:hAnsi="Calibri" w:cs="Calibri"/>
        </w:rPr>
        <w:t xml:space="preserve">of the Dare to Care </w:t>
      </w:r>
      <w:r w:rsidR="50EF41FA" w:rsidRPr="00054DA1">
        <w:rPr>
          <w:rFonts w:ascii="Calibri" w:eastAsia="Calibri" w:hAnsi="Calibri" w:cs="Calibri"/>
        </w:rPr>
        <w:t xml:space="preserve">(DTC) </w:t>
      </w:r>
      <w:r w:rsidR="3E01E170" w:rsidRPr="00054DA1">
        <w:rPr>
          <w:rFonts w:ascii="Calibri" w:eastAsia="Calibri" w:hAnsi="Calibri" w:cs="Calibri"/>
        </w:rPr>
        <w:t xml:space="preserve">regional programme </w:t>
      </w:r>
      <w:r w:rsidR="50EF41FA" w:rsidRPr="00054DA1">
        <w:rPr>
          <w:rFonts w:ascii="Calibri" w:eastAsia="Calibri" w:hAnsi="Calibri" w:cs="Calibri"/>
        </w:rPr>
        <w:t xml:space="preserve">of UN Women’s Regional Office for the Arab States (ROAS) </w:t>
      </w:r>
      <w:r w:rsidR="6ADC67B6" w:rsidRPr="00054DA1">
        <w:rPr>
          <w:rFonts w:ascii="Calibri" w:eastAsia="Calibri" w:hAnsi="Calibri" w:cs="Calibri"/>
        </w:rPr>
        <w:t xml:space="preserve">and </w:t>
      </w:r>
      <w:r w:rsidR="12A15517" w:rsidRPr="00054DA1">
        <w:rPr>
          <w:rFonts w:ascii="Calibri" w:eastAsia="Calibri" w:hAnsi="Calibri" w:cs="Calibri"/>
        </w:rPr>
        <w:t xml:space="preserve">its </w:t>
      </w:r>
      <w:r w:rsidR="6ADC67B6" w:rsidRPr="00054DA1">
        <w:rPr>
          <w:rFonts w:ascii="Calibri" w:eastAsia="Calibri" w:hAnsi="Calibri" w:cs="Calibri"/>
        </w:rPr>
        <w:t xml:space="preserve">achievement </w:t>
      </w:r>
      <w:r w:rsidR="44A249C9" w:rsidRPr="00054DA1">
        <w:rPr>
          <w:rFonts w:ascii="Calibri" w:eastAsia="Calibri" w:hAnsi="Calibri" w:cs="Calibri"/>
        </w:rPr>
        <w:t xml:space="preserve">towards </w:t>
      </w:r>
      <w:r w:rsidR="6ADC67B6" w:rsidRPr="00054DA1">
        <w:rPr>
          <w:rFonts w:ascii="Calibri" w:eastAsia="Calibri" w:hAnsi="Calibri" w:cs="Calibri"/>
        </w:rPr>
        <w:t xml:space="preserve">planned results, while </w:t>
      </w:r>
      <w:r w:rsidR="7914BB39" w:rsidRPr="00054DA1">
        <w:rPr>
          <w:rFonts w:ascii="Calibri" w:eastAsia="Calibri" w:hAnsi="Calibri" w:cs="Calibri"/>
        </w:rPr>
        <w:t>analysi</w:t>
      </w:r>
      <w:r w:rsidR="6ADC67B6" w:rsidRPr="00054DA1">
        <w:rPr>
          <w:rFonts w:ascii="Calibri" w:eastAsia="Calibri" w:hAnsi="Calibri" w:cs="Calibri"/>
        </w:rPr>
        <w:t xml:space="preserve">ng </w:t>
      </w:r>
      <w:r w:rsidR="731FB444" w:rsidRPr="00054DA1">
        <w:rPr>
          <w:rFonts w:ascii="Calibri" w:eastAsia="Calibri" w:hAnsi="Calibri" w:cs="Calibri"/>
        </w:rPr>
        <w:t xml:space="preserve">the </w:t>
      </w:r>
      <w:r w:rsidR="6ADC67B6" w:rsidRPr="00054DA1">
        <w:rPr>
          <w:rFonts w:ascii="Calibri" w:eastAsia="Calibri" w:hAnsi="Calibri" w:cs="Calibri"/>
        </w:rPr>
        <w:t xml:space="preserve">intervention processes to determine effective strategies and areas requiring course correction. </w:t>
      </w:r>
      <w:r w:rsidR="00F660A2">
        <w:rPr>
          <w:rFonts w:ascii="Calibri" w:eastAsia="Calibri" w:hAnsi="Calibri" w:cs="Calibri"/>
        </w:rPr>
        <w:t xml:space="preserve">It </w:t>
      </w:r>
      <w:r w:rsidR="005B29F4" w:rsidRPr="00054DA1">
        <w:rPr>
          <w:rFonts w:ascii="Calibri" w:eastAsia="Calibri" w:hAnsi="Calibri" w:cs="Calibri"/>
        </w:rPr>
        <w:t>contribute</w:t>
      </w:r>
      <w:r w:rsidR="00F660A2">
        <w:rPr>
          <w:rFonts w:ascii="Calibri" w:eastAsia="Calibri" w:hAnsi="Calibri" w:cs="Calibri"/>
        </w:rPr>
        <w:t>s</w:t>
      </w:r>
      <w:r w:rsidR="005B29F4" w:rsidRPr="00054DA1">
        <w:rPr>
          <w:rFonts w:ascii="Calibri" w:eastAsia="Calibri" w:hAnsi="Calibri" w:cs="Calibri"/>
        </w:rPr>
        <w:t xml:space="preserve"> toward</w:t>
      </w:r>
      <w:r w:rsidR="6B476D63" w:rsidRPr="00054DA1">
        <w:rPr>
          <w:rFonts w:ascii="Calibri" w:eastAsia="Calibri" w:hAnsi="Calibri" w:cs="Calibri"/>
        </w:rPr>
        <w:t>s</w:t>
      </w:r>
      <w:r w:rsidR="005B29F4" w:rsidRPr="00054DA1">
        <w:rPr>
          <w:rFonts w:ascii="Calibri" w:eastAsia="Calibri" w:hAnsi="Calibri" w:cs="Calibri"/>
        </w:rPr>
        <w:t xml:space="preserve"> building evidence on transforming patriarchal masculinities and </w:t>
      </w:r>
      <w:r w:rsidR="47D70077" w:rsidRPr="00054DA1">
        <w:rPr>
          <w:rFonts w:ascii="Calibri" w:eastAsia="Calibri" w:hAnsi="Calibri" w:cs="Calibri"/>
        </w:rPr>
        <w:t>advancing</w:t>
      </w:r>
      <w:r w:rsidR="005B29F4" w:rsidRPr="00054DA1">
        <w:rPr>
          <w:rFonts w:ascii="Calibri" w:eastAsia="Calibri" w:hAnsi="Calibri" w:cs="Calibri"/>
        </w:rPr>
        <w:t xml:space="preserve"> social norms that </w:t>
      </w:r>
      <w:r w:rsidR="0E9F8211" w:rsidRPr="00054DA1">
        <w:rPr>
          <w:rFonts w:ascii="Calibri" w:eastAsia="Calibri" w:hAnsi="Calibri" w:cs="Calibri"/>
        </w:rPr>
        <w:t xml:space="preserve">promote </w:t>
      </w:r>
      <w:r w:rsidR="005B29F4" w:rsidRPr="00054DA1">
        <w:rPr>
          <w:rFonts w:ascii="Calibri" w:eastAsia="Calibri" w:hAnsi="Calibri" w:cs="Calibri"/>
        </w:rPr>
        <w:t>gender equality and women’s empowerment (GEWE)</w:t>
      </w:r>
      <w:r w:rsidR="0C00CD0C" w:rsidRPr="00054DA1">
        <w:rPr>
          <w:rFonts w:ascii="Calibri" w:eastAsia="Calibri" w:hAnsi="Calibri" w:cs="Calibri"/>
        </w:rPr>
        <w:t xml:space="preserve">. </w:t>
      </w:r>
      <w:r w:rsidR="00F660A2">
        <w:rPr>
          <w:rFonts w:ascii="Calibri" w:eastAsia="Calibri" w:hAnsi="Calibri" w:cs="Calibri"/>
        </w:rPr>
        <w:t>I</w:t>
      </w:r>
      <w:r w:rsidR="6D3C8F4D" w:rsidRPr="00054DA1">
        <w:rPr>
          <w:rFonts w:ascii="Calibri" w:eastAsia="Calibri" w:hAnsi="Calibri" w:cs="Calibri"/>
        </w:rPr>
        <w:t xml:space="preserve">t </w:t>
      </w:r>
      <w:r w:rsidR="00F660A2">
        <w:rPr>
          <w:rFonts w:ascii="Calibri" w:eastAsia="Calibri" w:hAnsi="Calibri" w:cs="Calibri"/>
        </w:rPr>
        <w:t>also</w:t>
      </w:r>
      <w:r w:rsidR="6D3C8F4D" w:rsidRPr="00054DA1">
        <w:rPr>
          <w:rFonts w:ascii="Calibri" w:eastAsia="Calibri" w:hAnsi="Calibri" w:cs="Calibri"/>
        </w:rPr>
        <w:t xml:space="preserve"> </w:t>
      </w:r>
      <w:r w:rsidR="005B29F4" w:rsidRPr="00054DA1">
        <w:rPr>
          <w:rFonts w:ascii="Calibri" w:eastAsia="Calibri" w:hAnsi="Calibri" w:cs="Calibri"/>
        </w:rPr>
        <w:t>inform</w:t>
      </w:r>
      <w:r w:rsidR="00F660A2">
        <w:rPr>
          <w:rFonts w:ascii="Calibri" w:eastAsia="Calibri" w:hAnsi="Calibri" w:cs="Calibri"/>
        </w:rPr>
        <w:t>s</w:t>
      </w:r>
      <w:r w:rsidR="005B29F4" w:rsidRPr="00054DA1">
        <w:rPr>
          <w:rFonts w:ascii="Calibri" w:eastAsia="Calibri" w:hAnsi="Calibri" w:cs="Calibri"/>
        </w:rPr>
        <w:t xml:space="preserve"> future programming by UN Women and other actors in this field</w:t>
      </w:r>
      <w:r w:rsidR="00F660A2">
        <w:rPr>
          <w:rFonts w:ascii="Calibri" w:eastAsia="Calibri" w:hAnsi="Calibri" w:cs="Calibri"/>
        </w:rPr>
        <w:t>, both</w:t>
      </w:r>
      <w:r w:rsidR="005B29F4" w:rsidRPr="00054DA1">
        <w:rPr>
          <w:rFonts w:ascii="Calibri" w:eastAsia="Calibri" w:hAnsi="Calibri" w:cs="Calibri"/>
        </w:rPr>
        <w:t xml:space="preserve"> </w:t>
      </w:r>
      <w:r w:rsidR="00F660A2">
        <w:rPr>
          <w:rFonts w:ascii="Calibri" w:eastAsia="Calibri" w:hAnsi="Calibri" w:cs="Calibri"/>
        </w:rPr>
        <w:t>i</w:t>
      </w:r>
      <w:r w:rsidR="005B29F4" w:rsidRPr="00054DA1">
        <w:rPr>
          <w:rFonts w:ascii="Calibri" w:eastAsia="Calibri" w:hAnsi="Calibri" w:cs="Calibri"/>
        </w:rPr>
        <w:t>n the Middle East and North Africa (MENA) region</w:t>
      </w:r>
      <w:r w:rsidR="00F660A2">
        <w:rPr>
          <w:rFonts w:ascii="Calibri" w:eastAsia="Calibri" w:hAnsi="Calibri" w:cs="Calibri"/>
        </w:rPr>
        <w:t xml:space="preserve"> and</w:t>
      </w:r>
      <w:r w:rsidR="005B29F4" w:rsidRPr="00054DA1">
        <w:rPr>
          <w:rFonts w:ascii="Calibri" w:eastAsia="Calibri" w:hAnsi="Calibri" w:cs="Calibri"/>
        </w:rPr>
        <w:t xml:space="preserve"> other contexts.</w:t>
      </w:r>
    </w:p>
    <w:p w14:paraId="6A40C6E9" w14:textId="36D94AAD" w:rsidR="661D568A" w:rsidRPr="00054DA1" w:rsidRDefault="661D568A" w:rsidP="7707A27E">
      <w:pPr>
        <w:jc w:val="both"/>
        <w:rPr>
          <w:rFonts w:ascii="Calibri" w:eastAsia="Calibri" w:hAnsi="Calibri" w:cs="Calibri"/>
        </w:rPr>
      </w:pPr>
    </w:p>
    <w:p w14:paraId="5004E261" w14:textId="60462BBB" w:rsidR="0728EE8E" w:rsidRPr="00054DA1" w:rsidRDefault="009061CB" w:rsidP="7707A27E">
      <w:pPr>
        <w:jc w:val="both"/>
        <w:rPr>
          <w:rFonts w:ascii="Calibri" w:eastAsia="Calibri" w:hAnsi="Calibri" w:cs="Calibri"/>
        </w:rPr>
      </w:pPr>
      <w:r>
        <w:rPr>
          <w:rFonts w:ascii="Calibri" w:eastAsia="Calibri" w:hAnsi="Calibri" w:cs="Calibri"/>
          <w:b/>
          <w:bCs/>
        </w:rPr>
        <w:t xml:space="preserve">1.2 </w:t>
      </w:r>
      <w:r w:rsidR="344BC484" w:rsidRPr="00054DA1">
        <w:rPr>
          <w:rFonts w:ascii="Calibri" w:eastAsia="Calibri" w:hAnsi="Calibri" w:cs="Calibri"/>
          <w:b/>
          <w:bCs/>
        </w:rPr>
        <w:t>Objectives:</w:t>
      </w:r>
      <w:r w:rsidR="344BC484" w:rsidRPr="00054DA1">
        <w:rPr>
          <w:rFonts w:ascii="Calibri" w:eastAsia="Calibri" w:hAnsi="Calibri" w:cs="Calibri"/>
        </w:rPr>
        <w:t xml:space="preserve"> </w:t>
      </w:r>
    </w:p>
    <w:p w14:paraId="7BAD18B5" w14:textId="3391BCBA" w:rsidR="22C1F342" w:rsidRPr="00054DA1" w:rsidRDefault="22C1F342" w:rsidP="7707A27E">
      <w:pPr>
        <w:jc w:val="both"/>
        <w:rPr>
          <w:rFonts w:ascii="Calibri" w:eastAsia="Calibri" w:hAnsi="Calibri" w:cs="Calibri"/>
        </w:rPr>
      </w:pPr>
    </w:p>
    <w:p w14:paraId="66EB11B0" w14:textId="6A8E9E6A" w:rsidR="0728EE8E" w:rsidRPr="00054DA1" w:rsidRDefault="344BC484" w:rsidP="00077DA1">
      <w:pPr>
        <w:jc w:val="both"/>
        <w:rPr>
          <w:rFonts w:ascii="Calibri" w:eastAsia="Calibri" w:hAnsi="Calibri" w:cs="Calibri"/>
        </w:rPr>
      </w:pPr>
      <w:r w:rsidRPr="00054DA1">
        <w:rPr>
          <w:rFonts w:ascii="Calibri" w:hAnsi="Calibri" w:cs="Calibri"/>
        </w:rPr>
        <w:t xml:space="preserve">The objective is </w:t>
      </w:r>
      <w:r w:rsidRPr="00054DA1">
        <w:rPr>
          <w:rFonts w:ascii="Calibri" w:eastAsia="Calibri" w:hAnsi="Calibri" w:cs="Calibri"/>
        </w:rPr>
        <w:t xml:space="preserve">to assess the </w:t>
      </w:r>
      <w:r w:rsidR="0CC0F809" w:rsidRPr="00054DA1">
        <w:rPr>
          <w:rFonts w:ascii="Calibri" w:eastAsia="Calibri" w:hAnsi="Calibri" w:cs="Calibri"/>
        </w:rPr>
        <w:t xml:space="preserve">DTC regional </w:t>
      </w:r>
      <w:r w:rsidRPr="00054DA1">
        <w:rPr>
          <w:rFonts w:ascii="Calibri" w:eastAsia="Calibri" w:hAnsi="Calibri" w:cs="Calibri"/>
        </w:rPr>
        <w:t>programme based on its relevance, effectiveness, efficiency, coherence, sustainability, and degree of integration of gender and human rights principles</w:t>
      </w:r>
      <w:r w:rsidR="34CDBA5A" w:rsidRPr="00054DA1">
        <w:rPr>
          <w:rFonts w:ascii="Calibri" w:eastAsia="Calibri" w:hAnsi="Calibri" w:cs="Calibri"/>
        </w:rPr>
        <w:t>,</w:t>
      </w:r>
      <w:r w:rsidRPr="00054DA1">
        <w:rPr>
          <w:rFonts w:ascii="Calibri" w:eastAsia="Calibri" w:hAnsi="Calibri" w:cs="Calibri"/>
        </w:rPr>
        <w:t xml:space="preserve"> and </w:t>
      </w:r>
      <w:r w:rsidR="338365AF" w:rsidRPr="00054DA1">
        <w:rPr>
          <w:rFonts w:ascii="Calibri" w:eastAsia="Calibri" w:hAnsi="Calibri" w:cs="Calibri"/>
        </w:rPr>
        <w:t>provide</w:t>
      </w:r>
      <w:r w:rsidRPr="00054DA1">
        <w:rPr>
          <w:rFonts w:ascii="Calibri" w:eastAsia="Calibri" w:hAnsi="Calibri" w:cs="Calibri"/>
        </w:rPr>
        <w:t xml:space="preserve"> </w:t>
      </w:r>
      <w:r w:rsidR="6B9E2B86" w:rsidRPr="00054DA1">
        <w:rPr>
          <w:rFonts w:ascii="Calibri" w:eastAsia="Calibri" w:hAnsi="Calibri" w:cs="Calibri"/>
        </w:rPr>
        <w:t xml:space="preserve">actionable recommendations to inform </w:t>
      </w:r>
      <w:r w:rsidR="0DD6E0D2" w:rsidRPr="00054DA1">
        <w:rPr>
          <w:rFonts w:ascii="Calibri" w:eastAsia="Calibri" w:hAnsi="Calibri" w:cs="Calibri"/>
        </w:rPr>
        <w:t>the remaining</w:t>
      </w:r>
      <w:r w:rsidR="28C3AC81" w:rsidRPr="00054DA1">
        <w:rPr>
          <w:rFonts w:ascii="Calibri" w:eastAsia="Calibri" w:hAnsi="Calibri" w:cs="Calibri"/>
        </w:rPr>
        <w:t xml:space="preserve"> implementation period</w:t>
      </w:r>
      <w:r w:rsidRPr="00054DA1">
        <w:rPr>
          <w:rFonts w:ascii="Calibri" w:eastAsia="Calibri" w:hAnsi="Calibri" w:cs="Calibri"/>
        </w:rPr>
        <w:t>.</w:t>
      </w:r>
    </w:p>
    <w:p w14:paraId="58F4E192" w14:textId="1FF30EC3" w:rsidR="661D568A" w:rsidRPr="00054DA1" w:rsidRDefault="661D568A" w:rsidP="661D568A">
      <w:pPr>
        <w:jc w:val="both"/>
        <w:rPr>
          <w:rFonts w:ascii="Calibri" w:eastAsia="Calibri" w:hAnsi="Calibri" w:cs="Calibri"/>
        </w:rPr>
      </w:pPr>
    </w:p>
    <w:p w14:paraId="66ECBDB4" w14:textId="18994371" w:rsidR="3AA703BB" w:rsidRPr="00054DA1" w:rsidRDefault="009061CB" w:rsidP="661D568A">
      <w:pPr>
        <w:jc w:val="both"/>
        <w:rPr>
          <w:rFonts w:ascii="Calibri" w:eastAsia="Calibri" w:hAnsi="Calibri" w:cs="Calibri"/>
        </w:rPr>
      </w:pPr>
      <w:r>
        <w:rPr>
          <w:rFonts w:ascii="Calibri" w:eastAsia="Calibri" w:hAnsi="Calibri" w:cs="Calibri"/>
          <w:b/>
          <w:bCs/>
        </w:rPr>
        <w:t xml:space="preserve">1.3 </w:t>
      </w:r>
      <w:r w:rsidR="3AA703BB" w:rsidRPr="00054DA1">
        <w:rPr>
          <w:rFonts w:ascii="Calibri" w:eastAsia="Calibri" w:hAnsi="Calibri" w:cs="Calibri"/>
          <w:b/>
          <w:bCs/>
        </w:rPr>
        <w:t>Scope</w:t>
      </w:r>
      <w:r w:rsidR="1BC64F21" w:rsidRPr="00054DA1">
        <w:rPr>
          <w:rFonts w:ascii="Calibri" w:eastAsia="Calibri" w:hAnsi="Calibri" w:cs="Calibri"/>
        </w:rPr>
        <w:t xml:space="preserve">: </w:t>
      </w:r>
    </w:p>
    <w:p w14:paraId="382369FA" w14:textId="44B00A34" w:rsidR="661D568A" w:rsidRPr="00054DA1" w:rsidRDefault="661D568A" w:rsidP="661D568A">
      <w:pPr>
        <w:jc w:val="both"/>
        <w:rPr>
          <w:rFonts w:ascii="Calibri" w:eastAsia="Calibri" w:hAnsi="Calibri" w:cs="Calibri"/>
        </w:rPr>
      </w:pPr>
    </w:p>
    <w:p w14:paraId="40AF81FE" w14:textId="79FD0AEA" w:rsidR="3E4ABBFE" w:rsidRPr="00054DA1" w:rsidRDefault="3E4ABBFE" w:rsidP="26AF1220">
      <w:pPr>
        <w:jc w:val="both"/>
        <w:rPr>
          <w:rFonts w:ascii="Calibri" w:eastAsia="Calibri" w:hAnsi="Calibri" w:cs="Calibri"/>
        </w:rPr>
      </w:pPr>
      <w:r w:rsidRPr="55CD7470">
        <w:rPr>
          <w:rFonts w:ascii="Calibri" w:eastAsia="Calibri" w:hAnsi="Calibri" w:cs="Calibri"/>
        </w:rPr>
        <w:t>The MTE covers the implementation period of DTC from its commencement in October 2023 until the end of th</w:t>
      </w:r>
      <w:r w:rsidR="4AAD2DCB" w:rsidRPr="55CD7470">
        <w:rPr>
          <w:rFonts w:ascii="Calibri" w:eastAsia="Calibri" w:hAnsi="Calibri" w:cs="Calibri"/>
        </w:rPr>
        <w:t xml:space="preserve">e data collection period of the MTE in March 2026. </w:t>
      </w:r>
      <w:r w:rsidR="6A8C1BE4" w:rsidRPr="55CD7470">
        <w:rPr>
          <w:rFonts w:ascii="Calibri" w:eastAsia="Calibri" w:hAnsi="Calibri" w:cs="Calibri"/>
        </w:rPr>
        <w:t xml:space="preserve">Geographically, the </w:t>
      </w:r>
      <w:proofErr w:type="gramStart"/>
      <w:r w:rsidR="23FF22C2" w:rsidRPr="55CD7470">
        <w:rPr>
          <w:rFonts w:ascii="Calibri" w:eastAsia="Calibri" w:hAnsi="Calibri" w:cs="Calibri"/>
        </w:rPr>
        <w:t xml:space="preserve">main </w:t>
      </w:r>
      <w:r w:rsidR="6A8C1BE4" w:rsidRPr="55CD7470">
        <w:rPr>
          <w:rFonts w:ascii="Calibri" w:eastAsia="Calibri" w:hAnsi="Calibri" w:cs="Calibri"/>
        </w:rPr>
        <w:t>focus</w:t>
      </w:r>
      <w:proofErr w:type="gramEnd"/>
      <w:r w:rsidR="6A8C1BE4" w:rsidRPr="55CD7470">
        <w:rPr>
          <w:rFonts w:ascii="Calibri" w:eastAsia="Calibri" w:hAnsi="Calibri" w:cs="Calibri"/>
        </w:rPr>
        <w:t xml:space="preserve"> of the MTE is on the three </w:t>
      </w:r>
      <w:r w:rsidR="3E2CF154" w:rsidRPr="55CD7470">
        <w:rPr>
          <w:rFonts w:ascii="Calibri" w:eastAsia="Calibri" w:hAnsi="Calibri" w:cs="Calibri"/>
        </w:rPr>
        <w:t>principal</w:t>
      </w:r>
      <w:r w:rsidR="6A8C1BE4" w:rsidRPr="55CD7470">
        <w:rPr>
          <w:rFonts w:ascii="Calibri" w:eastAsia="Calibri" w:hAnsi="Calibri" w:cs="Calibri"/>
        </w:rPr>
        <w:t xml:space="preserve"> DTC implementation countries (Egyp</w:t>
      </w:r>
      <w:r w:rsidR="46DE9431" w:rsidRPr="55CD7470">
        <w:rPr>
          <w:rFonts w:ascii="Calibri" w:eastAsia="Calibri" w:hAnsi="Calibri" w:cs="Calibri"/>
        </w:rPr>
        <w:t xml:space="preserve">t, Jordan and Morocco) as well as on the regional components of the programme, with a </w:t>
      </w:r>
      <w:r w:rsidR="43745284" w:rsidRPr="55CD7470">
        <w:rPr>
          <w:rFonts w:ascii="Calibri" w:eastAsia="Calibri" w:hAnsi="Calibri" w:cs="Calibri"/>
        </w:rPr>
        <w:t xml:space="preserve">smaller focus on the DTC </w:t>
      </w:r>
      <w:r w:rsidR="562E646E" w:rsidRPr="55CD7470">
        <w:rPr>
          <w:rFonts w:ascii="Calibri" w:eastAsia="Calibri" w:hAnsi="Calibri" w:cs="Calibri"/>
        </w:rPr>
        <w:t>intervention</w:t>
      </w:r>
      <w:r w:rsidR="43745284" w:rsidRPr="55CD7470">
        <w:rPr>
          <w:rFonts w:ascii="Calibri" w:eastAsia="Calibri" w:hAnsi="Calibri" w:cs="Calibri"/>
        </w:rPr>
        <w:t>s in Tunisia.</w:t>
      </w:r>
      <w:r w:rsidRPr="55CD7470">
        <w:rPr>
          <w:rFonts w:ascii="Calibri" w:eastAsia="Calibri" w:hAnsi="Calibri" w:cs="Calibri"/>
        </w:rPr>
        <w:t xml:space="preserve"> </w:t>
      </w:r>
    </w:p>
    <w:p w14:paraId="60F03621" w14:textId="57616E3D" w:rsidR="26AF1220" w:rsidRPr="00054DA1" w:rsidRDefault="26AF1220" w:rsidP="26AF1220">
      <w:pPr>
        <w:jc w:val="both"/>
        <w:rPr>
          <w:rFonts w:ascii="Calibri" w:eastAsia="Calibri" w:hAnsi="Calibri" w:cs="Calibri"/>
        </w:rPr>
      </w:pPr>
    </w:p>
    <w:p w14:paraId="799FC7C3" w14:textId="0F24EC6C" w:rsidR="3AA703BB" w:rsidRPr="00054DA1" w:rsidRDefault="009061CB" w:rsidP="00077DA1">
      <w:pPr>
        <w:jc w:val="both"/>
        <w:rPr>
          <w:rFonts w:ascii="Calibri" w:eastAsia="Calibri" w:hAnsi="Calibri" w:cs="Calibri"/>
        </w:rPr>
      </w:pPr>
      <w:r>
        <w:rPr>
          <w:rFonts w:ascii="Calibri" w:eastAsia="Calibri" w:hAnsi="Calibri" w:cs="Calibri"/>
          <w:b/>
          <w:bCs/>
        </w:rPr>
        <w:t xml:space="preserve">1.4 </w:t>
      </w:r>
      <w:r w:rsidR="1F57239B" w:rsidRPr="00054DA1">
        <w:rPr>
          <w:rFonts w:ascii="Calibri" w:eastAsia="Calibri" w:hAnsi="Calibri" w:cs="Calibri"/>
          <w:b/>
          <w:bCs/>
        </w:rPr>
        <w:t>I</w:t>
      </w:r>
      <w:r w:rsidR="7DA0FC20" w:rsidRPr="00054DA1">
        <w:rPr>
          <w:rFonts w:ascii="Calibri" w:eastAsia="Calibri" w:hAnsi="Calibri" w:cs="Calibri"/>
          <w:b/>
          <w:bCs/>
        </w:rPr>
        <w:t>ntended</w:t>
      </w:r>
      <w:r w:rsidR="3AA703BB" w:rsidRPr="00054DA1">
        <w:rPr>
          <w:rFonts w:ascii="Calibri" w:eastAsia="Calibri" w:hAnsi="Calibri" w:cs="Calibri"/>
          <w:b/>
          <w:bCs/>
        </w:rPr>
        <w:t xml:space="preserve"> use and users:</w:t>
      </w:r>
    </w:p>
    <w:p w14:paraId="6D5FF7CF" w14:textId="15F88053" w:rsidR="006C7A3B" w:rsidRDefault="62EE3895" w:rsidP="006C7A3B">
      <w:pPr>
        <w:jc w:val="both"/>
        <w:rPr>
          <w:rFonts w:ascii="Calibri" w:eastAsia="Calibri" w:hAnsi="Calibri" w:cs="Calibri"/>
        </w:rPr>
      </w:pPr>
      <w:r w:rsidRPr="00054DA1">
        <w:rPr>
          <w:rFonts w:ascii="Calibri" w:eastAsia="Calibri" w:hAnsi="Calibri" w:cs="Calibri"/>
        </w:rPr>
        <w:t xml:space="preserve">This MTE is intended for use by </w:t>
      </w:r>
      <w:r w:rsidR="36D75E51" w:rsidRPr="00054DA1">
        <w:rPr>
          <w:rFonts w:ascii="Calibri" w:eastAsia="Calibri" w:hAnsi="Calibri" w:cs="Calibri"/>
        </w:rPr>
        <w:t xml:space="preserve">relevant </w:t>
      </w:r>
      <w:r w:rsidRPr="00054DA1">
        <w:rPr>
          <w:rFonts w:ascii="Calibri" w:eastAsia="Calibri" w:hAnsi="Calibri" w:cs="Calibri"/>
        </w:rPr>
        <w:t>UN Women</w:t>
      </w:r>
      <w:r w:rsidR="7853687A" w:rsidRPr="00054DA1">
        <w:rPr>
          <w:rFonts w:ascii="Calibri" w:eastAsia="Calibri" w:hAnsi="Calibri" w:cs="Calibri"/>
        </w:rPr>
        <w:t xml:space="preserve"> staff</w:t>
      </w:r>
      <w:r w:rsidRPr="00054DA1">
        <w:rPr>
          <w:rFonts w:ascii="Calibri" w:eastAsia="Calibri" w:hAnsi="Calibri" w:cs="Calibri"/>
        </w:rPr>
        <w:t xml:space="preserve">, its partners in the DTC programme and </w:t>
      </w:r>
      <w:r w:rsidR="58C94831" w:rsidRPr="00054DA1">
        <w:rPr>
          <w:rFonts w:ascii="Calibri" w:eastAsia="Calibri" w:hAnsi="Calibri" w:cs="Calibri"/>
        </w:rPr>
        <w:t>the donors to the programme</w:t>
      </w:r>
      <w:r w:rsidR="3A49176B" w:rsidRPr="00054DA1">
        <w:rPr>
          <w:rFonts w:ascii="Calibri" w:eastAsia="Calibri" w:hAnsi="Calibri" w:cs="Calibri"/>
        </w:rPr>
        <w:t>.</w:t>
      </w:r>
    </w:p>
    <w:p w14:paraId="3DF7771B" w14:textId="77777777" w:rsidR="002D4CB4" w:rsidRPr="00054DA1" w:rsidRDefault="002D4CB4" w:rsidP="006C7A3B">
      <w:pPr>
        <w:jc w:val="both"/>
        <w:rPr>
          <w:rFonts w:ascii="Calibri" w:eastAsia="Calibri" w:hAnsi="Calibri" w:cs="Calibri"/>
        </w:rPr>
      </w:pPr>
    </w:p>
    <w:p w14:paraId="35488465" w14:textId="2967F7BE" w:rsidR="661D568A" w:rsidRPr="00054DA1" w:rsidRDefault="661D568A" w:rsidP="661D568A">
      <w:pPr>
        <w:jc w:val="both"/>
        <w:rPr>
          <w:rFonts w:ascii="Calibri" w:eastAsia="Calibri" w:hAnsi="Calibri" w:cs="Calibri"/>
        </w:rPr>
      </w:pPr>
    </w:p>
    <w:p w14:paraId="2116C7B1" w14:textId="482B4FC7" w:rsidR="00287C29" w:rsidRPr="00054DA1" w:rsidRDefault="00287C29" w:rsidP="7707A27E">
      <w:pPr>
        <w:jc w:val="both"/>
        <w:rPr>
          <w:rFonts w:ascii="Calibri" w:eastAsia="Calibri" w:hAnsi="Calibri" w:cs="Calibri"/>
          <w:highlight w:val="cyan"/>
        </w:rPr>
      </w:pPr>
    </w:p>
    <w:p w14:paraId="2CD8194E" w14:textId="67D6756C" w:rsidR="41E6B88D" w:rsidRPr="00054DA1" w:rsidRDefault="41E6B88D" w:rsidP="7707A27E">
      <w:pPr>
        <w:jc w:val="both"/>
        <w:rPr>
          <w:rFonts w:ascii="Calibri" w:eastAsia="Calibri" w:hAnsi="Calibri" w:cs="Calibri"/>
          <w:highlight w:val="cyan"/>
        </w:rPr>
      </w:pPr>
    </w:p>
    <w:p w14:paraId="0CA7F3B3" w14:textId="5F9F905F" w:rsidR="004C5B6C" w:rsidRPr="00054DA1" w:rsidRDefault="004C5B6C" w:rsidP="7707A27E">
      <w:pPr>
        <w:jc w:val="both"/>
        <w:rPr>
          <w:rFonts w:ascii="Calibri" w:hAnsi="Calibri" w:cs="Calibri"/>
          <w:highlight w:val="cyan"/>
        </w:rPr>
      </w:pPr>
    </w:p>
    <w:p w14:paraId="2E1814CB" w14:textId="12B62B22" w:rsidR="006C1187" w:rsidRPr="00054DA1" w:rsidRDefault="006C1187" w:rsidP="7707A27E">
      <w:pPr>
        <w:jc w:val="both"/>
        <w:rPr>
          <w:rFonts w:ascii="Calibri" w:eastAsiaTheme="majorEastAsia" w:hAnsi="Calibri" w:cs="Calibri"/>
          <w:color w:val="0F4761" w:themeColor="accent1" w:themeShade="BF"/>
          <w:highlight w:val="cyan"/>
        </w:rPr>
      </w:pPr>
      <w:r w:rsidRPr="00054DA1">
        <w:rPr>
          <w:rFonts w:ascii="Calibri" w:hAnsi="Calibri" w:cs="Calibri"/>
          <w:highlight w:val="cyan"/>
        </w:rPr>
        <w:br w:type="page"/>
      </w:r>
    </w:p>
    <w:p w14:paraId="1287D1E2" w14:textId="6CBBF6D7" w:rsidR="009C0132" w:rsidRPr="00054DA1" w:rsidRDefault="7C2788ED" w:rsidP="009061CB">
      <w:pPr>
        <w:pStyle w:val="Heading1"/>
      </w:pPr>
      <w:r>
        <w:lastRenderedPageBreak/>
        <w:t xml:space="preserve"> </w:t>
      </w:r>
      <w:bookmarkStart w:id="5" w:name="_Toc190257253"/>
      <w:r w:rsidR="2919387F">
        <w:t xml:space="preserve">The Dare to Care Programme </w:t>
      </w:r>
      <w:r w:rsidR="001C116D">
        <w:t>-</w:t>
      </w:r>
      <w:r w:rsidR="2919387F">
        <w:t xml:space="preserve"> </w:t>
      </w:r>
      <w:r w:rsidR="009C0132">
        <w:t>Background and Context</w:t>
      </w:r>
      <w:bookmarkEnd w:id="5"/>
    </w:p>
    <w:p w14:paraId="23511FEC" w14:textId="0C17B402" w:rsidR="009C0132" w:rsidRPr="00054DA1" w:rsidRDefault="009C0132" w:rsidP="7707A27E">
      <w:pPr>
        <w:jc w:val="both"/>
        <w:rPr>
          <w:rFonts w:ascii="Calibri" w:hAnsi="Calibri" w:cs="Calibri"/>
          <w:highlight w:val="cyan"/>
        </w:rPr>
      </w:pPr>
    </w:p>
    <w:p w14:paraId="08B0FA89" w14:textId="2F2379E6" w:rsidR="005B29F4" w:rsidRPr="00054DA1" w:rsidRDefault="7A78B1EF" w:rsidP="00DA32C7">
      <w:pPr>
        <w:pStyle w:val="Heading2"/>
      </w:pPr>
      <w:bookmarkStart w:id="6" w:name="_Toc590829748"/>
      <w:r w:rsidRPr="55CD7470">
        <w:t>2.1 Programme Design</w:t>
      </w:r>
      <w:bookmarkEnd w:id="6"/>
      <w:r w:rsidRPr="55CD7470">
        <w:t xml:space="preserve"> </w:t>
      </w:r>
    </w:p>
    <w:p w14:paraId="7251E955" w14:textId="3F328B13" w:rsidR="005B29F4" w:rsidRPr="00054DA1" w:rsidRDefault="2AC73EA0" w:rsidP="00077DA1">
      <w:pPr>
        <w:jc w:val="both"/>
        <w:rPr>
          <w:rFonts w:ascii="Calibri" w:eastAsia="Calibri" w:hAnsi="Calibri" w:cs="Calibri"/>
        </w:rPr>
      </w:pPr>
      <w:r w:rsidRPr="55CD7470">
        <w:rPr>
          <w:rFonts w:ascii="Calibri" w:eastAsia="Calibri" w:hAnsi="Calibri" w:cs="Calibri"/>
        </w:rPr>
        <w:t>UN Women's ROAS initiated the DTC regional programme in October 2023</w:t>
      </w:r>
      <w:r w:rsidR="7AD06F39" w:rsidRPr="55CD7470">
        <w:rPr>
          <w:rFonts w:ascii="Calibri" w:eastAsia="Calibri" w:hAnsi="Calibri" w:cs="Calibri"/>
        </w:rPr>
        <w:t xml:space="preserve">, and it is set to run until </w:t>
      </w:r>
      <w:r w:rsidR="5A56BB67" w:rsidRPr="55CD7470">
        <w:rPr>
          <w:rFonts w:ascii="Calibri" w:eastAsia="Calibri" w:hAnsi="Calibri" w:cs="Calibri"/>
        </w:rPr>
        <w:t>April 2027</w:t>
      </w:r>
      <w:r w:rsidR="4D1D980F" w:rsidRPr="55CD7470">
        <w:rPr>
          <w:rFonts w:ascii="Calibri" w:eastAsia="Calibri" w:hAnsi="Calibri" w:cs="Calibri"/>
        </w:rPr>
        <w:t xml:space="preserve"> (under Sida’s funding timeframe)</w:t>
      </w:r>
      <w:r w:rsidRPr="55CD7470">
        <w:rPr>
          <w:rFonts w:ascii="Calibri" w:eastAsia="Calibri" w:hAnsi="Calibri" w:cs="Calibri"/>
        </w:rPr>
        <w:t xml:space="preserve">. </w:t>
      </w:r>
      <w:r w:rsidR="22D05A92" w:rsidRPr="55CD7470">
        <w:rPr>
          <w:rFonts w:ascii="Calibri" w:eastAsia="Calibri" w:hAnsi="Calibri" w:cs="Calibri"/>
        </w:rPr>
        <w:t>DTC</w:t>
      </w:r>
      <w:r w:rsidRPr="55CD7470">
        <w:rPr>
          <w:rFonts w:ascii="Calibri" w:eastAsia="Calibri" w:hAnsi="Calibri" w:cs="Calibri"/>
        </w:rPr>
        <w:t xml:space="preserve"> represents a first-of-its-kind approach in terms of focus, scale, and methodology, building upon substantial foundations laid by its predecessor, the Men and Women for Gender Equality (MWGE) </w:t>
      </w:r>
      <w:r w:rsidR="4A1F34EB" w:rsidRPr="55CD7470">
        <w:rPr>
          <w:rFonts w:ascii="Calibri" w:eastAsia="Calibri" w:hAnsi="Calibri" w:cs="Calibri"/>
        </w:rPr>
        <w:t xml:space="preserve">regional </w:t>
      </w:r>
      <w:r w:rsidRPr="55CD7470">
        <w:rPr>
          <w:rFonts w:ascii="Calibri" w:eastAsia="Calibri" w:hAnsi="Calibri" w:cs="Calibri"/>
        </w:rPr>
        <w:t>programme which ran between 2015 and 2023. DTC drew extensively on the lessons learned from the evaluation of the MWGE programme and incorporated these into its design.</w:t>
      </w:r>
      <w:r w:rsidRPr="55CD7470">
        <w:rPr>
          <w:rStyle w:val="FootnoteReference"/>
          <w:rFonts w:ascii="Calibri" w:eastAsia="Calibri" w:hAnsi="Calibri" w:cs="Calibri"/>
        </w:rPr>
        <w:footnoteReference w:id="2"/>
      </w:r>
    </w:p>
    <w:p w14:paraId="7858139B" w14:textId="7F3490E0" w:rsidR="41E6B88D" w:rsidRPr="00054DA1" w:rsidRDefault="41E6B88D" w:rsidP="7707A27E">
      <w:pPr>
        <w:jc w:val="both"/>
        <w:rPr>
          <w:rFonts w:ascii="Calibri" w:eastAsia="Calibri" w:hAnsi="Calibri" w:cs="Calibri"/>
        </w:rPr>
      </w:pPr>
    </w:p>
    <w:p w14:paraId="3CF0391D" w14:textId="758C78C5" w:rsidR="26AF1220" w:rsidRPr="00054DA1" w:rsidRDefault="6ADC67B6" w:rsidP="000E48A4">
      <w:pPr>
        <w:jc w:val="both"/>
        <w:rPr>
          <w:rFonts w:ascii="Calibri" w:eastAsia="Calibri" w:hAnsi="Calibri" w:cs="Calibri"/>
        </w:rPr>
      </w:pPr>
      <w:r w:rsidRPr="00054DA1">
        <w:rPr>
          <w:rFonts w:ascii="Calibri" w:eastAsia="Calibri" w:hAnsi="Calibri" w:cs="Calibri"/>
        </w:rPr>
        <w:t>DTC’s approach centres on transforming patriarchal masculinities</w:t>
      </w:r>
      <w:r w:rsidR="005B29F4" w:rsidRPr="00054DA1">
        <w:rPr>
          <w:rStyle w:val="FootnoteReference"/>
          <w:rFonts w:ascii="Calibri" w:eastAsia="Calibri" w:hAnsi="Calibri" w:cs="Calibri"/>
        </w:rPr>
        <w:footnoteReference w:id="3"/>
      </w:r>
      <w:r w:rsidRPr="00054DA1">
        <w:rPr>
          <w:rFonts w:ascii="Calibri" w:eastAsia="Calibri" w:hAnsi="Calibri" w:cs="Calibri"/>
        </w:rPr>
        <w:t xml:space="preserve"> and social norms by promoting increased involvement of men and boys in caregiving and household responsibilities as an entry point to broader GEWE outcomes, based on a socio-ecological model of social</w:t>
      </w:r>
      <w:r w:rsidR="67C43B60" w:rsidRPr="00054DA1">
        <w:rPr>
          <w:rFonts w:ascii="Calibri" w:eastAsia="Calibri" w:hAnsi="Calibri" w:cs="Calibri"/>
        </w:rPr>
        <w:t xml:space="preserve"> norms</w:t>
      </w:r>
      <w:r w:rsidRPr="00054DA1">
        <w:rPr>
          <w:rFonts w:ascii="Calibri" w:eastAsia="Calibri" w:hAnsi="Calibri" w:cs="Calibri"/>
        </w:rPr>
        <w:t xml:space="preserve"> change.</w:t>
      </w:r>
      <w:r w:rsidR="005B29F4" w:rsidRPr="00054DA1">
        <w:rPr>
          <w:rStyle w:val="FootnoteReference"/>
          <w:rFonts w:ascii="Calibri" w:eastAsia="Calibri" w:hAnsi="Calibri" w:cs="Calibri"/>
        </w:rPr>
        <w:footnoteReference w:id="4"/>
      </w:r>
      <w:r w:rsidRPr="00054DA1">
        <w:rPr>
          <w:rFonts w:ascii="Calibri" w:eastAsia="Calibri" w:hAnsi="Calibri" w:cs="Calibri"/>
        </w:rPr>
        <w:t xml:space="preserve"> The programme's overarching intended impact is that more women and girls across the MENA region benefit from the transformation of patriarchal masculinities and social norms, achieved by using caregiving and household responsibilities of men and boys as an entry point. </w:t>
      </w:r>
    </w:p>
    <w:p w14:paraId="27796836" w14:textId="7C54B281" w:rsidR="22C1F342" w:rsidRPr="00054DA1" w:rsidRDefault="22C1F342" w:rsidP="22C1F342">
      <w:pPr>
        <w:jc w:val="both"/>
        <w:rPr>
          <w:rFonts w:ascii="Calibri" w:eastAsia="Calibri" w:hAnsi="Calibri" w:cs="Calibri"/>
        </w:rPr>
      </w:pPr>
    </w:p>
    <w:p w14:paraId="67E2F027" w14:textId="55D846F3" w:rsidR="73FB0920" w:rsidRPr="00054DA1" w:rsidRDefault="2E95AF9F" w:rsidP="22C1F342">
      <w:pPr>
        <w:jc w:val="both"/>
        <w:rPr>
          <w:rFonts w:ascii="Calibri" w:eastAsia="Calibri" w:hAnsi="Calibri" w:cs="Calibri"/>
        </w:rPr>
      </w:pPr>
      <w:r w:rsidRPr="55CD7470">
        <w:rPr>
          <w:rFonts w:ascii="Calibri" w:eastAsia="Calibri" w:hAnsi="Calibri" w:cs="Calibri"/>
        </w:rPr>
        <w:t xml:space="preserve">This MTE comes at a critical juncture for the DTC programme. While </w:t>
      </w:r>
      <w:r w:rsidR="0A61BF1B" w:rsidRPr="55CD7470">
        <w:rPr>
          <w:rFonts w:ascii="Calibri" w:eastAsia="Calibri" w:hAnsi="Calibri" w:cs="Calibri"/>
        </w:rPr>
        <w:t>several</w:t>
      </w:r>
      <w:r w:rsidRPr="55CD7470">
        <w:rPr>
          <w:rFonts w:ascii="Calibri" w:eastAsia="Calibri" w:hAnsi="Calibri" w:cs="Calibri"/>
        </w:rPr>
        <w:t xml:space="preserve"> important results have been achieved by DTC so far, the consolidation of these and the transition into the </w:t>
      </w:r>
      <w:r w:rsidR="55F2D9A0" w:rsidRPr="55CD7470">
        <w:rPr>
          <w:rFonts w:ascii="Calibri" w:eastAsia="Calibri" w:hAnsi="Calibri" w:cs="Calibri"/>
        </w:rPr>
        <w:t>remaining</w:t>
      </w:r>
      <w:r w:rsidRPr="55CD7470">
        <w:rPr>
          <w:rFonts w:ascii="Calibri" w:eastAsia="Calibri" w:hAnsi="Calibri" w:cs="Calibri"/>
        </w:rPr>
        <w:t xml:space="preserve"> implementation </w:t>
      </w:r>
      <w:r w:rsidR="55F2D9A0" w:rsidRPr="55CD7470">
        <w:rPr>
          <w:rFonts w:ascii="Calibri" w:eastAsia="Calibri" w:hAnsi="Calibri" w:cs="Calibri"/>
        </w:rPr>
        <w:t>period</w:t>
      </w:r>
      <w:r w:rsidRPr="55CD7470">
        <w:rPr>
          <w:rFonts w:ascii="Calibri" w:eastAsia="Calibri" w:hAnsi="Calibri" w:cs="Calibri"/>
        </w:rPr>
        <w:t xml:space="preserve"> will be impacted by funding cuts to the programme budget that were announced by Sida in early 2026. These cuts </w:t>
      </w:r>
      <w:r w:rsidRPr="55CD7470">
        <w:rPr>
          <w:rFonts w:ascii="Calibri" w:eastAsia="Calibri" w:hAnsi="Calibri" w:cs="Calibri"/>
          <w:color w:val="000000" w:themeColor="text1"/>
        </w:rPr>
        <w:t>amount to 10 percent to the overall Sida funds to the programme, consisting of a 30 percent cut to the annual disbursement in 2026</w:t>
      </w:r>
      <w:r w:rsidR="003C7CAD" w:rsidRPr="55CD7470">
        <w:rPr>
          <w:rFonts w:ascii="Calibri" w:eastAsia="Calibri" w:hAnsi="Calibri" w:cs="Calibri"/>
          <w:color w:val="000000" w:themeColor="text1"/>
        </w:rPr>
        <w:t xml:space="preserve">. This requires careful planning to ensure achieved successes can be </w:t>
      </w:r>
      <w:proofErr w:type="gramStart"/>
      <w:r w:rsidR="003C7CAD" w:rsidRPr="55CD7470">
        <w:rPr>
          <w:rFonts w:ascii="Calibri" w:eastAsia="Calibri" w:hAnsi="Calibri" w:cs="Calibri"/>
          <w:color w:val="000000" w:themeColor="text1"/>
        </w:rPr>
        <w:t>consolidated, but</w:t>
      </w:r>
      <w:proofErr w:type="gramEnd"/>
      <w:r w:rsidR="003C7CAD" w:rsidRPr="55CD7470">
        <w:rPr>
          <w:rFonts w:ascii="Calibri" w:eastAsia="Calibri" w:hAnsi="Calibri" w:cs="Calibri"/>
          <w:color w:val="000000" w:themeColor="text1"/>
        </w:rPr>
        <w:t xml:space="preserve"> </w:t>
      </w:r>
      <w:r w:rsidR="00F660A2" w:rsidRPr="55CD7470">
        <w:rPr>
          <w:rFonts w:ascii="Calibri" w:eastAsia="Calibri" w:hAnsi="Calibri" w:cs="Calibri"/>
          <w:color w:val="000000" w:themeColor="text1"/>
        </w:rPr>
        <w:t xml:space="preserve">is </w:t>
      </w:r>
      <w:r w:rsidR="003C7CAD" w:rsidRPr="55CD7470">
        <w:rPr>
          <w:rFonts w:ascii="Calibri" w:eastAsia="Calibri" w:hAnsi="Calibri" w:cs="Calibri"/>
          <w:color w:val="000000" w:themeColor="text1"/>
        </w:rPr>
        <w:t>also an opportunity to recalibrate approaches where there have been challenges in meeting initially set objectives (see also section 4.3. for a more detailed discussion of the use of funds)</w:t>
      </w:r>
      <w:r w:rsidRPr="55CD7470">
        <w:rPr>
          <w:rFonts w:ascii="Calibri" w:eastAsia="Calibri" w:hAnsi="Calibri" w:cs="Calibri"/>
          <w:color w:val="000000" w:themeColor="text1"/>
        </w:rPr>
        <w:t>.</w:t>
      </w:r>
      <w:r w:rsidR="003C7CAD" w:rsidRPr="55CD7470">
        <w:rPr>
          <w:rFonts w:ascii="Calibri" w:eastAsia="Calibri" w:hAnsi="Calibri" w:cs="Calibri"/>
          <w:color w:val="000000" w:themeColor="text1"/>
        </w:rPr>
        <w:t xml:space="preserve"> </w:t>
      </w:r>
    </w:p>
    <w:p w14:paraId="28CA0C0B" w14:textId="0B133373" w:rsidR="786C9457" w:rsidRPr="00054DA1" w:rsidRDefault="2E95AF9F" w:rsidP="22C1F342">
      <w:pPr>
        <w:jc w:val="both"/>
        <w:rPr>
          <w:rFonts w:ascii="Calibri" w:eastAsia="Calibri" w:hAnsi="Calibri" w:cs="Calibri"/>
        </w:rPr>
      </w:pPr>
      <w:r w:rsidRPr="00054DA1">
        <w:rPr>
          <w:rFonts w:ascii="Calibri" w:eastAsia="Calibri" w:hAnsi="Calibri" w:cs="Calibri"/>
        </w:rPr>
        <w:t xml:space="preserve"> </w:t>
      </w:r>
    </w:p>
    <w:p w14:paraId="2C1144E9" w14:textId="50066E48" w:rsidR="786C9457" w:rsidRDefault="2E95AF9F" w:rsidP="22C1F342">
      <w:pPr>
        <w:jc w:val="both"/>
        <w:rPr>
          <w:rFonts w:ascii="Calibri" w:eastAsia="Calibri" w:hAnsi="Calibri" w:cs="Calibri"/>
        </w:rPr>
      </w:pPr>
      <w:r w:rsidRPr="00054DA1">
        <w:rPr>
          <w:rFonts w:ascii="Calibri" w:eastAsia="Calibri" w:hAnsi="Calibri" w:cs="Calibri"/>
        </w:rPr>
        <w:t xml:space="preserve">While the countries in which DTC is being implemented are politically stable, regional political instability and the wider impacts of regional conflicts may affect the </w:t>
      </w:r>
      <w:r w:rsidR="50EF41FA" w:rsidRPr="00054DA1">
        <w:rPr>
          <w:rFonts w:ascii="Calibri" w:eastAsia="Calibri" w:hAnsi="Calibri" w:cs="Calibri"/>
        </w:rPr>
        <w:t>remaining</w:t>
      </w:r>
      <w:r w:rsidRPr="00054DA1">
        <w:rPr>
          <w:rFonts w:ascii="Calibri" w:eastAsia="Calibri" w:hAnsi="Calibri" w:cs="Calibri"/>
        </w:rPr>
        <w:t xml:space="preserve"> </w:t>
      </w:r>
      <w:r w:rsidR="50EF41FA" w:rsidRPr="00054DA1">
        <w:rPr>
          <w:rFonts w:ascii="Calibri" w:eastAsia="Calibri" w:hAnsi="Calibri" w:cs="Calibri"/>
        </w:rPr>
        <w:t xml:space="preserve">period of </w:t>
      </w:r>
      <w:r w:rsidRPr="00054DA1">
        <w:rPr>
          <w:rFonts w:ascii="Calibri" w:eastAsia="Calibri" w:hAnsi="Calibri" w:cs="Calibri"/>
        </w:rPr>
        <w:t>DTC</w:t>
      </w:r>
      <w:r w:rsidR="50EF41FA" w:rsidRPr="00054DA1">
        <w:rPr>
          <w:rFonts w:ascii="Calibri" w:eastAsia="Calibri" w:hAnsi="Calibri" w:cs="Calibri"/>
        </w:rPr>
        <w:t>’s implementation</w:t>
      </w:r>
      <w:r w:rsidRPr="00054DA1">
        <w:rPr>
          <w:rFonts w:ascii="Calibri" w:eastAsia="Calibri" w:hAnsi="Calibri" w:cs="Calibri"/>
        </w:rPr>
        <w:t xml:space="preserve">. The ripple effects of the US/Israeli war on Iran and Lebanon, which broke out </w:t>
      </w:r>
      <w:proofErr w:type="gramStart"/>
      <w:r w:rsidRPr="00054DA1">
        <w:rPr>
          <w:rFonts w:ascii="Calibri" w:eastAsia="Calibri" w:hAnsi="Calibri" w:cs="Calibri"/>
        </w:rPr>
        <w:t>in the midst of</w:t>
      </w:r>
      <w:proofErr w:type="gramEnd"/>
      <w:r w:rsidRPr="00054DA1">
        <w:rPr>
          <w:rFonts w:ascii="Calibri" w:eastAsia="Calibri" w:hAnsi="Calibri" w:cs="Calibri"/>
        </w:rPr>
        <w:t xml:space="preserve"> the MTE process, are the most obvious risk in this respect. The political fallout may include a strengthening of anti-gender equality forces which have in the past sought to cast this as a ‘western agenda,’ and governments which have previously been open to engaging on the care economy agenda may need to refocus on other socio-economic priorities. Economically, the ripple effects may increase competition in the labour market, while also, simultaneously, make the sharing of household work more important, increasing the relevance of the work of DTC.</w:t>
      </w:r>
    </w:p>
    <w:p w14:paraId="56E2ABD4" w14:textId="77777777" w:rsidR="00CC4713" w:rsidRDefault="00CC4713" w:rsidP="22C1F342">
      <w:pPr>
        <w:jc w:val="both"/>
        <w:rPr>
          <w:rFonts w:ascii="Calibri" w:eastAsia="Calibri" w:hAnsi="Calibri" w:cs="Calibri"/>
        </w:rPr>
      </w:pPr>
    </w:p>
    <w:p w14:paraId="193194CE" w14:textId="2F9797F6" w:rsidR="14194EB4" w:rsidRPr="00A75F08" w:rsidRDefault="605A1D21" w:rsidP="00A75F08">
      <w:pPr>
        <w:shd w:val="clear" w:color="auto" w:fill="FFFFFF" w:themeFill="background1"/>
        <w:jc w:val="both"/>
        <w:rPr>
          <w:b/>
          <w:bCs/>
          <w:color w:val="4C94D8" w:themeColor="text2" w:themeTint="80"/>
        </w:rPr>
      </w:pPr>
      <w:r w:rsidRPr="00A75F08">
        <w:rPr>
          <w:b/>
          <w:bCs/>
          <w:color w:val="4C94D8" w:themeColor="text2" w:themeTint="80"/>
        </w:rPr>
        <w:t>Programme design</w:t>
      </w:r>
      <w:r w:rsidR="1CF2D155" w:rsidRPr="00A75F08">
        <w:rPr>
          <w:b/>
          <w:bCs/>
          <w:color w:val="4C94D8" w:themeColor="text2" w:themeTint="80"/>
        </w:rPr>
        <w:t>, budget and human resources</w:t>
      </w:r>
    </w:p>
    <w:p w14:paraId="1E919E1A" w14:textId="5CE4DA0D" w:rsidR="00DA63CA" w:rsidRPr="00054DA1" w:rsidRDefault="68147EE4" w:rsidP="22C1F342">
      <w:pPr>
        <w:jc w:val="both"/>
      </w:pPr>
      <w:r w:rsidRPr="37210275">
        <w:rPr>
          <w:rFonts w:ascii="Calibri" w:eastAsia="Calibri" w:hAnsi="Calibri" w:cs="Calibri"/>
        </w:rPr>
        <w:t>DTC’s</w:t>
      </w:r>
      <w:r w:rsidR="71745C08" w:rsidRPr="37210275">
        <w:rPr>
          <w:rFonts w:ascii="Calibri" w:eastAsia="Calibri" w:hAnsi="Calibri" w:cs="Calibri"/>
        </w:rPr>
        <w:t xml:space="preserve"> total budget is approximately USD 9 million, supported by three key donors: the Swedish International Development Cooperation Agency (Sida) contributing USD 7,176,750</w:t>
      </w:r>
      <w:r w:rsidR="00E22836" w:rsidRPr="37210275">
        <w:rPr>
          <w:rFonts w:ascii="Calibri" w:eastAsia="Calibri" w:hAnsi="Calibri" w:cs="Calibri"/>
        </w:rPr>
        <w:t>;</w:t>
      </w:r>
      <w:r w:rsidR="71745C08" w:rsidRPr="37210275">
        <w:rPr>
          <w:rFonts w:ascii="Calibri" w:eastAsia="Calibri" w:hAnsi="Calibri" w:cs="Calibri"/>
        </w:rPr>
        <w:t xml:space="preserve"> </w:t>
      </w:r>
      <w:r w:rsidR="00E22836" w:rsidRPr="37210275">
        <w:rPr>
          <w:rFonts w:ascii="Calibri" w:eastAsia="Calibri" w:hAnsi="Calibri" w:cs="Calibri"/>
        </w:rPr>
        <w:t xml:space="preserve">the </w:t>
      </w:r>
      <w:r w:rsidR="71745C08" w:rsidRPr="37210275">
        <w:rPr>
          <w:rFonts w:ascii="Calibri" w:eastAsia="Calibri" w:hAnsi="Calibri" w:cs="Calibri"/>
        </w:rPr>
        <w:t xml:space="preserve">German International Development Cooperation (Gesellschaft für internationale Zusammenarbeit – GIZ) </w:t>
      </w:r>
      <w:r w:rsidR="71745C08" w:rsidRPr="37210275">
        <w:rPr>
          <w:rFonts w:ascii="Calibri" w:eastAsia="Calibri" w:hAnsi="Calibri" w:cs="Calibri"/>
        </w:rPr>
        <w:lastRenderedPageBreak/>
        <w:t>contributing USD 1,465,662</w:t>
      </w:r>
      <w:r w:rsidR="00E22836" w:rsidRPr="37210275">
        <w:rPr>
          <w:rFonts w:ascii="Calibri" w:eastAsia="Calibri" w:hAnsi="Calibri" w:cs="Calibri"/>
        </w:rPr>
        <w:t>;</w:t>
      </w:r>
      <w:r w:rsidR="71745C08" w:rsidRPr="37210275">
        <w:rPr>
          <w:rFonts w:ascii="Calibri" w:eastAsia="Calibri" w:hAnsi="Calibri" w:cs="Calibri"/>
        </w:rPr>
        <w:t xml:space="preserve"> and the Basque Agency for Development Cooperation (Agencia Vasca de Cooperacion para el Desarrollo - AVC) contributing USD 436,000</w:t>
      </w:r>
      <w:r w:rsidR="072F9692" w:rsidRPr="37210275">
        <w:rPr>
          <w:rFonts w:ascii="Calibri" w:eastAsia="Calibri" w:hAnsi="Calibri" w:cs="Calibri"/>
        </w:rPr>
        <w:t xml:space="preserve"> (see Figure 1)</w:t>
      </w:r>
      <w:r w:rsidR="71745C08" w:rsidRPr="37210275">
        <w:rPr>
          <w:rFonts w:ascii="Calibri" w:eastAsia="Calibri" w:hAnsi="Calibri" w:cs="Calibri"/>
        </w:rPr>
        <w:t>.</w:t>
      </w:r>
    </w:p>
    <w:p w14:paraId="08A9CDF3" w14:textId="40F064B8" w:rsidR="37210275" w:rsidRDefault="37210275" w:rsidP="37210275">
      <w:pPr>
        <w:jc w:val="both"/>
        <w:rPr>
          <w:rFonts w:ascii="Calibri" w:eastAsia="Calibri" w:hAnsi="Calibri" w:cs="Calibri"/>
        </w:rPr>
      </w:pPr>
    </w:p>
    <w:p w14:paraId="48B638D6" w14:textId="36717FDC" w:rsidR="55CD7470" w:rsidRDefault="55CD7470" w:rsidP="55CD7470">
      <w:pPr>
        <w:jc w:val="both"/>
        <w:rPr>
          <w:rFonts w:ascii="Calibri" w:eastAsia="Calibri" w:hAnsi="Calibri" w:cs="Calibri"/>
          <w:b/>
          <w:bCs/>
        </w:rPr>
      </w:pPr>
    </w:p>
    <w:p w14:paraId="08626E2B" w14:textId="168E94F9" w:rsidR="1DD84511" w:rsidRPr="009061CB" w:rsidRDefault="6B1F434B" w:rsidP="7707A27E">
      <w:pPr>
        <w:jc w:val="both"/>
        <w:rPr>
          <w:b/>
          <w:bCs/>
          <w:smallCaps/>
          <w:color w:val="0F9ED5" w:themeColor="accent4"/>
          <w:spacing w:val="5"/>
          <w:highlight w:val="yellow"/>
        </w:rPr>
      </w:pPr>
      <w:r w:rsidRPr="002F6F4C">
        <w:rPr>
          <w:rStyle w:val="IntenseReference"/>
        </w:rPr>
        <w:t xml:space="preserve">Figure </w:t>
      </w:r>
      <w:r w:rsidR="09A41B48" w:rsidRPr="002F6F4C">
        <w:rPr>
          <w:rStyle w:val="IntenseReference"/>
        </w:rPr>
        <w:t>1: Budget breakdown by location</w:t>
      </w:r>
      <w:r w:rsidR="001C116D" w:rsidRPr="002F6F4C">
        <w:rPr>
          <w:rStyle w:val="IntenseReference"/>
        </w:rPr>
        <w:t xml:space="preserve"> </w:t>
      </w:r>
    </w:p>
    <w:p w14:paraId="0451D1A1" w14:textId="77777777" w:rsidR="00F660A2" w:rsidRDefault="008C6B7E" w:rsidP="22C1F342">
      <w:pPr>
        <w:jc w:val="both"/>
        <w:rPr>
          <w:rFonts w:ascii="Calibri" w:eastAsia="Calibri" w:hAnsi="Calibri" w:cs="Calibri"/>
        </w:rPr>
      </w:pPr>
      <w:r>
        <w:rPr>
          <w:noProof/>
        </w:rPr>
        <w:drawing>
          <wp:inline distT="0" distB="0" distL="0" distR="0" wp14:anchorId="6D6E65D5" wp14:editId="4790894A">
            <wp:extent cx="4552950" cy="2714625"/>
            <wp:effectExtent l="0" t="0" r="0" b="9525"/>
            <wp:docPr id="14419317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93170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4552950" cy="2714625"/>
                    </a:xfrm>
                    <a:prstGeom prst="rect">
                      <a:avLst/>
                    </a:prstGeom>
                  </pic:spPr>
                </pic:pic>
              </a:graphicData>
            </a:graphic>
          </wp:inline>
        </w:drawing>
      </w:r>
    </w:p>
    <w:p w14:paraId="14FAC84A" w14:textId="00084C38" w:rsidR="53BAF217" w:rsidRDefault="53BAF217" w:rsidP="55CD7470">
      <w:pPr>
        <w:jc w:val="both"/>
        <w:rPr>
          <w:rFonts w:ascii="Calibri" w:eastAsia="Calibri" w:hAnsi="Calibri" w:cs="Calibri"/>
          <w:color w:val="C00000"/>
          <w:sz w:val="16"/>
          <w:szCs w:val="16"/>
        </w:rPr>
      </w:pPr>
      <w:r w:rsidRPr="009061CB">
        <w:rPr>
          <w:rFonts w:ascii="Calibri" w:eastAsia="Calibri" w:hAnsi="Calibri" w:cs="Calibri"/>
          <w:color w:val="C00000"/>
          <w:sz w:val="16"/>
          <w:szCs w:val="16"/>
          <w:lang w:val="fr-FR"/>
        </w:rPr>
        <w:t xml:space="preserve">Data </w:t>
      </w:r>
      <w:proofErr w:type="gramStart"/>
      <w:r w:rsidRPr="009061CB">
        <w:rPr>
          <w:rFonts w:ascii="Calibri" w:eastAsia="Calibri" w:hAnsi="Calibri" w:cs="Calibri"/>
          <w:color w:val="C00000"/>
          <w:sz w:val="16"/>
          <w:szCs w:val="16"/>
          <w:lang w:val="fr-FR"/>
        </w:rPr>
        <w:t>source:</w:t>
      </w:r>
      <w:proofErr w:type="gramEnd"/>
      <w:r w:rsidRPr="009061CB">
        <w:rPr>
          <w:rFonts w:ascii="Calibri" w:eastAsia="Calibri" w:hAnsi="Calibri" w:cs="Calibri"/>
          <w:color w:val="C00000"/>
          <w:sz w:val="16"/>
          <w:szCs w:val="16"/>
          <w:lang w:val="fr-FR"/>
        </w:rPr>
        <w:t xml:space="preserve"> DTC programme document. </w:t>
      </w:r>
      <w:r w:rsidRPr="55CD7470">
        <w:rPr>
          <w:rFonts w:ascii="Calibri" w:eastAsia="Calibri" w:hAnsi="Calibri" w:cs="Calibri"/>
          <w:color w:val="C00000"/>
          <w:sz w:val="16"/>
          <w:szCs w:val="16"/>
        </w:rPr>
        <w:t>Prepared by the evaluation team</w:t>
      </w:r>
    </w:p>
    <w:p w14:paraId="37974A6A" w14:textId="6B9B03C7" w:rsidR="55CD7470" w:rsidRDefault="55CD7470" w:rsidP="55CD7470">
      <w:pPr>
        <w:jc w:val="both"/>
        <w:rPr>
          <w:rFonts w:ascii="Calibri" w:eastAsia="Calibri" w:hAnsi="Calibri" w:cs="Calibri"/>
        </w:rPr>
      </w:pPr>
    </w:p>
    <w:p w14:paraId="56C22A85" w14:textId="03167B97" w:rsidR="001C116D" w:rsidRPr="00054DA1" w:rsidRDefault="5EB857CD" w:rsidP="22C1F342">
      <w:pPr>
        <w:jc w:val="both"/>
        <w:rPr>
          <w:rFonts w:ascii="Calibri" w:eastAsia="Calibri" w:hAnsi="Calibri" w:cs="Calibri"/>
          <w:highlight w:val="cyan"/>
        </w:rPr>
      </w:pPr>
      <w:r w:rsidRPr="00054DA1">
        <w:rPr>
          <w:rFonts w:ascii="Calibri" w:eastAsia="Calibri" w:hAnsi="Calibri" w:cs="Calibri"/>
        </w:rPr>
        <w:t xml:space="preserve">The DTC programme </w:t>
      </w:r>
      <w:r w:rsidRPr="5329602C">
        <w:rPr>
          <w:rFonts w:ascii="Calibri" w:eastAsia="Calibri" w:hAnsi="Calibri" w:cs="Calibri"/>
        </w:rPr>
        <w:t>operates with a regional coverage across six countries, with Egypt, Jordan, Morocco implementing the full programme at country level with Sida’s funds;</w:t>
      </w:r>
      <w:r w:rsidR="3D9B661C">
        <w:t xml:space="preserve"> </w:t>
      </w:r>
      <w:r w:rsidR="50EF41FA" w:rsidRPr="5329602C">
        <w:rPr>
          <w:rStyle w:val="FootnoteReference"/>
          <w:rFonts w:ascii="Calibri" w:eastAsia="Calibri" w:hAnsi="Calibri" w:cs="Calibri"/>
        </w:rPr>
        <w:footnoteReference w:id="5"/>
      </w:r>
      <w:r w:rsidRPr="5329602C">
        <w:rPr>
          <w:rFonts w:ascii="Calibri" w:eastAsia="Calibri" w:hAnsi="Calibri" w:cs="Calibri"/>
        </w:rPr>
        <w:t xml:space="preserve"> DTC also includes regional components that either include a combination of the main implementing countries or cover the whole Arab region, including through co-operation with the Arab Women Organisation (AWO).</w:t>
      </w:r>
    </w:p>
    <w:p w14:paraId="61164113" w14:textId="77777777" w:rsidR="001C116D" w:rsidRPr="00054DA1" w:rsidRDefault="001C116D" w:rsidP="7707A27E">
      <w:pPr>
        <w:jc w:val="both"/>
        <w:rPr>
          <w:rFonts w:ascii="Calibri" w:eastAsia="Calibri" w:hAnsi="Calibri" w:cs="Calibri"/>
          <w:highlight w:val="cyan"/>
        </w:rPr>
      </w:pPr>
    </w:p>
    <w:p w14:paraId="1D40D9D1" w14:textId="61FEA0F2" w:rsidR="00CC4713" w:rsidRPr="00054DA1" w:rsidRDefault="296943B7" w:rsidP="003C5BA1">
      <w:pPr>
        <w:jc w:val="both"/>
        <w:rPr>
          <w:rFonts w:ascii="Calibri" w:eastAsia="Calibri" w:hAnsi="Calibri" w:cs="Calibri"/>
        </w:rPr>
      </w:pPr>
      <w:r w:rsidRPr="5329602C">
        <w:rPr>
          <w:rFonts w:ascii="Calibri" w:eastAsia="Calibri" w:hAnsi="Calibri" w:cs="Calibri"/>
        </w:rPr>
        <w:t xml:space="preserve">Implementation is coordinated by UN Women ROAS in collaboration with </w:t>
      </w:r>
      <w:r w:rsidR="2AE88181" w:rsidRPr="5329602C">
        <w:rPr>
          <w:rFonts w:ascii="Calibri" w:eastAsia="Calibri" w:hAnsi="Calibri" w:cs="Calibri"/>
        </w:rPr>
        <w:t xml:space="preserve">the respective </w:t>
      </w:r>
      <w:r w:rsidRPr="5329602C">
        <w:rPr>
          <w:rFonts w:ascii="Calibri" w:eastAsia="Calibri" w:hAnsi="Calibri" w:cs="Calibri"/>
        </w:rPr>
        <w:t>Country Offices</w:t>
      </w:r>
      <w:r w:rsidR="47AD3127" w:rsidRPr="5329602C">
        <w:rPr>
          <w:rFonts w:ascii="Calibri" w:eastAsia="Calibri" w:hAnsi="Calibri" w:cs="Calibri"/>
        </w:rPr>
        <w:t xml:space="preserve"> (COs)</w:t>
      </w:r>
      <w:r w:rsidRPr="5329602C">
        <w:rPr>
          <w:rFonts w:ascii="Calibri" w:eastAsia="Calibri" w:hAnsi="Calibri" w:cs="Calibri"/>
        </w:rPr>
        <w:t>,</w:t>
      </w:r>
      <w:r w:rsidR="36AEF1CE" w:rsidRPr="5329602C">
        <w:rPr>
          <w:rFonts w:ascii="Calibri" w:eastAsia="Calibri" w:hAnsi="Calibri" w:cs="Calibri"/>
        </w:rPr>
        <w:t xml:space="preserve"> with each </w:t>
      </w:r>
      <w:r w:rsidR="3ABFAF7B" w:rsidRPr="5329602C">
        <w:rPr>
          <w:rFonts w:ascii="Calibri" w:eastAsia="Calibri" w:hAnsi="Calibri" w:cs="Calibri"/>
        </w:rPr>
        <w:t>CO</w:t>
      </w:r>
      <w:r w:rsidR="36AEF1CE" w:rsidRPr="5329602C">
        <w:rPr>
          <w:rFonts w:ascii="Calibri" w:eastAsia="Calibri" w:hAnsi="Calibri" w:cs="Calibri"/>
        </w:rPr>
        <w:t xml:space="preserve"> </w:t>
      </w:r>
      <w:r w:rsidR="19D379E6" w:rsidRPr="5329602C">
        <w:rPr>
          <w:rFonts w:ascii="Calibri" w:eastAsia="Calibri" w:hAnsi="Calibri" w:cs="Calibri"/>
        </w:rPr>
        <w:t xml:space="preserve">having two dedicated </w:t>
      </w:r>
      <w:r w:rsidR="33544D8F" w:rsidRPr="5329602C">
        <w:rPr>
          <w:rFonts w:ascii="Calibri" w:eastAsia="Calibri" w:hAnsi="Calibri" w:cs="Calibri"/>
        </w:rPr>
        <w:t>personnel</w:t>
      </w:r>
      <w:r w:rsidR="19D379E6" w:rsidRPr="5329602C">
        <w:rPr>
          <w:rFonts w:ascii="Calibri" w:eastAsia="Calibri" w:hAnsi="Calibri" w:cs="Calibri"/>
        </w:rPr>
        <w:t xml:space="preserve"> for the programme</w:t>
      </w:r>
      <w:r w:rsidR="25F8AE7B" w:rsidRPr="5329602C">
        <w:rPr>
          <w:rFonts w:ascii="Calibri" w:eastAsia="Calibri" w:hAnsi="Calibri" w:cs="Calibri"/>
        </w:rPr>
        <w:t xml:space="preserve"> </w:t>
      </w:r>
      <w:r w:rsidR="4543A03D" w:rsidRPr="5329602C">
        <w:rPr>
          <w:rFonts w:ascii="Calibri" w:eastAsia="Calibri" w:hAnsi="Calibri" w:cs="Calibri"/>
        </w:rPr>
        <w:t>(</w:t>
      </w:r>
      <w:r w:rsidR="25F8AE7B" w:rsidRPr="5329602C">
        <w:rPr>
          <w:rFonts w:ascii="Calibri" w:eastAsia="Calibri" w:hAnsi="Calibri" w:cs="Calibri"/>
        </w:rPr>
        <w:t xml:space="preserve">Figure </w:t>
      </w:r>
      <w:r w:rsidR="4543A03D" w:rsidRPr="5329602C">
        <w:rPr>
          <w:rFonts w:ascii="Calibri" w:eastAsia="Calibri" w:hAnsi="Calibri" w:cs="Calibri"/>
        </w:rPr>
        <w:t>2)</w:t>
      </w:r>
      <w:r w:rsidR="25F8AE7B" w:rsidRPr="5329602C">
        <w:rPr>
          <w:rFonts w:ascii="Calibri" w:eastAsia="Calibri" w:hAnsi="Calibri" w:cs="Calibri"/>
        </w:rPr>
        <w:t>.</w:t>
      </w:r>
    </w:p>
    <w:p w14:paraId="045ACA1D" w14:textId="32B17F5E" w:rsidR="00DA63CA" w:rsidRPr="00054DA1" w:rsidRDefault="00DA63CA" w:rsidP="7707A27E">
      <w:pPr>
        <w:jc w:val="both"/>
        <w:rPr>
          <w:rFonts w:ascii="Calibri" w:hAnsi="Calibri" w:cs="Calibri"/>
        </w:rPr>
      </w:pPr>
    </w:p>
    <w:p w14:paraId="764497D7" w14:textId="414AEA46" w:rsidR="003C5BA1" w:rsidRPr="002F6F4C" w:rsidRDefault="031A4302" w:rsidP="7707A27E">
      <w:pPr>
        <w:spacing w:line="300" w:lineRule="auto"/>
        <w:jc w:val="both"/>
        <w:rPr>
          <w:rStyle w:val="IntenseReference"/>
        </w:rPr>
      </w:pPr>
      <w:r w:rsidRPr="002F6F4C">
        <w:rPr>
          <w:rStyle w:val="IntenseReference"/>
        </w:rPr>
        <w:t>Fig</w:t>
      </w:r>
      <w:r w:rsidR="67352B0F" w:rsidRPr="002F6F4C">
        <w:rPr>
          <w:rStyle w:val="IntenseReference"/>
        </w:rPr>
        <w:t>ure</w:t>
      </w:r>
      <w:r w:rsidRPr="002F6F4C">
        <w:rPr>
          <w:rStyle w:val="IntenseReference"/>
        </w:rPr>
        <w:t xml:space="preserve"> </w:t>
      </w:r>
      <w:r w:rsidR="01A08443" w:rsidRPr="002F6F4C">
        <w:rPr>
          <w:rStyle w:val="IntenseReference"/>
        </w:rPr>
        <w:t>2</w:t>
      </w:r>
      <w:r w:rsidRPr="002F6F4C">
        <w:rPr>
          <w:rStyle w:val="IntenseReference"/>
        </w:rPr>
        <w:t>:</w:t>
      </w:r>
      <w:r w:rsidR="003C5BA1" w:rsidRPr="002F6F4C">
        <w:rPr>
          <w:rStyle w:val="IntenseReference"/>
        </w:rPr>
        <w:t xml:space="preserve"> DTC Programme Structure </w:t>
      </w:r>
    </w:p>
    <w:p w14:paraId="3B048D0B" w14:textId="720A54B2" w:rsidR="003C5BA1" w:rsidRPr="00054DA1" w:rsidRDefault="00827CF1" w:rsidP="55CD7470">
      <w:pPr>
        <w:spacing w:line="300" w:lineRule="auto"/>
        <w:jc w:val="both"/>
        <w:rPr>
          <w:rFonts w:ascii="Calibri" w:eastAsia="Calibri" w:hAnsi="Calibri" w:cs="Calibri"/>
          <w:b/>
          <w:bCs/>
        </w:rPr>
      </w:pPr>
      <w:r w:rsidRPr="002F6F4C">
        <w:rPr>
          <w:rStyle w:val="IntenseReference"/>
          <w:noProof/>
        </w:rPr>
        <w:drawing>
          <wp:anchor distT="0" distB="0" distL="114300" distR="114300" simplePos="0" relativeHeight="251658240" behindDoc="0" locked="0" layoutInCell="1" allowOverlap="1" wp14:anchorId="46C114E6" wp14:editId="4FC45EA5">
            <wp:simplePos x="0" y="0"/>
            <wp:positionH relativeFrom="column">
              <wp:posOffset>268605</wp:posOffset>
            </wp:positionH>
            <wp:positionV relativeFrom="paragraph">
              <wp:posOffset>130028</wp:posOffset>
            </wp:positionV>
            <wp:extent cx="5274945" cy="2430145"/>
            <wp:effectExtent l="101600" t="0" r="0" b="0"/>
            <wp:wrapNone/>
            <wp:docPr id="4" name="Diagram 4">
              <a:extLst xmlns:a="http://schemas.openxmlformats.org/drawingml/2006/main">
                <a:ext uri="{FF2B5EF4-FFF2-40B4-BE49-F238E27FC236}">
                  <a16:creationId xmlns:a16="http://schemas.microsoft.com/office/drawing/2014/main" id="{96DA52D8-DB88-9465-40C2-2335ECE7DC26}"/>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14:sizeRelH relativeFrom="margin">
              <wp14:pctWidth>0</wp14:pctWidth>
            </wp14:sizeRelH>
            <wp14:sizeRelV relativeFrom="margin">
              <wp14:pctHeight>0</wp14:pctHeight>
            </wp14:sizeRelV>
          </wp:anchor>
        </w:drawing>
      </w:r>
    </w:p>
    <w:p w14:paraId="42F96B9A" w14:textId="278F9E8D" w:rsidR="003C5BA1" w:rsidRPr="00054DA1" w:rsidRDefault="003C5BA1" w:rsidP="55CD7470">
      <w:pPr>
        <w:spacing w:line="300" w:lineRule="auto"/>
        <w:jc w:val="both"/>
        <w:rPr>
          <w:rFonts w:ascii="Calibri" w:eastAsia="Calibri" w:hAnsi="Calibri" w:cs="Calibri"/>
        </w:rPr>
      </w:pPr>
    </w:p>
    <w:p w14:paraId="52879860" w14:textId="1D087FE7" w:rsidR="55CD7470" w:rsidRDefault="55CD7470" w:rsidP="55CD7470">
      <w:pPr>
        <w:spacing w:line="300" w:lineRule="auto"/>
        <w:jc w:val="both"/>
        <w:rPr>
          <w:rFonts w:ascii="Calibri" w:eastAsia="Calibri" w:hAnsi="Calibri" w:cs="Calibri"/>
        </w:rPr>
      </w:pPr>
    </w:p>
    <w:p w14:paraId="20FC5ECD" w14:textId="08874E41" w:rsidR="003C5BA1" w:rsidRPr="00054DA1" w:rsidRDefault="003C5BA1" w:rsidP="7707A27E">
      <w:pPr>
        <w:spacing w:line="300" w:lineRule="auto"/>
        <w:jc w:val="both"/>
        <w:rPr>
          <w:rFonts w:ascii="Calibri" w:eastAsia="Calibri" w:hAnsi="Calibri" w:cs="Calibri"/>
          <w:b/>
          <w:bCs/>
        </w:rPr>
      </w:pPr>
    </w:p>
    <w:p w14:paraId="0CCDA9C7" w14:textId="3A762745" w:rsidR="003C5BA1" w:rsidRPr="00054DA1" w:rsidRDefault="003C5BA1" w:rsidP="7707A27E">
      <w:pPr>
        <w:spacing w:line="300" w:lineRule="auto"/>
        <w:jc w:val="both"/>
        <w:rPr>
          <w:rFonts w:ascii="Calibri" w:eastAsia="Calibri" w:hAnsi="Calibri" w:cs="Calibri"/>
        </w:rPr>
      </w:pPr>
    </w:p>
    <w:p w14:paraId="60D65103" w14:textId="48F6FFD3" w:rsidR="00DA63CA" w:rsidRPr="00054DA1" w:rsidRDefault="00DA63CA" w:rsidP="7707A27E">
      <w:pPr>
        <w:jc w:val="both"/>
        <w:rPr>
          <w:rFonts w:ascii="Calibri" w:eastAsia="Calibri" w:hAnsi="Calibri" w:cs="Calibri"/>
        </w:rPr>
      </w:pPr>
    </w:p>
    <w:p w14:paraId="7FD5AF63" w14:textId="70B2724B" w:rsidR="003C5BA1" w:rsidRPr="00054DA1" w:rsidRDefault="003C5BA1" w:rsidP="003C5BA1">
      <w:pPr>
        <w:jc w:val="both"/>
        <w:rPr>
          <w:rFonts w:ascii="Calibri" w:eastAsia="Calibri" w:hAnsi="Calibri" w:cs="Calibri"/>
        </w:rPr>
      </w:pPr>
      <w:r w:rsidRPr="00054DA1">
        <w:rPr>
          <w:rFonts w:ascii="Calibri" w:eastAsia="Calibri" w:hAnsi="Calibri" w:cs="Calibri"/>
        </w:rPr>
        <w:tab/>
      </w:r>
      <w:r w:rsidRPr="00054DA1">
        <w:rPr>
          <w:rFonts w:ascii="Calibri" w:eastAsia="Calibri" w:hAnsi="Calibri" w:cs="Calibri"/>
        </w:rPr>
        <w:tab/>
      </w:r>
    </w:p>
    <w:p w14:paraId="46217D0F" w14:textId="77777777" w:rsidR="003C5BA1" w:rsidRDefault="003C5BA1" w:rsidP="003C5BA1">
      <w:pPr>
        <w:jc w:val="both"/>
        <w:rPr>
          <w:rFonts w:ascii="Calibri" w:eastAsia="Calibri" w:hAnsi="Calibri" w:cs="Calibri"/>
        </w:rPr>
      </w:pPr>
    </w:p>
    <w:p w14:paraId="57AAF58D" w14:textId="77777777" w:rsidR="00CC4713" w:rsidRPr="00054DA1" w:rsidRDefault="00CC4713" w:rsidP="003C5BA1">
      <w:pPr>
        <w:jc w:val="both"/>
        <w:rPr>
          <w:rFonts w:ascii="Calibri" w:eastAsia="Calibri" w:hAnsi="Calibri" w:cs="Calibri"/>
        </w:rPr>
      </w:pPr>
    </w:p>
    <w:p w14:paraId="3BEC2AE3" w14:textId="77777777" w:rsidR="003C5BA1" w:rsidRPr="00054DA1" w:rsidRDefault="003C5BA1" w:rsidP="003C5BA1">
      <w:pPr>
        <w:jc w:val="both"/>
        <w:rPr>
          <w:rFonts w:ascii="Calibri" w:eastAsia="Calibri" w:hAnsi="Calibri" w:cs="Calibri"/>
        </w:rPr>
      </w:pPr>
    </w:p>
    <w:p w14:paraId="2F67EC27" w14:textId="77777777" w:rsidR="003C5BA1" w:rsidRPr="00054DA1" w:rsidRDefault="003C5BA1" w:rsidP="003C5BA1">
      <w:pPr>
        <w:jc w:val="both"/>
        <w:rPr>
          <w:rFonts w:ascii="Calibri" w:eastAsia="Calibri" w:hAnsi="Calibri" w:cs="Calibri"/>
        </w:rPr>
      </w:pPr>
    </w:p>
    <w:p w14:paraId="3C269F43" w14:textId="77777777" w:rsidR="003C5BA1" w:rsidRPr="00054DA1" w:rsidRDefault="003C5BA1" w:rsidP="003C5BA1">
      <w:pPr>
        <w:jc w:val="both"/>
        <w:rPr>
          <w:rFonts w:ascii="Calibri" w:eastAsia="Calibri" w:hAnsi="Calibri" w:cs="Calibri"/>
        </w:rPr>
      </w:pPr>
    </w:p>
    <w:p w14:paraId="3703A09C" w14:textId="77777777" w:rsidR="003C5BA1" w:rsidRPr="00054DA1" w:rsidRDefault="003C5BA1" w:rsidP="003C5BA1">
      <w:pPr>
        <w:jc w:val="both"/>
        <w:rPr>
          <w:rFonts w:ascii="Calibri" w:eastAsia="Calibri" w:hAnsi="Calibri" w:cs="Calibri"/>
        </w:rPr>
      </w:pPr>
    </w:p>
    <w:p w14:paraId="131850B8" w14:textId="77777777" w:rsidR="003C5BA1" w:rsidRPr="00054DA1" w:rsidRDefault="003C5BA1" w:rsidP="003C5BA1">
      <w:pPr>
        <w:jc w:val="both"/>
        <w:rPr>
          <w:rFonts w:ascii="Calibri" w:eastAsia="Calibri" w:hAnsi="Calibri" w:cs="Calibri"/>
        </w:rPr>
      </w:pPr>
    </w:p>
    <w:p w14:paraId="0C0B23B9" w14:textId="49C0E526" w:rsidR="003C5BA1" w:rsidRPr="00054DA1" w:rsidRDefault="3B5762D9" w:rsidP="55CD7470">
      <w:pPr>
        <w:jc w:val="both"/>
        <w:rPr>
          <w:rFonts w:ascii="Calibri" w:eastAsia="Calibri" w:hAnsi="Calibri" w:cs="Calibri"/>
          <w:color w:val="C00000"/>
          <w:sz w:val="18"/>
          <w:szCs w:val="18"/>
        </w:rPr>
      </w:pPr>
      <w:r w:rsidRPr="55CD7470">
        <w:rPr>
          <w:rFonts w:ascii="Calibri" w:eastAsia="Calibri" w:hAnsi="Calibri" w:cs="Calibri"/>
          <w:color w:val="C00000"/>
          <w:sz w:val="18"/>
          <w:szCs w:val="18"/>
        </w:rPr>
        <w:t>Data source: Revised Dare to Care programme Pro</w:t>
      </w:r>
      <w:r w:rsidR="006A0E96">
        <w:rPr>
          <w:rFonts w:ascii="Calibri" w:eastAsia="Calibri" w:hAnsi="Calibri" w:cs="Calibri"/>
          <w:color w:val="C00000"/>
          <w:sz w:val="18"/>
          <w:szCs w:val="18"/>
        </w:rPr>
        <w:t xml:space="preserve"> </w:t>
      </w:r>
      <w:r w:rsidRPr="55CD7470">
        <w:rPr>
          <w:rFonts w:ascii="Calibri" w:eastAsia="Calibri" w:hAnsi="Calibri" w:cs="Calibri"/>
          <w:color w:val="C00000"/>
          <w:sz w:val="18"/>
          <w:szCs w:val="18"/>
        </w:rPr>
        <w:t>Doc, Oct 2023</w:t>
      </w:r>
    </w:p>
    <w:p w14:paraId="734DEEE6" w14:textId="4146604C" w:rsidR="003C5BA1" w:rsidRPr="00054DA1" w:rsidRDefault="003C5BA1" w:rsidP="55CD7470">
      <w:pPr>
        <w:jc w:val="both"/>
        <w:rPr>
          <w:rFonts w:ascii="Calibri" w:eastAsia="Calibri" w:hAnsi="Calibri" w:cs="Calibri"/>
        </w:rPr>
      </w:pPr>
    </w:p>
    <w:p w14:paraId="4F711F7A" w14:textId="337B0299" w:rsidR="00DA63CA" w:rsidRPr="00054DA1" w:rsidRDefault="79A4153C" w:rsidP="003C5BA1">
      <w:pPr>
        <w:jc w:val="both"/>
      </w:pPr>
      <w:r w:rsidRPr="00054DA1">
        <w:rPr>
          <w:rFonts w:ascii="Calibri" w:eastAsia="Calibri" w:hAnsi="Calibri" w:cs="Calibri"/>
        </w:rPr>
        <w:t>In implementing DTC,</w:t>
      </w:r>
      <w:r w:rsidR="6623EF0F" w:rsidRPr="00054DA1">
        <w:rPr>
          <w:rFonts w:ascii="Calibri" w:eastAsia="Calibri" w:hAnsi="Calibri" w:cs="Calibri"/>
        </w:rPr>
        <w:t xml:space="preserve"> </w:t>
      </w:r>
      <w:r w:rsidR="39EBFE10" w:rsidRPr="00054DA1">
        <w:rPr>
          <w:rFonts w:ascii="Calibri" w:eastAsia="Calibri" w:hAnsi="Calibri" w:cs="Calibri"/>
        </w:rPr>
        <w:t xml:space="preserve">both ROAS and the </w:t>
      </w:r>
      <w:r w:rsidR="0F3D0680" w:rsidRPr="00054DA1">
        <w:rPr>
          <w:rFonts w:ascii="Calibri" w:eastAsia="Calibri" w:hAnsi="Calibri" w:cs="Calibri"/>
        </w:rPr>
        <w:t xml:space="preserve">COs </w:t>
      </w:r>
      <w:r w:rsidR="296943B7" w:rsidRPr="00054DA1">
        <w:rPr>
          <w:rFonts w:ascii="Calibri" w:eastAsia="Calibri" w:hAnsi="Calibri" w:cs="Calibri"/>
        </w:rPr>
        <w:t>leverag</w:t>
      </w:r>
      <w:r w:rsidR="123973AF" w:rsidRPr="00054DA1">
        <w:rPr>
          <w:rFonts w:ascii="Calibri" w:eastAsia="Calibri" w:hAnsi="Calibri" w:cs="Calibri"/>
        </w:rPr>
        <w:t xml:space="preserve">e </w:t>
      </w:r>
      <w:r w:rsidR="296943B7" w:rsidRPr="00054DA1">
        <w:rPr>
          <w:rFonts w:ascii="Calibri" w:eastAsia="Calibri" w:hAnsi="Calibri" w:cs="Calibri"/>
        </w:rPr>
        <w:t>strategic partnerships with governments, civil society organizations, academic institutions, religious leaders, and private sector entities</w:t>
      </w:r>
      <w:r w:rsidR="18FE4914" w:rsidRPr="00054DA1">
        <w:rPr>
          <w:rFonts w:ascii="Calibri" w:eastAsia="Calibri" w:hAnsi="Calibri" w:cs="Calibri"/>
        </w:rPr>
        <w:t>,</w:t>
      </w:r>
      <w:r w:rsidR="296943B7" w:rsidRPr="00054DA1">
        <w:rPr>
          <w:rFonts w:ascii="Calibri" w:eastAsia="Calibri" w:hAnsi="Calibri" w:cs="Calibri"/>
        </w:rPr>
        <w:t xml:space="preserve"> utilis</w:t>
      </w:r>
      <w:r w:rsidR="6BCB8169" w:rsidRPr="00054DA1">
        <w:rPr>
          <w:rFonts w:ascii="Calibri" w:eastAsia="Calibri" w:hAnsi="Calibri" w:cs="Calibri"/>
        </w:rPr>
        <w:t>ing</w:t>
      </w:r>
      <w:r w:rsidR="296943B7" w:rsidRPr="00054DA1">
        <w:rPr>
          <w:rFonts w:ascii="Calibri" w:eastAsia="Calibri" w:hAnsi="Calibri" w:cs="Calibri"/>
        </w:rPr>
        <w:t xml:space="preserve"> UN Women’s triple mandate</w:t>
      </w:r>
      <w:r w:rsidR="00DA63CA" w:rsidRPr="00054DA1">
        <w:rPr>
          <w:rStyle w:val="FootnoteReference"/>
          <w:rFonts w:ascii="Calibri" w:eastAsia="Calibri" w:hAnsi="Calibri" w:cs="Calibri"/>
        </w:rPr>
        <w:footnoteReference w:id="6"/>
      </w:r>
      <w:r w:rsidR="296943B7" w:rsidRPr="00054DA1">
        <w:rPr>
          <w:rFonts w:ascii="Calibri" w:eastAsia="Calibri" w:hAnsi="Calibri" w:cs="Calibri"/>
        </w:rPr>
        <w:t xml:space="preserve"> in working with inter-governmental bodies, national women’s machineries and civil society, as well as other UN agencies.</w:t>
      </w:r>
    </w:p>
    <w:p w14:paraId="79BFDB50" w14:textId="4572EF10" w:rsidR="6A7001ED" w:rsidRPr="00054DA1" w:rsidRDefault="6A7001ED" w:rsidP="55CD7470">
      <w:pPr>
        <w:jc w:val="both"/>
        <w:rPr>
          <w:b/>
          <w:bCs/>
        </w:rPr>
      </w:pPr>
    </w:p>
    <w:p w14:paraId="2C6756C7" w14:textId="1DFDF667" w:rsidR="6A7001ED" w:rsidRPr="00054DA1" w:rsidRDefault="2D609BEB" w:rsidP="55CD7470">
      <w:pPr>
        <w:jc w:val="both"/>
        <w:rPr>
          <w:rFonts w:ascii="Calibri" w:eastAsia="Calibri" w:hAnsi="Calibri" w:cs="Calibri"/>
        </w:rPr>
      </w:pPr>
      <w:r w:rsidRPr="00DD13CD">
        <w:rPr>
          <w:b/>
          <w:bCs/>
          <w:color w:val="4C94D8" w:themeColor="text2" w:themeTint="80"/>
        </w:rPr>
        <w:t>Lessons learned from MWGE</w:t>
      </w:r>
      <w:r w:rsidR="4DB10198" w:rsidRPr="00DD13CD">
        <w:rPr>
          <w:rFonts w:ascii="Calibri" w:eastAsia="Calibri" w:hAnsi="Calibri" w:cs="Calibri"/>
          <w:color w:val="4C94D8" w:themeColor="text2" w:themeTint="80"/>
        </w:rPr>
        <w:t xml:space="preserve"> </w:t>
      </w:r>
      <w:r w:rsidR="58EFCD70" w:rsidRPr="55CD7470">
        <w:rPr>
          <w:rStyle w:val="FootnoteReference"/>
          <w:rFonts w:ascii="Calibri" w:eastAsia="Calibri" w:hAnsi="Calibri" w:cs="Calibri"/>
        </w:rPr>
        <w:footnoteReference w:id="7"/>
      </w:r>
    </w:p>
    <w:p w14:paraId="6B39D002" w14:textId="5BBED069" w:rsidR="4F117ADA" w:rsidRPr="00054DA1" w:rsidRDefault="4F117ADA" w:rsidP="7707A27E">
      <w:pPr>
        <w:pStyle w:val="Heading3"/>
        <w:spacing w:before="0" w:after="0"/>
        <w:jc w:val="both"/>
        <w:rPr>
          <w:rFonts w:ascii="Calibri" w:hAnsi="Calibri" w:cs="Calibri"/>
          <w:sz w:val="22"/>
          <w:szCs w:val="22"/>
        </w:rPr>
      </w:pPr>
    </w:p>
    <w:p w14:paraId="3CBD3F9A" w14:textId="59604E6F" w:rsidR="0041031E" w:rsidRPr="00054DA1" w:rsidRDefault="3478A3DF" w:rsidP="55CD7470">
      <w:pPr>
        <w:jc w:val="both"/>
        <w:rPr>
          <w:rFonts w:ascii="Calibri" w:hAnsi="Calibri" w:cs="Calibri"/>
        </w:rPr>
      </w:pPr>
      <w:r w:rsidRPr="55CD7470">
        <w:rPr>
          <w:rFonts w:ascii="Calibri" w:hAnsi="Calibri" w:cs="Calibri"/>
        </w:rPr>
        <w:t xml:space="preserve">The design of DTC drew in part on lessons learned from the preceding MWGE programme. Amongst those that </w:t>
      </w:r>
      <w:r w:rsidR="53A3DC9D" w:rsidRPr="55CD7470">
        <w:rPr>
          <w:rFonts w:ascii="Calibri" w:hAnsi="Calibri" w:cs="Calibri"/>
        </w:rPr>
        <w:t>the evaluation team</w:t>
      </w:r>
      <w:r w:rsidRPr="55CD7470">
        <w:rPr>
          <w:rFonts w:ascii="Calibri" w:hAnsi="Calibri" w:cs="Calibri"/>
        </w:rPr>
        <w:t xml:space="preserve"> ha</w:t>
      </w:r>
      <w:r w:rsidR="3AB860BB" w:rsidRPr="55CD7470">
        <w:rPr>
          <w:rFonts w:ascii="Calibri" w:hAnsi="Calibri" w:cs="Calibri"/>
        </w:rPr>
        <w:t>s</w:t>
      </w:r>
      <w:r w:rsidRPr="55CD7470">
        <w:rPr>
          <w:rFonts w:ascii="Calibri" w:hAnsi="Calibri" w:cs="Calibri"/>
        </w:rPr>
        <w:t xml:space="preserve"> identified based on </w:t>
      </w:r>
      <w:r w:rsidR="15B3D526" w:rsidRPr="55CD7470">
        <w:rPr>
          <w:rFonts w:ascii="Calibri" w:hAnsi="Calibri" w:cs="Calibri"/>
        </w:rPr>
        <w:t>the consultations</w:t>
      </w:r>
      <w:r w:rsidR="00BD2795" w:rsidRPr="55CD7470">
        <w:rPr>
          <w:rFonts w:ascii="Calibri" w:hAnsi="Calibri" w:cs="Calibri"/>
        </w:rPr>
        <w:t xml:space="preserve"> are:</w:t>
      </w:r>
    </w:p>
    <w:p w14:paraId="5550C4C7" w14:textId="7FD96751" w:rsidR="6A3FA75B" w:rsidRPr="00054DA1" w:rsidRDefault="6A3FA75B">
      <w:pPr>
        <w:pStyle w:val="ListParagraph"/>
        <w:numPr>
          <w:ilvl w:val="0"/>
          <w:numId w:val="12"/>
        </w:numPr>
        <w:jc w:val="both"/>
        <w:rPr>
          <w:rFonts w:ascii="Calibri" w:hAnsi="Calibri" w:cs="Calibri"/>
        </w:rPr>
      </w:pPr>
      <w:r w:rsidRPr="00054DA1">
        <w:rPr>
          <w:rFonts w:ascii="Calibri" w:hAnsi="Calibri" w:cs="Calibri"/>
        </w:rPr>
        <w:t xml:space="preserve">An approach that is </w:t>
      </w:r>
      <w:r w:rsidR="4331A57B" w:rsidRPr="00054DA1">
        <w:rPr>
          <w:rFonts w:ascii="Calibri" w:hAnsi="Calibri" w:cs="Calibri"/>
        </w:rPr>
        <w:t xml:space="preserve">a </w:t>
      </w:r>
      <w:r w:rsidRPr="00054DA1">
        <w:rPr>
          <w:rFonts w:ascii="Calibri" w:hAnsi="Calibri" w:cs="Calibri"/>
        </w:rPr>
        <w:t xml:space="preserve">more </w:t>
      </w:r>
      <w:r w:rsidR="00189238" w:rsidRPr="00054DA1">
        <w:rPr>
          <w:rFonts w:ascii="Calibri" w:hAnsi="Calibri" w:cs="Calibri"/>
        </w:rPr>
        <w:t xml:space="preserve">coherently </w:t>
      </w:r>
      <w:r w:rsidRPr="00054DA1">
        <w:rPr>
          <w:rFonts w:ascii="Calibri" w:hAnsi="Calibri" w:cs="Calibri"/>
        </w:rPr>
        <w:t xml:space="preserve">regional </w:t>
      </w:r>
      <w:r w:rsidR="0D267D0B" w:rsidRPr="00054DA1">
        <w:rPr>
          <w:rFonts w:ascii="Calibri" w:hAnsi="Calibri" w:cs="Calibri"/>
        </w:rPr>
        <w:t xml:space="preserve">approach rather </w:t>
      </w:r>
      <w:r w:rsidRPr="00054DA1">
        <w:rPr>
          <w:rFonts w:ascii="Calibri" w:hAnsi="Calibri" w:cs="Calibri"/>
        </w:rPr>
        <w:t xml:space="preserve">than </w:t>
      </w:r>
      <w:r w:rsidR="00BD2795" w:rsidRPr="00054DA1">
        <w:rPr>
          <w:rFonts w:ascii="Calibri" w:hAnsi="Calibri" w:cs="Calibri"/>
        </w:rPr>
        <w:t>the</w:t>
      </w:r>
      <w:r w:rsidR="7AF17491" w:rsidRPr="00054DA1">
        <w:rPr>
          <w:rFonts w:ascii="Calibri" w:hAnsi="Calibri" w:cs="Calibri"/>
        </w:rPr>
        <w:t xml:space="preserve"> </w:t>
      </w:r>
      <w:r w:rsidRPr="00054DA1">
        <w:rPr>
          <w:rFonts w:ascii="Calibri" w:hAnsi="Calibri" w:cs="Calibri"/>
        </w:rPr>
        <w:t>multi-country</w:t>
      </w:r>
      <w:r w:rsidR="5AB37E77" w:rsidRPr="00054DA1">
        <w:rPr>
          <w:rFonts w:ascii="Calibri" w:hAnsi="Calibri" w:cs="Calibri"/>
        </w:rPr>
        <w:t xml:space="preserve"> approach</w:t>
      </w:r>
      <w:r w:rsidR="00BD2795" w:rsidRPr="00054DA1">
        <w:rPr>
          <w:rFonts w:ascii="Calibri" w:hAnsi="Calibri" w:cs="Calibri"/>
        </w:rPr>
        <w:t xml:space="preserve"> utilised by MWGE;</w:t>
      </w:r>
      <w:r w:rsidRPr="00054DA1">
        <w:rPr>
          <w:rFonts w:ascii="Calibri" w:hAnsi="Calibri" w:cs="Calibri"/>
        </w:rPr>
        <w:t xml:space="preserve"> </w:t>
      </w:r>
    </w:p>
    <w:p w14:paraId="10EEE898" w14:textId="7DA94DAA" w:rsidR="38BA2A4B" w:rsidRPr="00054DA1" w:rsidRDefault="38BA2A4B">
      <w:pPr>
        <w:pStyle w:val="ListParagraph"/>
        <w:numPr>
          <w:ilvl w:val="0"/>
          <w:numId w:val="12"/>
        </w:numPr>
        <w:jc w:val="both"/>
        <w:rPr>
          <w:rFonts w:ascii="Calibri" w:hAnsi="Calibri" w:cs="Calibri"/>
        </w:rPr>
      </w:pPr>
      <w:r w:rsidRPr="00054DA1">
        <w:rPr>
          <w:rFonts w:ascii="Calibri" w:hAnsi="Calibri" w:cs="Calibri"/>
        </w:rPr>
        <w:t xml:space="preserve">A </w:t>
      </w:r>
      <w:r w:rsidR="00F660A2">
        <w:rPr>
          <w:rFonts w:ascii="Calibri" w:hAnsi="Calibri" w:cs="Calibri"/>
        </w:rPr>
        <w:t xml:space="preserve">more specific </w:t>
      </w:r>
      <w:r w:rsidRPr="00054DA1">
        <w:rPr>
          <w:rFonts w:ascii="Calibri" w:hAnsi="Calibri" w:cs="Calibri"/>
        </w:rPr>
        <w:t xml:space="preserve">thematic focus </w:t>
      </w:r>
      <w:r w:rsidR="62AF607A" w:rsidRPr="00054DA1">
        <w:rPr>
          <w:rFonts w:ascii="Calibri" w:hAnsi="Calibri" w:cs="Calibri"/>
        </w:rPr>
        <w:t>centred</w:t>
      </w:r>
      <w:r w:rsidRPr="00054DA1">
        <w:rPr>
          <w:rFonts w:ascii="Calibri" w:hAnsi="Calibri" w:cs="Calibri"/>
        </w:rPr>
        <w:t xml:space="preserve"> on promoting men’s involvement in unpaid care. </w:t>
      </w:r>
    </w:p>
    <w:p w14:paraId="205F9050" w14:textId="683B9EFF" w:rsidR="131EBA75" w:rsidRPr="00054DA1" w:rsidRDefault="131EBA75">
      <w:pPr>
        <w:pStyle w:val="ListParagraph"/>
        <w:numPr>
          <w:ilvl w:val="0"/>
          <w:numId w:val="13"/>
        </w:numPr>
        <w:jc w:val="both"/>
        <w:rPr>
          <w:rFonts w:ascii="Calibri" w:hAnsi="Calibri" w:cs="Calibri"/>
        </w:rPr>
      </w:pPr>
      <w:r w:rsidRPr="00054DA1">
        <w:rPr>
          <w:rFonts w:ascii="Calibri" w:hAnsi="Calibri" w:cs="Calibri"/>
        </w:rPr>
        <w:t>A m</w:t>
      </w:r>
      <w:r w:rsidR="45C615A3" w:rsidRPr="00054DA1">
        <w:rPr>
          <w:rFonts w:ascii="Calibri" w:hAnsi="Calibri" w:cs="Calibri"/>
        </w:rPr>
        <w:t xml:space="preserve">ore comprehensive </w:t>
      </w:r>
      <w:r w:rsidR="3E988B82" w:rsidRPr="00054DA1">
        <w:rPr>
          <w:rFonts w:ascii="Calibri" w:hAnsi="Calibri" w:cs="Calibri"/>
        </w:rPr>
        <w:t>and e</w:t>
      </w:r>
      <w:r w:rsidR="52A0E2AB" w:rsidRPr="00054DA1">
        <w:rPr>
          <w:rFonts w:ascii="Calibri" w:hAnsi="Calibri" w:cs="Calibri"/>
        </w:rPr>
        <w:t>laborated</w:t>
      </w:r>
      <w:r w:rsidR="3E988B82" w:rsidRPr="00054DA1">
        <w:rPr>
          <w:rFonts w:ascii="Calibri" w:hAnsi="Calibri" w:cs="Calibri"/>
        </w:rPr>
        <w:t xml:space="preserve"> </w:t>
      </w:r>
      <w:r w:rsidR="45C615A3" w:rsidRPr="00054DA1">
        <w:rPr>
          <w:rFonts w:ascii="Calibri" w:hAnsi="Calibri" w:cs="Calibri"/>
        </w:rPr>
        <w:t>socio-ecological model</w:t>
      </w:r>
      <w:r w:rsidR="11FA8AA7" w:rsidRPr="00054DA1">
        <w:rPr>
          <w:rFonts w:ascii="Calibri" w:hAnsi="Calibri" w:cs="Calibri"/>
        </w:rPr>
        <w:t xml:space="preserve"> including stronger engagement with governments</w:t>
      </w:r>
      <w:r w:rsidR="76438372" w:rsidRPr="00054DA1">
        <w:rPr>
          <w:rFonts w:ascii="Calibri" w:hAnsi="Calibri" w:cs="Calibri"/>
        </w:rPr>
        <w:t xml:space="preserve"> and</w:t>
      </w:r>
      <w:r w:rsidR="11FA8AA7" w:rsidRPr="00054DA1">
        <w:rPr>
          <w:rFonts w:ascii="Calibri" w:hAnsi="Calibri" w:cs="Calibri"/>
        </w:rPr>
        <w:t xml:space="preserve"> state </w:t>
      </w:r>
      <w:r w:rsidR="1DF327AC" w:rsidRPr="00054DA1">
        <w:rPr>
          <w:rFonts w:ascii="Calibri" w:hAnsi="Calibri" w:cs="Calibri"/>
        </w:rPr>
        <w:t xml:space="preserve">women’s/youth </w:t>
      </w:r>
      <w:r w:rsidR="11FA8AA7" w:rsidRPr="00054DA1">
        <w:rPr>
          <w:rFonts w:ascii="Calibri" w:hAnsi="Calibri" w:cs="Calibri"/>
        </w:rPr>
        <w:t>machineries, the legislative branch</w:t>
      </w:r>
      <w:r w:rsidR="66955A08" w:rsidRPr="00054DA1">
        <w:rPr>
          <w:rFonts w:ascii="Calibri" w:hAnsi="Calibri" w:cs="Calibri"/>
        </w:rPr>
        <w:t xml:space="preserve">, religious leaders, </w:t>
      </w:r>
      <w:r w:rsidR="43E20F3A" w:rsidRPr="00054DA1">
        <w:rPr>
          <w:rFonts w:ascii="Calibri" w:hAnsi="Calibri" w:cs="Calibri"/>
        </w:rPr>
        <w:t xml:space="preserve">the </w:t>
      </w:r>
      <w:r w:rsidR="66955A08" w:rsidRPr="00054DA1">
        <w:rPr>
          <w:rFonts w:ascii="Calibri" w:hAnsi="Calibri" w:cs="Calibri"/>
        </w:rPr>
        <w:t>private sector and the tertiary education sector</w:t>
      </w:r>
      <w:r w:rsidR="00BD2795" w:rsidRPr="00054DA1">
        <w:rPr>
          <w:rFonts w:ascii="Calibri" w:hAnsi="Calibri" w:cs="Calibri"/>
        </w:rPr>
        <w:t>;</w:t>
      </w:r>
    </w:p>
    <w:p w14:paraId="47E0EB88" w14:textId="4DF112F3" w:rsidR="66955A08" w:rsidRPr="00054DA1" w:rsidRDefault="66955A08">
      <w:pPr>
        <w:pStyle w:val="ListParagraph"/>
        <w:numPr>
          <w:ilvl w:val="0"/>
          <w:numId w:val="13"/>
        </w:numPr>
        <w:jc w:val="both"/>
        <w:rPr>
          <w:rFonts w:ascii="Calibri" w:hAnsi="Calibri" w:cs="Calibri"/>
        </w:rPr>
      </w:pPr>
      <w:r w:rsidRPr="00054DA1">
        <w:rPr>
          <w:rFonts w:ascii="Calibri" w:hAnsi="Calibri" w:cs="Calibri"/>
        </w:rPr>
        <w:t>Building on the identified strengths of MWGE, such as the community-level peer-to-peer work, youth engagement and media/social media campaigns</w:t>
      </w:r>
      <w:r w:rsidR="00BD2795" w:rsidRPr="00054DA1">
        <w:rPr>
          <w:rFonts w:ascii="Calibri" w:hAnsi="Calibri" w:cs="Calibri"/>
        </w:rPr>
        <w:t>;</w:t>
      </w:r>
    </w:p>
    <w:p w14:paraId="3CF72D55" w14:textId="657813E4" w:rsidR="66955A08" w:rsidRPr="00054DA1" w:rsidRDefault="66955A08">
      <w:pPr>
        <w:pStyle w:val="ListParagraph"/>
        <w:numPr>
          <w:ilvl w:val="0"/>
          <w:numId w:val="13"/>
        </w:numPr>
        <w:jc w:val="both"/>
        <w:rPr>
          <w:rFonts w:ascii="Calibri" w:hAnsi="Calibri" w:cs="Calibri"/>
        </w:rPr>
      </w:pPr>
      <w:r w:rsidRPr="00054DA1">
        <w:rPr>
          <w:rFonts w:ascii="Calibri" w:hAnsi="Calibri" w:cs="Calibri"/>
        </w:rPr>
        <w:t>Not having an intermediary organisation between UN Women and the direct implementing partners</w:t>
      </w:r>
      <w:r w:rsidR="00BD2795" w:rsidRPr="00054DA1">
        <w:rPr>
          <w:rFonts w:ascii="Calibri" w:hAnsi="Calibri" w:cs="Calibri"/>
        </w:rPr>
        <w:t>;</w:t>
      </w:r>
      <w:r w:rsidRPr="00054DA1">
        <w:rPr>
          <w:rFonts w:ascii="Calibri" w:hAnsi="Calibri" w:cs="Calibri"/>
        </w:rPr>
        <w:t xml:space="preserve"> and </w:t>
      </w:r>
    </w:p>
    <w:p w14:paraId="273A4DDA" w14:textId="5EC0F92C" w:rsidR="66955A08" w:rsidRPr="00054DA1" w:rsidRDefault="73A4529A">
      <w:pPr>
        <w:pStyle w:val="ListParagraph"/>
        <w:numPr>
          <w:ilvl w:val="0"/>
          <w:numId w:val="13"/>
        </w:numPr>
        <w:jc w:val="both"/>
        <w:rPr>
          <w:rFonts w:ascii="Calibri" w:hAnsi="Calibri" w:cs="Calibri"/>
        </w:rPr>
      </w:pPr>
      <w:r w:rsidRPr="00054DA1">
        <w:rPr>
          <w:rFonts w:ascii="Calibri" w:hAnsi="Calibri" w:cs="Calibri"/>
        </w:rPr>
        <w:t>A more elaborate monitoring, evaluation, and learning (MEL) system</w:t>
      </w:r>
      <w:r w:rsidR="25FE8738" w:rsidRPr="00054DA1">
        <w:rPr>
          <w:rFonts w:ascii="Calibri" w:hAnsi="Calibri" w:cs="Calibri"/>
        </w:rPr>
        <w:t xml:space="preserve">, </w:t>
      </w:r>
      <w:r w:rsidR="4D713E20" w:rsidRPr="00054DA1">
        <w:rPr>
          <w:rFonts w:ascii="Calibri" w:hAnsi="Calibri" w:cs="Calibri"/>
        </w:rPr>
        <w:t xml:space="preserve">much of it based on </w:t>
      </w:r>
      <w:r w:rsidR="41E9F8C3" w:rsidRPr="00054DA1">
        <w:rPr>
          <w:rFonts w:ascii="Calibri" w:hAnsi="Calibri" w:cs="Calibri"/>
        </w:rPr>
        <w:t>K</w:t>
      </w:r>
      <w:r w:rsidR="21B4B0F2" w:rsidRPr="00054DA1">
        <w:rPr>
          <w:rFonts w:ascii="Calibri" w:hAnsi="Calibri" w:cs="Calibri"/>
        </w:rPr>
        <w:t>obo</w:t>
      </w:r>
      <w:r w:rsidR="4920CA2D" w:rsidRPr="00054DA1">
        <w:rPr>
          <w:rFonts w:ascii="Calibri" w:hAnsi="Calibri" w:cs="Calibri"/>
        </w:rPr>
        <w:t xml:space="preserve"> </w:t>
      </w:r>
      <w:r w:rsidR="2E6C2CB6" w:rsidRPr="00054DA1">
        <w:rPr>
          <w:rFonts w:ascii="Calibri" w:hAnsi="Calibri" w:cs="Calibri"/>
        </w:rPr>
        <w:t>T</w:t>
      </w:r>
      <w:r w:rsidR="4920CA2D" w:rsidRPr="00054DA1">
        <w:rPr>
          <w:rFonts w:ascii="Calibri" w:hAnsi="Calibri" w:cs="Calibri"/>
        </w:rPr>
        <w:t>oolbox</w:t>
      </w:r>
      <w:r w:rsidR="0DED2832" w:rsidRPr="00054DA1">
        <w:rPr>
          <w:rFonts w:ascii="Calibri" w:hAnsi="Calibri" w:cs="Calibri"/>
        </w:rPr>
        <w:t>,</w:t>
      </w:r>
      <w:r w:rsidR="006A4A37" w:rsidRPr="00054DA1">
        <w:rPr>
          <w:rStyle w:val="FootnoteReference"/>
          <w:rFonts w:ascii="Calibri" w:hAnsi="Calibri" w:cs="Calibri"/>
        </w:rPr>
        <w:footnoteReference w:id="8"/>
      </w:r>
      <w:r w:rsidR="25FE8738" w:rsidRPr="00054DA1">
        <w:rPr>
          <w:rFonts w:ascii="Calibri" w:hAnsi="Calibri" w:cs="Calibri"/>
        </w:rPr>
        <w:t xml:space="preserve"> </w:t>
      </w:r>
      <w:r w:rsidR="0FCDE44D" w:rsidRPr="00054DA1">
        <w:rPr>
          <w:rFonts w:ascii="Calibri" w:hAnsi="Calibri" w:cs="Calibri"/>
        </w:rPr>
        <w:t xml:space="preserve">and </w:t>
      </w:r>
      <w:r w:rsidR="25FE8738" w:rsidRPr="00054DA1">
        <w:rPr>
          <w:rFonts w:ascii="Calibri" w:hAnsi="Calibri" w:cs="Calibri"/>
        </w:rPr>
        <w:t xml:space="preserve">including going beyond reach in terms of </w:t>
      </w:r>
      <w:r w:rsidR="25FE8738" w:rsidRPr="55CD7470">
        <w:rPr>
          <w:rFonts w:ascii="Calibri" w:hAnsi="Calibri" w:cs="Calibri"/>
        </w:rPr>
        <w:t xml:space="preserve">monitoring </w:t>
      </w:r>
      <w:r w:rsidR="0B731BD9" w:rsidRPr="00054DA1">
        <w:rPr>
          <w:rFonts w:ascii="Calibri" w:hAnsi="Calibri" w:cs="Calibri"/>
        </w:rPr>
        <w:t xml:space="preserve">the impact of </w:t>
      </w:r>
      <w:r w:rsidR="25FE8738" w:rsidRPr="00054DA1">
        <w:rPr>
          <w:rFonts w:ascii="Calibri" w:hAnsi="Calibri" w:cs="Calibri"/>
        </w:rPr>
        <w:t>public awareness raising campaigns</w:t>
      </w:r>
      <w:r w:rsidRPr="00054DA1">
        <w:rPr>
          <w:rFonts w:ascii="Calibri" w:hAnsi="Calibri" w:cs="Calibri"/>
        </w:rPr>
        <w:t xml:space="preserve"> (see </w:t>
      </w:r>
      <w:r w:rsidR="6B210E91" w:rsidRPr="00054DA1">
        <w:rPr>
          <w:rFonts w:ascii="Calibri" w:hAnsi="Calibri" w:cs="Calibri"/>
        </w:rPr>
        <w:t xml:space="preserve">also </w:t>
      </w:r>
      <w:r w:rsidRPr="00054DA1">
        <w:rPr>
          <w:rFonts w:ascii="Calibri" w:hAnsi="Calibri" w:cs="Calibri"/>
        </w:rPr>
        <w:t xml:space="preserve">section </w:t>
      </w:r>
      <w:r w:rsidR="56B8C97E" w:rsidRPr="00054DA1">
        <w:rPr>
          <w:rFonts w:ascii="Calibri" w:hAnsi="Calibri" w:cs="Calibri"/>
        </w:rPr>
        <w:t>4.2</w:t>
      </w:r>
      <w:r w:rsidRPr="55CD7470">
        <w:rPr>
          <w:rFonts w:ascii="Calibri" w:hAnsi="Calibri" w:cs="Calibri"/>
        </w:rPr>
        <w:t xml:space="preserve">). </w:t>
      </w:r>
    </w:p>
    <w:p w14:paraId="0215C4FD" w14:textId="7B2B276B" w:rsidR="58871380" w:rsidRPr="00054DA1" w:rsidRDefault="58871380" w:rsidP="7707A27E">
      <w:pPr>
        <w:jc w:val="both"/>
        <w:rPr>
          <w:rFonts w:ascii="Calibri" w:hAnsi="Calibri" w:cs="Calibri"/>
        </w:rPr>
      </w:pPr>
    </w:p>
    <w:p w14:paraId="0B24578C" w14:textId="4CE8A33B" w:rsidR="58871380" w:rsidRPr="00054DA1" w:rsidRDefault="29DE8B7E" w:rsidP="7707A27E">
      <w:pPr>
        <w:jc w:val="both"/>
        <w:rPr>
          <w:rFonts w:ascii="Calibri" w:hAnsi="Calibri" w:cs="Calibri"/>
        </w:rPr>
      </w:pPr>
      <w:r w:rsidRPr="00054DA1">
        <w:rPr>
          <w:rFonts w:ascii="Calibri" w:hAnsi="Calibri" w:cs="Calibri"/>
        </w:rPr>
        <w:t xml:space="preserve">One of the main changes, however, </w:t>
      </w:r>
      <w:r w:rsidR="63DE56A1" w:rsidRPr="00054DA1">
        <w:rPr>
          <w:rFonts w:ascii="Calibri" w:hAnsi="Calibri" w:cs="Calibri"/>
        </w:rPr>
        <w:t>was reduced</w:t>
      </w:r>
      <w:r w:rsidR="2587825B" w:rsidRPr="00054DA1">
        <w:rPr>
          <w:rFonts w:ascii="Calibri" w:hAnsi="Calibri" w:cs="Calibri"/>
        </w:rPr>
        <w:t xml:space="preserve"> </w:t>
      </w:r>
      <w:r w:rsidRPr="00054DA1">
        <w:rPr>
          <w:rFonts w:ascii="Calibri" w:hAnsi="Calibri" w:cs="Calibri"/>
        </w:rPr>
        <w:t>funding</w:t>
      </w:r>
      <w:r w:rsidR="0340E947" w:rsidRPr="00054DA1">
        <w:rPr>
          <w:rFonts w:ascii="Calibri" w:hAnsi="Calibri" w:cs="Calibri"/>
        </w:rPr>
        <w:t xml:space="preserve"> availab</w:t>
      </w:r>
      <w:r w:rsidR="358E6E6D" w:rsidRPr="00054DA1">
        <w:rPr>
          <w:rFonts w:ascii="Calibri" w:hAnsi="Calibri" w:cs="Calibri"/>
        </w:rPr>
        <w:t>ility</w:t>
      </w:r>
      <w:r w:rsidR="451A5824" w:rsidRPr="00054DA1">
        <w:rPr>
          <w:rFonts w:ascii="Calibri" w:hAnsi="Calibri" w:cs="Calibri"/>
        </w:rPr>
        <w:t xml:space="preserve"> </w:t>
      </w:r>
      <w:r w:rsidR="14A570FF" w:rsidRPr="00054DA1">
        <w:rPr>
          <w:rFonts w:ascii="Calibri" w:hAnsi="Calibri" w:cs="Calibri"/>
        </w:rPr>
        <w:t>from the main donor (Sida)</w:t>
      </w:r>
      <w:r w:rsidR="0340E947" w:rsidRPr="00054DA1">
        <w:rPr>
          <w:rFonts w:ascii="Calibri" w:hAnsi="Calibri" w:cs="Calibri"/>
        </w:rPr>
        <w:t>.</w:t>
      </w:r>
      <w:r w:rsidRPr="00054DA1">
        <w:rPr>
          <w:rFonts w:ascii="Calibri" w:hAnsi="Calibri" w:cs="Calibri"/>
        </w:rPr>
        <w:t xml:space="preserve"> </w:t>
      </w:r>
      <w:r w:rsidR="0A8D6D2C" w:rsidRPr="00054DA1">
        <w:rPr>
          <w:rFonts w:ascii="Calibri" w:hAnsi="Calibri" w:cs="Calibri"/>
        </w:rPr>
        <w:t>T</w:t>
      </w:r>
      <w:r w:rsidRPr="00054DA1">
        <w:rPr>
          <w:rFonts w:ascii="Calibri" w:hAnsi="Calibri" w:cs="Calibri"/>
        </w:rPr>
        <w:t xml:space="preserve">wo of the </w:t>
      </w:r>
      <w:r w:rsidR="63AC2596" w:rsidRPr="00054DA1">
        <w:rPr>
          <w:rFonts w:ascii="Calibri" w:hAnsi="Calibri" w:cs="Calibri"/>
        </w:rPr>
        <w:t xml:space="preserve">MWGE countries, Lebanon and Palestine, were </w:t>
      </w:r>
      <w:r w:rsidR="0A8D6D2C" w:rsidRPr="00054DA1">
        <w:rPr>
          <w:rFonts w:ascii="Calibri" w:hAnsi="Calibri" w:cs="Calibri"/>
        </w:rPr>
        <w:t>not included in</w:t>
      </w:r>
      <w:r w:rsidR="63AC2596" w:rsidRPr="00054DA1">
        <w:rPr>
          <w:rFonts w:ascii="Calibri" w:hAnsi="Calibri" w:cs="Calibri"/>
        </w:rPr>
        <w:t xml:space="preserve"> </w:t>
      </w:r>
      <w:r w:rsidR="5BA1ADEA" w:rsidRPr="00054DA1">
        <w:rPr>
          <w:rFonts w:ascii="Calibri" w:hAnsi="Calibri" w:cs="Calibri"/>
        </w:rPr>
        <w:t xml:space="preserve">the bulk of </w:t>
      </w:r>
      <w:r w:rsidR="63AC2596" w:rsidRPr="00054DA1">
        <w:rPr>
          <w:rFonts w:ascii="Calibri" w:hAnsi="Calibri" w:cs="Calibri"/>
        </w:rPr>
        <w:t>DTC</w:t>
      </w:r>
      <w:r w:rsidR="5BA1ADEA" w:rsidRPr="00054DA1">
        <w:rPr>
          <w:rFonts w:ascii="Calibri" w:hAnsi="Calibri" w:cs="Calibri"/>
        </w:rPr>
        <w:t xml:space="preserve"> programming</w:t>
      </w:r>
      <w:r w:rsidR="63AC2596" w:rsidRPr="00054DA1">
        <w:rPr>
          <w:rFonts w:ascii="Calibri" w:hAnsi="Calibri" w:cs="Calibri"/>
        </w:rPr>
        <w:t xml:space="preserve"> (apart from individual engagements in regional events) and Tunisia </w:t>
      </w:r>
      <w:r w:rsidR="3EAD3BB3" w:rsidRPr="00054DA1">
        <w:rPr>
          <w:rFonts w:ascii="Calibri" w:hAnsi="Calibri" w:cs="Calibri"/>
        </w:rPr>
        <w:t>has a slimmed-down intervention, despite all</w:t>
      </w:r>
      <w:r w:rsidR="348A2810" w:rsidRPr="00054DA1">
        <w:rPr>
          <w:rFonts w:ascii="Calibri" w:hAnsi="Calibri" w:cs="Calibri"/>
        </w:rPr>
        <w:t xml:space="preserve"> </w:t>
      </w:r>
      <w:r w:rsidR="436DB241" w:rsidRPr="00054DA1">
        <w:rPr>
          <w:rFonts w:ascii="Calibri" w:hAnsi="Calibri" w:cs="Calibri"/>
        </w:rPr>
        <w:t xml:space="preserve">these </w:t>
      </w:r>
      <w:r w:rsidR="348A2810" w:rsidRPr="00054DA1">
        <w:rPr>
          <w:rFonts w:ascii="Calibri" w:hAnsi="Calibri" w:cs="Calibri"/>
        </w:rPr>
        <w:t>three countries having achieved good results under MWGE.</w:t>
      </w:r>
      <w:r w:rsidR="00BD2795" w:rsidRPr="00054DA1">
        <w:rPr>
          <w:rStyle w:val="FootnoteReference"/>
          <w:rFonts w:ascii="Calibri" w:hAnsi="Calibri" w:cs="Calibri"/>
        </w:rPr>
        <w:footnoteReference w:id="9"/>
      </w:r>
      <w:r w:rsidR="348A2810" w:rsidRPr="00054DA1">
        <w:rPr>
          <w:rFonts w:ascii="Calibri" w:hAnsi="Calibri" w:cs="Calibri"/>
        </w:rPr>
        <w:t xml:space="preserve"> </w:t>
      </w:r>
      <w:r w:rsidR="32077C2E" w:rsidRPr="00054DA1">
        <w:rPr>
          <w:rFonts w:ascii="Calibri" w:hAnsi="Calibri" w:cs="Calibri"/>
        </w:rPr>
        <w:t>This decision was made jointly by UN Women and Sida</w:t>
      </w:r>
      <w:r w:rsidR="34F2121A" w:rsidRPr="00054DA1">
        <w:rPr>
          <w:rFonts w:ascii="Calibri" w:hAnsi="Calibri" w:cs="Calibri"/>
        </w:rPr>
        <w:t xml:space="preserve"> following the proposal from UN Women</w:t>
      </w:r>
      <w:r w:rsidR="32077C2E" w:rsidRPr="00054DA1">
        <w:rPr>
          <w:rFonts w:ascii="Calibri" w:hAnsi="Calibri" w:cs="Calibri"/>
        </w:rPr>
        <w:t>, given that the regional Surging Women’s Employment Initiative (SWEI) focuses on Egypt, Jordan, and Morocco</w:t>
      </w:r>
      <w:r w:rsidR="34290C47">
        <w:rPr>
          <w:rFonts w:ascii="Calibri" w:hAnsi="Calibri" w:cs="Calibri"/>
        </w:rPr>
        <w:t xml:space="preserve">, </w:t>
      </w:r>
      <w:r w:rsidR="456C6EA8" w:rsidRPr="00054DA1">
        <w:rPr>
          <w:rFonts w:ascii="Calibri" w:hAnsi="Calibri" w:cs="Calibri"/>
        </w:rPr>
        <w:t>with Tunisia being included later on</w:t>
      </w:r>
      <w:r w:rsidR="32077C2E" w:rsidRPr="00054DA1">
        <w:rPr>
          <w:rFonts w:ascii="Calibri" w:hAnsi="Calibri" w:cs="Calibri"/>
        </w:rPr>
        <w:t>, which at the time was seen as offering potential synergies.</w:t>
      </w:r>
      <w:r w:rsidR="00061084" w:rsidRPr="00054DA1">
        <w:rPr>
          <w:rStyle w:val="FootnoteReference"/>
          <w:rFonts w:ascii="Calibri" w:hAnsi="Calibri" w:cs="Calibri"/>
        </w:rPr>
        <w:footnoteReference w:id="10"/>
      </w:r>
      <w:r w:rsidR="3EAD3BB3" w:rsidRPr="00054DA1">
        <w:rPr>
          <w:rFonts w:ascii="Calibri" w:hAnsi="Calibri" w:cs="Calibri"/>
        </w:rPr>
        <w:t xml:space="preserve"> </w:t>
      </w:r>
      <w:r w:rsidR="195B6810" w:rsidRPr="00054DA1">
        <w:rPr>
          <w:rFonts w:ascii="Calibri" w:hAnsi="Calibri" w:cs="Calibri"/>
        </w:rPr>
        <w:t>UN Women Lebanon and Palestine COs have continued work integrating care economy aspects to varying degrees outside of DTC (see also section 4.1) and supported some of the regional components of DTC either directly or indirectly through partners. The Lebanon CO</w:t>
      </w:r>
      <w:r w:rsidR="34290C47" w:rsidRPr="55CD7470">
        <w:rPr>
          <w:rFonts w:ascii="Calibri" w:hAnsi="Calibri" w:cs="Calibri"/>
        </w:rPr>
        <w:t xml:space="preserve"> </w:t>
      </w:r>
      <w:r w:rsidR="195B6810" w:rsidRPr="55CD7470">
        <w:rPr>
          <w:rFonts w:ascii="Calibri" w:hAnsi="Calibri" w:cs="Calibri"/>
        </w:rPr>
        <w:t>assess</w:t>
      </w:r>
      <w:r w:rsidR="34290C47" w:rsidRPr="55CD7470">
        <w:rPr>
          <w:rFonts w:ascii="Calibri" w:hAnsi="Calibri" w:cs="Calibri"/>
        </w:rPr>
        <w:t>ed</w:t>
      </w:r>
      <w:r w:rsidR="195B6810" w:rsidRPr="55CD7470">
        <w:rPr>
          <w:rFonts w:ascii="Calibri" w:hAnsi="Calibri" w:cs="Calibri"/>
        </w:rPr>
        <w:t xml:space="preserve"> that it did not have the </w:t>
      </w:r>
      <w:r w:rsidR="46E169DB" w:rsidRPr="55CD7470">
        <w:rPr>
          <w:rFonts w:ascii="Calibri" w:hAnsi="Calibri" w:cs="Calibri"/>
        </w:rPr>
        <w:t xml:space="preserve">human </w:t>
      </w:r>
      <w:r w:rsidR="195B6810" w:rsidRPr="55CD7470">
        <w:rPr>
          <w:rFonts w:ascii="Calibri" w:hAnsi="Calibri" w:cs="Calibri"/>
        </w:rPr>
        <w:t>resources to adequately support Lebanese candidates’ participation in the Male Decisionmaker Network or the Youth Advisory Group (YAG), and that such support did not fit into the overall country strategy.</w:t>
      </w:r>
      <w:r w:rsidR="46E862D7" w:rsidRPr="55CD7470">
        <w:rPr>
          <w:rStyle w:val="FootnoteReference"/>
          <w:rFonts w:ascii="Calibri" w:hAnsi="Calibri" w:cs="Calibri"/>
        </w:rPr>
        <w:footnoteReference w:id="11"/>
      </w:r>
      <w:r w:rsidR="195B6810" w:rsidRPr="55CD7470">
        <w:rPr>
          <w:rFonts w:ascii="Calibri" w:hAnsi="Calibri" w:cs="Calibri"/>
        </w:rPr>
        <w:t xml:space="preserve"> </w:t>
      </w:r>
      <w:r w:rsidR="3C30BA05" w:rsidRPr="55CD7470">
        <w:rPr>
          <w:rFonts w:ascii="Calibri" w:hAnsi="Calibri" w:cs="Calibri"/>
        </w:rPr>
        <w:t xml:space="preserve"> </w:t>
      </w:r>
      <w:r w:rsidR="3CB2E32F" w:rsidRPr="55CD7470">
        <w:rPr>
          <w:rFonts w:ascii="Calibri" w:hAnsi="Calibri" w:cs="Calibri"/>
        </w:rPr>
        <w:t xml:space="preserve"> </w:t>
      </w:r>
    </w:p>
    <w:p w14:paraId="070C1AF3" w14:textId="77777777" w:rsidR="007137CE" w:rsidRPr="00054DA1" w:rsidRDefault="007137CE" w:rsidP="003208D7">
      <w:pPr>
        <w:jc w:val="both"/>
        <w:rPr>
          <w:rFonts w:ascii="Calibri" w:eastAsia="Calibri" w:hAnsi="Calibri" w:cs="Calibri"/>
        </w:rPr>
      </w:pPr>
    </w:p>
    <w:p w14:paraId="3B4B9B43" w14:textId="38F7BE25" w:rsidR="007137CE" w:rsidRPr="00054DA1" w:rsidRDefault="007137CE" w:rsidP="55CD7470">
      <w:pPr>
        <w:jc w:val="both"/>
        <w:rPr>
          <w:rFonts w:ascii="Calibri" w:eastAsia="Calibri" w:hAnsi="Calibri" w:cs="Calibri"/>
        </w:rPr>
      </w:pPr>
      <w:r w:rsidRPr="55CD7470">
        <w:rPr>
          <w:rFonts w:ascii="Calibri" w:eastAsia="Calibri" w:hAnsi="Calibri" w:cs="Calibri"/>
        </w:rPr>
        <w:t>DTC is guided by a Theory of Change (</w:t>
      </w:r>
      <w:proofErr w:type="spellStart"/>
      <w:r w:rsidRPr="55CD7470">
        <w:rPr>
          <w:rFonts w:ascii="Calibri" w:eastAsia="Calibri" w:hAnsi="Calibri" w:cs="Calibri"/>
        </w:rPr>
        <w:t>ToC</w:t>
      </w:r>
      <w:proofErr w:type="spellEnd"/>
      <w:r w:rsidRPr="55CD7470">
        <w:rPr>
          <w:rFonts w:ascii="Calibri" w:eastAsia="Calibri" w:hAnsi="Calibri" w:cs="Calibri"/>
        </w:rPr>
        <w:t xml:space="preserve">) that is grounded in a socio-ecological model for social norms change, i.e. of seeking to achieve mutually reinforcing change at multiple levels simultaneously. The programme is based on a set of assumptions and preconditions to create a pathway for transformation: </w:t>
      </w:r>
    </w:p>
    <w:p w14:paraId="5E901EDF" w14:textId="77777777" w:rsidR="007137CE" w:rsidRPr="00054DA1" w:rsidRDefault="007137CE" w:rsidP="007137CE">
      <w:pPr>
        <w:jc w:val="both"/>
        <w:rPr>
          <w:rFonts w:ascii="Calibri" w:eastAsia="Calibri" w:hAnsi="Calibri" w:cs="Calibri"/>
        </w:rPr>
      </w:pPr>
      <w:r w:rsidRPr="00054DA1">
        <w:rPr>
          <w:rFonts w:ascii="Calibri" w:eastAsia="Calibri" w:hAnsi="Calibri" w:cs="Calibri"/>
        </w:rPr>
        <w:t xml:space="preserve"> </w:t>
      </w:r>
    </w:p>
    <w:p w14:paraId="59FD406E" w14:textId="77777777" w:rsidR="007137CE" w:rsidRPr="00054DA1" w:rsidRDefault="007137CE" w:rsidP="55CD7470">
      <w:pPr>
        <w:jc w:val="both"/>
        <w:rPr>
          <w:rFonts w:ascii="Calibri" w:eastAsia="Calibri" w:hAnsi="Calibri" w:cs="Calibri"/>
        </w:rPr>
      </w:pPr>
      <w:r w:rsidRPr="55CD7470">
        <w:rPr>
          <w:rFonts w:ascii="Calibri" w:eastAsia="Calibri" w:hAnsi="Calibri" w:cs="Calibri"/>
          <w:b/>
          <w:bCs/>
        </w:rPr>
        <w:lastRenderedPageBreak/>
        <w:t>If</w:t>
      </w:r>
      <w:r w:rsidRPr="55CD7470">
        <w:rPr>
          <w:rFonts w:ascii="Calibri" w:eastAsia="Calibri" w:hAnsi="Calibri" w:cs="Calibri"/>
        </w:rPr>
        <w:t xml:space="preserve"> societies across the MENA region demonstrate increased involvement of men and boys in caregiving and household responsibilities leading to women's empowerment; </w:t>
      </w:r>
    </w:p>
    <w:p w14:paraId="639D999F" w14:textId="77777777" w:rsidR="007137CE" w:rsidRPr="00054DA1" w:rsidRDefault="007137CE" w:rsidP="55CD7470">
      <w:pPr>
        <w:jc w:val="both"/>
        <w:rPr>
          <w:rFonts w:ascii="Calibri" w:eastAsia="Calibri" w:hAnsi="Calibri" w:cs="Calibri"/>
        </w:rPr>
      </w:pPr>
      <w:r w:rsidRPr="55CD7470">
        <w:rPr>
          <w:rFonts w:ascii="Calibri" w:eastAsia="Calibri" w:hAnsi="Calibri" w:cs="Calibri"/>
          <w:b/>
          <w:bCs/>
        </w:rPr>
        <w:t>if</w:t>
      </w:r>
      <w:r w:rsidRPr="55CD7470">
        <w:rPr>
          <w:rFonts w:ascii="Calibri" w:eastAsia="Calibri" w:hAnsi="Calibri" w:cs="Calibri"/>
        </w:rPr>
        <w:t xml:space="preserve"> key institutions effectively transform patriarchal masculinities and social norms with focus on advancing men's caregiving roles and women's economic empowerment; and </w:t>
      </w:r>
    </w:p>
    <w:p w14:paraId="301B448D" w14:textId="77777777" w:rsidR="007137CE" w:rsidRPr="00054DA1" w:rsidRDefault="007137CE" w:rsidP="55CD7470">
      <w:pPr>
        <w:jc w:val="both"/>
        <w:rPr>
          <w:rFonts w:ascii="Calibri" w:eastAsia="Calibri" w:hAnsi="Calibri" w:cs="Calibri"/>
        </w:rPr>
      </w:pPr>
      <w:r w:rsidRPr="55CD7470">
        <w:rPr>
          <w:rFonts w:ascii="Calibri" w:eastAsia="Calibri" w:hAnsi="Calibri" w:cs="Calibri"/>
          <w:b/>
          <w:bCs/>
        </w:rPr>
        <w:t>if</w:t>
      </w:r>
      <w:r w:rsidRPr="55CD7470">
        <w:rPr>
          <w:rFonts w:ascii="Calibri" w:eastAsia="Calibri" w:hAnsi="Calibri" w:cs="Calibri"/>
        </w:rPr>
        <w:t xml:space="preserve"> more enabling laws and policies are established that promote men's caregiving and household responsibilities including paternity leave; </w:t>
      </w:r>
    </w:p>
    <w:p w14:paraId="21219C42" w14:textId="77777777" w:rsidR="007137CE" w:rsidRPr="00054DA1" w:rsidRDefault="007137CE" w:rsidP="55CD7470">
      <w:pPr>
        <w:jc w:val="both"/>
        <w:rPr>
          <w:rFonts w:ascii="Calibri" w:eastAsia="Calibri" w:hAnsi="Calibri" w:cs="Calibri"/>
        </w:rPr>
      </w:pPr>
      <w:r w:rsidRPr="55CD7470">
        <w:rPr>
          <w:rFonts w:ascii="Calibri" w:eastAsia="Calibri" w:hAnsi="Calibri" w:cs="Calibri"/>
        </w:rPr>
        <w:t xml:space="preserve">patriarchal masculinities and social norms achieved using caregiving and household responsibilities of men and boys as entry point, </w:t>
      </w:r>
    </w:p>
    <w:p w14:paraId="21744AF3" w14:textId="77777777" w:rsidR="007137CE" w:rsidRDefault="62056B16" w:rsidP="55CD7470">
      <w:pPr>
        <w:jc w:val="both"/>
      </w:pPr>
      <w:r w:rsidRPr="37210275">
        <w:rPr>
          <w:rFonts w:ascii="Calibri" w:eastAsia="Calibri" w:hAnsi="Calibri" w:cs="Calibri"/>
          <w:b/>
          <w:bCs/>
        </w:rPr>
        <w:t>because</w:t>
      </w:r>
      <w:r w:rsidRPr="37210275">
        <w:rPr>
          <w:rFonts w:ascii="Calibri" w:eastAsia="Calibri" w:hAnsi="Calibri" w:cs="Calibri"/>
        </w:rPr>
        <w:t xml:space="preserve"> gender equality will be promoted at all levels of society through positive behavioural change and through favourable legislative environments. </w:t>
      </w:r>
    </w:p>
    <w:p w14:paraId="41FF53DA" w14:textId="1236EAB6" w:rsidR="37210275" w:rsidRDefault="37210275" w:rsidP="37210275">
      <w:pPr>
        <w:jc w:val="both"/>
        <w:rPr>
          <w:rFonts w:ascii="Calibri" w:eastAsia="Calibri" w:hAnsi="Calibri" w:cs="Calibri"/>
        </w:rPr>
      </w:pPr>
    </w:p>
    <w:p w14:paraId="27B79B3A" w14:textId="760E9A3D" w:rsidR="5329602C" w:rsidRDefault="5329602C" w:rsidP="5329602C">
      <w:pPr>
        <w:jc w:val="both"/>
        <w:rPr>
          <w:rFonts w:ascii="Calibri" w:eastAsia="Calibri" w:hAnsi="Calibri" w:cs="Calibri"/>
        </w:rPr>
      </w:pPr>
    </w:p>
    <w:p w14:paraId="4374639E" w14:textId="224C0169" w:rsidR="148D2896" w:rsidRDefault="148D2896" w:rsidP="5329602C">
      <w:pPr>
        <w:jc w:val="both"/>
        <w:rPr>
          <w:rFonts w:ascii="Calibri" w:eastAsia="Calibri" w:hAnsi="Calibri" w:cs="Calibri"/>
          <w:color w:val="4C94D8" w:themeColor="text2" w:themeTint="80"/>
        </w:rPr>
      </w:pPr>
      <w:r w:rsidRPr="5329602C">
        <w:rPr>
          <w:rFonts w:ascii="Calibri" w:eastAsia="Calibri" w:hAnsi="Calibri" w:cs="Calibri"/>
          <w:color w:val="4C94D8" w:themeColor="text2" w:themeTint="80"/>
        </w:rPr>
        <w:t xml:space="preserve">DTC Theory of Change </w:t>
      </w:r>
    </w:p>
    <w:p w14:paraId="29F19187" w14:textId="77777777" w:rsidR="009F0CB6" w:rsidRDefault="009F0CB6" w:rsidP="55CD7470">
      <w:pPr>
        <w:jc w:val="both"/>
        <w:rPr>
          <w:rFonts w:ascii="Calibri" w:eastAsia="Calibri" w:hAnsi="Calibri" w:cs="Calibri"/>
        </w:rPr>
      </w:pPr>
    </w:p>
    <w:p w14:paraId="50E37AD0" w14:textId="77777777" w:rsidR="009F0CB6" w:rsidRDefault="009F0CB6" w:rsidP="55CD7470">
      <w:pPr>
        <w:jc w:val="both"/>
        <w:rPr>
          <w:rFonts w:ascii="Calibri" w:eastAsia="Calibri" w:hAnsi="Calibri" w:cs="Calibri"/>
        </w:rPr>
      </w:pPr>
    </w:p>
    <w:p w14:paraId="29AB083C" w14:textId="77777777" w:rsidR="00E700E4" w:rsidRDefault="748B2C05" w:rsidP="009F0CB6">
      <w:pPr>
        <w:jc w:val="center"/>
        <w:rPr>
          <w:rFonts w:ascii="Calibri" w:eastAsia="Calibri" w:hAnsi="Calibri" w:cs="Calibri"/>
        </w:rPr>
      </w:pPr>
      <w:r>
        <w:rPr>
          <w:noProof/>
        </w:rPr>
        <w:drawing>
          <wp:inline distT="0" distB="0" distL="0" distR="0" wp14:anchorId="40A2DD01" wp14:editId="1C46942D">
            <wp:extent cx="4914900" cy="3071677"/>
            <wp:effectExtent l="0" t="0" r="0" b="0"/>
            <wp:docPr id="168142054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420544" name="Picture 1681420544"/>
                    <pic:cNvPicPr/>
                  </pic:nvPicPr>
                  <pic:blipFill>
                    <a:blip r:embed="rId32">
                      <a:extLst>
                        <a:ext uri="{28A0092B-C50C-407E-A947-70E740481C1C}">
                          <a14:useLocalDpi xmlns:a14="http://schemas.microsoft.com/office/drawing/2010/main" val="0"/>
                        </a:ext>
                      </a:extLst>
                    </a:blip>
                    <a:stretch>
                      <a:fillRect/>
                    </a:stretch>
                  </pic:blipFill>
                  <pic:spPr>
                    <a:xfrm>
                      <a:off x="0" y="0"/>
                      <a:ext cx="4942919" cy="3089188"/>
                    </a:xfrm>
                    <a:prstGeom prst="rect">
                      <a:avLst/>
                    </a:prstGeom>
                  </pic:spPr>
                </pic:pic>
              </a:graphicData>
            </a:graphic>
          </wp:inline>
        </w:drawing>
      </w:r>
    </w:p>
    <w:p w14:paraId="221B08D9" w14:textId="756D7583" w:rsidR="5329602C" w:rsidRDefault="5329602C" w:rsidP="5329602C">
      <w:pPr>
        <w:rPr>
          <w:rFonts w:ascii="Calibri" w:eastAsia="Calibri" w:hAnsi="Calibri" w:cs="Calibri"/>
        </w:rPr>
      </w:pPr>
    </w:p>
    <w:p w14:paraId="62D2EE8D" w14:textId="0C118362" w:rsidR="5329602C" w:rsidRDefault="5329602C" w:rsidP="5329602C">
      <w:pPr>
        <w:rPr>
          <w:rFonts w:ascii="Calibri" w:eastAsia="Calibri" w:hAnsi="Calibri" w:cs="Calibri"/>
        </w:rPr>
      </w:pPr>
    </w:p>
    <w:p w14:paraId="1AF78405" w14:textId="4715C81E" w:rsidR="007137CE" w:rsidRPr="00054DA1" w:rsidRDefault="007137CE" w:rsidP="00E700E4">
      <w:pPr>
        <w:rPr>
          <w:rFonts w:ascii="Calibri" w:eastAsia="Calibri" w:hAnsi="Calibri" w:cs="Calibri"/>
        </w:rPr>
      </w:pPr>
      <w:r w:rsidRPr="55CD7470">
        <w:rPr>
          <w:rFonts w:ascii="Calibri" w:eastAsia="Calibri" w:hAnsi="Calibri" w:cs="Calibri"/>
        </w:rPr>
        <w:t xml:space="preserve">Through this </w:t>
      </w:r>
      <w:proofErr w:type="spellStart"/>
      <w:r w:rsidRPr="55CD7470">
        <w:rPr>
          <w:rFonts w:ascii="Calibri" w:eastAsia="Calibri" w:hAnsi="Calibri" w:cs="Calibri"/>
        </w:rPr>
        <w:t>ToC</w:t>
      </w:r>
      <w:proofErr w:type="spellEnd"/>
      <w:r w:rsidRPr="55CD7470">
        <w:rPr>
          <w:rFonts w:ascii="Calibri" w:eastAsia="Calibri" w:hAnsi="Calibri" w:cs="Calibri"/>
        </w:rPr>
        <w:t xml:space="preserve">, DTC aims to achieve the following impact: </w:t>
      </w:r>
    </w:p>
    <w:p w14:paraId="56B72D4D" w14:textId="7F11139D" w:rsidR="007137CE" w:rsidRPr="00054DA1" w:rsidRDefault="007137CE" w:rsidP="55CD7470">
      <w:pPr>
        <w:jc w:val="both"/>
      </w:pPr>
      <w:r w:rsidRPr="55CD7470">
        <w:rPr>
          <w:rFonts w:ascii="Calibri" w:eastAsia="Calibri" w:hAnsi="Calibri" w:cs="Calibri"/>
          <w:i/>
          <w:iCs/>
        </w:rPr>
        <w:t>More women and girls across the MENA region benefit from the transformation of patriarchal masculinities and social norms that is achieved using the caregiving and household responsibilities of men and boys as entry point.</w:t>
      </w:r>
    </w:p>
    <w:p w14:paraId="41653A5D" w14:textId="5435D91E" w:rsidR="007137CE" w:rsidRPr="00054DA1" w:rsidRDefault="007137CE" w:rsidP="55CD7470">
      <w:pPr>
        <w:jc w:val="both"/>
        <w:rPr>
          <w:rFonts w:ascii="Calibri" w:eastAsia="Calibri" w:hAnsi="Calibri" w:cs="Calibri"/>
          <w:i/>
          <w:iCs/>
        </w:rPr>
      </w:pPr>
    </w:p>
    <w:p w14:paraId="4F604276" w14:textId="3BCBB842" w:rsidR="007137CE" w:rsidRPr="00054DA1" w:rsidRDefault="0CA42B86" w:rsidP="55CD7470">
      <w:pPr>
        <w:jc w:val="both"/>
        <w:rPr>
          <w:rFonts w:ascii="Calibri" w:eastAsia="Calibri" w:hAnsi="Calibri" w:cs="Calibri"/>
          <w:color w:val="000000" w:themeColor="text1"/>
          <w:sz w:val="21"/>
          <w:szCs w:val="21"/>
          <w:lang w:val="en-US"/>
        </w:rPr>
      </w:pPr>
      <w:r w:rsidRPr="55CD7470">
        <w:rPr>
          <w:rFonts w:ascii="Calibri" w:eastAsia="Calibri" w:hAnsi="Calibri" w:cs="Calibri"/>
          <w:color w:val="000000" w:themeColor="text1"/>
          <w:sz w:val="21"/>
          <w:szCs w:val="21"/>
          <w:lang w:val="en-US"/>
        </w:rPr>
        <w:t xml:space="preserve">Whilst it is too soon at the MTE stage to assess the degree to which DTC has achieved social norm change, an analysis of the model does provide insights on designing and implementing programming with such an aim. Based on the </w:t>
      </w:r>
      <w:proofErr w:type="spellStart"/>
      <w:r w:rsidRPr="55CD7470">
        <w:rPr>
          <w:rFonts w:ascii="Calibri" w:eastAsia="Calibri" w:hAnsi="Calibri" w:cs="Calibri"/>
          <w:color w:val="000000" w:themeColor="text1"/>
          <w:sz w:val="21"/>
          <w:szCs w:val="21"/>
          <w:lang w:val="en-US"/>
        </w:rPr>
        <w:t>ToC</w:t>
      </w:r>
      <w:proofErr w:type="spellEnd"/>
      <w:r w:rsidRPr="55CD7470">
        <w:rPr>
          <w:rFonts w:ascii="Calibri" w:eastAsia="Calibri" w:hAnsi="Calibri" w:cs="Calibri"/>
          <w:color w:val="000000" w:themeColor="text1"/>
          <w:sz w:val="21"/>
          <w:szCs w:val="21"/>
          <w:lang w:val="en-US"/>
        </w:rPr>
        <w:t xml:space="preserve">, DTC's approach is a multi-level, multi-dimensional socio-ecological model, in which interventions at various levels are meant to mutually support and reinforce each other towards influencing and shifting social norms. The case-transforming patriarchal masculinities through a focus on care work also implies that DTC's overall aim is gender transformative, not </w:t>
      </w:r>
      <w:proofErr w:type="gramStart"/>
      <w:r w:rsidRPr="55CD7470">
        <w:rPr>
          <w:rFonts w:ascii="Calibri" w:eastAsia="Calibri" w:hAnsi="Calibri" w:cs="Calibri"/>
          <w:color w:val="000000" w:themeColor="text1"/>
          <w:sz w:val="21"/>
          <w:szCs w:val="21"/>
          <w:lang w:val="en-US"/>
        </w:rPr>
        <w:t>all of</w:t>
      </w:r>
      <w:proofErr w:type="gramEnd"/>
      <w:r w:rsidRPr="55CD7470">
        <w:rPr>
          <w:rFonts w:ascii="Calibri" w:eastAsia="Calibri" w:hAnsi="Calibri" w:cs="Calibri"/>
          <w:color w:val="000000" w:themeColor="text1"/>
          <w:sz w:val="21"/>
          <w:szCs w:val="21"/>
          <w:lang w:val="en-US"/>
        </w:rPr>
        <w:t xml:space="preserve"> the component activities, outputs and outcomes are by necessity gender transformative in and of themselves.</w:t>
      </w:r>
    </w:p>
    <w:p w14:paraId="561EFE84" w14:textId="70F03977" w:rsidR="007137CE" w:rsidRPr="00054DA1" w:rsidRDefault="007137CE" w:rsidP="55CD7470">
      <w:pPr>
        <w:jc w:val="both"/>
        <w:rPr>
          <w:rFonts w:ascii="Calibri" w:eastAsia="Calibri" w:hAnsi="Calibri" w:cs="Calibri"/>
          <w:color w:val="000000" w:themeColor="text1"/>
          <w:sz w:val="21"/>
          <w:szCs w:val="21"/>
          <w:lang w:val="en-US"/>
        </w:rPr>
      </w:pPr>
    </w:p>
    <w:p w14:paraId="66551B70" w14:textId="25584D0B" w:rsidR="007137CE" w:rsidRPr="00054DA1" w:rsidRDefault="0CA42B86" w:rsidP="55CD7470">
      <w:pPr>
        <w:spacing w:after="120" w:line="259" w:lineRule="auto"/>
        <w:jc w:val="both"/>
        <w:rPr>
          <w:rFonts w:ascii="Calibri" w:eastAsia="Calibri" w:hAnsi="Calibri" w:cs="Calibri"/>
          <w:color w:val="000000" w:themeColor="text1"/>
          <w:sz w:val="21"/>
          <w:szCs w:val="21"/>
        </w:rPr>
      </w:pPr>
      <w:r w:rsidRPr="55CD7470">
        <w:rPr>
          <w:rFonts w:ascii="Calibri" w:eastAsia="Calibri" w:hAnsi="Calibri" w:cs="Calibri"/>
          <w:color w:val="000000" w:themeColor="text1"/>
          <w:sz w:val="21"/>
          <w:szCs w:val="21"/>
          <w:lang w:val="en-US"/>
        </w:rPr>
        <w:t>Using the Gender at Work Framework (Figure 3) as a basis of analysis, DTC is working along both the formal and informal axis, as well as the individual/systemic axis, seeking to influence the four interconnected fields of consciousness and capabilities, resources, social norms and deep structures, and rules and policies simultaneously.</w:t>
      </w:r>
    </w:p>
    <w:p w14:paraId="7FF2DB05" w14:textId="503EBCFF" w:rsidR="007137CE" w:rsidRPr="002F6F4C" w:rsidRDefault="0CA42B86" w:rsidP="55CD7470">
      <w:pPr>
        <w:keepNext/>
        <w:spacing w:before="120" w:after="80"/>
        <w:rPr>
          <w:rStyle w:val="IntenseReference"/>
        </w:rPr>
      </w:pPr>
      <w:r w:rsidRPr="002F6F4C">
        <w:rPr>
          <w:rStyle w:val="IntenseReference"/>
          <w:lang w:val="en-US"/>
        </w:rPr>
        <w:lastRenderedPageBreak/>
        <w:t>Figure 3: The Gender at Work Framework</w:t>
      </w:r>
    </w:p>
    <w:p w14:paraId="24B654A0" w14:textId="22B096D6" w:rsidR="007137CE" w:rsidRPr="009061CB" w:rsidRDefault="484E6B12" w:rsidP="55CD7470">
      <w:pPr>
        <w:keepNext/>
        <w:spacing w:before="120" w:after="80"/>
        <w:rPr>
          <w:rFonts w:ascii="Aptos" w:eastAsia="Aptos" w:hAnsi="Aptos" w:cs="Aptos"/>
          <w:b/>
          <w:bCs/>
          <w:color w:val="C00000"/>
          <w:sz w:val="18"/>
          <w:szCs w:val="18"/>
          <w:lang w:val="fr-FR"/>
        </w:rPr>
      </w:pPr>
      <w:r>
        <w:rPr>
          <w:noProof/>
        </w:rPr>
        <w:drawing>
          <wp:inline distT="0" distB="0" distL="0" distR="0" wp14:anchorId="359B4082" wp14:editId="09C4D984">
            <wp:extent cx="6377001" cy="2766349"/>
            <wp:effectExtent l="0" t="0" r="5080" b="0"/>
            <wp:docPr id="8101111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111110" name="Picture 810111110"/>
                    <pic:cNvPicPr/>
                  </pic:nvPicPr>
                  <pic:blipFill>
                    <a:blip r:embed="rId33">
                      <a:extLst>
                        <a:ext uri="{28A0092B-C50C-407E-A947-70E740481C1C}">
                          <a14:useLocalDpi xmlns:a14="http://schemas.microsoft.com/office/drawing/2010/main"/>
                        </a:ext>
                      </a:extLst>
                    </a:blip>
                    <a:stretch>
                      <a:fillRect/>
                    </a:stretch>
                  </pic:blipFill>
                  <pic:spPr>
                    <a:xfrm>
                      <a:off x="0" y="0"/>
                      <a:ext cx="6377001" cy="2766349"/>
                    </a:xfrm>
                    <a:prstGeom prst="rect">
                      <a:avLst/>
                    </a:prstGeom>
                  </pic:spPr>
                </pic:pic>
              </a:graphicData>
            </a:graphic>
          </wp:inline>
        </w:drawing>
      </w:r>
      <w:proofErr w:type="gramStart"/>
      <w:r w:rsidRPr="009061CB">
        <w:rPr>
          <w:rFonts w:ascii="Aptos" w:eastAsia="Aptos" w:hAnsi="Aptos" w:cs="Aptos"/>
          <w:color w:val="C00000"/>
          <w:sz w:val="18"/>
          <w:szCs w:val="18"/>
          <w:lang w:val="fr-FR"/>
        </w:rPr>
        <w:t>Source:</w:t>
      </w:r>
      <w:proofErr w:type="gramEnd"/>
      <w:r w:rsidRPr="009061CB">
        <w:rPr>
          <w:rFonts w:ascii="Aptos" w:eastAsia="Aptos" w:hAnsi="Aptos" w:cs="Aptos"/>
          <w:color w:val="C00000"/>
          <w:sz w:val="18"/>
          <w:szCs w:val="18"/>
          <w:lang w:val="fr-FR"/>
        </w:rPr>
        <w:t xml:space="preserve"> </w:t>
      </w:r>
      <w:proofErr w:type="spellStart"/>
      <w:r w:rsidRPr="009061CB">
        <w:rPr>
          <w:rFonts w:ascii="Aptos" w:eastAsia="Aptos" w:hAnsi="Aptos" w:cs="Aptos"/>
          <w:color w:val="C00000"/>
          <w:sz w:val="18"/>
          <w:szCs w:val="18"/>
          <w:lang w:val="fr-FR"/>
        </w:rPr>
        <w:t>Soeters</w:t>
      </w:r>
      <w:proofErr w:type="spellEnd"/>
      <w:r w:rsidRPr="009061CB">
        <w:rPr>
          <w:rFonts w:ascii="Aptos" w:eastAsia="Aptos" w:hAnsi="Aptos" w:cs="Aptos"/>
          <w:color w:val="C00000"/>
          <w:sz w:val="18"/>
          <w:szCs w:val="18"/>
          <w:lang w:val="fr-FR"/>
        </w:rPr>
        <w:t xml:space="preserve"> et al. 2021, </w:t>
      </w:r>
      <w:proofErr w:type="spellStart"/>
      <w:r w:rsidRPr="009061CB">
        <w:rPr>
          <w:rFonts w:ascii="Aptos" w:eastAsia="Aptos" w:hAnsi="Aptos" w:cs="Aptos"/>
          <w:color w:val="C00000"/>
          <w:sz w:val="18"/>
          <w:szCs w:val="18"/>
          <w:lang w:val="fr-FR"/>
        </w:rPr>
        <w:t>based</w:t>
      </w:r>
      <w:proofErr w:type="spellEnd"/>
      <w:r w:rsidRPr="009061CB">
        <w:rPr>
          <w:rFonts w:ascii="Aptos" w:eastAsia="Aptos" w:hAnsi="Aptos" w:cs="Aptos"/>
          <w:color w:val="C00000"/>
          <w:sz w:val="18"/>
          <w:szCs w:val="18"/>
          <w:lang w:val="fr-FR"/>
        </w:rPr>
        <w:t xml:space="preserve"> on Rao et al. 2017)</w:t>
      </w:r>
    </w:p>
    <w:p w14:paraId="392B6514" w14:textId="3AC3EBE6" w:rsidR="007137CE" w:rsidRPr="009061CB" w:rsidRDefault="007137CE" w:rsidP="55CD7470">
      <w:pPr>
        <w:jc w:val="both"/>
        <w:rPr>
          <w:rFonts w:ascii="Aptos" w:eastAsia="Aptos" w:hAnsi="Aptos" w:cs="Aptos"/>
          <w:color w:val="000000" w:themeColor="text1"/>
          <w:sz w:val="21"/>
          <w:szCs w:val="21"/>
          <w:lang w:val="fr-FR"/>
        </w:rPr>
      </w:pPr>
    </w:p>
    <w:p w14:paraId="5DFADEF8" w14:textId="6554AFD4" w:rsidR="00E700E4" w:rsidRPr="00054DA1" w:rsidRDefault="40405641" w:rsidP="5329602C">
      <w:pPr>
        <w:jc w:val="both"/>
        <w:rPr>
          <w:rFonts w:ascii="Calibri" w:eastAsia="Calibri" w:hAnsi="Calibri" w:cs="Calibri"/>
          <w:color w:val="000000" w:themeColor="text1"/>
          <w:sz w:val="21"/>
          <w:szCs w:val="21"/>
          <w:lang w:val="en-US"/>
        </w:rPr>
      </w:pPr>
      <w:r w:rsidRPr="5329602C">
        <w:rPr>
          <w:rFonts w:ascii="Calibri" w:eastAsia="Calibri" w:hAnsi="Calibri" w:cs="Calibri"/>
          <w:color w:val="000000" w:themeColor="text1"/>
          <w:sz w:val="21"/>
          <w:szCs w:val="21"/>
          <w:lang w:val="en-US"/>
        </w:rPr>
        <w:t>Using the UN Women (2026) Ideologies, Institutions and Power: Addressing Discriminatory Social Norms — Guidance Note</w:t>
      </w:r>
      <w:r w:rsidR="00E700E4" w:rsidRPr="5329602C">
        <w:rPr>
          <w:rStyle w:val="FootnoteReference"/>
          <w:lang w:val="en-US"/>
        </w:rPr>
        <w:footnoteReference w:id="12"/>
      </w:r>
      <w:r w:rsidRPr="5329602C">
        <w:rPr>
          <w:rFonts w:ascii="Calibri" w:eastAsia="Calibri" w:hAnsi="Calibri" w:cs="Calibri"/>
          <w:color w:val="000000" w:themeColor="text1"/>
          <w:sz w:val="21"/>
          <w:szCs w:val="21"/>
          <w:lang w:val="en-US"/>
        </w:rPr>
        <w:t xml:space="preserve"> as a frame of reference, DTC maps on to the three identified pathways to social norms change identified in the note of transforming narratives and building consensus; changing material conditions in women's and </w:t>
      </w:r>
      <w:proofErr w:type="gramStart"/>
      <w:r w:rsidRPr="5329602C">
        <w:rPr>
          <w:rFonts w:ascii="Calibri" w:eastAsia="Calibri" w:hAnsi="Calibri" w:cs="Calibri"/>
          <w:color w:val="000000" w:themeColor="text1"/>
          <w:sz w:val="21"/>
          <w:szCs w:val="21"/>
          <w:lang w:val="en-US"/>
        </w:rPr>
        <w:t>girls'</w:t>
      </w:r>
      <w:proofErr w:type="gramEnd"/>
      <w:r w:rsidRPr="5329602C">
        <w:rPr>
          <w:rFonts w:ascii="Calibri" w:eastAsia="Calibri" w:hAnsi="Calibri" w:cs="Calibri"/>
          <w:color w:val="000000" w:themeColor="text1"/>
          <w:sz w:val="21"/>
          <w:szCs w:val="21"/>
          <w:lang w:val="en-US"/>
        </w:rPr>
        <w:t xml:space="preserve"> lived realities; and strengthening countervailing power (Table 1)</w:t>
      </w:r>
      <w:r w:rsidR="5ADFB342" w:rsidRPr="5329602C">
        <w:rPr>
          <w:rFonts w:ascii="Calibri" w:eastAsia="Calibri" w:hAnsi="Calibri" w:cs="Calibri"/>
          <w:color w:val="000000" w:themeColor="text1"/>
          <w:sz w:val="21"/>
          <w:szCs w:val="21"/>
          <w:lang w:val="en-US"/>
        </w:rPr>
        <w:t>.</w:t>
      </w:r>
    </w:p>
    <w:p w14:paraId="0908EA3D" w14:textId="54B43EA6" w:rsidR="007137CE" w:rsidRPr="00054DA1" w:rsidRDefault="007137CE" w:rsidP="55CD7470">
      <w:pPr>
        <w:jc w:val="both"/>
        <w:rPr>
          <w:rFonts w:ascii="Calibri" w:eastAsia="Calibri" w:hAnsi="Calibri" w:cs="Calibri"/>
          <w:color w:val="000000" w:themeColor="text1"/>
          <w:sz w:val="21"/>
          <w:szCs w:val="21"/>
          <w:lang w:val="en-US"/>
        </w:rPr>
      </w:pPr>
    </w:p>
    <w:p w14:paraId="3F52FF37" w14:textId="4AD480F9" w:rsidR="007137CE" w:rsidRPr="00B84DC0" w:rsidRDefault="1D54C5E7" w:rsidP="55CD7470">
      <w:pPr>
        <w:jc w:val="both"/>
        <w:rPr>
          <w:rStyle w:val="BookTitle"/>
        </w:rPr>
      </w:pPr>
      <w:r w:rsidRPr="00B84DC0">
        <w:rPr>
          <w:rStyle w:val="BookTitle"/>
        </w:rPr>
        <w:t xml:space="preserve">Table 1: Pathways to social norms change and corresponding activities under DTC </w:t>
      </w:r>
    </w:p>
    <w:tbl>
      <w:tblPr>
        <w:tblStyle w:val="TableGrid"/>
        <w:tblW w:w="0" w:type="auto"/>
        <w:tblLook w:val="06A0" w:firstRow="1" w:lastRow="0" w:firstColumn="1" w:lastColumn="0" w:noHBand="1" w:noVBand="1"/>
      </w:tblPr>
      <w:tblGrid>
        <w:gridCol w:w="3084"/>
        <w:gridCol w:w="5931"/>
      </w:tblGrid>
      <w:tr w:rsidR="55CD7470" w14:paraId="02DA4EE0" w14:textId="77777777" w:rsidTr="55CD7470">
        <w:trPr>
          <w:trHeight w:val="300"/>
        </w:trPr>
        <w:tc>
          <w:tcPr>
            <w:tcW w:w="3084" w:type="dxa"/>
            <w:shd w:val="clear" w:color="auto" w:fill="D9E2F3"/>
          </w:tcPr>
          <w:p w14:paraId="78227A71" w14:textId="14C36CD1" w:rsidR="71214095" w:rsidRDefault="71214095" w:rsidP="55CD7470">
            <w:pPr>
              <w:jc w:val="center"/>
              <w:rPr>
                <w:rFonts w:ascii="Calibri" w:eastAsia="Calibri" w:hAnsi="Calibri" w:cs="Calibri"/>
                <w:b/>
                <w:bCs/>
                <w:sz w:val="20"/>
                <w:szCs w:val="20"/>
              </w:rPr>
            </w:pPr>
            <w:r w:rsidRPr="55CD7470">
              <w:rPr>
                <w:rFonts w:ascii="Calibri" w:eastAsia="Calibri" w:hAnsi="Calibri" w:cs="Calibri"/>
                <w:b/>
                <w:bCs/>
                <w:sz w:val="20"/>
                <w:szCs w:val="20"/>
              </w:rPr>
              <w:t>Pathway</w:t>
            </w:r>
          </w:p>
        </w:tc>
        <w:tc>
          <w:tcPr>
            <w:tcW w:w="5931" w:type="dxa"/>
            <w:shd w:val="clear" w:color="auto" w:fill="D9E2F3"/>
          </w:tcPr>
          <w:p w14:paraId="1173488F" w14:textId="4696AEEB" w:rsidR="71214095" w:rsidRDefault="71214095" w:rsidP="55CD7470">
            <w:pPr>
              <w:jc w:val="center"/>
              <w:rPr>
                <w:rFonts w:ascii="Calibri" w:eastAsia="Calibri" w:hAnsi="Calibri" w:cs="Calibri"/>
                <w:b/>
                <w:bCs/>
                <w:sz w:val="20"/>
                <w:szCs w:val="20"/>
              </w:rPr>
            </w:pPr>
            <w:r w:rsidRPr="55CD7470">
              <w:rPr>
                <w:rFonts w:ascii="Calibri" w:eastAsia="Calibri" w:hAnsi="Calibri" w:cs="Calibri"/>
                <w:b/>
                <w:bCs/>
                <w:sz w:val="20"/>
                <w:szCs w:val="20"/>
              </w:rPr>
              <w:t xml:space="preserve">Corresponding actions under DTC </w:t>
            </w:r>
          </w:p>
        </w:tc>
      </w:tr>
      <w:tr w:rsidR="55CD7470" w14:paraId="3B778B74" w14:textId="77777777" w:rsidTr="55CD7470">
        <w:trPr>
          <w:trHeight w:val="300"/>
        </w:trPr>
        <w:tc>
          <w:tcPr>
            <w:tcW w:w="3084" w:type="dxa"/>
          </w:tcPr>
          <w:p w14:paraId="617DB384" w14:textId="40F4B259" w:rsidR="71214095" w:rsidRDefault="71214095" w:rsidP="55CD7470">
            <w:pPr>
              <w:rPr>
                <w:rFonts w:ascii="Calibri" w:eastAsia="Calibri" w:hAnsi="Calibri" w:cs="Calibri"/>
                <w:sz w:val="18"/>
                <w:szCs w:val="18"/>
              </w:rPr>
            </w:pPr>
            <w:r w:rsidRPr="55CD7470">
              <w:rPr>
                <w:rFonts w:ascii="Calibri" w:eastAsia="Calibri" w:hAnsi="Calibri" w:cs="Calibri"/>
                <w:sz w:val="18"/>
                <w:szCs w:val="18"/>
              </w:rPr>
              <w:t xml:space="preserve">Transforming narratives and building consensus </w:t>
            </w:r>
          </w:p>
        </w:tc>
        <w:tc>
          <w:tcPr>
            <w:tcW w:w="5931" w:type="dxa"/>
          </w:tcPr>
          <w:p w14:paraId="7B7BFC4F" w14:textId="2746964F" w:rsidR="71214095" w:rsidRDefault="71214095" w:rsidP="55CD7470">
            <w:pPr>
              <w:rPr>
                <w:rFonts w:ascii="Calibri" w:eastAsia="Calibri" w:hAnsi="Calibri" w:cs="Calibri"/>
                <w:sz w:val="18"/>
                <w:szCs w:val="18"/>
              </w:rPr>
            </w:pPr>
            <w:r w:rsidRPr="55CD7470">
              <w:rPr>
                <w:rFonts w:ascii="Calibri" w:eastAsia="Calibri" w:hAnsi="Calibri" w:cs="Calibri"/>
                <w:sz w:val="18"/>
                <w:szCs w:val="18"/>
              </w:rPr>
              <w:t xml:space="preserve">Changing individual and community attitudes, practices and norms through community-focused interventions, youth-led </w:t>
            </w:r>
            <w:r w:rsidR="767BCA61" w:rsidRPr="55CD7470">
              <w:rPr>
                <w:rFonts w:ascii="Calibri" w:eastAsia="Calibri" w:hAnsi="Calibri" w:cs="Calibri"/>
                <w:sz w:val="18"/>
                <w:szCs w:val="18"/>
              </w:rPr>
              <w:t>campaigns</w:t>
            </w:r>
            <w:r w:rsidRPr="55CD7470">
              <w:rPr>
                <w:rFonts w:ascii="Calibri" w:eastAsia="Calibri" w:hAnsi="Calibri" w:cs="Calibri"/>
                <w:sz w:val="18"/>
                <w:szCs w:val="18"/>
              </w:rPr>
              <w:t xml:space="preserve">, work with religious leaders working through universities </w:t>
            </w:r>
          </w:p>
        </w:tc>
      </w:tr>
      <w:tr w:rsidR="55CD7470" w14:paraId="48907CFD" w14:textId="77777777" w:rsidTr="55CD7470">
        <w:trPr>
          <w:trHeight w:val="300"/>
        </w:trPr>
        <w:tc>
          <w:tcPr>
            <w:tcW w:w="3084" w:type="dxa"/>
          </w:tcPr>
          <w:p w14:paraId="6001A073" w14:textId="3B3A69D4" w:rsidR="16E3A2C4" w:rsidRDefault="16E3A2C4" w:rsidP="55CD7470">
            <w:pPr>
              <w:rPr>
                <w:rFonts w:ascii="Calibri" w:eastAsia="Calibri" w:hAnsi="Calibri" w:cs="Calibri"/>
                <w:sz w:val="18"/>
                <w:szCs w:val="18"/>
              </w:rPr>
            </w:pPr>
            <w:r w:rsidRPr="55CD7470">
              <w:rPr>
                <w:rFonts w:ascii="Calibri" w:eastAsia="Calibri" w:hAnsi="Calibri" w:cs="Calibri"/>
                <w:sz w:val="18"/>
                <w:szCs w:val="18"/>
              </w:rPr>
              <w:t xml:space="preserve">Changing material conditions in women and girl's lives realities </w:t>
            </w:r>
          </w:p>
        </w:tc>
        <w:tc>
          <w:tcPr>
            <w:tcW w:w="5931" w:type="dxa"/>
          </w:tcPr>
          <w:p w14:paraId="7CE12530" w14:textId="034A84E0" w:rsidR="722A3836" w:rsidRDefault="722A3836" w:rsidP="55CD7470">
            <w:pPr>
              <w:rPr>
                <w:rFonts w:ascii="Calibri" w:eastAsia="Calibri" w:hAnsi="Calibri" w:cs="Calibri"/>
                <w:sz w:val="18"/>
                <w:szCs w:val="18"/>
              </w:rPr>
            </w:pPr>
            <w:r w:rsidRPr="55CD7470">
              <w:rPr>
                <w:rFonts w:ascii="Calibri" w:eastAsia="Calibri" w:hAnsi="Calibri" w:cs="Calibri"/>
                <w:sz w:val="18"/>
                <w:szCs w:val="18"/>
              </w:rPr>
              <w:t>Advocating for legal and policy changes, working with youth-facing institutions, engaging with private sector, transforming the domestic sphere through community-</w:t>
            </w:r>
            <w:proofErr w:type="spellStart"/>
            <w:r w:rsidRPr="55CD7470">
              <w:rPr>
                <w:rFonts w:ascii="Calibri" w:eastAsia="Calibri" w:hAnsi="Calibri" w:cs="Calibri"/>
                <w:sz w:val="18"/>
                <w:szCs w:val="18"/>
              </w:rPr>
              <w:t>focussed</w:t>
            </w:r>
            <w:proofErr w:type="spellEnd"/>
            <w:r w:rsidRPr="55CD7470">
              <w:rPr>
                <w:rFonts w:ascii="Calibri" w:eastAsia="Calibri" w:hAnsi="Calibri" w:cs="Calibri"/>
                <w:sz w:val="18"/>
                <w:szCs w:val="18"/>
              </w:rPr>
              <w:t xml:space="preserve"> interventions and youth-led campaign.</w:t>
            </w:r>
          </w:p>
        </w:tc>
      </w:tr>
      <w:tr w:rsidR="55CD7470" w14:paraId="4330FD72" w14:textId="77777777" w:rsidTr="55CD7470">
        <w:trPr>
          <w:trHeight w:val="300"/>
        </w:trPr>
        <w:tc>
          <w:tcPr>
            <w:tcW w:w="3084" w:type="dxa"/>
          </w:tcPr>
          <w:p w14:paraId="5567E549" w14:textId="23A5E1EA" w:rsidR="14792CE9" w:rsidRDefault="14792CE9" w:rsidP="55CD7470">
            <w:pPr>
              <w:rPr>
                <w:rFonts w:ascii="Calibri" w:eastAsia="Calibri" w:hAnsi="Calibri" w:cs="Calibri"/>
                <w:sz w:val="18"/>
                <w:szCs w:val="18"/>
              </w:rPr>
            </w:pPr>
            <w:r w:rsidRPr="55CD7470">
              <w:rPr>
                <w:rFonts w:ascii="Calibri" w:eastAsia="Calibri" w:hAnsi="Calibri" w:cs="Calibri"/>
                <w:sz w:val="18"/>
                <w:szCs w:val="18"/>
              </w:rPr>
              <w:t xml:space="preserve">Strengthening countervailing power </w:t>
            </w:r>
          </w:p>
        </w:tc>
        <w:tc>
          <w:tcPr>
            <w:tcW w:w="5931" w:type="dxa"/>
          </w:tcPr>
          <w:p w14:paraId="00D926D5" w14:textId="0DB62596" w:rsidR="14792CE9" w:rsidRDefault="14792CE9" w:rsidP="55CD7470">
            <w:pPr>
              <w:rPr>
                <w:rFonts w:ascii="Calibri" w:eastAsia="Calibri" w:hAnsi="Calibri" w:cs="Calibri"/>
                <w:sz w:val="18"/>
                <w:szCs w:val="18"/>
              </w:rPr>
            </w:pPr>
            <w:r w:rsidRPr="55CD7470">
              <w:rPr>
                <w:rFonts w:ascii="Calibri" w:eastAsia="Calibri" w:hAnsi="Calibri" w:cs="Calibri"/>
                <w:sz w:val="18"/>
                <w:szCs w:val="18"/>
              </w:rPr>
              <w:t xml:space="preserve">Youth-led campaign, engagement with make decision-makers and male allyship </w:t>
            </w:r>
          </w:p>
        </w:tc>
      </w:tr>
    </w:tbl>
    <w:p w14:paraId="25B32A01" w14:textId="1C02EED7" w:rsidR="007137CE" w:rsidRPr="00054DA1" w:rsidRDefault="57D8F0F0" w:rsidP="55CD7470">
      <w:pPr>
        <w:jc w:val="both"/>
        <w:rPr>
          <w:rFonts w:ascii="Calibri" w:eastAsia="Calibri" w:hAnsi="Calibri" w:cs="Calibri"/>
          <w:color w:val="C00000"/>
          <w:sz w:val="18"/>
          <w:szCs w:val="18"/>
        </w:rPr>
      </w:pPr>
      <w:r w:rsidRPr="55CD7470">
        <w:rPr>
          <w:rFonts w:ascii="Calibri" w:eastAsia="Calibri" w:hAnsi="Calibri" w:cs="Calibri"/>
          <w:color w:val="C00000"/>
          <w:sz w:val="18"/>
          <w:szCs w:val="18"/>
        </w:rPr>
        <w:t>Prepared by the evaluation team</w:t>
      </w:r>
    </w:p>
    <w:p w14:paraId="0A2B874A" w14:textId="25697022" w:rsidR="007137CE" w:rsidRPr="00054DA1" w:rsidRDefault="007137CE" w:rsidP="55CD7470">
      <w:pPr>
        <w:jc w:val="both"/>
        <w:rPr>
          <w:rFonts w:ascii="Calibri" w:eastAsia="Calibri" w:hAnsi="Calibri" w:cs="Calibri"/>
          <w:i/>
          <w:iCs/>
        </w:rPr>
      </w:pPr>
    </w:p>
    <w:p w14:paraId="21E4C7B3" w14:textId="40E240ED" w:rsidR="007137CE" w:rsidRPr="00054DA1" w:rsidRDefault="14792CE9" w:rsidP="55CD7470">
      <w:pPr>
        <w:jc w:val="both"/>
        <w:rPr>
          <w:rFonts w:ascii="Calibri" w:eastAsia="Calibri" w:hAnsi="Calibri" w:cs="Calibri"/>
        </w:rPr>
      </w:pPr>
      <w:r w:rsidRPr="55CD7470">
        <w:rPr>
          <w:rFonts w:ascii="Calibri" w:eastAsia="Calibri" w:hAnsi="Calibri" w:cs="Calibri"/>
        </w:rPr>
        <w:t xml:space="preserve">As elaborated in the findings section 4, </w:t>
      </w:r>
      <w:proofErr w:type="gramStart"/>
      <w:r w:rsidRPr="55CD7470">
        <w:rPr>
          <w:rFonts w:ascii="Calibri" w:eastAsia="Calibri" w:hAnsi="Calibri" w:cs="Calibri"/>
        </w:rPr>
        <w:t>the majority of</w:t>
      </w:r>
      <w:proofErr w:type="gramEnd"/>
      <w:r w:rsidRPr="55CD7470">
        <w:rPr>
          <w:rFonts w:ascii="Calibri" w:eastAsia="Calibri" w:hAnsi="Calibri" w:cs="Calibri"/>
        </w:rPr>
        <w:t xml:space="preserve"> the different strands of work which are to contribute to the intended change are by now under way. One of the main tasks for the remaining </w:t>
      </w:r>
      <w:r w:rsidR="04A63F8F" w:rsidRPr="55CD7470">
        <w:rPr>
          <w:rFonts w:ascii="Calibri" w:eastAsia="Calibri" w:hAnsi="Calibri" w:cs="Calibri"/>
        </w:rPr>
        <w:t>implementation</w:t>
      </w:r>
      <w:r w:rsidRPr="55CD7470">
        <w:rPr>
          <w:rFonts w:ascii="Calibri" w:eastAsia="Calibri" w:hAnsi="Calibri" w:cs="Calibri"/>
        </w:rPr>
        <w:t xml:space="preserve"> period will be to brin</w:t>
      </w:r>
      <w:r w:rsidR="28357C28" w:rsidRPr="55CD7470">
        <w:rPr>
          <w:rFonts w:ascii="Calibri" w:eastAsia="Calibri" w:hAnsi="Calibri" w:cs="Calibri"/>
        </w:rPr>
        <w:t xml:space="preserve">g these different strands together more to achieve the intended impact for sustained social norms change. </w:t>
      </w:r>
    </w:p>
    <w:p w14:paraId="77BF07FB" w14:textId="5BA708F9" w:rsidR="007137CE" w:rsidRPr="00054DA1" w:rsidRDefault="007137CE" w:rsidP="55CD7470">
      <w:pPr>
        <w:jc w:val="both"/>
        <w:rPr>
          <w:rFonts w:ascii="Calibri" w:eastAsia="Calibri" w:hAnsi="Calibri" w:cs="Calibri"/>
          <w:i/>
          <w:iCs/>
        </w:rPr>
      </w:pPr>
    </w:p>
    <w:p w14:paraId="05AA20F6" w14:textId="26AC7775" w:rsidR="007137CE" w:rsidRDefault="007137CE" w:rsidP="00E700E4">
      <w:pPr>
        <w:jc w:val="both"/>
        <w:rPr>
          <w:rFonts w:ascii="Calibri" w:eastAsia="Calibri" w:hAnsi="Calibri" w:cs="Calibri"/>
        </w:rPr>
      </w:pPr>
      <w:r w:rsidRPr="55CD7470">
        <w:rPr>
          <w:rFonts w:ascii="Calibri" w:eastAsia="Calibri" w:hAnsi="Calibri" w:cs="Calibri"/>
        </w:rPr>
        <w:t xml:space="preserve">The DTC </w:t>
      </w:r>
      <w:proofErr w:type="spellStart"/>
      <w:r w:rsidRPr="55CD7470">
        <w:rPr>
          <w:rFonts w:ascii="Calibri" w:eastAsia="Calibri" w:hAnsi="Calibri" w:cs="Calibri"/>
        </w:rPr>
        <w:t>ToC</w:t>
      </w:r>
      <w:proofErr w:type="spellEnd"/>
      <w:r w:rsidRPr="55CD7470">
        <w:rPr>
          <w:rFonts w:ascii="Calibri" w:eastAsia="Calibri" w:hAnsi="Calibri" w:cs="Calibri"/>
        </w:rPr>
        <w:t xml:space="preserve"> includes three articulated assumptions, but no articulated risks. Based on a review of programme documents and scoping discussions in the inception phase, the evaluation team identified four further unarticulated assumptions and associated risks</w:t>
      </w:r>
      <w:r w:rsidR="00DA383E" w:rsidRPr="55CD7470">
        <w:rPr>
          <w:rFonts w:ascii="Calibri" w:eastAsia="Calibri" w:hAnsi="Calibri" w:cs="Calibri"/>
        </w:rPr>
        <w:t xml:space="preserve"> (</w:t>
      </w:r>
      <w:r w:rsidRPr="55CD7470">
        <w:rPr>
          <w:rFonts w:ascii="Calibri" w:eastAsia="Calibri" w:hAnsi="Calibri" w:cs="Calibri"/>
        </w:rPr>
        <w:t>Table 2</w:t>
      </w:r>
      <w:r w:rsidR="00DA383E" w:rsidRPr="55CD7470">
        <w:rPr>
          <w:rFonts w:ascii="Calibri" w:eastAsia="Calibri" w:hAnsi="Calibri" w:cs="Calibri"/>
        </w:rPr>
        <w:t>)</w:t>
      </w:r>
      <w:r w:rsidRPr="55CD7470">
        <w:rPr>
          <w:rFonts w:ascii="Calibri" w:eastAsia="Calibri" w:hAnsi="Calibri" w:cs="Calibri"/>
        </w:rPr>
        <w:t>.</w:t>
      </w:r>
    </w:p>
    <w:p w14:paraId="6F000CA7" w14:textId="77777777" w:rsidR="00E700E4" w:rsidRDefault="00E700E4" w:rsidP="00E700E4">
      <w:pPr>
        <w:jc w:val="both"/>
        <w:rPr>
          <w:rFonts w:ascii="Calibri" w:eastAsia="Calibri" w:hAnsi="Calibri" w:cs="Calibri"/>
        </w:rPr>
      </w:pPr>
    </w:p>
    <w:p w14:paraId="7411F445" w14:textId="77777777" w:rsidR="00015269" w:rsidRDefault="00015269" w:rsidP="00E700E4">
      <w:pPr>
        <w:jc w:val="both"/>
        <w:rPr>
          <w:rFonts w:ascii="Calibri" w:eastAsia="Calibri" w:hAnsi="Calibri" w:cs="Calibri"/>
        </w:rPr>
      </w:pPr>
    </w:p>
    <w:p w14:paraId="55378029" w14:textId="77777777" w:rsidR="00015269" w:rsidRDefault="00015269" w:rsidP="00E700E4">
      <w:pPr>
        <w:jc w:val="both"/>
        <w:rPr>
          <w:rFonts w:ascii="Calibri" w:eastAsia="Calibri" w:hAnsi="Calibri" w:cs="Calibri"/>
        </w:rPr>
      </w:pPr>
    </w:p>
    <w:p w14:paraId="28CA9673" w14:textId="77777777" w:rsidR="00015269" w:rsidRPr="00E700E4" w:rsidRDefault="00015269" w:rsidP="00E700E4">
      <w:pPr>
        <w:jc w:val="both"/>
        <w:rPr>
          <w:rFonts w:ascii="Calibri" w:eastAsia="Calibri" w:hAnsi="Calibri" w:cs="Calibri"/>
        </w:rPr>
      </w:pPr>
    </w:p>
    <w:p w14:paraId="6705B63E" w14:textId="68F0AE99" w:rsidR="703018C7" w:rsidRPr="00B84DC0" w:rsidRDefault="703018C7" w:rsidP="55CD7470">
      <w:pPr>
        <w:jc w:val="both"/>
        <w:rPr>
          <w:rStyle w:val="BookTitle"/>
        </w:rPr>
      </w:pPr>
      <w:r w:rsidRPr="00B84DC0">
        <w:rPr>
          <w:rStyle w:val="BookTitle"/>
        </w:rPr>
        <w:lastRenderedPageBreak/>
        <w:t xml:space="preserve">Table </w:t>
      </w:r>
      <w:r w:rsidR="1EB65B43" w:rsidRPr="00B84DC0">
        <w:rPr>
          <w:rStyle w:val="BookTitle"/>
        </w:rPr>
        <w:t>2</w:t>
      </w:r>
      <w:r w:rsidR="0D5CC54B" w:rsidRPr="00B84DC0">
        <w:rPr>
          <w:rStyle w:val="BookTitle"/>
        </w:rPr>
        <w:t>:</w:t>
      </w:r>
      <w:r w:rsidRPr="00B84DC0">
        <w:rPr>
          <w:rStyle w:val="BookTitle"/>
        </w:rPr>
        <w:t xml:space="preserve"> Articulated and unarticulated assumptions and risks of DTC Theory of Change</w:t>
      </w:r>
    </w:p>
    <w:tbl>
      <w:tblPr>
        <w:tblStyle w:val="TableGrid"/>
        <w:tblW w:w="9913" w:type="dxa"/>
        <w:tblLook w:val="04A0" w:firstRow="1" w:lastRow="0" w:firstColumn="1" w:lastColumn="0" w:noHBand="0" w:noVBand="1"/>
      </w:tblPr>
      <w:tblGrid>
        <w:gridCol w:w="2967"/>
        <w:gridCol w:w="1985"/>
        <w:gridCol w:w="2073"/>
        <w:gridCol w:w="2888"/>
      </w:tblGrid>
      <w:tr w:rsidR="008C6B7E" w:rsidRPr="00054DA1" w14:paraId="6384BD08" w14:textId="77777777" w:rsidTr="009061CB">
        <w:trPr>
          <w:trHeight w:val="300"/>
        </w:trPr>
        <w:tc>
          <w:tcPr>
            <w:tcW w:w="2967" w:type="dxa"/>
            <w:tcBorders>
              <w:top w:val="single" w:sz="8" w:space="0" w:color="auto"/>
              <w:left w:val="single" w:sz="8" w:space="0" w:color="auto"/>
              <w:bottom w:val="single" w:sz="8" w:space="0" w:color="auto"/>
              <w:right w:val="single" w:sz="8" w:space="0" w:color="auto"/>
            </w:tcBorders>
            <w:shd w:val="clear" w:color="auto" w:fill="D9E2F3"/>
            <w:tcMar>
              <w:left w:w="108" w:type="dxa"/>
              <w:right w:w="108" w:type="dxa"/>
            </w:tcMar>
          </w:tcPr>
          <w:p w14:paraId="65A958A5" w14:textId="7AB5AFB3" w:rsidR="008C6B7E" w:rsidRPr="00DA383E" w:rsidRDefault="008C6B7E" w:rsidP="55CD7470">
            <w:pPr>
              <w:jc w:val="center"/>
              <w:rPr>
                <w:rFonts w:ascii="Calibri" w:eastAsia="Calibri" w:hAnsi="Calibri" w:cs="Calibri"/>
                <w:b/>
                <w:bCs/>
                <w:sz w:val="18"/>
                <w:szCs w:val="18"/>
                <w:lang w:val="en-GB"/>
              </w:rPr>
            </w:pPr>
            <w:r w:rsidRPr="55CD7470">
              <w:rPr>
                <w:rFonts w:ascii="Calibri" w:eastAsia="Calibri" w:hAnsi="Calibri" w:cs="Calibri"/>
                <w:b/>
                <w:bCs/>
                <w:sz w:val="18"/>
                <w:szCs w:val="18"/>
              </w:rPr>
              <w:t xml:space="preserve">Articulated assumptions in the original DTC </w:t>
            </w:r>
            <w:proofErr w:type="spellStart"/>
            <w:r w:rsidRPr="55CD7470">
              <w:rPr>
                <w:rFonts w:ascii="Calibri" w:eastAsia="Calibri" w:hAnsi="Calibri" w:cs="Calibri"/>
                <w:b/>
                <w:bCs/>
                <w:sz w:val="18"/>
                <w:szCs w:val="18"/>
              </w:rPr>
              <w:t>ToC</w:t>
            </w:r>
            <w:proofErr w:type="spellEnd"/>
          </w:p>
        </w:tc>
        <w:tc>
          <w:tcPr>
            <w:tcW w:w="1985" w:type="dxa"/>
            <w:tcBorders>
              <w:top w:val="single" w:sz="8" w:space="0" w:color="auto"/>
              <w:left w:val="single" w:sz="8" w:space="0" w:color="auto"/>
              <w:bottom w:val="single" w:sz="8" w:space="0" w:color="auto"/>
              <w:right w:val="single" w:sz="8" w:space="0" w:color="auto"/>
            </w:tcBorders>
            <w:shd w:val="clear" w:color="auto" w:fill="D9E2F3"/>
            <w:tcMar>
              <w:left w:w="108" w:type="dxa"/>
              <w:right w:w="108" w:type="dxa"/>
            </w:tcMar>
          </w:tcPr>
          <w:p w14:paraId="503E24C1" w14:textId="43B4B434" w:rsidR="008C6B7E" w:rsidRPr="00DA383E" w:rsidRDefault="008C6B7E" w:rsidP="55CD7470">
            <w:pPr>
              <w:jc w:val="center"/>
              <w:rPr>
                <w:rFonts w:ascii="Calibri" w:eastAsia="Calibri" w:hAnsi="Calibri" w:cs="Calibri"/>
                <w:b/>
                <w:bCs/>
                <w:sz w:val="18"/>
                <w:szCs w:val="18"/>
              </w:rPr>
            </w:pPr>
            <w:r w:rsidRPr="55CD7470">
              <w:rPr>
                <w:rFonts w:ascii="Calibri" w:eastAsia="Calibri" w:hAnsi="Calibri" w:cs="Calibri"/>
                <w:b/>
                <w:bCs/>
                <w:sz w:val="18"/>
                <w:szCs w:val="18"/>
              </w:rPr>
              <w:t>Unarticulated assumptions</w:t>
            </w:r>
          </w:p>
          <w:p w14:paraId="2CBA912D" w14:textId="38C61A28" w:rsidR="008C6B7E" w:rsidRPr="00DA383E" w:rsidRDefault="008C6B7E" w:rsidP="55CD7470">
            <w:pPr>
              <w:jc w:val="center"/>
              <w:rPr>
                <w:rFonts w:ascii="Calibri" w:eastAsia="Calibri" w:hAnsi="Calibri" w:cs="Calibri"/>
                <w:b/>
                <w:bCs/>
                <w:sz w:val="18"/>
                <w:szCs w:val="18"/>
                <w:lang w:val="en-GB"/>
              </w:rPr>
            </w:pPr>
          </w:p>
        </w:tc>
        <w:tc>
          <w:tcPr>
            <w:tcW w:w="2073" w:type="dxa"/>
            <w:tcBorders>
              <w:top w:val="single" w:sz="8" w:space="0" w:color="auto"/>
              <w:left w:val="single" w:sz="8" w:space="0" w:color="auto"/>
              <w:bottom w:val="single" w:sz="8" w:space="0" w:color="auto"/>
              <w:right w:val="single" w:sz="8" w:space="0" w:color="auto"/>
            </w:tcBorders>
            <w:shd w:val="clear" w:color="auto" w:fill="D9E2F3"/>
          </w:tcPr>
          <w:p w14:paraId="0657BF7C" w14:textId="0141BC32" w:rsidR="008C6B7E" w:rsidRPr="00DA383E" w:rsidRDefault="008C6B7E" w:rsidP="55CD7470">
            <w:pPr>
              <w:jc w:val="center"/>
              <w:rPr>
                <w:rFonts w:ascii="Calibri" w:eastAsia="Calibri" w:hAnsi="Calibri" w:cs="Calibri"/>
                <w:b/>
                <w:bCs/>
                <w:sz w:val="18"/>
                <w:szCs w:val="18"/>
                <w:lang w:val="en-GB"/>
              </w:rPr>
            </w:pPr>
            <w:r w:rsidRPr="55CD7470">
              <w:rPr>
                <w:rFonts w:ascii="Calibri" w:eastAsia="Calibri" w:hAnsi="Calibri" w:cs="Calibri"/>
                <w:b/>
                <w:bCs/>
                <w:sz w:val="18"/>
                <w:szCs w:val="18"/>
              </w:rPr>
              <w:t xml:space="preserve">Articulated risks in </w:t>
            </w:r>
            <w:proofErr w:type="spellStart"/>
            <w:r w:rsidRPr="55CD7470">
              <w:rPr>
                <w:rFonts w:ascii="Calibri" w:eastAsia="Calibri" w:hAnsi="Calibri" w:cs="Calibri"/>
                <w:b/>
                <w:bCs/>
                <w:sz w:val="18"/>
                <w:szCs w:val="18"/>
              </w:rPr>
              <w:t>ProDoc</w:t>
            </w:r>
            <w:proofErr w:type="spellEnd"/>
          </w:p>
        </w:tc>
        <w:tc>
          <w:tcPr>
            <w:tcW w:w="2888" w:type="dxa"/>
            <w:tcBorders>
              <w:top w:val="single" w:sz="8" w:space="0" w:color="auto"/>
              <w:left w:val="single" w:sz="8" w:space="0" w:color="auto"/>
              <w:bottom w:val="single" w:sz="8" w:space="0" w:color="auto"/>
              <w:right w:val="single" w:sz="8" w:space="0" w:color="auto"/>
            </w:tcBorders>
            <w:shd w:val="clear" w:color="auto" w:fill="D9E2F3"/>
            <w:tcMar>
              <w:left w:w="108" w:type="dxa"/>
              <w:right w:w="108" w:type="dxa"/>
            </w:tcMar>
          </w:tcPr>
          <w:p w14:paraId="0C604005" w14:textId="2788B01F" w:rsidR="008C6B7E" w:rsidRPr="00DA383E" w:rsidRDefault="008C6B7E" w:rsidP="55CD7470">
            <w:pPr>
              <w:jc w:val="center"/>
              <w:rPr>
                <w:rFonts w:ascii="Calibri" w:eastAsia="Calibri" w:hAnsi="Calibri" w:cs="Calibri"/>
                <w:b/>
                <w:bCs/>
                <w:sz w:val="18"/>
                <w:szCs w:val="18"/>
                <w:lang w:val="en-GB"/>
              </w:rPr>
            </w:pPr>
            <w:r w:rsidRPr="55CD7470">
              <w:rPr>
                <w:rFonts w:ascii="Calibri" w:eastAsia="Calibri" w:hAnsi="Calibri" w:cs="Calibri"/>
                <w:b/>
                <w:bCs/>
                <w:sz w:val="18"/>
                <w:szCs w:val="18"/>
              </w:rPr>
              <w:t xml:space="preserve">Unarticulated risks </w:t>
            </w:r>
          </w:p>
        </w:tc>
      </w:tr>
      <w:tr w:rsidR="008C6B7E" w:rsidRPr="00054DA1" w14:paraId="385E19C5" w14:textId="77777777" w:rsidTr="009061CB">
        <w:trPr>
          <w:trHeight w:val="300"/>
        </w:trPr>
        <w:tc>
          <w:tcPr>
            <w:tcW w:w="2967" w:type="dxa"/>
            <w:tcBorders>
              <w:top w:val="single" w:sz="8" w:space="0" w:color="auto"/>
              <w:left w:val="single" w:sz="8" w:space="0" w:color="auto"/>
              <w:bottom w:val="single" w:sz="8" w:space="0" w:color="auto"/>
              <w:right w:val="single" w:sz="8" w:space="0" w:color="auto"/>
            </w:tcBorders>
            <w:tcMar>
              <w:left w:w="108" w:type="dxa"/>
              <w:right w:w="108" w:type="dxa"/>
            </w:tcMar>
          </w:tcPr>
          <w:p w14:paraId="7654C51A" w14:textId="77777777"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(1) Communities across the MENA region demonstrate an increased involvement of men and boys in caregiving and household responsibilities and more empowerment of women and girls;</w:t>
            </w:r>
          </w:p>
        </w:tc>
        <w:tc>
          <w:tcPr>
            <w:tcW w:w="1985" w:type="dxa"/>
            <w:tcBorders>
              <w:top w:val="single" w:sz="8" w:space="0" w:color="auto"/>
              <w:left w:val="single" w:sz="8" w:space="0" w:color="auto"/>
              <w:bottom w:val="single" w:sz="8" w:space="0" w:color="auto"/>
              <w:right w:val="single" w:sz="8" w:space="0" w:color="auto"/>
            </w:tcBorders>
            <w:tcMar>
              <w:left w:w="108" w:type="dxa"/>
              <w:right w:w="108" w:type="dxa"/>
            </w:tcMar>
          </w:tcPr>
          <w:p w14:paraId="2D1A778C" w14:textId="77777777"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 xml:space="preserve"> </w:t>
            </w:r>
          </w:p>
        </w:tc>
        <w:tc>
          <w:tcPr>
            <w:tcW w:w="2073" w:type="dxa"/>
            <w:tcBorders>
              <w:top w:val="single" w:sz="8" w:space="0" w:color="auto"/>
              <w:left w:val="single" w:sz="8" w:space="0" w:color="auto"/>
              <w:bottom w:val="single" w:sz="8" w:space="0" w:color="auto"/>
              <w:right w:val="single" w:sz="8" w:space="0" w:color="auto"/>
            </w:tcBorders>
            <w:vAlign w:val="center"/>
          </w:tcPr>
          <w:p w14:paraId="5B5E64A6" w14:textId="756D1F56" w:rsidR="008C6B7E" w:rsidRPr="00DA383E" w:rsidRDefault="008C6B7E" w:rsidP="55CD7470">
            <w:pPr>
              <w:jc w:val="both"/>
              <w:rPr>
                <w:rFonts w:ascii="Calibri" w:eastAsia="Calibri" w:hAnsi="Calibri" w:cs="Calibri"/>
                <w:sz w:val="18"/>
                <w:szCs w:val="18"/>
                <w:lang w:val="en-GB"/>
              </w:rPr>
            </w:pPr>
            <w:r w:rsidRPr="55CD7470">
              <w:rPr>
                <w:rFonts w:ascii="Calibri" w:hAnsi="Calibri" w:cs="Calibri"/>
                <w:color w:val="000000" w:themeColor="text1"/>
                <w:sz w:val="18"/>
                <w:szCs w:val="18"/>
              </w:rPr>
              <w:t>Backlash from local leaders towards the promotion of men's and boys' caregiving and domestic work, and GEWE</w:t>
            </w:r>
          </w:p>
        </w:tc>
        <w:tc>
          <w:tcPr>
            <w:tcW w:w="2888" w:type="dxa"/>
            <w:tcBorders>
              <w:top w:val="single" w:sz="8" w:space="0" w:color="auto"/>
              <w:left w:val="single" w:sz="8" w:space="0" w:color="auto"/>
              <w:bottom w:val="single" w:sz="8" w:space="0" w:color="auto"/>
              <w:right w:val="single" w:sz="8" w:space="0" w:color="auto"/>
            </w:tcBorders>
            <w:tcMar>
              <w:left w:w="108" w:type="dxa"/>
              <w:right w:w="108" w:type="dxa"/>
            </w:tcMar>
          </w:tcPr>
          <w:p w14:paraId="1AA1DEC6" w14:textId="0072609C" w:rsidR="55CD7470" w:rsidRDefault="55CD7470" w:rsidP="55CD7470">
            <w:pPr>
              <w:jc w:val="both"/>
              <w:rPr>
                <w:rFonts w:ascii="Calibri" w:eastAsia="Calibri" w:hAnsi="Calibri" w:cs="Calibri"/>
                <w:sz w:val="18"/>
                <w:szCs w:val="18"/>
              </w:rPr>
            </w:pPr>
          </w:p>
          <w:p w14:paraId="6B690E7F" w14:textId="6F599963"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 xml:space="preserve">Resistance or unwillingness to change amongst the target communities and/or men and boys involve in the </w:t>
            </w:r>
            <w:proofErr w:type="spellStart"/>
            <w:r w:rsidRPr="55CD7470">
              <w:rPr>
                <w:rFonts w:ascii="Calibri" w:eastAsia="Calibri" w:hAnsi="Calibri" w:cs="Calibri"/>
                <w:sz w:val="18"/>
                <w:szCs w:val="18"/>
              </w:rPr>
              <w:t>programme</w:t>
            </w:r>
            <w:proofErr w:type="spellEnd"/>
          </w:p>
        </w:tc>
      </w:tr>
      <w:tr w:rsidR="008C6B7E" w:rsidRPr="00054DA1" w14:paraId="140563A0" w14:textId="77777777" w:rsidTr="009061CB">
        <w:trPr>
          <w:trHeight w:val="300"/>
        </w:trPr>
        <w:tc>
          <w:tcPr>
            <w:tcW w:w="2967" w:type="dxa"/>
            <w:tcBorders>
              <w:top w:val="single" w:sz="8" w:space="0" w:color="auto"/>
              <w:left w:val="single" w:sz="8" w:space="0" w:color="auto"/>
              <w:bottom w:val="single" w:sz="8" w:space="0" w:color="auto"/>
              <w:right w:val="single" w:sz="8" w:space="0" w:color="auto"/>
            </w:tcBorders>
            <w:tcMar>
              <w:left w:w="108" w:type="dxa"/>
              <w:right w:w="108" w:type="dxa"/>
            </w:tcMar>
          </w:tcPr>
          <w:p w14:paraId="0D0F6952" w14:textId="02ACF924"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(2) Key institutions effectively transform patriarchal masculinities and social norms with a focus on advancing caregiving and household responsibilities of men and boys and the economic empowerment of women and girls</w:t>
            </w:r>
          </w:p>
        </w:tc>
        <w:tc>
          <w:tcPr>
            <w:tcW w:w="1985" w:type="dxa"/>
            <w:tcBorders>
              <w:top w:val="single" w:sz="8" w:space="0" w:color="auto"/>
              <w:left w:val="single" w:sz="8" w:space="0" w:color="auto"/>
              <w:bottom w:val="single" w:sz="8" w:space="0" w:color="auto"/>
              <w:right w:val="single" w:sz="8" w:space="0" w:color="auto"/>
            </w:tcBorders>
            <w:tcMar>
              <w:left w:w="108" w:type="dxa"/>
              <w:right w:w="108" w:type="dxa"/>
            </w:tcMar>
          </w:tcPr>
          <w:p w14:paraId="23481E98" w14:textId="77777777"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 xml:space="preserve"> </w:t>
            </w:r>
          </w:p>
        </w:tc>
        <w:tc>
          <w:tcPr>
            <w:tcW w:w="2073" w:type="dxa"/>
            <w:tcBorders>
              <w:top w:val="single" w:sz="8" w:space="0" w:color="auto"/>
              <w:left w:val="single" w:sz="8" w:space="0" w:color="auto"/>
              <w:bottom w:val="single" w:sz="8" w:space="0" w:color="auto"/>
              <w:right w:val="single" w:sz="8" w:space="0" w:color="auto"/>
            </w:tcBorders>
            <w:vAlign w:val="center"/>
          </w:tcPr>
          <w:p w14:paraId="1A3C7427" w14:textId="76582026" w:rsidR="008C6B7E" w:rsidRPr="00DA383E" w:rsidRDefault="008C6B7E" w:rsidP="55CD7470">
            <w:pPr>
              <w:jc w:val="both"/>
              <w:rPr>
                <w:rFonts w:ascii="Calibri" w:eastAsia="Calibri" w:hAnsi="Calibri" w:cs="Calibri"/>
                <w:sz w:val="18"/>
                <w:szCs w:val="18"/>
                <w:lang w:val="en-GB"/>
              </w:rPr>
            </w:pPr>
            <w:r w:rsidRPr="55CD7470">
              <w:rPr>
                <w:rFonts w:ascii="Calibri" w:hAnsi="Calibri" w:cs="Calibri"/>
                <w:color w:val="000000" w:themeColor="text1"/>
                <w:sz w:val="18"/>
                <w:szCs w:val="18"/>
              </w:rPr>
              <w:t xml:space="preserve">Resistance from national decision makers towards paternity leave and the promotion of men's and boys' caregiving </w:t>
            </w:r>
          </w:p>
        </w:tc>
        <w:tc>
          <w:tcPr>
            <w:tcW w:w="2888" w:type="dxa"/>
            <w:tcBorders>
              <w:top w:val="single" w:sz="8" w:space="0" w:color="auto"/>
              <w:left w:val="single" w:sz="8" w:space="0" w:color="auto"/>
              <w:bottom w:val="single" w:sz="8" w:space="0" w:color="auto"/>
              <w:right w:val="single" w:sz="8" w:space="0" w:color="auto"/>
            </w:tcBorders>
            <w:tcMar>
              <w:left w:w="108" w:type="dxa"/>
              <w:right w:w="108" w:type="dxa"/>
            </w:tcMar>
          </w:tcPr>
          <w:p w14:paraId="0D9D6CD1" w14:textId="4895D09E" w:rsidR="55CD7470" w:rsidRDefault="55CD7470" w:rsidP="55CD7470">
            <w:pPr>
              <w:jc w:val="both"/>
              <w:rPr>
                <w:rFonts w:ascii="Calibri" w:eastAsia="Calibri" w:hAnsi="Calibri" w:cs="Calibri"/>
                <w:sz w:val="18"/>
                <w:szCs w:val="18"/>
              </w:rPr>
            </w:pPr>
          </w:p>
          <w:p w14:paraId="20CA82B7" w14:textId="4F480D8B"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Key institutions are unable or unwilling to effectively contribute to transforming social norms</w:t>
            </w:r>
          </w:p>
        </w:tc>
      </w:tr>
      <w:tr w:rsidR="008C6B7E" w:rsidRPr="00054DA1" w14:paraId="2810D965" w14:textId="77777777" w:rsidTr="009061CB">
        <w:trPr>
          <w:trHeight w:val="300"/>
        </w:trPr>
        <w:tc>
          <w:tcPr>
            <w:tcW w:w="2967" w:type="dxa"/>
            <w:tcBorders>
              <w:top w:val="single" w:sz="8" w:space="0" w:color="auto"/>
              <w:left w:val="single" w:sz="8" w:space="0" w:color="auto"/>
              <w:bottom w:val="single" w:sz="8" w:space="0" w:color="auto"/>
              <w:right w:val="single" w:sz="8" w:space="0" w:color="auto"/>
            </w:tcBorders>
            <w:tcMar>
              <w:left w:w="108" w:type="dxa"/>
              <w:right w:w="108" w:type="dxa"/>
            </w:tcMar>
          </w:tcPr>
          <w:p w14:paraId="2DCBACFF" w14:textId="77777777"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 xml:space="preserve">(3) More men and boys </w:t>
            </w:r>
            <w:proofErr w:type="gramStart"/>
            <w:r w:rsidRPr="55CD7470">
              <w:rPr>
                <w:rFonts w:ascii="Calibri" w:eastAsia="Calibri" w:hAnsi="Calibri" w:cs="Calibri"/>
                <w:sz w:val="18"/>
                <w:szCs w:val="18"/>
              </w:rPr>
              <w:t>are able to</w:t>
            </w:r>
            <w:proofErr w:type="gramEnd"/>
            <w:r w:rsidRPr="55CD7470">
              <w:rPr>
                <w:rFonts w:ascii="Calibri" w:eastAsia="Calibri" w:hAnsi="Calibri" w:cs="Calibri"/>
                <w:sz w:val="18"/>
                <w:szCs w:val="18"/>
              </w:rPr>
              <w:t xml:space="preserve"> take their share in caregiving and household responsibilities with more enabling laws and policies that promote their caregiving and household responsibilities, and paternity leave</w:t>
            </w:r>
          </w:p>
        </w:tc>
        <w:tc>
          <w:tcPr>
            <w:tcW w:w="1985" w:type="dxa"/>
            <w:tcBorders>
              <w:top w:val="single" w:sz="8" w:space="0" w:color="auto"/>
              <w:left w:val="single" w:sz="8" w:space="0" w:color="auto"/>
              <w:bottom w:val="single" w:sz="8" w:space="0" w:color="auto"/>
              <w:right w:val="single" w:sz="8" w:space="0" w:color="auto"/>
            </w:tcBorders>
            <w:tcMar>
              <w:left w:w="108" w:type="dxa"/>
              <w:right w:w="108" w:type="dxa"/>
            </w:tcMar>
          </w:tcPr>
          <w:p w14:paraId="79B86B21" w14:textId="77777777"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 xml:space="preserve"> </w:t>
            </w:r>
          </w:p>
        </w:tc>
        <w:tc>
          <w:tcPr>
            <w:tcW w:w="2073" w:type="dxa"/>
            <w:tcBorders>
              <w:top w:val="single" w:sz="8" w:space="0" w:color="auto"/>
              <w:left w:val="single" w:sz="8" w:space="0" w:color="auto"/>
              <w:bottom w:val="single" w:sz="8" w:space="0" w:color="auto"/>
              <w:right w:val="single" w:sz="8" w:space="0" w:color="auto"/>
            </w:tcBorders>
            <w:vAlign w:val="center"/>
          </w:tcPr>
          <w:p w14:paraId="77BEE8B3" w14:textId="2DD64007" w:rsidR="008C6B7E" w:rsidRPr="00DA383E" w:rsidRDefault="008C6B7E" w:rsidP="55CD7470">
            <w:pPr>
              <w:jc w:val="both"/>
              <w:rPr>
                <w:rFonts w:ascii="Calibri" w:eastAsia="Calibri" w:hAnsi="Calibri" w:cs="Calibri"/>
                <w:sz w:val="18"/>
                <w:szCs w:val="18"/>
                <w:lang w:val="en-GB"/>
              </w:rPr>
            </w:pPr>
            <w:r w:rsidRPr="55CD7470">
              <w:rPr>
                <w:rFonts w:ascii="Calibri" w:hAnsi="Calibri" w:cs="Calibri"/>
                <w:color w:val="000000" w:themeColor="text1"/>
                <w:sz w:val="18"/>
                <w:szCs w:val="18"/>
              </w:rPr>
              <w:t>Opposition from feminist groups towards working with men and boys out of fear that this may undermine their agenda</w:t>
            </w:r>
          </w:p>
        </w:tc>
        <w:tc>
          <w:tcPr>
            <w:tcW w:w="2888" w:type="dxa"/>
            <w:tcBorders>
              <w:top w:val="single" w:sz="8" w:space="0" w:color="auto"/>
              <w:left w:val="single" w:sz="8" w:space="0" w:color="auto"/>
              <w:bottom w:val="single" w:sz="8" w:space="0" w:color="auto"/>
              <w:right w:val="single" w:sz="8" w:space="0" w:color="auto"/>
            </w:tcBorders>
            <w:tcMar>
              <w:left w:w="108" w:type="dxa"/>
              <w:right w:w="108" w:type="dxa"/>
            </w:tcMar>
          </w:tcPr>
          <w:p w14:paraId="78C3F6BD" w14:textId="56581B8F" w:rsidR="55CD7470" w:rsidRDefault="55CD7470" w:rsidP="55CD7470">
            <w:pPr>
              <w:jc w:val="both"/>
              <w:rPr>
                <w:rFonts w:ascii="Calibri" w:eastAsia="Calibri" w:hAnsi="Calibri" w:cs="Calibri"/>
                <w:sz w:val="18"/>
                <w:szCs w:val="18"/>
              </w:rPr>
            </w:pPr>
          </w:p>
          <w:p w14:paraId="32F2CF8B" w14:textId="1C40A9CD"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Enabling laws/policies are not passed or not enforced, or they are not sufficiently effective to impact on caregiving and household responsibilities</w:t>
            </w:r>
          </w:p>
        </w:tc>
      </w:tr>
      <w:tr w:rsidR="002C7B79" w:rsidRPr="00054DA1" w14:paraId="7C8B0820" w14:textId="77777777" w:rsidTr="009061CB">
        <w:trPr>
          <w:trHeight w:val="300"/>
        </w:trPr>
        <w:tc>
          <w:tcPr>
            <w:tcW w:w="2967" w:type="dxa"/>
            <w:tcBorders>
              <w:top w:val="single" w:sz="8" w:space="0" w:color="auto"/>
              <w:left w:val="single" w:sz="8" w:space="0" w:color="auto"/>
              <w:bottom w:val="single" w:sz="8" w:space="0" w:color="auto"/>
              <w:right w:val="single" w:sz="8" w:space="0" w:color="auto"/>
            </w:tcBorders>
            <w:tcMar>
              <w:left w:w="108" w:type="dxa"/>
              <w:right w:w="108" w:type="dxa"/>
            </w:tcMar>
          </w:tcPr>
          <w:p w14:paraId="04C3F6B3" w14:textId="77777777" w:rsidR="002C7B79" w:rsidRPr="00DA383E" w:rsidRDefault="002C7B79" w:rsidP="55CD7470">
            <w:pPr>
              <w:jc w:val="both"/>
              <w:rPr>
                <w:rFonts w:ascii="Calibri" w:eastAsia="Calibri" w:hAnsi="Calibri" w:cs="Calibri"/>
                <w:sz w:val="18"/>
                <w:szCs w:val="18"/>
                <w:lang w:val="en-GB"/>
              </w:rPr>
            </w:pPr>
          </w:p>
        </w:tc>
        <w:tc>
          <w:tcPr>
            <w:tcW w:w="1985" w:type="dxa"/>
            <w:tcBorders>
              <w:top w:val="single" w:sz="8" w:space="0" w:color="auto"/>
              <w:left w:val="single" w:sz="8" w:space="0" w:color="auto"/>
              <w:bottom w:val="single" w:sz="8" w:space="0" w:color="auto"/>
              <w:right w:val="single" w:sz="8" w:space="0" w:color="auto"/>
            </w:tcBorders>
            <w:tcMar>
              <w:left w:w="108" w:type="dxa"/>
              <w:right w:w="108" w:type="dxa"/>
            </w:tcMar>
          </w:tcPr>
          <w:p w14:paraId="6CDBD7FD" w14:textId="77777777" w:rsidR="002C7B79" w:rsidRPr="00DA383E" w:rsidRDefault="002C7B79" w:rsidP="55CD7470">
            <w:pPr>
              <w:jc w:val="both"/>
              <w:rPr>
                <w:rFonts w:ascii="Calibri" w:eastAsia="Calibri" w:hAnsi="Calibri" w:cs="Calibri"/>
                <w:sz w:val="18"/>
                <w:szCs w:val="18"/>
                <w:lang w:val="en-GB"/>
              </w:rPr>
            </w:pPr>
          </w:p>
        </w:tc>
        <w:tc>
          <w:tcPr>
            <w:tcW w:w="2073" w:type="dxa"/>
            <w:tcBorders>
              <w:top w:val="single" w:sz="8" w:space="0" w:color="auto"/>
              <w:left w:val="single" w:sz="8" w:space="0" w:color="auto"/>
              <w:bottom w:val="single" w:sz="8" w:space="0" w:color="auto"/>
              <w:right w:val="single" w:sz="8" w:space="0" w:color="auto"/>
            </w:tcBorders>
            <w:vAlign w:val="center"/>
          </w:tcPr>
          <w:p w14:paraId="01DE57D8" w14:textId="67EC677C" w:rsidR="002C7B79" w:rsidRPr="00DA383E" w:rsidRDefault="002C7B79" w:rsidP="7707A27E">
            <w:pPr>
              <w:jc w:val="both"/>
            </w:pPr>
            <w:r w:rsidRPr="55CD7470">
              <w:rPr>
                <w:rFonts w:ascii="Calibri" w:hAnsi="Calibri" w:cs="Calibri"/>
                <w:color w:val="000000" w:themeColor="text1"/>
                <w:sz w:val="18"/>
                <w:szCs w:val="18"/>
              </w:rPr>
              <w:t>Community members not able to respond/access to MEL surveys</w:t>
            </w:r>
            <w:r w:rsidR="012AA2C9" w:rsidRPr="55CD7470">
              <w:rPr>
                <w:rFonts w:ascii="Calibri" w:hAnsi="Calibri" w:cs="Calibri"/>
                <w:color w:val="000000" w:themeColor="text1"/>
                <w:sz w:val="18"/>
                <w:szCs w:val="18"/>
              </w:rPr>
              <w:t>.</w:t>
            </w:r>
          </w:p>
          <w:p w14:paraId="48F9F022" w14:textId="5157FBA9" w:rsidR="002C7B79" w:rsidRPr="00DA383E" w:rsidRDefault="002C7B79" w:rsidP="55CD7470">
            <w:pPr>
              <w:jc w:val="both"/>
              <w:rPr>
                <w:rFonts w:ascii="Calibri" w:hAnsi="Calibri" w:cs="Calibri"/>
                <w:color w:val="000000"/>
                <w:sz w:val="18"/>
                <w:szCs w:val="18"/>
                <w:lang w:val="en-GB"/>
              </w:rPr>
            </w:pPr>
          </w:p>
        </w:tc>
        <w:tc>
          <w:tcPr>
            <w:tcW w:w="2888" w:type="dxa"/>
            <w:tcBorders>
              <w:top w:val="single" w:sz="8" w:space="0" w:color="auto"/>
              <w:left w:val="single" w:sz="8" w:space="0" w:color="auto"/>
              <w:bottom w:val="single" w:sz="8" w:space="0" w:color="auto"/>
              <w:right w:val="single" w:sz="8" w:space="0" w:color="auto"/>
            </w:tcBorders>
            <w:tcMar>
              <w:left w:w="108" w:type="dxa"/>
              <w:right w:w="108" w:type="dxa"/>
            </w:tcMar>
          </w:tcPr>
          <w:p w14:paraId="377E1F7E" w14:textId="77777777" w:rsidR="002C7B79" w:rsidRPr="00DA383E" w:rsidRDefault="002C7B79" w:rsidP="55CD7470">
            <w:pPr>
              <w:jc w:val="both"/>
              <w:rPr>
                <w:rFonts w:ascii="Calibri" w:eastAsia="Calibri" w:hAnsi="Calibri" w:cs="Calibri"/>
                <w:sz w:val="18"/>
                <w:szCs w:val="18"/>
                <w:lang w:val="en-GB"/>
              </w:rPr>
            </w:pPr>
          </w:p>
        </w:tc>
      </w:tr>
      <w:tr w:rsidR="008C6B7E" w:rsidRPr="00054DA1" w14:paraId="47ECB2CC" w14:textId="77777777" w:rsidTr="009061CB">
        <w:trPr>
          <w:trHeight w:val="300"/>
        </w:trPr>
        <w:tc>
          <w:tcPr>
            <w:tcW w:w="2967" w:type="dxa"/>
            <w:tcBorders>
              <w:top w:val="single" w:sz="8" w:space="0" w:color="auto"/>
              <w:left w:val="single" w:sz="8" w:space="0" w:color="auto"/>
              <w:bottom w:val="single" w:sz="8" w:space="0" w:color="auto"/>
              <w:right w:val="single" w:sz="8" w:space="0" w:color="auto"/>
            </w:tcBorders>
            <w:tcMar>
              <w:left w:w="108" w:type="dxa"/>
              <w:right w:w="108" w:type="dxa"/>
            </w:tcMar>
          </w:tcPr>
          <w:p w14:paraId="2970BFA0" w14:textId="77777777"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 xml:space="preserve"> </w:t>
            </w:r>
          </w:p>
        </w:tc>
        <w:tc>
          <w:tcPr>
            <w:tcW w:w="1985" w:type="dxa"/>
            <w:tcBorders>
              <w:top w:val="single" w:sz="8" w:space="0" w:color="auto"/>
              <w:left w:val="single" w:sz="8" w:space="0" w:color="auto"/>
              <w:bottom w:val="single" w:sz="8" w:space="0" w:color="auto"/>
              <w:right w:val="single" w:sz="8" w:space="0" w:color="auto"/>
            </w:tcBorders>
            <w:tcMar>
              <w:left w:w="108" w:type="dxa"/>
              <w:right w:w="108" w:type="dxa"/>
            </w:tcMar>
          </w:tcPr>
          <w:p w14:paraId="65741EFC" w14:textId="77777777"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The socio-economic, political, and security context does not deteriorate and hamper implementation</w:t>
            </w:r>
          </w:p>
        </w:tc>
        <w:tc>
          <w:tcPr>
            <w:tcW w:w="2073" w:type="dxa"/>
            <w:tcBorders>
              <w:top w:val="single" w:sz="8" w:space="0" w:color="auto"/>
              <w:left w:val="single" w:sz="8" w:space="0" w:color="auto"/>
              <w:bottom w:val="single" w:sz="8" w:space="0" w:color="auto"/>
              <w:right w:val="single" w:sz="8" w:space="0" w:color="auto"/>
            </w:tcBorders>
            <w:vAlign w:val="center"/>
          </w:tcPr>
          <w:p w14:paraId="6C682214" w14:textId="660AACAB" w:rsidR="008C6B7E" w:rsidRPr="00DA383E" w:rsidRDefault="008C6B7E" w:rsidP="55CD7470">
            <w:pPr>
              <w:jc w:val="both"/>
              <w:rPr>
                <w:rFonts w:ascii="Calibri" w:eastAsia="Calibri" w:hAnsi="Calibri" w:cs="Calibri"/>
                <w:sz w:val="18"/>
                <w:szCs w:val="18"/>
                <w:lang w:val="en-GB"/>
              </w:rPr>
            </w:pPr>
            <w:r w:rsidRPr="55CD7470">
              <w:rPr>
                <w:rFonts w:ascii="Calibri" w:hAnsi="Calibri" w:cs="Calibri"/>
                <w:color w:val="000000" w:themeColor="text1"/>
                <w:sz w:val="18"/>
                <w:szCs w:val="18"/>
              </w:rPr>
              <w:t>Security deteriorates, making implementation difficult; Economic recession and the impact that it will have on families and communities, undermining the work to engage men and boys in unpaid care and domestic work</w:t>
            </w:r>
          </w:p>
        </w:tc>
        <w:tc>
          <w:tcPr>
            <w:tcW w:w="2888" w:type="dxa"/>
            <w:tcBorders>
              <w:top w:val="single" w:sz="8" w:space="0" w:color="auto"/>
              <w:left w:val="single" w:sz="8" w:space="0" w:color="auto"/>
              <w:bottom w:val="single" w:sz="8" w:space="0" w:color="auto"/>
              <w:right w:val="single" w:sz="8" w:space="0" w:color="auto"/>
            </w:tcBorders>
            <w:tcMar>
              <w:left w:w="108" w:type="dxa"/>
              <w:right w:w="108" w:type="dxa"/>
            </w:tcMar>
          </w:tcPr>
          <w:p w14:paraId="32D59CCA" w14:textId="62669CBD" w:rsidR="008C6B7E" w:rsidRPr="00DA383E" w:rsidRDefault="008C6B7E" w:rsidP="55CD7470">
            <w:pPr>
              <w:jc w:val="both"/>
              <w:rPr>
                <w:rFonts w:ascii="Calibri" w:eastAsia="Calibri" w:hAnsi="Calibri" w:cs="Calibri"/>
                <w:sz w:val="18"/>
                <w:szCs w:val="18"/>
                <w:lang w:val="en-GB"/>
              </w:rPr>
            </w:pPr>
          </w:p>
        </w:tc>
      </w:tr>
      <w:tr w:rsidR="008C6B7E" w:rsidRPr="00054DA1" w14:paraId="0937E518" w14:textId="77777777" w:rsidTr="009061CB">
        <w:trPr>
          <w:trHeight w:val="300"/>
        </w:trPr>
        <w:tc>
          <w:tcPr>
            <w:tcW w:w="2967" w:type="dxa"/>
            <w:tcBorders>
              <w:top w:val="single" w:sz="8" w:space="0" w:color="auto"/>
              <w:left w:val="single" w:sz="8" w:space="0" w:color="auto"/>
              <w:bottom w:val="single" w:sz="8" w:space="0" w:color="auto"/>
              <w:right w:val="single" w:sz="8" w:space="0" w:color="auto"/>
            </w:tcBorders>
            <w:tcMar>
              <w:left w:w="108" w:type="dxa"/>
              <w:right w:w="108" w:type="dxa"/>
            </w:tcMar>
          </w:tcPr>
          <w:p w14:paraId="5E94058A" w14:textId="77777777"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 xml:space="preserve"> </w:t>
            </w:r>
          </w:p>
        </w:tc>
        <w:tc>
          <w:tcPr>
            <w:tcW w:w="1985" w:type="dxa"/>
            <w:tcBorders>
              <w:top w:val="single" w:sz="8" w:space="0" w:color="auto"/>
              <w:left w:val="single" w:sz="8" w:space="0" w:color="auto"/>
              <w:bottom w:val="single" w:sz="8" w:space="0" w:color="auto"/>
              <w:right w:val="single" w:sz="8" w:space="0" w:color="auto"/>
            </w:tcBorders>
            <w:tcMar>
              <w:left w:w="108" w:type="dxa"/>
              <w:right w:w="108" w:type="dxa"/>
            </w:tcMar>
          </w:tcPr>
          <w:p w14:paraId="6FA55945" w14:textId="77777777"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 xml:space="preserve">The selected implementation partners have the capacity and willingness to carry out </w:t>
            </w:r>
            <w:proofErr w:type="spellStart"/>
            <w:r w:rsidRPr="55CD7470">
              <w:rPr>
                <w:rFonts w:ascii="Calibri" w:eastAsia="Calibri" w:hAnsi="Calibri" w:cs="Calibri"/>
                <w:sz w:val="18"/>
                <w:szCs w:val="18"/>
              </w:rPr>
              <w:t>programme</w:t>
            </w:r>
            <w:proofErr w:type="spellEnd"/>
            <w:r w:rsidRPr="55CD7470">
              <w:rPr>
                <w:rFonts w:ascii="Calibri" w:eastAsia="Calibri" w:hAnsi="Calibri" w:cs="Calibri"/>
                <w:sz w:val="18"/>
                <w:szCs w:val="18"/>
              </w:rPr>
              <w:t xml:space="preserve"> activities to the quality and extent envisioned</w:t>
            </w:r>
          </w:p>
        </w:tc>
        <w:tc>
          <w:tcPr>
            <w:tcW w:w="2073" w:type="dxa"/>
            <w:tcBorders>
              <w:top w:val="single" w:sz="8" w:space="0" w:color="auto"/>
              <w:left w:val="single" w:sz="8" w:space="0" w:color="auto"/>
              <w:bottom w:val="single" w:sz="8" w:space="0" w:color="auto"/>
              <w:right w:val="single" w:sz="8" w:space="0" w:color="auto"/>
            </w:tcBorders>
            <w:vAlign w:val="center"/>
          </w:tcPr>
          <w:p w14:paraId="2C82A3E5" w14:textId="08732101" w:rsidR="008C6B7E" w:rsidRPr="00DA383E" w:rsidRDefault="008C6B7E" w:rsidP="55CD7470">
            <w:pPr>
              <w:jc w:val="both"/>
              <w:rPr>
                <w:rFonts w:ascii="Calibri" w:eastAsia="Calibri" w:hAnsi="Calibri" w:cs="Calibri"/>
                <w:sz w:val="18"/>
                <w:szCs w:val="18"/>
                <w:lang w:val="en-GB"/>
              </w:rPr>
            </w:pPr>
          </w:p>
        </w:tc>
        <w:tc>
          <w:tcPr>
            <w:tcW w:w="2888" w:type="dxa"/>
            <w:tcBorders>
              <w:top w:val="single" w:sz="8" w:space="0" w:color="auto"/>
              <w:left w:val="single" w:sz="8" w:space="0" w:color="auto"/>
              <w:bottom w:val="single" w:sz="8" w:space="0" w:color="auto"/>
              <w:right w:val="single" w:sz="8" w:space="0" w:color="auto"/>
            </w:tcBorders>
            <w:tcMar>
              <w:left w:w="108" w:type="dxa"/>
              <w:right w:w="108" w:type="dxa"/>
            </w:tcMar>
          </w:tcPr>
          <w:p w14:paraId="6FF5335C" w14:textId="73A4E56A" w:rsidR="55CD7470" w:rsidRDefault="55CD7470" w:rsidP="55CD7470">
            <w:pPr>
              <w:jc w:val="both"/>
              <w:rPr>
                <w:rFonts w:ascii="Calibri" w:eastAsia="Calibri" w:hAnsi="Calibri" w:cs="Calibri"/>
                <w:sz w:val="18"/>
                <w:szCs w:val="18"/>
              </w:rPr>
            </w:pPr>
          </w:p>
          <w:p w14:paraId="355E999D" w14:textId="71F05891"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 xml:space="preserve">Selected implementation partners have challenges delivering on the activities necessary to achieve the goals of the </w:t>
            </w:r>
            <w:proofErr w:type="spellStart"/>
            <w:r w:rsidRPr="55CD7470">
              <w:rPr>
                <w:rFonts w:ascii="Calibri" w:eastAsia="Calibri" w:hAnsi="Calibri" w:cs="Calibri"/>
                <w:sz w:val="18"/>
                <w:szCs w:val="18"/>
              </w:rPr>
              <w:t>programme</w:t>
            </w:r>
            <w:proofErr w:type="spellEnd"/>
          </w:p>
        </w:tc>
      </w:tr>
      <w:tr w:rsidR="008C6B7E" w:rsidRPr="00054DA1" w14:paraId="0A34B7EC" w14:textId="77777777" w:rsidTr="009061CB">
        <w:trPr>
          <w:trHeight w:val="300"/>
        </w:trPr>
        <w:tc>
          <w:tcPr>
            <w:tcW w:w="2967" w:type="dxa"/>
            <w:tcBorders>
              <w:top w:val="single" w:sz="8" w:space="0" w:color="auto"/>
              <w:left w:val="single" w:sz="8" w:space="0" w:color="auto"/>
              <w:bottom w:val="single" w:sz="8" w:space="0" w:color="auto"/>
              <w:right w:val="single" w:sz="8" w:space="0" w:color="auto"/>
            </w:tcBorders>
            <w:tcMar>
              <w:left w:w="108" w:type="dxa"/>
              <w:right w:w="108" w:type="dxa"/>
            </w:tcMar>
          </w:tcPr>
          <w:p w14:paraId="405C8104" w14:textId="77777777"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 xml:space="preserve"> </w:t>
            </w:r>
          </w:p>
        </w:tc>
        <w:tc>
          <w:tcPr>
            <w:tcW w:w="1985" w:type="dxa"/>
            <w:tcBorders>
              <w:top w:val="single" w:sz="8" w:space="0" w:color="auto"/>
              <w:left w:val="single" w:sz="8" w:space="0" w:color="auto"/>
              <w:bottom w:val="single" w:sz="8" w:space="0" w:color="auto"/>
              <w:right w:val="single" w:sz="8" w:space="0" w:color="auto"/>
            </w:tcBorders>
            <w:tcMar>
              <w:left w:w="108" w:type="dxa"/>
              <w:right w:w="108" w:type="dxa"/>
            </w:tcMar>
          </w:tcPr>
          <w:p w14:paraId="37CE523E" w14:textId="77777777"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 xml:space="preserve">The various components of the </w:t>
            </w:r>
            <w:proofErr w:type="spellStart"/>
            <w:r w:rsidRPr="55CD7470">
              <w:rPr>
                <w:rFonts w:ascii="Calibri" w:eastAsia="Calibri" w:hAnsi="Calibri" w:cs="Calibri"/>
                <w:sz w:val="18"/>
                <w:szCs w:val="18"/>
              </w:rPr>
              <w:t>programme</w:t>
            </w:r>
            <w:proofErr w:type="spellEnd"/>
            <w:r w:rsidRPr="55CD7470">
              <w:rPr>
                <w:rFonts w:ascii="Calibri" w:eastAsia="Calibri" w:hAnsi="Calibri" w:cs="Calibri"/>
                <w:sz w:val="18"/>
                <w:szCs w:val="18"/>
              </w:rPr>
              <w:t xml:space="preserve"> advance apace and mutually reinforce each other</w:t>
            </w:r>
          </w:p>
        </w:tc>
        <w:tc>
          <w:tcPr>
            <w:tcW w:w="2073" w:type="dxa"/>
            <w:tcBorders>
              <w:top w:val="single" w:sz="8" w:space="0" w:color="auto"/>
              <w:left w:val="single" w:sz="8" w:space="0" w:color="auto"/>
              <w:bottom w:val="single" w:sz="8" w:space="0" w:color="auto"/>
              <w:right w:val="single" w:sz="8" w:space="0" w:color="auto"/>
            </w:tcBorders>
            <w:vAlign w:val="center"/>
          </w:tcPr>
          <w:p w14:paraId="7A624245" w14:textId="7BDE8262" w:rsidR="008C6B7E" w:rsidRPr="00DA383E" w:rsidRDefault="008C6B7E" w:rsidP="55CD7470">
            <w:pPr>
              <w:jc w:val="both"/>
              <w:rPr>
                <w:rFonts w:ascii="Calibri" w:eastAsia="Calibri" w:hAnsi="Calibri" w:cs="Calibri"/>
                <w:sz w:val="18"/>
                <w:szCs w:val="18"/>
                <w:lang w:val="en-GB"/>
              </w:rPr>
            </w:pPr>
          </w:p>
        </w:tc>
        <w:tc>
          <w:tcPr>
            <w:tcW w:w="2888" w:type="dxa"/>
            <w:tcBorders>
              <w:top w:val="single" w:sz="8" w:space="0" w:color="auto"/>
              <w:left w:val="single" w:sz="8" w:space="0" w:color="auto"/>
              <w:bottom w:val="single" w:sz="8" w:space="0" w:color="auto"/>
              <w:right w:val="single" w:sz="8" w:space="0" w:color="auto"/>
            </w:tcBorders>
            <w:tcMar>
              <w:left w:w="108" w:type="dxa"/>
              <w:right w:w="108" w:type="dxa"/>
            </w:tcMar>
          </w:tcPr>
          <w:p w14:paraId="0135DB8F" w14:textId="2AD64D5A"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 xml:space="preserve">The different components of the </w:t>
            </w:r>
            <w:proofErr w:type="spellStart"/>
            <w:r w:rsidRPr="55CD7470">
              <w:rPr>
                <w:rFonts w:ascii="Calibri" w:eastAsia="Calibri" w:hAnsi="Calibri" w:cs="Calibri"/>
                <w:sz w:val="18"/>
                <w:szCs w:val="18"/>
              </w:rPr>
              <w:t>programme</w:t>
            </w:r>
            <w:proofErr w:type="spellEnd"/>
            <w:r w:rsidRPr="55CD7470">
              <w:rPr>
                <w:rFonts w:ascii="Calibri" w:eastAsia="Calibri" w:hAnsi="Calibri" w:cs="Calibri"/>
                <w:sz w:val="18"/>
                <w:szCs w:val="18"/>
              </w:rPr>
              <w:t xml:space="preserve"> move asynchronously and the aimed for mutual reinforcement, and thus impact, is not achieved</w:t>
            </w:r>
          </w:p>
        </w:tc>
      </w:tr>
      <w:tr w:rsidR="008C6B7E" w:rsidRPr="00054DA1" w14:paraId="5A80D1CD" w14:textId="77777777" w:rsidTr="009061CB">
        <w:trPr>
          <w:trHeight w:val="300"/>
        </w:trPr>
        <w:tc>
          <w:tcPr>
            <w:tcW w:w="2967" w:type="dxa"/>
            <w:tcBorders>
              <w:top w:val="single" w:sz="8" w:space="0" w:color="auto"/>
              <w:left w:val="single" w:sz="8" w:space="0" w:color="auto"/>
              <w:bottom w:val="single" w:sz="8" w:space="0" w:color="auto"/>
              <w:right w:val="single" w:sz="8" w:space="0" w:color="auto"/>
            </w:tcBorders>
            <w:tcMar>
              <w:left w:w="108" w:type="dxa"/>
              <w:right w:w="108" w:type="dxa"/>
            </w:tcMar>
          </w:tcPr>
          <w:p w14:paraId="23808A57" w14:textId="77777777"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 xml:space="preserve"> </w:t>
            </w:r>
          </w:p>
        </w:tc>
        <w:tc>
          <w:tcPr>
            <w:tcW w:w="1985" w:type="dxa"/>
            <w:tcBorders>
              <w:top w:val="single" w:sz="8" w:space="0" w:color="auto"/>
              <w:left w:val="single" w:sz="8" w:space="0" w:color="auto"/>
              <w:bottom w:val="single" w:sz="8" w:space="0" w:color="auto"/>
              <w:right w:val="single" w:sz="8" w:space="0" w:color="auto"/>
            </w:tcBorders>
            <w:tcMar>
              <w:left w:w="108" w:type="dxa"/>
              <w:right w:w="108" w:type="dxa"/>
            </w:tcMar>
          </w:tcPr>
          <w:p w14:paraId="1547F407" w14:textId="77777777"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 xml:space="preserve">There will not be major changes to donor priorities which would impact the funding of the </w:t>
            </w:r>
            <w:proofErr w:type="spellStart"/>
            <w:r w:rsidRPr="55CD7470">
              <w:rPr>
                <w:rFonts w:ascii="Calibri" w:eastAsia="Calibri" w:hAnsi="Calibri" w:cs="Calibri"/>
                <w:sz w:val="18"/>
                <w:szCs w:val="18"/>
              </w:rPr>
              <w:t>programme</w:t>
            </w:r>
            <w:proofErr w:type="spellEnd"/>
          </w:p>
        </w:tc>
        <w:tc>
          <w:tcPr>
            <w:tcW w:w="2073" w:type="dxa"/>
            <w:tcBorders>
              <w:top w:val="single" w:sz="8" w:space="0" w:color="auto"/>
              <w:left w:val="single" w:sz="8" w:space="0" w:color="auto"/>
              <w:bottom w:val="single" w:sz="8" w:space="0" w:color="auto"/>
              <w:right w:val="single" w:sz="8" w:space="0" w:color="auto"/>
            </w:tcBorders>
          </w:tcPr>
          <w:p w14:paraId="4744EDDE" w14:textId="77777777" w:rsidR="008C6B7E" w:rsidRPr="00DA383E" w:rsidRDefault="008C6B7E" w:rsidP="55CD7470">
            <w:pPr>
              <w:jc w:val="both"/>
              <w:rPr>
                <w:rFonts w:ascii="Calibri" w:eastAsia="Calibri" w:hAnsi="Calibri" w:cs="Calibri"/>
                <w:sz w:val="18"/>
                <w:szCs w:val="18"/>
                <w:lang w:val="en-GB"/>
              </w:rPr>
            </w:pPr>
          </w:p>
        </w:tc>
        <w:tc>
          <w:tcPr>
            <w:tcW w:w="2888" w:type="dxa"/>
            <w:tcBorders>
              <w:top w:val="single" w:sz="8" w:space="0" w:color="auto"/>
              <w:left w:val="single" w:sz="8" w:space="0" w:color="auto"/>
              <w:bottom w:val="single" w:sz="8" w:space="0" w:color="auto"/>
              <w:right w:val="single" w:sz="8" w:space="0" w:color="auto"/>
            </w:tcBorders>
            <w:tcMar>
              <w:left w:w="108" w:type="dxa"/>
              <w:right w:w="108" w:type="dxa"/>
            </w:tcMar>
          </w:tcPr>
          <w:p w14:paraId="04696628" w14:textId="26954355" w:rsidR="008C6B7E" w:rsidRPr="00DA383E" w:rsidRDefault="008C6B7E" w:rsidP="55CD7470">
            <w:pPr>
              <w:jc w:val="both"/>
              <w:rPr>
                <w:rFonts w:ascii="Calibri" w:eastAsia="Calibri" w:hAnsi="Calibri" w:cs="Calibri"/>
                <w:sz w:val="18"/>
                <w:szCs w:val="18"/>
                <w:lang w:val="en-GB"/>
              </w:rPr>
            </w:pPr>
            <w:r w:rsidRPr="55CD7470">
              <w:rPr>
                <w:rFonts w:ascii="Calibri" w:eastAsia="Calibri" w:hAnsi="Calibri" w:cs="Calibri"/>
                <w:sz w:val="18"/>
                <w:szCs w:val="18"/>
              </w:rPr>
              <w:t>Shifting political priorities and funding cuts in donor countries lead to a reduction of funding available for DTC</w:t>
            </w:r>
          </w:p>
        </w:tc>
      </w:tr>
    </w:tbl>
    <w:p w14:paraId="604AFD28" w14:textId="1C02EED7" w:rsidR="2ACF2CF0" w:rsidRPr="00054DA1" w:rsidRDefault="7402110D" w:rsidP="55CD7470">
      <w:pPr>
        <w:jc w:val="both"/>
        <w:rPr>
          <w:rFonts w:ascii="Calibri" w:eastAsia="Calibri" w:hAnsi="Calibri" w:cs="Calibri"/>
          <w:color w:val="C00000"/>
          <w:sz w:val="18"/>
          <w:szCs w:val="18"/>
        </w:rPr>
      </w:pPr>
      <w:r w:rsidRPr="55CD7470">
        <w:rPr>
          <w:rFonts w:ascii="Calibri" w:eastAsia="Calibri" w:hAnsi="Calibri" w:cs="Calibri"/>
          <w:color w:val="C00000"/>
          <w:sz w:val="18"/>
          <w:szCs w:val="18"/>
        </w:rPr>
        <w:t>Prepared by the evaluation team</w:t>
      </w:r>
    </w:p>
    <w:p w14:paraId="044416B6" w14:textId="7C4F0C15" w:rsidR="2ACF2CF0" w:rsidRPr="00054DA1" w:rsidRDefault="2ACF2CF0" w:rsidP="2ACF2CF0">
      <w:pPr>
        <w:rPr>
          <w:b/>
          <w:bCs/>
        </w:rPr>
      </w:pPr>
    </w:p>
    <w:p w14:paraId="6940DCA5" w14:textId="77777777" w:rsidR="00015269" w:rsidRDefault="00015269" w:rsidP="00DD13CD">
      <w:pPr>
        <w:rPr>
          <w:b/>
          <w:bCs/>
          <w:color w:val="4C94D8" w:themeColor="text2" w:themeTint="80"/>
          <w:sz w:val="24"/>
          <w:szCs w:val="24"/>
        </w:rPr>
      </w:pPr>
    </w:p>
    <w:p w14:paraId="37D3581F" w14:textId="77777777" w:rsidR="00015269" w:rsidRDefault="00015269" w:rsidP="00DD13CD">
      <w:pPr>
        <w:rPr>
          <w:b/>
          <w:bCs/>
          <w:color w:val="4C94D8" w:themeColor="text2" w:themeTint="80"/>
          <w:sz w:val="24"/>
          <w:szCs w:val="24"/>
        </w:rPr>
      </w:pPr>
    </w:p>
    <w:p w14:paraId="0A905BC3" w14:textId="77777777" w:rsidR="00015269" w:rsidRDefault="00015269" w:rsidP="00DD13CD">
      <w:pPr>
        <w:rPr>
          <w:b/>
          <w:bCs/>
          <w:color w:val="4C94D8" w:themeColor="text2" w:themeTint="80"/>
          <w:sz w:val="24"/>
          <w:szCs w:val="24"/>
        </w:rPr>
      </w:pPr>
    </w:p>
    <w:p w14:paraId="7BF98903" w14:textId="41E85EF9" w:rsidR="00132157" w:rsidRPr="00DD13CD" w:rsidRDefault="002C7B79" w:rsidP="00DD13CD">
      <w:pPr>
        <w:rPr>
          <w:rFonts w:eastAsia="Calibri"/>
          <w:b/>
          <w:bCs/>
          <w:color w:val="4C94D8" w:themeColor="text2" w:themeTint="80"/>
          <w:sz w:val="24"/>
          <w:szCs w:val="24"/>
        </w:rPr>
      </w:pPr>
      <w:r w:rsidRPr="00DD13CD">
        <w:rPr>
          <w:b/>
          <w:bCs/>
          <w:color w:val="4C94D8" w:themeColor="text2" w:themeTint="80"/>
          <w:sz w:val="24"/>
          <w:szCs w:val="24"/>
        </w:rPr>
        <w:lastRenderedPageBreak/>
        <w:t>I</w:t>
      </w:r>
      <w:r w:rsidR="7FE3D9A2" w:rsidRPr="00DD13CD">
        <w:rPr>
          <w:b/>
          <w:bCs/>
          <w:color w:val="4C94D8" w:themeColor="text2" w:themeTint="80"/>
          <w:sz w:val="24"/>
          <w:szCs w:val="24"/>
        </w:rPr>
        <w:t xml:space="preserve">ntended </w:t>
      </w:r>
      <w:r w:rsidR="00132157" w:rsidRPr="00DD13CD">
        <w:rPr>
          <w:b/>
          <w:bCs/>
          <w:color w:val="4C94D8" w:themeColor="text2" w:themeTint="80"/>
          <w:sz w:val="24"/>
          <w:szCs w:val="24"/>
        </w:rPr>
        <w:t xml:space="preserve">Outcomes </w:t>
      </w:r>
    </w:p>
    <w:p w14:paraId="59A383DC" w14:textId="381BE429" w:rsidR="00132157" w:rsidRPr="00054DA1" w:rsidRDefault="179A84B3" w:rsidP="55CD7470">
      <w:pPr>
        <w:jc w:val="both"/>
        <w:rPr>
          <w:rFonts w:ascii="Calibri" w:eastAsia="Calibri" w:hAnsi="Calibri" w:cs="Calibri"/>
        </w:rPr>
      </w:pPr>
      <w:r w:rsidRPr="5329602C">
        <w:rPr>
          <w:rFonts w:ascii="Calibri" w:eastAsia="Calibri" w:hAnsi="Calibri" w:cs="Calibri"/>
        </w:rPr>
        <w:t>The intended impact of DTC is pursued through three interconnected outcomes</w:t>
      </w:r>
      <w:r w:rsidR="482B81C6" w:rsidRPr="5329602C">
        <w:rPr>
          <w:rFonts w:ascii="Calibri" w:eastAsia="Calibri" w:hAnsi="Calibri" w:cs="Calibri"/>
        </w:rPr>
        <w:t>:</w:t>
      </w:r>
    </w:p>
    <w:p w14:paraId="048FEACB" w14:textId="2BDD90E3" w:rsidR="5329602C" w:rsidRDefault="5329602C" w:rsidP="5329602C">
      <w:pPr>
        <w:jc w:val="both"/>
        <w:rPr>
          <w:rFonts w:ascii="Calibri" w:eastAsia="Calibri" w:hAnsi="Calibri" w:cs="Calibri"/>
          <w:b/>
          <w:bCs/>
        </w:rPr>
      </w:pPr>
    </w:p>
    <w:p w14:paraId="20241909" w14:textId="226339B0" w:rsidR="00132157" w:rsidRPr="00054DA1" w:rsidRDefault="179A84B3" w:rsidP="661D568A">
      <w:pPr>
        <w:jc w:val="both"/>
        <w:rPr>
          <w:rFonts w:ascii="Calibri" w:eastAsia="Calibri" w:hAnsi="Calibri" w:cs="Calibri"/>
        </w:rPr>
      </w:pPr>
      <w:r w:rsidRPr="5329602C">
        <w:rPr>
          <w:rFonts w:ascii="Calibri" w:eastAsia="Calibri" w:hAnsi="Calibri" w:cs="Calibri"/>
          <w:b/>
          <w:bCs/>
        </w:rPr>
        <w:t>Outcome 1:</w:t>
      </w:r>
      <w:r w:rsidRPr="5329602C">
        <w:rPr>
          <w:rFonts w:ascii="Calibri" w:eastAsia="Calibri" w:hAnsi="Calibri" w:cs="Calibri"/>
        </w:rPr>
        <w:t xml:space="preserve"> Societies across the MENA region demonstrate an increased involvement of men and boys in caregiving and household responsibilities and more empowerment of women and girls. This outcome focuses on creating measurable reductions in the gender gap in time spent on unpaid care and domestic work, with a target of 60 minutes reduction from baseline, and demonstrating how youth-led movements and social norms change models contribute to increased gender equality and women's economic empowerment.</w:t>
      </w:r>
    </w:p>
    <w:p w14:paraId="23E14184" w14:textId="77777777" w:rsidR="00132157" w:rsidRPr="00054DA1" w:rsidRDefault="00132157" w:rsidP="661D568A">
      <w:pPr>
        <w:jc w:val="both"/>
        <w:rPr>
          <w:rFonts w:ascii="Calibri" w:eastAsia="Calibri" w:hAnsi="Calibri" w:cs="Calibri"/>
        </w:rPr>
      </w:pPr>
      <w:r w:rsidRPr="00054DA1">
        <w:rPr>
          <w:rFonts w:ascii="Calibri" w:eastAsia="Calibri" w:hAnsi="Calibri" w:cs="Calibri"/>
        </w:rPr>
        <w:t xml:space="preserve"> </w:t>
      </w:r>
    </w:p>
    <w:p w14:paraId="139B373A" w14:textId="77777777" w:rsidR="00132157" w:rsidRPr="00054DA1" w:rsidRDefault="00132157" w:rsidP="661D568A">
      <w:pPr>
        <w:jc w:val="both"/>
        <w:rPr>
          <w:rFonts w:ascii="Calibri" w:eastAsia="Calibri" w:hAnsi="Calibri" w:cs="Calibri"/>
        </w:rPr>
      </w:pPr>
      <w:r w:rsidRPr="00054DA1">
        <w:rPr>
          <w:rFonts w:ascii="Calibri" w:eastAsia="Calibri" w:hAnsi="Calibri" w:cs="Calibri"/>
          <w:b/>
          <w:bCs/>
        </w:rPr>
        <w:t>Outcome 2:</w:t>
      </w:r>
      <w:r w:rsidRPr="00054DA1">
        <w:rPr>
          <w:rFonts w:ascii="Calibri" w:eastAsia="Calibri" w:hAnsi="Calibri" w:cs="Calibri"/>
        </w:rPr>
        <w:t xml:space="preserve"> Key institutions effectively transform patriarchal masculinities and social norms with a focus on advancing caregiving and household responsibilities of men and boys and the economic empowerment of women and girls. This outcome targets both youth-serving institutions and religious institutions, aiming to increase young male beneficiaries' time spent on unpaid care and domestic work by 30 percent from baseline, while increasing young women's willingness to enter the paid labour market by 20 percent from baseline.</w:t>
      </w:r>
    </w:p>
    <w:p w14:paraId="44A2707B" w14:textId="77777777" w:rsidR="00132157" w:rsidRPr="00054DA1" w:rsidRDefault="00132157" w:rsidP="661D568A">
      <w:pPr>
        <w:jc w:val="both"/>
        <w:rPr>
          <w:rFonts w:ascii="Calibri" w:eastAsia="Calibri" w:hAnsi="Calibri" w:cs="Calibri"/>
        </w:rPr>
      </w:pPr>
      <w:r w:rsidRPr="00054DA1">
        <w:rPr>
          <w:rFonts w:ascii="Calibri" w:eastAsia="Calibri" w:hAnsi="Calibri" w:cs="Calibri"/>
        </w:rPr>
        <w:t xml:space="preserve"> </w:t>
      </w:r>
    </w:p>
    <w:p w14:paraId="5719EBC3" w14:textId="26C1F24E" w:rsidR="00132157" w:rsidRDefault="00132157" w:rsidP="661D568A">
      <w:pPr>
        <w:jc w:val="both"/>
        <w:rPr>
          <w:rFonts w:ascii="Calibri" w:eastAsia="Calibri" w:hAnsi="Calibri" w:cs="Calibri"/>
        </w:rPr>
      </w:pPr>
      <w:r w:rsidRPr="00054DA1">
        <w:rPr>
          <w:rFonts w:ascii="Calibri" w:eastAsia="Calibri" w:hAnsi="Calibri" w:cs="Calibri"/>
          <w:b/>
          <w:bCs/>
        </w:rPr>
        <w:t>Outcome 3:</w:t>
      </w:r>
      <w:r w:rsidRPr="00054DA1">
        <w:rPr>
          <w:rFonts w:ascii="Calibri" w:eastAsia="Calibri" w:hAnsi="Calibri" w:cs="Calibri"/>
        </w:rPr>
        <w:t xml:space="preserve"> More men and boys </w:t>
      </w:r>
      <w:proofErr w:type="gramStart"/>
      <w:r w:rsidRPr="00054DA1">
        <w:rPr>
          <w:rFonts w:ascii="Calibri" w:eastAsia="Calibri" w:hAnsi="Calibri" w:cs="Calibri"/>
        </w:rPr>
        <w:t>are able to</w:t>
      </w:r>
      <w:proofErr w:type="gramEnd"/>
      <w:r w:rsidRPr="00054DA1">
        <w:rPr>
          <w:rFonts w:ascii="Calibri" w:eastAsia="Calibri" w:hAnsi="Calibri" w:cs="Calibri"/>
        </w:rPr>
        <w:t xml:space="preserve"> take their share in caregiving and household responsibilities with more enabling laws and policies that promote their caregiving and household responsibilities, and paternity leave. This outcome aims to benefit over 40 million men across target countries through changed normative frameworks, with targets of reforming or enacting three laws for more equal paternity leave and three national policies promoting men's caregiving responsibilities.</w:t>
      </w:r>
    </w:p>
    <w:p w14:paraId="734E68A6" w14:textId="52B11F03" w:rsidR="00E700E4" w:rsidRPr="00054DA1" w:rsidRDefault="00E700E4" w:rsidP="5329602C">
      <w:pPr>
        <w:jc w:val="both"/>
        <w:rPr>
          <w:rFonts w:ascii="Calibri" w:hAnsi="Calibri" w:cs="Calibri"/>
        </w:rPr>
      </w:pPr>
    </w:p>
    <w:p w14:paraId="275642ED" w14:textId="77777777" w:rsidR="009C0132" w:rsidRPr="00054DA1" w:rsidRDefault="009C0132" w:rsidP="7707A27E">
      <w:pPr>
        <w:jc w:val="both"/>
        <w:rPr>
          <w:rFonts w:ascii="Calibri" w:hAnsi="Calibri" w:cs="Calibri"/>
          <w:highlight w:val="cyan"/>
        </w:rPr>
      </w:pPr>
    </w:p>
    <w:p w14:paraId="69EA96C7" w14:textId="77777777" w:rsidR="00B84DC0" w:rsidRDefault="1E650695" w:rsidP="55CD7470">
      <w:pPr>
        <w:rPr>
          <w:rStyle w:val="Heading2Char"/>
        </w:rPr>
      </w:pPr>
      <w:bookmarkStart w:id="7" w:name="_Toc421139056"/>
      <w:r w:rsidRPr="55CD7470">
        <w:rPr>
          <w:rStyle w:val="Heading2Char"/>
        </w:rPr>
        <w:t>2.2. Programme implementation</w:t>
      </w:r>
      <w:bookmarkEnd w:id="7"/>
    </w:p>
    <w:p w14:paraId="7DD3E633" w14:textId="10E986F1" w:rsidR="00DA63CA" w:rsidRPr="003208D7" w:rsidRDefault="00DA63CA" w:rsidP="55CD7470">
      <w:pPr>
        <w:rPr>
          <w:rStyle w:val="Heading2Char"/>
          <w:rFonts w:ascii="Calibri" w:eastAsiaTheme="minorEastAsia" w:hAnsi="Calibri" w:cs="Calibri"/>
          <w:b/>
          <w:bCs/>
          <w:color w:val="auto"/>
          <w:sz w:val="22"/>
          <w:szCs w:val="22"/>
        </w:rPr>
      </w:pPr>
      <w:r w:rsidRPr="55CD7470">
        <w:rPr>
          <w:rStyle w:val="Heading2Char"/>
        </w:rPr>
        <w:t xml:space="preserve"> </w:t>
      </w:r>
    </w:p>
    <w:p w14:paraId="33CFFD99" w14:textId="5AD158B7" w:rsidR="001723D8" w:rsidRPr="00B84DC0" w:rsidRDefault="1116D2AC" w:rsidP="55CD7470">
      <w:pPr>
        <w:jc w:val="both"/>
        <w:rPr>
          <w:rStyle w:val="BookTitle"/>
        </w:rPr>
      </w:pPr>
      <w:r w:rsidRPr="00B84DC0">
        <w:rPr>
          <w:rStyle w:val="BookTitle"/>
        </w:rPr>
        <w:t xml:space="preserve">Table </w:t>
      </w:r>
      <w:r w:rsidR="06171B45" w:rsidRPr="00B84DC0">
        <w:rPr>
          <w:rStyle w:val="BookTitle"/>
        </w:rPr>
        <w:t>3</w:t>
      </w:r>
      <w:r w:rsidRPr="00B84DC0">
        <w:rPr>
          <w:rStyle w:val="BookTitle"/>
        </w:rPr>
        <w:t>: Summary of Outcome level Indicators and targets</w:t>
      </w:r>
      <w:r w:rsidR="689C89E8" w:rsidRPr="5329602C">
        <w:rPr>
          <w:rStyle w:val="FootnoteReference"/>
        </w:rPr>
        <w:footnoteReference w:id="13"/>
      </w:r>
    </w:p>
    <w:tbl>
      <w:tblPr>
        <w:tblW w:w="8761" w:type="dxa"/>
        <w:tblCellMar>
          <w:left w:w="0" w:type="dxa"/>
          <w:right w:w="0" w:type="dxa"/>
        </w:tblCellMar>
        <w:tblLook w:val="0420" w:firstRow="1" w:lastRow="0" w:firstColumn="0" w:lastColumn="0" w:noHBand="0" w:noVBand="1"/>
      </w:tblPr>
      <w:tblGrid>
        <w:gridCol w:w="2330"/>
        <w:gridCol w:w="3047"/>
        <w:gridCol w:w="1495"/>
        <w:gridCol w:w="1889"/>
      </w:tblGrid>
      <w:tr w:rsidR="008248D3" w:rsidRPr="00054DA1" w14:paraId="71D109F9" w14:textId="77777777" w:rsidTr="5329602C">
        <w:trPr>
          <w:trHeight w:val="438"/>
        </w:trPr>
        <w:tc>
          <w:tcPr>
            <w:tcW w:w="2330"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65" w:type="dxa"/>
              <w:left w:w="144" w:type="dxa"/>
              <w:bottom w:w="65" w:type="dxa"/>
              <w:right w:w="144" w:type="dxa"/>
            </w:tcMar>
            <w:hideMark/>
          </w:tcPr>
          <w:p w14:paraId="17D23684" w14:textId="77777777"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b/>
                <w:bCs/>
                <w:sz w:val="20"/>
                <w:szCs w:val="20"/>
              </w:rPr>
              <w:t>Outcome</w:t>
            </w:r>
          </w:p>
        </w:tc>
        <w:tc>
          <w:tcPr>
            <w:tcW w:w="3047"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65" w:type="dxa"/>
              <w:left w:w="144" w:type="dxa"/>
              <w:bottom w:w="65" w:type="dxa"/>
              <w:right w:w="144" w:type="dxa"/>
            </w:tcMar>
            <w:hideMark/>
          </w:tcPr>
          <w:p w14:paraId="768236B9" w14:textId="77777777"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b/>
                <w:bCs/>
                <w:sz w:val="20"/>
                <w:szCs w:val="20"/>
              </w:rPr>
              <w:t>Indicator</w:t>
            </w:r>
          </w:p>
        </w:tc>
        <w:tc>
          <w:tcPr>
            <w:tcW w:w="1495"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65" w:type="dxa"/>
              <w:left w:w="144" w:type="dxa"/>
              <w:bottom w:w="65" w:type="dxa"/>
              <w:right w:w="144" w:type="dxa"/>
            </w:tcMar>
            <w:hideMark/>
          </w:tcPr>
          <w:p w14:paraId="7C7A5010" w14:textId="77777777"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b/>
                <w:bCs/>
                <w:sz w:val="20"/>
                <w:szCs w:val="20"/>
              </w:rPr>
              <w:t>Target</w:t>
            </w:r>
          </w:p>
        </w:tc>
        <w:tc>
          <w:tcPr>
            <w:tcW w:w="1889"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65" w:type="dxa"/>
              <w:left w:w="144" w:type="dxa"/>
              <w:bottom w:w="65" w:type="dxa"/>
              <w:right w:w="144" w:type="dxa"/>
            </w:tcMar>
            <w:hideMark/>
          </w:tcPr>
          <w:p w14:paraId="7B5E7590" w14:textId="77777777"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b/>
                <w:bCs/>
                <w:sz w:val="20"/>
                <w:szCs w:val="20"/>
              </w:rPr>
              <w:t>Status</w:t>
            </w:r>
          </w:p>
        </w:tc>
      </w:tr>
      <w:tr w:rsidR="008248D3" w:rsidRPr="00054DA1" w14:paraId="56212214" w14:textId="77777777" w:rsidTr="5329602C">
        <w:trPr>
          <w:trHeight w:val="1164"/>
        </w:trPr>
        <w:tc>
          <w:tcPr>
            <w:tcW w:w="2330" w:type="dxa"/>
            <w:vMerge w:val="restart"/>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65" w:type="dxa"/>
              <w:left w:w="144" w:type="dxa"/>
              <w:bottom w:w="65" w:type="dxa"/>
              <w:right w:w="144" w:type="dxa"/>
            </w:tcMar>
            <w:hideMark/>
          </w:tcPr>
          <w:p w14:paraId="7B788E9D" w14:textId="77777777"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b/>
                <w:bCs/>
                <w:sz w:val="20"/>
                <w:szCs w:val="20"/>
              </w:rPr>
              <w:t>Outcome 1</w:t>
            </w:r>
            <w:r w:rsidRPr="003208D7">
              <w:rPr>
                <w:rFonts w:ascii="Calibri" w:eastAsia="Calibri" w:hAnsi="Calibri" w:cs="Calibri"/>
                <w:sz w:val="20"/>
                <w:szCs w:val="20"/>
              </w:rPr>
              <w:t>: Increased involvement of men/boys in care work responsibilities and more empowerment of women and girls</w:t>
            </w:r>
          </w:p>
        </w:tc>
        <w:tc>
          <w:tcPr>
            <w:tcW w:w="3047"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65" w:type="dxa"/>
              <w:left w:w="144" w:type="dxa"/>
              <w:bottom w:w="65" w:type="dxa"/>
              <w:right w:w="144" w:type="dxa"/>
            </w:tcMar>
            <w:hideMark/>
          </w:tcPr>
          <w:p w14:paraId="5B04124C" w14:textId="09BBAF1F" w:rsidR="008248D3" w:rsidRPr="003208D7" w:rsidRDefault="171D9617" w:rsidP="7707A27E">
            <w:pPr>
              <w:jc w:val="both"/>
              <w:rPr>
                <w:rFonts w:ascii="Calibri" w:eastAsia="Calibri" w:hAnsi="Calibri" w:cs="Calibri"/>
                <w:sz w:val="20"/>
                <w:szCs w:val="20"/>
              </w:rPr>
            </w:pPr>
            <w:r w:rsidRPr="003208D7">
              <w:rPr>
                <w:rFonts w:ascii="Calibri" w:eastAsia="Calibri" w:hAnsi="Calibri" w:cs="Calibri"/>
                <w:sz w:val="20"/>
                <w:szCs w:val="20"/>
              </w:rPr>
              <w:t>Reduction of gender time gap</w:t>
            </w:r>
            <w:r w:rsidR="4083581A" w:rsidRPr="003208D7">
              <w:rPr>
                <w:rFonts w:ascii="Calibri" w:eastAsia="Calibri" w:hAnsi="Calibri" w:cs="Calibri"/>
                <w:sz w:val="20"/>
                <w:szCs w:val="20"/>
              </w:rPr>
              <w:t xml:space="preserve"> in</w:t>
            </w:r>
            <w:r w:rsidRPr="003208D7">
              <w:rPr>
                <w:rFonts w:ascii="Calibri" w:eastAsia="Calibri" w:hAnsi="Calibri" w:cs="Calibri"/>
                <w:sz w:val="20"/>
                <w:szCs w:val="20"/>
              </w:rPr>
              <w:t xml:space="preserve"> communities and those impacted by the youth-led social movement.</w:t>
            </w:r>
          </w:p>
        </w:tc>
        <w:tc>
          <w:tcPr>
            <w:tcW w:w="1495"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65" w:type="dxa"/>
              <w:left w:w="144" w:type="dxa"/>
              <w:bottom w:w="65" w:type="dxa"/>
              <w:right w:w="144" w:type="dxa"/>
            </w:tcMar>
            <w:hideMark/>
          </w:tcPr>
          <w:p w14:paraId="463ED1CA" w14:textId="77777777"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sz w:val="20"/>
                <w:szCs w:val="20"/>
              </w:rPr>
              <w:t>60 minutes reduction</w:t>
            </w:r>
          </w:p>
        </w:tc>
        <w:tc>
          <w:tcPr>
            <w:tcW w:w="1889"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65" w:type="dxa"/>
              <w:left w:w="144" w:type="dxa"/>
              <w:bottom w:w="65" w:type="dxa"/>
              <w:right w:w="144" w:type="dxa"/>
            </w:tcMar>
            <w:hideMark/>
          </w:tcPr>
          <w:p w14:paraId="73030699" w14:textId="1B1AE69E" w:rsidR="008248D3" w:rsidRPr="003208D7" w:rsidRDefault="7E42AAED" w:rsidP="7707A27E">
            <w:pPr>
              <w:jc w:val="both"/>
              <w:rPr>
                <w:rFonts w:ascii="Calibri" w:eastAsia="Calibri" w:hAnsi="Calibri" w:cs="Calibri"/>
                <w:sz w:val="20"/>
                <w:szCs w:val="20"/>
              </w:rPr>
            </w:pPr>
            <w:r w:rsidRPr="003208D7">
              <w:rPr>
                <w:rFonts w:ascii="Calibri" w:eastAsia="Calibri" w:hAnsi="Calibri" w:cs="Calibri"/>
                <w:b/>
                <w:bCs/>
                <w:sz w:val="20"/>
                <w:szCs w:val="20"/>
              </w:rPr>
              <w:t>On track</w:t>
            </w:r>
            <w:r w:rsidR="006A4A37" w:rsidRPr="00054DA1">
              <w:rPr>
                <w:rStyle w:val="FootnoteReference"/>
                <w:rFonts w:ascii="Calibri" w:eastAsia="Calibri" w:hAnsi="Calibri" w:cs="Calibri"/>
                <w:b/>
                <w:bCs/>
                <w:sz w:val="20"/>
                <w:szCs w:val="20"/>
              </w:rPr>
              <w:footnoteReference w:id="14"/>
            </w:r>
          </w:p>
        </w:tc>
      </w:tr>
      <w:tr w:rsidR="008248D3" w:rsidRPr="00054DA1" w14:paraId="1E371599" w14:textId="77777777" w:rsidTr="5329602C">
        <w:trPr>
          <w:trHeight w:val="1180"/>
        </w:trPr>
        <w:tc>
          <w:tcPr>
            <w:tcW w:w="2330" w:type="dxa"/>
            <w:vMerge/>
            <w:vAlign w:val="center"/>
            <w:hideMark/>
          </w:tcPr>
          <w:p w14:paraId="502534E7" w14:textId="77777777" w:rsidR="008248D3" w:rsidRPr="003208D7" w:rsidRDefault="008248D3" w:rsidP="008248D3">
            <w:pPr>
              <w:rPr>
                <w:rFonts w:ascii="Calibri" w:eastAsia="Calibri" w:hAnsi="Calibri" w:cs="Calibri"/>
                <w:sz w:val="20"/>
                <w:szCs w:val="20"/>
              </w:rPr>
            </w:pPr>
          </w:p>
        </w:tc>
        <w:tc>
          <w:tcPr>
            <w:tcW w:w="3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65" w:type="dxa"/>
              <w:left w:w="144" w:type="dxa"/>
              <w:bottom w:w="65" w:type="dxa"/>
              <w:right w:w="144" w:type="dxa"/>
            </w:tcMar>
            <w:hideMark/>
          </w:tcPr>
          <w:p w14:paraId="3E6B6161" w14:textId="77777777"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sz w:val="20"/>
                <w:szCs w:val="20"/>
              </w:rPr>
              <w:t>Extent to which the youth-led movement and the social norms change model in target communities contribute to increase GEWE.</w:t>
            </w:r>
          </w:p>
        </w:tc>
        <w:tc>
          <w:tcPr>
            <w:tcW w:w="149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65" w:type="dxa"/>
              <w:left w:w="144" w:type="dxa"/>
              <w:bottom w:w="65" w:type="dxa"/>
              <w:right w:w="144" w:type="dxa"/>
            </w:tcMar>
            <w:hideMark/>
          </w:tcPr>
          <w:p w14:paraId="38838973" w14:textId="77777777"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sz w:val="20"/>
                <w:szCs w:val="20"/>
              </w:rPr>
              <w:t>Qualitative indicator</w:t>
            </w:r>
          </w:p>
        </w:tc>
        <w:tc>
          <w:tcPr>
            <w:tcW w:w="188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65" w:type="dxa"/>
              <w:left w:w="144" w:type="dxa"/>
              <w:bottom w:w="65" w:type="dxa"/>
              <w:right w:w="144" w:type="dxa"/>
            </w:tcMar>
            <w:hideMark/>
          </w:tcPr>
          <w:p w14:paraId="293CD7FF" w14:textId="77777777"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b/>
                <w:bCs/>
                <w:sz w:val="20"/>
                <w:szCs w:val="20"/>
              </w:rPr>
              <w:t>On track, partially achieved</w:t>
            </w:r>
          </w:p>
        </w:tc>
      </w:tr>
      <w:tr w:rsidR="008248D3" w:rsidRPr="00054DA1" w14:paraId="4CA47C45" w14:textId="77777777" w:rsidTr="5329602C">
        <w:trPr>
          <w:trHeight w:val="2537"/>
        </w:trPr>
        <w:tc>
          <w:tcPr>
            <w:tcW w:w="2330" w:type="dxa"/>
            <w:vMerge w:val="restar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65" w:type="dxa"/>
              <w:left w:w="144" w:type="dxa"/>
              <w:bottom w:w="65" w:type="dxa"/>
              <w:right w:w="144" w:type="dxa"/>
            </w:tcMar>
            <w:hideMark/>
          </w:tcPr>
          <w:p w14:paraId="42445EC1" w14:textId="77777777"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b/>
                <w:bCs/>
                <w:sz w:val="20"/>
                <w:szCs w:val="20"/>
              </w:rPr>
              <w:lastRenderedPageBreak/>
              <w:t>Outcome 2:</w:t>
            </w:r>
            <w:r w:rsidRPr="003208D7">
              <w:rPr>
                <w:rFonts w:ascii="Calibri" w:eastAsia="Calibri" w:hAnsi="Calibri" w:cs="Calibri"/>
                <w:sz w:val="20"/>
                <w:szCs w:val="20"/>
              </w:rPr>
              <w:t xml:space="preserve"> Key institutions transform patriarchal masculinities and social norms on advancing caregiving and household responsibilities of men/boys and the economic empowerment of women/girls</w:t>
            </w:r>
          </w:p>
        </w:tc>
        <w:tc>
          <w:tcPr>
            <w:tcW w:w="3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65" w:type="dxa"/>
              <w:left w:w="144" w:type="dxa"/>
              <w:bottom w:w="65" w:type="dxa"/>
              <w:right w:w="144" w:type="dxa"/>
            </w:tcMar>
            <w:hideMark/>
          </w:tcPr>
          <w:p w14:paraId="53F3F997" w14:textId="77777777"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sz w:val="20"/>
                <w:szCs w:val="20"/>
              </w:rPr>
              <w:t>% (and number) of young male beneficiaries of youth-serving institutions who increase their time on unpaid care and domestic work (by age, location)</w:t>
            </w:r>
          </w:p>
        </w:tc>
        <w:tc>
          <w:tcPr>
            <w:tcW w:w="149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65" w:type="dxa"/>
              <w:left w:w="144" w:type="dxa"/>
              <w:bottom w:w="65" w:type="dxa"/>
              <w:right w:w="144" w:type="dxa"/>
            </w:tcMar>
            <w:hideMark/>
          </w:tcPr>
          <w:p w14:paraId="51BAE9C6" w14:textId="720DF743" w:rsidR="008248D3" w:rsidRPr="003208D7" w:rsidRDefault="3B3CA46C" w:rsidP="7707A27E">
            <w:pPr>
              <w:jc w:val="both"/>
              <w:rPr>
                <w:rFonts w:ascii="Calibri" w:eastAsia="Calibri" w:hAnsi="Calibri" w:cs="Calibri"/>
                <w:sz w:val="20"/>
                <w:szCs w:val="20"/>
              </w:rPr>
            </w:pPr>
            <w:r w:rsidRPr="003208D7">
              <w:rPr>
                <w:rFonts w:ascii="Calibri" w:eastAsia="Calibri" w:hAnsi="Calibri" w:cs="Calibri"/>
                <w:sz w:val="20"/>
                <w:szCs w:val="20"/>
              </w:rPr>
              <w:t>+30% of young men beneficiaries of changed programmes (</w:t>
            </w:r>
            <w:r w:rsidR="7556C9C1" w:rsidRPr="003208D7">
              <w:rPr>
                <w:rFonts w:ascii="Calibri" w:eastAsia="Calibri" w:hAnsi="Calibri" w:cs="Calibri"/>
                <w:sz w:val="20"/>
                <w:szCs w:val="20"/>
              </w:rPr>
              <w:t xml:space="preserve">Overall target modified to 10 </w:t>
            </w:r>
            <w:r w:rsidR="78538F84" w:rsidRPr="003208D7">
              <w:rPr>
                <w:rFonts w:ascii="Calibri" w:eastAsia="Calibri" w:hAnsi="Calibri" w:cs="Calibri"/>
                <w:sz w:val="20"/>
                <w:szCs w:val="20"/>
              </w:rPr>
              <w:t>1</w:t>
            </w:r>
            <w:r w:rsidR="7556C9C1" w:rsidRPr="003208D7">
              <w:rPr>
                <w:rFonts w:ascii="Calibri" w:eastAsia="Calibri" w:hAnsi="Calibri" w:cs="Calibri"/>
                <w:sz w:val="20"/>
                <w:szCs w:val="20"/>
              </w:rPr>
              <w:t xml:space="preserve">00 </w:t>
            </w:r>
            <w:r w:rsidR="3D3E4823" w:rsidRPr="003208D7">
              <w:rPr>
                <w:rFonts w:ascii="Calibri" w:eastAsia="Calibri" w:hAnsi="Calibri" w:cs="Calibri"/>
                <w:sz w:val="20"/>
                <w:szCs w:val="20"/>
              </w:rPr>
              <w:t xml:space="preserve">following budget </w:t>
            </w:r>
            <w:r w:rsidR="006A58FC" w:rsidRPr="00054DA1">
              <w:rPr>
                <w:rFonts w:ascii="Calibri" w:eastAsia="Calibri" w:hAnsi="Calibri" w:cs="Calibri"/>
                <w:sz w:val="20"/>
                <w:szCs w:val="20"/>
              </w:rPr>
              <w:t>revisions</w:t>
            </w:r>
            <w:r w:rsidRPr="003208D7">
              <w:rPr>
                <w:rFonts w:ascii="Calibri" w:eastAsia="Calibri" w:hAnsi="Calibri" w:cs="Calibri"/>
                <w:sz w:val="20"/>
                <w:szCs w:val="20"/>
              </w:rPr>
              <w:t>)</w:t>
            </w:r>
          </w:p>
        </w:tc>
        <w:tc>
          <w:tcPr>
            <w:tcW w:w="188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65" w:type="dxa"/>
              <w:left w:w="144" w:type="dxa"/>
              <w:bottom w:w="65" w:type="dxa"/>
              <w:right w:w="144" w:type="dxa"/>
            </w:tcMar>
            <w:hideMark/>
          </w:tcPr>
          <w:p w14:paraId="0AA73B8E" w14:textId="2DF5A24F"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b/>
                <w:bCs/>
                <w:sz w:val="20"/>
                <w:szCs w:val="20"/>
              </w:rPr>
              <w:t>On track in Jordan, delays in Egypt and Morocco</w:t>
            </w:r>
          </w:p>
        </w:tc>
      </w:tr>
      <w:tr w:rsidR="008248D3" w:rsidRPr="00054DA1" w14:paraId="6F676814" w14:textId="77777777" w:rsidTr="5329602C">
        <w:trPr>
          <w:trHeight w:val="750"/>
        </w:trPr>
        <w:tc>
          <w:tcPr>
            <w:tcW w:w="2330" w:type="dxa"/>
            <w:vMerge/>
            <w:vAlign w:val="center"/>
            <w:hideMark/>
          </w:tcPr>
          <w:p w14:paraId="5D403A0F" w14:textId="77777777" w:rsidR="008248D3" w:rsidRPr="003208D7" w:rsidRDefault="008248D3" w:rsidP="008248D3">
            <w:pPr>
              <w:rPr>
                <w:rFonts w:ascii="Calibri" w:eastAsia="Calibri" w:hAnsi="Calibri" w:cs="Calibri"/>
                <w:sz w:val="20"/>
                <w:szCs w:val="20"/>
              </w:rPr>
            </w:pPr>
          </w:p>
        </w:tc>
        <w:tc>
          <w:tcPr>
            <w:tcW w:w="3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65" w:type="dxa"/>
              <w:left w:w="144" w:type="dxa"/>
              <w:bottom w:w="65" w:type="dxa"/>
              <w:right w:w="144" w:type="dxa"/>
            </w:tcMar>
            <w:hideMark/>
          </w:tcPr>
          <w:p w14:paraId="040026DF" w14:textId="496B1031"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sz w:val="20"/>
                <w:szCs w:val="20"/>
              </w:rPr>
              <w:t xml:space="preserve">Increased % (and number) of young women targeted by youth-serving institutions who are willing to enter in paid </w:t>
            </w:r>
            <w:r w:rsidR="56EFD03F" w:rsidRPr="003208D7">
              <w:rPr>
                <w:rFonts w:ascii="Calibri" w:eastAsia="Calibri" w:hAnsi="Calibri" w:cs="Calibri"/>
                <w:sz w:val="20"/>
                <w:szCs w:val="20"/>
              </w:rPr>
              <w:t>labour</w:t>
            </w:r>
            <w:r w:rsidRPr="003208D7">
              <w:rPr>
                <w:rFonts w:ascii="Calibri" w:eastAsia="Calibri" w:hAnsi="Calibri" w:cs="Calibri"/>
                <w:sz w:val="20"/>
                <w:szCs w:val="20"/>
              </w:rPr>
              <w:t xml:space="preserve"> market (by age, marital status, location) </w:t>
            </w:r>
          </w:p>
        </w:tc>
        <w:tc>
          <w:tcPr>
            <w:tcW w:w="149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65" w:type="dxa"/>
              <w:left w:w="144" w:type="dxa"/>
              <w:bottom w:w="65" w:type="dxa"/>
              <w:right w:w="144" w:type="dxa"/>
            </w:tcMar>
            <w:hideMark/>
          </w:tcPr>
          <w:p w14:paraId="14DFEF30" w14:textId="040ECEA8" w:rsidR="008248D3" w:rsidRPr="003208D7" w:rsidRDefault="3B3CA46C" w:rsidP="7707A27E">
            <w:pPr>
              <w:spacing w:line="259" w:lineRule="auto"/>
              <w:jc w:val="both"/>
              <w:rPr>
                <w:rFonts w:ascii="Calibri" w:eastAsia="Calibri" w:hAnsi="Calibri" w:cs="Calibri"/>
                <w:sz w:val="20"/>
                <w:szCs w:val="20"/>
              </w:rPr>
            </w:pPr>
            <w:r w:rsidRPr="003208D7">
              <w:rPr>
                <w:rFonts w:ascii="Calibri" w:eastAsia="Calibri" w:hAnsi="Calibri" w:cs="Calibri"/>
                <w:sz w:val="20"/>
                <w:szCs w:val="20"/>
              </w:rPr>
              <w:t>+20% from baseline (</w:t>
            </w:r>
            <w:r w:rsidR="051F154B" w:rsidRPr="003208D7">
              <w:rPr>
                <w:rFonts w:ascii="Calibri" w:eastAsia="Calibri" w:hAnsi="Calibri" w:cs="Calibri"/>
                <w:sz w:val="20"/>
                <w:szCs w:val="20"/>
              </w:rPr>
              <w:t>ta</w:t>
            </w:r>
            <w:r w:rsidR="006A58FC" w:rsidRPr="00054DA1">
              <w:rPr>
                <w:rFonts w:ascii="Calibri" w:eastAsia="Calibri" w:hAnsi="Calibri" w:cs="Calibri"/>
                <w:sz w:val="20"/>
                <w:szCs w:val="20"/>
              </w:rPr>
              <w:t>r</w:t>
            </w:r>
            <w:r w:rsidR="051F154B" w:rsidRPr="003208D7">
              <w:rPr>
                <w:rFonts w:ascii="Calibri" w:eastAsia="Calibri" w:hAnsi="Calibri" w:cs="Calibri"/>
                <w:sz w:val="20"/>
                <w:szCs w:val="20"/>
              </w:rPr>
              <w:t xml:space="preserve">get adjusted to 5000 following budget </w:t>
            </w:r>
            <w:r w:rsidR="006A58FC" w:rsidRPr="00054DA1">
              <w:rPr>
                <w:rFonts w:ascii="Calibri" w:eastAsia="Calibri" w:hAnsi="Calibri" w:cs="Calibri"/>
                <w:sz w:val="20"/>
                <w:szCs w:val="20"/>
              </w:rPr>
              <w:t>revisions</w:t>
            </w:r>
            <w:r w:rsidRPr="003208D7">
              <w:rPr>
                <w:rFonts w:ascii="Calibri" w:eastAsia="Calibri" w:hAnsi="Calibri" w:cs="Calibri"/>
                <w:sz w:val="20"/>
                <w:szCs w:val="20"/>
              </w:rPr>
              <w:t>)</w:t>
            </w:r>
          </w:p>
        </w:tc>
        <w:tc>
          <w:tcPr>
            <w:tcW w:w="188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65" w:type="dxa"/>
              <w:left w:w="144" w:type="dxa"/>
              <w:bottom w:w="65" w:type="dxa"/>
              <w:right w:w="144" w:type="dxa"/>
            </w:tcMar>
            <w:hideMark/>
          </w:tcPr>
          <w:p w14:paraId="6DE7C46C" w14:textId="24DA23F2"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b/>
                <w:bCs/>
                <w:sz w:val="20"/>
                <w:szCs w:val="20"/>
              </w:rPr>
              <w:t>Progress in Jordan, delays in Egypt and Morocco</w:t>
            </w:r>
          </w:p>
        </w:tc>
      </w:tr>
      <w:tr w:rsidR="008248D3" w:rsidRPr="00054DA1" w14:paraId="3845921A" w14:textId="77777777" w:rsidTr="5329602C">
        <w:trPr>
          <w:trHeight w:val="942"/>
        </w:trPr>
        <w:tc>
          <w:tcPr>
            <w:tcW w:w="2330" w:type="dxa"/>
            <w:vMerge w:val="restart"/>
            <w:tcBorders>
              <w:top w:val="single" w:sz="8" w:space="0" w:color="FFFFFF" w:themeColor="background1"/>
              <w:left w:val="single" w:sz="8" w:space="0" w:color="FFFFFF" w:themeColor="background1"/>
              <w:right w:val="single" w:sz="8" w:space="0" w:color="FFFFFF" w:themeColor="background1"/>
            </w:tcBorders>
            <w:shd w:val="clear" w:color="auto" w:fill="DAE9F7" w:themeFill="text2" w:themeFillTint="1A"/>
            <w:vAlign w:val="center"/>
          </w:tcPr>
          <w:p w14:paraId="70DC92D5" w14:textId="2A1F8F4A"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b/>
                <w:bCs/>
                <w:sz w:val="20"/>
                <w:szCs w:val="20"/>
              </w:rPr>
              <w:t xml:space="preserve">Outcome 3: </w:t>
            </w:r>
            <w:r w:rsidRPr="003208D7">
              <w:rPr>
                <w:rFonts w:ascii="Calibri" w:eastAsia="Calibri" w:hAnsi="Calibri" w:cs="Calibri"/>
                <w:sz w:val="20"/>
                <w:szCs w:val="20"/>
              </w:rPr>
              <w:t xml:space="preserve">More men/boys </w:t>
            </w:r>
            <w:proofErr w:type="gramStart"/>
            <w:r w:rsidRPr="003208D7">
              <w:rPr>
                <w:rFonts w:ascii="Calibri" w:eastAsia="Calibri" w:hAnsi="Calibri" w:cs="Calibri"/>
                <w:sz w:val="20"/>
                <w:szCs w:val="20"/>
              </w:rPr>
              <w:t>are able to</w:t>
            </w:r>
            <w:proofErr w:type="gramEnd"/>
            <w:r w:rsidRPr="003208D7">
              <w:rPr>
                <w:rFonts w:ascii="Calibri" w:eastAsia="Calibri" w:hAnsi="Calibri" w:cs="Calibri"/>
                <w:sz w:val="20"/>
                <w:szCs w:val="20"/>
              </w:rPr>
              <w:t xml:space="preserve"> take their share in caregiving and household responsibilities with more enabling laws and policies that promote their caregiving and household responsibilities, and paternity leave</w:t>
            </w:r>
          </w:p>
        </w:tc>
        <w:tc>
          <w:tcPr>
            <w:tcW w:w="3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65" w:type="dxa"/>
              <w:left w:w="144" w:type="dxa"/>
              <w:bottom w:w="65" w:type="dxa"/>
              <w:right w:w="144" w:type="dxa"/>
            </w:tcMar>
          </w:tcPr>
          <w:p w14:paraId="4022C400" w14:textId="77777777"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sz w:val="20"/>
                <w:szCs w:val="20"/>
              </w:rPr>
              <w:t>Number of men who can potentially benefit from the changed normative frameworks in target countries</w:t>
            </w:r>
          </w:p>
          <w:p w14:paraId="58F9F2E2" w14:textId="77777777" w:rsidR="008248D3" w:rsidRPr="003208D7" w:rsidRDefault="008248D3" w:rsidP="7707A27E">
            <w:pPr>
              <w:jc w:val="both"/>
              <w:rPr>
                <w:rFonts w:ascii="Calibri" w:eastAsia="Calibri" w:hAnsi="Calibri" w:cs="Calibri"/>
                <w:sz w:val="20"/>
                <w:szCs w:val="20"/>
              </w:rPr>
            </w:pPr>
          </w:p>
        </w:tc>
        <w:tc>
          <w:tcPr>
            <w:tcW w:w="149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65" w:type="dxa"/>
              <w:left w:w="144" w:type="dxa"/>
              <w:bottom w:w="65" w:type="dxa"/>
              <w:right w:w="144" w:type="dxa"/>
            </w:tcMar>
          </w:tcPr>
          <w:p w14:paraId="07E7AB89" w14:textId="53A878F2"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sz w:val="20"/>
                <w:szCs w:val="20"/>
              </w:rPr>
              <w:t>40,547,285 men (27,692,909 in Egypt; 9,784,376 in Morocco; and 3,070,000 in Jordan)</w:t>
            </w:r>
          </w:p>
        </w:tc>
        <w:tc>
          <w:tcPr>
            <w:tcW w:w="1889" w:type="dxa"/>
            <w:vMerge w:val="restart"/>
            <w:tcBorders>
              <w:top w:val="single" w:sz="8" w:space="0" w:color="FFFFFF" w:themeColor="background1"/>
              <w:left w:val="single" w:sz="8" w:space="0" w:color="FFFFFF" w:themeColor="background1"/>
              <w:right w:val="single" w:sz="8" w:space="0" w:color="FFFFFF" w:themeColor="background1"/>
            </w:tcBorders>
            <w:shd w:val="clear" w:color="auto" w:fill="E7F1FA"/>
            <w:tcMar>
              <w:top w:w="65" w:type="dxa"/>
              <w:left w:w="144" w:type="dxa"/>
              <w:bottom w:w="65" w:type="dxa"/>
              <w:right w:w="144" w:type="dxa"/>
            </w:tcMar>
          </w:tcPr>
          <w:p w14:paraId="5DAC5BAB" w14:textId="7B173FB0" w:rsidR="008248D3" w:rsidRPr="003208D7" w:rsidRDefault="4753DF3A" w:rsidP="7707A27E">
            <w:pPr>
              <w:jc w:val="both"/>
              <w:rPr>
                <w:rFonts w:ascii="Calibri" w:eastAsia="Calibri" w:hAnsi="Calibri" w:cs="Calibri"/>
                <w:b/>
                <w:bCs/>
                <w:sz w:val="20"/>
                <w:szCs w:val="20"/>
              </w:rPr>
            </w:pPr>
            <w:r w:rsidRPr="003208D7">
              <w:rPr>
                <w:rFonts w:ascii="Calibri" w:eastAsia="Calibri" w:hAnsi="Calibri" w:cs="Calibri"/>
                <w:b/>
                <w:bCs/>
                <w:sz w:val="20"/>
                <w:szCs w:val="20"/>
              </w:rPr>
              <w:t>Progress in Jordan, Morocco; and result achieved in Tunisia; potential in Egypt</w:t>
            </w:r>
          </w:p>
        </w:tc>
      </w:tr>
      <w:tr w:rsidR="008248D3" w:rsidRPr="00054DA1" w14:paraId="76DD1C88" w14:textId="77777777" w:rsidTr="5329602C">
        <w:trPr>
          <w:trHeight w:val="725"/>
        </w:trPr>
        <w:tc>
          <w:tcPr>
            <w:tcW w:w="2330" w:type="dxa"/>
            <w:vMerge/>
            <w:vAlign w:val="center"/>
          </w:tcPr>
          <w:p w14:paraId="4DCEB56A" w14:textId="77777777" w:rsidR="008248D3" w:rsidRPr="003208D7" w:rsidRDefault="008248D3" w:rsidP="008248D3">
            <w:pPr>
              <w:rPr>
                <w:rFonts w:ascii="Calibri" w:eastAsia="Calibri" w:hAnsi="Calibri" w:cs="Calibri"/>
                <w:sz w:val="20"/>
                <w:szCs w:val="20"/>
              </w:rPr>
            </w:pPr>
          </w:p>
        </w:tc>
        <w:tc>
          <w:tcPr>
            <w:tcW w:w="3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65" w:type="dxa"/>
              <w:left w:w="144" w:type="dxa"/>
              <w:bottom w:w="65" w:type="dxa"/>
              <w:right w:w="144" w:type="dxa"/>
            </w:tcMar>
          </w:tcPr>
          <w:p w14:paraId="5FB831EC" w14:textId="77777777"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sz w:val="20"/>
                <w:szCs w:val="20"/>
              </w:rPr>
              <w:t>Number of laws, reformed or enacted for a more equal and meaningful paternity leave</w:t>
            </w:r>
          </w:p>
          <w:p w14:paraId="0E128B70" w14:textId="77777777" w:rsidR="008248D3" w:rsidRPr="003208D7" w:rsidRDefault="008248D3" w:rsidP="7707A27E">
            <w:pPr>
              <w:jc w:val="both"/>
              <w:rPr>
                <w:rFonts w:ascii="Calibri" w:eastAsia="Calibri" w:hAnsi="Calibri" w:cs="Calibri"/>
                <w:sz w:val="20"/>
                <w:szCs w:val="20"/>
              </w:rPr>
            </w:pPr>
          </w:p>
        </w:tc>
        <w:tc>
          <w:tcPr>
            <w:tcW w:w="149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65" w:type="dxa"/>
              <w:left w:w="144" w:type="dxa"/>
              <w:bottom w:w="65" w:type="dxa"/>
              <w:right w:w="144" w:type="dxa"/>
            </w:tcMar>
          </w:tcPr>
          <w:p w14:paraId="787BF8B0" w14:textId="1DB11260"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sz w:val="20"/>
                <w:szCs w:val="20"/>
              </w:rPr>
              <w:t>3 (1 per country)</w:t>
            </w:r>
          </w:p>
        </w:tc>
        <w:tc>
          <w:tcPr>
            <w:tcW w:w="1889" w:type="dxa"/>
            <w:vMerge/>
            <w:tcMar>
              <w:top w:w="65" w:type="dxa"/>
              <w:left w:w="144" w:type="dxa"/>
              <w:bottom w:w="65" w:type="dxa"/>
              <w:right w:w="144" w:type="dxa"/>
            </w:tcMar>
          </w:tcPr>
          <w:p w14:paraId="47007033" w14:textId="77777777" w:rsidR="008248D3" w:rsidRPr="003208D7" w:rsidRDefault="008248D3" w:rsidP="008248D3">
            <w:pPr>
              <w:rPr>
                <w:rFonts w:ascii="Calibri" w:eastAsia="Calibri" w:hAnsi="Calibri" w:cs="Calibri"/>
                <w:b/>
                <w:bCs/>
                <w:sz w:val="20"/>
                <w:szCs w:val="20"/>
              </w:rPr>
            </w:pPr>
          </w:p>
        </w:tc>
      </w:tr>
      <w:tr w:rsidR="008248D3" w:rsidRPr="00054DA1" w14:paraId="5C5BDDAD" w14:textId="77777777" w:rsidTr="5329602C">
        <w:trPr>
          <w:trHeight w:val="1049"/>
        </w:trPr>
        <w:tc>
          <w:tcPr>
            <w:tcW w:w="2330" w:type="dxa"/>
            <w:vMerge/>
            <w:vAlign w:val="center"/>
          </w:tcPr>
          <w:p w14:paraId="68FEB64C" w14:textId="77777777" w:rsidR="008248D3" w:rsidRPr="003208D7" w:rsidRDefault="008248D3" w:rsidP="008248D3">
            <w:pPr>
              <w:rPr>
                <w:rFonts w:ascii="Calibri" w:eastAsia="Calibri" w:hAnsi="Calibri" w:cs="Calibri"/>
                <w:sz w:val="20"/>
                <w:szCs w:val="20"/>
              </w:rPr>
            </w:pPr>
          </w:p>
        </w:tc>
        <w:tc>
          <w:tcPr>
            <w:tcW w:w="3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65" w:type="dxa"/>
              <w:left w:w="144" w:type="dxa"/>
              <w:bottom w:w="65" w:type="dxa"/>
              <w:right w:w="144" w:type="dxa"/>
            </w:tcMar>
          </w:tcPr>
          <w:p w14:paraId="0EA461AC" w14:textId="3AA131C9"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sz w:val="20"/>
                <w:szCs w:val="20"/>
              </w:rPr>
              <w:t>Number of national policies reformed or approved to promote the caregiving and household responsibilities of men and boys</w:t>
            </w:r>
          </w:p>
        </w:tc>
        <w:tc>
          <w:tcPr>
            <w:tcW w:w="149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65" w:type="dxa"/>
              <w:left w:w="144" w:type="dxa"/>
              <w:bottom w:w="65" w:type="dxa"/>
              <w:right w:w="144" w:type="dxa"/>
            </w:tcMar>
          </w:tcPr>
          <w:p w14:paraId="5343B1B7" w14:textId="4041B2FA" w:rsidR="008248D3" w:rsidRPr="003208D7" w:rsidRDefault="4753DF3A" w:rsidP="7707A27E">
            <w:pPr>
              <w:jc w:val="both"/>
              <w:rPr>
                <w:rFonts w:ascii="Calibri" w:eastAsia="Calibri" w:hAnsi="Calibri" w:cs="Calibri"/>
                <w:sz w:val="20"/>
                <w:szCs w:val="20"/>
              </w:rPr>
            </w:pPr>
            <w:r w:rsidRPr="003208D7">
              <w:rPr>
                <w:rFonts w:ascii="Calibri" w:eastAsia="Calibri" w:hAnsi="Calibri" w:cs="Calibri"/>
                <w:sz w:val="20"/>
                <w:szCs w:val="20"/>
              </w:rPr>
              <w:t>3 (1 per country)</w:t>
            </w:r>
          </w:p>
        </w:tc>
        <w:tc>
          <w:tcPr>
            <w:tcW w:w="1889" w:type="dxa"/>
            <w:vMerge/>
            <w:tcMar>
              <w:top w:w="65" w:type="dxa"/>
              <w:left w:w="144" w:type="dxa"/>
              <w:bottom w:w="65" w:type="dxa"/>
              <w:right w:w="144" w:type="dxa"/>
            </w:tcMar>
          </w:tcPr>
          <w:p w14:paraId="67059617" w14:textId="77777777" w:rsidR="008248D3" w:rsidRPr="003208D7" w:rsidRDefault="008248D3" w:rsidP="008248D3">
            <w:pPr>
              <w:rPr>
                <w:rFonts w:ascii="Calibri" w:eastAsia="Calibri" w:hAnsi="Calibri" w:cs="Calibri"/>
                <w:b/>
                <w:bCs/>
                <w:sz w:val="20"/>
                <w:szCs w:val="20"/>
              </w:rPr>
            </w:pPr>
          </w:p>
        </w:tc>
      </w:tr>
    </w:tbl>
    <w:p w14:paraId="0E751F50" w14:textId="77777777" w:rsidR="001723D8" w:rsidRPr="00054DA1" w:rsidRDefault="001723D8" w:rsidP="7707A27E">
      <w:pPr>
        <w:jc w:val="both"/>
        <w:rPr>
          <w:rFonts w:ascii="Calibri" w:eastAsia="Calibri" w:hAnsi="Calibri" w:cs="Calibri"/>
        </w:rPr>
      </w:pPr>
    </w:p>
    <w:p w14:paraId="21AE3C68" w14:textId="39D637C4" w:rsidR="7B9C8343" w:rsidRPr="00054DA1" w:rsidRDefault="56351B48" w:rsidP="55CD7470">
      <w:pPr>
        <w:pStyle w:val="Heading3"/>
      </w:pPr>
      <w:bookmarkStart w:id="8" w:name="_Toc596396972"/>
      <w:r>
        <w:t xml:space="preserve">2.2.1. </w:t>
      </w:r>
      <w:r w:rsidR="2A1DA02D">
        <w:t>Outcome 1</w:t>
      </w:r>
      <w:bookmarkEnd w:id="8"/>
    </w:p>
    <w:p w14:paraId="48679FE0" w14:textId="6500D920" w:rsidR="00DD48D0" w:rsidRPr="00054DA1" w:rsidRDefault="00DD48D0" w:rsidP="006647EB">
      <w:pPr>
        <w:pStyle w:val="Heading4"/>
      </w:pPr>
      <w:r w:rsidRPr="55CD7470">
        <w:t>Youth-led campaign</w:t>
      </w:r>
    </w:p>
    <w:p w14:paraId="54D4E672" w14:textId="66059E20" w:rsidR="76875BC7" w:rsidRPr="00054DA1" w:rsidRDefault="22CF57E8" w:rsidP="7707A27E">
      <w:pPr>
        <w:jc w:val="both"/>
        <w:rPr>
          <w:rFonts w:ascii="Calibri" w:eastAsia="Calibri" w:hAnsi="Calibri" w:cs="Calibri"/>
        </w:rPr>
      </w:pPr>
      <w:r w:rsidRPr="00054DA1">
        <w:rPr>
          <w:rFonts w:ascii="Calibri" w:eastAsia="Calibri" w:hAnsi="Calibri" w:cs="Calibri"/>
        </w:rPr>
        <w:t xml:space="preserve">The first </w:t>
      </w:r>
      <w:r w:rsidR="28CA9FC0" w:rsidRPr="00054DA1">
        <w:rPr>
          <w:rFonts w:ascii="Calibri" w:eastAsia="Calibri" w:hAnsi="Calibri" w:cs="Calibri"/>
        </w:rPr>
        <w:t xml:space="preserve">Output </w:t>
      </w:r>
      <w:r w:rsidR="5F248D6F" w:rsidRPr="00054DA1">
        <w:rPr>
          <w:rFonts w:ascii="Calibri" w:eastAsia="Calibri" w:hAnsi="Calibri" w:cs="Calibri"/>
        </w:rPr>
        <w:t>(</w:t>
      </w:r>
      <w:r w:rsidR="28CA9FC0" w:rsidRPr="00054DA1">
        <w:rPr>
          <w:rFonts w:ascii="Calibri" w:eastAsia="Calibri" w:hAnsi="Calibri" w:cs="Calibri"/>
        </w:rPr>
        <w:t>1.1</w:t>
      </w:r>
      <w:r w:rsidR="15C58161" w:rsidRPr="00054DA1">
        <w:rPr>
          <w:rFonts w:ascii="Calibri" w:eastAsia="Calibri" w:hAnsi="Calibri" w:cs="Calibri"/>
        </w:rPr>
        <w:t>.) under Outcome 1 entails DTC facilitating the establishment of a</w:t>
      </w:r>
      <w:r w:rsidR="28CA9FC0" w:rsidRPr="00054DA1">
        <w:rPr>
          <w:rFonts w:ascii="Calibri" w:eastAsia="Calibri" w:hAnsi="Calibri" w:cs="Calibri"/>
        </w:rPr>
        <w:t xml:space="preserve"> youth-led social movement</w:t>
      </w:r>
      <w:r w:rsidR="3D6709F3" w:rsidRPr="00054DA1">
        <w:rPr>
          <w:rFonts w:ascii="Calibri" w:eastAsia="Calibri" w:hAnsi="Calibri" w:cs="Calibri"/>
        </w:rPr>
        <w:t>, the “Hand in Hand” campaign,</w:t>
      </w:r>
      <w:r w:rsidR="28CA9FC0" w:rsidRPr="00054DA1">
        <w:rPr>
          <w:rFonts w:ascii="Calibri" w:eastAsia="Calibri" w:hAnsi="Calibri" w:cs="Calibri"/>
        </w:rPr>
        <w:t xml:space="preserve"> </w:t>
      </w:r>
      <w:r w:rsidR="27A9BD07" w:rsidRPr="00054DA1">
        <w:rPr>
          <w:rFonts w:ascii="Calibri" w:eastAsia="Calibri" w:hAnsi="Calibri" w:cs="Calibri"/>
        </w:rPr>
        <w:t xml:space="preserve">that </w:t>
      </w:r>
      <w:r w:rsidR="28CA9FC0" w:rsidRPr="00054DA1">
        <w:rPr>
          <w:rFonts w:ascii="Calibri" w:eastAsia="Calibri" w:hAnsi="Calibri" w:cs="Calibri"/>
        </w:rPr>
        <w:t>contributes to increas</w:t>
      </w:r>
      <w:r w:rsidR="504B86B6" w:rsidRPr="00054DA1">
        <w:rPr>
          <w:rFonts w:ascii="Calibri" w:eastAsia="Calibri" w:hAnsi="Calibri" w:cs="Calibri"/>
        </w:rPr>
        <w:t>ing</w:t>
      </w:r>
      <w:r w:rsidR="28CA9FC0" w:rsidRPr="00054DA1">
        <w:rPr>
          <w:rFonts w:ascii="Calibri" w:eastAsia="Calibri" w:hAnsi="Calibri" w:cs="Calibri"/>
        </w:rPr>
        <w:t xml:space="preserve"> men</w:t>
      </w:r>
      <w:r w:rsidR="63602415" w:rsidRPr="00054DA1">
        <w:rPr>
          <w:rFonts w:ascii="Calibri" w:eastAsia="Calibri" w:hAnsi="Calibri" w:cs="Calibri"/>
        </w:rPr>
        <w:t>’s</w:t>
      </w:r>
      <w:r w:rsidR="28CA9FC0" w:rsidRPr="00054DA1">
        <w:rPr>
          <w:rFonts w:ascii="Calibri" w:eastAsia="Calibri" w:hAnsi="Calibri" w:cs="Calibri"/>
        </w:rPr>
        <w:t xml:space="preserve"> and boys</w:t>
      </w:r>
      <w:r w:rsidR="6C879514" w:rsidRPr="00054DA1">
        <w:rPr>
          <w:rFonts w:ascii="Calibri" w:eastAsia="Calibri" w:hAnsi="Calibri" w:cs="Calibri"/>
        </w:rPr>
        <w:t>’</w:t>
      </w:r>
      <w:r w:rsidR="28CA9FC0" w:rsidRPr="00054DA1">
        <w:rPr>
          <w:rFonts w:ascii="Calibri" w:eastAsia="Calibri" w:hAnsi="Calibri" w:cs="Calibri"/>
        </w:rPr>
        <w:t xml:space="preserve"> </w:t>
      </w:r>
      <w:r w:rsidR="2BAE6E17" w:rsidRPr="00054DA1">
        <w:rPr>
          <w:rFonts w:ascii="Calibri" w:eastAsia="Calibri" w:hAnsi="Calibri" w:cs="Calibri"/>
        </w:rPr>
        <w:t>engagement in</w:t>
      </w:r>
      <w:r w:rsidR="28CA9FC0" w:rsidRPr="00054DA1">
        <w:rPr>
          <w:rFonts w:ascii="Calibri" w:eastAsia="Calibri" w:hAnsi="Calibri" w:cs="Calibri"/>
        </w:rPr>
        <w:t xml:space="preserve"> caregiving and household responsibilities</w:t>
      </w:r>
      <w:r w:rsidR="2B4C4A36" w:rsidRPr="00054DA1">
        <w:rPr>
          <w:rFonts w:ascii="Calibri" w:eastAsia="Calibri" w:hAnsi="Calibri" w:cs="Calibri"/>
        </w:rPr>
        <w:t>. This component is being implemented through</w:t>
      </w:r>
      <w:r w:rsidR="28CA9FC0" w:rsidRPr="00054DA1">
        <w:rPr>
          <w:rFonts w:ascii="Calibri" w:eastAsia="Calibri" w:hAnsi="Calibri" w:cs="Calibri"/>
        </w:rPr>
        <w:t xml:space="preserve"> Youth Leaders Foundation</w:t>
      </w:r>
      <w:r w:rsidR="16E51CCB" w:rsidRPr="00054DA1">
        <w:rPr>
          <w:rFonts w:ascii="Calibri" w:eastAsia="Calibri" w:hAnsi="Calibri" w:cs="Calibri"/>
        </w:rPr>
        <w:t xml:space="preserve"> (Egypt)</w:t>
      </w:r>
      <w:r w:rsidR="28CA9FC0" w:rsidRPr="00054DA1">
        <w:rPr>
          <w:rFonts w:ascii="Calibri" w:eastAsia="Calibri" w:hAnsi="Calibri" w:cs="Calibri"/>
        </w:rPr>
        <w:t>, CCN</w:t>
      </w:r>
      <w:r w:rsidR="0F015F6F" w:rsidRPr="00054DA1">
        <w:rPr>
          <w:rFonts w:ascii="Calibri" w:eastAsia="Calibri" w:hAnsi="Calibri" w:cs="Calibri"/>
        </w:rPr>
        <w:t xml:space="preserve"> (Jordan),</w:t>
      </w:r>
      <w:r w:rsidR="28CA9FC0" w:rsidRPr="00054DA1">
        <w:rPr>
          <w:rFonts w:ascii="Calibri" w:eastAsia="Calibri" w:hAnsi="Calibri" w:cs="Calibri"/>
        </w:rPr>
        <w:t xml:space="preserve"> ATEC </w:t>
      </w:r>
      <w:r w:rsidR="25592365" w:rsidRPr="00054DA1">
        <w:rPr>
          <w:rFonts w:ascii="Calibri" w:eastAsia="Calibri" w:hAnsi="Calibri" w:cs="Calibri"/>
        </w:rPr>
        <w:t>(Morocco)</w:t>
      </w:r>
      <w:r w:rsidR="28CA9FC0" w:rsidRPr="00054DA1">
        <w:rPr>
          <w:rFonts w:ascii="Calibri" w:eastAsia="Calibri" w:hAnsi="Calibri" w:cs="Calibri"/>
        </w:rPr>
        <w:t xml:space="preserve">, </w:t>
      </w:r>
      <w:r w:rsidR="2C7B368B" w:rsidRPr="00054DA1">
        <w:rPr>
          <w:rFonts w:ascii="Calibri" w:eastAsia="Calibri" w:hAnsi="Calibri" w:cs="Calibri"/>
        </w:rPr>
        <w:t>and Invisible 8:45 in Tunisia, in addition to which there is a</w:t>
      </w:r>
      <w:r w:rsidR="28CA9FC0" w:rsidRPr="00054DA1">
        <w:rPr>
          <w:rFonts w:ascii="Calibri" w:eastAsia="Calibri" w:hAnsi="Calibri" w:cs="Calibri"/>
        </w:rPr>
        <w:t xml:space="preserve"> parallel </w:t>
      </w:r>
      <w:r w:rsidR="7B849F56" w:rsidRPr="00054DA1">
        <w:rPr>
          <w:rFonts w:ascii="Calibri" w:eastAsia="Calibri" w:hAnsi="Calibri" w:cs="Calibri"/>
        </w:rPr>
        <w:t>regional outreach component</w:t>
      </w:r>
      <w:r w:rsidR="2BD98F4B" w:rsidRPr="00054DA1">
        <w:rPr>
          <w:rFonts w:ascii="Calibri" w:eastAsia="Calibri" w:hAnsi="Calibri" w:cs="Calibri"/>
        </w:rPr>
        <w:t xml:space="preserve">. Activities under this </w:t>
      </w:r>
      <w:r w:rsidR="7723E943" w:rsidRPr="00054DA1">
        <w:rPr>
          <w:rFonts w:ascii="Calibri" w:eastAsia="Calibri" w:hAnsi="Calibri" w:cs="Calibri"/>
        </w:rPr>
        <w:t>initiative</w:t>
      </w:r>
      <w:r w:rsidR="2BD98F4B" w:rsidRPr="00054DA1">
        <w:rPr>
          <w:rFonts w:ascii="Calibri" w:eastAsia="Calibri" w:hAnsi="Calibri" w:cs="Calibri"/>
        </w:rPr>
        <w:t xml:space="preserve"> have included interactive theatre productions, </w:t>
      </w:r>
      <w:r w:rsidR="6B5199A7" w:rsidRPr="00054DA1">
        <w:rPr>
          <w:rFonts w:ascii="Calibri" w:eastAsia="Calibri" w:hAnsi="Calibri" w:cs="Calibri"/>
        </w:rPr>
        <w:t>discussion groups, stands at universities, as well as a visible online presence</w:t>
      </w:r>
      <w:r w:rsidR="1177E667" w:rsidRPr="00054DA1">
        <w:rPr>
          <w:rFonts w:ascii="Calibri" w:eastAsia="Calibri" w:hAnsi="Calibri" w:cs="Calibri"/>
        </w:rPr>
        <w:t>, including by capitalising on engagements with prominent social media influencers</w:t>
      </w:r>
      <w:r w:rsidR="7E6D2663" w:rsidRPr="00054DA1">
        <w:rPr>
          <w:rFonts w:ascii="Calibri" w:eastAsia="Calibri" w:hAnsi="Calibri" w:cs="Calibri"/>
        </w:rPr>
        <w:t xml:space="preserve"> such as Mahmoud Abdel Megeed</w:t>
      </w:r>
      <w:r w:rsidR="1177E667" w:rsidRPr="00054DA1">
        <w:rPr>
          <w:rFonts w:ascii="Calibri" w:eastAsia="Calibri" w:hAnsi="Calibri" w:cs="Calibri"/>
        </w:rPr>
        <w:t>.</w:t>
      </w:r>
      <w:r w:rsidR="6B5199A7" w:rsidRPr="00054DA1">
        <w:rPr>
          <w:rFonts w:ascii="Calibri" w:eastAsia="Calibri" w:hAnsi="Calibri" w:cs="Calibri"/>
        </w:rPr>
        <w:t xml:space="preserve"> </w:t>
      </w:r>
      <w:r w:rsidR="1AFDC089" w:rsidRPr="00054DA1">
        <w:rPr>
          <w:rFonts w:ascii="Calibri" w:eastAsia="Calibri" w:hAnsi="Calibri" w:cs="Calibri"/>
        </w:rPr>
        <w:t xml:space="preserve">The online component, which, </w:t>
      </w:r>
      <w:r w:rsidR="4EB07728" w:rsidRPr="00054DA1">
        <w:rPr>
          <w:rFonts w:ascii="Calibri" w:eastAsia="Calibri" w:hAnsi="Calibri" w:cs="Calibri"/>
        </w:rPr>
        <w:t xml:space="preserve">was launched on 29 </w:t>
      </w:r>
      <w:proofErr w:type="gramStart"/>
      <w:r w:rsidR="4EB07728" w:rsidRPr="00054DA1">
        <w:rPr>
          <w:rFonts w:ascii="Calibri" w:eastAsia="Calibri" w:hAnsi="Calibri" w:cs="Calibri"/>
        </w:rPr>
        <w:t>October,</w:t>
      </w:r>
      <w:proofErr w:type="gramEnd"/>
      <w:r w:rsidR="4EB07728" w:rsidRPr="00054DA1">
        <w:rPr>
          <w:rFonts w:ascii="Calibri" w:eastAsia="Calibri" w:hAnsi="Calibri" w:cs="Calibri"/>
        </w:rPr>
        <w:t xml:space="preserve"> 2025, had reached</w:t>
      </w:r>
      <w:r w:rsidR="22171508" w:rsidRPr="00054DA1">
        <w:rPr>
          <w:rFonts w:ascii="Calibri" w:eastAsia="Calibri" w:hAnsi="Calibri" w:cs="Calibri"/>
        </w:rPr>
        <w:t xml:space="preserve"> </w:t>
      </w:r>
      <w:r w:rsidR="4A97826F" w:rsidRPr="00054DA1">
        <w:rPr>
          <w:rFonts w:ascii="Calibri" w:eastAsia="Calibri" w:hAnsi="Calibri" w:cs="Calibri"/>
        </w:rPr>
        <w:t xml:space="preserve">3.4 million people </w:t>
      </w:r>
      <w:r w:rsidR="1177E667" w:rsidRPr="00054DA1">
        <w:rPr>
          <w:rFonts w:ascii="Calibri" w:eastAsia="Calibri" w:hAnsi="Calibri" w:cs="Calibri"/>
        </w:rPr>
        <w:t xml:space="preserve">across the region </w:t>
      </w:r>
      <w:r w:rsidR="4A97826F" w:rsidRPr="00054DA1">
        <w:rPr>
          <w:rFonts w:ascii="Calibri" w:eastAsia="Calibri" w:hAnsi="Calibri" w:cs="Calibri"/>
        </w:rPr>
        <w:t xml:space="preserve">(an estimated 54 percent women, 46 percent men) by </w:t>
      </w:r>
      <w:r w:rsidR="22171508" w:rsidRPr="00054DA1">
        <w:rPr>
          <w:rFonts w:ascii="Calibri" w:eastAsia="Calibri" w:hAnsi="Calibri" w:cs="Calibri"/>
        </w:rPr>
        <w:t xml:space="preserve">the end of </w:t>
      </w:r>
      <w:r w:rsidR="331E930B" w:rsidRPr="00054DA1">
        <w:rPr>
          <w:rFonts w:ascii="Calibri" w:eastAsia="Calibri" w:hAnsi="Calibri" w:cs="Calibri"/>
        </w:rPr>
        <w:t>2025</w:t>
      </w:r>
      <w:r w:rsidR="788D5FBF" w:rsidRPr="00054DA1">
        <w:rPr>
          <w:rFonts w:ascii="Calibri" w:eastAsia="Calibri" w:hAnsi="Calibri" w:cs="Calibri"/>
        </w:rPr>
        <w:t>, well exceeding the target of 1 million people</w:t>
      </w:r>
      <w:r w:rsidR="48EFA3AD" w:rsidRPr="00054DA1">
        <w:rPr>
          <w:rFonts w:ascii="Calibri" w:eastAsia="Calibri" w:hAnsi="Calibri" w:cs="Calibri"/>
        </w:rPr>
        <w:t>.</w:t>
      </w:r>
      <w:r w:rsidR="46A31218" w:rsidRPr="00054DA1">
        <w:rPr>
          <w:rFonts w:ascii="Calibri" w:eastAsia="Calibri" w:hAnsi="Calibri" w:cs="Calibri"/>
        </w:rPr>
        <w:t xml:space="preserve"> </w:t>
      </w:r>
      <w:r w:rsidR="1177E667" w:rsidRPr="00054DA1">
        <w:rPr>
          <w:rFonts w:ascii="Calibri" w:eastAsia="Calibri" w:hAnsi="Calibri" w:cs="Calibri"/>
        </w:rPr>
        <w:t xml:space="preserve">Of these, 2.5 million people actively engaged with the campaign content through likes, comments, and shares. The campaign video was </w:t>
      </w:r>
      <w:r w:rsidR="1177E667" w:rsidRPr="00054DA1">
        <w:rPr>
          <w:rFonts w:ascii="Calibri" w:eastAsia="Calibri" w:hAnsi="Calibri" w:cs="Calibri"/>
        </w:rPr>
        <w:lastRenderedPageBreak/>
        <w:t>viewed by approximately 3.3 million people online.</w:t>
      </w:r>
      <w:r w:rsidR="00367AF4" w:rsidRPr="00054DA1">
        <w:rPr>
          <w:rStyle w:val="FootnoteReference"/>
          <w:rFonts w:ascii="Calibri" w:eastAsia="Calibri" w:hAnsi="Calibri" w:cs="Calibri"/>
        </w:rPr>
        <w:footnoteReference w:id="15"/>
      </w:r>
      <w:r w:rsidR="04904C46" w:rsidRPr="00054DA1">
        <w:rPr>
          <w:rFonts w:ascii="Calibri" w:eastAsia="Calibri" w:hAnsi="Calibri" w:cs="Calibri"/>
        </w:rPr>
        <w:t xml:space="preserve"> Furthermore, the in-person events engaged with 11 168 youth in Egypt, 2 818 in Morocco</w:t>
      </w:r>
      <w:r w:rsidR="2D201685" w:rsidRPr="00054DA1">
        <w:rPr>
          <w:rFonts w:ascii="Calibri" w:eastAsia="Calibri" w:hAnsi="Calibri" w:cs="Calibri"/>
        </w:rPr>
        <w:t>,</w:t>
      </w:r>
      <w:r w:rsidR="04904C46" w:rsidRPr="00054DA1">
        <w:rPr>
          <w:rFonts w:ascii="Calibri" w:eastAsia="Calibri" w:hAnsi="Calibri" w:cs="Calibri"/>
        </w:rPr>
        <w:t xml:space="preserve"> 1 785 in Jordan</w:t>
      </w:r>
      <w:r w:rsidR="2D201685" w:rsidRPr="00054DA1">
        <w:rPr>
          <w:rFonts w:ascii="Calibri" w:eastAsia="Calibri" w:hAnsi="Calibri" w:cs="Calibri"/>
        </w:rPr>
        <w:t>, and 1 277 youth in Tunisia</w:t>
      </w:r>
      <w:r w:rsidR="04904C46" w:rsidRPr="00054DA1">
        <w:rPr>
          <w:rFonts w:ascii="Calibri" w:eastAsia="Calibri" w:hAnsi="Calibri" w:cs="Calibri"/>
        </w:rPr>
        <w:t xml:space="preserve"> to date.</w:t>
      </w:r>
      <w:r w:rsidR="00E76BE6" w:rsidRPr="00054DA1">
        <w:rPr>
          <w:rStyle w:val="FootnoteReference"/>
          <w:rFonts w:ascii="Calibri" w:eastAsia="Calibri" w:hAnsi="Calibri" w:cs="Calibri"/>
        </w:rPr>
        <w:footnoteReference w:id="16"/>
      </w:r>
      <w:r w:rsidR="7E6D2663" w:rsidRPr="00054DA1">
        <w:rPr>
          <w:rFonts w:ascii="Calibri" w:eastAsia="Calibri" w:hAnsi="Calibri" w:cs="Calibri"/>
        </w:rPr>
        <w:t xml:space="preserve"> While, as expected, the campaign has elicited some negative feedback online, especially from men, this resistance was less than had been anticipated at the outset.</w:t>
      </w:r>
      <w:r w:rsidR="004406AD" w:rsidRPr="00054DA1">
        <w:rPr>
          <w:rStyle w:val="FootnoteReference"/>
          <w:rFonts w:ascii="Calibri" w:eastAsia="Calibri" w:hAnsi="Calibri" w:cs="Calibri"/>
        </w:rPr>
        <w:footnoteReference w:id="17"/>
      </w:r>
    </w:p>
    <w:p w14:paraId="28686AB8" w14:textId="77777777" w:rsidR="00367AF4" w:rsidRPr="00054DA1" w:rsidRDefault="00367AF4" w:rsidP="7707A27E">
      <w:pPr>
        <w:jc w:val="both"/>
        <w:rPr>
          <w:rFonts w:ascii="Calibri" w:eastAsia="Calibri" w:hAnsi="Calibri" w:cs="Calibri"/>
        </w:rPr>
      </w:pPr>
    </w:p>
    <w:p w14:paraId="7670F8CD" w14:textId="3209ABDF" w:rsidR="000019C4" w:rsidRPr="00054DA1" w:rsidRDefault="1450690E" w:rsidP="7707A27E">
      <w:pPr>
        <w:jc w:val="both"/>
        <w:rPr>
          <w:rFonts w:ascii="Calibri" w:eastAsia="Calibri" w:hAnsi="Calibri" w:cs="Calibri"/>
          <w:b/>
          <w:bCs/>
        </w:rPr>
      </w:pPr>
      <w:r w:rsidRPr="00481DE0">
        <w:rPr>
          <w:rStyle w:val="BookTitle"/>
        </w:rPr>
        <w:t xml:space="preserve">Table </w:t>
      </w:r>
      <w:r w:rsidR="50131B42" w:rsidRPr="00481DE0">
        <w:rPr>
          <w:rStyle w:val="BookTitle"/>
        </w:rPr>
        <w:t>4</w:t>
      </w:r>
      <w:r w:rsidRPr="00481DE0">
        <w:rPr>
          <w:rStyle w:val="BookTitle"/>
        </w:rPr>
        <w:t>: Summary of Output level Indicators and targets under Outcome 1</w:t>
      </w:r>
      <w:r w:rsidR="006A4A37" w:rsidRPr="00054DA1">
        <w:rPr>
          <w:rStyle w:val="FootnoteReference"/>
          <w:rFonts w:ascii="Calibri" w:eastAsia="Calibri" w:hAnsi="Calibri" w:cs="Calibri"/>
          <w:b/>
          <w:bCs/>
        </w:rPr>
        <w:footnoteReference w:id="18"/>
      </w:r>
    </w:p>
    <w:p w14:paraId="6705D47F" w14:textId="77777777" w:rsidR="000019C4" w:rsidRPr="00054DA1" w:rsidRDefault="000019C4" w:rsidP="7707A27E">
      <w:pPr>
        <w:jc w:val="both"/>
        <w:rPr>
          <w:rFonts w:ascii="Calibri" w:eastAsia="Calibri" w:hAnsi="Calibri" w:cs="Calibri"/>
        </w:rPr>
      </w:pPr>
    </w:p>
    <w:tbl>
      <w:tblPr>
        <w:tblW w:w="8815" w:type="dxa"/>
        <w:tblCellMar>
          <w:left w:w="0" w:type="dxa"/>
          <w:right w:w="0" w:type="dxa"/>
        </w:tblCellMar>
        <w:tblLook w:val="0420" w:firstRow="1" w:lastRow="0" w:firstColumn="0" w:lastColumn="0" w:noHBand="0" w:noVBand="1"/>
      </w:tblPr>
      <w:tblGrid>
        <w:gridCol w:w="1727"/>
        <w:gridCol w:w="4075"/>
        <w:gridCol w:w="1440"/>
        <w:gridCol w:w="1573"/>
      </w:tblGrid>
      <w:tr w:rsidR="000019C4" w:rsidRPr="00054DA1" w14:paraId="3F343422" w14:textId="77777777" w:rsidTr="5329602C">
        <w:trPr>
          <w:trHeight w:val="487"/>
        </w:trPr>
        <w:tc>
          <w:tcPr>
            <w:tcW w:w="1727"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72" w:type="dxa"/>
              <w:left w:w="194" w:type="dxa"/>
              <w:bottom w:w="72" w:type="dxa"/>
              <w:right w:w="194" w:type="dxa"/>
            </w:tcMar>
            <w:hideMark/>
          </w:tcPr>
          <w:p w14:paraId="65B5E812"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Outputs</w:t>
            </w:r>
          </w:p>
        </w:tc>
        <w:tc>
          <w:tcPr>
            <w:tcW w:w="4075"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72" w:type="dxa"/>
              <w:left w:w="194" w:type="dxa"/>
              <w:bottom w:w="72" w:type="dxa"/>
              <w:right w:w="194" w:type="dxa"/>
            </w:tcMar>
            <w:hideMark/>
          </w:tcPr>
          <w:p w14:paraId="0E94F5E0"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Indicators</w:t>
            </w:r>
          </w:p>
        </w:tc>
        <w:tc>
          <w:tcPr>
            <w:tcW w:w="1440"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72" w:type="dxa"/>
              <w:left w:w="194" w:type="dxa"/>
              <w:bottom w:w="72" w:type="dxa"/>
              <w:right w:w="194" w:type="dxa"/>
            </w:tcMar>
            <w:hideMark/>
          </w:tcPr>
          <w:p w14:paraId="03A9451B"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Targets</w:t>
            </w:r>
          </w:p>
        </w:tc>
        <w:tc>
          <w:tcPr>
            <w:tcW w:w="1573"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72" w:type="dxa"/>
              <w:left w:w="194" w:type="dxa"/>
              <w:bottom w:w="72" w:type="dxa"/>
              <w:right w:w="194" w:type="dxa"/>
            </w:tcMar>
            <w:hideMark/>
          </w:tcPr>
          <w:p w14:paraId="0FCCCF2A"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Status</w:t>
            </w:r>
          </w:p>
        </w:tc>
      </w:tr>
      <w:tr w:rsidR="000019C4" w:rsidRPr="00054DA1" w14:paraId="4BC46D0F" w14:textId="77777777" w:rsidTr="5329602C">
        <w:trPr>
          <w:trHeight w:val="935"/>
        </w:trPr>
        <w:tc>
          <w:tcPr>
            <w:tcW w:w="1727" w:type="dxa"/>
            <w:vMerge w:val="restart"/>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65" w:type="dxa"/>
              <w:left w:w="194" w:type="dxa"/>
              <w:bottom w:w="65" w:type="dxa"/>
              <w:right w:w="194" w:type="dxa"/>
            </w:tcMar>
            <w:hideMark/>
          </w:tcPr>
          <w:p w14:paraId="50C0C6D4"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 xml:space="preserve">Output 1.1: </w:t>
            </w:r>
            <w:r w:rsidRPr="00054DA1">
              <w:rPr>
                <w:rFonts w:ascii="Calibri" w:eastAsia="Calibri" w:hAnsi="Calibri" w:cs="Calibri"/>
                <w:sz w:val="18"/>
                <w:szCs w:val="18"/>
              </w:rPr>
              <w:t>Youth-led social movement contributes to increase the amount and quality of time that men/boys invest in care work &amp; empower women/girls economically</w:t>
            </w:r>
          </w:p>
        </w:tc>
        <w:tc>
          <w:tcPr>
            <w:tcW w:w="4075"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94" w:type="dxa"/>
              <w:bottom w:w="72" w:type="dxa"/>
              <w:right w:w="194" w:type="dxa"/>
            </w:tcMar>
            <w:hideMark/>
          </w:tcPr>
          <w:p w14:paraId="0E98A1FD"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Number of people impacted by the youth-owned/-led regional campaign (by sex, location)</w:t>
            </w:r>
          </w:p>
        </w:tc>
        <w:tc>
          <w:tcPr>
            <w:tcW w:w="1440"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94" w:type="dxa"/>
              <w:bottom w:w="72" w:type="dxa"/>
              <w:right w:w="194" w:type="dxa"/>
            </w:tcMar>
            <w:hideMark/>
          </w:tcPr>
          <w:p w14:paraId="108B1AC4"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1 million</w:t>
            </w:r>
          </w:p>
        </w:tc>
        <w:tc>
          <w:tcPr>
            <w:tcW w:w="1573"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94" w:type="dxa"/>
              <w:bottom w:w="72" w:type="dxa"/>
              <w:right w:w="194" w:type="dxa"/>
            </w:tcMar>
            <w:hideMark/>
          </w:tcPr>
          <w:p w14:paraId="438E78FD"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Achieved in terms of reach of online campaign</w:t>
            </w:r>
          </w:p>
        </w:tc>
      </w:tr>
      <w:tr w:rsidR="000019C4" w:rsidRPr="00054DA1" w14:paraId="264C509C" w14:textId="77777777" w:rsidTr="5329602C">
        <w:trPr>
          <w:trHeight w:val="1847"/>
        </w:trPr>
        <w:tc>
          <w:tcPr>
            <w:tcW w:w="1727" w:type="dxa"/>
            <w:vMerge/>
            <w:vAlign w:val="center"/>
            <w:hideMark/>
          </w:tcPr>
          <w:p w14:paraId="4998A88C" w14:textId="77777777" w:rsidR="000019C4" w:rsidRPr="00054DA1" w:rsidRDefault="000019C4" w:rsidP="00CC4BD1">
            <w:pPr>
              <w:rPr>
                <w:rFonts w:ascii="Calibri" w:eastAsia="Calibri" w:hAnsi="Calibri" w:cs="Calibri"/>
              </w:rPr>
            </w:pPr>
          </w:p>
        </w:tc>
        <w:tc>
          <w:tcPr>
            <w:tcW w:w="407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94" w:type="dxa"/>
              <w:bottom w:w="72" w:type="dxa"/>
              <w:right w:w="194" w:type="dxa"/>
            </w:tcMar>
            <w:hideMark/>
          </w:tcPr>
          <w:p w14:paraId="0086E35F"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Number of people impacted by changes for caregiving and household responsibilities of men and boys and for women’s participation in paid employment brought about by organizations participating in the regional social mobilization campaign (by sex, location)</w:t>
            </w:r>
          </w:p>
        </w:tc>
        <w:tc>
          <w:tcPr>
            <w:tcW w:w="144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94" w:type="dxa"/>
              <w:bottom w:w="72" w:type="dxa"/>
              <w:right w:w="194" w:type="dxa"/>
            </w:tcMar>
            <w:hideMark/>
          </w:tcPr>
          <w:p w14:paraId="51CD6530"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50,000</w:t>
            </w:r>
          </w:p>
        </w:tc>
        <w:tc>
          <w:tcPr>
            <w:tcW w:w="15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94" w:type="dxa"/>
              <w:bottom w:w="72" w:type="dxa"/>
              <w:right w:w="194" w:type="dxa"/>
            </w:tcMar>
            <w:hideMark/>
          </w:tcPr>
          <w:p w14:paraId="4FAFCCB0"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Achieved and surpassed</w:t>
            </w:r>
          </w:p>
        </w:tc>
      </w:tr>
      <w:tr w:rsidR="000019C4" w:rsidRPr="00054DA1" w14:paraId="31BA5990" w14:textId="77777777" w:rsidTr="009061CB">
        <w:trPr>
          <w:trHeight w:val="896"/>
        </w:trPr>
        <w:tc>
          <w:tcPr>
            <w:tcW w:w="1727" w:type="dxa"/>
            <w:vMerge/>
            <w:vAlign w:val="center"/>
            <w:hideMark/>
          </w:tcPr>
          <w:p w14:paraId="58BD2DE3" w14:textId="77777777" w:rsidR="000019C4" w:rsidRPr="00054DA1" w:rsidRDefault="000019C4" w:rsidP="00CC4BD1">
            <w:pPr>
              <w:rPr>
                <w:rFonts w:ascii="Calibri" w:eastAsia="Calibri" w:hAnsi="Calibri" w:cs="Calibri"/>
              </w:rPr>
            </w:pPr>
          </w:p>
        </w:tc>
        <w:tc>
          <w:tcPr>
            <w:tcW w:w="407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94" w:type="dxa"/>
              <w:bottom w:w="72" w:type="dxa"/>
              <w:right w:w="194" w:type="dxa"/>
            </w:tcMar>
            <w:hideMark/>
          </w:tcPr>
          <w:p w14:paraId="6C9646A9"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Increased percentage of online audiences of the campaign who believe that men and boys need to equally participate in caregiving and household responsibilities</w:t>
            </w:r>
          </w:p>
        </w:tc>
        <w:tc>
          <w:tcPr>
            <w:tcW w:w="144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94" w:type="dxa"/>
              <w:bottom w:w="72" w:type="dxa"/>
              <w:right w:w="194" w:type="dxa"/>
            </w:tcMar>
            <w:hideMark/>
          </w:tcPr>
          <w:p w14:paraId="5C21C27F"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+20% from baseline</w:t>
            </w:r>
          </w:p>
        </w:tc>
        <w:tc>
          <w:tcPr>
            <w:tcW w:w="15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94" w:type="dxa"/>
              <w:bottom w:w="72" w:type="dxa"/>
              <w:right w:w="194" w:type="dxa"/>
            </w:tcMar>
            <w:hideMark/>
          </w:tcPr>
          <w:p w14:paraId="162F5AC8"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On track</w:t>
            </w:r>
          </w:p>
        </w:tc>
      </w:tr>
      <w:tr w:rsidR="000019C4" w:rsidRPr="00054DA1" w14:paraId="20C42131" w14:textId="77777777" w:rsidTr="5329602C">
        <w:trPr>
          <w:trHeight w:val="2528"/>
        </w:trPr>
        <w:tc>
          <w:tcPr>
            <w:tcW w:w="1727" w:type="dxa"/>
            <w:vMerge w:val="restart"/>
            <w:tcBorders>
              <w:top w:val="single" w:sz="8" w:space="0" w:color="FFFFFF" w:themeColor="background1"/>
              <w:left w:val="single" w:sz="8" w:space="0" w:color="FFFFFF" w:themeColor="background1"/>
              <w:right w:val="single" w:sz="8" w:space="0" w:color="FFFFFF" w:themeColor="background1"/>
            </w:tcBorders>
            <w:shd w:val="clear" w:color="auto" w:fill="E7F1FA"/>
            <w:tcMar>
              <w:top w:w="65" w:type="dxa"/>
              <w:left w:w="194" w:type="dxa"/>
              <w:bottom w:w="65" w:type="dxa"/>
              <w:right w:w="194" w:type="dxa"/>
            </w:tcMar>
            <w:hideMark/>
          </w:tcPr>
          <w:p w14:paraId="550AB7E9"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Output 1.2</w:t>
            </w:r>
            <w:r w:rsidRPr="00054DA1">
              <w:rPr>
                <w:rFonts w:ascii="Calibri" w:eastAsia="Calibri" w:hAnsi="Calibri" w:cs="Calibri"/>
                <w:sz w:val="18"/>
                <w:szCs w:val="18"/>
              </w:rPr>
              <w:t xml:space="preserve">: Targeted communities evidence progress towards social norms </w:t>
            </w:r>
            <w:proofErr w:type="gramStart"/>
            <w:r w:rsidRPr="00054DA1">
              <w:rPr>
                <w:rFonts w:ascii="Calibri" w:eastAsia="Calibri" w:hAnsi="Calibri" w:cs="Calibri"/>
                <w:sz w:val="18"/>
                <w:szCs w:val="18"/>
              </w:rPr>
              <w:t>change</w:t>
            </w:r>
            <w:proofErr w:type="gramEnd"/>
            <w:r w:rsidRPr="00054DA1">
              <w:rPr>
                <w:rFonts w:ascii="Calibri" w:eastAsia="Calibri" w:hAnsi="Calibri" w:cs="Calibri"/>
                <w:sz w:val="18"/>
                <w:szCs w:val="18"/>
              </w:rPr>
              <w:t xml:space="preserve"> for the participation of men and boys in caregiving and household responsibilities and further gender equality</w:t>
            </w:r>
          </w:p>
        </w:tc>
        <w:tc>
          <w:tcPr>
            <w:tcW w:w="407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94" w:type="dxa"/>
              <w:bottom w:w="72" w:type="dxa"/>
              <w:right w:w="194" w:type="dxa"/>
            </w:tcMar>
            <w:hideMark/>
          </w:tcPr>
          <w:p w14:paraId="173E543E" w14:textId="7834A1E9"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Increase in % of populations from target communities with improved attitudes towards gender equality, namely: 1) Involvement of men in care work; 2) Women’s participation in the labo</w:t>
            </w:r>
            <w:r w:rsidR="002C7B79" w:rsidRPr="00054DA1">
              <w:rPr>
                <w:rFonts w:ascii="Calibri" w:eastAsia="Calibri" w:hAnsi="Calibri" w:cs="Calibri"/>
                <w:sz w:val="18"/>
                <w:szCs w:val="18"/>
              </w:rPr>
              <w:t>u</w:t>
            </w:r>
            <w:r w:rsidRPr="00054DA1">
              <w:rPr>
                <w:rFonts w:ascii="Calibri" w:eastAsia="Calibri" w:hAnsi="Calibri" w:cs="Calibri"/>
                <w:sz w:val="18"/>
                <w:szCs w:val="18"/>
              </w:rPr>
              <w:t>r market; 3) Women’s participation in public decision making; and 4) The belief that IPV is never justified (by sex, age, location)</w:t>
            </w:r>
          </w:p>
        </w:tc>
        <w:tc>
          <w:tcPr>
            <w:tcW w:w="144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94" w:type="dxa"/>
              <w:bottom w:w="72" w:type="dxa"/>
              <w:right w:w="194" w:type="dxa"/>
            </w:tcMar>
            <w:hideMark/>
          </w:tcPr>
          <w:p w14:paraId="4D3285E5"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+25% from baseline</w:t>
            </w:r>
          </w:p>
        </w:tc>
        <w:tc>
          <w:tcPr>
            <w:tcW w:w="1573" w:type="dxa"/>
            <w:vMerge w:val="restart"/>
            <w:tcBorders>
              <w:top w:val="single" w:sz="8" w:space="0" w:color="FFFFFF" w:themeColor="background1"/>
              <w:left w:val="single" w:sz="8" w:space="0" w:color="FFFFFF" w:themeColor="background1"/>
              <w:right w:val="single" w:sz="8" w:space="0" w:color="FFFFFF" w:themeColor="background1"/>
            </w:tcBorders>
            <w:shd w:val="clear" w:color="auto" w:fill="E7F1FA"/>
            <w:tcMar>
              <w:top w:w="72" w:type="dxa"/>
              <w:left w:w="194" w:type="dxa"/>
              <w:bottom w:w="72" w:type="dxa"/>
              <w:right w:w="194" w:type="dxa"/>
            </w:tcMar>
            <w:hideMark/>
          </w:tcPr>
          <w:p w14:paraId="264784F3" w14:textId="21FB1C29" w:rsidR="000019C4" w:rsidRPr="00054DA1" w:rsidRDefault="1C4243D6" w:rsidP="7707A27E">
            <w:pPr>
              <w:jc w:val="both"/>
              <w:rPr>
                <w:rFonts w:ascii="Calibri" w:eastAsia="Calibri" w:hAnsi="Calibri" w:cs="Calibri"/>
                <w:b/>
                <w:bCs/>
                <w:sz w:val="18"/>
                <w:szCs w:val="18"/>
              </w:rPr>
            </w:pPr>
            <w:r w:rsidRPr="00054DA1">
              <w:rPr>
                <w:rFonts w:ascii="Calibri" w:eastAsia="Calibri" w:hAnsi="Calibri" w:cs="Calibri"/>
                <w:b/>
                <w:bCs/>
                <w:sz w:val="18"/>
                <w:szCs w:val="18"/>
              </w:rPr>
              <w:t xml:space="preserve">On track or partially achieved in communities in </w:t>
            </w:r>
            <w:r w:rsidR="00822C68" w:rsidRPr="00054DA1">
              <w:rPr>
                <w:rFonts w:ascii="Calibri" w:eastAsia="Calibri" w:hAnsi="Calibri" w:cs="Calibri"/>
                <w:b/>
                <w:bCs/>
                <w:sz w:val="18"/>
                <w:szCs w:val="18"/>
              </w:rPr>
              <w:t xml:space="preserve">Egypt, </w:t>
            </w:r>
            <w:r w:rsidRPr="00054DA1">
              <w:rPr>
                <w:rFonts w:ascii="Calibri" w:eastAsia="Calibri" w:hAnsi="Calibri" w:cs="Calibri"/>
                <w:b/>
                <w:bCs/>
                <w:sz w:val="18"/>
                <w:szCs w:val="18"/>
              </w:rPr>
              <w:t>Jordan and Morocco (though nuances between different attitudes/ practices)</w:t>
            </w:r>
            <w:r w:rsidR="101B4C73" w:rsidRPr="00054DA1">
              <w:rPr>
                <w:rFonts w:ascii="Calibri" w:eastAsia="Calibri" w:hAnsi="Calibri" w:cs="Calibri"/>
                <w:b/>
                <w:bCs/>
                <w:sz w:val="18"/>
                <w:szCs w:val="18"/>
              </w:rPr>
              <w:t xml:space="preserve"> </w:t>
            </w:r>
          </w:p>
        </w:tc>
      </w:tr>
      <w:tr w:rsidR="000019C4" w:rsidRPr="00054DA1" w14:paraId="29E3C14A" w14:textId="77777777" w:rsidTr="5329602C">
        <w:trPr>
          <w:trHeight w:val="1032"/>
        </w:trPr>
        <w:tc>
          <w:tcPr>
            <w:tcW w:w="1727" w:type="dxa"/>
            <w:vMerge/>
            <w:tcMar>
              <w:top w:w="65" w:type="dxa"/>
              <w:left w:w="194" w:type="dxa"/>
              <w:bottom w:w="65" w:type="dxa"/>
              <w:right w:w="194" w:type="dxa"/>
            </w:tcMar>
          </w:tcPr>
          <w:p w14:paraId="1F3A1025" w14:textId="77777777" w:rsidR="000019C4" w:rsidRPr="00054DA1" w:rsidRDefault="000019C4" w:rsidP="00CC4BD1">
            <w:pPr>
              <w:rPr>
                <w:rFonts w:ascii="Calibri" w:eastAsia="Calibri" w:hAnsi="Calibri" w:cs="Calibri"/>
                <w:b/>
                <w:bCs/>
              </w:rPr>
            </w:pPr>
          </w:p>
        </w:tc>
        <w:tc>
          <w:tcPr>
            <w:tcW w:w="407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94" w:type="dxa"/>
              <w:bottom w:w="72" w:type="dxa"/>
              <w:right w:w="194" w:type="dxa"/>
            </w:tcMar>
          </w:tcPr>
          <w:p w14:paraId="7D5BE623" w14:textId="0F4A66C5" w:rsidR="000019C4" w:rsidRPr="00054DA1" w:rsidRDefault="209C92E3" w:rsidP="7707A27E">
            <w:pPr>
              <w:jc w:val="both"/>
              <w:rPr>
                <w:rFonts w:ascii="Calibri" w:eastAsia="Calibri" w:hAnsi="Calibri" w:cs="Calibri"/>
                <w:sz w:val="18"/>
                <w:szCs w:val="18"/>
              </w:rPr>
            </w:pPr>
            <w:r w:rsidRPr="5329602C">
              <w:rPr>
                <w:rFonts w:ascii="Calibri" w:eastAsia="Calibri" w:hAnsi="Calibri" w:cs="Calibri"/>
                <w:sz w:val="18"/>
                <w:szCs w:val="18"/>
              </w:rPr>
              <w:t>Increase in % of populations in target communities who believe that other males should participate in caregiving and household responsibilities (by sex, age, location)</w:t>
            </w:r>
          </w:p>
        </w:tc>
        <w:tc>
          <w:tcPr>
            <w:tcW w:w="144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94" w:type="dxa"/>
              <w:bottom w:w="72" w:type="dxa"/>
              <w:right w:w="194" w:type="dxa"/>
            </w:tcMar>
          </w:tcPr>
          <w:p w14:paraId="4998C247"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+30% from baseline</w:t>
            </w:r>
          </w:p>
          <w:p w14:paraId="0461F77C" w14:textId="77777777" w:rsidR="000019C4" w:rsidRPr="00054DA1" w:rsidRDefault="000019C4" w:rsidP="7707A27E">
            <w:pPr>
              <w:jc w:val="both"/>
              <w:rPr>
                <w:rFonts w:ascii="Calibri" w:eastAsia="Calibri" w:hAnsi="Calibri" w:cs="Calibri"/>
                <w:sz w:val="18"/>
                <w:szCs w:val="18"/>
              </w:rPr>
            </w:pPr>
          </w:p>
        </w:tc>
        <w:tc>
          <w:tcPr>
            <w:tcW w:w="1573" w:type="dxa"/>
            <w:vMerge/>
            <w:tcMar>
              <w:top w:w="72" w:type="dxa"/>
              <w:left w:w="194" w:type="dxa"/>
              <w:bottom w:w="72" w:type="dxa"/>
              <w:right w:w="194" w:type="dxa"/>
            </w:tcMar>
          </w:tcPr>
          <w:p w14:paraId="3D6013C8" w14:textId="77777777" w:rsidR="000019C4" w:rsidRPr="00054DA1" w:rsidRDefault="000019C4" w:rsidP="00CC4BD1">
            <w:pPr>
              <w:rPr>
                <w:rFonts w:ascii="Calibri" w:eastAsia="Calibri" w:hAnsi="Calibri" w:cs="Calibri"/>
                <w:b/>
                <w:bCs/>
              </w:rPr>
            </w:pPr>
          </w:p>
        </w:tc>
      </w:tr>
      <w:tr w:rsidR="000019C4" w:rsidRPr="00054DA1" w14:paraId="5D3065DC" w14:textId="77777777" w:rsidTr="5329602C">
        <w:trPr>
          <w:trHeight w:val="1519"/>
        </w:trPr>
        <w:tc>
          <w:tcPr>
            <w:tcW w:w="1727" w:type="dxa"/>
            <w:vMerge/>
            <w:tcMar>
              <w:top w:w="65" w:type="dxa"/>
              <w:left w:w="194" w:type="dxa"/>
              <w:bottom w:w="65" w:type="dxa"/>
              <w:right w:w="194" w:type="dxa"/>
            </w:tcMar>
          </w:tcPr>
          <w:p w14:paraId="217B015C" w14:textId="77777777" w:rsidR="000019C4" w:rsidRPr="00054DA1" w:rsidRDefault="000019C4" w:rsidP="00CC4BD1">
            <w:pPr>
              <w:rPr>
                <w:rFonts w:ascii="Calibri" w:eastAsia="Calibri" w:hAnsi="Calibri" w:cs="Calibri"/>
                <w:b/>
                <w:bCs/>
              </w:rPr>
            </w:pPr>
          </w:p>
        </w:tc>
        <w:tc>
          <w:tcPr>
            <w:tcW w:w="407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94" w:type="dxa"/>
              <w:bottom w:w="72" w:type="dxa"/>
              <w:right w:w="194" w:type="dxa"/>
            </w:tcMar>
          </w:tcPr>
          <w:p w14:paraId="06EFF939"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Decreased % of males in target communities who believe that others will judge them negatively if they participate in caregiving and households’ responsibilities (by age, location)</w:t>
            </w:r>
          </w:p>
          <w:p w14:paraId="3F38A82B" w14:textId="77777777" w:rsidR="000019C4" w:rsidRPr="00054DA1" w:rsidRDefault="000019C4" w:rsidP="7707A27E">
            <w:pPr>
              <w:jc w:val="both"/>
              <w:rPr>
                <w:rFonts w:ascii="Calibri" w:eastAsia="Calibri" w:hAnsi="Calibri" w:cs="Calibri"/>
                <w:sz w:val="18"/>
                <w:szCs w:val="18"/>
              </w:rPr>
            </w:pPr>
          </w:p>
        </w:tc>
        <w:tc>
          <w:tcPr>
            <w:tcW w:w="144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94" w:type="dxa"/>
              <w:bottom w:w="72" w:type="dxa"/>
              <w:right w:w="194" w:type="dxa"/>
            </w:tcMar>
          </w:tcPr>
          <w:p w14:paraId="7B9856C1"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- 20% from baseline</w:t>
            </w:r>
          </w:p>
        </w:tc>
        <w:tc>
          <w:tcPr>
            <w:tcW w:w="1573" w:type="dxa"/>
            <w:vMerge/>
            <w:tcMar>
              <w:top w:w="72" w:type="dxa"/>
              <w:left w:w="194" w:type="dxa"/>
              <w:bottom w:w="72" w:type="dxa"/>
              <w:right w:w="194" w:type="dxa"/>
            </w:tcMar>
          </w:tcPr>
          <w:p w14:paraId="1E4521DA" w14:textId="77777777" w:rsidR="000019C4" w:rsidRPr="00054DA1" w:rsidRDefault="000019C4" w:rsidP="00CC4BD1">
            <w:pPr>
              <w:rPr>
                <w:rFonts w:ascii="Calibri" w:eastAsia="Calibri" w:hAnsi="Calibri" w:cs="Calibri"/>
                <w:b/>
                <w:bCs/>
              </w:rPr>
            </w:pPr>
          </w:p>
        </w:tc>
      </w:tr>
    </w:tbl>
    <w:p w14:paraId="7E5484D0" w14:textId="2A726D47" w:rsidR="55CD7470" w:rsidRDefault="55CD7470" w:rsidP="55CD7470">
      <w:pPr>
        <w:jc w:val="both"/>
        <w:rPr>
          <w:rFonts w:ascii="Calibri" w:hAnsi="Calibri" w:cs="Calibri"/>
          <w:i/>
          <w:iCs/>
        </w:rPr>
      </w:pPr>
    </w:p>
    <w:p w14:paraId="17AC3447" w14:textId="4B2ADB81" w:rsidR="00DD48D0" w:rsidRPr="00054DA1" w:rsidRDefault="00DD48D0" w:rsidP="00F530C5">
      <w:pPr>
        <w:pStyle w:val="Heading4"/>
      </w:pPr>
      <w:r w:rsidRPr="00054DA1">
        <w:t>Community-level engagement</w:t>
      </w:r>
    </w:p>
    <w:p w14:paraId="0F5FF8D4" w14:textId="77777777" w:rsidR="00E76BE6" w:rsidRPr="00054DA1" w:rsidRDefault="00E76BE6" w:rsidP="7707A27E">
      <w:pPr>
        <w:jc w:val="both"/>
        <w:rPr>
          <w:rFonts w:ascii="Calibri" w:hAnsi="Calibri" w:cs="Calibri"/>
        </w:rPr>
      </w:pPr>
    </w:p>
    <w:p w14:paraId="580FEF15" w14:textId="40080D84" w:rsidR="00E76BE6" w:rsidRPr="00054DA1" w:rsidRDefault="21F71A0C" w:rsidP="7707A27E">
      <w:pPr>
        <w:jc w:val="both"/>
        <w:rPr>
          <w:rFonts w:ascii="Calibri" w:eastAsia="Calibri" w:hAnsi="Calibri" w:cs="Calibri"/>
        </w:rPr>
      </w:pPr>
      <w:r w:rsidRPr="00054DA1">
        <w:rPr>
          <w:rFonts w:ascii="Calibri" w:eastAsia="Calibri" w:hAnsi="Calibri" w:cs="Calibri"/>
        </w:rPr>
        <w:t xml:space="preserve">DTC has been implementing </w:t>
      </w:r>
      <w:r w:rsidR="53C74668" w:rsidRPr="00054DA1">
        <w:rPr>
          <w:rFonts w:ascii="Calibri" w:eastAsia="Calibri" w:hAnsi="Calibri" w:cs="Calibri"/>
        </w:rPr>
        <w:t>a community level intervention in three under-served, socially conservative rural or peri-urban communities in Egypt (Fayyoum), Jordan (</w:t>
      </w:r>
      <w:proofErr w:type="spellStart"/>
      <w:r w:rsidR="33EBE92C" w:rsidRPr="00054DA1">
        <w:rPr>
          <w:rFonts w:ascii="Calibri" w:eastAsia="Calibri" w:hAnsi="Calibri" w:cs="Calibri"/>
        </w:rPr>
        <w:t>Russeifa</w:t>
      </w:r>
      <w:proofErr w:type="spellEnd"/>
      <w:r w:rsidR="33EBE92C" w:rsidRPr="00054DA1">
        <w:rPr>
          <w:rFonts w:ascii="Calibri" w:eastAsia="Calibri" w:hAnsi="Calibri" w:cs="Calibri"/>
        </w:rPr>
        <w:t xml:space="preserve">), and </w:t>
      </w:r>
      <w:r w:rsidR="0217BFE4" w:rsidRPr="00054DA1">
        <w:rPr>
          <w:rFonts w:ascii="Calibri" w:eastAsia="Calibri" w:hAnsi="Calibri" w:cs="Calibri"/>
        </w:rPr>
        <w:t>Morocco (</w:t>
      </w:r>
      <w:proofErr w:type="spellStart"/>
      <w:r w:rsidR="0217BFE4" w:rsidRPr="00054DA1">
        <w:rPr>
          <w:rFonts w:ascii="Calibri" w:eastAsia="Calibri" w:hAnsi="Calibri" w:cs="Calibri"/>
        </w:rPr>
        <w:t>Loudaya</w:t>
      </w:r>
      <w:proofErr w:type="spellEnd"/>
      <w:r w:rsidR="0217BFE4" w:rsidRPr="00054DA1">
        <w:rPr>
          <w:rFonts w:ascii="Calibri" w:eastAsia="Calibri" w:hAnsi="Calibri" w:cs="Calibri"/>
        </w:rPr>
        <w:t>) through its respective local implementing partners</w:t>
      </w:r>
      <w:r w:rsidR="0AB1BED2" w:rsidRPr="00054DA1">
        <w:rPr>
          <w:rFonts w:ascii="Calibri" w:eastAsia="Calibri" w:hAnsi="Calibri" w:cs="Calibri"/>
        </w:rPr>
        <w:t xml:space="preserve">, the </w:t>
      </w:r>
      <w:proofErr w:type="spellStart"/>
      <w:r w:rsidR="0AB1BED2" w:rsidRPr="00054DA1">
        <w:rPr>
          <w:rFonts w:ascii="Calibri" w:eastAsia="Calibri" w:hAnsi="Calibri" w:cs="Calibri"/>
        </w:rPr>
        <w:t>Gozour</w:t>
      </w:r>
      <w:proofErr w:type="spellEnd"/>
      <w:r w:rsidR="0AB1BED2" w:rsidRPr="00054DA1">
        <w:rPr>
          <w:rFonts w:ascii="Calibri" w:eastAsia="Calibri" w:hAnsi="Calibri" w:cs="Calibri"/>
        </w:rPr>
        <w:t xml:space="preserve"> Foundation, Athar, and Project SOAR, respectively.</w:t>
      </w:r>
      <w:r w:rsidR="6ABEA2BC" w:rsidRPr="00054DA1">
        <w:rPr>
          <w:rFonts w:ascii="Calibri" w:eastAsia="Calibri" w:hAnsi="Calibri" w:cs="Calibri"/>
        </w:rPr>
        <w:t xml:space="preserve"> The community-level intervention draws on a peer-to-peer approach utilising community animators and is manualised, </w:t>
      </w:r>
      <w:r w:rsidR="1715BD97" w:rsidRPr="00054DA1">
        <w:rPr>
          <w:rFonts w:ascii="Calibri" w:eastAsia="Calibri" w:hAnsi="Calibri" w:cs="Calibri"/>
        </w:rPr>
        <w:t>but with local implementing partners having a high degree of flexibility in how they choose to implement it.</w:t>
      </w:r>
      <w:r w:rsidR="6ABEA2BC" w:rsidRPr="00054DA1">
        <w:rPr>
          <w:rFonts w:ascii="Calibri" w:eastAsia="Calibri" w:hAnsi="Calibri" w:cs="Calibri"/>
        </w:rPr>
        <w:t xml:space="preserve"> </w:t>
      </w:r>
    </w:p>
    <w:p w14:paraId="0B813774" w14:textId="77777777" w:rsidR="00E76BE6" w:rsidRPr="00054DA1" w:rsidRDefault="00E76BE6" w:rsidP="7707A27E">
      <w:pPr>
        <w:jc w:val="both"/>
        <w:rPr>
          <w:rFonts w:ascii="Calibri" w:eastAsia="Calibri" w:hAnsi="Calibri" w:cs="Calibri"/>
        </w:rPr>
      </w:pPr>
    </w:p>
    <w:p w14:paraId="7A8BE337" w14:textId="153D7473" w:rsidR="2D82B080" w:rsidRPr="00054DA1" w:rsidRDefault="4C44130E" w:rsidP="7707A27E">
      <w:pPr>
        <w:jc w:val="both"/>
        <w:rPr>
          <w:rFonts w:ascii="Calibri" w:eastAsia="Calibri" w:hAnsi="Calibri" w:cs="Calibri"/>
        </w:rPr>
      </w:pPr>
      <w:r w:rsidRPr="00054DA1">
        <w:rPr>
          <w:rFonts w:ascii="Calibri" w:eastAsia="Calibri" w:hAnsi="Calibri" w:cs="Calibri"/>
        </w:rPr>
        <w:t>T</w:t>
      </w:r>
      <w:r w:rsidR="7407843B" w:rsidRPr="00054DA1">
        <w:rPr>
          <w:rFonts w:ascii="Calibri" w:eastAsia="Calibri" w:hAnsi="Calibri" w:cs="Calibri"/>
        </w:rPr>
        <w:t>he midline data for Egypt</w:t>
      </w:r>
      <w:r w:rsidRPr="00054DA1">
        <w:rPr>
          <w:rFonts w:ascii="Calibri" w:eastAsia="Calibri" w:hAnsi="Calibri" w:cs="Calibri"/>
        </w:rPr>
        <w:t xml:space="preserve">, </w:t>
      </w:r>
      <w:r w:rsidR="04904C46" w:rsidRPr="00054DA1">
        <w:rPr>
          <w:rFonts w:ascii="Calibri" w:eastAsia="Calibri" w:hAnsi="Calibri" w:cs="Calibri"/>
        </w:rPr>
        <w:t>Jordan and Morocc</w:t>
      </w:r>
      <w:r w:rsidRPr="00054DA1">
        <w:rPr>
          <w:rFonts w:ascii="Calibri" w:eastAsia="Calibri" w:hAnsi="Calibri" w:cs="Calibri"/>
        </w:rPr>
        <w:t>o</w:t>
      </w:r>
      <w:r w:rsidR="04904C46" w:rsidRPr="00054DA1">
        <w:rPr>
          <w:rFonts w:ascii="Calibri" w:eastAsia="Calibri" w:hAnsi="Calibri" w:cs="Calibri"/>
        </w:rPr>
        <w:t xml:space="preserve"> showed significant progress towards, achievement of, or even over-achievement of the targets, though with differences between men’s engagement with different household chores and with respect to different norms (see also more detailed information on the </w:t>
      </w:r>
      <w:r w:rsidR="7E6D2663" w:rsidRPr="00054DA1">
        <w:rPr>
          <w:rFonts w:ascii="Calibri" w:eastAsia="Calibri" w:hAnsi="Calibri" w:cs="Calibri"/>
        </w:rPr>
        <w:t>targets in Annex 2)</w:t>
      </w:r>
      <w:r w:rsidR="04904C46" w:rsidRPr="00054DA1">
        <w:rPr>
          <w:rFonts w:ascii="Calibri" w:eastAsia="Calibri" w:hAnsi="Calibri" w:cs="Calibri"/>
        </w:rPr>
        <w:t>.</w:t>
      </w:r>
      <w:r w:rsidR="00E76BE6" w:rsidRPr="00054DA1">
        <w:rPr>
          <w:rStyle w:val="FootnoteReference"/>
          <w:rFonts w:ascii="Calibri" w:eastAsia="Calibri" w:hAnsi="Calibri" w:cs="Calibri"/>
        </w:rPr>
        <w:footnoteReference w:id="19"/>
      </w:r>
    </w:p>
    <w:p w14:paraId="73F5BEBB" w14:textId="3427E786" w:rsidR="7B9C8343" w:rsidRDefault="7B9C8343" w:rsidP="7707A27E">
      <w:pPr>
        <w:jc w:val="both"/>
        <w:rPr>
          <w:rFonts w:ascii="Calibri" w:eastAsia="Calibri" w:hAnsi="Calibri" w:cs="Calibri"/>
        </w:rPr>
      </w:pPr>
    </w:p>
    <w:p w14:paraId="4A5646E3" w14:textId="77777777" w:rsidR="006647EB" w:rsidRDefault="006647EB" w:rsidP="7707A27E">
      <w:pPr>
        <w:jc w:val="both"/>
        <w:rPr>
          <w:rFonts w:ascii="Calibri" w:eastAsia="Calibri" w:hAnsi="Calibri" w:cs="Calibri"/>
        </w:rPr>
      </w:pPr>
    </w:p>
    <w:p w14:paraId="37AF52D5" w14:textId="77777777" w:rsidR="006647EB" w:rsidRPr="00054DA1" w:rsidRDefault="006647EB" w:rsidP="7707A27E">
      <w:pPr>
        <w:jc w:val="both"/>
        <w:rPr>
          <w:rFonts w:ascii="Calibri" w:eastAsia="Calibri" w:hAnsi="Calibri" w:cs="Calibri"/>
        </w:rPr>
      </w:pPr>
    </w:p>
    <w:p w14:paraId="1F04B3BB" w14:textId="2A615429" w:rsidR="00DD48D0" w:rsidRPr="00054DA1" w:rsidRDefault="00DD48D0" w:rsidP="00F530C5">
      <w:pPr>
        <w:pStyle w:val="Heading4"/>
      </w:pPr>
      <w:r w:rsidRPr="00054DA1">
        <w:t xml:space="preserve">Private sector engagement </w:t>
      </w:r>
    </w:p>
    <w:p w14:paraId="486F062B" w14:textId="77777777" w:rsidR="00DD48D0" w:rsidRPr="00054DA1" w:rsidRDefault="00DD48D0" w:rsidP="7707A27E">
      <w:pPr>
        <w:jc w:val="both"/>
        <w:rPr>
          <w:rFonts w:ascii="Calibri" w:eastAsia="Calibri" w:hAnsi="Calibri" w:cs="Calibri"/>
        </w:rPr>
      </w:pPr>
    </w:p>
    <w:p w14:paraId="306F0DD7" w14:textId="087BB6C0" w:rsidR="00DD48D0" w:rsidRPr="00054DA1" w:rsidRDefault="00DD48D0" w:rsidP="7707A27E">
      <w:pPr>
        <w:jc w:val="both"/>
        <w:rPr>
          <w:rFonts w:ascii="Calibri" w:eastAsia="Calibri" w:hAnsi="Calibri" w:cs="Calibri"/>
        </w:rPr>
      </w:pPr>
      <w:r w:rsidRPr="00054DA1">
        <w:rPr>
          <w:rFonts w:ascii="Calibri" w:eastAsia="Calibri" w:hAnsi="Calibri" w:cs="Calibri"/>
        </w:rPr>
        <w:t xml:space="preserve">DTC’s engagement with the private sector is a regional strand under Output 1.1, designed to work with medium and large </w:t>
      </w:r>
      <w:r w:rsidR="005C1230" w:rsidRPr="00054DA1">
        <w:rPr>
          <w:rFonts w:ascii="Calibri" w:eastAsia="Calibri" w:hAnsi="Calibri" w:cs="Calibri"/>
        </w:rPr>
        <w:t xml:space="preserve">Women's Empowerment Principles </w:t>
      </w:r>
      <w:r w:rsidRPr="00054DA1">
        <w:rPr>
          <w:rFonts w:ascii="Calibri" w:eastAsia="Calibri" w:hAnsi="Calibri" w:cs="Calibri"/>
        </w:rPr>
        <w:t>(WEP)</w:t>
      </w:r>
      <w:r w:rsidR="008667FD" w:rsidRPr="00054DA1" w:rsidDel="008667FD">
        <w:rPr>
          <w:rFonts w:ascii="Cambria Math" w:eastAsia="Calibri" w:hAnsi="Cambria Math" w:cs="Cambria Math"/>
        </w:rPr>
        <w:t xml:space="preserve"> </w:t>
      </w:r>
      <w:r w:rsidRPr="00054DA1">
        <w:rPr>
          <w:rFonts w:ascii="Calibri" w:eastAsia="Calibri" w:hAnsi="Calibri" w:cs="Calibri"/>
        </w:rPr>
        <w:t>signatory companies in Egypt, Jordan and Morocco (264 in total) as organisations that can influence men’s caregiving roles and women’s participation in paid work, in line with Indicator 1.1.2.</w:t>
      </w:r>
    </w:p>
    <w:p w14:paraId="2F72BEBC" w14:textId="77777777" w:rsidR="00DD48D0" w:rsidRPr="00054DA1" w:rsidRDefault="00DD48D0" w:rsidP="7707A27E">
      <w:pPr>
        <w:jc w:val="both"/>
        <w:rPr>
          <w:rFonts w:ascii="Calibri" w:eastAsia="Calibri" w:hAnsi="Calibri" w:cs="Calibri"/>
        </w:rPr>
      </w:pPr>
    </w:p>
    <w:p w14:paraId="600BECAA" w14:textId="5C2984D3" w:rsidR="00DD48D0" w:rsidRPr="00054DA1" w:rsidRDefault="2D201685" w:rsidP="7707A27E">
      <w:pPr>
        <w:jc w:val="both"/>
        <w:rPr>
          <w:rFonts w:ascii="Calibri" w:eastAsia="Calibri" w:hAnsi="Calibri" w:cs="Calibri"/>
        </w:rPr>
      </w:pPr>
      <w:r w:rsidRPr="00054DA1">
        <w:rPr>
          <w:rFonts w:ascii="Calibri" w:eastAsia="Calibri" w:hAnsi="Calibri" w:cs="Calibri"/>
        </w:rPr>
        <w:t>Under this component, UN Women has developed a regional</w:t>
      </w:r>
      <w:r w:rsidR="214D8588" w:rsidRPr="00054DA1">
        <w:rPr>
          <w:rFonts w:ascii="Calibri" w:eastAsia="Calibri" w:hAnsi="Calibri" w:cs="Calibri"/>
        </w:rPr>
        <w:t xml:space="preserve"> manual</w:t>
      </w:r>
      <w:r w:rsidRPr="00054DA1">
        <w:rPr>
          <w:rFonts w:ascii="Calibri" w:eastAsia="Calibri" w:hAnsi="Calibri" w:cs="Calibri"/>
        </w:rPr>
        <w:t xml:space="preserve"> for private</w:t>
      </w:r>
      <w:r w:rsidR="6FFED71A" w:rsidRPr="00054DA1">
        <w:rPr>
          <w:rFonts w:ascii="Calibri" w:eastAsia="Calibri" w:hAnsi="Calibri" w:cs="Calibri"/>
        </w:rPr>
        <w:t xml:space="preserve"> </w:t>
      </w:r>
      <w:r w:rsidRPr="00054DA1">
        <w:rPr>
          <w:rFonts w:ascii="Calibri" w:eastAsia="Calibri" w:hAnsi="Calibri" w:cs="Calibri"/>
        </w:rPr>
        <w:t>sector</w:t>
      </w:r>
      <w:r w:rsidR="00DD48D0" w:rsidRPr="00054DA1">
        <w:rPr>
          <w:rFonts w:ascii="Calibri" w:eastAsia="Calibri" w:hAnsi="Calibri" w:cs="Calibri"/>
        </w:rPr>
        <w:noBreakHyphen/>
      </w:r>
      <w:r w:rsidRPr="00054DA1">
        <w:rPr>
          <w:rFonts w:ascii="Calibri" w:eastAsia="Calibri" w:hAnsi="Calibri" w:cs="Calibri"/>
        </w:rPr>
        <w:t xml:space="preserve"> engagement on positive masculinities, cocreated and piloted a regional </w:t>
      </w:r>
      <w:r w:rsidR="677F908E" w:rsidRPr="00054DA1">
        <w:rPr>
          <w:rFonts w:ascii="Calibri" w:eastAsia="Calibri" w:hAnsi="Calibri" w:cs="Calibri"/>
        </w:rPr>
        <w:t>male</w:t>
      </w:r>
      <w:r w:rsidR="6657C749" w:rsidRPr="00054DA1">
        <w:rPr>
          <w:rFonts w:ascii="Calibri" w:eastAsia="Calibri" w:hAnsi="Calibri" w:cs="Calibri"/>
        </w:rPr>
        <w:t xml:space="preserve"> </w:t>
      </w:r>
      <w:r w:rsidR="677F908E" w:rsidRPr="00054DA1">
        <w:rPr>
          <w:rFonts w:ascii="Calibri" w:eastAsia="Calibri" w:hAnsi="Calibri" w:cs="Calibri"/>
        </w:rPr>
        <w:t>allyship</w:t>
      </w:r>
      <w:r w:rsidR="00DEDD38" w:rsidRPr="00054DA1">
        <w:rPr>
          <w:rFonts w:ascii="Calibri" w:eastAsia="Calibri" w:hAnsi="Calibri" w:cs="Calibri"/>
        </w:rPr>
        <w:t>-</w:t>
      </w:r>
      <w:r w:rsidRPr="00054DA1">
        <w:rPr>
          <w:rFonts w:ascii="Calibri" w:eastAsia="Calibri" w:hAnsi="Calibri" w:cs="Calibri"/>
        </w:rPr>
        <w:t>toolkit</w:t>
      </w:r>
      <w:r w:rsidR="005C1230" w:rsidRPr="00054DA1">
        <w:rPr>
          <w:rStyle w:val="FootnoteReference"/>
          <w:rFonts w:ascii="Calibri" w:eastAsia="Calibri" w:hAnsi="Calibri" w:cs="Calibri"/>
        </w:rPr>
        <w:footnoteReference w:id="20"/>
      </w:r>
      <w:r w:rsidRPr="00054DA1">
        <w:rPr>
          <w:rFonts w:ascii="Calibri" w:eastAsia="Calibri" w:hAnsi="Calibri" w:cs="Calibri"/>
        </w:rPr>
        <w:t xml:space="preserve"> with companies </w:t>
      </w:r>
      <w:r w:rsidR="199EA6A8" w:rsidRPr="00054DA1">
        <w:rPr>
          <w:rFonts w:ascii="Calibri" w:eastAsia="Calibri" w:hAnsi="Calibri" w:cs="Calibri"/>
        </w:rPr>
        <w:t>from target countries</w:t>
      </w:r>
      <w:r w:rsidRPr="00054DA1">
        <w:rPr>
          <w:rFonts w:ascii="Calibri" w:eastAsia="Calibri" w:hAnsi="Calibri" w:cs="Calibri"/>
        </w:rPr>
        <w:t>, and provided targeted capacity</w:t>
      </w:r>
      <w:r w:rsidR="262B93BD" w:rsidRPr="00054DA1">
        <w:rPr>
          <w:rFonts w:ascii="Calibri" w:eastAsia="Calibri" w:hAnsi="Calibri" w:cs="Calibri"/>
        </w:rPr>
        <w:t xml:space="preserve"> </w:t>
      </w:r>
      <w:r w:rsidRPr="00054DA1">
        <w:rPr>
          <w:rFonts w:ascii="Calibri" w:eastAsia="Calibri" w:hAnsi="Calibri" w:cs="Calibri"/>
        </w:rPr>
        <w:t xml:space="preserve">building </w:t>
      </w:r>
      <w:r w:rsidR="0C65912F" w:rsidRPr="00054DA1">
        <w:rPr>
          <w:rFonts w:ascii="Calibri" w:eastAsia="Calibri" w:hAnsi="Calibri" w:cs="Calibri"/>
        </w:rPr>
        <w:t xml:space="preserve">to WEP signatories on the manual in Jordan and Morocco, including </w:t>
      </w:r>
      <w:r w:rsidR="720C5BC7" w:rsidRPr="00054DA1">
        <w:rPr>
          <w:rFonts w:ascii="Calibri" w:eastAsia="Calibri" w:hAnsi="Calibri" w:cs="Calibri"/>
        </w:rPr>
        <w:t>on gender-responsive marketing.</w:t>
      </w:r>
    </w:p>
    <w:p w14:paraId="448322B4" w14:textId="77777777" w:rsidR="00DD48D0" w:rsidRPr="00054DA1" w:rsidRDefault="00DD48D0" w:rsidP="7707A27E">
      <w:pPr>
        <w:jc w:val="both"/>
        <w:rPr>
          <w:rFonts w:ascii="Calibri" w:eastAsia="Calibri" w:hAnsi="Calibri" w:cs="Calibri"/>
        </w:rPr>
      </w:pPr>
      <w:r w:rsidRPr="00054DA1">
        <w:rPr>
          <w:rFonts w:ascii="Calibri" w:eastAsia="Calibri" w:hAnsi="Calibri" w:cs="Calibri"/>
        </w:rPr>
        <w:t>​</w:t>
      </w:r>
    </w:p>
    <w:p w14:paraId="478DC677" w14:textId="4D3A9F26" w:rsidR="005C1230" w:rsidRPr="00054DA1" w:rsidRDefault="2D201685" w:rsidP="7707A27E">
      <w:pPr>
        <w:jc w:val="both"/>
        <w:rPr>
          <w:rFonts w:ascii="Calibri" w:eastAsia="Calibri" w:hAnsi="Calibri" w:cs="Calibri"/>
        </w:rPr>
      </w:pPr>
      <w:r w:rsidRPr="00054DA1">
        <w:rPr>
          <w:rFonts w:ascii="Calibri" w:eastAsia="Calibri" w:hAnsi="Calibri" w:cs="Calibri"/>
        </w:rPr>
        <w:t>These efforts have generated concrete corporate commitments to increase women’s employment</w:t>
      </w:r>
      <w:r w:rsidR="6266843F" w:rsidRPr="00054DA1">
        <w:rPr>
          <w:rFonts w:ascii="Calibri" w:eastAsia="Calibri" w:hAnsi="Calibri" w:cs="Calibri"/>
        </w:rPr>
        <w:t>, undertake organizational measures for gender equality and work-life balance,</w:t>
      </w:r>
      <w:r w:rsidRPr="00054DA1">
        <w:rPr>
          <w:rFonts w:ascii="Calibri" w:eastAsia="Calibri" w:hAnsi="Calibri" w:cs="Calibri"/>
        </w:rPr>
        <w:t xml:space="preserve"> and to deepen work on gender</w:t>
      </w:r>
      <w:r w:rsidR="543D768C" w:rsidRPr="00054DA1">
        <w:rPr>
          <w:rFonts w:ascii="Cambria Math" w:eastAsia="Calibri" w:hAnsi="Cambria Math" w:cs="Cambria Math"/>
        </w:rPr>
        <w:t>-</w:t>
      </w:r>
      <w:r w:rsidR="0035F9F0" w:rsidRPr="00054DA1">
        <w:rPr>
          <w:rFonts w:ascii="Cambria Math" w:eastAsia="Calibri" w:hAnsi="Cambria Math" w:cs="Cambria Math"/>
        </w:rPr>
        <w:t>r</w:t>
      </w:r>
      <w:r w:rsidRPr="00054DA1">
        <w:rPr>
          <w:rFonts w:ascii="Calibri" w:eastAsia="Calibri" w:hAnsi="Calibri" w:cs="Calibri"/>
        </w:rPr>
        <w:t>esponsive marketing, while associated digital content has reached over 250,000 people and attracted coverage in more than 30 media outlets, alongside an estimated 194,059</w:t>
      </w:r>
      <w:r w:rsidR="00DD48D0" w:rsidRPr="00054DA1">
        <w:rPr>
          <w:rStyle w:val="FootnoteReference"/>
          <w:rFonts w:ascii="Calibri" w:eastAsia="Calibri" w:hAnsi="Calibri" w:cs="Calibri"/>
        </w:rPr>
        <w:footnoteReference w:id="21"/>
      </w:r>
      <w:r w:rsidRPr="00054DA1">
        <w:rPr>
          <w:rFonts w:ascii="Calibri" w:eastAsia="Calibri" w:hAnsi="Calibri" w:cs="Calibri"/>
        </w:rPr>
        <w:t xml:space="preserve"> people directly and indirectly impacted under Indicator 1.1.2 in 2025. </w:t>
      </w:r>
    </w:p>
    <w:p w14:paraId="15715B71" w14:textId="77777777" w:rsidR="005C1230" w:rsidRPr="00054DA1" w:rsidRDefault="005C1230" w:rsidP="7707A27E">
      <w:pPr>
        <w:jc w:val="both"/>
        <w:rPr>
          <w:rFonts w:ascii="Calibri" w:eastAsia="Calibri" w:hAnsi="Calibri" w:cs="Calibri"/>
        </w:rPr>
      </w:pPr>
    </w:p>
    <w:p w14:paraId="75D73146" w14:textId="6AE9CEBD" w:rsidR="00DD48D0" w:rsidRPr="00054DA1" w:rsidRDefault="00DD48D0" w:rsidP="7707A27E">
      <w:pPr>
        <w:jc w:val="both"/>
        <w:rPr>
          <w:rFonts w:ascii="Calibri" w:eastAsia="Calibri" w:hAnsi="Calibri" w:cs="Calibri"/>
        </w:rPr>
      </w:pPr>
      <w:r w:rsidRPr="00054DA1">
        <w:rPr>
          <w:rFonts w:ascii="Calibri" w:eastAsia="Calibri" w:hAnsi="Calibri" w:cs="Calibri"/>
        </w:rPr>
        <w:t>Together, these results lay the groundwork for changes in recruitment, flexible work, care</w:t>
      </w:r>
      <w:r w:rsidR="008667FD" w:rsidRPr="00054DA1">
        <w:rPr>
          <w:rFonts w:ascii="Cambria Math" w:eastAsia="Calibri" w:hAnsi="Cambria Math" w:cs="Cambria Math"/>
        </w:rPr>
        <w:t>-</w:t>
      </w:r>
      <w:r w:rsidRPr="00054DA1">
        <w:rPr>
          <w:rFonts w:ascii="Calibri" w:eastAsia="Calibri" w:hAnsi="Calibri" w:cs="Calibri"/>
        </w:rPr>
        <w:t>supportive benefits and internal awareness initiatives that are expected to expand the number of people indirectly impacted through their workplaces, thereby contributing to Indicator 1.1.2 and reinforcing norm</w:t>
      </w:r>
      <w:r w:rsidR="008667FD" w:rsidRPr="00054DA1">
        <w:rPr>
          <w:rFonts w:ascii="Cambria Math" w:eastAsia="Calibri" w:hAnsi="Cambria Math" w:cs="Cambria Math"/>
        </w:rPr>
        <w:t>-</w:t>
      </w:r>
      <w:r w:rsidRPr="00054DA1">
        <w:rPr>
          <w:rFonts w:ascii="Calibri" w:eastAsia="Calibri" w:hAnsi="Calibri" w:cs="Calibri"/>
        </w:rPr>
        <w:t>change efforts under Outcome 1.</w:t>
      </w:r>
    </w:p>
    <w:p w14:paraId="4159C6D8" w14:textId="3F2E5962" w:rsidR="00DD48D0" w:rsidRPr="00054DA1" w:rsidRDefault="00DD48D0" w:rsidP="7707A27E">
      <w:pPr>
        <w:jc w:val="both"/>
        <w:rPr>
          <w:rFonts w:ascii="Calibri" w:eastAsia="Calibri" w:hAnsi="Calibri" w:cs="Calibri"/>
          <w:highlight w:val="yellow"/>
        </w:rPr>
      </w:pPr>
    </w:p>
    <w:p w14:paraId="6A3DD1AA" w14:textId="630A005C" w:rsidR="00DD48D0" w:rsidRPr="00054DA1" w:rsidRDefault="4D1E1BCA" w:rsidP="00F530C5">
      <w:pPr>
        <w:pStyle w:val="Heading4"/>
      </w:pPr>
      <w:r w:rsidRPr="00054DA1">
        <w:t>Regional activities</w:t>
      </w:r>
    </w:p>
    <w:p w14:paraId="4984DCD8" w14:textId="71A91127" w:rsidR="00DD48D0" w:rsidRPr="00054DA1" w:rsidRDefault="3FD51180" w:rsidP="00DA383E">
      <w:pPr>
        <w:spacing w:before="240" w:after="240"/>
        <w:jc w:val="both"/>
        <w:rPr>
          <w:rFonts w:ascii="Calibri" w:eastAsia="Calibri" w:hAnsi="Calibri" w:cs="Calibri"/>
        </w:rPr>
      </w:pPr>
      <w:r w:rsidRPr="00054DA1">
        <w:rPr>
          <w:rFonts w:ascii="Calibri" w:eastAsia="Calibri" w:hAnsi="Calibri" w:cs="Calibri"/>
        </w:rPr>
        <w:t>At</w:t>
      </w:r>
      <w:r w:rsidR="7463598C" w:rsidRPr="00054DA1">
        <w:rPr>
          <w:rFonts w:ascii="Calibri" w:eastAsia="Calibri" w:hAnsi="Calibri" w:cs="Calibri"/>
        </w:rPr>
        <w:t xml:space="preserve"> the regional level, </w:t>
      </w:r>
      <w:r w:rsidR="5FE2FEDD" w:rsidRPr="00054DA1">
        <w:rPr>
          <w:rFonts w:ascii="Calibri" w:eastAsia="Calibri" w:hAnsi="Calibri" w:cs="Calibri"/>
        </w:rPr>
        <w:t>ROAS has from the outset, together with inputs from the country offices, guided the work through the development of a regional manual that was developed in MWGE-</w:t>
      </w:r>
      <w:proofErr w:type="gramStart"/>
      <w:r w:rsidR="5FE2FEDD" w:rsidRPr="00054DA1">
        <w:rPr>
          <w:rFonts w:ascii="Calibri" w:eastAsia="Calibri" w:hAnsi="Calibri" w:cs="Calibri"/>
        </w:rPr>
        <w:t>Phase II</w:t>
      </w:r>
      <w:proofErr w:type="gramEnd"/>
      <w:r w:rsidR="5FE2FEDD" w:rsidRPr="00054DA1">
        <w:rPr>
          <w:rFonts w:ascii="Calibri" w:eastAsia="Calibri" w:hAnsi="Calibri" w:cs="Calibri"/>
        </w:rPr>
        <w:t xml:space="preserve"> which is being tested by DTC</w:t>
      </w:r>
      <w:r w:rsidR="6D2FE59D" w:rsidRPr="00054DA1">
        <w:rPr>
          <w:rFonts w:ascii="Calibri" w:eastAsia="Calibri" w:hAnsi="Calibri" w:cs="Calibri"/>
        </w:rPr>
        <w:t xml:space="preserve">, as well as through the development of other manuals, guidelines and </w:t>
      </w:r>
      <w:r w:rsidR="6D2FE59D" w:rsidRPr="00054DA1">
        <w:rPr>
          <w:rFonts w:ascii="Calibri" w:eastAsia="Calibri" w:hAnsi="Calibri" w:cs="Calibri"/>
        </w:rPr>
        <w:lastRenderedPageBreak/>
        <w:t>frameworks for the various components of the programme.</w:t>
      </w:r>
      <w:r w:rsidR="5FE2FEDD" w:rsidRPr="00054DA1">
        <w:rPr>
          <w:rFonts w:ascii="Calibri" w:eastAsia="Calibri" w:hAnsi="Calibri" w:cs="Calibri"/>
        </w:rPr>
        <w:t xml:space="preserve"> </w:t>
      </w:r>
      <w:r w:rsidR="47D8794D" w:rsidRPr="00054DA1">
        <w:rPr>
          <w:rFonts w:ascii="Calibri" w:eastAsia="Calibri" w:hAnsi="Calibri" w:cs="Calibri"/>
        </w:rPr>
        <w:t xml:space="preserve">ROAS </w:t>
      </w:r>
      <w:r w:rsidR="5418FDD0" w:rsidRPr="00054DA1">
        <w:rPr>
          <w:rFonts w:ascii="Calibri" w:eastAsia="Calibri" w:hAnsi="Calibri" w:cs="Calibri"/>
        </w:rPr>
        <w:t xml:space="preserve">is </w:t>
      </w:r>
      <w:r w:rsidR="29B80E1A" w:rsidRPr="00054DA1">
        <w:rPr>
          <w:rFonts w:ascii="Calibri" w:eastAsia="Calibri" w:hAnsi="Calibri" w:cs="Calibri"/>
        </w:rPr>
        <w:t>fur</w:t>
      </w:r>
      <w:r w:rsidR="0035F9F0" w:rsidRPr="00054DA1">
        <w:rPr>
          <w:rFonts w:ascii="Calibri" w:eastAsia="Calibri" w:hAnsi="Calibri" w:cs="Calibri"/>
        </w:rPr>
        <w:t>t</w:t>
      </w:r>
      <w:r w:rsidR="29B80E1A" w:rsidRPr="00054DA1">
        <w:rPr>
          <w:rFonts w:ascii="Calibri" w:eastAsia="Calibri" w:hAnsi="Calibri" w:cs="Calibri"/>
        </w:rPr>
        <w:t xml:space="preserve">her </w:t>
      </w:r>
      <w:r w:rsidR="5418FDD0" w:rsidRPr="00054DA1">
        <w:rPr>
          <w:rFonts w:ascii="Calibri" w:eastAsia="Calibri" w:hAnsi="Calibri" w:cs="Calibri"/>
        </w:rPr>
        <w:t xml:space="preserve">supporting and coordinating country-level </w:t>
      </w:r>
      <w:proofErr w:type="gramStart"/>
      <w:r w:rsidR="5418FDD0" w:rsidRPr="00054DA1">
        <w:rPr>
          <w:rFonts w:ascii="Calibri" w:eastAsia="Calibri" w:hAnsi="Calibri" w:cs="Calibri"/>
        </w:rPr>
        <w:t>implementation, and</w:t>
      </w:r>
      <w:proofErr w:type="gramEnd"/>
      <w:r w:rsidR="5418FDD0" w:rsidRPr="00054DA1">
        <w:rPr>
          <w:rFonts w:ascii="Calibri" w:eastAsia="Calibri" w:hAnsi="Calibri" w:cs="Calibri"/>
        </w:rPr>
        <w:t xml:space="preserve"> linking the country-level to the regional level, by convening a </w:t>
      </w:r>
      <w:r w:rsidR="43EB7C28" w:rsidRPr="00054DA1">
        <w:rPr>
          <w:rFonts w:ascii="Calibri" w:eastAsia="Calibri" w:hAnsi="Calibri" w:cs="Calibri"/>
        </w:rPr>
        <w:t xml:space="preserve">regional </w:t>
      </w:r>
      <w:r w:rsidR="7E612933" w:rsidRPr="00054DA1">
        <w:rPr>
          <w:rFonts w:ascii="Calibri" w:eastAsia="Calibri" w:hAnsi="Calibri" w:cs="Calibri"/>
        </w:rPr>
        <w:t xml:space="preserve">Community of Practice </w:t>
      </w:r>
      <w:r w:rsidR="057C57F8" w:rsidRPr="00054DA1">
        <w:rPr>
          <w:rFonts w:ascii="Calibri" w:eastAsia="Calibri" w:hAnsi="Calibri" w:cs="Calibri"/>
        </w:rPr>
        <w:t>(</w:t>
      </w:r>
      <w:r w:rsidR="43EB7C28" w:rsidRPr="00054DA1">
        <w:rPr>
          <w:rFonts w:ascii="Calibri" w:eastAsia="Calibri" w:hAnsi="Calibri" w:cs="Calibri"/>
        </w:rPr>
        <w:t>CoP</w:t>
      </w:r>
      <w:r w:rsidR="3919379F" w:rsidRPr="00054DA1">
        <w:rPr>
          <w:rFonts w:ascii="Calibri" w:eastAsia="Calibri" w:hAnsi="Calibri" w:cs="Calibri"/>
        </w:rPr>
        <w:t>)</w:t>
      </w:r>
      <w:r w:rsidR="43EB7C28" w:rsidRPr="00054DA1">
        <w:rPr>
          <w:rFonts w:ascii="Calibri" w:eastAsia="Calibri" w:hAnsi="Calibri" w:cs="Calibri"/>
        </w:rPr>
        <w:t xml:space="preserve"> </w:t>
      </w:r>
      <w:r w:rsidR="6DE43418" w:rsidRPr="00054DA1">
        <w:rPr>
          <w:rFonts w:ascii="Calibri" w:eastAsia="Calibri" w:hAnsi="Calibri" w:cs="Calibri"/>
        </w:rPr>
        <w:t>with</w:t>
      </w:r>
      <w:r w:rsidR="43EB7C28" w:rsidRPr="00054DA1">
        <w:rPr>
          <w:rFonts w:ascii="Calibri" w:eastAsia="Calibri" w:hAnsi="Calibri" w:cs="Calibri"/>
        </w:rPr>
        <w:t xml:space="preserve"> </w:t>
      </w:r>
      <w:r w:rsidR="7C12663E" w:rsidRPr="00054DA1">
        <w:rPr>
          <w:rFonts w:ascii="Calibri" w:eastAsia="Calibri" w:hAnsi="Calibri" w:cs="Calibri"/>
        </w:rPr>
        <w:t>the</w:t>
      </w:r>
      <w:r w:rsidR="43EB7C28" w:rsidRPr="00054DA1">
        <w:rPr>
          <w:rFonts w:ascii="Calibri" w:eastAsia="Calibri" w:hAnsi="Calibri" w:cs="Calibri"/>
        </w:rPr>
        <w:t xml:space="preserve"> </w:t>
      </w:r>
      <w:r w:rsidR="2D201685" w:rsidRPr="00054DA1">
        <w:rPr>
          <w:rFonts w:ascii="Calibri" w:eastAsia="Calibri" w:hAnsi="Calibri" w:cs="Calibri"/>
        </w:rPr>
        <w:t>implementing partner</w:t>
      </w:r>
      <w:r w:rsidR="43EB7C28" w:rsidRPr="00054DA1">
        <w:rPr>
          <w:rFonts w:ascii="Calibri" w:eastAsia="Calibri" w:hAnsi="Calibri" w:cs="Calibri"/>
        </w:rPr>
        <w:t xml:space="preserve">s from the 3 countries to exchange </w:t>
      </w:r>
      <w:r w:rsidR="3F2DED4F" w:rsidRPr="00054DA1">
        <w:rPr>
          <w:rFonts w:ascii="Calibri" w:eastAsia="Calibri" w:hAnsi="Calibri" w:cs="Calibri"/>
        </w:rPr>
        <w:t xml:space="preserve">experiences </w:t>
      </w:r>
      <w:r w:rsidR="43EB7C28" w:rsidRPr="00054DA1">
        <w:rPr>
          <w:rFonts w:ascii="Calibri" w:eastAsia="Calibri" w:hAnsi="Calibri" w:cs="Calibri"/>
        </w:rPr>
        <w:t xml:space="preserve">and discuss implementation challenges. </w:t>
      </w:r>
      <w:r w:rsidR="00DEDD38" w:rsidRPr="00054DA1">
        <w:rPr>
          <w:rFonts w:ascii="Calibri" w:eastAsia="Calibri" w:hAnsi="Calibri" w:cs="Calibri"/>
        </w:rPr>
        <w:t xml:space="preserve">The CoP meets online approximately every two months, and to date there have been five meetings in 2025 and two meetings in 2026. </w:t>
      </w:r>
      <w:r w:rsidR="50B70105" w:rsidRPr="00054DA1">
        <w:rPr>
          <w:rFonts w:ascii="Calibri" w:eastAsia="Calibri" w:hAnsi="Calibri" w:cs="Calibri"/>
        </w:rPr>
        <w:t>The meetings have allowed for an exchange of practical experiences, and a forum to discuss progress and emerging challenges, and collectively reflect on lessons learned. The exchanges have contributed to strengthening implementation approaches across through cross-learning and increased networking between implementing partners.</w:t>
      </w:r>
      <w:r w:rsidR="007C0845" w:rsidRPr="00054DA1">
        <w:rPr>
          <w:rStyle w:val="FootnoteReference"/>
          <w:rFonts w:ascii="Calibri" w:eastAsia="Calibri" w:hAnsi="Calibri" w:cs="Calibri"/>
        </w:rPr>
        <w:footnoteReference w:id="22"/>
      </w:r>
      <w:r w:rsidR="00DEDD38" w:rsidRPr="00054DA1">
        <w:rPr>
          <w:rFonts w:ascii="Calibri" w:eastAsia="Calibri" w:hAnsi="Calibri" w:cs="Calibri"/>
        </w:rPr>
        <w:t xml:space="preserve"> </w:t>
      </w:r>
      <w:r w:rsidR="290BAF86" w:rsidRPr="00054DA1">
        <w:rPr>
          <w:rFonts w:ascii="Calibri" w:eastAsia="Calibri" w:hAnsi="Calibri" w:cs="Calibri"/>
        </w:rPr>
        <w:t xml:space="preserve">ROAS </w:t>
      </w:r>
      <w:r w:rsidR="68A7574E" w:rsidRPr="00054DA1">
        <w:rPr>
          <w:rFonts w:ascii="Calibri" w:eastAsia="Calibri" w:hAnsi="Calibri" w:cs="Calibri"/>
        </w:rPr>
        <w:t xml:space="preserve">also </w:t>
      </w:r>
      <w:r w:rsidR="290BAF86" w:rsidRPr="00054DA1">
        <w:rPr>
          <w:rFonts w:ascii="Calibri" w:eastAsia="Calibri" w:hAnsi="Calibri" w:cs="Calibri"/>
        </w:rPr>
        <w:t xml:space="preserve">provided capacity building to </w:t>
      </w:r>
      <w:r w:rsidR="3D3BB5AA" w:rsidRPr="00054DA1">
        <w:rPr>
          <w:rFonts w:ascii="Calibri" w:eastAsia="Calibri" w:hAnsi="Calibri" w:cs="Calibri"/>
        </w:rPr>
        <w:t>implementing partners</w:t>
      </w:r>
      <w:r w:rsidR="290BAF86" w:rsidRPr="00054DA1">
        <w:rPr>
          <w:rFonts w:ascii="Calibri" w:eastAsia="Calibri" w:hAnsi="Calibri" w:cs="Calibri"/>
        </w:rPr>
        <w:t xml:space="preserve"> on the </w:t>
      </w:r>
      <w:r w:rsidR="174A8A77" w:rsidRPr="00054DA1">
        <w:rPr>
          <w:rFonts w:ascii="Calibri" w:eastAsia="Calibri" w:hAnsi="Calibri" w:cs="Calibri"/>
        </w:rPr>
        <w:t xml:space="preserve">DTC </w:t>
      </w:r>
      <w:r w:rsidR="290BAF86" w:rsidRPr="00054DA1">
        <w:rPr>
          <w:rFonts w:ascii="Calibri" w:eastAsia="Calibri" w:hAnsi="Calibri" w:cs="Calibri"/>
        </w:rPr>
        <w:t xml:space="preserve">model and on </w:t>
      </w:r>
      <w:r w:rsidR="3067C998" w:rsidRPr="00054DA1">
        <w:rPr>
          <w:rFonts w:ascii="Calibri" w:eastAsia="Calibri" w:hAnsi="Calibri" w:cs="Calibri"/>
        </w:rPr>
        <w:t>MEL</w:t>
      </w:r>
      <w:r w:rsidR="00DEDD38" w:rsidRPr="00054DA1">
        <w:rPr>
          <w:rFonts w:ascii="Calibri" w:eastAsia="Calibri" w:hAnsi="Calibri" w:cs="Calibri"/>
        </w:rPr>
        <w:t>.</w:t>
      </w:r>
    </w:p>
    <w:p w14:paraId="1FDBD87C" w14:textId="16517E1F" w:rsidR="00F575A9" w:rsidRPr="00054DA1" w:rsidRDefault="69143F3B" w:rsidP="7707A27E">
      <w:pPr>
        <w:pStyle w:val="Heading3"/>
        <w:jc w:val="both"/>
      </w:pPr>
      <w:bookmarkStart w:id="9" w:name="_Toc1509656698"/>
      <w:r>
        <w:t>2.2.</w:t>
      </w:r>
      <w:r w:rsidR="49976A15">
        <w:t>2. Outcome 2</w:t>
      </w:r>
      <w:bookmarkEnd w:id="9"/>
    </w:p>
    <w:p w14:paraId="1DE70F5B" w14:textId="5FE2C749" w:rsidR="7B9C8343" w:rsidRPr="00054DA1" w:rsidRDefault="7B9C8343" w:rsidP="7707A27E">
      <w:pPr>
        <w:jc w:val="both"/>
        <w:rPr>
          <w:rFonts w:ascii="Calibri" w:hAnsi="Calibri" w:cs="Calibri"/>
        </w:rPr>
      </w:pPr>
    </w:p>
    <w:p w14:paraId="142441E0" w14:textId="39C548BD" w:rsidR="005C1230" w:rsidRPr="00054DA1" w:rsidRDefault="796D6D6B" w:rsidP="7707A27E">
      <w:pPr>
        <w:jc w:val="both"/>
        <w:rPr>
          <w:rFonts w:ascii="Calibri" w:hAnsi="Calibri" w:cs="Calibri"/>
        </w:rPr>
      </w:pPr>
      <w:r w:rsidRPr="00054DA1">
        <w:rPr>
          <w:rFonts w:ascii="Calibri" w:hAnsi="Calibri" w:cs="Calibri"/>
        </w:rPr>
        <w:t>Output 2.1</w:t>
      </w:r>
      <w:r w:rsidR="5C4BD852" w:rsidRPr="00054DA1">
        <w:rPr>
          <w:rFonts w:ascii="Calibri" w:hAnsi="Calibri" w:cs="Calibri"/>
        </w:rPr>
        <w:t>. of Outcome 2 is intended to work through y</w:t>
      </w:r>
      <w:r w:rsidRPr="00054DA1">
        <w:rPr>
          <w:rFonts w:ascii="Calibri" w:hAnsi="Calibri" w:cs="Calibri"/>
        </w:rPr>
        <w:t xml:space="preserve">outh-serving institutions </w:t>
      </w:r>
      <w:proofErr w:type="gramStart"/>
      <w:r w:rsidR="74F5F71D" w:rsidRPr="00054DA1">
        <w:rPr>
          <w:rFonts w:ascii="Calibri" w:hAnsi="Calibri" w:cs="Calibri"/>
        </w:rPr>
        <w:t>in order to</w:t>
      </w:r>
      <w:proofErr w:type="gramEnd"/>
      <w:r w:rsidR="74F5F71D" w:rsidRPr="00054DA1">
        <w:rPr>
          <w:rFonts w:ascii="Calibri" w:hAnsi="Calibri" w:cs="Calibri"/>
        </w:rPr>
        <w:t xml:space="preserve"> </w:t>
      </w:r>
      <w:r w:rsidRPr="00054DA1">
        <w:rPr>
          <w:rFonts w:ascii="Calibri" w:hAnsi="Calibri" w:cs="Calibri"/>
        </w:rPr>
        <w:t>contribute to transform</w:t>
      </w:r>
      <w:r w:rsidR="12CE536A" w:rsidRPr="00054DA1">
        <w:rPr>
          <w:rFonts w:ascii="Calibri" w:hAnsi="Calibri" w:cs="Calibri"/>
        </w:rPr>
        <w:t>ing</w:t>
      </w:r>
      <w:r w:rsidRPr="00054DA1">
        <w:rPr>
          <w:rFonts w:ascii="Calibri" w:hAnsi="Calibri" w:cs="Calibri"/>
        </w:rPr>
        <w:t xml:space="preserve"> patriarchal masculinities and social norms, with a focus on </w:t>
      </w:r>
      <w:r w:rsidR="5D235607" w:rsidRPr="00054DA1">
        <w:rPr>
          <w:rFonts w:ascii="Calibri" w:hAnsi="Calibri" w:cs="Calibri"/>
        </w:rPr>
        <w:t xml:space="preserve">increased participation of men and boys in </w:t>
      </w:r>
      <w:r w:rsidRPr="00054DA1">
        <w:rPr>
          <w:rFonts w:ascii="Calibri" w:hAnsi="Calibri" w:cs="Calibri"/>
        </w:rPr>
        <w:t>care</w:t>
      </w:r>
      <w:r w:rsidR="11037682" w:rsidRPr="00054DA1">
        <w:rPr>
          <w:rFonts w:ascii="Calibri" w:hAnsi="Calibri" w:cs="Calibri"/>
        </w:rPr>
        <w:t xml:space="preserve"> </w:t>
      </w:r>
      <w:r w:rsidR="783F7D04" w:rsidRPr="00054DA1">
        <w:rPr>
          <w:rFonts w:ascii="Calibri" w:hAnsi="Calibri" w:cs="Calibri"/>
        </w:rPr>
        <w:t>work and increasing</w:t>
      </w:r>
      <w:r w:rsidRPr="00054DA1">
        <w:rPr>
          <w:rFonts w:ascii="Calibri" w:hAnsi="Calibri" w:cs="Calibri"/>
        </w:rPr>
        <w:t xml:space="preserve"> and women’s participation in paid employment</w:t>
      </w:r>
      <w:r w:rsidR="0F7A03FA" w:rsidRPr="00054DA1">
        <w:rPr>
          <w:rFonts w:ascii="Calibri" w:hAnsi="Calibri" w:cs="Calibri"/>
        </w:rPr>
        <w:t xml:space="preserve">. Due to </w:t>
      </w:r>
      <w:r w:rsidR="5B0AFE42" w:rsidRPr="00054DA1">
        <w:rPr>
          <w:rFonts w:ascii="Calibri" w:hAnsi="Calibri" w:cs="Calibri"/>
        </w:rPr>
        <w:t>procedural delays</w:t>
      </w:r>
      <w:r w:rsidR="4960DCDD" w:rsidRPr="00054DA1">
        <w:rPr>
          <w:rFonts w:ascii="Calibri" w:hAnsi="Calibri" w:cs="Calibri"/>
        </w:rPr>
        <w:t xml:space="preserve"> with the recruitment of the DTC coordinator in Egypt in 2024 and lengthy sign-off processes with government counterparts</w:t>
      </w:r>
      <w:r w:rsidR="5B0AFE42" w:rsidRPr="00054DA1">
        <w:rPr>
          <w:rFonts w:ascii="Calibri" w:hAnsi="Calibri" w:cs="Calibri"/>
        </w:rPr>
        <w:t xml:space="preserve">, this strand of work has been delayed in Egypt </w:t>
      </w:r>
      <w:r w:rsidR="7E6D2663" w:rsidRPr="00054DA1">
        <w:rPr>
          <w:rFonts w:ascii="Calibri" w:hAnsi="Calibri" w:cs="Calibri"/>
        </w:rPr>
        <w:t xml:space="preserve">with the Ministry of Youth and Sports </w:t>
      </w:r>
      <w:r w:rsidR="5B0AFE42" w:rsidRPr="00054DA1">
        <w:rPr>
          <w:rFonts w:ascii="Calibri" w:hAnsi="Calibri" w:cs="Calibri"/>
        </w:rPr>
        <w:t xml:space="preserve">and </w:t>
      </w:r>
      <w:r w:rsidR="7E6D2663" w:rsidRPr="00054DA1">
        <w:rPr>
          <w:rFonts w:ascii="Calibri" w:hAnsi="Calibri" w:cs="Calibri"/>
        </w:rPr>
        <w:t>in Morocco with the Ministry of Youth, Culture and Communication</w:t>
      </w:r>
      <w:r w:rsidR="5B0AFE42" w:rsidRPr="00054DA1">
        <w:rPr>
          <w:rFonts w:ascii="Calibri" w:hAnsi="Calibri" w:cs="Calibri"/>
        </w:rPr>
        <w:t xml:space="preserve">, but has been able to advance in </w:t>
      </w:r>
      <w:r w:rsidR="7E6D2663" w:rsidRPr="00054DA1">
        <w:rPr>
          <w:rFonts w:ascii="Calibri" w:hAnsi="Calibri" w:cs="Calibri"/>
        </w:rPr>
        <w:t>Tunisia</w:t>
      </w:r>
      <w:r w:rsidR="2D201685" w:rsidRPr="00054DA1">
        <w:rPr>
          <w:rFonts w:ascii="Calibri" w:hAnsi="Calibri" w:cs="Calibri"/>
        </w:rPr>
        <w:t xml:space="preserve"> with the Ministry of Youth, Sports and Professional Integration. In </w:t>
      </w:r>
      <w:r w:rsidR="7DECF7BD" w:rsidRPr="00054DA1">
        <w:rPr>
          <w:rFonts w:ascii="Calibri" w:hAnsi="Calibri" w:cs="Calibri"/>
        </w:rPr>
        <w:t xml:space="preserve">all </w:t>
      </w:r>
      <w:r w:rsidR="4960DCDD" w:rsidRPr="00054DA1">
        <w:rPr>
          <w:rFonts w:ascii="Calibri" w:hAnsi="Calibri" w:cs="Calibri"/>
        </w:rPr>
        <w:t xml:space="preserve">three </w:t>
      </w:r>
      <w:r w:rsidR="7DECF7BD" w:rsidRPr="00054DA1">
        <w:rPr>
          <w:rFonts w:ascii="Calibri" w:hAnsi="Calibri" w:cs="Calibri"/>
        </w:rPr>
        <w:t>cases</w:t>
      </w:r>
      <w:r w:rsidR="4960DCDD" w:rsidRPr="00054DA1">
        <w:rPr>
          <w:rFonts w:ascii="Calibri" w:hAnsi="Calibri" w:cs="Calibri"/>
        </w:rPr>
        <w:t>,</w:t>
      </w:r>
      <w:r w:rsidR="005C1230" w:rsidRPr="00054DA1">
        <w:rPr>
          <w:rStyle w:val="FootnoteReference"/>
          <w:rFonts w:ascii="Calibri" w:hAnsi="Calibri" w:cs="Calibri"/>
        </w:rPr>
        <w:footnoteReference w:id="23"/>
      </w:r>
      <w:r w:rsidR="7DECF7BD" w:rsidRPr="00054DA1">
        <w:rPr>
          <w:rFonts w:ascii="Calibri" w:hAnsi="Calibri" w:cs="Calibri"/>
        </w:rPr>
        <w:t xml:space="preserve"> </w:t>
      </w:r>
      <w:r w:rsidR="4960DCDD" w:rsidRPr="00054DA1">
        <w:rPr>
          <w:rFonts w:ascii="Calibri" w:hAnsi="Calibri" w:cs="Calibri"/>
        </w:rPr>
        <w:t xml:space="preserve">a </w:t>
      </w:r>
      <w:r w:rsidR="7DECF7BD" w:rsidRPr="00054DA1">
        <w:rPr>
          <w:rFonts w:ascii="Calibri" w:hAnsi="Calibri" w:cs="Calibri"/>
        </w:rPr>
        <w:t xml:space="preserve">gender audit was conducted, and in Tunisia, capacity-building course on gender was implemented for 43 ministry staff. </w:t>
      </w:r>
      <w:r w:rsidR="0D29ED8A" w:rsidRPr="00054DA1">
        <w:rPr>
          <w:rFonts w:ascii="Calibri" w:hAnsi="Calibri" w:cs="Calibri"/>
        </w:rPr>
        <w:t>Following the budget cuts in early 2026, the work in Morocco under this component has been discontinued and the scope reduced to two governorates in Egyp</w:t>
      </w:r>
      <w:r w:rsidR="64E583D8" w:rsidRPr="00054DA1">
        <w:rPr>
          <w:rFonts w:ascii="Calibri" w:hAnsi="Calibri" w:cs="Calibri"/>
        </w:rPr>
        <w:t>t.</w:t>
      </w:r>
      <w:r w:rsidR="5126E658" w:rsidRPr="00054DA1">
        <w:rPr>
          <w:rFonts w:ascii="Calibri" w:hAnsi="Calibri" w:cs="Calibri"/>
        </w:rPr>
        <w:t xml:space="preserve"> </w:t>
      </w:r>
      <w:r w:rsidR="0F0F4645" w:rsidRPr="00054DA1">
        <w:rPr>
          <w:rFonts w:ascii="Calibri" w:hAnsi="Calibri" w:cs="Calibri"/>
        </w:rPr>
        <w:t xml:space="preserve"> </w:t>
      </w:r>
    </w:p>
    <w:p w14:paraId="6DC18BC5" w14:textId="77777777" w:rsidR="005C1230" w:rsidRPr="00054DA1" w:rsidRDefault="005C1230" w:rsidP="7707A27E">
      <w:pPr>
        <w:jc w:val="both"/>
        <w:rPr>
          <w:rFonts w:ascii="Calibri" w:hAnsi="Calibri" w:cs="Calibri"/>
        </w:rPr>
      </w:pPr>
    </w:p>
    <w:p w14:paraId="0ACDB351" w14:textId="4ED8AD9D" w:rsidR="00F575A9" w:rsidRPr="00054DA1" w:rsidRDefault="2D201685" w:rsidP="7707A27E">
      <w:pPr>
        <w:jc w:val="both"/>
        <w:rPr>
          <w:rFonts w:ascii="Calibri" w:eastAsia="Calibri" w:hAnsi="Calibri" w:cs="Calibri"/>
        </w:rPr>
      </w:pPr>
      <w:r w:rsidRPr="00054DA1">
        <w:rPr>
          <w:rFonts w:ascii="Calibri" w:hAnsi="Calibri" w:cs="Calibri"/>
        </w:rPr>
        <w:t>In Jordan</w:t>
      </w:r>
      <w:r w:rsidR="7E6D2663" w:rsidRPr="00054DA1">
        <w:rPr>
          <w:rFonts w:ascii="Calibri" w:hAnsi="Calibri" w:cs="Calibri"/>
        </w:rPr>
        <w:t xml:space="preserve">, however, </w:t>
      </w:r>
      <w:r w:rsidR="5B0AFE42" w:rsidRPr="00054DA1">
        <w:rPr>
          <w:rFonts w:ascii="Calibri" w:hAnsi="Calibri" w:cs="Calibri"/>
        </w:rPr>
        <w:t xml:space="preserve">the implementing partner is not a ministry, but the </w:t>
      </w:r>
      <w:r w:rsidR="5B0AFE42" w:rsidRPr="00054DA1">
        <w:rPr>
          <w:rFonts w:ascii="Calibri" w:eastAsia="Calibri" w:hAnsi="Calibri" w:cs="Calibri"/>
        </w:rPr>
        <w:t xml:space="preserve">Royal Health Awareness Society </w:t>
      </w:r>
      <w:r w:rsidR="3E4A4594" w:rsidRPr="00054DA1">
        <w:rPr>
          <w:rFonts w:ascii="Calibri" w:eastAsia="Calibri" w:hAnsi="Calibri" w:cs="Calibri"/>
        </w:rPr>
        <w:t>(</w:t>
      </w:r>
      <w:r w:rsidR="048EC4BA" w:rsidRPr="00054DA1">
        <w:rPr>
          <w:rFonts w:ascii="Calibri" w:eastAsia="Calibri" w:hAnsi="Calibri" w:cs="Calibri"/>
        </w:rPr>
        <w:t>RHAS</w:t>
      </w:r>
      <w:r w:rsidR="4634E74A" w:rsidRPr="00054DA1">
        <w:rPr>
          <w:rFonts w:ascii="Calibri" w:eastAsia="Calibri" w:hAnsi="Calibri" w:cs="Calibri"/>
        </w:rPr>
        <w:t>)</w:t>
      </w:r>
      <w:r w:rsidR="7E6D2663" w:rsidRPr="00054DA1">
        <w:rPr>
          <w:rFonts w:ascii="Calibri" w:eastAsia="Calibri" w:hAnsi="Calibri" w:cs="Calibri"/>
        </w:rPr>
        <w:t>, as the initial planned co-operation with the Ministry of Youth did not come to fruition.</w:t>
      </w:r>
      <w:r w:rsidR="00662F40" w:rsidRPr="00054DA1">
        <w:rPr>
          <w:rStyle w:val="FootnoteReference"/>
          <w:rFonts w:ascii="Calibri" w:eastAsia="Calibri" w:hAnsi="Calibri" w:cs="Calibri"/>
        </w:rPr>
        <w:footnoteReference w:id="24"/>
      </w:r>
      <w:r w:rsidR="7E6D2663" w:rsidRPr="00054DA1">
        <w:rPr>
          <w:rFonts w:ascii="Calibri" w:eastAsia="Calibri" w:hAnsi="Calibri" w:cs="Calibri"/>
        </w:rPr>
        <w:t xml:space="preserve"> </w:t>
      </w:r>
      <w:r w:rsidRPr="00054DA1">
        <w:rPr>
          <w:rFonts w:ascii="Calibri" w:eastAsia="Calibri" w:hAnsi="Calibri" w:cs="Calibri"/>
        </w:rPr>
        <w:t xml:space="preserve">This modality has proven to be successful, and </w:t>
      </w:r>
      <w:r w:rsidR="7E6D2663" w:rsidRPr="00054DA1">
        <w:rPr>
          <w:rFonts w:ascii="Calibri" w:eastAsia="Calibri" w:hAnsi="Calibri" w:cs="Calibri"/>
        </w:rPr>
        <w:t xml:space="preserve">RHAS is implementing youth-led activities on </w:t>
      </w:r>
      <w:r w:rsidRPr="00054DA1">
        <w:rPr>
          <w:rFonts w:ascii="Calibri" w:eastAsia="Calibri" w:hAnsi="Calibri" w:cs="Calibri"/>
        </w:rPr>
        <w:t xml:space="preserve">promoting men’s engagement in household </w:t>
      </w:r>
      <w:r w:rsidR="7E6D2663" w:rsidRPr="00054DA1">
        <w:rPr>
          <w:rFonts w:ascii="Calibri" w:eastAsia="Calibri" w:hAnsi="Calibri" w:cs="Calibri"/>
        </w:rPr>
        <w:t xml:space="preserve">care work in </w:t>
      </w:r>
      <w:r w:rsidR="4960DCDD" w:rsidRPr="00054DA1">
        <w:rPr>
          <w:rFonts w:ascii="Calibri" w:eastAsia="Calibri" w:hAnsi="Calibri" w:cs="Calibri"/>
        </w:rPr>
        <w:t xml:space="preserve">four </w:t>
      </w:r>
      <w:r w:rsidR="7E6D2663" w:rsidRPr="00054DA1">
        <w:rPr>
          <w:rFonts w:ascii="Calibri" w:eastAsia="Calibri" w:hAnsi="Calibri" w:cs="Calibri"/>
        </w:rPr>
        <w:t xml:space="preserve">universities employing a peer-to-peer methodology.  </w:t>
      </w:r>
    </w:p>
    <w:p w14:paraId="7287FF4F" w14:textId="4E037A14" w:rsidR="5DA6407E" w:rsidRPr="00054DA1" w:rsidRDefault="5DA6407E" w:rsidP="7707A27E">
      <w:pPr>
        <w:jc w:val="both"/>
        <w:rPr>
          <w:rFonts w:ascii="Calibri" w:eastAsia="Calibri" w:hAnsi="Calibri" w:cs="Calibri"/>
        </w:rPr>
      </w:pPr>
    </w:p>
    <w:p w14:paraId="3BCE2BC9" w14:textId="3D1D3FA6" w:rsidR="00166AB4" w:rsidRPr="003208D7" w:rsidRDefault="00166AB4" w:rsidP="009705E7">
      <w:pPr>
        <w:pStyle w:val="Heading4"/>
      </w:pPr>
      <w:r w:rsidRPr="55CD7470">
        <w:t>Regional activities</w:t>
      </w:r>
      <w:r w:rsidR="42C47BF7" w:rsidRPr="55CD7470">
        <w:t>:</w:t>
      </w:r>
    </w:p>
    <w:p w14:paraId="5EDEEED9" w14:textId="6DFA9266" w:rsidR="005C1230" w:rsidRPr="00054DA1" w:rsidRDefault="7DECF7BD" w:rsidP="55CD7470">
      <w:pPr>
        <w:jc w:val="both"/>
      </w:pPr>
      <w:r w:rsidRPr="55CD7470">
        <w:rPr>
          <w:rFonts w:ascii="Calibri" w:hAnsi="Calibri" w:cs="Calibri"/>
        </w:rPr>
        <w:t xml:space="preserve">The second Output under Outcome 2 focuses on working with religious institutions to transform patriarchal masculinities and promote women’s economic empowerment, a strand of work building on UN Women’s previous engagement with </w:t>
      </w:r>
      <w:proofErr w:type="spellStart"/>
      <w:r w:rsidRPr="55CD7470">
        <w:rPr>
          <w:rFonts w:ascii="Calibri" w:hAnsi="Calibri" w:cs="Calibri"/>
        </w:rPr>
        <w:t>Musawah</w:t>
      </w:r>
      <w:proofErr w:type="spellEnd"/>
      <w:r w:rsidRPr="55CD7470">
        <w:rPr>
          <w:rFonts w:ascii="Calibri" w:hAnsi="Calibri" w:cs="Calibri"/>
        </w:rPr>
        <w:t xml:space="preserve"> under MWGE but is being implemented by </w:t>
      </w:r>
      <w:r w:rsidRPr="55CD7470">
        <w:rPr>
          <w:rFonts w:ascii="Calibri" w:eastAsia="Calibri" w:hAnsi="Calibri" w:cs="Calibri"/>
        </w:rPr>
        <w:t xml:space="preserve">Adyan Foundation under DTC. This was not evaluated further as the bulk of the work </w:t>
      </w:r>
      <w:r w:rsidR="4C5C3E31" w:rsidRPr="55CD7470">
        <w:rPr>
          <w:rFonts w:ascii="Calibri" w:eastAsia="Calibri" w:hAnsi="Calibri" w:cs="Calibri"/>
        </w:rPr>
        <w:t>commenced</w:t>
      </w:r>
      <w:r w:rsidR="1E38AFDE" w:rsidRPr="55CD7470">
        <w:rPr>
          <w:rFonts w:ascii="Calibri" w:eastAsia="Calibri" w:hAnsi="Calibri" w:cs="Calibri"/>
        </w:rPr>
        <w:t xml:space="preserve"> in </w:t>
      </w:r>
      <w:r w:rsidR="4BA5310F" w:rsidRPr="55CD7470">
        <w:rPr>
          <w:rFonts w:ascii="Calibri" w:eastAsia="Calibri" w:hAnsi="Calibri" w:cs="Calibri"/>
        </w:rPr>
        <w:t>the first quarter of 2026</w:t>
      </w:r>
      <w:r w:rsidR="4960DCDD" w:rsidRPr="55CD7470">
        <w:rPr>
          <w:rFonts w:ascii="Calibri" w:eastAsia="Calibri" w:hAnsi="Calibri" w:cs="Calibri"/>
        </w:rPr>
        <w:t xml:space="preserve"> and outputs were not available yet at the time of the MTE</w:t>
      </w:r>
      <w:r w:rsidR="46BDE9CE" w:rsidRPr="55CD7470">
        <w:rPr>
          <w:rFonts w:ascii="Calibri" w:eastAsia="Calibri" w:hAnsi="Calibri" w:cs="Calibri"/>
        </w:rPr>
        <w:t>.</w:t>
      </w:r>
      <w:r w:rsidR="4960DCDD" w:rsidRPr="55CD7470">
        <w:rPr>
          <w:rFonts w:ascii="Calibri" w:eastAsia="Calibri" w:hAnsi="Calibri" w:cs="Calibri"/>
        </w:rPr>
        <w:t xml:space="preserve"> The reason for the delayed start is linked to the sensitive nature of the work, and a thorough mapping process was conducted prior to the announcement of the </w:t>
      </w:r>
      <w:proofErr w:type="spellStart"/>
      <w:r w:rsidR="4960DCDD" w:rsidRPr="55CD7470">
        <w:rPr>
          <w:rFonts w:ascii="Calibri" w:eastAsia="Calibri" w:hAnsi="Calibri" w:cs="Calibri"/>
        </w:rPr>
        <w:t>ToR</w:t>
      </w:r>
      <w:proofErr w:type="spellEnd"/>
      <w:r w:rsidR="4960DCDD" w:rsidRPr="55CD7470">
        <w:rPr>
          <w:rFonts w:ascii="Calibri" w:eastAsia="Calibri" w:hAnsi="Calibri" w:cs="Calibri"/>
        </w:rPr>
        <w:t xml:space="preserve"> for this work to ensure that the implementing partner had the necessary capacity, experience in promoting human rights and gender equality, and experience working directly with religious actors and institutions, and that they are respected by religious institutions.</w:t>
      </w:r>
      <w:r w:rsidR="005C1230" w:rsidRPr="55CD7470">
        <w:rPr>
          <w:rStyle w:val="FootnoteReference"/>
          <w:rFonts w:ascii="Calibri" w:eastAsia="Calibri" w:hAnsi="Calibri" w:cs="Calibri"/>
        </w:rPr>
        <w:footnoteReference w:id="25"/>
      </w:r>
      <w:r w:rsidRPr="55CD7470">
        <w:rPr>
          <w:rFonts w:ascii="Calibri" w:eastAsia="Calibri" w:hAnsi="Calibri" w:cs="Calibri"/>
        </w:rPr>
        <w:t xml:space="preserve"> </w:t>
      </w:r>
      <w:r w:rsidR="005C1230">
        <w:tab/>
      </w:r>
    </w:p>
    <w:p w14:paraId="48B0FEC9" w14:textId="423040D3" w:rsidR="009061CB" w:rsidRPr="00054DA1" w:rsidRDefault="009061CB" w:rsidP="37210275">
      <w:pPr>
        <w:jc w:val="both"/>
        <w:rPr>
          <w:rFonts w:ascii="Calibri" w:hAnsi="Calibri" w:cs="Calibri"/>
        </w:rPr>
      </w:pPr>
    </w:p>
    <w:p w14:paraId="175D7055" w14:textId="26CB5BE8" w:rsidR="000019C4" w:rsidRPr="00481DE0" w:rsidRDefault="209C92E3" w:rsidP="5329602C">
      <w:pPr>
        <w:jc w:val="both"/>
        <w:rPr>
          <w:rStyle w:val="BookTitle"/>
        </w:rPr>
      </w:pPr>
      <w:r w:rsidRPr="00481DE0">
        <w:rPr>
          <w:rStyle w:val="BookTitle"/>
        </w:rPr>
        <w:t xml:space="preserve">Table </w:t>
      </w:r>
      <w:r w:rsidR="1CD675B7" w:rsidRPr="00481DE0">
        <w:rPr>
          <w:rStyle w:val="BookTitle"/>
        </w:rPr>
        <w:t>5</w:t>
      </w:r>
      <w:r w:rsidRPr="00481DE0">
        <w:rPr>
          <w:rStyle w:val="BookTitle"/>
        </w:rPr>
        <w:t>: Summary of Output level Indicators and targets under Outcome 2</w:t>
      </w:r>
      <w:r w:rsidR="000019C4" w:rsidRPr="5329602C">
        <w:rPr>
          <w:rStyle w:val="FootnoteReference"/>
        </w:rPr>
        <w:footnoteReference w:id="26"/>
      </w:r>
    </w:p>
    <w:tbl>
      <w:tblPr>
        <w:tblW w:w="8874" w:type="dxa"/>
        <w:tblCellMar>
          <w:left w:w="0" w:type="dxa"/>
          <w:right w:w="0" w:type="dxa"/>
        </w:tblCellMar>
        <w:tblLook w:val="0420" w:firstRow="1" w:lastRow="0" w:firstColumn="0" w:lastColumn="0" w:noHBand="0" w:noVBand="1"/>
      </w:tblPr>
      <w:tblGrid>
        <w:gridCol w:w="1975"/>
        <w:gridCol w:w="3544"/>
        <w:gridCol w:w="2289"/>
        <w:gridCol w:w="972"/>
        <w:gridCol w:w="94"/>
      </w:tblGrid>
      <w:tr w:rsidR="000019C4" w:rsidRPr="00054DA1" w14:paraId="4CA6E1C8" w14:textId="77777777" w:rsidTr="009061CB">
        <w:trPr>
          <w:trHeight w:val="373"/>
        </w:trPr>
        <w:tc>
          <w:tcPr>
            <w:tcW w:w="1975"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72" w:type="dxa"/>
              <w:left w:w="194" w:type="dxa"/>
              <w:bottom w:w="72" w:type="dxa"/>
              <w:right w:w="194" w:type="dxa"/>
            </w:tcMar>
            <w:hideMark/>
          </w:tcPr>
          <w:p w14:paraId="369CCA92"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Outputs</w:t>
            </w:r>
          </w:p>
        </w:tc>
        <w:tc>
          <w:tcPr>
            <w:tcW w:w="3544"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72" w:type="dxa"/>
              <w:left w:w="194" w:type="dxa"/>
              <w:bottom w:w="72" w:type="dxa"/>
              <w:right w:w="194" w:type="dxa"/>
            </w:tcMar>
            <w:hideMark/>
          </w:tcPr>
          <w:p w14:paraId="38140A4C"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Indicators</w:t>
            </w:r>
          </w:p>
        </w:tc>
        <w:tc>
          <w:tcPr>
            <w:tcW w:w="2289"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72" w:type="dxa"/>
              <w:left w:w="194" w:type="dxa"/>
              <w:bottom w:w="72" w:type="dxa"/>
              <w:right w:w="194" w:type="dxa"/>
            </w:tcMar>
            <w:hideMark/>
          </w:tcPr>
          <w:p w14:paraId="73DBD57B"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Targets</w:t>
            </w:r>
          </w:p>
        </w:tc>
        <w:tc>
          <w:tcPr>
            <w:tcW w:w="1066" w:type="dxa"/>
            <w:gridSpan w:val="2"/>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72" w:type="dxa"/>
              <w:left w:w="194" w:type="dxa"/>
              <w:bottom w:w="72" w:type="dxa"/>
              <w:right w:w="194" w:type="dxa"/>
            </w:tcMar>
            <w:hideMark/>
          </w:tcPr>
          <w:p w14:paraId="5399C1A6"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Status</w:t>
            </w:r>
          </w:p>
        </w:tc>
      </w:tr>
      <w:tr w:rsidR="000019C4" w:rsidRPr="00054DA1" w14:paraId="22AF6AFA" w14:textId="77777777" w:rsidTr="009061CB">
        <w:trPr>
          <w:gridAfter w:val="1"/>
          <w:wAfter w:w="94" w:type="dxa"/>
          <w:trHeight w:val="861"/>
        </w:trPr>
        <w:tc>
          <w:tcPr>
            <w:tcW w:w="1975"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3930A5C0" w14:textId="77777777" w:rsidR="000019C4" w:rsidRPr="00054DA1" w:rsidRDefault="000019C4" w:rsidP="00166AB4">
            <w:pPr>
              <w:rPr>
                <w:rFonts w:ascii="Calibri" w:eastAsia="Calibri" w:hAnsi="Calibri" w:cs="Calibri"/>
                <w:sz w:val="18"/>
                <w:szCs w:val="18"/>
              </w:rPr>
            </w:pPr>
            <w:r w:rsidRPr="00054DA1">
              <w:rPr>
                <w:rFonts w:ascii="Calibri" w:eastAsia="Calibri" w:hAnsi="Calibri" w:cs="Calibri"/>
                <w:b/>
                <w:bCs/>
                <w:sz w:val="18"/>
                <w:szCs w:val="18"/>
              </w:rPr>
              <w:lastRenderedPageBreak/>
              <w:t>Output 2.1</w:t>
            </w:r>
            <w:r w:rsidRPr="00054DA1">
              <w:rPr>
                <w:rFonts w:ascii="Calibri" w:eastAsia="Calibri" w:hAnsi="Calibri" w:cs="Calibri"/>
                <w:sz w:val="18"/>
                <w:szCs w:val="18"/>
              </w:rPr>
              <w:t>: Youth-serving institutions contribute to transform patriarchal masculinities and social norms, with a focus on caregiving of men and boys and women’s participation in paid employment</w:t>
            </w:r>
          </w:p>
        </w:tc>
        <w:tc>
          <w:tcPr>
            <w:tcW w:w="3544"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1A538667"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Key youth-serving institutions with improved gender audit score, showing impactful change brought about through key programmes addressing unpaid care/women’s employment (i.e., change measured against number of staff affected by internal policy/bylaw on paternity leave for male employees, increased access of childcare services available to fathers, awareness raising events, budget allocated to social norms programmes in the institution, etc.)</w:t>
            </w:r>
          </w:p>
        </w:tc>
        <w:tc>
          <w:tcPr>
            <w:tcW w:w="2289"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1157D41E" w14:textId="2E5BF802" w:rsidR="000019C4" w:rsidRPr="00054DA1" w:rsidRDefault="5D70C2D5" w:rsidP="7707A27E">
            <w:pPr>
              <w:jc w:val="both"/>
              <w:rPr>
                <w:rFonts w:ascii="Calibri" w:eastAsia="Calibri" w:hAnsi="Calibri" w:cs="Calibri"/>
                <w:sz w:val="18"/>
                <w:szCs w:val="18"/>
              </w:rPr>
            </w:pPr>
            <w:r w:rsidRPr="00054DA1">
              <w:rPr>
                <w:rFonts w:ascii="Calibri" w:eastAsia="Calibri" w:hAnsi="Calibri" w:cs="Calibri"/>
                <w:sz w:val="18"/>
                <w:szCs w:val="18"/>
              </w:rPr>
              <w:t>Revised to 2 (1 in Egypt, 1 in Jordan)</w:t>
            </w:r>
            <w:r w:rsidR="6A9DF74E" w:rsidRPr="00054DA1">
              <w:rPr>
                <w:rFonts w:ascii="Calibri" w:eastAsia="Calibri" w:hAnsi="Calibri" w:cs="Calibri"/>
                <w:sz w:val="18"/>
                <w:szCs w:val="18"/>
              </w:rPr>
              <w:t xml:space="preserve"> to reflect reality </w:t>
            </w:r>
            <w:r w:rsidR="00822C68" w:rsidRPr="00054DA1">
              <w:rPr>
                <w:rFonts w:ascii="Calibri" w:eastAsia="Calibri" w:hAnsi="Calibri" w:cs="Calibri"/>
                <w:sz w:val="18"/>
                <w:szCs w:val="18"/>
              </w:rPr>
              <w:t xml:space="preserve">of implementation delays </w:t>
            </w:r>
            <w:r w:rsidR="6A9DF74E" w:rsidRPr="00054DA1">
              <w:rPr>
                <w:rFonts w:ascii="Calibri" w:eastAsia="Calibri" w:hAnsi="Calibri" w:cs="Calibri"/>
                <w:sz w:val="18"/>
                <w:szCs w:val="18"/>
              </w:rPr>
              <w:t xml:space="preserve">and partially </w:t>
            </w:r>
            <w:r w:rsidR="00822C68" w:rsidRPr="00054DA1">
              <w:rPr>
                <w:rFonts w:ascii="Calibri" w:eastAsia="Calibri" w:hAnsi="Calibri" w:cs="Calibri"/>
                <w:sz w:val="18"/>
                <w:szCs w:val="18"/>
              </w:rPr>
              <w:t>in response to</w:t>
            </w:r>
            <w:r w:rsidR="6A9DF74E" w:rsidRPr="00054DA1">
              <w:rPr>
                <w:rFonts w:ascii="Calibri" w:eastAsia="Calibri" w:hAnsi="Calibri" w:cs="Calibri"/>
                <w:sz w:val="18"/>
                <w:szCs w:val="18"/>
              </w:rPr>
              <w:t xml:space="preserve"> budget </w:t>
            </w:r>
            <w:r w:rsidR="00822C68" w:rsidRPr="00054DA1">
              <w:rPr>
                <w:rFonts w:ascii="Calibri" w:eastAsia="Calibri" w:hAnsi="Calibri" w:cs="Calibri"/>
                <w:sz w:val="18"/>
                <w:szCs w:val="18"/>
              </w:rPr>
              <w:t>revisions</w:t>
            </w:r>
            <w:r w:rsidR="6A9DF74E" w:rsidRPr="00054DA1">
              <w:rPr>
                <w:rFonts w:ascii="Calibri" w:eastAsia="Calibri" w:hAnsi="Calibri" w:cs="Calibri"/>
                <w:sz w:val="18"/>
                <w:szCs w:val="18"/>
              </w:rPr>
              <w:t xml:space="preserve"> in 2026. </w:t>
            </w:r>
          </w:p>
        </w:tc>
        <w:tc>
          <w:tcPr>
            <w:tcW w:w="972"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71714D4D" w14:textId="55230241"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In progress, with delays</w:t>
            </w:r>
            <w:r w:rsidR="14BFE44D" w:rsidRPr="00054DA1">
              <w:rPr>
                <w:rFonts w:ascii="Calibri" w:eastAsia="Calibri" w:hAnsi="Calibri" w:cs="Calibri"/>
                <w:b/>
                <w:bCs/>
                <w:sz w:val="18"/>
                <w:szCs w:val="18"/>
              </w:rPr>
              <w:t xml:space="preserve"> in Morocco and Egypt</w:t>
            </w:r>
          </w:p>
        </w:tc>
      </w:tr>
      <w:tr w:rsidR="000019C4" w:rsidRPr="00054DA1" w14:paraId="1ABD06E3" w14:textId="77777777" w:rsidTr="009061CB">
        <w:trPr>
          <w:gridAfter w:val="1"/>
          <w:wAfter w:w="94" w:type="dxa"/>
          <w:trHeight w:val="1565"/>
        </w:trPr>
        <w:tc>
          <w:tcPr>
            <w:tcW w:w="197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44" w:type="dxa"/>
              <w:bottom w:w="72" w:type="dxa"/>
              <w:right w:w="144" w:type="dxa"/>
            </w:tcMar>
            <w:hideMark/>
          </w:tcPr>
          <w:p w14:paraId="3EA7B0CB" w14:textId="77777777" w:rsidR="000019C4" w:rsidRPr="00054DA1" w:rsidRDefault="000019C4" w:rsidP="7707A27E">
            <w:pPr>
              <w:jc w:val="both"/>
              <w:rPr>
                <w:rFonts w:ascii="Calibri" w:eastAsia="Calibri" w:hAnsi="Calibri" w:cs="Calibri"/>
                <w:sz w:val="18"/>
                <w:szCs w:val="18"/>
              </w:rPr>
            </w:pPr>
          </w:p>
        </w:tc>
        <w:tc>
          <w:tcPr>
            <w:tcW w:w="354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44" w:type="dxa"/>
              <w:bottom w:w="72" w:type="dxa"/>
              <w:right w:w="144" w:type="dxa"/>
            </w:tcMar>
            <w:hideMark/>
          </w:tcPr>
          <w:p w14:paraId="42362986" w14:textId="4B89D2AA"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Increased percentage of staff members from youth-serving government institutions who are targeted by the programme, with improved capacity to promote the involvement of young men in caregiving and household responsibilities, and the participation of women in the labo</w:t>
            </w:r>
            <w:r w:rsidR="00FB5958" w:rsidRPr="00054DA1">
              <w:rPr>
                <w:rFonts w:ascii="Calibri" w:eastAsia="Calibri" w:hAnsi="Calibri" w:cs="Calibri"/>
                <w:sz w:val="18"/>
                <w:szCs w:val="18"/>
              </w:rPr>
              <w:t>u</w:t>
            </w:r>
            <w:r w:rsidRPr="00054DA1">
              <w:rPr>
                <w:rFonts w:ascii="Calibri" w:eastAsia="Calibri" w:hAnsi="Calibri" w:cs="Calibri"/>
                <w:sz w:val="18"/>
                <w:szCs w:val="18"/>
              </w:rPr>
              <w:t>r market (by sex, location)</w:t>
            </w:r>
          </w:p>
        </w:tc>
        <w:tc>
          <w:tcPr>
            <w:tcW w:w="228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44" w:type="dxa"/>
              <w:bottom w:w="72" w:type="dxa"/>
              <w:right w:w="144" w:type="dxa"/>
            </w:tcMar>
            <w:hideMark/>
          </w:tcPr>
          <w:p w14:paraId="32E3C1FD"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+25%</w:t>
            </w:r>
          </w:p>
        </w:tc>
        <w:tc>
          <w:tcPr>
            <w:tcW w:w="97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44" w:type="dxa"/>
              <w:bottom w:w="72" w:type="dxa"/>
              <w:right w:w="144" w:type="dxa"/>
            </w:tcMar>
            <w:hideMark/>
          </w:tcPr>
          <w:p w14:paraId="6695C540" w14:textId="6AE79CD8" w:rsidR="000019C4" w:rsidRPr="00054DA1" w:rsidRDefault="000019C4" w:rsidP="7707A27E">
            <w:pPr>
              <w:jc w:val="both"/>
              <w:rPr>
                <w:rFonts w:ascii="Calibri" w:eastAsia="Calibri" w:hAnsi="Calibri" w:cs="Calibri"/>
                <w:b/>
                <w:bCs/>
                <w:sz w:val="18"/>
                <w:szCs w:val="18"/>
              </w:rPr>
            </w:pPr>
            <w:r w:rsidRPr="00054DA1">
              <w:rPr>
                <w:rFonts w:ascii="Calibri" w:eastAsia="Calibri" w:hAnsi="Calibri" w:cs="Calibri"/>
                <w:b/>
                <w:bCs/>
                <w:sz w:val="18"/>
                <w:szCs w:val="18"/>
              </w:rPr>
              <w:t xml:space="preserve">In progress, </w:t>
            </w:r>
            <w:r w:rsidR="00FB5958" w:rsidRPr="00054DA1">
              <w:rPr>
                <w:rFonts w:ascii="Calibri" w:eastAsia="Calibri" w:hAnsi="Calibri" w:cs="Calibri"/>
                <w:b/>
                <w:bCs/>
                <w:sz w:val="18"/>
                <w:szCs w:val="18"/>
              </w:rPr>
              <w:t>with delays</w:t>
            </w:r>
            <w:r w:rsidR="03C837EE" w:rsidRPr="00054DA1">
              <w:rPr>
                <w:rFonts w:ascii="Calibri" w:eastAsia="Calibri" w:hAnsi="Calibri" w:cs="Calibri"/>
                <w:b/>
                <w:bCs/>
                <w:sz w:val="18"/>
                <w:szCs w:val="18"/>
              </w:rPr>
              <w:t xml:space="preserve"> in Morocco and Egypt</w:t>
            </w:r>
          </w:p>
        </w:tc>
      </w:tr>
      <w:tr w:rsidR="000019C4" w:rsidRPr="00054DA1" w14:paraId="4812824F" w14:textId="77777777" w:rsidTr="009061CB">
        <w:trPr>
          <w:gridAfter w:val="1"/>
          <w:wAfter w:w="94" w:type="dxa"/>
          <w:trHeight w:val="2635"/>
        </w:trPr>
        <w:tc>
          <w:tcPr>
            <w:tcW w:w="197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60BDF5C0" w14:textId="77777777" w:rsidR="000019C4" w:rsidRPr="00054DA1" w:rsidRDefault="000019C4" w:rsidP="00166AB4">
            <w:pPr>
              <w:rPr>
                <w:rFonts w:ascii="Calibri" w:eastAsia="Calibri" w:hAnsi="Calibri" w:cs="Calibri"/>
                <w:sz w:val="18"/>
                <w:szCs w:val="18"/>
              </w:rPr>
            </w:pPr>
            <w:r w:rsidRPr="00054DA1">
              <w:rPr>
                <w:rFonts w:ascii="Calibri" w:eastAsia="Calibri" w:hAnsi="Calibri" w:cs="Calibri"/>
                <w:b/>
                <w:bCs/>
                <w:sz w:val="18"/>
                <w:szCs w:val="18"/>
              </w:rPr>
              <w:t>Output 2.2</w:t>
            </w:r>
            <w:r w:rsidRPr="00054DA1">
              <w:rPr>
                <w:rFonts w:ascii="Calibri" w:eastAsia="Calibri" w:hAnsi="Calibri" w:cs="Calibri"/>
                <w:sz w:val="18"/>
                <w:szCs w:val="18"/>
              </w:rPr>
              <w:t>: Religious institutions contribute to transform patriarchal masculinities and promote women’s economic empowerment</w:t>
            </w:r>
          </w:p>
        </w:tc>
        <w:tc>
          <w:tcPr>
            <w:tcW w:w="354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7289A4EF"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Extent to which religious actors impacted by the programme contribute to promote the caregiving and household responsibilities of men and boys and women’s economic empowerment</w:t>
            </w:r>
          </w:p>
        </w:tc>
        <w:tc>
          <w:tcPr>
            <w:tcW w:w="228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25894B07"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sz w:val="18"/>
                <w:szCs w:val="18"/>
              </w:rPr>
              <w:t>Qualitative indicator</w:t>
            </w:r>
          </w:p>
        </w:tc>
        <w:tc>
          <w:tcPr>
            <w:tcW w:w="97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1F101C18" w14:textId="77777777" w:rsidR="000019C4" w:rsidRPr="00054DA1" w:rsidRDefault="000019C4" w:rsidP="7707A27E">
            <w:pPr>
              <w:jc w:val="both"/>
              <w:rPr>
                <w:rFonts w:ascii="Calibri" w:eastAsia="Calibri" w:hAnsi="Calibri" w:cs="Calibri"/>
                <w:sz w:val="18"/>
                <w:szCs w:val="18"/>
              </w:rPr>
            </w:pPr>
            <w:r w:rsidRPr="00054DA1">
              <w:rPr>
                <w:rFonts w:ascii="Calibri" w:eastAsia="Calibri" w:hAnsi="Calibri" w:cs="Calibri"/>
                <w:b/>
                <w:bCs/>
                <w:sz w:val="18"/>
                <w:szCs w:val="18"/>
              </w:rPr>
              <w:t>In progress</w:t>
            </w:r>
          </w:p>
        </w:tc>
      </w:tr>
    </w:tbl>
    <w:p w14:paraId="7944E85B" w14:textId="69DAD8CF" w:rsidR="5DA6407E" w:rsidRPr="00054DA1" w:rsidRDefault="5DA6407E" w:rsidP="7707A27E">
      <w:pPr>
        <w:pStyle w:val="Heading3"/>
        <w:spacing w:before="0" w:after="0"/>
        <w:jc w:val="both"/>
        <w:rPr>
          <w:rFonts w:ascii="Calibri" w:hAnsi="Calibri" w:cs="Calibri"/>
          <w:sz w:val="22"/>
          <w:szCs w:val="22"/>
        </w:rPr>
      </w:pPr>
    </w:p>
    <w:p w14:paraId="18BE214E" w14:textId="0A59B959" w:rsidR="49976A15" w:rsidRPr="00054DA1" w:rsidRDefault="49976A15" w:rsidP="7707A27E">
      <w:pPr>
        <w:pStyle w:val="Heading3"/>
        <w:jc w:val="both"/>
      </w:pPr>
      <w:bookmarkStart w:id="10" w:name="_Toc908343353"/>
      <w:r>
        <w:t>2.2.3. Outcome 3</w:t>
      </w:r>
      <w:bookmarkEnd w:id="10"/>
    </w:p>
    <w:p w14:paraId="6A85A917" w14:textId="5EB9C6BC" w:rsidR="005C1230" w:rsidRPr="00054DA1" w:rsidRDefault="640E25C1" w:rsidP="55CD7470">
      <w:pPr>
        <w:jc w:val="both"/>
        <w:rPr>
          <w:rFonts w:ascii="Calibri" w:eastAsia="Calibri" w:hAnsi="Calibri" w:cs="Calibri"/>
        </w:rPr>
      </w:pPr>
      <w:r w:rsidRPr="55CD7470">
        <w:rPr>
          <w:rFonts w:ascii="Calibri" w:eastAsia="Calibri" w:hAnsi="Calibri" w:cs="Calibri"/>
        </w:rPr>
        <w:t xml:space="preserve">The third Outcome includes the establishment of a </w:t>
      </w:r>
      <w:r w:rsidR="56F8BB54" w:rsidRPr="55CD7470">
        <w:rPr>
          <w:rFonts w:ascii="Calibri" w:eastAsia="Calibri" w:hAnsi="Calibri" w:cs="Calibri"/>
        </w:rPr>
        <w:t xml:space="preserve">regional network of universities and research institutions, and regional programme’s knowledge products, </w:t>
      </w:r>
      <w:r w:rsidR="13229B2E" w:rsidRPr="55CD7470">
        <w:rPr>
          <w:rFonts w:ascii="Calibri" w:eastAsia="Calibri" w:hAnsi="Calibri" w:cs="Calibri"/>
        </w:rPr>
        <w:t xml:space="preserve">to </w:t>
      </w:r>
      <w:r w:rsidR="56F8BB54" w:rsidRPr="55CD7470">
        <w:rPr>
          <w:rFonts w:ascii="Calibri" w:eastAsia="Calibri" w:hAnsi="Calibri" w:cs="Calibri"/>
        </w:rPr>
        <w:t xml:space="preserve">advance the transformation of patriarchal masculinities and social norms through data and </w:t>
      </w:r>
      <w:r w:rsidR="005C1230" w:rsidRPr="55CD7470">
        <w:rPr>
          <w:rFonts w:ascii="Calibri" w:eastAsia="Calibri" w:hAnsi="Calibri" w:cs="Calibri"/>
        </w:rPr>
        <w:t xml:space="preserve">evidence and </w:t>
      </w:r>
      <w:r w:rsidR="56F8BB54" w:rsidRPr="55CD7470">
        <w:rPr>
          <w:rFonts w:ascii="Calibri" w:eastAsia="Calibri" w:hAnsi="Calibri" w:cs="Calibri"/>
        </w:rPr>
        <w:t>using an intersectional approach to Leave No One Behind</w:t>
      </w:r>
      <w:r w:rsidR="743F6F1F" w:rsidRPr="55CD7470">
        <w:rPr>
          <w:rFonts w:ascii="Calibri" w:eastAsia="Calibri" w:hAnsi="Calibri" w:cs="Calibri"/>
        </w:rPr>
        <w:t xml:space="preserve"> </w:t>
      </w:r>
      <w:r w:rsidR="005C1230" w:rsidRPr="55CD7470">
        <w:rPr>
          <w:rFonts w:ascii="Calibri" w:eastAsia="Calibri" w:hAnsi="Calibri" w:cs="Calibri"/>
        </w:rPr>
        <w:t xml:space="preserve">(LNOB) </w:t>
      </w:r>
      <w:r w:rsidR="743F6F1F" w:rsidRPr="55CD7470">
        <w:rPr>
          <w:rFonts w:ascii="Calibri" w:eastAsia="Calibri" w:hAnsi="Calibri" w:cs="Calibri"/>
        </w:rPr>
        <w:t>under Output 3.1.</w:t>
      </w:r>
      <w:r w:rsidR="005C1230" w:rsidRPr="55CD7470">
        <w:rPr>
          <w:rFonts w:ascii="Calibri" w:eastAsia="Calibri" w:hAnsi="Calibri" w:cs="Calibri"/>
        </w:rPr>
        <w:t xml:space="preserve"> (</w:t>
      </w:r>
      <w:proofErr w:type="gramStart"/>
      <w:r w:rsidR="005C1230" w:rsidRPr="55CD7470">
        <w:rPr>
          <w:rFonts w:ascii="Calibri" w:eastAsia="Calibri" w:hAnsi="Calibri" w:cs="Calibri"/>
        </w:rPr>
        <w:t>see</w:t>
      </w:r>
      <w:proofErr w:type="gramEnd"/>
      <w:r w:rsidR="005C1230" w:rsidRPr="55CD7470">
        <w:rPr>
          <w:rFonts w:ascii="Calibri" w:eastAsia="Calibri" w:hAnsi="Calibri" w:cs="Calibri"/>
        </w:rPr>
        <w:t xml:space="preserve"> also section 4.6. below for a discussion of LNOB inclusion). </w:t>
      </w:r>
      <w:r w:rsidR="743F6F1F" w:rsidRPr="55CD7470">
        <w:rPr>
          <w:rFonts w:ascii="Calibri" w:eastAsia="Calibri" w:hAnsi="Calibri" w:cs="Calibri"/>
        </w:rPr>
        <w:t xml:space="preserve"> </w:t>
      </w:r>
    </w:p>
    <w:p w14:paraId="44350EDE" w14:textId="77777777" w:rsidR="005C1230" w:rsidRPr="00054DA1" w:rsidRDefault="005C1230" w:rsidP="7707A27E">
      <w:pPr>
        <w:jc w:val="both"/>
        <w:rPr>
          <w:rFonts w:ascii="Calibri" w:eastAsia="Calibri" w:hAnsi="Calibri" w:cs="Calibri"/>
        </w:rPr>
      </w:pPr>
    </w:p>
    <w:p w14:paraId="6CAF5AA3" w14:textId="7E03F9E7" w:rsidR="00FF5224" w:rsidRDefault="6B33A5F7" w:rsidP="7707A27E">
      <w:pPr>
        <w:jc w:val="both"/>
        <w:rPr>
          <w:rFonts w:ascii="Calibri" w:hAnsi="Calibri" w:cs="Calibri"/>
        </w:rPr>
      </w:pPr>
      <w:r w:rsidRPr="00054DA1">
        <w:rPr>
          <w:rFonts w:ascii="Calibri" w:eastAsia="Calibri" w:hAnsi="Calibri" w:cs="Calibri"/>
        </w:rPr>
        <w:t xml:space="preserve">Under this component, UN Women </w:t>
      </w:r>
      <w:r w:rsidR="23F5E448" w:rsidRPr="00054DA1">
        <w:rPr>
          <w:rFonts w:ascii="Calibri" w:eastAsia="Calibri" w:hAnsi="Calibri" w:cs="Calibri"/>
        </w:rPr>
        <w:t>has been working with the Arab Women Organisation (AWO) both in mapping the network of universities and courses, as well as developing a regional care work road map that is to be launched late</w:t>
      </w:r>
      <w:r w:rsidR="061FEC8A" w:rsidRPr="00054DA1">
        <w:rPr>
          <w:rFonts w:ascii="Calibri" w:eastAsia="Calibri" w:hAnsi="Calibri" w:cs="Calibri"/>
        </w:rPr>
        <w:t xml:space="preserve">r in 2026. While the mapping of the universities has been completed and UN Women is to fund the network for the first two years, </w:t>
      </w:r>
      <w:r w:rsidR="1CFF7130" w:rsidRPr="00054DA1">
        <w:rPr>
          <w:rFonts w:ascii="Calibri" w:eastAsia="Calibri" w:hAnsi="Calibri" w:cs="Calibri"/>
        </w:rPr>
        <w:t>currently the programme has no funds to support the network further</w:t>
      </w:r>
      <w:r w:rsidR="32077C2E" w:rsidRPr="00054DA1">
        <w:rPr>
          <w:rFonts w:ascii="Calibri" w:eastAsia="Calibri" w:hAnsi="Calibri" w:cs="Calibri"/>
        </w:rPr>
        <w:t xml:space="preserve"> beyond the current activities agreed to with AWO</w:t>
      </w:r>
      <w:r w:rsidR="19F4F00F" w:rsidRPr="00054DA1">
        <w:rPr>
          <w:rFonts w:ascii="Calibri" w:eastAsia="Calibri" w:hAnsi="Calibri" w:cs="Calibri"/>
        </w:rPr>
        <w:t>.</w:t>
      </w:r>
      <w:r w:rsidR="0041031E" w:rsidRPr="00054DA1">
        <w:rPr>
          <w:rStyle w:val="FootnoteReference"/>
          <w:rFonts w:ascii="Calibri" w:eastAsia="Calibri" w:hAnsi="Calibri" w:cs="Calibri"/>
        </w:rPr>
        <w:footnoteReference w:id="27"/>
      </w:r>
      <w:r w:rsidR="56F8BB54" w:rsidRPr="00054DA1">
        <w:rPr>
          <w:rFonts w:ascii="Calibri" w:hAnsi="Calibri" w:cs="Calibri"/>
        </w:rPr>
        <w:tab/>
      </w:r>
    </w:p>
    <w:p w14:paraId="7934FDD0" w14:textId="77777777" w:rsidR="00015269" w:rsidRDefault="00015269" w:rsidP="7707A27E">
      <w:pPr>
        <w:jc w:val="both"/>
        <w:rPr>
          <w:rFonts w:ascii="Calibri" w:hAnsi="Calibri" w:cs="Calibri"/>
        </w:rPr>
      </w:pPr>
    </w:p>
    <w:p w14:paraId="16152847" w14:textId="77777777" w:rsidR="00015269" w:rsidRDefault="00015269" w:rsidP="7707A27E">
      <w:pPr>
        <w:jc w:val="both"/>
        <w:rPr>
          <w:rFonts w:ascii="Calibri" w:hAnsi="Calibri" w:cs="Calibri"/>
        </w:rPr>
      </w:pPr>
    </w:p>
    <w:p w14:paraId="3A51ECB1" w14:textId="77777777" w:rsidR="00015269" w:rsidRDefault="00015269" w:rsidP="7707A27E">
      <w:pPr>
        <w:jc w:val="both"/>
        <w:rPr>
          <w:rFonts w:ascii="Calibri" w:hAnsi="Calibri" w:cs="Calibri"/>
        </w:rPr>
      </w:pPr>
    </w:p>
    <w:p w14:paraId="2A5980D0" w14:textId="77777777" w:rsidR="00015269" w:rsidRDefault="00015269" w:rsidP="7707A27E">
      <w:pPr>
        <w:jc w:val="both"/>
        <w:rPr>
          <w:rFonts w:ascii="Calibri" w:hAnsi="Calibri" w:cs="Calibri"/>
        </w:rPr>
      </w:pPr>
    </w:p>
    <w:p w14:paraId="530B7B37" w14:textId="77777777" w:rsidR="00015269" w:rsidRDefault="00015269" w:rsidP="7707A27E">
      <w:pPr>
        <w:jc w:val="both"/>
        <w:rPr>
          <w:rFonts w:ascii="Calibri" w:hAnsi="Calibri" w:cs="Calibri"/>
        </w:rPr>
      </w:pPr>
    </w:p>
    <w:p w14:paraId="06ECAE23" w14:textId="77777777" w:rsidR="00015269" w:rsidRPr="00DA383E" w:rsidRDefault="00015269" w:rsidP="7707A27E">
      <w:pPr>
        <w:jc w:val="both"/>
        <w:rPr>
          <w:rFonts w:ascii="Calibri" w:eastAsia="Calibri" w:hAnsi="Calibri" w:cs="Calibri"/>
        </w:rPr>
      </w:pPr>
    </w:p>
    <w:p w14:paraId="5D827F83" w14:textId="48B3C81F" w:rsidR="009061CB" w:rsidRDefault="009061CB" w:rsidP="37210275">
      <w:pPr>
        <w:jc w:val="both"/>
        <w:rPr>
          <w:rStyle w:val="BookTitle"/>
        </w:rPr>
      </w:pPr>
    </w:p>
    <w:p w14:paraId="70E28C63" w14:textId="39CD72A3" w:rsidR="00FB5958" w:rsidRPr="009705E7" w:rsidRDefault="16BB4313" w:rsidP="55CD7470">
      <w:pPr>
        <w:jc w:val="both"/>
        <w:rPr>
          <w:rStyle w:val="BookTitle"/>
        </w:rPr>
      </w:pPr>
      <w:r w:rsidRPr="009705E7">
        <w:rPr>
          <w:rStyle w:val="BookTitle"/>
        </w:rPr>
        <w:lastRenderedPageBreak/>
        <w:t xml:space="preserve">Table </w:t>
      </w:r>
      <w:r w:rsidR="1CD675B7" w:rsidRPr="009705E7">
        <w:rPr>
          <w:rStyle w:val="BookTitle"/>
        </w:rPr>
        <w:t>6</w:t>
      </w:r>
      <w:r w:rsidRPr="009705E7">
        <w:rPr>
          <w:rStyle w:val="BookTitle"/>
        </w:rPr>
        <w:t>: Summary of Output level Indicators and targets under Outcome 3</w:t>
      </w:r>
      <w:r w:rsidR="00FB5958" w:rsidRPr="5329602C">
        <w:rPr>
          <w:rStyle w:val="FootnoteReference"/>
        </w:rPr>
        <w:footnoteReference w:id="28"/>
      </w:r>
    </w:p>
    <w:tbl>
      <w:tblPr>
        <w:tblW w:w="8795" w:type="dxa"/>
        <w:tblCellMar>
          <w:left w:w="0" w:type="dxa"/>
          <w:right w:w="0" w:type="dxa"/>
        </w:tblCellMar>
        <w:tblLook w:val="0420" w:firstRow="1" w:lastRow="0" w:firstColumn="0" w:lastColumn="0" w:noHBand="0" w:noVBand="1"/>
      </w:tblPr>
      <w:tblGrid>
        <w:gridCol w:w="2618"/>
        <w:gridCol w:w="3171"/>
        <w:gridCol w:w="1603"/>
        <w:gridCol w:w="1403"/>
      </w:tblGrid>
      <w:tr w:rsidR="00FB5958" w:rsidRPr="00054DA1" w14:paraId="27005D87" w14:textId="77777777" w:rsidTr="00015269">
        <w:trPr>
          <w:trHeight w:val="351"/>
        </w:trPr>
        <w:tc>
          <w:tcPr>
            <w:tcW w:w="2618"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72" w:type="dxa"/>
              <w:left w:w="194" w:type="dxa"/>
              <w:bottom w:w="72" w:type="dxa"/>
              <w:right w:w="194" w:type="dxa"/>
            </w:tcMar>
            <w:hideMark/>
          </w:tcPr>
          <w:p w14:paraId="7086C869"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b/>
                <w:bCs/>
                <w:sz w:val="18"/>
                <w:szCs w:val="18"/>
              </w:rPr>
              <w:t>Outputs</w:t>
            </w:r>
          </w:p>
        </w:tc>
        <w:tc>
          <w:tcPr>
            <w:tcW w:w="3171"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72" w:type="dxa"/>
              <w:left w:w="194" w:type="dxa"/>
              <w:bottom w:w="72" w:type="dxa"/>
              <w:right w:w="194" w:type="dxa"/>
            </w:tcMar>
            <w:hideMark/>
          </w:tcPr>
          <w:p w14:paraId="7DC34CE4"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b/>
                <w:bCs/>
                <w:sz w:val="18"/>
                <w:szCs w:val="18"/>
              </w:rPr>
              <w:t>Indicators</w:t>
            </w:r>
          </w:p>
        </w:tc>
        <w:tc>
          <w:tcPr>
            <w:tcW w:w="1603"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72" w:type="dxa"/>
              <w:left w:w="194" w:type="dxa"/>
              <w:bottom w:w="72" w:type="dxa"/>
              <w:right w:w="194" w:type="dxa"/>
            </w:tcMar>
            <w:hideMark/>
          </w:tcPr>
          <w:p w14:paraId="4869C4A2"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b/>
                <w:bCs/>
                <w:sz w:val="18"/>
                <w:szCs w:val="18"/>
              </w:rPr>
              <w:t>Targets</w:t>
            </w:r>
          </w:p>
        </w:tc>
        <w:tc>
          <w:tcPr>
            <w:tcW w:w="1403"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1CADE4"/>
            <w:tcMar>
              <w:top w:w="72" w:type="dxa"/>
              <w:left w:w="194" w:type="dxa"/>
              <w:bottom w:w="72" w:type="dxa"/>
              <w:right w:w="194" w:type="dxa"/>
            </w:tcMar>
            <w:hideMark/>
          </w:tcPr>
          <w:p w14:paraId="1CA953CB"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b/>
                <w:bCs/>
                <w:sz w:val="18"/>
                <w:szCs w:val="18"/>
              </w:rPr>
              <w:t>Status</w:t>
            </w:r>
          </w:p>
        </w:tc>
      </w:tr>
      <w:tr w:rsidR="00FB5958" w:rsidRPr="00054DA1" w14:paraId="21BAA3DA" w14:textId="77777777" w:rsidTr="00015269">
        <w:trPr>
          <w:trHeight w:val="2204"/>
        </w:trPr>
        <w:tc>
          <w:tcPr>
            <w:tcW w:w="2618" w:type="dxa"/>
            <w:vMerge w:val="restart"/>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5410C228"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b/>
                <w:bCs/>
                <w:sz w:val="18"/>
                <w:szCs w:val="18"/>
              </w:rPr>
              <w:t>Output 3.1:</w:t>
            </w:r>
            <w:r w:rsidRPr="00054DA1">
              <w:rPr>
                <w:rFonts w:ascii="Calibri" w:eastAsia="Calibri" w:hAnsi="Calibri" w:cs="Calibri"/>
                <w:sz w:val="18"/>
                <w:szCs w:val="18"/>
              </w:rPr>
              <w:t xml:space="preserve"> A sustainable regional network of universities and research institutions, and regional programme’s knowledge products, advance the transformation of patriarchal masculinities and social norms through data and evidence using an intersectional approach to Leave No One Behind</w:t>
            </w:r>
          </w:p>
        </w:tc>
        <w:tc>
          <w:tcPr>
            <w:tcW w:w="3171"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21F568A0"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sz w:val="18"/>
                <w:szCs w:val="18"/>
              </w:rPr>
              <w:t>The first sustainable regional network of at least 18 MENA academic institutions dedicated to the generation of new, region-specific evidence to transform patriarchal masculinities and social norms, that integrates an intersectional approach to Leave No One Behind, is formally established and becomes active</w:t>
            </w:r>
          </w:p>
        </w:tc>
        <w:tc>
          <w:tcPr>
            <w:tcW w:w="1603"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5EBB91C6"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sz w:val="18"/>
                <w:szCs w:val="18"/>
              </w:rPr>
              <w:t>Target: Yes</w:t>
            </w:r>
          </w:p>
          <w:p w14:paraId="5CD435FD"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sz w:val="18"/>
                <w:szCs w:val="18"/>
              </w:rPr>
              <w:t>Baseline: No</w:t>
            </w:r>
          </w:p>
        </w:tc>
        <w:tc>
          <w:tcPr>
            <w:tcW w:w="1403"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54281BAD"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b/>
                <w:bCs/>
                <w:sz w:val="18"/>
                <w:szCs w:val="18"/>
              </w:rPr>
              <w:t>Yes/On track</w:t>
            </w:r>
          </w:p>
        </w:tc>
      </w:tr>
      <w:tr w:rsidR="00FB5958" w:rsidRPr="00054DA1" w14:paraId="7E252E42" w14:textId="77777777" w:rsidTr="37210275">
        <w:trPr>
          <w:trHeight w:val="1778"/>
        </w:trPr>
        <w:tc>
          <w:tcPr>
            <w:tcW w:w="2618" w:type="dxa"/>
            <w:vMerge/>
            <w:vAlign w:val="center"/>
            <w:hideMark/>
          </w:tcPr>
          <w:p w14:paraId="102C9A2C" w14:textId="77777777" w:rsidR="00FB5958" w:rsidRPr="00054DA1" w:rsidRDefault="00FB5958" w:rsidP="00FB5958">
            <w:pPr>
              <w:rPr>
                <w:rFonts w:ascii="Calibri" w:eastAsia="Calibri" w:hAnsi="Calibri" w:cs="Calibri"/>
              </w:rPr>
            </w:pPr>
          </w:p>
        </w:tc>
        <w:tc>
          <w:tcPr>
            <w:tcW w:w="317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44" w:type="dxa"/>
              <w:bottom w:w="72" w:type="dxa"/>
              <w:right w:w="144" w:type="dxa"/>
            </w:tcMar>
            <w:hideMark/>
          </w:tcPr>
          <w:p w14:paraId="1A233166"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sz w:val="18"/>
                <w:szCs w:val="18"/>
              </w:rPr>
              <w:t>Number of people reached by the evidence, knowledge products and advocacy materials of the programme (incl. from the regional network of universities and research institutions, and MWGE Phases I and II)</w:t>
            </w:r>
          </w:p>
        </w:tc>
        <w:tc>
          <w:tcPr>
            <w:tcW w:w="160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44" w:type="dxa"/>
              <w:bottom w:w="72" w:type="dxa"/>
              <w:right w:w="144" w:type="dxa"/>
            </w:tcMar>
            <w:hideMark/>
          </w:tcPr>
          <w:p w14:paraId="532ADE5C" w14:textId="0430A0FD" w:rsidR="00FB5958" w:rsidRPr="00054DA1" w:rsidRDefault="4A6CFA3D" w:rsidP="7707A27E">
            <w:pPr>
              <w:jc w:val="both"/>
              <w:rPr>
                <w:rFonts w:ascii="Calibri" w:eastAsia="Calibri" w:hAnsi="Calibri" w:cs="Calibri"/>
                <w:b/>
                <w:bCs/>
                <w:sz w:val="18"/>
                <w:szCs w:val="18"/>
              </w:rPr>
            </w:pPr>
            <w:r w:rsidRPr="00054DA1">
              <w:rPr>
                <w:rFonts w:ascii="Calibri" w:eastAsia="Calibri" w:hAnsi="Calibri" w:cs="Calibri"/>
                <w:sz w:val="18"/>
                <w:szCs w:val="18"/>
              </w:rPr>
              <w:t>Adjusted to 1 million</w:t>
            </w:r>
            <w:r w:rsidR="003C7CAD" w:rsidRPr="00054DA1">
              <w:rPr>
                <w:rFonts w:ascii="Calibri" w:eastAsia="Calibri" w:hAnsi="Calibri" w:cs="Calibri"/>
                <w:sz w:val="18"/>
                <w:szCs w:val="18"/>
              </w:rPr>
              <w:t xml:space="preserve"> in 2026</w:t>
            </w:r>
            <w:r w:rsidR="30B1C440" w:rsidRPr="00054DA1">
              <w:rPr>
                <w:rFonts w:ascii="Calibri" w:eastAsia="Calibri" w:hAnsi="Calibri" w:cs="Calibri"/>
                <w:sz w:val="18"/>
                <w:szCs w:val="18"/>
              </w:rPr>
              <w:t xml:space="preserve"> to reflect </w:t>
            </w:r>
            <w:r w:rsidR="00BE6A03" w:rsidRPr="00054DA1">
              <w:rPr>
                <w:rFonts w:ascii="Calibri" w:eastAsia="Calibri" w:hAnsi="Calibri" w:cs="Calibri"/>
                <w:sz w:val="18"/>
                <w:szCs w:val="18"/>
              </w:rPr>
              <w:t>reduced</w:t>
            </w:r>
            <w:r w:rsidR="30B1C440" w:rsidRPr="00054DA1">
              <w:rPr>
                <w:rFonts w:ascii="Calibri" w:eastAsia="Calibri" w:hAnsi="Calibri" w:cs="Calibri"/>
                <w:sz w:val="18"/>
                <w:szCs w:val="18"/>
              </w:rPr>
              <w:t xml:space="preserve"> social media promotion</w:t>
            </w:r>
            <w:r w:rsidR="00BE6A03" w:rsidRPr="00054DA1">
              <w:rPr>
                <w:rFonts w:ascii="Calibri" w:eastAsia="Calibri" w:hAnsi="Calibri" w:cs="Calibri"/>
                <w:sz w:val="18"/>
                <w:szCs w:val="18"/>
              </w:rPr>
              <w:t xml:space="preserve"> capacity</w:t>
            </w:r>
            <w:r w:rsidR="30B1C440" w:rsidRPr="00054DA1">
              <w:rPr>
                <w:rFonts w:ascii="Calibri" w:eastAsia="Calibri" w:hAnsi="Calibri" w:cs="Calibri"/>
                <w:sz w:val="18"/>
                <w:szCs w:val="18"/>
              </w:rPr>
              <w:t xml:space="preserve"> to achieve the intended targets</w:t>
            </w:r>
            <w:r w:rsidR="00BE6A03" w:rsidRPr="00054DA1">
              <w:rPr>
                <w:rFonts w:ascii="Calibri" w:eastAsia="Calibri" w:hAnsi="Calibri" w:cs="Calibri"/>
                <w:sz w:val="18"/>
                <w:szCs w:val="18"/>
              </w:rPr>
              <w:t xml:space="preserve"> following budget realignment</w:t>
            </w:r>
            <w:r w:rsidR="30B1C440" w:rsidRPr="00054DA1">
              <w:rPr>
                <w:rFonts w:ascii="Calibri" w:eastAsia="Calibri" w:hAnsi="Calibri" w:cs="Calibri"/>
                <w:sz w:val="18"/>
                <w:szCs w:val="18"/>
              </w:rPr>
              <w:t xml:space="preserve"> </w:t>
            </w:r>
          </w:p>
        </w:tc>
        <w:tc>
          <w:tcPr>
            <w:tcW w:w="140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44" w:type="dxa"/>
              <w:bottom w:w="72" w:type="dxa"/>
              <w:right w:w="144" w:type="dxa"/>
            </w:tcMar>
            <w:hideMark/>
          </w:tcPr>
          <w:p w14:paraId="2EA15420" w14:textId="0ED85F20" w:rsidR="00FB5958" w:rsidRPr="00054DA1" w:rsidRDefault="00FB5958" w:rsidP="7707A27E">
            <w:pPr>
              <w:spacing w:line="259" w:lineRule="auto"/>
              <w:jc w:val="both"/>
              <w:rPr>
                <w:rFonts w:ascii="Calibri" w:eastAsia="Calibri" w:hAnsi="Calibri" w:cs="Calibri"/>
                <w:sz w:val="18"/>
                <w:szCs w:val="18"/>
              </w:rPr>
            </w:pPr>
            <w:r w:rsidRPr="00054DA1">
              <w:rPr>
                <w:rFonts w:ascii="Calibri" w:eastAsia="Calibri" w:hAnsi="Calibri" w:cs="Calibri"/>
                <w:b/>
                <w:bCs/>
                <w:sz w:val="18"/>
                <w:szCs w:val="18"/>
              </w:rPr>
              <w:t>On track</w:t>
            </w:r>
            <w:r w:rsidR="26782356" w:rsidRPr="00054DA1">
              <w:rPr>
                <w:rFonts w:ascii="Calibri" w:eastAsia="Calibri" w:hAnsi="Calibri" w:cs="Calibri"/>
                <w:b/>
                <w:bCs/>
                <w:sz w:val="18"/>
                <w:szCs w:val="18"/>
              </w:rPr>
              <w:t>.</w:t>
            </w:r>
          </w:p>
        </w:tc>
      </w:tr>
      <w:tr w:rsidR="00FB5958" w:rsidRPr="00054DA1" w14:paraId="6488807B" w14:textId="77777777" w:rsidTr="00015269">
        <w:trPr>
          <w:trHeight w:val="866"/>
        </w:trPr>
        <w:tc>
          <w:tcPr>
            <w:tcW w:w="2618" w:type="dxa"/>
            <w:vMerge/>
            <w:vAlign w:val="center"/>
            <w:hideMark/>
          </w:tcPr>
          <w:p w14:paraId="736C839F" w14:textId="77777777" w:rsidR="00FB5958" w:rsidRPr="00054DA1" w:rsidRDefault="00FB5958" w:rsidP="00FB5958">
            <w:pPr>
              <w:rPr>
                <w:rFonts w:ascii="Calibri" w:eastAsia="Calibri" w:hAnsi="Calibri" w:cs="Calibri"/>
              </w:rPr>
            </w:pPr>
          </w:p>
        </w:tc>
        <w:tc>
          <w:tcPr>
            <w:tcW w:w="317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25026F76"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sz w:val="18"/>
                <w:szCs w:val="18"/>
              </w:rPr>
              <w:t>Demonstrable use of evidence, knowledge products and advocacy materials by stakeholders to inform policy and programming</w:t>
            </w:r>
          </w:p>
        </w:tc>
        <w:tc>
          <w:tcPr>
            <w:tcW w:w="160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697ACFB7"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sz w:val="18"/>
                <w:szCs w:val="18"/>
              </w:rPr>
              <w:t>Yes, in each country</w:t>
            </w:r>
          </w:p>
        </w:tc>
        <w:tc>
          <w:tcPr>
            <w:tcW w:w="140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CE3F5"/>
            <w:tcMar>
              <w:top w:w="72" w:type="dxa"/>
              <w:left w:w="144" w:type="dxa"/>
              <w:bottom w:w="72" w:type="dxa"/>
              <w:right w:w="144" w:type="dxa"/>
            </w:tcMar>
            <w:hideMark/>
          </w:tcPr>
          <w:p w14:paraId="277F951F"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b/>
                <w:bCs/>
                <w:sz w:val="18"/>
                <w:szCs w:val="18"/>
              </w:rPr>
              <w:t>On track/achieved</w:t>
            </w:r>
          </w:p>
        </w:tc>
      </w:tr>
      <w:tr w:rsidR="00FB5958" w:rsidRPr="00054DA1" w14:paraId="5884FA8E" w14:textId="77777777" w:rsidTr="37210275">
        <w:trPr>
          <w:trHeight w:val="769"/>
        </w:trPr>
        <w:tc>
          <w:tcPr>
            <w:tcW w:w="2618"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44" w:type="dxa"/>
              <w:bottom w:w="72" w:type="dxa"/>
              <w:right w:w="144" w:type="dxa"/>
            </w:tcMar>
            <w:hideMark/>
          </w:tcPr>
          <w:p w14:paraId="63B5CDB1"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b/>
                <w:bCs/>
                <w:sz w:val="18"/>
                <w:szCs w:val="18"/>
              </w:rPr>
              <w:t>Output 3.2:</w:t>
            </w:r>
            <w:r w:rsidRPr="00054DA1">
              <w:rPr>
                <w:rFonts w:ascii="Calibri" w:eastAsia="Calibri" w:hAnsi="Calibri" w:cs="Calibri"/>
                <w:sz w:val="18"/>
                <w:szCs w:val="18"/>
              </w:rPr>
              <w:t xml:space="preserve"> National women’s machineries, women’s CSOs and other key stakeholders catalyse legal/policy reforms for more equal and meaningful involvement of men/boys in care work responsibilities, with a focus on paternity leave and its uptake by men</w:t>
            </w:r>
          </w:p>
        </w:tc>
        <w:tc>
          <w:tcPr>
            <w:tcW w:w="317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44" w:type="dxa"/>
              <w:bottom w:w="72" w:type="dxa"/>
              <w:right w:w="144" w:type="dxa"/>
            </w:tcMar>
            <w:hideMark/>
          </w:tcPr>
          <w:p w14:paraId="50A0E56D"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sz w:val="18"/>
                <w:szCs w:val="18"/>
              </w:rPr>
              <w:t>Number of actions taken by key decision makers from governments (i.e., ministries of Labour, Public Administration, Social Security, Finances/Tax, etc.) and parliaments for policy and legal reforms in favour of more equal and meaningful paternity leave after being influenced by national women’s machineries, women’s CSOs and other key stakeholders</w:t>
            </w:r>
          </w:p>
        </w:tc>
        <w:tc>
          <w:tcPr>
            <w:tcW w:w="160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44" w:type="dxa"/>
              <w:bottom w:w="72" w:type="dxa"/>
              <w:right w:w="144" w:type="dxa"/>
            </w:tcMar>
            <w:hideMark/>
          </w:tcPr>
          <w:p w14:paraId="478E768A"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sz w:val="18"/>
                <w:szCs w:val="18"/>
              </w:rPr>
              <w:t>9 (3 actions per country)</w:t>
            </w:r>
          </w:p>
        </w:tc>
        <w:tc>
          <w:tcPr>
            <w:tcW w:w="140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1FA"/>
            <w:tcMar>
              <w:top w:w="72" w:type="dxa"/>
              <w:left w:w="144" w:type="dxa"/>
              <w:bottom w:w="72" w:type="dxa"/>
              <w:right w:w="144" w:type="dxa"/>
            </w:tcMar>
            <w:hideMark/>
          </w:tcPr>
          <w:p w14:paraId="3F667435" w14:textId="77777777" w:rsidR="00FB5958" w:rsidRPr="00054DA1" w:rsidRDefault="00FB5958" w:rsidP="7707A27E">
            <w:pPr>
              <w:jc w:val="both"/>
              <w:rPr>
                <w:rFonts w:ascii="Calibri" w:eastAsia="Calibri" w:hAnsi="Calibri" w:cs="Calibri"/>
                <w:sz w:val="18"/>
                <w:szCs w:val="18"/>
              </w:rPr>
            </w:pPr>
            <w:r w:rsidRPr="00054DA1">
              <w:rPr>
                <w:rFonts w:ascii="Calibri" w:eastAsia="Calibri" w:hAnsi="Calibri" w:cs="Calibri"/>
                <w:b/>
                <w:bCs/>
                <w:sz w:val="18"/>
                <w:szCs w:val="18"/>
              </w:rPr>
              <w:t>Achieved</w:t>
            </w:r>
          </w:p>
        </w:tc>
      </w:tr>
    </w:tbl>
    <w:p w14:paraId="69DD13A5" w14:textId="77777777" w:rsidR="00FB5958" w:rsidRPr="00054DA1" w:rsidRDefault="00FB5958" w:rsidP="00BF59B6">
      <w:pPr>
        <w:pStyle w:val="Heading4"/>
      </w:pPr>
    </w:p>
    <w:p w14:paraId="0E5A0723" w14:textId="5DCE99E3" w:rsidR="00FB5958" w:rsidRPr="003208D7" w:rsidRDefault="009A2003" w:rsidP="00BF59B6">
      <w:pPr>
        <w:pStyle w:val="Heading4"/>
      </w:pPr>
      <w:r w:rsidRPr="55CD7470">
        <w:t>Regional activities</w:t>
      </w:r>
      <w:r w:rsidR="28DFE95F" w:rsidRPr="55CD7470">
        <w:t xml:space="preserve">: </w:t>
      </w:r>
    </w:p>
    <w:p w14:paraId="2924FDD7" w14:textId="1275AD89" w:rsidR="56F8BB54" w:rsidRPr="00054DA1" w:rsidRDefault="0D3E955B" w:rsidP="55CD7470">
      <w:pPr>
        <w:jc w:val="both"/>
        <w:rPr>
          <w:rFonts w:ascii="Calibri" w:eastAsia="Calibri" w:hAnsi="Calibri" w:cs="Calibri"/>
        </w:rPr>
      </w:pPr>
      <w:r w:rsidRPr="55CD7470">
        <w:rPr>
          <w:rFonts w:ascii="Calibri" w:eastAsia="Calibri" w:hAnsi="Calibri" w:cs="Calibri"/>
        </w:rPr>
        <w:t xml:space="preserve">The second </w:t>
      </w:r>
      <w:r w:rsidR="5397AFE5" w:rsidRPr="55CD7470">
        <w:rPr>
          <w:rFonts w:ascii="Calibri" w:eastAsia="Calibri" w:hAnsi="Calibri" w:cs="Calibri"/>
        </w:rPr>
        <w:t xml:space="preserve">Output </w:t>
      </w:r>
      <w:r w:rsidR="518F2771" w:rsidRPr="55CD7470">
        <w:rPr>
          <w:rFonts w:ascii="Calibri" w:eastAsia="Calibri" w:hAnsi="Calibri" w:cs="Calibri"/>
        </w:rPr>
        <w:t>under</w:t>
      </w:r>
      <w:r w:rsidR="5397AFE5" w:rsidRPr="55CD7470">
        <w:rPr>
          <w:rFonts w:ascii="Calibri" w:eastAsia="Calibri" w:hAnsi="Calibri" w:cs="Calibri"/>
        </w:rPr>
        <w:t xml:space="preserve"> </w:t>
      </w:r>
      <w:r w:rsidR="6BB571B9" w:rsidRPr="55CD7470">
        <w:rPr>
          <w:rFonts w:ascii="Calibri" w:eastAsia="Calibri" w:hAnsi="Calibri" w:cs="Calibri"/>
        </w:rPr>
        <w:t>Outcome 3 is for n</w:t>
      </w:r>
      <w:r w:rsidR="5397AFE5" w:rsidRPr="55CD7470">
        <w:rPr>
          <w:rFonts w:ascii="Calibri" w:eastAsia="Calibri" w:hAnsi="Calibri" w:cs="Calibri"/>
        </w:rPr>
        <w:t xml:space="preserve">ational women’s machineries, women’s CSOs and other key stakeholders </w:t>
      </w:r>
      <w:r w:rsidR="70CBA6EB" w:rsidRPr="55CD7470">
        <w:rPr>
          <w:rFonts w:ascii="Calibri" w:eastAsia="Calibri" w:hAnsi="Calibri" w:cs="Calibri"/>
        </w:rPr>
        <w:t xml:space="preserve">to </w:t>
      </w:r>
      <w:r w:rsidR="5397AFE5" w:rsidRPr="55CD7470">
        <w:rPr>
          <w:rFonts w:ascii="Calibri" w:eastAsia="Calibri" w:hAnsi="Calibri" w:cs="Calibri"/>
        </w:rPr>
        <w:t>catalyse legal and policy reforms in favour of more equal and meaningful involvement of men and boys in caregiving and household responsibilities, with a focus on paternity leave and its uptake by men</w:t>
      </w:r>
      <w:r w:rsidR="2DD2193A" w:rsidRPr="55CD7470">
        <w:rPr>
          <w:rFonts w:ascii="Calibri" w:eastAsia="Calibri" w:hAnsi="Calibri" w:cs="Calibri"/>
        </w:rPr>
        <w:t xml:space="preserve">. This work is also supported through the </w:t>
      </w:r>
      <w:r w:rsidR="30AD15DF" w:rsidRPr="55CD7470">
        <w:rPr>
          <w:rFonts w:ascii="Calibri" w:eastAsia="Calibri" w:hAnsi="Calibri" w:cs="Calibri"/>
        </w:rPr>
        <w:t>work of the Male Decisionmakers’ Network, that primarily includes parliamentarians and other policymakers from the Arab Region.</w:t>
      </w:r>
      <w:r w:rsidR="0686096D" w:rsidRPr="55CD7470">
        <w:rPr>
          <w:rFonts w:ascii="Calibri" w:eastAsia="Calibri" w:hAnsi="Calibri" w:cs="Calibri"/>
        </w:rPr>
        <w:t xml:space="preserve"> The network has, to date, held 2 in-person and 5 online meetings, and participated in 4 High-Level Regional Conferences on the Care Economy.</w:t>
      </w:r>
      <w:r w:rsidR="1FA6D196" w:rsidRPr="55CD7470">
        <w:rPr>
          <w:rStyle w:val="FootnoteReference"/>
          <w:rFonts w:ascii="Calibri" w:eastAsia="Calibri" w:hAnsi="Calibri" w:cs="Calibri"/>
        </w:rPr>
        <w:footnoteReference w:id="29"/>
      </w:r>
    </w:p>
    <w:p w14:paraId="0D81E3CF" w14:textId="77777777" w:rsidR="00077B4B" w:rsidRPr="00054DA1" w:rsidRDefault="00077B4B" w:rsidP="7707A27E">
      <w:pPr>
        <w:jc w:val="both"/>
        <w:rPr>
          <w:rFonts w:ascii="Calibri" w:eastAsia="Calibri" w:hAnsi="Calibri" w:cs="Calibri"/>
        </w:rPr>
      </w:pPr>
    </w:p>
    <w:p w14:paraId="52F67C83" w14:textId="1DC602DA" w:rsidR="00077B4B" w:rsidRPr="00054DA1" w:rsidRDefault="00077B4B" w:rsidP="7707A27E">
      <w:pPr>
        <w:jc w:val="both"/>
        <w:rPr>
          <w:rFonts w:ascii="Calibri" w:eastAsia="Calibri" w:hAnsi="Calibri" w:cs="Calibri"/>
        </w:rPr>
      </w:pPr>
      <w:r w:rsidRPr="00054DA1">
        <w:rPr>
          <w:rFonts w:ascii="Calibri" w:eastAsia="Calibri" w:hAnsi="Calibri" w:cs="Calibri"/>
        </w:rPr>
        <w:t xml:space="preserve">Under this component, DTC has contributed to the development of one legal/policy framework in Egypt, two in Jordan, three in Morocco, two in Tunisia and one at the regional, thus </w:t>
      </w:r>
      <w:r w:rsidR="00BF6BBB" w:rsidRPr="00054DA1">
        <w:rPr>
          <w:rFonts w:ascii="Calibri" w:eastAsia="Calibri" w:hAnsi="Calibri" w:cs="Calibri"/>
        </w:rPr>
        <w:t>going beyond the initial target.</w:t>
      </w:r>
    </w:p>
    <w:p w14:paraId="7618D091" w14:textId="61F4328E" w:rsidR="001A6AF0" w:rsidRPr="00DA383E" w:rsidRDefault="001A6AF0" w:rsidP="00DA383E">
      <w:pPr>
        <w:jc w:val="both"/>
        <w:rPr>
          <w:rFonts w:ascii="Calibri" w:eastAsia="Calibri" w:hAnsi="Calibri" w:cs="Calibri"/>
        </w:rPr>
      </w:pPr>
      <w:r w:rsidRPr="00054DA1">
        <w:br w:type="page"/>
      </w:r>
    </w:p>
    <w:p w14:paraId="287AA34C" w14:textId="46B52B2D" w:rsidR="009C0132" w:rsidRPr="00054DA1" w:rsidRDefault="009C0132" w:rsidP="009061CB">
      <w:pPr>
        <w:pStyle w:val="Heading1"/>
      </w:pPr>
      <w:bookmarkStart w:id="11" w:name="_Toc2070538062"/>
      <w:r>
        <w:lastRenderedPageBreak/>
        <w:t>Evaluation Methodology and Limitations</w:t>
      </w:r>
      <w:bookmarkEnd w:id="11"/>
    </w:p>
    <w:p w14:paraId="57E0B6DF" w14:textId="77777777" w:rsidR="0041031E" w:rsidRPr="00054DA1" w:rsidRDefault="0041031E" w:rsidP="7707A27E">
      <w:pPr>
        <w:jc w:val="both"/>
        <w:rPr>
          <w:rFonts w:ascii="Calibri" w:hAnsi="Calibri" w:cs="Calibri"/>
        </w:rPr>
      </w:pPr>
    </w:p>
    <w:p w14:paraId="30448568" w14:textId="0CF94620" w:rsidR="00132157" w:rsidRPr="00696293" w:rsidRDefault="5C22F966" w:rsidP="7707A27E">
      <w:pPr>
        <w:jc w:val="both"/>
        <w:rPr>
          <w:rFonts w:ascii="Calibri" w:hAnsi="Calibri" w:cs="Calibri"/>
        </w:rPr>
      </w:pPr>
      <w:r w:rsidRPr="00054DA1">
        <w:rPr>
          <w:rFonts w:ascii="Calibri" w:hAnsi="Calibri" w:cs="Calibri"/>
        </w:rPr>
        <w:t>This section outlines the guiding principles</w:t>
      </w:r>
      <w:r w:rsidR="7A34D86A" w:rsidRPr="00054DA1">
        <w:rPr>
          <w:rFonts w:ascii="Calibri" w:hAnsi="Calibri" w:cs="Calibri"/>
        </w:rPr>
        <w:t>, t</w:t>
      </w:r>
      <w:r w:rsidRPr="00054DA1">
        <w:rPr>
          <w:rFonts w:ascii="Calibri" w:hAnsi="Calibri" w:cs="Calibri"/>
        </w:rPr>
        <w:t xml:space="preserve">he </w:t>
      </w:r>
      <w:r w:rsidR="634CC310" w:rsidRPr="00054DA1">
        <w:rPr>
          <w:rFonts w:ascii="Calibri" w:hAnsi="Calibri" w:cs="Calibri"/>
        </w:rPr>
        <w:t xml:space="preserve">key evaluation questions and the </w:t>
      </w:r>
      <w:r w:rsidRPr="00054DA1">
        <w:rPr>
          <w:rFonts w:ascii="Calibri" w:hAnsi="Calibri" w:cs="Calibri"/>
        </w:rPr>
        <w:t xml:space="preserve">mixed methods approach </w:t>
      </w:r>
      <w:r w:rsidR="00696293">
        <w:rPr>
          <w:rFonts w:ascii="Calibri" w:hAnsi="Calibri" w:cs="Calibri"/>
        </w:rPr>
        <w:t>of</w:t>
      </w:r>
      <w:r w:rsidRPr="00054DA1">
        <w:rPr>
          <w:rFonts w:ascii="Calibri" w:hAnsi="Calibri" w:cs="Calibri"/>
        </w:rPr>
        <w:t xml:space="preserve"> the MTE</w:t>
      </w:r>
      <w:r w:rsidR="7EA815F5" w:rsidRPr="00054DA1">
        <w:rPr>
          <w:rFonts w:ascii="Calibri" w:hAnsi="Calibri" w:cs="Calibri"/>
        </w:rPr>
        <w:t xml:space="preserve">, as well as the limitations </w:t>
      </w:r>
      <w:r w:rsidR="00696293">
        <w:rPr>
          <w:rFonts w:ascii="Calibri" w:hAnsi="Calibri" w:cs="Calibri"/>
        </w:rPr>
        <w:t>(see</w:t>
      </w:r>
      <w:r w:rsidR="00132157" w:rsidRPr="00054DA1">
        <w:rPr>
          <w:rFonts w:ascii="Calibri" w:hAnsi="Calibri" w:cs="Calibri"/>
        </w:rPr>
        <w:t xml:space="preserve"> Annex 1 for more a detailed methodology</w:t>
      </w:r>
      <w:r w:rsidR="00696293">
        <w:rPr>
          <w:rFonts w:ascii="Calibri" w:hAnsi="Calibri" w:cs="Calibri"/>
        </w:rPr>
        <w:t xml:space="preserve">). </w:t>
      </w:r>
      <w:r w:rsidR="703018C7" w:rsidRPr="00054DA1">
        <w:rPr>
          <w:rFonts w:ascii="Calibri" w:eastAsia="Calibri" w:hAnsi="Calibri" w:cs="Calibri"/>
        </w:rPr>
        <w:t xml:space="preserve">The </w:t>
      </w:r>
      <w:r w:rsidR="3668905B" w:rsidRPr="00054DA1">
        <w:rPr>
          <w:rFonts w:ascii="Calibri" w:eastAsia="Calibri" w:hAnsi="Calibri" w:cs="Calibri"/>
        </w:rPr>
        <w:t xml:space="preserve">MTE </w:t>
      </w:r>
      <w:r w:rsidR="345CD0BF" w:rsidRPr="00054DA1">
        <w:rPr>
          <w:rFonts w:ascii="Calibri" w:eastAsia="Calibri" w:hAnsi="Calibri" w:cs="Calibri"/>
        </w:rPr>
        <w:t>is a</w:t>
      </w:r>
      <w:r w:rsidR="017587C5" w:rsidRPr="00054DA1">
        <w:rPr>
          <w:rFonts w:ascii="Calibri" w:eastAsia="Calibri" w:hAnsi="Calibri" w:cs="Calibri"/>
        </w:rPr>
        <w:t xml:space="preserve"> non-experimental,</w:t>
      </w:r>
      <w:r w:rsidR="345CD0BF" w:rsidRPr="00054DA1">
        <w:rPr>
          <w:rFonts w:ascii="Calibri" w:eastAsia="Calibri" w:hAnsi="Calibri" w:cs="Calibri"/>
        </w:rPr>
        <w:t xml:space="preserve"> theory- based evaluation and </w:t>
      </w:r>
      <w:r w:rsidR="48E6C982" w:rsidRPr="00054DA1">
        <w:rPr>
          <w:rFonts w:ascii="Calibri" w:eastAsia="Calibri" w:hAnsi="Calibri" w:cs="Calibri"/>
        </w:rPr>
        <w:t>has been</w:t>
      </w:r>
      <w:r w:rsidR="3668905B" w:rsidRPr="00054DA1">
        <w:rPr>
          <w:rFonts w:ascii="Calibri" w:eastAsia="Calibri" w:hAnsi="Calibri" w:cs="Calibri"/>
        </w:rPr>
        <w:t xml:space="preserve"> </w:t>
      </w:r>
      <w:r w:rsidR="703018C7" w:rsidRPr="00054DA1">
        <w:rPr>
          <w:rFonts w:ascii="Calibri" w:eastAsia="Calibri" w:hAnsi="Calibri" w:cs="Calibri"/>
        </w:rPr>
        <w:t>guid</w:t>
      </w:r>
      <w:r w:rsidR="23CCD9DA" w:rsidRPr="00054DA1">
        <w:rPr>
          <w:rFonts w:ascii="Calibri" w:eastAsia="Calibri" w:hAnsi="Calibri" w:cs="Calibri"/>
        </w:rPr>
        <w:t>ed by the</w:t>
      </w:r>
      <w:r w:rsidR="703018C7" w:rsidRPr="00054DA1">
        <w:rPr>
          <w:rFonts w:ascii="Calibri" w:eastAsia="Calibri" w:hAnsi="Calibri" w:cs="Calibri"/>
        </w:rPr>
        <w:t xml:space="preserve"> </w:t>
      </w:r>
      <w:r w:rsidR="47C8CE70" w:rsidRPr="00054DA1">
        <w:rPr>
          <w:rFonts w:ascii="Calibri" w:eastAsia="Calibri" w:hAnsi="Calibri" w:cs="Calibri"/>
        </w:rPr>
        <w:t>foll</w:t>
      </w:r>
      <w:r w:rsidR="28BA4A2C" w:rsidRPr="00054DA1">
        <w:rPr>
          <w:rFonts w:ascii="Calibri" w:eastAsia="Calibri" w:hAnsi="Calibri" w:cs="Calibri"/>
        </w:rPr>
        <w:t xml:space="preserve">owing </w:t>
      </w:r>
      <w:r w:rsidR="703018C7" w:rsidRPr="00054DA1">
        <w:rPr>
          <w:rFonts w:ascii="Calibri" w:eastAsia="Calibri" w:hAnsi="Calibri" w:cs="Calibri"/>
        </w:rPr>
        <w:t>principles:</w:t>
      </w:r>
    </w:p>
    <w:p w14:paraId="4FBEAF29" w14:textId="77777777" w:rsidR="00132157" w:rsidRPr="00054DA1" w:rsidRDefault="00132157">
      <w:pPr>
        <w:pStyle w:val="ListParagraph"/>
        <w:numPr>
          <w:ilvl w:val="0"/>
          <w:numId w:val="15"/>
        </w:numPr>
        <w:jc w:val="both"/>
        <w:rPr>
          <w:rFonts w:ascii="Calibri" w:eastAsia="Calibri" w:hAnsi="Calibri" w:cs="Calibri"/>
        </w:rPr>
      </w:pPr>
      <w:r w:rsidRPr="00054DA1">
        <w:rPr>
          <w:rFonts w:ascii="Calibri" w:eastAsia="Calibri" w:hAnsi="Calibri" w:cs="Calibri"/>
        </w:rPr>
        <w:t>Gender responsive,</w:t>
      </w:r>
    </w:p>
    <w:p w14:paraId="6152A391" w14:textId="77777777" w:rsidR="00132157" w:rsidRPr="00054DA1" w:rsidRDefault="00132157">
      <w:pPr>
        <w:pStyle w:val="ListParagraph"/>
        <w:numPr>
          <w:ilvl w:val="0"/>
          <w:numId w:val="15"/>
        </w:numPr>
        <w:jc w:val="both"/>
        <w:rPr>
          <w:rFonts w:ascii="Calibri" w:eastAsia="Calibri" w:hAnsi="Calibri" w:cs="Calibri"/>
        </w:rPr>
      </w:pPr>
      <w:r w:rsidRPr="00054DA1">
        <w:rPr>
          <w:rFonts w:ascii="Calibri" w:eastAsia="Calibri" w:hAnsi="Calibri" w:cs="Calibri"/>
        </w:rPr>
        <w:t xml:space="preserve">Utilisation-focused, </w:t>
      </w:r>
    </w:p>
    <w:p w14:paraId="3A59CC31" w14:textId="6CCDED52" w:rsidR="00132157" w:rsidRPr="00054DA1" w:rsidRDefault="00132157">
      <w:pPr>
        <w:pStyle w:val="ListParagraph"/>
        <w:numPr>
          <w:ilvl w:val="0"/>
          <w:numId w:val="15"/>
        </w:numPr>
        <w:jc w:val="both"/>
        <w:rPr>
          <w:rFonts w:ascii="Calibri" w:eastAsia="Calibri" w:hAnsi="Calibri" w:cs="Calibri"/>
        </w:rPr>
      </w:pPr>
      <w:r w:rsidRPr="00054DA1">
        <w:rPr>
          <w:rFonts w:ascii="Calibri" w:eastAsia="Calibri" w:hAnsi="Calibri" w:cs="Calibri"/>
        </w:rPr>
        <w:t>Participatory and inclusive,</w:t>
      </w:r>
    </w:p>
    <w:p w14:paraId="21FB3777" w14:textId="0A9715A7" w:rsidR="00132157" w:rsidRPr="00054DA1" w:rsidRDefault="00132157">
      <w:pPr>
        <w:pStyle w:val="ListParagraph"/>
        <w:numPr>
          <w:ilvl w:val="0"/>
          <w:numId w:val="15"/>
        </w:numPr>
        <w:jc w:val="both"/>
        <w:rPr>
          <w:rFonts w:ascii="Calibri" w:eastAsia="Calibri" w:hAnsi="Calibri" w:cs="Calibri"/>
        </w:rPr>
      </w:pPr>
      <w:r w:rsidRPr="00054DA1">
        <w:rPr>
          <w:rFonts w:ascii="Calibri" w:eastAsia="Calibri" w:hAnsi="Calibri" w:cs="Calibri"/>
        </w:rPr>
        <w:t xml:space="preserve">Culturally sensitive and applying a </w:t>
      </w:r>
      <w:r w:rsidR="31A02D28" w:rsidRPr="00054DA1">
        <w:rPr>
          <w:rFonts w:ascii="Calibri" w:eastAsia="Calibri" w:hAnsi="Calibri" w:cs="Calibri"/>
        </w:rPr>
        <w:t xml:space="preserve">do </w:t>
      </w:r>
      <w:r w:rsidRPr="00054DA1">
        <w:rPr>
          <w:rFonts w:ascii="Calibri" w:eastAsia="Calibri" w:hAnsi="Calibri" w:cs="Calibri"/>
        </w:rPr>
        <w:t>no-harm approach,</w:t>
      </w:r>
    </w:p>
    <w:p w14:paraId="3D8B8488" w14:textId="77777777" w:rsidR="00132157" w:rsidRPr="00054DA1" w:rsidRDefault="00132157">
      <w:pPr>
        <w:pStyle w:val="ListParagraph"/>
        <w:numPr>
          <w:ilvl w:val="0"/>
          <w:numId w:val="15"/>
        </w:numPr>
        <w:jc w:val="both"/>
        <w:rPr>
          <w:rFonts w:ascii="Calibri" w:eastAsia="Calibri" w:hAnsi="Calibri" w:cs="Calibri"/>
        </w:rPr>
      </w:pPr>
      <w:r w:rsidRPr="00054DA1">
        <w:rPr>
          <w:rFonts w:ascii="Calibri" w:eastAsia="Calibri" w:hAnsi="Calibri" w:cs="Calibri"/>
        </w:rPr>
        <w:t>Contribute to learning and decision-making.</w:t>
      </w:r>
    </w:p>
    <w:p w14:paraId="2C682701" w14:textId="77777777" w:rsidR="00132157" w:rsidRPr="00054DA1" w:rsidRDefault="00132157" w:rsidP="7707A27E">
      <w:pPr>
        <w:jc w:val="both"/>
        <w:rPr>
          <w:rFonts w:ascii="Calibri" w:eastAsia="Calibri" w:hAnsi="Calibri" w:cs="Calibri"/>
        </w:rPr>
      </w:pPr>
      <w:r w:rsidRPr="00054DA1">
        <w:rPr>
          <w:rFonts w:ascii="Calibri" w:eastAsia="Calibri" w:hAnsi="Calibri" w:cs="Calibri"/>
        </w:rPr>
        <w:t xml:space="preserve"> </w:t>
      </w:r>
    </w:p>
    <w:p w14:paraId="31D739C1" w14:textId="587AA304" w:rsidR="00132157" w:rsidRPr="00054DA1" w:rsidRDefault="6E2EE40F" w:rsidP="22C1F342">
      <w:pPr>
        <w:jc w:val="both"/>
      </w:pPr>
      <w:r w:rsidRPr="55CD7470">
        <w:rPr>
          <w:rFonts w:ascii="Calibri" w:eastAsia="Calibri" w:hAnsi="Calibri" w:cs="Calibri"/>
        </w:rPr>
        <w:t xml:space="preserve">The evaluation team reconstructed parts of the original programme </w:t>
      </w:r>
      <w:proofErr w:type="spellStart"/>
      <w:proofErr w:type="gramStart"/>
      <w:r w:rsidRPr="55CD7470">
        <w:rPr>
          <w:rFonts w:ascii="Calibri" w:eastAsia="Calibri" w:hAnsi="Calibri" w:cs="Calibri"/>
        </w:rPr>
        <w:t>T</w:t>
      </w:r>
      <w:r w:rsidR="00452846" w:rsidRPr="55CD7470">
        <w:rPr>
          <w:rFonts w:ascii="Calibri" w:eastAsia="Calibri" w:hAnsi="Calibri" w:cs="Calibri"/>
        </w:rPr>
        <w:t>oC</w:t>
      </w:r>
      <w:proofErr w:type="spellEnd"/>
      <w:r w:rsidR="00452846" w:rsidRPr="55CD7470">
        <w:rPr>
          <w:rFonts w:ascii="Calibri" w:eastAsia="Calibri" w:hAnsi="Calibri" w:cs="Calibri"/>
        </w:rPr>
        <w:t>,</w:t>
      </w:r>
      <w:r w:rsidRPr="55CD7470">
        <w:rPr>
          <w:rFonts w:ascii="Calibri" w:eastAsia="Calibri" w:hAnsi="Calibri" w:cs="Calibri"/>
        </w:rPr>
        <w:t xml:space="preserve"> and</w:t>
      </w:r>
      <w:proofErr w:type="gramEnd"/>
      <w:r w:rsidRPr="55CD7470">
        <w:rPr>
          <w:rFonts w:ascii="Calibri" w:eastAsia="Calibri" w:hAnsi="Calibri" w:cs="Calibri"/>
        </w:rPr>
        <w:t xml:space="preserve"> </w:t>
      </w:r>
      <w:r w:rsidR="00452846" w:rsidRPr="55CD7470">
        <w:rPr>
          <w:rFonts w:ascii="Calibri" w:eastAsia="Calibri" w:hAnsi="Calibri" w:cs="Calibri"/>
        </w:rPr>
        <w:t>used this</w:t>
      </w:r>
      <w:r w:rsidR="2DEF84A7" w:rsidRPr="55CD7470">
        <w:rPr>
          <w:rFonts w:ascii="Calibri" w:eastAsia="Calibri" w:hAnsi="Calibri" w:cs="Calibri"/>
        </w:rPr>
        <w:t xml:space="preserve"> as the main reference document to evaluate the programme's intervention logic by testing the validity of the programme's underlying assumptions and pathways of change. </w:t>
      </w:r>
    </w:p>
    <w:p w14:paraId="6E0A5CC2" w14:textId="6A34997A" w:rsidR="00132157" w:rsidRPr="00054DA1" w:rsidRDefault="00132157" w:rsidP="55CD7470">
      <w:pPr>
        <w:jc w:val="both"/>
        <w:rPr>
          <w:rFonts w:ascii="Calibri" w:eastAsia="Calibri" w:hAnsi="Calibri" w:cs="Calibri"/>
        </w:rPr>
      </w:pPr>
    </w:p>
    <w:p w14:paraId="60F13700" w14:textId="03B652C1" w:rsidR="00132157" w:rsidRPr="00054DA1" w:rsidRDefault="21F8F861" w:rsidP="55CD7470">
      <w:pPr>
        <w:spacing w:line="300" w:lineRule="auto"/>
        <w:jc w:val="both"/>
        <w:rPr>
          <w:rFonts w:ascii="Calibri" w:eastAsia="Calibri" w:hAnsi="Calibri" w:cs="Calibri"/>
        </w:rPr>
      </w:pPr>
      <w:r w:rsidRPr="55CD7470">
        <w:rPr>
          <w:rFonts w:ascii="Calibri" w:eastAsia="Calibri" w:hAnsi="Calibri" w:cs="Calibri"/>
        </w:rPr>
        <w:t xml:space="preserve">Triangulation and strength of evidence: </w:t>
      </w:r>
      <w:r w:rsidR="3872EB15" w:rsidRPr="55CD7470">
        <w:rPr>
          <w:rFonts w:ascii="Calibri" w:eastAsia="Calibri" w:hAnsi="Calibri" w:cs="Calibri"/>
        </w:rPr>
        <w:t>e</w:t>
      </w:r>
      <w:r w:rsidRPr="55CD7470">
        <w:rPr>
          <w:rFonts w:ascii="Calibri" w:eastAsia="Calibri" w:hAnsi="Calibri" w:cs="Calibri"/>
        </w:rPr>
        <w:t>vidence was triangulated across document review, programme monitoring data, KIIs, FGDs, and survey responses. The strength of evidence for each evaluation question was assessed based on the number, diversity, and quality of sources available. Findings supported by multiple independent sources, including both primary and secondary data, were rated as high-strength evidence. Findings based on fewer sources, limited stakeholder groups, or largely perception-based evidence were rated as medium or low strength, as indicated in the findings tables.</w:t>
      </w:r>
    </w:p>
    <w:p w14:paraId="647BCDB1" w14:textId="3CBE6A17" w:rsidR="00132157" w:rsidRPr="00054DA1" w:rsidRDefault="00132157" w:rsidP="55CD7470">
      <w:pPr>
        <w:jc w:val="both"/>
        <w:rPr>
          <w:rFonts w:ascii="Calibri" w:eastAsia="Calibri" w:hAnsi="Calibri" w:cs="Calibri"/>
        </w:rPr>
      </w:pPr>
    </w:p>
    <w:p w14:paraId="685EFB2C" w14:textId="2B91F51C" w:rsidR="00132157" w:rsidRPr="00054DA1" w:rsidRDefault="703018C7" w:rsidP="22C1F342">
      <w:pPr>
        <w:jc w:val="both"/>
        <w:rPr>
          <w:rFonts w:ascii="Calibri" w:eastAsia="Calibri" w:hAnsi="Calibri" w:cs="Calibri"/>
        </w:rPr>
      </w:pPr>
      <w:r w:rsidRPr="55CD7470">
        <w:rPr>
          <w:rFonts w:ascii="Calibri" w:eastAsia="Calibri" w:hAnsi="Calibri" w:cs="Calibri"/>
        </w:rPr>
        <w:t>Th</w:t>
      </w:r>
      <w:r w:rsidR="20F8E381" w:rsidRPr="55CD7470">
        <w:rPr>
          <w:rFonts w:ascii="Calibri" w:eastAsia="Calibri" w:hAnsi="Calibri" w:cs="Calibri"/>
        </w:rPr>
        <w:t xml:space="preserve">e </w:t>
      </w:r>
      <w:r w:rsidR="6195DFFF" w:rsidRPr="55CD7470">
        <w:rPr>
          <w:rFonts w:ascii="Calibri" w:eastAsia="Calibri" w:hAnsi="Calibri" w:cs="Calibri"/>
        </w:rPr>
        <w:t>MTE adheres</w:t>
      </w:r>
      <w:r w:rsidRPr="55CD7470">
        <w:rPr>
          <w:rFonts w:ascii="Calibri" w:eastAsia="Calibri" w:hAnsi="Calibri" w:cs="Calibri"/>
        </w:rPr>
        <w:t xml:space="preserve"> to </w:t>
      </w:r>
      <w:r w:rsidR="0AAC3DD7" w:rsidRPr="55CD7470">
        <w:rPr>
          <w:rFonts w:ascii="Calibri" w:eastAsia="Calibri" w:hAnsi="Calibri" w:cs="Calibri"/>
        </w:rPr>
        <w:t xml:space="preserve">the </w:t>
      </w:r>
      <w:r w:rsidRPr="55CD7470">
        <w:rPr>
          <w:rFonts w:ascii="Calibri" w:eastAsia="Calibri" w:hAnsi="Calibri" w:cs="Calibri"/>
        </w:rPr>
        <w:t xml:space="preserve">United Nations Evaluation Group (UNEG) </w:t>
      </w:r>
      <w:hyperlink r:id="rId34">
        <w:r w:rsidRPr="55CD7470">
          <w:rPr>
            <w:rStyle w:val="Hyperlink"/>
            <w:rFonts w:ascii="Calibri" w:eastAsia="Calibri" w:hAnsi="Calibri" w:cs="Calibri"/>
          </w:rPr>
          <w:t>Norms</w:t>
        </w:r>
      </w:hyperlink>
      <w:r w:rsidRPr="55CD7470">
        <w:rPr>
          <w:rFonts w:ascii="Calibri" w:eastAsia="Calibri" w:hAnsi="Calibri" w:cs="Calibri"/>
        </w:rPr>
        <w:t xml:space="preserve"> and </w:t>
      </w:r>
      <w:hyperlink r:id="rId35">
        <w:r w:rsidRPr="55CD7470">
          <w:rPr>
            <w:rStyle w:val="Hyperlink"/>
            <w:rFonts w:ascii="Calibri" w:eastAsia="Calibri" w:hAnsi="Calibri" w:cs="Calibri"/>
          </w:rPr>
          <w:t>Standards</w:t>
        </w:r>
      </w:hyperlink>
      <w:r w:rsidRPr="55CD7470">
        <w:rPr>
          <w:rFonts w:ascii="Calibri" w:eastAsia="Calibri" w:hAnsi="Calibri" w:cs="Calibri"/>
        </w:rPr>
        <w:t xml:space="preserve"> for Evaluation, the </w:t>
      </w:r>
      <w:hyperlink r:id="rId36">
        <w:r w:rsidRPr="55CD7470">
          <w:rPr>
            <w:rStyle w:val="Hyperlink"/>
            <w:rFonts w:ascii="Calibri" w:eastAsia="Calibri" w:hAnsi="Calibri" w:cs="Calibri"/>
          </w:rPr>
          <w:t>UNEG Code of Conduct for Evaluations in the UN System</w:t>
        </w:r>
      </w:hyperlink>
      <w:r w:rsidRPr="55CD7470">
        <w:rPr>
          <w:rFonts w:ascii="Calibri" w:eastAsia="Calibri" w:hAnsi="Calibri" w:cs="Calibri"/>
        </w:rPr>
        <w:t>,</w:t>
      </w:r>
      <w:r w:rsidR="787EBE4F" w:rsidRPr="55CD7470">
        <w:rPr>
          <w:rFonts w:ascii="Calibri" w:eastAsia="Calibri" w:hAnsi="Calibri" w:cs="Calibri"/>
        </w:rPr>
        <w:t xml:space="preserve"> UNEG ethical guidelines and</w:t>
      </w:r>
      <w:r w:rsidRPr="55CD7470">
        <w:rPr>
          <w:rFonts w:ascii="Calibri" w:eastAsia="Calibri" w:hAnsi="Calibri" w:cs="Calibri"/>
        </w:rPr>
        <w:t xml:space="preserve"> UN Women Evaluation Guidelines including </w:t>
      </w:r>
      <w:hyperlink r:id="rId37">
        <w:r w:rsidRPr="55CD7470">
          <w:rPr>
            <w:rStyle w:val="Hyperlink"/>
            <w:rFonts w:ascii="Calibri" w:eastAsia="Calibri" w:hAnsi="Calibri" w:cs="Calibri"/>
          </w:rPr>
          <w:t>Evaluation Policy,</w:t>
        </w:r>
      </w:hyperlink>
      <w:r w:rsidRPr="55CD7470">
        <w:rPr>
          <w:rFonts w:ascii="Calibri" w:eastAsia="Calibri" w:hAnsi="Calibri" w:cs="Calibri"/>
        </w:rPr>
        <w:t xml:space="preserve"> </w:t>
      </w:r>
      <w:hyperlink r:id="rId38">
        <w:r w:rsidRPr="55CD7470">
          <w:rPr>
            <w:rStyle w:val="Hyperlink"/>
            <w:rFonts w:ascii="Calibri" w:eastAsia="Calibri" w:hAnsi="Calibri" w:cs="Calibri"/>
          </w:rPr>
          <w:t>GERAAS evaluation report quality checklist</w:t>
        </w:r>
      </w:hyperlink>
      <w:r w:rsidRPr="55CD7470">
        <w:rPr>
          <w:rFonts w:ascii="Calibri" w:eastAsia="Calibri" w:hAnsi="Calibri" w:cs="Calibri"/>
        </w:rPr>
        <w:t xml:space="preserve">, and the UN Women’s </w:t>
      </w:r>
      <w:hyperlink r:id="rId39">
        <w:r w:rsidRPr="55CD7470">
          <w:rPr>
            <w:rStyle w:val="Hyperlink"/>
            <w:rFonts w:ascii="Calibri" w:eastAsia="Calibri" w:hAnsi="Calibri" w:cs="Calibri"/>
          </w:rPr>
          <w:t>“How To Manage Gender-Responsive Evaluation” handbook</w:t>
        </w:r>
      </w:hyperlink>
      <w:r w:rsidR="051A213A" w:rsidRPr="55CD7470">
        <w:rPr>
          <w:rFonts w:ascii="Calibri" w:eastAsia="Calibri" w:hAnsi="Calibri" w:cs="Calibri"/>
        </w:rPr>
        <w:t xml:space="preserve">. </w:t>
      </w:r>
    </w:p>
    <w:p w14:paraId="62A8AF8A" w14:textId="77777777" w:rsidR="00132157" w:rsidRPr="00054DA1" w:rsidRDefault="00132157" w:rsidP="7707A27E">
      <w:pPr>
        <w:jc w:val="both"/>
        <w:rPr>
          <w:rFonts w:ascii="Calibri" w:eastAsia="Calibri" w:hAnsi="Calibri" w:cs="Calibri"/>
          <w:highlight w:val="cyan"/>
        </w:rPr>
      </w:pPr>
    </w:p>
    <w:p w14:paraId="3D180095" w14:textId="63EAB5B6" w:rsidR="22C1F342" w:rsidRPr="00054DA1" w:rsidRDefault="00ED510C" w:rsidP="55CD7470">
      <w:pPr>
        <w:pStyle w:val="Heading2"/>
      </w:pPr>
      <w:bookmarkStart w:id="12" w:name="_Toc219475453"/>
      <w:bookmarkStart w:id="13" w:name="_Toc1104443991"/>
      <w:r>
        <w:t xml:space="preserve">3.1. </w:t>
      </w:r>
      <w:r w:rsidR="07234D75">
        <w:t>Evaluation criteria and key questions</w:t>
      </w:r>
      <w:bookmarkEnd w:id="12"/>
      <w:bookmarkEnd w:id="13"/>
    </w:p>
    <w:p w14:paraId="7BFD5A4B" w14:textId="29A56A39" w:rsidR="00FB5958" w:rsidRPr="00054DA1" w:rsidRDefault="703018C7" w:rsidP="22C1F342">
      <w:pPr>
        <w:jc w:val="both"/>
        <w:rPr>
          <w:rFonts w:ascii="Calibri" w:eastAsia="Calibri" w:hAnsi="Calibri" w:cs="Calibri"/>
        </w:rPr>
      </w:pPr>
      <w:r w:rsidRPr="00054DA1">
        <w:rPr>
          <w:rFonts w:ascii="Calibri" w:eastAsia="Calibri" w:hAnsi="Calibri" w:cs="Calibri"/>
        </w:rPr>
        <w:t xml:space="preserve">The evaluation </w:t>
      </w:r>
      <w:r w:rsidR="4EEA1BCD" w:rsidRPr="00054DA1">
        <w:rPr>
          <w:rFonts w:ascii="Calibri" w:eastAsia="Calibri" w:hAnsi="Calibri" w:cs="Calibri"/>
        </w:rPr>
        <w:t xml:space="preserve">is based on </w:t>
      </w:r>
      <w:r w:rsidR="6724FBF8" w:rsidRPr="00054DA1">
        <w:rPr>
          <w:rFonts w:ascii="Calibri" w:eastAsia="Calibri" w:hAnsi="Calibri" w:cs="Calibri"/>
        </w:rPr>
        <w:t>the Organisation</w:t>
      </w:r>
      <w:r w:rsidR="0056114A" w:rsidRPr="00054DA1">
        <w:rPr>
          <w:rFonts w:ascii="Calibri" w:eastAsia="Calibri" w:hAnsi="Calibri" w:cs="Calibri"/>
        </w:rPr>
        <w:t xml:space="preserve"> </w:t>
      </w:r>
      <w:r w:rsidRPr="00054DA1">
        <w:rPr>
          <w:rFonts w:ascii="Calibri" w:eastAsia="Calibri" w:hAnsi="Calibri" w:cs="Calibri"/>
        </w:rPr>
        <w:t>for Economic Co-operation and Development (OECD) Development Assistance Committee (DAC) evaluation criteria</w:t>
      </w:r>
      <w:r w:rsidR="4351C181" w:rsidRPr="00054DA1">
        <w:rPr>
          <w:rFonts w:ascii="Calibri" w:eastAsia="Calibri" w:hAnsi="Calibri" w:cs="Calibri"/>
        </w:rPr>
        <w:t xml:space="preserve"> including a dedicated criteria on gender and human rights. It does not include the criteria of Impact as this is a </w:t>
      </w:r>
      <w:r w:rsidR="7539F65A" w:rsidRPr="00054DA1">
        <w:rPr>
          <w:rFonts w:ascii="Calibri" w:eastAsia="Calibri" w:hAnsi="Calibri" w:cs="Calibri"/>
        </w:rPr>
        <w:t>mid-term</w:t>
      </w:r>
      <w:r w:rsidR="4351C181" w:rsidRPr="00054DA1">
        <w:rPr>
          <w:rFonts w:ascii="Calibri" w:eastAsia="Calibri" w:hAnsi="Calibri" w:cs="Calibri"/>
        </w:rPr>
        <w:t xml:space="preserve"> evaluation</w:t>
      </w:r>
      <w:r w:rsidR="13D15477" w:rsidRPr="00054DA1">
        <w:rPr>
          <w:rFonts w:ascii="Calibri" w:eastAsia="Calibri" w:hAnsi="Calibri" w:cs="Calibri"/>
        </w:rPr>
        <w:t xml:space="preserve">. </w:t>
      </w:r>
      <w:r w:rsidRPr="00054DA1">
        <w:rPr>
          <w:rFonts w:ascii="Calibri" w:eastAsia="Calibri" w:hAnsi="Calibri" w:cs="Calibri"/>
        </w:rPr>
        <w:t xml:space="preserve">The evaluation criteria are:  </w:t>
      </w:r>
    </w:p>
    <w:p w14:paraId="1DAD5FF3" w14:textId="5544F129" w:rsidR="00132157" w:rsidRPr="00054DA1" w:rsidRDefault="29262407">
      <w:pPr>
        <w:pStyle w:val="ListParagraph"/>
        <w:numPr>
          <w:ilvl w:val="0"/>
          <w:numId w:val="16"/>
        </w:numPr>
        <w:jc w:val="both"/>
        <w:rPr>
          <w:rFonts w:ascii="Calibri" w:eastAsia="Calibri" w:hAnsi="Calibri" w:cs="Calibri"/>
        </w:rPr>
      </w:pPr>
      <w:r w:rsidRPr="00054DA1">
        <w:rPr>
          <w:rFonts w:ascii="Calibri" w:eastAsia="Calibri" w:hAnsi="Calibri" w:cs="Calibri"/>
        </w:rPr>
        <w:t>R</w:t>
      </w:r>
      <w:r w:rsidR="703018C7" w:rsidRPr="00054DA1">
        <w:rPr>
          <w:rFonts w:ascii="Calibri" w:eastAsia="Calibri" w:hAnsi="Calibri" w:cs="Calibri"/>
        </w:rPr>
        <w:t xml:space="preserve">elevance, </w:t>
      </w:r>
    </w:p>
    <w:p w14:paraId="7355ABBD" w14:textId="3753C826" w:rsidR="00132157" w:rsidRPr="00054DA1" w:rsidRDefault="14C0F79D">
      <w:pPr>
        <w:pStyle w:val="ListParagraph"/>
        <w:numPr>
          <w:ilvl w:val="0"/>
          <w:numId w:val="16"/>
        </w:numPr>
        <w:jc w:val="both"/>
        <w:rPr>
          <w:rFonts w:ascii="Calibri" w:eastAsia="Calibri" w:hAnsi="Calibri" w:cs="Calibri"/>
        </w:rPr>
      </w:pPr>
      <w:r w:rsidRPr="00054DA1">
        <w:rPr>
          <w:rFonts w:ascii="Calibri" w:eastAsia="Calibri" w:hAnsi="Calibri" w:cs="Calibri"/>
        </w:rPr>
        <w:t>E</w:t>
      </w:r>
      <w:r w:rsidR="703018C7" w:rsidRPr="00054DA1">
        <w:rPr>
          <w:rFonts w:ascii="Calibri" w:eastAsia="Calibri" w:hAnsi="Calibri" w:cs="Calibri"/>
        </w:rPr>
        <w:t xml:space="preserve">ffectiveness, </w:t>
      </w:r>
    </w:p>
    <w:p w14:paraId="38AA6C3E" w14:textId="6E672F82" w:rsidR="00132157" w:rsidRPr="00054DA1" w:rsidRDefault="671D7E42">
      <w:pPr>
        <w:pStyle w:val="ListParagraph"/>
        <w:numPr>
          <w:ilvl w:val="0"/>
          <w:numId w:val="16"/>
        </w:numPr>
        <w:jc w:val="both"/>
        <w:rPr>
          <w:rFonts w:ascii="Calibri" w:eastAsia="Calibri" w:hAnsi="Calibri" w:cs="Calibri"/>
        </w:rPr>
      </w:pPr>
      <w:r w:rsidRPr="00054DA1">
        <w:rPr>
          <w:rFonts w:ascii="Calibri" w:eastAsia="Calibri" w:hAnsi="Calibri" w:cs="Calibri"/>
        </w:rPr>
        <w:t>E</w:t>
      </w:r>
      <w:r w:rsidR="00132157" w:rsidRPr="00054DA1">
        <w:rPr>
          <w:rFonts w:ascii="Calibri" w:eastAsia="Calibri" w:hAnsi="Calibri" w:cs="Calibri"/>
        </w:rPr>
        <w:t xml:space="preserve">fficiency, </w:t>
      </w:r>
    </w:p>
    <w:p w14:paraId="7D0766A7" w14:textId="079680A5" w:rsidR="00132157" w:rsidRPr="00054DA1" w:rsidRDefault="21C6B00C">
      <w:pPr>
        <w:pStyle w:val="ListParagraph"/>
        <w:numPr>
          <w:ilvl w:val="0"/>
          <w:numId w:val="16"/>
        </w:numPr>
        <w:jc w:val="both"/>
        <w:rPr>
          <w:rFonts w:ascii="Calibri" w:eastAsia="Calibri" w:hAnsi="Calibri" w:cs="Calibri"/>
        </w:rPr>
      </w:pPr>
      <w:r w:rsidRPr="00054DA1">
        <w:rPr>
          <w:rFonts w:ascii="Calibri" w:eastAsia="Calibri" w:hAnsi="Calibri" w:cs="Calibri"/>
        </w:rPr>
        <w:t>C</w:t>
      </w:r>
      <w:r w:rsidR="00132157" w:rsidRPr="00054DA1">
        <w:rPr>
          <w:rFonts w:ascii="Calibri" w:eastAsia="Calibri" w:hAnsi="Calibri" w:cs="Calibri"/>
        </w:rPr>
        <w:t xml:space="preserve">oherence, </w:t>
      </w:r>
    </w:p>
    <w:p w14:paraId="319C4686" w14:textId="0CA9491E" w:rsidR="00132157" w:rsidRPr="00054DA1" w:rsidRDefault="61656CD3">
      <w:pPr>
        <w:pStyle w:val="ListParagraph"/>
        <w:numPr>
          <w:ilvl w:val="0"/>
          <w:numId w:val="16"/>
        </w:numPr>
        <w:jc w:val="both"/>
        <w:rPr>
          <w:rFonts w:ascii="Calibri" w:eastAsia="Calibri" w:hAnsi="Calibri" w:cs="Calibri"/>
        </w:rPr>
      </w:pPr>
      <w:r w:rsidRPr="00054DA1">
        <w:rPr>
          <w:rFonts w:ascii="Calibri" w:eastAsia="Calibri" w:hAnsi="Calibri" w:cs="Calibri"/>
        </w:rPr>
        <w:t>S</w:t>
      </w:r>
      <w:r w:rsidR="703018C7" w:rsidRPr="00054DA1">
        <w:rPr>
          <w:rFonts w:ascii="Calibri" w:eastAsia="Calibri" w:hAnsi="Calibri" w:cs="Calibri"/>
        </w:rPr>
        <w:t>ustainability, and</w:t>
      </w:r>
    </w:p>
    <w:p w14:paraId="58419DDC" w14:textId="35E866D4" w:rsidR="00132157" w:rsidRPr="00054DA1" w:rsidRDefault="22EA86B8">
      <w:pPr>
        <w:pStyle w:val="ListParagraph"/>
        <w:numPr>
          <w:ilvl w:val="0"/>
          <w:numId w:val="16"/>
        </w:numPr>
        <w:jc w:val="both"/>
        <w:rPr>
          <w:rFonts w:ascii="Calibri" w:eastAsia="Calibri" w:hAnsi="Calibri" w:cs="Calibri"/>
        </w:rPr>
      </w:pPr>
      <w:r w:rsidRPr="00054DA1">
        <w:rPr>
          <w:rFonts w:ascii="Calibri" w:eastAsia="Calibri" w:hAnsi="Calibri" w:cs="Calibri"/>
        </w:rPr>
        <w:t>G</w:t>
      </w:r>
      <w:r w:rsidR="703018C7" w:rsidRPr="00054DA1">
        <w:rPr>
          <w:rFonts w:ascii="Calibri" w:eastAsia="Calibri" w:hAnsi="Calibri" w:cs="Calibri"/>
        </w:rPr>
        <w:t>ender and human rights dimensions.</w:t>
      </w:r>
    </w:p>
    <w:p w14:paraId="6851D630" w14:textId="77777777" w:rsidR="00132157" w:rsidRPr="00054DA1" w:rsidRDefault="00132157" w:rsidP="7707A27E">
      <w:pPr>
        <w:jc w:val="both"/>
        <w:rPr>
          <w:rFonts w:ascii="Calibri" w:eastAsia="Calibri" w:hAnsi="Calibri" w:cs="Calibri"/>
        </w:rPr>
      </w:pPr>
    </w:p>
    <w:p w14:paraId="7C38BD09" w14:textId="4AC6BC75" w:rsidR="00132157" w:rsidRPr="00054DA1" w:rsidRDefault="00132157" w:rsidP="7707A27E">
      <w:pPr>
        <w:jc w:val="both"/>
      </w:pPr>
      <w:r w:rsidRPr="55CD7470">
        <w:rPr>
          <w:rFonts w:ascii="Calibri" w:eastAsia="Calibri" w:hAnsi="Calibri" w:cs="Calibri"/>
        </w:rPr>
        <w:t xml:space="preserve">Innovation/learning aspects </w:t>
      </w:r>
      <w:r w:rsidR="00C1142B" w:rsidRPr="55CD7470">
        <w:rPr>
          <w:rFonts w:ascii="Calibri" w:eastAsia="Calibri" w:hAnsi="Calibri" w:cs="Calibri"/>
        </w:rPr>
        <w:t>were</w:t>
      </w:r>
      <w:r w:rsidRPr="55CD7470">
        <w:rPr>
          <w:rFonts w:ascii="Calibri" w:eastAsia="Calibri" w:hAnsi="Calibri" w:cs="Calibri"/>
        </w:rPr>
        <w:t xml:space="preserve"> included under effectiveness and efficiency (see Annex </w:t>
      </w:r>
      <w:r w:rsidR="0041031E" w:rsidRPr="55CD7470">
        <w:rPr>
          <w:rFonts w:ascii="Calibri" w:eastAsia="Calibri" w:hAnsi="Calibri" w:cs="Calibri"/>
        </w:rPr>
        <w:t>1</w:t>
      </w:r>
      <w:r w:rsidRPr="55CD7470">
        <w:rPr>
          <w:rFonts w:ascii="Calibri" w:eastAsia="Calibri" w:hAnsi="Calibri" w:cs="Calibri"/>
        </w:rPr>
        <w:t xml:space="preserve">). </w:t>
      </w:r>
      <w:r w:rsidR="4F29C801" w:rsidRPr="55CD7470">
        <w:rPr>
          <w:rFonts w:ascii="Calibri" w:eastAsia="Calibri" w:hAnsi="Calibri" w:cs="Calibri"/>
        </w:rPr>
        <w:t>The key evaluation questions for the respective OECD/DAC criteria are:</w:t>
      </w:r>
    </w:p>
    <w:p w14:paraId="55E35C7B" w14:textId="2E4C5519" w:rsidR="55CD7470" w:rsidRDefault="55CD7470" w:rsidP="55CD7470">
      <w:pPr>
        <w:jc w:val="both"/>
        <w:rPr>
          <w:rFonts w:ascii="Calibri" w:eastAsia="Calibri" w:hAnsi="Calibri" w:cs="Calibri"/>
        </w:rPr>
      </w:pPr>
    </w:p>
    <w:p w14:paraId="7AC9D9AE" w14:textId="4C01309B" w:rsidR="55CD7470" w:rsidRDefault="55CD7470" w:rsidP="55CD7470">
      <w:pPr>
        <w:jc w:val="both"/>
        <w:rPr>
          <w:rFonts w:ascii="Calibri" w:eastAsia="Calibri" w:hAnsi="Calibri" w:cs="Calibri"/>
        </w:rPr>
      </w:pPr>
    </w:p>
    <w:p w14:paraId="27B90B77" w14:textId="77777777" w:rsidR="00132157" w:rsidRDefault="00132157" w:rsidP="7707A27E">
      <w:pPr>
        <w:jc w:val="both"/>
        <w:rPr>
          <w:rFonts w:ascii="Calibri" w:eastAsia="Calibri" w:hAnsi="Calibri" w:cs="Calibri"/>
        </w:rPr>
      </w:pPr>
      <w:r w:rsidRPr="00054DA1">
        <w:rPr>
          <w:rFonts w:ascii="Calibri" w:eastAsia="Calibri" w:hAnsi="Calibri" w:cs="Calibri"/>
        </w:rPr>
        <w:t xml:space="preserve"> </w:t>
      </w:r>
    </w:p>
    <w:p w14:paraId="7C26EBF8" w14:textId="77777777" w:rsidR="002F6F4C" w:rsidRDefault="002F6F4C" w:rsidP="7707A27E">
      <w:pPr>
        <w:jc w:val="both"/>
        <w:rPr>
          <w:rFonts w:ascii="Calibri" w:eastAsia="Calibri" w:hAnsi="Calibri" w:cs="Calibri"/>
        </w:rPr>
      </w:pPr>
    </w:p>
    <w:p w14:paraId="7830CAA6" w14:textId="77777777" w:rsidR="002F6F4C" w:rsidRPr="00054DA1" w:rsidRDefault="002F6F4C" w:rsidP="7707A27E">
      <w:pPr>
        <w:jc w:val="both"/>
        <w:rPr>
          <w:rFonts w:ascii="Calibri" w:eastAsia="Calibri" w:hAnsi="Calibri" w:cs="Calibri"/>
        </w:rPr>
      </w:pPr>
    </w:p>
    <w:p w14:paraId="00F99E30" w14:textId="77777777" w:rsidR="00132157" w:rsidRPr="00696293" w:rsidRDefault="00132157" w:rsidP="00113450">
      <w:pPr>
        <w:pStyle w:val="Heading4"/>
      </w:pPr>
      <w:r w:rsidRPr="00696293">
        <w:t>Relevance</w:t>
      </w:r>
    </w:p>
    <w:p w14:paraId="033655A2" w14:textId="66853615" w:rsidR="00132157" w:rsidRPr="00696293" w:rsidRDefault="3BA39D61" w:rsidP="00696293">
      <w:pPr>
        <w:jc w:val="both"/>
        <w:rPr>
          <w:rFonts w:ascii="Calibri" w:eastAsia="Calibri" w:hAnsi="Calibri" w:cs="Calibri"/>
        </w:rPr>
      </w:pPr>
      <w:r w:rsidRPr="5329602C">
        <w:rPr>
          <w:rFonts w:ascii="Calibri" w:eastAsia="Calibri" w:hAnsi="Calibri" w:cs="Calibri"/>
        </w:rPr>
        <w:t xml:space="preserve">1. </w:t>
      </w:r>
      <w:r w:rsidR="4D4B52B0" w:rsidRPr="5329602C">
        <w:rPr>
          <w:rFonts w:ascii="Calibri" w:eastAsia="Calibri" w:hAnsi="Calibri" w:cs="Calibri"/>
        </w:rPr>
        <w:t xml:space="preserve">How relevant, fit for purpose, and evidence-informed are the programme intervention logic, </w:t>
      </w:r>
      <w:proofErr w:type="spellStart"/>
      <w:r w:rsidR="4D4B52B0" w:rsidRPr="5329602C">
        <w:rPr>
          <w:rFonts w:ascii="Calibri" w:eastAsia="Calibri" w:hAnsi="Calibri" w:cs="Calibri"/>
        </w:rPr>
        <w:t>ToC</w:t>
      </w:r>
      <w:proofErr w:type="spellEnd"/>
      <w:r w:rsidR="4D4B52B0" w:rsidRPr="5329602C">
        <w:rPr>
          <w:rFonts w:ascii="Calibri" w:eastAsia="Calibri" w:hAnsi="Calibri" w:cs="Calibri"/>
        </w:rPr>
        <w:t>, and the respective assumptions and risks, for bringing about gender transformative changes in behaviours and challenge social norms at the local, national and regional level?</w:t>
      </w:r>
    </w:p>
    <w:p w14:paraId="2A131505" w14:textId="435863D3" w:rsidR="00132157" w:rsidRPr="00696293" w:rsidRDefault="00696293" w:rsidP="00696293">
      <w:pPr>
        <w:jc w:val="both"/>
        <w:rPr>
          <w:rFonts w:ascii="Calibri" w:eastAsia="Calibri" w:hAnsi="Calibri" w:cs="Calibri"/>
        </w:rPr>
      </w:pPr>
      <w:r>
        <w:rPr>
          <w:rFonts w:ascii="Calibri" w:eastAsia="Calibri" w:hAnsi="Calibri" w:cs="Calibri"/>
        </w:rPr>
        <w:t>2.</w:t>
      </w:r>
      <w:r w:rsidR="4F29C801" w:rsidRPr="00696293">
        <w:rPr>
          <w:rFonts w:ascii="Calibri" w:eastAsia="Calibri" w:hAnsi="Calibri" w:cs="Calibri"/>
        </w:rPr>
        <w:t>How well are the program objectives aligned with national policies, international frameworks</w:t>
      </w:r>
      <w:r w:rsidR="20D61419" w:rsidRPr="00696293">
        <w:rPr>
          <w:rFonts w:ascii="Calibri" w:eastAsia="Calibri" w:hAnsi="Calibri" w:cs="Calibri"/>
        </w:rPr>
        <w:t>?</w:t>
      </w:r>
    </w:p>
    <w:p w14:paraId="567FD230" w14:textId="4BDC044F" w:rsidR="00132157" w:rsidRPr="00696293" w:rsidRDefault="00696293" w:rsidP="00696293">
      <w:pPr>
        <w:jc w:val="both"/>
        <w:rPr>
          <w:rFonts w:ascii="Calibri" w:eastAsia="Calibri" w:hAnsi="Calibri" w:cs="Calibri"/>
        </w:rPr>
      </w:pPr>
      <w:r>
        <w:rPr>
          <w:rFonts w:ascii="Calibri" w:eastAsia="Calibri" w:hAnsi="Calibri" w:cs="Calibri"/>
          <w:sz w:val="20"/>
          <w:szCs w:val="20"/>
        </w:rPr>
        <w:t>3.</w:t>
      </w:r>
      <w:r w:rsidR="75DCEE3F" w:rsidRPr="00696293">
        <w:rPr>
          <w:rFonts w:ascii="Calibri" w:eastAsia="Calibri" w:hAnsi="Calibri" w:cs="Calibri"/>
          <w:sz w:val="20"/>
          <w:szCs w:val="20"/>
        </w:rPr>
        <w:t>How well are the program objectives aligned with the</w:t>
      </w:r>
      <w:r w:rsidR="4F29C801" w:rsidRPr="00696293">
        <w:rPr>
          <w:rFonts w:ascii="Calibri" w:eastAsia="Calibri" w:hAnsi="Calibri" w:cs="Calibri"/>
        </w:rPr>
        <w:t xml:space="preserve"> priorities of local women’s organizations?</w:t>
      </w:r>
    </w:p>
    <w:p w14:paraId="00AF5278" w14:textId="5FD3BA64" w:rsidR="00132157" w:rsidRPr="00696293" w:rsidRDefault="00696293" w:rsidP="00696293">
      <w:pPr>
        <w:jc w:val="both"/>
        <w:rPr>
          <w:rFonts w:ascii="Calibri" w:eastAsia="Calibri" w:hAnsi="Calibri" w:cs="Calibri"/>
        </w:rPr>
      </w:pPr>
      <w:r>
        <w:rPr>
          <w:rFonts w:ascii="Calibri" w:eastAsia="Calibri" w:hAnsi="Calibri" w:cs="Calibri"/>
        </w:rPr>
        <w:t>4.</w:t>
      </w:r>
      <w:r w:rsidR="4F29C801" w:rsidRPr="00696293">
        <w:rPr>
          <w:rFonts w:ascii="Calibri" w:eastAsia="Calibri" w:hAnsi="Calibri" w:cs="Calibri"/>
        </w:rPr>
        <w:t>What is the comparative advantage of UN Women in leading this programme? Is UN Women's value addition well understood and recognized among regional and national stakeholders?</w:t>
      </w:r>
    </w:p>
    <w:p w14:paraId="01DAA9D1" w14:textId="77777777" w:rsidR="00452846" w:rsidRDefault="00452846" w:rsidP="00113450">
      <w:pPr>
        <w:pStyle w:val="Heading4"/>
      </w:pPr>
    </w:p>
    <w:p w14:paraId="29AB615C" w14:textId="320195C0" w:rsidR="00132157" w:rsidRPr="00696293" w:rsidRDefault="00132157" w:rsidP="00113450">
      <w:pPr>
        <w:pStyle w:val="Heading4"/>
      </w:pPr>
      <w:r w:rsidRPr="00696293">
        <w:t>Effectiveness</w:t>
      </w:r>
    </w:p>
    <w:p w14:paraId="2EC2E25C" w14:textId="5296D96B" w:rsidR="00132157" w:rsidRPr="00696293" w:rsidRDefault="00696293" w:rsidP="00696293">
      <w:pPr>
        <w:jc w:val="both"/>
        <w:rPr>
          <w:rFonts w:ascii="Calibri" w:eastAsia="Calibri" w:hAnsi="Calibri" w:cs="Calibri"/>
        </w:rPr>
      </w:pPr>
      <w:r>
        <w:rPr>
          <w:rFonts w:ascii="Calibri" w:eastAsia="Calibri" w:hAnsi="Calibri" w:cs="Calibri"/>
        </w:rPr>
        <w:t>5.</w:t>
      </w:r>
      <w:r w:rsidR="4F29C801" w:rsidRPr="00696293">
        <w:rPr>
          <w:rFonts w:ascii="Calibri" w:eastAsia="Calibri" w:hAnsi="Calibri" w:cs="Calibri"/>
        </w:rPr>
        <w:t>To what extent have the different components of the programme been effective in promoting positive behaviours and/or challenging social norms that underpin gender inequality?</w:t>
      </w:r>
    </w:p>
    <w:p w14:paraId="0572B865" w14:textId="1A776BCF" w:rsidR="00132157" w:rsidRPr="00696293" w:rsidRDefault="00696293" w:rsidP="00696293">
      <w:pPr>
        <w:jc w:val="both"/>
        <w:rPr>
          <w:rFonts w:ascii="Calibri" w:eastAsia="Calibri" w:hAnsi="Calibri" w:cs="Calibri"/>
        </w:rPr>
      </w:pPr>
      <w:r>
        <w:rPr>
          <w:rFonts w:ascii="Calibri" w:eastAsia="Calibri" w:hAnsi="Calibri" w:cs="Calibri"/>
        </w:rPr>
        <w:t>6.</w:t>
      </w:r>
      <w:r w:rsidR="4F29C801" w:rsidRPr="00696293">
        <w:rPr>
          <w:rFonts w:ascii="Calibri" w:eastAsia="Calibri" w:hAnsi="Calibri" w:cs="Calibri"/>
        </w:rPr>
        <w:t>What were the positive/negative unintended effects, if any?</w:t>
      </w:r>
    </w:p>
    <w:p w14:paraId="1D18AD6C" w14:textId="47011442" w:rsidR="00132157" w:rsidRPr="00696293" w:rsidRDefault="00696293" w:rsidP="00696293">
      <w:pPr>
        <w:jc w:val="both"/>
        <w:rPr>
          <w:rFonts w:ascii="Calibri" w:eastAsia="Calibri" w:hAnsi="Calibri" w:cs="Calibri"/>
        </w:rPr>
      </w:pPr>
      <w:r>
        <w:rPr>
          <w:rFonts w:ascii="Calibri" w:eastAsia="Calibri" w:hAnsi="Calibri" w:cs="Calibri"/>
        </w:rPr>
        <w:t>7.</w:t>
      </w:r>
      <w:r w:rsidR="4F29C801" w:rsidRPr="00696293">
        <w:rPr>
          <w:rFonts w:ascii="Calibri" w:eastAsia="Calibri" w:hAnsi="Calibri" w:cs="Calibri"/>
        </w:rPr>
        <w:t>What factors have supported or hindered implementation progress? What innovations and good practices have emerged?</w:t>
      </w:r>
    </w:p>
    <w:p w14:paraId="611FE8BA" w14:textId="77777777" w:rsidR="00132157" w:rsidRPr="00054DA1" w:rsidRDefault="00132157" w:rsidP="7707A27E">
      <w:pPr>
        <w:jc w:val="both"/>
        <w:rPr>
          <w:rFonts w:ascii="Calibri" w:eastAsia="Calibri" w:hAnsi="Calibri" w:cs="Calibri"/>
          <w:i/>
          <w:iCs/>
        </w:rPr>
      </w:pPr>
    </w:p>
    <w:p w14:paraId="44B1FFC7" w14:textId="77777777" w:rsidR="009A2003" w:rsidRPr="00696293" w:rsidRDefault="00132157" w:rsidP="00113450">
      <w:pPr>
        <w:pStyle w:val="Heading4"/>
      </w:pPr>
      <w:r w:rsidRPr="00696293">
        <w:t>Efficiency</w:t>
      </w:r>
    </w:p>
    <w:p w14:paraId="7025631C" w14:textId="738B6D5F" w:rsidR="00132157" w:rsidRPr="00054DA1" w:rsidRDefault="009A2003" w:rsidP="009A2003">
      <w:pPr>
        <w:jc w:val="both"/>
        <w:rPr>
          <w:rFonts w:ascii="Calibri" w:eastAsia="Calibri" w:hAnsi="Calibri" w:cs="Calibri"/>
          <w:i/>
          <w:iCs/>
        </w:rPr>
      </w:pPr>
      <w:r w:rsidRPr="00054DA1">
        <w:rPr>
          <w:rFonts w:ascii="Calibri" w:eastAsia="Calibri" w:hAnsi="Calibri" w:cs="Calibri"/>
        </w:rPr>
        <w:t xml:space="preserve">8. </w:t>
      </w:r>
      <w:r w:rsidR="703018C7" w:rsidRPr="00054DA1">
        <w:rPr>
          <w:rFonts w:ascii="Calibri" w:eastAsia="Calibri" w:hAnsi="Calibri" w:cs="Calibri"/>
        </w:rPr>
        <w:t>Is the programme management structure fit for purpose with regional and country level institutional arrangements to deliver results in a cost-effective and timely manner?</w:t>
      </w:r>
    </w:p>
    <w:p w14:paraId="655829BF" w14:textId="573D35C5" w:rsidR="00132157" w:rsidRPr="00054DA1" w:rsidRDefault="009A2003" w:rsidP="009A2003">
      <w:pPr>
        <w:jc w:val="both"/>
        <w:rPr>
          <w:rFonts w:ascii="Calibri" w:eastAsia="Calibri" w:hAnsi="Calibri" w:cs="Calibri"/>
        </w:rPr>
      </w:pPr>
      <w:r w:rsidRPr="00054DA1">
        <w:rPr>
          <w:rFonts w:ascii="Calibri" w:eastAsia="Calibri" w:hAnsi="Calibri" w:cs="Calibri"/>
        </w:rPr>
        <w:t xml:space="preserve">9. </w:t>
      </w:r>
      <w:r w:rsidR="703018C7" w:rsidRPr="00054DA1">
        <w:rPr>
          <w:rFonts w:ascii="Calibri" w:eastAsia="Calibri" w:hAnsi="Calibri" w:cs="Calibri"/>
        </w:rPr>
        <w:t>Is the regional arrangement successfully leveraging the combined effects of the multi-country programme approach?</w:t>
      </w:r>
    </w:p>
    <w:p w14:paraId="758DBB00" w14:textId="77777777" w:rsidR="009A2003" w:rsidRPr="00054DA1" w:rsidRDefault="009A2003" w:rsidP="009A2003">
      <w:pPr>
        <w:jc w:val="both"/>
        <w:rPr>
          <w:rFonts w:ascii="Calibri" w:eastAsia="Calibri" w:hAnsi="Calibri" w:cs="Calibri"/>
        </w:rPr>
      </w:pPr>
      <w:r w:rsidRPr="00054DA1">
        <w:rPr>
          <w:rFonts w:ascii="Calibri" w:eastAsia="Calibri" w:hAnsi="Calibri" w:cs="Calibri"/>
        </w:rPr>
        <w:t xml:space="preserve">10. </w:t>
      </w:r>
      <w:r w:rsidR="703018C7" w:rsidRPr="00054DA1">
        <w:rPr>
          <w:rFonts w:ascii="Calibri" w:eastAsia="Calibri" w:hAnsi="Calibri" w:cs="Calibri"/>
        </w:rPr>
        <w:t>Have financial, human and other resources been optimally deployed during the concerned implementation period?</w:t>
      </w:r>
    </w:p>
    <w:p w14:paraId="2743098C" w14:textId="718F252A" w:rsidR="191005D5" w:rsidRPr="00054DA1" w:rsidRDefault="009A2003" w:rsidP="009A2003">
      <w:pPr>
        <w:jc w:val="both"/>
        <w:rPr>
          <w:rFonts w:ascii="Calibri" w:eastAsia="Calibri" w:hAnsi="Calibri" w:cs="Calibri"/>
        </w:rPr>
      </w:pPr>
      <w:r w:rsidRPr="00054DA1">
        <w:rPr>
          <w:rFonts w:ascii="Calibri" w:eastAsia="Calibri" w:hAnsi="Calibri" w:cs="Calibri"/>
        </w:rPr>
        <w:t xml:space="preserve">11. </w:t>
      </w:r>
      <w:r w:rsidR="4F193C34" w:rsidRPr="00054DA1">
        <w:rPr>
          <w:rFonts w:ascii="Calibri" w:eastAsia="Calibri" w:hAnsi="Calibri" w:cs="Calibri"/>
        </w:rPr>
        <w:t>Does the programme have effective monitoring, evaluation and learning systems to track progress and support adaptive management at the national and regional level?</w:t>
      </w:r>
    </w:p>
    <w:p w14:paraId="6498FAB3" w14:textId="77777777" w:rsidR="00132157" w:rsidRPr="00054DA1" w:rsidRDefault="00132157" w:rsidP="7707A27E">
      <w:pPr>
        <w:jc w:val="both"/>
        <w:rPr>
          <w:rFonts w:ascii="Calibri" w:eastAsia="Calibri" w:hAnsi="Calibri" w:cs="Calibri"/>
        </w:rPr>
      </w:pPr>
    </w:p>
    <w:p w14:paraId="74BD4224" w14:textId="77777777" w:rsidR="009A2003" w:rsidRPr="00696293" w:rsidRDefault="00132157" w:rsidP="00113450">
      <w:pPr>
        <w:pStyle w:val="Heading4"/>
      </w:pPr>
      <w:r w:rsidRPr="00696293">
        <w:t>Coherence</w:t>
      </w:r>
    </w:p>
    <w:p w14:paraId="42AB701F" w14:textId="77777777" w:rsidR="009A2003" w:rsidRPr="00054DA1" w:rsidRDefault="009A2003" w:rsidP="009A2003">
      <w:pPr>
        <w:jc w:val="both"/>
        <w:rPr>
          <w:rFonts w:ascii="Calibri" w:eastAsia="Calibri" w:hAnsi="Calibri" w:cs="Calibri"/>
          <w:i/>
          <w:iCs/>
        </w:rPr>
      </w:pPr>
      <w:r w:rsidRPr="00054DA1">
        <w:rPr>
          <w:rFonts w:ascii="Calibri" w:eastAsia="Calibri" w:hAnsi="Calibri" w:cs="Calibri"/>
        </w:rPr>
        <w:t xml:space="preserve">12. </w:t>
      </w:r>
      <w:r w:rsidR="703018C7" w:rsidRPr="00054DA1">
        <w:rPr>
          <w:rFonts w:ascii="Calibri" w:eastAsia="Calibri" w:hAnsi="Calibri" w:cs="Calibri"/>
        </w:rPr>
        <w:t>To what extent is the programme coherent with other gender equality interventions at country and regional levels, ensuring complementarity and avoiding duplication?</w:t>
      </w:r>
    </w:p>
    <w:p w14:paraId="025B94C2" w14:textId="77777777" w:rsidR="009A2003" w:rsidRPr="00054DA1" w:rsidRDefault="009A2003" w:rsidP="009A2003">
      <w:pPr>
        <w:jc w:val="both"/>
        <w:rPr>
          <w:rFonts w:ascii="Calibri" w:eastAsia="Calibri" w:hAnsi="Calibri" w:cs="Calibri"/>
          <w:i/>
          <w:iCs/>
        </w:rPr>
      </w:pPr>
      <w:r w:rsidRPr="00054DA1">
        <w:rPr>
          <w:rFonts w:ascii="Calibri" w:eastAsia="Calibri" w:hAnsi="Calibri" w:cs="Calibri"/>
        </w:rPr>
        <w:t xml:space="preserve">13. </w:t>
      </w:r>
      <w:r w:rsidR="703018C7" w:rsidRPr="00054DA1">
        <w:rPr>
          <w:rFonts w:ascii="Calibri" w:eastAsia="Calibri" w:hAnsi="Calibri" w:cs="Calibri"/>
        </w:rPr>
        <w:t>How well does the programme align with national development frameworks, donor priorities, country-level United Nations Sustainable Development Cooperation Frameworks (UNSDCF) and UN Women's broader programming nationally/in the region?</w:t>
      </w:r>
    </w:p>
    <w:p w14:paraId="57C5CFD3" w14:textId="514F4BFB" w:rsidR="00132157" w:rsidRPr="00054DA1" w:rsidRDefault="009A2003" w:rsidP="009A2003">
      <w:pPr>
        <w:jc w:val="both"/>
        <w:rPr>
          <w:rFonts w:ascii="Calibri" w:eastAsia="Calibri" w:hAnsi="Calibri" w:cs="Calibri"/>
          <w:i/>
          <w:iCs/>
        </w:rPr>
      </w:pPr>
      <w:r w:rsidRPr="00054DA1">
        <w:rPr>
          <w:rFonts w:ascii="Calibri" w:eastAsia="Calibri" w:hAnsi="Calibri" w:cs="Calibri"/>
        </w:rPr>
        <w:t xml:space="preserve">14. </w:t>
      </w:r>
      <w:r w:rsidR="703018C7" w:rsidRPr="00054DA1">
        <w:rPr>
          <w:rFonts w:ascii="Calibri" w:eastAsia="Calibri" w:hAnsi="Calibri" w:cs="Calibri"/>
        </w:rPr>
        <w:t>Have strategic partnerships been effectively developed and utili</w:t>
      </w:r>
      <w:r w:rsidR="00B962A5">
        <w:rPr>
          <w:rFonts w:ascii="Calibri" w:eastAsia="Calibri" w:hAnsi="Calibri" w:cs="Calibri"/>
        </w:rPr>
        <w:t>s</w:t>
      </w:r>
      <w:r w:rsidR="703018C7" w:rsidRPr="00054DA1">
        <w:rPr>
          <w:rFonts w:ascii="Calibri" w:eastAsia="Calibri" w:hAnsi="Calibri" w:cs="Calibri"/>
        </w:rPr>
        <w:t>ed to contribute toward programme results?</w:t>
      </w:r>
    </w:p>
    <w:p w14:paraId="5AC2C125" w14:textId="77777777" w:rsidR="00132157" w:rsidRPr="00054DA1" w:rsidRDefault="00132157" w:rsidP="7707A27E">
      <w:pPr>
        <w:jc w:val="both"/>
        <w:rPr>
          <w:rFonts w:ascii="Calibri" w:eastAsia="Calibri" w:hAnsi="Calibri" w:cs="Calibri"/>
          <w:u w:val="single"/>
        </w:rPr>
      </w:pPr>
    </w:p>
    <w:p w14:paraId="34104111" w14:textId="77777777" w:rsidR="009A2003" w:rsidRPr="00696293" w:rsidRDefault="00132157" w:rsidP="00113450">
      <w:pPr>
        <w:pStyle w:val="Heading4"/>
      </w:pPr>
      <w:r w:rsidRPr="00696293">
        <w:t>Sustainability</w:t>
      </w:r>
    </w:p>
    <w:p w14:paraId="53B953C3" w14:textId="77777777" w:rsidR="009A2003" w:rsidRPr="00054DA1" w:rsidRDefault="009A2003" w:rsidP="009A2003">
      <w:pPr>
        <w:jc w:val="both"/>
        <w:rPr>
          <w:rFonts w:ascii="Calibri" w:eastAsia="Calibri" w:hAnsi="Calibri" w:cs="Calibri"/>
          <w:i/>
          <w:iCs/>
        </w:rPr>
      </w:pPr>
      <w:r w:rsidRPr="00054DA1">
        <w:rPr>
          <w:rFonts w:ascii="Calibri" w:eastAsia="Calibri" w:hAnsi="Calibri" w:cs="Calibri"/>
        </w:rPr>
        <w:t xml:space="preserve">15. </w:t>
      </w:r>
      <w:r w:rsidR="703018C7" w:rsidRPr="00054DA1">
        <w:rPr>
          <w:rFonts w:ascii="Calibri" w:eastAsia="Calibri" w:hAnsi="Calibri" w:cs="Calibri"/>
        </w:rPr>
        <w:t xml:space="preserve">What early indications exist that outcomes will be sustained through requisite policy and regulatory frameworks, capacities, partnerships, systems, and structures being established? </w:t>
      </w:r>
    </w:p>
    <w:p w14:paraId="4E52D038" w14:textId="77777777" w:rsidR="009A2003" w:rsidRPr="00054DA1" w:rsidRDefault="009A2003" w:rsidP="009A2003">
      <w:pPr>
        <w:jc w:val="both"/>
        <w:rPr>
          <w:rFonts w:ascii="Calibri" w:eastAsia="Calibri" w:hAnsi="Calibri" w:cs="Calibri"/>
          <w:i/>
          <w:iCs/>
        </w:rPr>
      </w:pPr>
      <w:r w:rsidRPr="00054DA1">
        <w:rPr>
          <w:rFonts w:ascii="Calibri" w:eastAsia="Calibri" w:hAnsi="Calibri" w:cs="Calibri"/>
        </w:rPr>
        <w:t xml:space="preserve">16. </w:t>
      </w:r>
      <w:r w:rsidR="703018C7" w:rsidRPr="00054DA1">
        <w:rPr>
          <w:rFonts w:ascii="Calibri" w:eastAsia="Calibri" w:hAnsi="Calibri" w:cs="Calibri"/>
        </w:rPr>
        <w:t>How well has the capacity of local stakeholders been enhanced to allow them to take future ownership and sustain results?</w:t>
      </w:r>
    </w:p>
    <w:p w14:paraId="40120EA7" w14:textId="77777777" w:rsidR="009A2003" w:rsidRPr="00054DA1" w:rsidRDefault="009A2003" w:rsidP="009A2003">
      <w:pPr>
        <w:jc w:val="both"/>
        <w:rPr>
          <w:rFonts w:ascii="Calibri" w:eastAsia="Calibri" w:hAnsi="Calibri" w:cs="Calibri"/>
          <w:i/>
          <w:iCs/>
        </w:rPr>
      </w:pPr>
      <w:r w:rsidRPr="00054DA1">
        <w:rPr>
          <w:rFonts w:ascii="Calibri" w:eastAsia="Calibri" w:hAnsi="Calibri" w:cs="Calibri"/>
        </w:rPr>
        <w:t xml:space="preserve">17. </w:t>
      </w:r>
      <w:r w:rsidR="703018C7" w:rsidRPr="00054DA1">
        <w:rPr>
          <w:rFonts w:ascii="Calibri" w:eastAsia="Calibri" w:hAnsi="Calibri" w:cs="Calibri"/>
        </w:rPr>
        <w:t>What risks or barriers exist that could undermine the sustainability of program outcomes, and how are these being mitigated?</w:t>
      </w:r>
    </w:p>
    <w:p w14:paraId="7F279C64" w14:textId="685BE5C3" w:rsidR="00132157" w:rsidRPr="00054DA1" w:rsidRDefault="009A2003" w:rsidP="009A2003">
      <w:pPr>
        <w:jc w:val="both"/>
        <w:rPr>
          <w:rFonts w:ascii="Calibri" w:eastAsia="Calibri" w:hAnsi="Calibri" w:cs="Calibri"/>
          <w:i/>
          <w:iCs/>
        </w:rPr>
      </w:pPr>
      <w:r w:rsidRPr="00054DA1">
        <w:rPr>
          <w:rFonts w:ascii="Calibri" w:eastAsia="Calibri" w:hAnsi="Calibri" w:cs="Calibri"/>
        </w:rPr>
        <w:t xml:space="preserve">18. </w:t>
      </w:r>
      <w:r w:rsidR="703018C7" w:rsidRPr="00054DA1">
        <w:rPr>
          <w:rFonts w:ascii="Calibri" w:eastAsia="Calibri" w:hAnsi="Calibri" w:cs="Calibri"/>
        </w:rPr>
        <w:t>How has the knowledge generated from the program contributed to wider policy dialogues or replication regionally or in other contexts?</w:t>
      </w:r>
    </w:p>
    <w:p w14:paraId="2DA7B498" w14:textId="77777777" w:rsidR="00132157" w:rsidRPr="00054DA1" w:rsidRDefault="00132157" w:rsidP="7707A27E">
      <w:pPr>
        <w:pStyle w:val="ListParagraph"/>
        <w:jc w:val="both"/>
        <w:rPr>
          <w:rFonts w:ascii="Calibri" w:eastAsia="Calibri" w:hAnsi="Calibri" w:cs="Calibri"/>
        </w:rPr>
      </w:pPr>
    </w:p>
    <w:p w14:paraId="70AB4DF6" w14:textId="77777777" w:rsidR="009A2003" w:rsidRPr="00696293" w:rsidRDefault="00132157" w:rsidP="00113450">
      <w:pPr>
        <w:pStyle w:val="Heading4"/>
      </w:pPr>
      <w:r w:rsidRPr="00696293">
        <w:lastRenderedPageBreak/>
        <w:t>Gender and Human Rights</w:t>
      </w:r>
    </w:p>
    <w:p w14:paraId="273EE305" w14:textId="30C35E41" w:rsidR="009A2003" w:rsidRPr="00054DA1" w:rsidRDefault="009A2003" w:rsidP="009A2003">
      <w:pPr>
        <w:jc w:val="both"/>
        <w:rPr>
          <w:rFonts w:ascii="Calibri" w:eastAsia="Calibri" w:hAnsi="Calibri" w:cs="Calibri"/>
          <w:i/>
          <w:iCs/>
        </w:rPr>
      </w:pPr>
      <w:r w:rsidRPr="00054DA1">
        <w:rPr>
          <w:rFonts w:ascii="Calibri" w:eastAsia="Calibri" w:hAnsi="Calibri" w:cs="Calibri"/>
        </w:rPr>
        <w:t xml:space="preserve">19. </w:t>
      </w:r>
      <w:r w:rsidR="703018C7" w:rsidRPr="00054DA1">
        <w:rPr>
          <w:rFonts w:ascii="Calibri" w:eastAsia="Calibri" w:hAnsi="Calibri" w:cs="Calibri"/>
        </w:rPr>
        <w:t xml:space="preserve">How has </w:t>
      </w:r>
      <w:r w:rsidR="00B962A5">
        <w:rPr>
          <w:rFonts w:ascii="Calibri" w:eastAsia="Calibri" w:hAnsi="Calibri" w:cs="Calibri"/>
        </w:rPr>
        <w:t>DTC</w:t>
      </w:r>
      <w:r w:rsidR="703018C7" w:rsidRPr="00054DA1">
        <w:rPr>
          <w:rFonts w:ascii="Calibri" w:eastAsia="Calibri" w:hAnsi="Calibri" w:cs="Calibri"/>
        </w:rPr>
        <w:t xml:space="preserve"> addressed underlying causes of gender inequality and to what extent has it established foundations for transforming negative behaviours and challenging negative social norms?</w:t>
      </w:r>
    </w:p>
    <w:p w14:paraId="4CFC060E" w14:textId="77777777" w:rsidR="009A2003" w:rsidRPr="00054DA1" w:rsidRDefault="009A2003" w:rsidP="009A2003">
      <w:pPr>
        <w:jc w:val="both"/>
        <w:rPr>
          <w:rFonts w:ascii="Calibri" w:eastAsia="Calibri" w:hAnsi="Calibri" w:cs="Calibri"/>
          <w:i/>
          <w:iCs/>
        </w:rPr>
      </w:pPr>
      <w:r w:rsidRPr="00054DA1">
        <w:rPr>
          <w:rFonts w:ascii="Calibri" w:eastAsia="Calibri" w:hAnsi="Calibri" w:cs="Calibri"/>
        </w:rPr>
        <w:t xml:space="preserve">20. </w:t>
      </w:r>
      <w:r w:rsidR="703018C7" w:rsidRPr="00054DA1">
        <w:rPr>
          <w:rFonts w:ascii="Calibri" w:eastAsia="Calibri" w:hAnsi="Calibri" w:cs="Calibri"/>
        </w:rPr>
        <w:t>To what extent was a human rights-based, gender transformative, and disabilities-inclusive approaches incorporated in programme design and early implementation?</w:t>
      </w:r>
    </w:p>
    <w:p w14:paraId="727674AA" w14:textId="003F3161" w:rsidR="00D7708D" w:rsidRDefault="009A2003" w:rsidP="55CD7470">
      <w:pPr>
        <w:jc w:val="both"/>
      </w:pPr>
      <w:r w:rsidRPr="55CD7470">
        <w:rPr>
          <w:rFonts w:ascii="Calibri" w:eastAsia="Calibri" w:hAnsi="Calibri" w:cs="Calibri"/>
        </w:rPr>
        <w:t xml:space="preserve">21. </w:t>
      </w:r>
      <w:r w:rsidR="00132157" w:rsidRPr="55CD7470">
        <w:rPr>
          <w:rFonts w:ascii="Calibri" w:eastAsia="Calibri" w:hAnsi="Calibri" w:cs="Calibri"/>
        </w:rPr>
        <w:t xml:space="preserve">To what extent does the programme incorporate the principle of Leave No One Behind (LNOB) with special focus on marginalized groups (incl. Ethnic and religious minorities, persons living with disabilities, forcibly displaced, etc.)? </w:t>
      </w:r>
    </w:p>
    <w:p w14:paraId="4A49F72B" w14:textId="4838A573" w:rsidR="55CD7470" w:rsidRDefault="55CD7470" w:rsidP="55CD7470">
      <w:pPr>
        <w:jc w:val="both"/>
        <w:rPr>
          <w:rFonts w:ascii="Calibri" w:eastAsia="Calibri" w:hAnsi="Calibri" w:cs="Calibri"/>
        </w:rPr>
      </w:pPr>
      <w:bookmarkStart w:id="14" w:name="_Toc219475454"/>
    </w:p>
    <w:p w14:paraId="6230AA23" w14:textId="19F10C24" w:rsidR="00132157" w:rsidRPr="00054DA1" w:rsidRDefault="00ED510C" w:rsidP="003208D7">
      <w:pPr>
        <w:pStyle w:val="Heading2"/>
      </w:pPr>
      <w:bookmarkStart w:id="15" w:name="_Toc239394779"/>
      <w:r>
        <w:t xml:space="preserve">3.2. </w:t>
      </w:r>
      <w:r w:rsidR="71D3B859">
        <w:t>Analytical Frameworks and Ethics</w:t>
      </w:r>
      <w:bookmarkEnd w:id="15"/>
    </w:p>
    <w:p w14:paraId="799272FA" w14:textId="4C4B3CD0" w:rsidR="00132157" w:rsidRPr="00054DA1" w:rsidRDefault="09C429C3" w:rsidP="5329602C">
      <w:pPr>
        <w:jc w:val="both"/>
        <w:rPr>
          <w:rFonts w:ascii="Calibri" w:eastAsia="Calibri" w:hAnsi="Calibri" w:cs="Calibri"/>
        </w:rPr>
      </w:pPr>
      <w:r w:rsidRPr="55CD7470">
        <w:rPr>
          <w:rFonts w:ascii="Calibri" w:hAnsi="Calibri" w:cs="Calibri"/>
        </w:rPr>
        <w:t>For the analysis of the data, the team used a contribution analysis-based approach,</w:t>
      </w:r>
      <w:r w:rsidR="00ED510C" w:rsidRPr="55CD7470">
        <w:rPr>
          <w:rStyle w:val="FootnoteReference"/>
          <w:rFonts w:ascii="Calibri" w:hAnsi="Calibri" w:cs="Calibri"/>
        </w:rPr>
        <w:footnoteReference w:id="30"/>
      </w:r>
      <w:r w:rsidRPr="55CD7470">
        <w:rPr>
          <w:rFonts w:ascii="Calibri" w:hAnsi="Calibri" w:cs="Calibri"/>
        </w:rPr>
        <w:t xml:space="preserve"> with additional analysis tools used for the community-level and youth-led approaches (an adapted </w:t>
      </w:r>
      <w:proofErr w:type="spellStart"/>
      <w:r w:rsidRPr="55CD7470">
        <w:rPr>
          <w:rFonts w:ascii="Calibri" w:hAnsi="Calibri" w:cs="Calibri"/>
        </w:rPr>
        <w:t>Guskey</w:t>
      </w:r>
      <w:proofErr w:type="spellEnd"/>
      <w:r w:rsidRPr="55CD7470">
        <w:rPr>
          <w:rFonts w:ascii="Calibri" w:hAnsi="Calibri" w:cs="Calibri"/>
        </w:rPr>
        <w:t xml:space="preserve"> model),</w:t>
      </w:r>
      <w:r w:rsidR="00ED510C" w:rsidRPr="55CD7470">
        <w:rPr>
          <w:rStyle w:val="FootnoteReference"/>
          <w:rFonts w:ascii="Calibri" w:hAnsi="Calibri" w:cs="Calibri"/>
        </w:rPr>
        <w:footnoteReference w:id="31"/>
      </w:r>
      <w:r w:rsidRPr="55CD7470">
        <w:rPr>
          <w:rFonts w:ascii="Calibri" w:hAnsi="Calibri" w:cs="Calibri"/>
        </w:rPr>
        <w:t xml:space="preserve"> as well as for the legislative and policy changes with state, legislative, and private sector actors (adapted process tracing).</w:t>
      </w:r>
      <w:r w:rsidR="00ED510C" w:rsidRPr="55CD7470">
        <w:rPr>
          <w:rStyle w:val="FootnoteReference"/>
          <w:rFonts w:ascii="Calibri" w:hAnsi="Calibri" w:cs="Calibri"/>
        </w:rPr>
        <w:footnoteReference w:id="32"/>
      </w:r>
      <w:r w:rsidRPr="55CD7470">
        <w:rPr>
          <w:rFonts w:ascii="Calibri" w:hAnsi="Calibri" w:cs="Calibri"/>
        </w:rPr>
        <w:t xml:space="preserve"> Given the scope of the MTE, the data and the resources available, these were used in a pared-down manner rather than as an extensive analysis. For assessing the gender-responsiveness, an adapted ‘Gender at Work' framework</w:t>
      </w:r>
      <w:r w:rsidR="00ED510C" w:rsidRPr="55CD7470">
        <w:rPr>
          <w:rStyle w:val="FootnoteReference"/>
          <w:rFonts w:ascii="Calibri" w:hAnsi="Calibri" w:cs="Calibri"/>
        </w:rPr>
        <w:footnoteReference w:id="33"/>
      </w:r>
      <w:r w:rsidRPr="55CD7470">
        <w:rPr>
          <w:rFonts w:ascii="Calibri" w:hAnsi="Calibri" w:cs="Calibri"/>
        </w:rPr>
        <w:t xml:space="preserve"> and the GRES-scale were used.</w:t>
      </w:r>
      <w:r w:rsidR="00ED510C" w:rsidRPr="55CD7470">
        <w:rPr>
          <w:rStyle w:val="FootnoteReference"/>
          <w:rFonts w:ascii="Calibri" w:hAnsi="Calibri" w:cs="Calibri"/>
        </w:rPr>
        <w:footnoteReference w:id="34"/>
      </w:r>
      <w:r w:rsidR="40F141CB" w:rsidRPr="55CD7470">
        <w:rPr>
          <w:rFonts w:ascii="Calibri" w:hAnsi="Calibri" w:cs="Calibri"/>
        </w:rPr>
        <w:t xml:space="preserve"> </w:t>
      </w:r>
      <w:r w:rsidR="40F141CB" w:rsidRPr="55CD7470">
        <w:rPr>
          <w:rFonts w:ascii="Calibri" w:eastAsia="Calibri" w:hAnsi="Calibri" w:cs="Calibri"/>
        </w:rPr>
        <w:t>UN Women's Ideologies, Institutions and Power: Addressing Discriminatory Social Norms (2026) framework was also used as a reference framework for analysing DTC's contribution towards social norms change.</w:t>
      </w:r>
      <w:r w:rsidR="40F141CB" w:rsidRPr="55CD7470">
        <w:rPr>
          <w:rStyle w:val="FootnoteReference"/>
        </w:rPr>
        <w:t xml:space="preserve"> </w:t>
      </w:r>
      <w:r w:rsidR="00ED510C" w:rsidRPr="55CD7470">
        <w:rPr>
          <w:rStyle w:val="FootnoteReference"/>
        </w:rPr>
        <w:footnoteReference w:id="35"/>
      </w:r>
    </w:p>
    <w:p w14:paraId="2B49CD2D" w14:textId="24B53FEF" w:rsidR="00132157" w:rsidRPr="00054DA1" w:rsidRDefault="00132157" w:rsidP="55CD7470">
      <w:pPr>
        <w:jc w:val="both"/>
        <w:rPr>
          <w:rFonts w:ascii="Calibri" w:hAnsi="Calibri" w:cs="Calibri"/>
        </w:rPr>
      </w:pPr>
    </w:p>
    <w:p w14:paraId="149380DA" w14:textId="06313EB4" w:rsidR="00132157" w:rsidRPr="00540044" w:rsidRDefault="71D3B859" w:rsidP="55CD7470">
      <w:pPr>
        <w:jc w:val="both"/>
        <w:rPr>
          <w:rFonts w:ascii="Calibri" w:eastAsia="Calibri" w:hAnsi="Calibri" w:cs="Calibri"/>
          <w:b/>
          <w:bCs/>
          <w:color w:val="4C94D8" w:themeColor="text2" w:themeTint="80"/>
        </w:rPr>
      </w:pPr>
      <w:r w:rsidRPr="00540044">
        <w:rPr>
          <w:rFonts w:ascii="Calibri" w:eastAsia="Calibri" w:hAnsi="Calibri" w:cs="Calibri"/>
          <w:b/>
          <w:bCs/>
          <w:color w:val="4C94D8" w:themeColor="text2" w:themeTint="80"/>
        </w:rPr>
        <w:t>Research and analysis ethics, use of AI</w:t>
      </w:r>
    </w:p>
    <w:p w14:paraId="529DEBBA" w14:textId="0DD88AB6" w:rsidR="00132157" w:rsidRPr="00054DA1" w:rsidRDefault="00132157" w:rsidP="55CD7470">
      <w:pPr>
        <w:jc w:val="both"/>
        <w:rPr>
          <w:rFonts w:ascii="Calibri" w:eastAsia="Calibri" w:hAnsi="Calibri" w:cs="Calibri"/>
        </w:rPr>
      </w:pPr>
    </w:p>
    <w:p w14:paraId="6C881AAE" w14:textId="1BECCD25" w:rsidR="00132157" w:rsidRPr="00054DA1" w:rsidRDefault="71D3B859" w:rsidP="55CD7470">
      <w:pPr>
        <w:jc w:val="both"/>
        <w:rPr>
          <w:rFonts w:ascii="Calibri" w:eastAsia="Calibri" w:hAnsi="Calibri" w:cs="Calibri"/>
        </w:rPr>
      </w:pPr>
      <w:r w:rsidRPr="55CD7470">
        <w:rPr>
          <w:rFonts w:ascii="Calibri" w:eastAsia="Calibri" w:hAnsi="Calibri" w:cs="Calibri"/>
        </w:rPr>
        <w:t xml:space="preserve">Participation in all interviews and FGDs was based on informed consent, with the right to withdraw consent until the finalisation of the MTE with particular attention to confidentiality and anonymity. Cultural sensitivity protocols were established for each country context based on discussions with ROAS and the respective </w:t>
      </w:r>
      <w:proofErr w:type="spellStart"/>
      <w:r w:rsidRPr="55CD7470">
        <w:rPr>
          <w:rFonts w:ascii="Calibri" w:eastAsia="Calibri" w:hAnsi="Calibri" w:cs="Calibri"/>
        </w:rPr>
        <w:t>COs.</w:t>
      </w:r>
      <w:proofErr w:type="spellEnd"/>
      <w:r w:rsidRPr="55CD7470">
        <w:rPr>
          <w:rFonts w:ascii="Calibri" w:eastAsia="Calibri" w:hAnsi="Calibri" w:cs="Calibri"/>
        </w:rPr>
        <w:t xml:space="preserve"> All interviews were conducted in either Arabic or English and all FGDs in Arabic.</w:t>
      </w:r>
    </w:p>
    <w:p w14:paraId="7BCAD9B3" w14:textId="7E5A65F5" w:rsidR="00132157" w:rsidRPr="00054DA1" w:rsidRDefault="00132157" w:rsidP="55CD7470">
      <w:pPr>
        <w:jc w:val="both"/>
        <w:rPr>
          <w:rFonts w:ascii="Calibri" w:eastAsia="Calibri" w:hAnsi="Calibri" w:cs="Calibri"/>
        </w:rPr>
      </w:pPr>
    </w:p>
    <w:p w14:paraId="717DFE70" w14:textId="5FB90E71" w:rsidR="00132157" w:rsidRPr="00054DA1" w:rsidRDefault="71D3B859" w:rsidP="55CD7470">
      <w:pPr>
        <w:jc w:val="both"/>
        <w:rPr>
          <w:rFonts w:ascii="Calibri" w:eastAsia="Calibri" w:hAnsi="Calibri" w:cs="Calibri"/>
        </w:rPr>
      </w:pPr>
      <w:r w:rsidRPr="55CD7470">
        <w:rPr>
          <w:rFonts w:ascii="Calibri" w:eastAsia="Calibri" w:hAnsi="Calibri" w:cs="Calibri"/>
        </w:rPr>
        <w:t xml:space="preserve">All interview and FGD data </w:t>
      </w:r>
      <w:proofErr w:type="gramStart"/>
      <w:r w:rsidRPr="55CD7470">
        <w:rPr>
          <w:rFonts w:ascii="Calibri" w:eastAsia="Calibri" w:hAnsi="Calibri" w:cs="Calibri"/>
        </w:rPr>
        <w:t>was</w:t>
      </w:r>
      <w:proofErr w:type="gramEnd"/>
      <w:r w:rsidRPr="55CD7470">
        <w:rPr>
          <w:rFonts w:ascii="Calibri" w:eastAsia="Calibri" w:hAnsi="Calibri" w:cs="Calibri"/>
        </w:rPr>
        <w:t xml:space="preserve"> anonymised and only accessible to the two MTE consultants. In line with data protection protocols, no personal data was </w:t>
      </w:r>
      <w:proofErr w:type="gramStart"/>
      <w:r w:rsidRPr="55CD7470">
        <w:rPr>
          <w:rFonts w:ascii="Calibri" w:eastAsia="Calibri" w:hAnsi="Calibri" w:cs="Calibri"/>
        </w:rPr>
        <w:t>collected</w:t>
      </w:r>
      <w:proofErr w:type="gramEnd"/>
      <w:r w:rsidRPr="55CD7470">
        <w:rPr>
          <w:rFonts w:ascii="Calibri" w:eastAsia="Calibri" w:hAnsi="Calibri" w:cs="Calibri"/>
        </w:rPr>
        <w:t xml:space="preserve"> and FGD participants were sampled randomly based on alphanumerical identifiers only.</w:t>
      </w:r>
    </w:p>
    <w:p w14:paraId="7D91B6C9" w14:textId="3FA1606B" w:rsidR="00132157" w:rsidRPr="00054DA1" w:rsidRDefault="00132157" w:rsidP="55CD7470">
      <w:pPr>
        <w:jc w:val="both"/>
        <w:rPr>
          <w:rFonts w:ascii="Calibri" w:eastAsia="Calibri" w:hAnsi="Calibri" w:cs="Calibri"/>
        </w:rPr>
      </w:pPr>
    </w:p>
    <w:p w14:paraId="1BB62D25" w14:textId="7878F530" w:rsidR="00132157" w:rsidRDefault="09C429C3" w:rsidP="55CD7470">
      <w:pPr>
        <w:jc w:val="both"/>
        <w:rPr>
          <w:rFonts w:ascii="Calibri" w:eastAsia="Calibri" w:hAnsi="Calibri" w:cs="Calibri"/>
        </w:rPr>
      </w:pPr>
      <w:r w:rsidRPr="5329602C">
        <w:rPr>
          <w:rFonts w:ascii="Calibri" w:eastAsia="Calibri" w:hAnsi="Calibri" w:cs="Calibri"/>
        </w:rPr>
        <w:t xml:space="preserve">Use of artificial intelligence (AI) was strictly aligned with emerging </w:t>
      </w:r>
      <w:hyperlink r:id="rId40">
        <w:r w:rsidRPr="5329602C">
          <w:rPr>
            <w:rStyle w:val="Hyperlink"/>
            <w:rFonts w:ascii="Calibri" w:eastAsia="Calibri" w:hAnsi="Calibri" w:cs="Calibri"/>
          </w:rPr>
          <w:t>UNEG Ethical Principles for Harnessing AI</w:t>
        </w:r>
      </w:hyperlink>
      <w:r w:rsidRPr="5329602C">
        <w:rPr>
          <w:rFonts w:ascii="Calibri" w:eastAsia="Calibri" w:hAnsi="Calibri" w:cs="Calibri"/>
        </w:rPr>
        <w:t xml:space="preserve">. ChatGPT was used </w:t>
      </w:r>
      <w:r w:rsidR="43870491" w:rsidRPr="5329602C">
        <w:rPr>
          <w:rFonts w:ascii="Calibri" w:eastAsia="Calibri" w:hAnsi="Calibri" w:cs="Calibri"/>
        </w:rPr>
        <w:t xml:space="preserve">for </w:t>
      </w:r>
      <w:r w:rsidRPr="5329602C">
        <w:rPr>
          <w:rFonts w:ascii="Calibri" w:eastAsia="Calibri" w:hAnsi="Calibri" w:cs="Calibri"/>
        </w:rPr>
        <w:t xml:space="preserve">organising notes and </w:t>
      </w:r>
      <w:r w:rsidR="693407DE" w:rsidRPr="5329602C">
        <w:rPr>
          <w:rFonts w:ascii="Calibri" w:eastAsia="Calibri" w:hAnsi="Calibri" w:cs="Calibri"/>
        </w:rPr>
        <w:t xml:space="preserve">refining </w:t>
      </w:r>
      <w:r w:rsidRPr="5329602C">
        <w:rPr>
          <w:rFonts w:ascii="Calibri" w:eastAsia="Calibri" w:hAnsi="Calibri" w:cs="Calibri"/>
        </w:rPr>
        <w:t>initial summaries</w:t>
      </w:r>
      <w:r w:rsidR="636EAEFB" w:rsidRPr="5329602C">
        <w:rPr>
          <w:rFonts w:ascii="Calibri" w:eastAsia="Calibri" w:hAnsi="Calibri" w:cs="Calibri"/>
        </w:rPr>
        <w:t xml:space="preserve"> </w:t>
      </w:r>
      <w:r w:rsidRPr="5329602C">
        <w:rPr>
          <w:rFonts w:ascii="Calibri" w:eastAsia="Calibri" w:hAnsi="Calibri" w:cs="Calibri"/>
        </w:rPr>
        <w:t>and was subject to human review to avoid bias, errors or undue disclosure of confidential material.</w:t>
      </w:r>
    </w:p>
    <w:p w14:paraId="4D9B25AA" w14:textId="77777777" w:rsidR="009061CB" w:rsidRPr="00054DA1" w:rsidRDefault="009061CB" w:rsidP="55CD7470">
      <w:pPr>
        <w:jc w:val="both"/>
        <w:rPr>
          <w:rFonts w:ascii="Calibri" w:eastAsia="Calibri" w:hAnsi="Calibri" w:cs="Calibri"/>
        </w:rPr>
      </w:pPr>
    </w:p>
    <w:p w14:paraId="253113F6" w14:textId="716D85B1" w:rsidR="00113450" w:rsidRPr="00054DA1" w:rsidRDefault="00113450" w:rsidP="5329602C"/>
    <w:p w14:paraId="168EB92F" w14:textId="7A51B28A" w:rsidR="00132157" w:rsidRPr="00054DA1" w:rsidRDefault="71D3B859" w:rsidP="003208D7">
      <w:pPr>
        <w:pStyle w:val="Heading2"/>
      </w:pPr>
      <w:bookmarkStart w:id="16" w:name="_Toc1745478560"/>
      <w:r>
        <w:t xml:space="preserve">3.3 </w:t>
      </w:r>
      <w:r w:rsidR="703018C7">
        <w:t xml:space="preserve">Data collection </w:t>
      </w:r>
      <w:r w:rsidR="312DD3EF">
        <w:t xml:space="preserve">and analysis </w:t>
      </w:r>
      <w:r w:rsidR="703018C7">
        <w:t>tools</w:t>
      </w:r>
      <w:bookmarkEnd w:id="14"/>
      <w:bookmarkEnd w:id="16"/>
    </w:p>
    <w:p w14:paraId="16AA6CAA" w14:textId="4AF92F2A" w:rsidR="0041031E" w:rsidRPr="00054DA1" w:rsidRDefault="00ED510C" w:rsidP="55CD7470">
      <w:pPr>
        <w:rPr>
          <w:color w:val="0070C0"/>
          <w:sz w:val="24"/>
          <w:szCs w:val="24"/>
        </w:rPr>
      </w:pPr>
      <w:r w:rsidRPr="55CD7470">
        <w:rPr>
          <w:color w:val="0070C0"/>
          <w:sz w:val="24"/>
          <w:szCs w:val="24"/>
        </w:rPr>
        <w:t xml:space="preserve"> </w:t>
      </w:r>
      <w:r w:rsidR="7B4868F9" w:rsidRPr="55CD7470">
        <w:rPr>
          <w:color w:val="0070C0"/>
          <w:sz w:val="24"/>
          <w:szCs w:val="24"/>
        </w:rPr>
        <w:t>Data collection</w:t>
      </w:r>
      <w:r w:rsidR="703018C7" w:rsidRPr="55CD7470">
        <w:rPr>
          <w:color w:val="0070C0"/>
          <w:sz w:val="24"/>
          <w:szCs w:val="24"/>
        </w:rPr>
        <w:t xml:space="preserve"> </w:t>
      </w:r>
    </w:p>
    <w:p w14:paraId="2B6B7CAF" w14:textId="5E2519D4" w:rsidR="00132157" w:rsidRPr="00054DA1" w:rsidRDefault="063929F3" w:rsidP="7707A27E">
      <w:pPr>
        <w:jc w:val="both"/>
        <w:rPr>
          <w:rFonts w:ascii="Calibri" w:eastAsia="Calibri" w:hAnsi="Calibri" w:cs="Calibri"/>
        </w:rPr>
      </w:pPr>
      <w:r w:rsidRPr="55CD7470">
        <w:rPr>
          <w:rFonts w:ascii="Calibri" w:eastAsia="Calibri" w:hAnsi="Calibri" w:cs="Calibri"/>
        </w:rPr>
        <w:lastRenderedPageBreak/>
        <w:t xml:space="preserve">The </w:t>
      </w:r>
      <w:r w:rsidR="613B61C7" w:rsidRPr="55CD7470">
        <w:rPr>
          <w:rFonts w:ascii="Calibri" w:eastAsia="Calibri" w:hAnsi="Calibri" w:cs="Calibri"/>
        </w:rPr>
        <w:t xml:space="preserve">MTE utilised the </w:t>
      </w:r>
      <w:r w:rsidRPr="55CD7470">
        <w:rPr>
          <w:rFonts w:ascii="Calibri" w:eastAsia="Calibri" w:hAnsi="Calibri" w:cs="Calibri"/>
        </w:rPr>
        <w:t xml:space="preserve">following data collection methods: </w:t>
      </w:r>
    </w:p>
    <w:p w14:paraId="559B0B08" w14:textId="385083F1" w:rsidR="00132157" w:rsidRPr="00054DA1" w:rsidRDefault="703018C7">
      <w:pPr>
        <w:pStyle w:val="ListParagraph"/>
        <w:numPr>
          <w:ilvl w:val="0"/>
          <w:numId w:val="14"/>
        </w:numPr>
        <w:jc w:val="both"/>
        <w:rPr>
          <w:rFonts w:ascii="Calibri" w:eastAsia="Calibri" w:hAnsi="Calibri" w:cs="Calibri"/>
        </w:rPr>
      </w:pPr>
      <w:r w:rsidRPr="00054DA1">
        <w:rPr>
          <w:rFonts w:ascii="Calibri" w:eastAsia="Calibri" w:hAnsi="Calibri" w:cs="Calibri"/>
          <w:b/>
          <w:bCs/>
        </w:rPr>
        <w:t>Document review</w:t>
      </w:r>
      <w:r w:rsidRPr="00054DA1">
        <w:rPr>
          <w:rFonts w:ascii="Calibri" w:eastAsia="Calibri" w:hAnsi="Calibri" w:cs="Calibri"/>
        </w:rPr>
        <w:t xml:space="preserve"> of key programmatic and policy documents, programme-level documents and reports, knowledge products, and MEL data. </w:t>
      </w:r>
    </w:p>
    <w:p w14:paraId="38031A5B" w14:textId="620CDF5A" w:rsidR="00132157" w:rsidRPr="00054DA1" w:rsidRDefault="703018C7">
      <w:pPr>
        <w:pStyle w:val="ListParagraph"/>
        <w:numPr>
          <w:ilvl w:val="0"/>
          <w:numId w:val="14"/>
        </w:numPr>
        <w:jc w:val="both"/>
        <w:rPr>
          <w:rFonts w:ascii="Calibri" w:eastAsia="Calibri" w:hAnsi="Calibri" w:cs="Calibri"/>
        </w:rPr>
      </w:pPr>
      <w:r w:rsidRPr="00054DA1">
        <w:rPr>
          <w:rFonts w:ascii="Calibri" w:eastAsia="Calibri" w:hAnsi="Calibri" w:cs="Calibri"/>
          <w:b/>
          <w:bCs/>
        </w:rPr>
        <w:t xml:space="preserve">Literature review </w:t>
      </w:r>
      <w:r w:rsidRPr="00054DA1">
        <w:rPr>
          <w:rFonts w:ascii="Calibri" w:eastAsia="Calibri" w:hAnsi="Calibri" w:cs="Calibri"/>
        </w:rPr>
        <w:t xml:space="preserve">of key state-of-the-art literature on gender norms (including masculinities) in the MENA region and on gender transformative change. </w:t>
      </w:r>
    </w:p>
    <w:p w14:paraId="6A16F6D6" w14:textId="22B31E95" w:rsidR="00132157" w:rsidRPr="00054DA1" w:rsidRDefault="36CAA611">
      <w:pPr>
        <w:pStyle w:val="ListParagraph"/>
        <w:numPr>
          <w:ilvl w:val="0"/>
          <w:numId w:val="14"/>
        </w:numPr>
        <w:jc w:val="both"/>
        <w:rPr>
          <w:rFonts w:ascii="Calibri" w:eastAsia="Calibri" w:hAnsi="Calibri" w:cs="Calibri"/>
        </w:rPr>
      </w:pPr>
      <w:r w:rsidRPr="00054DA1">
        <w:rPr>
          <w:rFonts w:ascii="Calibri" w:eastAsia="Calibri" w:hAnsi="Calibri" w:cs="Calibri"/>
        </w:rPr>
        <w:t>Simplified</w:t>
      </w:r>
      <w:r w:rsidR="75C8E41D" w:rsidRPr="00054DA1">
        <w:rPr>
          <w:rFonts w:ascii="Calibri" w:eastAsia="Calibri" w:hAnsi="Calibri" w:cs="Calibri"/>
        </w:rPr>
        <w:t>, confidential</w:t>
      </w:r>
      <w:r w:rsidRPr="00054DA1">
        <w:rPr>
          <w:rFonts w:ascii="Calibri" w:eastAsia="Calibri" w:hAnsi="Calibri" w:cs="Calibri"/>
        </w:rPr>
        <w:t xml:space="preserve"> </w:t>
      </w:r>
      <w:r w:rsidRPr="00054DA1">
        <w:rPr>
          <w:rFonts w:ascii="Calibri" w:eastAsia="Calibri" w:hAnsi="Calibri" w:cs="Calibri"/>
          <w:b/>
          <w:bCs/>
        </w:rPr>
        <w:t xml:space="preserve">Most Significant Change (MSC)-based semi-structured </w:t>
      </w:r>
      <w:r w:rsidR="60ED8613" w:rsidRPr="00054DA1">
        <w:rPr>
          <w:rFonts w:ascii="Calibri" w:eastAsia="Calibri" w:hAnsi="Calibri" w:cs="Calibri"/>
          <w:b/>
          <w:bCs/>
        </w:rPr>
        <w:t>interviews,</w:t>
      </w:r>
      <w:r w:rsidR="00132157" w:rsidRPr="00054DA1">
        <w:rPr>
          <w:rStyle w:val="FootnoteReference"/>
          <w:rFonts w:ascii="Calibri" w:eastAsia="Calibri" w:hAnsi="Calibri" w:cs="Calibri"/>
        </w:rPr>
        <w:footnoteReference w:id="36"/>
      </w:r>
      <w:r w:rsidRPr="00054DA1">
        <w:rPr>
          <w:rFonts w:ascii="Calibri" w:eastAsia="Calibri" w:hAnsi="Calibri" w:cs="Calibri"/>
        </w:rPr>
        <w:t xml:space="preserve">  </w:t>
      </w:r>
      <w:r w:rsidR="3B98D57C" w:rsidRPr="00054DA1">
        <w:rPr>
          <w:rFonts w:ascii="Calibri" w:eastAsia="Calibri" w:hAnsi="Calibri" w:cs="Calibri"/>
        </w:rPr>
        <w:t xml:space="preserve">both </w:t>
      </w:r>
      <w:r w:rsidRPr="00054DA1">
        <w:rPr>
          <w:rFonts w:ascii="Calibri" w:eastAsia="Calibri" w:hAnsi="Calibri" w:cs="Calibri"/>
        </w:rPr>
        <w:t xml:space="preserve">in person </w:t>
      </w:r>
      <w:r w:rsidR="4512FEE9" w:rsidRPr="00054DA1">
        <w:rPr>
          <w:rFonts w:ascii="Calibri" w:eastAsia="Calibri" w:hAnsi="Calibri" w:cs="Calibri"/>
        </w:rPr>
        <w:t>and</w:t>
      </w:r>
      <w:r w:rsidRPr="00054DA1">
        <w:rPr>
          <w:rFonts w:ascii="Calibri" w:eastAsia="Calibri" w:hAnsi="Calibri" w:cs="Calibri"/>
        </w:rPr>
        <w:t xml:space="preserve"> using Microsoft Teams</w:t>
      </w:r>
      <w:r w:rsidR="5FBF6F2C" w:rsidRPr="00054DA1">
        <w:rPr>
          <w:rFonts w:ascii="Calibri" w:eastAsia="Calibri" w:hAnsi="Calibri" w:cs="Calibri"/>
        </w:rPr>
        <w:t xml:space="preserve"> or</w:t>
      </w:r>
      <w:r w:rsidRPr="00054DA1">
        <w:rPr>
          <w:rFonts w:ascii="Calibri" w:eastAsia="Calibri" w:hAnsi="Calibri" w:cs="Calibri"/>
        </w:rPr>
        <w:t xml:space="preserve"> Zoom</w:t>
      </w:r>
      <w:r w:rsidR="7619EC20">
        <w:rPr>
          <w:rFonts w:ascii="Calibri" w:eastAsia="Calibri" w:hAnsi="Calibri" w:cs="Calibri"/>
        </w:rPr>
        <w:t>, with</w:t>
      </w:r>
      <w:r w:rsidR="24F3A3B7" w:rsidRPr="00054DA1">
        <w:rPr>
          <w:rFonts w:ascii="Calibri" w:eastAsia="Calibri" w:hAnsi="Calibri" w:cs="Calibri"/>
        </w:rPr>
        <w:t xml:space="preserve"> </w:t>
      </w:r>
      <w:r w:rsidR="5349D5CF" w:rsidRPr="00054DA1">
        <w:rPr>
          <w:rFonts w:ascii="Calibri" w:eastAsia="Calibri" w:hAnsi="Calibri" w:cs="Calibri"/>
        </w:rPr>
        <w:t>5</w:t>
      </w:r>
      <w:r w:rsidR="03FFCE39" w:rsidRPr="00054DA1">
        <w:rPr>
          <w:rFonts w:ascii="Calibri" w:eastAsia="Calibri" w:hAnsi="Calibri" w:cs="Calibri"/>
        </w:rPr>
        <w:t>3</w:t>
      </w:r>
      <w:r w:rsidR="7619EC20">
        <w:rPr>
          <w:rFonts w:ascii="Calibri" w:eastAsia="Calibri" w:hAnsi="Calibri" w:cs="Calibri"/>
        </w:rPr>
        <w:t xml:space="preserve"> </w:t>
      </w:r>
      <w:r w:rsidR="06B5E623" w:rsidRPr="00054DA1">
        <w:rPr>
          <w:rFonts w:ascii="Calibri" w:eastAsia="Calibri" w:hAnsi="Calibri" w:cs="Calibri"/>
        </w:rPr>
        <w:t xml:space="preserve">people </w:t>
      </w:r>
      <w:r w:rsidR="7619EC20">
        <w:rPr>
          <w:rFonts w:ascii="Calibri" w:eastAsia="Calibri" w:hAnsi="Calibri" w:cs="Calibri"/>
        </w:rPr>
        <w:t>(</w:t>
      </w:r>
      <w:r w:rsidR="604312E9" w:rsidRPr="00054DA1">
        <w:rPr>
          <w:rFonts w:ascii="Calibri" w:eastAsia="Calibri" w:hAnsi="Calibri" w:cs="Calibri"/>
        </w:rPr>
        <w:t>3</w:t>
      </w:r>
      <w:r w:rsidR="03FFCE39" w:rsidRPr="00054DA1">
        <w:rPr>
          <w:rFonts w:ascii="Calibri" w:eastAsia="Calibri" w:hAnsi="Calibri" w:cs="Calibri"/>
        </w:rPr>
        <w:t>5</w:t>
      </w:r>
      <w:r w:rsidR="723FA765" w:rsidRPr="00054DA1">
        <w:rPr>
          <w:rFonts w:ascii="Calibri" w:eastAsia="Calibri" w:hAnsi="Calibri" w:cs="Calibri"/>
        </w:rPr>
        <w:t xml:space="preserve"> </w:t>
      </w:r>
      <w:r w:rsidR="06B5E623" w:rsidRPr="00054DA1">
        <w:rPr>
          <w:rFonts w:ascii="Calibri" w:eastAsia="Calibri" w:hAnsi="Calibri" w:cs="Calibri"/>
        </w:rPr>
        <w:t xml:space="preserve">women and </w:t>
      </w:r>
      <w:r w:rsidR="1BD31E65" w:rsidRPr="00054DA1">
        <w:rPr>
          <w:rFonts w:ascii="Calibri" w:eastAsia="Calibri" w:hAnsi="Calibri" w:cs="Calibri"/>
        </w:rPr>
        <w:t>18</w:t>
      </w:r>
      <w:r w:rsidR="06B5E623" w:rsidRPr="00054DA1">
        <w:rPr>
          <w:rFonts w:ascii="Calibri" w:eastAsia="Calibri" w:hAnsi="Calibri" w:cs="Calibri"/>
        </w:rPr>
        <w:t xml:space="preserve"> men</w:t>
      </w:r>
      <w:r w:rsidR="7619EC20">
        <w:rPr>
          <w:rFonts w:ascii="Calibri" w:eastAsia="Calibri" w:hAnsi="Calibri" w:cs="Calibri"/>
        </w:rPr>
        <w:t>)</w:t>
      </w:r>
      <w:r w:rsidR="06B5E623" w:rsidRPr="00054DA1">
        <w:rPr>
          <w:rFonts w:ascii="Calibri" w:eastAsia="Calibri" w:hAnsi="Calibri" w:cs="Calibri"/>
        </w:rPr>
        <w:t xml:space="preserve">. </w:t>
      </w:r>
    </w:p>
    <w:p w14:paraId="1334A777" w14:textId="16FB5F14" w:rsidR="0041031E" w:rsidRPr="00054DA1" w:rsidRDefault="6DAFC4AA">
      <w:pPr>
        <w:pStyle w:val="ListParagraph"/>
        <w:numPr>
          <w:ilvl w:val="0"/>
          <w:numId w:val="14"/>
        </w:numPr>
        <w:jc w:val="both"/>
        <w:rPr>
          <w:rFonts w:ascii="Calibri" w:eastAsia="Calibri" w:hAnsi="Calibri" w:cs="Calibri"/>
        </w:rPr>
      </w:pPr>
      <w:r w:rsidRPr="00054DA1">
        <w:rPr>
          <w:rFonts w:ascii="Calibri" w:eastAsia="Calibri" w:hAnsi="Calibri" w:cs="Calibri"/>
        </w:rPr>
        <w:t xml:space="preserve">In person </w:t>
      </w:r>
      <w:r w:rsidR="703018C7" w:rsidRPr="00054DA1">
        <w:rPr>
          <w:rFonts w:ascii="Calibri" w:eastAsia="Calibri" w:hAnsi="Calibri" w:cs="Calibri"/>
          <w:b/>
          <w:bCs/>
        </w:rPr>
        <w:t>Focus Group Discussions (FGDs)</w:t>
      </w:r>
      <w:r w:rsidR="703018C7" w:rsidRPr="00054DA1">
        <w:rPr>
          <w:rFonts w:ascii="Calibri" w:eastAsia="Calibri" w:hAnsi="Calibri" w:cs="Calibri"/>
        </w:rPr>
        <w:t xml:space="preserve"> with select implementing partners and </w:t>
      </w:r>
      <w:r w:rsidR="1385E1E2" w:rsidRPr="00054DA1">
        <w:rPr>
          <w:rFonts w:ascii="Calibri" w:eastAsia="Calibri" w:hAnsi="Calibri" w:cs="Calibri"/>
        </w:rPr>
        <w:t>community members</w:t>
      </w:r>
      <w:r w:rsidR="703018C7" w:rsidRPr="00054DA1">
        <w:rPr>
          <w:rFonts w:ascii="Calibri" w:eastAsia="Calibri" w:hAnsi="Calibri" w:cs="Calibri"/>
        </w:rPr>
        <w:t xml:space="preserve"> in </w:t>
      </w:r>
      <w:r w:rsidR="77A4FAF7" w:rsidRPr="00054DA1">
        <w:rPr>
          <w:rFonts w:ascii="Calibri" w:eastAsia="Calibri" w:hAnsi="Calibri" w:cs="Calibri"/>
        </w:rPr>
        <w:t>Fayyoum (</w:t>
      </w:r>
      <w:r w:rsidR="703018C7" w:rsidRPr="00054DA1">
        <w:rPr>
          <w:rFonts w:ascii="Calibri" w:eastAsia="Calibri" w:hAnsi="Calibri" w:cs="Calibri"/>
        </w:rPr>
        <w:t>Egypt</w:t>
      </w:r>
      <w:r w:rsidR="24B6A13A" w:rsidRPr="00054DA1">
        <w:rPr>
          <w:rFonts w:ascii="Calibri" w:eastAsia="Calibri" w:hAnsi="Calibri" w:cs="Calibri"/>
        </w:rPr>
        <w:t>)</w:t>
      </w:r>
      <w:r w:rsidR="703018C7" w:rsidRPr="00054DA1">
        <w:rPr>
          <w:rFonts w:ascii="Calibri" w:eastAsia="Calibri" w:hAnsi="Calibri" w:cs="Calibri"/>
        </w:rPr>
        <w:t xml:space="preserve">, </w:t>
      </w:r>
      <w:proofErr w:type="spellStart"/>
      <w:r w:rsidR="5384239E" w:rsidRPr="00054DA1">
        <w:rPr>
          <w:rFonts w:ascii="Calibri" w:eastAsia="Calibri" w:hAnsi="Calibri" w:cs="Calibri"/>
        </w:rPr>
        <w:t>Russeifa</w:t>
      </w:r>
      <w:proofErr w:type="spellEnd"/>
      <w:r w:rsidR="5384239E" w:rsidRPr="00054DA1">
        <w:rPr>
          <w:rFonts w:ascii="Calibri" w:eastAsia="Calibri" w:hAnsi="Calibri" w:cs="Calibri"/>
        </w:rPr>
        <w:t xml:space="preserve"> </w:t>
      </w:r>
      <w:r w:rsidR="5FFBE9D7" w:rsidRPr="00054DA1">
        <w:rPr>
          <w:rFonts w:ascii="Calibri" w:eastAsia="Calibri" w:hAnsi="Calibri" w:cs="Calibri"/>
        </w:rPr>
        <w:t xml:space="preserve">(Jordan), and </w:t>
      </w:r>
      <w:proofErr w:type="spellStart"/>
      <w:r w:rsidR="5FFBE9D7" w:rsidRPr="00054DA1">
        <w:rPr>
          <w:rFonts w:ascii="Calibri" w:eastAsia="Calibri" w:hAnsi="Calibri" w:cs="Calibri"/>
        </w:rPr>
        <w:t>Loudaya</w:t>
      </w:r>
      <w:proofErr w:type="spellEnd"/>
      <w:r w:rsidR="5FFBE9D7" w:rsidRPr="00054DA1">
        <w:rPr>
          <w:rFonts w:ascii="Calibri" w:eastAsia="Calibri" w:hAnsi="Calibri" w:cs="Calibri"/>
        </w:rPr>
        <w:t xml:space="preserve"> (Morocco)</w:t>
      </w:r>
      <w:r w:rsidR="7E5D7978" w:rsidRPr="00054DA1">
        <w:rPr>
          <w:rFonts w:ascii="Calibri" w:eastAsia="Calibri" w:hAnsi="Calibri" w:cs="Calibri"/>
        </w:rPr>
        <w:t>, as well as with youth-led campaign activists in Amman, Casablanca and Cairo</w:t>
      </w:r>
      <w:r w:rsidR="00452846">
        <w:rPr>
          <w:rFonts w:ascii="Calibri" w:eastAsia="Calibri" w:hAnsi="Calibri" w:cs="Calibri"/>
        </w:rPr>
        <w:t>,</w:t>
      </w:r>
      <w:r w:rsidR="6A21DED3" w:rsidRPr="00054DA1">
        <w:rPr>
          <w:rFonts w:ascii="Calibri" w:eastAsia="Calibri" w:hAnsi="Calibri" w:cs="Calibri"/>
        </w:rPr>
        <w:t xml:space="preserve"> </w:t>
      </w:r>
      <w:r w:rsidR="00452846">
        <w:rPr>
          <w:rFonts w:ascii="Calibri" w:eastAsia="Calibri" w:hAnsi="Calibri" w:cs="Calibri"/>
        </w:rPr>
        <w:t>with</w:t>
      </w:r>
      <w:r w:rsidR="6A21DED3" w:rsidRPr="00054DA1">
        <w:rPr>
          <w:rFonts w:ascii="Calibri" w:eastAsia="Calibri" w:hAnsi="Calibri" w:cs="Calibri"/>
        </w:rPr>
        <w:t xml:space="preserve"> 94 persons (50 women and 44 men).</w:t>
      </w:r>
    </w:p>
    <w:p w14:paraId="74F7C5DE" w14:textId="170FFD1D" w:rsidR="00132157" w:rsidRPr="00054DA1" w:rsidRDefault="703018C7">
      <w:pPr>
        <w:pStyle w:val="ListParagraph"/>
        <w:numPr>
          <w:ilvl w:val="0"/>
          <w:numId w:val="14"/>
        </w:numPr>
        <w:jc w:val="both"/>
        <w:rPr>
          <w:rFonts w:ascii="Calibri" w:eastAsia="Calibri" w:hAnsi="Calibri" w:cs="Calibri"/>
        </w:rPr>
      </w:pPr>
      <w:r w:rsidRPr="55CD7470">
        <w:rPr>
          <w:rFonts w:ascii="Calibri" w:eastAsia="Calibri" w:hAnsi="Calibri" w:cs="Calibri"/>
          <w:b/>
          <w:bCs/>
        </w:rPr>
        <w:t>Online survey</w:t>
      </w:r>
      <w:r w:rsidRPr="55CD7470">
        <w:rPr>
          <w:rFonts w:ascii="Calibri" w:eastAsia="Calibri" w:hAnsi="Calibri" w:cs="Calibri"/>
        </w:rPr>
        <w:t xml:space="preserve"> with key networks, namely with youth advisory group members, with the network of male decision-makers, and with private sector stakeholders</w:t>
      </w:r>
      <w:r w:rsidR="5863C8A4" w:rsidRPr="55CD7470">
        <w:rPr>
          <w:rFonts w:ascii="Calibri" w:eastAsia="Calibri" w:hAnsi="Calibri" w:cs="Calibri"/>
        </w:rPr>
        <w:t>.</w:t>
      </w:r>
      <w:r w:rsidR="462617DD" w:rsidRPr="55CD7470">
        <w:rPr>
          <w:rFonts w:ascii="Calibri" w:eastAsia="Calibri" w:hAnsi="Calibri" w:cs="Calibri"/>
        </w:rPr>
        <w:t xml:space="preserve"> </w:t>
      </w:r>
      <w:r w:rsidR="5B320F3A" w:rsidRPr="55CD7470">
        <w:rPr>
          <w:rFonts w:ascii="Calibri" w:eastAsia="Calibri" w:hAnsi="Calibri" w:cs="Calibri"/>
        </w:rPr>
        <w:t xml:space="preserve">The survey had </w:t>
      </w:r>
      <w:r w:rsidR="22BCBB6E" w:rsidRPr="55CD7470">
        <w:rPr>
          <w:rFonts w:ascii="Calibri" w:eastAsia="Calibri" w:hAnsi="Calibri" w:cs="Calibri"/>
        </w:rPr>
        <w:t>an</w:t>
      </w:r>
      <w:r w:rsidR="4CCD8E05" w:rsidRPr="55CD7470">
        <w:rPr>
          <w:rFonts w:ascii="Calibri" w:eastAsia="Calibri" w:hAnsi="Calibri" w:cs="Calibri"/>
        </w:rPr>
        <w:t xml:space="preserve"> indicative target of 150-200 </w:t>
      </w:r>
      <w:r w:rsidR="1DE07B07" w:rsidRPr="55CD7470">
        <w:rPr>
          <w:rFonts w:ascii="Calibri" w:eastAsia="Calibri" w:hAnsi="Calibri" w:cs="Calibri"/>
        </w:rPr>
        <w:t xml:space="preserve">respondents across the 4 </w:t>
      </w:r>
      <w:r w:rsidR="649E42F7" w:rsidRPr="55CD7470">
        <w:rPr>
          <w:rFonts w:ascii="Calibri" w:eastAsia="Calibri" w:hAnsi="Calibri" w:cs="Calibri"/>
        </w:rPr>
        <w:t>countries</w:t>
      </w:r>
      <w:r w:rsidR="1DE07B07" w:rsidRPr="55CD7470">
        <w:rPr>
          <w:rFonts w:ascii="Calibri" w:eastAsia="Calibri" w:hAnsi="Calibri" w:cs="Calibri"/>
        </w:rPr>
        <w:t xml:space="preserve">. Only 35 </w:t>
      </w:r>
      <w:r w:rsidR="734EE1C4" w:rsidRPr="55CD7470">
        <w:rPr>
          <w:rFonts w:ascii="Calibri" w:eastAsia="Calibri" w:hAnsi="Calibri" w:cs="Calibri"/>
        </w:rPr>
        <w:t>responses</w:t>
      </w:r>
      <w:r w:rsidR="25930C77" w:rsidRPr="55CD7470">
        <w:rPr>
          <w:rFonts w:ascii="Calibri" w:eastAsia="Calibri" w:hAnsi="Calibri" w:cs="Calibri"/>
        </w:rPr>
        <w:t xml:space="preserve"> (</w:t>
      </w:r>
      <w:r w:rsidR="19C3F98E" w:rsidRPr="55CD7470">
        <w:rPr>
          <w:rFonts w:ascii="Calibri" w:eastAsia="Calibri" w:hAnsi="Calibri" w:cs="Calibri"/>
        </w:rPr>
        <w:t xml:space="preserve">22 </w:t>
      </w:r>
      <w:r w:rsidR="61B6BCB5" w:rsidRPr="55CD7470">
        <w:rPr>
          <w:rFonts w:ascii="Calibri" w:eastAsia="Calibri" w:hAnsi="Calibri" w:cs="Calibri"/>
        </w:rPr>
        <w:t>men</w:t>
      </w:r>
      <w:r w:rsidR="0EF9DD77" w:rsidRPr="55CD7470">
        <w:rPr>
          <w:rFonts w:ascii="Calibri" w:eastAsia="Calibri" w:hAnsi="Calibri" w:cs="Calibri"/>
        </w:rPr>
        <w:t>,</w:t>
      </w:r>
      <w:r w:rsidR="19C3F98E" w:rsidRPr="55CD7470">
        <w:rPr>
          <w:rFonts w:ascii="Calibri" w:eastAsia="Calibri" w:hAnsi="Calibri" w:cs="Calibri"/>
        </w:rPr>
        <w:t xml:space="preserve"> 13 </w:t>
      </w:r>
      <w:r w:rsidR="61B6BCB5" w:rsidRPr="55CD7470">
        <w:rPr>
          <w:rFonts w:ascii="Calibri" w:eastAsia="Calibri" w:hAnsi="Calibri" w:cs="Calibri"/>
        </w:rPr>
        <w:t>women</w:t>
      </w:r>
      <w:r w:rsidR="25930C77" w:rsidRPr="55CD7470">
        <w:rPr>
          <w:rFonts w:ascii="Calibri" w:eastAsia="Calibri" w:hAnsi="Calibri" w:cs="Calibri"/>
        </w:rPr>
        <w:t>)</w:t>
      </w:r>
      <w:r w:rsidR="734EE1C4" w:rsidRPr="55CD7470">
        <w:rPr>
          <w:rFonts w:ascii="Calibri" w:eastAsia="Calibri" w:hAnsi="Calibri" w:cs="Calibri"/>
        </w:rPr>
        <w:t xml:space="preserve"> were </w:t>
      </w:r>
      <w:r w:rsidR="649E42F7" w:rsidRPr="55CD7470">
        <w:rPr>
          <w:rFonts w:ascii="Calibri" w:eastAsia="Calibri" w:hAnsi="Calibri" w:cs="Calibri"/>
        </w:rPr>
        <w:t>received (</w:t>
      </w:r>
      <w:r w:rsidR="5A34067D" w:rsidRPr="55CD7470">
        <w:rPr>
          <w:rFonts w:ascii="Calibri" w:eastAsia="Calibri" w:hAnsi="Calibri" w:cs="Calibri"/>
        </w:rPr>
        <w:t xml:space="preserve">approximate </w:t>
      </w:r>
      <w:r w:rsidR="649E42F7" w:rsidRPr="55CD7470">
        <w:rPr>
          <w:rFonts w:ascii="Calibri" w:eastAsia="Calibri" w:hAnsi="Calibri" w:cs="Calibri"/>
        </w:rPr>
        <w:t xml:space="preserve">18-23 </w:t>
      </w:r>
      <w:r w:rsidR="66C997B5" w:rsidRPr="55CD7470">
        <w:rPr>
          <w:rFonts w:ascii="Calibri" w:eastAsia="Calibri" w:hAnsi="Calibri" w:cs="Calibri"/>
        </w:rPr>
        <w:t xml:space="preserve">percent </w:t>
      </w:r>
      <w:r w:rsidR="649E42F7" w:rsidRPr="55CD7470">
        <w:rPr>
          <w:rFonts w:ascii="Calibri" w:eastAsia="Calibri" w:hAnsi="Calibri" w:cs="Calibri"/>
        </w:rPr>
        <w:t xml:space="preserve">response rate). </w:t>
      </w:r>
      <w:r w:rsidR="78574485" w:rsidRPr="55CD7470">
        <w:rPr>
          <w:rFonts w:ascii="Calibri" w:eastAsia="Calibri" w:hAnsi="Calibri" w:cs="Calibri"/>
        </w:rPr>
        <w:t>Given that there was no consolidated sampling frame</w:t>
      </w:r>
      <w:r w:rsidR="514C66D0" w:rsidRPr="55CD7470">
        <w:rPr>
          <w:rFonts w:ascii="Calibri" w:eastAsia="Calibri" w:hAnsi="Calibri" w:cs="Calibri"/>
        </w:rPr>
        <w:t xml:space="preserve"> and because the low response rate</w:t>
      </w:r>
      <w:r w:rsidR="22BCBB6E" w:rsidRPr="55CD7470">
        <w:rPr>
          <w:rFonts w:ascii="Calibri" w:eastAsia="Calibri" w:hAnsi="Calibri" w:cs="Calibri"/>
        </w:rPr>
        <w:t>, the survey is only used</w:t>
      </w:r>
      <w:r w:rsidR="55DDE3FB" w:rsidRPr="55CD7470">
        <w:rPr>
          <w:rFonts w:ascii="Calibri" w:eastAsia="Calibri" w:hAnsi="Calibri" w:cs="Calibri"/>
        </w:rPr>
        <w:t xml:space="preserve"> as</w:t>
      </w:r>
      <w:r w:rsidR="22BCBB6E" w:rsidRPr="55CD7470">
        <w:rPr>
          <w:rFonts w:ascii="Calibri" w:eastAsia="Calibri" w:hAnsi="Calibri" w:cs="Calibri"/>
        </w:rPr>
        <w:t xml:space="preserve"> </w:t>
      </w:r>
      <w:r w:rsidR="0EF9DD77" w:rsidRPr="55CD7470">
        <w:rPr>
          <w:rFonts w:ascii="Calibri" w:eastAsia="Calibri" w:hAnsi="Calibri" w:cs="Calibri"/>
        </w:rPr>
        <w:t>indicative,</w:t>
      </w:r>
      <w:r w:rsidR="22BCBB6E" w:rsidRPr="55CD7470">
        <w:rPr>
          <w:rFonts w:ascii="Calibri" w:eastAsia="Calibri" w:hAnsi="Calibri" w:cs="Calibri"/>
        </w:rPr>
        <w:t xml:space="preserve"> </w:t>
      </w:r>
      <w:r w:rsidR="55DDE3FB" w:rsidRPr="55CD7470">
        <w:rPr>
          <w:rFonts w:ascii="Calibri" w:eastAsia="Calibri" w:hAnsi="Calibri" w:cs="Calibri"/>
        </w:rPr>
        <w:t>and</w:t>
      </w:r>
      <w:r w:rsidR="45117814" w:rsidRPr="55CD7470">
        <w:rPr>
          <w:rFonts w:ascii="Calibri" w:eastAsia="Calibri" w:hAnsi="Calibri" w:cs="Calibri"/>
        </w:rPr>
        <w:t xml:space="preserve"> findings are used for triangulation only (see </w:t>
      </w:r>
      <w:r w:rsidR="009A2003" w:rsidRPr="55CD7470">
        <w:rPr>
          <w:rFonts w:ascii="Calibri" w:eastAsia="Calibri" w:hAnsi="Calibri" w:cs="Calibri"/>
        </w:rPr>
        <w:t>A</w:t>
      </w:r>
      <w:r w:rsidR="45117814" w:rsidRPr="55CD7470">
        <w:rPr>
          <w:rFonts w:ascii="Calibri" w:eastAsia="Calibri" w:hAnsi="Calibri" w:cs="Calibri"/>
        </w:rPr>
        <w:t>nnex</w:t>
      </w:r>
      <w:r w:rsidR="25930C77" w:rsidRPr="55CD7470">
        <w:rPr>
          <w:rFonts w:ascii="Calibri" w:eastAsia="Calibri" w:hAnsi="Calibri" w:cs="Calibri"/>
        </w:rPr>
        <w:t xml:space="preserve"> 6</w:t>
      </w:r>
      <w:r w:rsidR="45117814" w:rsidRPr="55CD7470">
        <w:rPr>
          <w:rFonts w:ascii="Calibri" w:eastAsia="Calibri" w:hAnsi="Calibri" w:cs="Calibri"/>
        </w:rPr>
        <w:t>)</w:t>
      </w:r>
      <w:r w:rsidR="25930C77" w:rsidRPr="55CD7470">
        <w:rPr>
          <w:rFonts w:ascii="Calibri" w:eastAsia="Calibri" w:hAnsi="Calibri" w:cs="Calibri"/>
        </w:rPr>
        <w:t>.</w:t>
      </w:r>
      <w:r w:rsidR="55DDE3FB" w:rsidRPr="55CD7470">
        <w:rPr>
          <w:rFonts w:ascii="Calibri" w:eastAsia="Calibri" w:hAnsi="Calibri" w:cs="Calibri"/>
        </w:rPr>
        <w:t xml:space="preserve"> </w:t>
      </w:r>
    </w:p>
    <w:p w14:paraId="0EEE8A1D" w14:textId="1FAFC048" w:rsidR="00F66EF4" w:rsidRDefault="00F66EF4" w:rsidP="55CD7470">
      <w:pPr>
        <w:jc w:val="both"/>
        <w:rPr>
          <w:rFonts w:ascii="Calibri" w:hAnsi="Calibri" w:cs="Calibri"/>
        </w:rPr>
      </w:pPr>
    </w:p>
    <w:p w14:paraId="37A7011A" w14:textId="0D8458A9" w:rsidR="51FE49C1" w:rsidRPr="00540044" w:rsidRDefault="11401B0E" w:rsidP="7707A27E">
      <w:pPr>
        <w:jc w:val="both"/>
        <w:rPr>
          <w:rStyle w:val="IntenseReference"/>
        </w:rPr>
      </w:pPr>
      <w:r w:rsidRPr="5329602C">
        <w:rPr>
          <w:rStyle w:val="IntenseReference"/>
        </w:rPr>
        <w:t xml:space="preserve">Table </w:t>
      </w:r>
      <w:r w:rsidR="349D2948" w:rsidRPr="5329602C">
        <w:rPr>
          <w:rStyle w:val="IntenseReference"/>
        </w:rPr>
        <w:t>7</w:t>
      </w:r>
      <w:r w:rsidRPr="5329602C">
        <w:rPr>
          <w:rStyle w:val="IntenseReference"/>
        </w:rPr>
        <w:t>: Breakdown of participants in online and in-person interviews, in the in-person</w:t>
      </w:r>
      <w:r w:rsidR="72FCF0FD" w:rsidRPr="5329602C">
        <w:rPr>
          <w:rStyle w:val="IntenseReference"/>
        </w:rPr>
        <w:t xml:space="preserve"> FGD</w:t>
      </w:r>
      <w:r w:rsidRPr="5329602C">
        <w:rPr>
          <w:rStyle w:val="IntenseReference"/>
        </w:rPr>
        <w:t>s</w:t>
      </w:r>
      <w:r w:rsidR="5492138D" w:rsidRPr="5329602C">
        <w:rPr>
          <w:rStyle w:val="IntenseReference"/>
        </w:rPr>
        <w:t>, and online survey</w:t>
      </w:r>
    </w:p>
    <w:tbl>
      <w:tblPr>
        <w:tblStyle w:val="TableGrid"/>
        <w:tblW w:w="8152" w:type="dxa"/>
        <w:tblLook w:val="04A0" w:firstRow="1" w:lastRow="0" w:firstColumn="1" w:lastColumn="0" w:noHBand="0" w:noVBand="1"/>
      </w:tblPr>
      <w:tblGrid>
        <w:gridCol w:w="1408"/>
        <w:gridCol w:w="1536"/>
        <w:gridCol w:w="1554"/>
        <w:gridCol w:w="1845"/>
        <w:gridCol w:w="1809"/>
      </w:tblGrid>
      <w:tr w:rsidR="00D61F6A" w:rsidRPr="00054DA1" w14:paraId="35E20A25" w14:textId="077ACE0C" w:rsidTr="00672815">
        <w:trPr>
          <w:trHeight w:val="300"/>
        </w:trPr>
        <w:tc>
          <w:tcPr>
            <w:tcW w:w="140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C94D8" w:themeFill="text2" w:themeFillTint="80"/>
            <w:tcMar>
              <w:left w:w="108" w:type="dxa"/>
              <w:right w:w="108" w:type="dxa"/>
            </w:tcMar>
          </w:tcPr>
          <w:p w14:paraId="4998175C" w14:textId="29A65286" w:rsidR="00D61F6A" w:rsidRPr="00452846" w:rsidRDefault="23C6E418" w:rsidP="7707A27E">
            <w:pPr>
              <w:jc w:val="both"/>
              <w:rPr>
                <w:rFonts w:ascii="Calibri" w:hAnsi="Calibri" w:cs="Calibri"/>
                <w:sz w:val="18"/>
                <w:szCs w:val="18"/>
                <w:lang w:val="en-GB"/>
              </w:rPr>
            </w:pPr>
            <w:r w:rsidRPr="00452846">
              <w:rPr>
                <w:rFonts w:ascii="Calibri" w:eastAsia="Calibri" w:hAnsi="Calibri" w:cs="Calibri"/>
                <w:b/>
                <w:bCs/>
                <w:sz w:val="18"/>
                <w:szCs w:val="18"/>
                <w:lang w:val="en-GB"/>
              </w:rPr>
              <w:t xml:space="preserve"> </w:t>
            </w:r>
          </w:p>
        </w:tc>
        <w:tc>
          <w:tcPr>
            <w:tcW w:w="15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C94D8" w:themeFill="text2" w:themeFillTint="80"/>
            <w:tcMar>
              <w:left w:w="108" w:type="dxa"/>
              <w:right w:w="108" w:type="dxa"/>
            </w:tcMar>
          </w:tcPr>
          <w:p w14:paraId="406FA8E5" w14:textId="627B39BB" w:rsidR="00D61F6A" w:rsidRPr="00452846" w:rsidRDefault="23C6E418" w:rsidP="7707A27E">
            <w:pPr>
              <w:jc w:val="both"/>
              <w:rPr>
                <w:rFonts w:ascii="Calibri" w:hAnsi="Calibri" w:cs="Calibri"/>
                <w:sz w:val="18"/>
                <w:szCs w:val="18"/>
                <w:lang w:val="en-GB"/>
              </w:rPr>
            </w:pPr>
            <w:r w:rsidRPr="00452846">
              <w:rPr>
                <w:rFonts w:ascii="Calibri" w:eastAsia="Calibri" w:hAnsi="Calibri" w:cs="Calibri"/>
                <w:b/>
                <w:bCs/>
                <w:sz w:val="18"/>
                <w:szCs w:val="18"/>
                <w:lang w:val="en-GB"/>
              </w:rPr>
              <w:t>Online interviews</w:t>
            </w:r>
          </w:p>
        </w:tc>
        <w:tc>
          <w:tcPr>
            <w:tcW w:w="155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C94D8" w:themeFill="text2" w:themeFillTint="80"/>
            <w:tcMar>
              <w:left w:w="108" w:type="dxa"/>
              <w:right w:w="108" w:type="dxa"/>
            </w:tcMar>
          </w:tcPr>
          <w:p w14:paraId="4D9C7464" w14:textId="74909E5B" w:rsidR="00D61F6A" w:rsidRPr="00452846" w:rsidRDefault="23C6E418" w:rsidP="7707A27E">
            <w:pPr>
              <w:jc w:val="both"/>
              <w:rPr>
                <w:rFonts w:ascii="Calibri" w:hAnsi="Calibri" w:cs="Calibri"/>
                <w:sz w:val="18"/>
                <w:szCs w:val="18"/>
                <w:lang w:val="en-GB"/>
              </w:rPr>
            </w:pPr>
            <w:r w:rsidRPr="00452846">
              <w:rPr>
                <w:rFonts w:ascii="Calibri" w:eastAsia="Calibri" w:hAnsi="Calibri" w:cs="Calibri"/>
                <w:b/>
                <w:bCs/>
                <w:sz w:val="18"/>
                <w:szCs w:val="18"/>
                <w:lang w:val="en-GB"/>
              </w:rPr>
              <w:t>In-Person Interviews</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C94D8" w:themeFill="text2" w:themeFillTint="80"/>
            <w:tcMar>
              <w:left w:w="108" w:type="dxa"/>
              <w:right w:w="108" w:type="dxa"/>
            </w:tcMar>
          </w:tcPr>
          <w:p w14:paraId="51E0DECC" w14:textId="01A36212" w:rsidR="00D61F6A" w:rsidRPr="00452846" w:rsidRDefault="23C6E418" w:rsidP="7707A27E">
            <w:pPr>
              <w:jc w:val="both"/>
              <w:rPr>
                <w:rFonts w:ascii="Calibri" w:hAnsi="Calibri" w:cs="Calibri"/>
                <w:sz w:val="18"/>
                <w:szCs w:val="18"/>
                <w:lang w:val="en-GB"/>
              </w:rPr>
            </w:pPr>
            <w:r w:rsidRPr="00452846">
              <w:rPr>
                <w:rFonts w:ascii="Calibri" w:eastAsia="Calibri" w:hAnsi="Calibri" w:cs="Calibri"/>
                <w:b/>
                <w:bCs/>
                <w:sz w:val="18"/>
                <w:szCs w:val="18"/>
                <w:lang w:val="en-GB"/>
              </w:rPr>
              <w:t>Participants in In-Person FGDs</w:t>
            </w:r>
          </w:p>
        </w:tc>
        <w:tc>
          <w:tcPr>
            <w:tcW w:w="180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C94D8" w:themeFill="text2" w:themeFillTint="80"/>
          </w:tcPr>
          <w:p w14:paraId="0D3F47FA" w14:textId="074BDE7F" w:rsidR="00D61F6A" w:rsidRPr="00452846" w:rsidRDefault="23C6E418" w:rsidP="7707A27E">
            <w:pPr>
              <w:jc w:val="both"/>
              <w:rPr>
                <w:rFonts w:ascii="Calibri" w:eastAsia="Calibri" w:hAnsi="Calibri" w:cs="Calibri"/>
                <w:b/>
                <w:bCs/>
                <w:sz w:val="18"/>
                <w:szCs w:val="18"/>
                <w:lang w:val="en-GB"/>
              </w:rPr>
            </w:pPr>
            <w:r w:rsidRPr="00452846">
              <w:rPr>
                <w:rFonts w:ascii="Calibri" w:eastAsia="Calibri" w:hAnsi="Calibri" w:cs="Calibri"/>
                <w:b/>
                <w:bCs/>
                <w:sz w:val="18"/>
                <w:szCs w:val="18"/>
              </w:rPr>
              <w:t>Online survey</w:t>
            </w:r>
          </w:p>
        </w:tc>
      </w:tr>
      <w:tr w:rsidR="00D61F6A" w:rsidRPr="00054DA1" w14:paraId="7B65B2DA" w14:textId="78B52344" w:rsidTr="55CD7470">
        <w:trPr>
          <w:trHeight w:val="300"/>
        </w:trPr>
        <w:tc>
          <w:tcPr>
            <w:tcW w:w="14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F6C4B4" w14:textId="623E0733" w:rsidR="00D61F6A" w:rsidRPr="00452846" w:rsidRDefault="23C6E418" w:rsidP="7707A27E">
            <w:pPr>
              <w:jc w:val="both"/>
              <w:rPr>
                <w:rFonts w:ascii="Calibri" w:hAnsi="Calibri" w:cs="Calibri"/>
                <w:sz w:val="18"/>
                <w:szCs w:val="18"/>
                <w:lang w:val="en-GB"/>
              </w:rPr>
            </w:pPr>
            <w:r w:rsidRPr="00452846">
              <w:rPr>
                <w:rFonts w:ascii="Calibri" w:eastAsia="Calibri" w:hAnsi="Calibri" w:cs="Calibri"/>
                <w:b/>
                <w:bCs/>
                <w:sz w:val="18"/>
                <w:szCs w:val="18"/>
                <w:lang w:val="en-GB"/>
              </w:rPr>
              <w:t>Women</w:t>
            </w:r>
          </w:p>
        </w:tc>
        <w:tc>
          <w:tcPr>
            <w:tcW w:w="15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037A39" w14:textId="1DC8F48D" w:rsidR="00D61F6A" w:rsidRPr="00452846" w:rsidRDefault="23C6E418" w:rsidP="7707A27E">
            <w:pPr>
              <w:jc w:val="both"/>
              <w:rPr>
                <w:rFonts w:ascii="Calibri" w:hAnsi="Calibri" w:cs="Calibri"/>
                <w:sz w:val="18"/>
                <w:szCs w:val="18"/>
                <w:lang w:val="en-GB"/>
              </w:rPr>
            </w:pPr>
            <w:r w:rsidRPr="00452846">
              <w:rPr>
                <w:rFonts w:ascii="Calibri" w:eastAsia="Calibri" w:hAnsi="Calibri" w:cs="Calibri"/>
                <w:sz w:val="18"/>
                <w:szCs w:val="18"/>
                <w:lang w:val="en-GB"/>
              </w:rPr>
              <w:t xml:space="preserve"> 2</w:t>
            </w:r>
            <w:r w:rsidR="003C7CAD" w:rsidRPr="00452846">
              <w:rPr>
                <w:rFonts w:ascii="Calibri" w:eastAsia="Calibri" w:hAnsi="Calibri" w:cs="Calibri"/>
                <w:sz w:val="18"/>
                <w:szCs w:val="18"/>
                <w:lang w:val="en-GB"/>
              </w:rPr>
              <w:t>1</w:t>
            </w:r>
          </w:p>
        </w:tc>
        <w:tc>
          <w:tcPr>
            <w:tcW w:w="15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924283" w14:textId="07B7FF34" w:rsidR="00D61F6A" w:rsidRPr="00452846" w:rsidRDefault="23C6E418" w:rsidP="7707A27E">
            <w:pPr>
              <w:jc w:val="both"/>
              <w:rPr>
                <w:rFonts w:ascii="Calibri" w:hAnsi="Calibri" w:cs="Calibri"/>
                <w:sz w:val="18"/>
                <w:szCs w:val="18"/>
                <w:lang w:val="en-GB"/>
              </w:rPr>
            </w:pPr>
            <w:r w:rsidRPr="00452846">
              <w:rPr>
                <w:rFonts w:ascii="Calibri" w:eastAsia="Calibri" w:hAnsi="Calibri" w:cs="Calibri"/>
                <w:sz w:val="18"/>
                <w:szCs w:val="18"/>
                <w:lang w:val="en-GB"/>
              </w:rPr>
              <w:t>14</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1B4177" w14:textId="4AE4FAFB" w:rsidR="00D61F6A" w:rsidRPr="00452846" w:rsidRDefault="23C6E418" w:rsidP="7707A27E">
            <w:pPr>
              <w:jc w:val="both"/>
              <w:rPr>
                <w:rFonts w:ascii="Calibri" w:hAnsi="Calibri" w:cs="Calibri"/>
                <w:sz w:val="18"/>
                <w:szCs w:val="18"/>
                <w:lang w:val="en-GB"/>
              </w:rPr>
            </w:pPr>
            <w:r w:rsidRPr="00452846">
              <w:rPr>
                <w:rFonts w:ascii="Calibri" w:eastAsia="Calibri" w:hAnsi="Calibri" w:cs="Calibri"/>
                <w:sz w:val="18"/>
                <w:szCs w:val="18"/>
                <w:lang w:val="en-GB"/>
              </w:rPr>
              <w:t>50</w:t>
            </w:r>
          </w:p>
        </w:tc>
        <w:tc>
          <w:tcPr>
            <w:tcW w:w="18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16D925" w14:textId="74A1F67B" w:rsidR="00D61F6A" w:rsidRPr="00452846" w:rsidRDefault="168321E2" w:rsidP="7707A27E">
            <w:pPr>
              <w:jc w:val="both"/>
              <w:rPr>
                <w:rFonts w:ascii="Calibri" w:eastAsia="Calibri" w:hAnsi="Calibri" w:cs="Calibri"/>
                <w:sz w:val="18"/>
                <w:szCs w:val="18"/>
                <w:lang w:val="en-GB"/>
              </w:rPr>
            </w:pPr>
            <w:r w:rsidRPr="00452846">
              <w:rPr>
                <w:rFonts w:ascii="Calibri" w:eastAsia="Calibri" w:hAnsi="Calibri" w:cs="Calibri"/>
                <w:sz w:val="18"/>
                <w:szCs w:val="18"/>
              </w:rPr>
              <w:t>13</w:t>
            </w:r>
          </w:p>
        </w:tc>
      </w:tr>
      <w:tr w:rsidR="00D61F6A" w:rsidRPr="00054DA1" w14:paraId="331F3001" w14:textId="4AD81F1E" w:rsidTr="55CD7470">
        <w:trPr>
          <w:trHeight w:val="300"/>
        </w:trPr>
        <w:tc>
          <w:tcPr>
            <w:tcW w:w="14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59ED91" w14:textId="0F3ECA8B" w:rsidR="00D61F6A" w:rsidRPr="00452846" w:rsidRDefault="23C6E418" w:rsidP="7707A27E">
            <w:pPr>
              <w:jc w:val="both"/>
              <w:rPr>
                <w:rFonts w:ascii="Calibri" w:hAnsi="Calibri" w:cs="Calibri"/>
                <w:sz w:val="18"/>
                <w:szCs w:val="18"/>
                <w:lang w:val="en-GB"/>
              </w:rPr>
            </w:pPr>
            <w:r w:rsidRPr="00452846">
              <w:rPr>
                <w:rFonts w:ascii="Calibri" w:eastAsia="Calibri" w:hAnsi="Calibri" w:cs="Calibri"/>
                <w:b/>
                <w:bCs/>
                <w:sz w:val="18"/>
                <w:szCs w:val="18"/>
                <w:lang w:val="en-GB"/>
              </w:rPr>
              <w:t>Men</w:t>
            </w:r>
          </w:p>
        </w:tc>
        <w:tc>
          <w:tcPr>
            <w:tcW w:w="15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DDDC99E" w14:textId="55F8DA78" w:rsidR="00D61F6A" w:rsidRPr="00452846" w:rsidRDefault="23C6E418" w:rsidP="7707A27E">
            <w:pPr>
              <w:jc w:val="both"/>
              <w:rPr>
                <w:rFonts w:ascii="Calibri" w:hAnsi="Calibri" w:cs="Calibri"/>
                <w:sz w:val="18"/>
                <w:szCs w:val="18"/>
                <w:lang w:val="en-GB"/>
              </w:rPr>
            </w:pPr>
            <w:r w:rsidRPr="00452846">
              <w:rPr>
                <w:rFonts w:ascii="Calibri" w:eastAsia="Calibri" w:hAnsi="Calibri" w:cs="Calibri"/>
                <w:sz w:val="18"/>
                <w:szCs w:val="18"/>
                <w:lang w:val="en-GB"/>
              </w:rPr>
              <w:t xml:space="preserve"> 5</w:t>
            </w:r>
          </w:p>
        </w:tc>
        <w:tc>
          <w:tcPr>
            <w:tcW w:w="15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7BA748" w14:textId="6718A05A" w:rsidR="00D61F6A" w:rsidRPr="00452846" w:rsidRDefault="23C6E418" w:rsidP="7707A27E">
            <w:pPr>
              <w:jc w:val="both"/>
              <w:rPr>
                <w:rFonts w:ascii="Calibri" w:hAnsi="Calibri" w:cs="Calibri"/>
                <w:sz w:val="18"/>
                <w:szCs w:val="18"/>
                <w:lang w:val="en-GB"/>
              </w:rPr>
            </w:pPr>
            <w:r w:rsidRPr="00452846">
              <w:rPr>
                <w:rFonts w:ascii="Calibri" w:eastAsia="Calibri" w:hAnsi="Calibri" w:cs="Calibri"/>
                <w:sz w:val="18"/>
                <w:szCs w:val="18"/>
                <w:lang w:val="en-GB"/>
              </w:rPr>
              <w:t>13</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42BE75" w14:textId="78C42D84" w:rsidR="00D61F6A" w:rsidRPr="00452846" w:rsidRDefault="23C6E418" w:rsidP="7707A27E">
            <w:pPr>
              <w:jc w:val="both"/>
              <w:rPr>
                <w:rFonts w:ascii="Calibri" w:hAnsi="Calibri" w:cs="Calibri"/>
                <w:sz w:val="18"/>
                <w:szCs w:val="18"/>
                <w:lang w:val="en-GB"/>
              </w:rPr>
            </w:pPr>
            <w:r w:rsidRPr="00452846">
              <w:rPr>
                <w:rFonts w:ascii="Calibri" w:eastAsia="Calibri" w:hAnsi="Calibri" w:cs="Calibri"/>
                <w:sz w:val="18"/>
                <w:szCs w:val="18"/>
                <w:lang w:val="en-GB"/>
              </w:rPr>
              <w:t>44</w:t>
            </w:r>
          </w:p>
        </w:tc>
        <w:tc>
          <w:tcPr>
            <w:tcW w:w="18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2E9F8F" w14:textId="1B09FE42" w:rsidR="00D61F6A" w:rsidRPr="00452846" w:rsidRDefault="168321E2" w:rsidP="7707A27E">
            <w:pPr>
              <w:jc w:val="both"/>
              <w:rPr>
                <w:rFonts w:ascii="Calibri" w:eastAsia="Calibri" w:hAnsi="Calibri" w:cs="Calibri"/>
                <w:sz w:val="18"/>
                <w:szCs w:val="18"/>
                <w:lang w:val="en-GB"/>
              </w:rPr>
            </w:pPr>
            <w:r w:rsidRPr="00452846">
              <w:rPr>
                <w:rFonts w:ascii="Calibri" w:eastAsia="Calibri" w:hAnsi="Calibri" w:cs="Calibri"/>
                <w:sz w:val="18"/>
                <w:szCs w:val="18"/>
              </w:rPr>
              <w:t>22</w:t>
            </w:r>
          </w:p>
        </w:tc>
      </w:tr>
      <w:tr w:rsidR="00D61F6A" w:rsidRPr="00054DA1" w14:paraId="519DDC7F" w14:textId="01BCE8A3" w:rsidTr="008D7627">
        <w:trPr>
          <w:trHeight w:val="40"/>
        </w:trPr>
        <w:tc>
          <w:tcPr>
            <w:tcW w:w="140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AE8F8"/>
            <w:tcMar>
              <w:left w:w="108" w:type="dxa"/>
              <w:right w:w="108" w:type="dxa"/>
            </w:tcMar>
          </w:tcPr>
          <w:p w14:paraId="25A53EE7" w14:textId="7AA9A54D" w:rsidR="00D61F6A" w:rsidRPr="00452846" w:rsidRDefault="23C6E418" w:rsidP="7707A27E">
            <w:pPr>
              <w:jc w:val="both"/>
              <w:rPr>
                <w:rFonts w:ascii="Calibri" w:hAnsi="Calibri" w:cs="Calibri"/>
                <w:sz w:val="18"/>
                <w:szCs w:val="18"/>
                <w:lang w:val="en-GB"/>
              </w:rPr>
            </w:pPr>
            <w:r w:rsidRPr="00452846">
              <w:rPr>
                <w:rFonts w:ascii="Calibri" w:eastAsia="Calibri" w:hAnsi="Calibri" w:cs="Calibri"/>
                <w:b/>
                <w:bCs/>
                <w:sz w:val="18"/>
                <w:szCs w:val="18"/>
                <w:lang w:val="en-GB"/>
              </w:rPr>
              <w:t>Total</w:t>
            </w:r>
          </w:p>
        </w:tc>
        <w:tc>
          <w:tcPr>
            <w:tcW w:w="15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AE8F8"/>
            <w:tcMar>
              <w:left w:w="108" w:type="dxa"/>
              <w:right w:w="108" w:type="dxa"/>
            </w:tcMar>
          </w:tcPr>
          <w:p w14:paraId="5C977006" w14:textId="415A9087" w:rsidR="00D61F6A" w:rsidRPr="00452846" w:rsidRDefault="23C6E418" w:rsidP="7707A27E">
            <w:pPr>
              <w:jc w:val="both"/>
              <w:rPr>
                <w:rFonts w:ascii="Calibri" w:hAnsi="Calibri" w:cs="Calibri"/>
                <w:sz w:val="18"/>
                <w:szCs w:val="18"/>
                <w:lang w:val="en-GB"/>
              </w:rPr>
            </w:pPr>
            <w:r w:rsidRPr="00452846">
              <w:rPr>
                <w:rFonts w:ascii="Calibri" w:eastAsia="Calibri" w:hAnsi="Calibri" w:cs="Calibri"/>
                <w:b/>
                <w:bCs/>
                <w:sz w:val="18"/>
                <w:szCs w:val="18"/>
                <w:lang w:val="en-GB"/>
              </w:rPr>
              <w:t xml:space="preserve"> 2</w:t>
            </w:r>
            <w:r w:rsidR="003C7CAD" w:rsidRPr="00452846">
              <w:rPr>
                <w:rFonts w:ascii="Calibri" w:eastAsia="Calibri" w:hAnsi="Calibri" w:cs="Calibri"/>
                <w:b/>
                <w:bCs/>
                <w:sz w:val="18"/>
                <w:szCs w:val="18"/>
                <w:lang w:val="en-GB"/>
              </w:rPr>
              <w:t>6</w:t>
            </w:r>
          </w:p>
        </w:tc>
        <w:tc>
          <w:tcPr>
            <w:tcW w:w="155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AE8F8"/>
            <w:tcMar>
              <w:left w:w="108" w:type="dxa"/>
              <w:right w:w="108" w:type="dxa"/>
            </w:tcMar>
          </w:tcPr>
          <w:p w14:paraId="42CBD108" w14:textId="3CB0F5EB" w:rsidR="00D61F6A" w:rsidRPr="00452846" w:rsidRDefault="23C6E418" w:rsidP="7707A27E">
            <w:pPr>
              <w:jc w:val="both"/>
              <w:rPr>
                <w:rFonts w:ascii="Calibri" w:hAnsi="Calibri" w:cs="Calibri"/>
                <w:sz w:val="18"/>
                <w:szCs w:val="18"/>
                <w:lang w:val="en-GB"/>
              </w:rPr>
            </w:pPr>
            <w:r w:rsidRPr="00452846">
              <w:rPr>
                <w:rFonts w:ascii="Calibri" w:eastAsia="Calibri" w:hAnsi="Calibri" w:cs="Calibri"/>
                <w:b/>
                <w:bCs/>
                <w:sz w:val="18"/>
                <w:szCs w:val="18"/>
                <w:lang w:val="en-GB"/>
              </w:rPr>
              <w:t>27</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AE8F8"/>
            <w:tcMar>
              <w:left w:w="108" w:type="dxa"/>
              <w:right w:w="108" w:type="dxa"/>
            </w:tcMar>
          </w:tcPr>
          <w:p w14:paraId="4F15AB4D" w14:textId="459A1EE8" w:rsidR="00D61F6A" w:rsidRPr="00452846" w:rsidRDefault="23C6E418" w:rsidP="7707A27E">
            <w:pPr>
              <w:jc w:val="both"/>
              <w:rPr>
                <w:rFonts w:ascii="Calibri" w:hAnsi="Calibri" w:cs="Calibri"/>
                <w:sz w:val="18"/>
                <w:szCs w:val="18"/>
                <w:lang w:val="en-GB"/>
              </w:rPr>
            </w:pPr>
            <w:r w:rsidRPr="00452846">
              <w:rPr>
                <w:rFonts w:ascii="Calibri" w:eastAsia="Calibri" w:hAnsi="Calibri" w:cs="Calibri"/>
                <w:b/>
                <w:bCs/>
                <w:sz w:val="18"/>
                <w:szCs w:val="18"/>
                <w:lang w:val="en-GB"/>
              </w:rPr>
              <w:t>94</w:t>
            </w:r>
          </w:p>
        </w:tc>
        <w:tc>
          <w:tcPr>
            <w:tcW w:w="180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AE8F8"/>
          </w:tcPr>
          <w:p w14:paraId="473566D1" w14:textId="158E8853" w:rsidR="00D61F6A" w:rsidRPr="00452846" w:rsidRDefault="280169FC" w:rsidP="7707A27E">
            <w:pPr>
              <w:jc w:val="both"/>
              <w:rPr>
                <w:rFonts w:ascii="Calibri" w:eastAsia="Calibri" w:hAnsi="Calibri" w:cs="Calibri"/>
                <w:b/>
                <w:bCs/>
                <w:sz w:val="18"/>
                <w:szCs w:val="18"/>
                <w:lang w:val="en-GB"/>
              </w:rPr>
            </w:pPr>
            <w:r w:rsidRPr="00452846">
              <w:rPr>
                <w:rFonts w:ascii="Calibri" w:eastAsia="Calibri" w:hAnsi="Calibri" w:cs="Calibri"/>
                <w:b/>
                <w:bCs/>
                <w:sz w:val="18"/>
                <w:szCs w:val="18"/>
              </w:rPr>
              <w:t>35</w:t>
            </w:r>
          </w:p>
        </w:tc>
      </w:tr>
      <w:tr w:rsidR="6171E66D" w:rsidRPr="00054DA1" w14:paraId="2D7F1AEE" w14:textId="77777777" w:rsidTr="55CD7470">
        <w:trPr>
          <w:trHeight w:val="300"/>
        </w:trPr>
        <w:tc>
          <w:tcPr>
            <w:tcW w:w="140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1E4F5" w:themeFill="accent1" w:themeFillTint="33"/>
            <w:tcMar>
              <w:left w:w="108" w:type="dxa"/>
              <w:right w:w="108" w:type="dxa"/>
            </w:tcMar>
          </w:tcPr>
          <w:p w14:paraId="50732541" w14:textId="61640E38" w:rsidR="60DE9804" w:rsidRPr="00452846" w:rsidRDefault="60DE9804" w:rsidP="6171E66D">
            <w:pPr>
              <w:jc w:val="both"/>
              <w:rPr>
                <w:rFonts w:ascii="Calibri" w:eastAsia="Calibri" w:hAnsi="Calibri" w:cs="Calibri"/>
                <w:b/>
                <w:bCs/>
                <w:sz w:val="18"/>
                <w:szCs w:val="18"/>
                <w:lang w:val="en-GB"/>
              </w:rPr>
            </w:pPr>
            <w:r w:rsidRPr="00452846">
              <w:rPr>
                <w:rFonts w:ascii="Calibri" w:eastAsia="Calibri" w:hAnsi="Calibri" w:cs="Calibri"/>
                <w:b/>
                <w:bCs/>
                <w:sz w:val="18"/>
                <w:szCs w:val="18"/>
                <w:lang w:val="en-GB"/>
              </w:rPr>
              <w:t xml:space="preserve">Grand total </w:t>
            </w:r>
          </w:p>
        </w:tc>
        <w:tc>
          <w:tcPr>
            <w:tcW w:w="15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1E4F5" w:themeFill="accent1" w:themeFillTint="33"/>
            <w:tcMar>
              <w:left w:w="108" w:type="dxa"/>
              <w:right w:w="108" w:type="dxa"/>
            </w:tcMar>
          </w:tcPr>
          <w:p w14:paraId="3B8DBEBC" w14:textId="4A675393" w:rsidR="60DE9804" w:rsidRPr="00452846" w:rsidRDefault="60DE9804" w:rsidP="6171E66D">
            <w:pPr>
              <w:jc w:val="both"/>
              <w:rPr>
                <w:rFonts w:ascii="Calibri" w:eastAsia="Calibri" w:hAnsi="Calibri" w:cs="Calibri"/>
                <w:b/>
                <w:bCs/>
                <w:sz w:val="18"/>
                <w:szCs w:val="18"/>
                <w:lang w:val="en-GB"/>
              </w:rPr>
            </w:pPr>
            <w:r w:rsidRPr="00452846">
              <w:rPr>
                <w:rFonts w:ascii="Calibri" w:eastAsia="Calibri" w:hAnsi="Calibri" w:cs="Calibri"/>
                <w:b/>
                <w:bCs/>
                <w:sz w:val="18"/>
                <w:szCs w:val="18"/>
                <w:lang w:val="en-GB"/>
              </w:rPr>
              <w:t>18</w:t>
            </w:r>
            <w:r w:rsidR="003C7CAD" w:rsidRPr="00452846">
              <w:rPr>
                <w:rFonts w:ascii="Calibri" w:eastAsia="Calibri" w:hAnsi="Calibri" w:cs="Calibri"/>
                <w:b/>
                <w:bCs/>
                <w:sz w:val="18"/>
                <w:szCs w:val="18"/>
                <w:lang w:val="en-GB"/>
              </w:rPr>
              <w:t>2</w:t>
            </w:r>
          </w:p>
        </w:tc>
        <w:tc>
          <w:tcPr>
            <w:tcW w:w="155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1E4F5" w:themeFill="accent1" w:themeFillTint="33"/>
            <w:tcMar>
              <w:left w:w="108" w:type="dxa"/>
              <w:right w:w="108" w:type="dxa"/>
            </w:tcMar>
          </w:tcPr>
          <w:p w14:paraId="022A5F03" w14:textId="6E06E233" w:rsidR="6171E66D" w:rsidRPr="00452846" w:rsidRDefault="6171E66D" w:rsidP="6171E66D">
            <w:pPr>
              <w:jc w:val="both"/>
              <w:rPr>
                <w:rFonts w:ascii="Calibri" w:eastAsia="Calibri" w:hAnsi="Calibri" w:cs="Calibri"/>
                <w:b/>
                <w:bCs/>
                <w:sz w:val="18"/>
                <w:szCs w:val="18"/>
                <w:lang w:val="en-GB"/>
              </w:rPr>
            </w:pP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1E4F5" w:themeFill="accent1" w:themeFillTint="33"/>
            <w:tcMar>
              <w:left w:w="108" w:type="dxa"/>
              <w:right w:w="108" w:type="dxa"/>
            </w:tcMar>
          </w:tcPr>
          <w:p w14:paraId="307220B9" w14:textId="13934ABF" w:rsidR="6171E66D" w:rsidRPr="00452846" w:rsidRDefault="6171E66D" w:rsidP="6171E66D">
            <w:pPr>
              <w:jc w:val="both"/>
              <w:rPr>
                <w:rFonts w:ascii="Calibri" w:eastAsia="Calibri" w:hAnsi="Calibri" w:cs="Calibri"/>
                <w:b/>
                <w:bCs/>
                <w:sz w:val="18"/>
                <w:szCs w:val="18"/>
                <w:lang w:val="en-GB"/>
              </w:rPr>
            </w:pPr>
          </w:p>
        </w:tc>
        <w:tc>
          <w:tcPr>
            <w:tcW w:w="180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1E4F5" w:themeFill="accent1" w:themeFillTint="33"/>
          </w:tcPr>
          <w:p w14:paraId="7563726C" w14:textId="0AD49853" w:rsidR="6171E66D" w:rsidRPr="00452846" w:rsidRDefault="6171E66D" w:rsidP="6171E66D">
            <w:pPr>
              <w:jc w:val="both"/>
              <w:rPr>
                <w:rFonts w:ascii="Calibri" w:eastAsia="Calibri" w:hAnsi="Calibri" w:cs="Calibri"/>
                <w:b/>
                <w:bCs/>
                <w:sz w:val="18"/>
                <w:szCs w:val="18"/>
                <w:lang w:val="en-GB"/>
              </w:rPr>
            </w:pPr>
          </w:p>
        </w:tc>
      </w:tr>
    </w:tbl>
    <w:p w14:paraId="47D2BB58" w14:textId="125078A6" w:rsidR="5DA6407E" w:rsidRPr="00054DA1" w:rsidRDefault="5DA6407E" w:rsidP="7707A27E">
      <w:pPr>
        <w:jc w:val="both"/>
        <w:rPr>
          <w:rFonts w:ascii="Calibri" w:hAnsi="Calibri" w:cs="Calibri"/>
        </w:rPr>
      </w:pPr>
    </w:p>
    <w:p w14:paraId="469433D6" w14:textId="77777777" w:rsidR="00F66EF4" w:rsidRDefault="00F66EF4" w:rsidP="00675320">
      <w:pPr>
        <w:pStyle w:val="Heading4"/>
      </w:pPr>
    </w:p>
    <w:p w14:paraId="02F829F4" w14:textId="70354490" w:rsidR="00ED510C" w:rsidRPr="003208D7" w:rsidRDefault="00ED510C" w:rsidP="00675320">
      <w:pPr>
        <w:pStyle w:val="Heading4"/>
      </w:pPr>
      <w:r w:rsidRPr="003208D7">
        <w:t>Stakeholder mapping and analysis</w:t>
      </w:r>
    </w:p>
    <w:p w14:paraId="056E2A52" w14:textId="77777777" w:rsidR="00ED510C" w:rsidRPr="00054DA1" w:rsidRDefault="00ED510C" w:rsidP="00ED510C">
      <w:pPr>
        <w:jc w:val="both"/>
        <w:rPr>
          <w:rFonts w:ascii="Calibri" w:hAnsi="Calibri" w:cs="Calibri"/>
          <w:b/>
          <w:bCs/>
        </w:rPr>
      </w:pPr>
    </w:p>
    <w:p w14:paraId="04EBE593" w14:textId="1198B60C" w:rsidR="00481DE0" w:rsidRDefault="0C36DB87" w:rsidP="5329602C">
      <w:pPr>
        <w:jc w:val="both"/>
        <w:rPr>
          <w:rFonts w:ascii="Calibri" w:hAnsi="Calibri" w:cs="Calibri"/>
        </w:rPr>
      </w:pPr>
      <w:r w:rsidRPr="5329602C">
        <w:rPr>
          <w:rFonts w:ascii="Calibri" w:eastAsia="Calibri" w:hAnsi="Calibri" w:cs="Calibri"/>
        </w:rPr>
        <w:t xml:space="preserve">The evaluation team carried out a detailed stakeholder mapping exercise and analysis </w:t>
      </w:r>
      <w:r w:rsidR="5FF6F19D" w:rsidRPr="5329602C">
        <w:rPr>
          <w:rFonts w:ascii="Calibri" w:eastAsia="Calibri" w:hAnsi="Calibri" w:cs="Calibri"/>
        </w:rPr>
        <w:t>with the assistance of UN Women DTC staff</w:t>
      </w:r>
      <w:r w:rsidRPr="5329602C">
        <w:rPr>
          <w:rFonts w:ascii="Calibri" w:eastAsia="Calibri" w:hAnsi="Calibri" w:cs="Calibri"/>
        </w:rPr>
        <w:t xml:space="preserve"> to understand the stakeholder</w:t>
      </w:r>
      <w:r w:rsidR="2D6E530F" w:rsidRPr="5329602C">
        <w:rPr>
          <w:rFonts w:ascii="Calibri" w:eastAsia="Calibri" w:hAnsi="Calibri" w:cs="Calibri"/>
        </w:rPr>
        <w:t>s</w:t>
      </w:r>
      <w:r w:rsidRPr="5329602C">
        <w:rPr>
          <w:rFonts w:ascii="Calibri" w:eastAsia="Calibri" w:hAnsi="Calibri" w:cs="Calibri"/>
        </w:rPr>
        <w:t>, their respective roles</w:t>
      </w:r>
      <w:r w:rsidR="5FF6F19D" w:rsidRPr="5329602C">
        <w:rPr>
          <w:rFonts w:ascii="Calibri" w:eastAsia="Calibri" w:hAnsi="Calibri" w:cs="Calibri"/>
        </w:rPr>
        <w:t>.</w:t>
      </w:r>
      <w:r w:rsidRPr="5329602C">
        <w:rPr>
          <w:rFonts w:ascii="Calibri" w:eastAsia="Calibri" w:hAnsi="Calibri" w:cs="Calibri"/>
        </w:rPr>
        <w:t xml:space="preserve"> and to draw a representative purposive sample to ensure the perspectives of various individuals and groups were taken into consideration </w:t>
      </w:r>
      <w:r w:rsidR="5FF6F19D" w:rsidRPr="5329602C">
        <w:rPr>
          <w:rFonts w:ascii="Calibri" w:eastAsia="Calibri" w:hAnsi="Calibri" w:cs="Calibri"/>
        </w:rPr>
        <w:t>(See Annex 4 for t</w:t>
      </w:r>
      <w:r w:rsidRPr="5329602C">
        <w:rPr>
          <w:rFonts w:ascii="Calibri" w:eastAsia="Calibri" w:hAnsi="Calibri" w:cs="Calibri"/>
        </w:rPr>
        <w:t>he detailed list of stakeholders</w:t>
      </w:r>
      <w:r w:rsidR="5FF6F19D" w:rsidRPr="5329602C">
        <w:rPr>
          <w:rFonts w:ascii="Calibri" w:eastAsia="Calibri" w:hAnsi="Calibri" w:cs="Calibri"/>
        </w:rPr>
        <w:t>)</w:t>
      </w:r>
      <w:r w:rsidRPr="5329602C">
        <w:rPr>
          <w:rFonts w:ascii="Calibri" w:eastAsia="Calibri" w:hAnsi="Calibri" w:cs="Calibri"/>
        </w:rPr>
        <w:t>.</w:t>
      </w:r>
      <w:r w:rsidR="2D6E530F" w:rsidRPr="5329602C">
        <w:rPr>
          <w:rFonts w:ascii="Calibri" w:eastAsia="Calibri" w:hAnsi="Calibri" w:cs="Calibri"/>
        </w:rPr>
        <w:t xml:space="preserve"> </w:t>
      </w:r>
      <w:r w:rsidR="2D6E530F" w:rsidRPr="5329602C">
        <w:rPr>
          <w:rFonts w:ascii="Calibri" w:hAnsi="Calibri" w:cs="Calibri"/>
        </w:rPr>
        <w:t xml:space="preserve">The only KII which the evaluation team </w:t>
      </w:r>
      <w:proofErr w:type="gramStart"/>
      <w:r w:rsidR="2D6E530F" w:rsidRPr="5329602C">
        <w:rPr>
          <w:rFonts w:ascii="Calibri" w:hAnsi="Calibri" w:cs="Calibri"/>
        </w:rPr>
        <w:t>was not able to</w:t>
      </w:r>
      <w:proofErr w:type="gramEnd"/>
      <w:r w:rsidR="2D6E530F" w:rsidRPr="5329602C">
        <w:rPr>
          <w:rFonts w:ascii="Calibri" w:hAnsi="Calibri" w:cs="Calibri"/>
        </w:rPr>
        <w:t xml:space="preserve"> conduct was with the NCW in Egypt (see also section 3.4). </w:t>
      </w:r>
    </w:p>
    <w:p w14:paraId="7BF567D5" w14:textId="77777777" w:rsidR="00481DE0" w:rsidRDefault="00481DE0" w:rsidP="55CD7470">
      <w:pPr>
        <w:jc w:val="both"/>
        <w:rPr>
          <w:rFonts w:ascii="Calibri" w:hAnsi="Calibri" w:cs="Calibri"/>
          <w:b/>
          <w:bCs/>
        </w:rPr>
      </w:pPr>
    </w:p>
    <w:p w14:paraId="04F540A2" w14:textId="24AB170D" w:rsidR="5329602C" w:rsidRDefault="5329602C" w:rsidP="37210275">
      <w:pPr>
        <w:jc w:val="both"/>
        <w:rPr>
          <w:rFonts w:ascii="Calibri" w:hAnsi="Calibri" w:cs="Calibri"/>
          <w:b/>
          <w:bCs/>
        </w:rPr>
      </w:pPr>
    </w:p>
    <w:p w14:paraId="00F4878D" w14:textId="77777777" w:rsidR="00015269" w:rsidRDefault="00015269" w:rsidP="00452846">
      <w:pPr>
        <w:jc w:val="both"/>
        <w:rPr>
          <w:rStyle w:val="IntenseReference"/>
        </w:rPr>
      </w:pPr>
    </w:p>
    <w:p w14:paraId="7ED74D93" w14:textId="77777777" w:rsidR="00015269" w:rsidRDefault="00015269" w:rsidP="00452846">
      <w:pPr>
        <w:jc w:val="both"/>
        <w:rPr>
          <w:rStyle w:val="IntenseReference"/>
        </w:rPr>
      </w:pPr>
    </w:p>
    <w:p w14:paraId="256D8745" w14:textId="77777777" w:rsidR="00015269" w:rsidRDefault="00015269" w:rsidP="00452846">
      <w:pPr>
        <w:jc w:val="both"/>
        <w:rPr>
          <w:rStyle w:val="IntenseReference"/>
        </w:rPr>
      </w:pPr>
    </w:p>
    <w:p w14:paraId="5A693BD8" w14:textId="77777777" w:rsidR="00015269" w:rsidRDefault="00015269" w:rsidP="00452846">
      <w:pPr>
        <w:jc w:val="both"/>
        <w:rPr>
          <w:rStyle w:val="IntenseReference"/>
        </w:rPr>
      </w:pPr>
    </w:p>
    <w:p w14:paraId="630A131C" w14:textId="77777777" w:rsidR="00015269" w:rsidRDefault="00015269" w:rsidP="00452846">
      <w:pPr>
        <w:jc w:val="both"/>
        <w:rPr>
          <w:rStyle w:val="IntenseReference"/>
        </w:rPr>
      </w:pPr>
    </w:p>
    <w:p w14:paraId="5C68D88C" w14:textId="77777777" w:rsidR="00015269" w:rsidRDefault="00015269" w:rsidP="00452846">
      <w:pPr>
        <w:jc w:val="both"/>
        <w:rPr>
          <w:rStyle w:val="IntenseReference"/>
        </w:rPr>
      </w:pPr>
    </w:p>
    <w:p w14:paraId="1C4862F5" w14:textId="77777777" w:rsidR="00015269" w:rsidRDefault="00015269" w:rsidP="00452846">
      <w:pPr>
        <w:jc w:val="both"/>
        <w:rPr>
          <w:rStyle w:val="IntenseReference"/>
        </w:rPr>
      </w:pPr>
    </w:p>
    <w:p w14:paraId="32AD79E4" w14:textId="3D485DEF" w:rsidR="00A620B1" w:rsidRPr="002F6F4C" w:rsidRDefault="76B222C9" w:rsidP="00452846">
      <w:pPr>
        <w:jc w:val="both"/>
        <w:rPr>
          <w:rStyle w:val="IntenseReference"/>
        </w:rPr>
      </w:pPr>
      <w:r w:rsidRPr="002F6F4C">
        <w:rPr>
          <w:rStyle w:val="IntenseReference"/>
        </w:rPr>
        <w:lastRenderedPageBreak/>
        <w:t xml:space="preserve">Figure </w:t>
      </w:r>
      <w:r w:rsidR="3341D44F" w:rsidRPr="002F6F4C">
        <w:rPr>
          <w:rStyle w:val="IntenseReference"/>
        </w:rPr>
        <w:t>4</w:t>
      </w:r>
      <w:r w:rsidRPr="002F6F4C">
        <w:rPr>
          <w:rStyle w:val="IntenseReference"/>
        </w:rPr>
        <w:t xml:space="preserve">: KII Participants by country and </w:t>
      </w:r>
      <w:r w:rsidR="00BD21E0" w:rsidRPr="002F6F4C">
        <w:rPr>
          <w:rStyle w:val="IntenseReference"/>
        </w:rPr>
        <w:t>gender</w:t>
      </w:r>
    </w:p>
    <w:p w14:paraId="468DEC19" w14:textId="77777777" w:rsidR="00BD21E0" w:rsidRPr="003208D7" w:rsidRDefault="00BD21E0" w:rsidP="001A6AF0">
      <w:pPr>
        <w:jc w:val="center"/>
      </w:pPr>
    </w:p>
    <w:p w14:paraId="6F154FC9" w14:textId="0A029634" w:rsidR="00BD21E0" w:rsidRPr="003208D7" w:rsidRDefault="00BD21E0" w:rsidP="001A6AF0">
      <w:pPr>
        <w:jc w:val="center"/>
      </w:pPr>
      <w:r w:rsidRPr="003208D7">
        <w:rPr>
          <w:noProof/>
        </w:rPr>
        <w:drawing>
          <wp:inline distT="0" distB="0" distL="0" distR="0" wp14:anchorId="2049068F" wp14:editId="585993DF">
            <wp:extent cx="4777740" cy="2758440"/>
            <wp:effectExtent l="0" t="0" r="3810" b="3810"/>
            <wp:docPr id="24490917" name="Chart 1">
              <a:extLst xmlns:a="http://schemas.openxmlformats.org/drawingml/2006/main">
                <a:ext uri="{FF2B5EF4-FFF2-40B4-BE49-F238E27FC236}">
                  <a16:creationId xmlns:a16="http://schemas.microsoft.com/office/drawing/2014/main" id="{94B35BAC-34AA-4E7A-A9E5-85F4BDAEAB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126EFD9" w14:textId="77777777" w:rsidR="00452846" w:rsidRDefault="00452846" w:rsidP="7707A27E">
      <w:pPr>
        <w:jc w:val="both"/>
        <w:rPr>
          <w:rFonts w:ascii="Calibri" w:hAnsi="Calibri" w:cs="Calibri"/>
          <w:b/>
          <w:bCs/>
        </w:rPr>
      </w:pPr>
    </w:p>
    <w:p w14:paraId="73C645AB" w14:textId="1EA81263" w:rsidR="5329602C" w:rsidRDefault="5329602C" w:rsidP="5329602C">
      <w:pPr>
        <w:rPr>
          <w:rFonts w:ascii="Calibri" w:hAnsi="Calibri" w:cs="Calibri"/>
        </w:rPr>
      </w:pPr>
    </w:p>
    <w:p w14:paraId="0DB9BFCE" w14:textId="77777777" w:rsidR="00F66EF4" w:rsidRPr="00054DA1" w:rsidRDefault="00F66EF4" w:rsidP="00F66EF4">
      <w:pPr>
        <w:rPr>
          <w:rFonts w:ascii="Calibri" w:hAnsi="Calibri" w:cs="Calibri"/>
        </w:rPr>
      </w:pPr>
      <w:r w:rsidRPr="00054DA1">
        <w:rPr>
          <w:rFonts w:ascii="Calibri" w:hAnsi="Calibri" w:cs="Calibri"/>
        </w:rPr>
        <w:t>The 53 KIIs included:</w:t>
      </w:r>
    </w:p>
    <w:p w14:paraId="2A000A4B" w14:textId="77777777" w:rsidR="00F66EF4" w:rsidRPr="00054DA1" w:rsidRDefault="00F66EF4" w:rsidP="00F66EF4">
      <w:pPr>
        <w:rPr>
          <w:rFonts w:ascii="Calibri" w:hAnsi="Calibri" w:cs="Calibri"/>
        </w:rPr>
      </w:pPr>
    </w:p>
    <w:p w14:paraId="5E97AB86" w14:textId="77777777" w:rsidR="00F66EF4" w:rsidRPr="00054DA1" w:rsidRDefault="00F66EF4">
      <w:pPr>
        <w:pStyle w:val="ListParagraph"/>
        <w:numPr>
          <w:ilvl w:val="0"/>
          <w:numId w:val="13"/>
        </w:numPr>
        <w:rPr>
          <w:rFonts w:ascii="Calibri" w:hAnsi="Calibri" w:cs="Calibri"/>
        </w:rPr>
      </w:pPr>
      <w:r w:rsidRPr="00054DA1">
        <w:rPr>
          <w:rFonts w:ascii="Calibri" w:hAnsi="Calibri" w:cs="Calibri"/>
        </w:rPr>
        <w:t>UN Women DTC staff (ROAS and Egypt, Jordan, Lebanon, Morocco, Palestine</w:t>
      </w:r>
      <w:r>
        <w:rPr>
          <w:rFonts w:ascii="Calibri" w:hAnsi="Calibri" w:cs="Calibri"/>
        </w:rPr>
        <w:t>,</w:t>
      </w:r>
      <w:r w:rsidRPr="00054DA1">
        <w:rPr>
          <w:rFonts w:ascii="Calibri" w:hAnsi="Calibri" w:cs="Calibri"/>
        </w:rPr>
        <w:t xml:space="preserve"> Tunisia COs),</w:t>
      </w:r>
    </w:p>
    <w:p w14:paraId="7B9C0A12" w14:textId="77777777" w:rsidR="00F66EF4" w:rsidRPr="00054DA1" w:rsidRDefault="00F66EF4">
      <w:pPr>
        <w:pStyle w:val="ListParagraph"/>
        <w:numPr>
          <w:ilvl w:val="0"/>
          <w:numId w:val="13"/>
        </w:numPr>
        <w:rPr>
          <w:rFonts w:ascii="Calibri" w:hAnsi="Calibri" w:cs="Calibri"/>
        </w:rPr>
      </w:pPr>
      <w:r w:rsidRPr="00054DA1">
        <w:rPr>
          <w:rFonts w:ascii="Calibri" w:hAnsi="Calibri" w:cs="Calibri"/>
        </w:rPr>
        <w:t>Other UN Women/UN agency staff who have been directly or indirectly engaged with DTC, including at the regional and headquarters levels,</w:t>
      </w:r>
    </w:p>
    <w:p w14:paraId="2C3B3EF0" w14:textId="77777777" w:rsidR="00F66EF4" w:rsidRPr="00054DA1" w:rsidRDefault="00F66EF4">
      <w:pPr>
        <w:pStyle w:val="ListParagraph"/>
        <w:numPr>
          <w:ilvl w:val="0"/>
          <w:numId w:val="13"/>
        </w:numPr>
        <w:rPr>
          <w:rFonts w:ascii="Calibri" w:hAnsi="Calibri" w:cs="Calibri"/>
        </w:rPr>
      </w:pPr>
      <w:r w:rsidRPr="00054DA1">
        <w:rPr>
          <w:rFonts w:ascii="Calibri" w:hAnsi="Calibri" w:cs="Calibri"/>
        </w:rPr>
        <w:t>Donor representatives (Sida</w:t>
      </w:r>
      <w:r>
        <w:rPr>
          <w:rFonts w:ascii="Calibri" w:hAnsi="Calibri" w:cs="Calibri"/>
        </w:rPr>
        <w:t>,</w:t>
      </w:r>
      <w:r w:rsidRPr="00054DA1">
        <w:rPr>
          <w:rFonts w:ascii="Calibri" w:hAnsi="Calibri" w:cs="Calibri"/>
        </w:rPr>
        <w:t xml:space="preserve"> GIZ</w:t>
      </w:r>
      <w:r>
        <w:rPr>
          <w:rFonts w:ascii="Calibri" w:hAnsi="Calibri" w:cs="Calibri"/>
        </w:rPr>
        <w:t>,</w:t>
      </w:r>
      <w:r w:rsidRPr="00054DA1">
        <w:rPr>
          <w:rFonts w:ascii="Calibri" w:hAnsi="Calibri" w:cs="Calibri"/>
        </w:rPr>
        <w:t xml:space="preserve"> AVC),</w:t>
      </w:r>
    </w:p>
    <w:p w14:paraId="77EA5453" w14:textId="77777777" w:rsidR="00F66EF4" w:rsidRPr="00054DA1" w:rsidRDefault="00F66EF4">
      <w:pPr>
        <w:pStyle w:val="ListParagraph"/>
        <w:numPr>
          <w:ilvl w:val="0"/>
          <w:numId w:val="13"/>
        </w:numPr>
        <w:rPr>
          <w:rFonts w:ascii="Calibri" w:hAnsi="Calibri" w:cs="Calibri"/>
        </w:rPr>
      </w:pPr>
      <w:r w:rsidRPr="00054DA1">
        <w:rPr>
          <w:rFonts w:ascii="Calibri" w:hAnsi="Calibri" w:cs="Calibri"/>
        </w:rPr>
        <w:t>Implementing partners</w:t>
      </w:r>
      <w:r>
        <w:rPr>
          <w:rFonts w:ascii="Calibri" w:hAnsi="Calibri" w:cs="Calibri"/>
        </w:rPr>
        <w:t xml:space="preserve"> </w:t>
      </w:r>
      <w:r w:rsidRPr="00054DA1">
        <w:rPr>
          <w:rFonts w:ascii="Calibri" w:hAnsi="Calibri" w:cs="Calibri"/>
        </w:rPr>
        <w:t xml:space="preserve">(Regional: AWO; Egypt: </w:t>
      </w:r>
      <w:proofErr w:type="spellStart"/>
      <w:r w:rsidRPr="00054DA1">
        <w:rPr>
          <w:rFonts w:ascii="Calibri" w:hAnsi="Calibri" w:cs="Calibri"/>
        </w:rPr>
        <w:t>Gozour</w:t>
      </w:r>
      <w:proofErr w:type="spellEnd"/>
      <w:r w:rsidRPr="00054DA1">
        <w:rPr>
          <w:rFonts w:ascii="Calibri" w:hAnsi="Calibri" w:cs="Calibri"/>
        </w:rPr>
        <w:t xml:space="preserve"> Foundation; Youth Leaders Foundation, Community Hub Jordan: Athar, CCN, RHAS; Morocco: ATEC, Project SOAR)</w:t>
      </w:r>
    </w:p>
    <w:p w14:paraId="73B1FDDE" w14:textId="77777777" w:rsidR="00F66EF4" w:rsidRPr="00054DA1" w:rsidRDefault="00F66EF4">
      <w:pPr>
        <w:pStyle w:val="ListParagraph"/>
        <w:numPr>
          <w:ilvl w:val="0"/>
          <w:numId w:val="13"/>
        </w:numPr>
        <w:rPr>
          <w:rFonts w:ascii="Calibri" w:hAnsi="Calibri" w:cs="Calibri"/>
        </w:rPr>
      </w:pPr>
      <w:r w:rsidRPr="00054DA1">
        <w:rPr>
          <w:rFonts w:ascii="Calibri" w:hAnsi="Calibri" w:cs="Calibri"/>
        </w:rPr>
        <w:t>National government representatives from Jordan and Morocco</w:t>
      </w:r>
      <w:r w:rsidRPr="00054DA1">
        <w:rPr>
          <w:rFonts w:ascii="Calibri" w:hAnsi="Calibri" w:cs="Calibri"/>
        </w:rPr>
        <w:tab/>
        <w:t xml:space="preserve">Jordan (National Council </w:t>
      </w:r>
      <w:proofErr w:type="gramStart"/>
      <w:r w:rsidRPr="00054DA1">
        <w:rPr>
          <w:rFonts w:ascii="Calibri" w:hAnsi="Calibri" w:cs="Calibri"/>
        </w:rPr>
        <w:t>For</w:t>
      </w:r>
      <w:proofErr w:type="gramEnd"/>
      <w:r w:rsidRPr="00054DA1">
        <w:rPr>
          <w:rFonts w:ascii="Calibri" w:hAnsi="Calibri" w:cs="Calibri"/>
        </w:rPr>
        <w:t xml:space="preserve"> Family Affairs) Morocco (Ministry of Solidarity, Social Inclusion, and the Family)</w:t>
      </w:r>
    </w:p>
    <w:p w14:paraId="0E652876" w14:textId="77777777" w:rsidR="00F66EF4" w:rsidRPr="00054DA1" w:rsidRDefault="00F66EF4">
      <w:pPr>
        <w:pStyle w:val="ListParagraph"/>
        <w:numPr>
          <w:ilvl w:val="0"/>
          <w:numId w:val="13"/>
        </w:numPr>
        <w:rPr>
          <w:rFonts w:ascii="Calibri" w:hAnsi="Calibri" w:cs="Calibri"/>
        </w:rPr>
      </w:pPr>
      <w:r w:rsidRPr="00054DA1">
        <w:rPr>
          <w:rFonts w:ascii="Calibri" w:hAnsi="Calibri" w:cs="Calibri"/>
        </w:rPr>
        <w:t>Members of the Youth Advisory Group, and</w:t>
      </w:r>
    </w:p>
    <w:p w14:paraId="59CDDF41" w14:textId="77777777" w:rsidR="00F66EF4" w:rsidRPr="00054DA1" w:rsidRDefault="00F66EF4">
      <w:pPr>
        <w:pStyle w:val="ListParagraph"/>
        <w:numPr>
          <w:ilvl w:val="0"/>
          <w:numId w:val="13"/>
        </w:numPr>
        <w:rPr>
          <w:rFonts w:ascii="Calibri" w:hAnsi="Calibri" w:cs="Calibri"/>
        </w:rPr>
      </w:pPr>
      <w:r w:rsidRPr="00054DA1">
        <w:rPr>
          <w:rFonts w:ascii="Calibri" w:hAnsi="Calibri" w:cs="Calibri"/>
        </w:rPr>
        <w:t xml:space="preserve">The Adyan Foundation and </w:t>
      </w:r>
      <w:proofErr w:type="spellStart"/>
      <w:r w:rsidRPr="00054DA1">
        <w:rPr>
          <w:rFonts w:ascii="Calibri" w:hAnsi="Calibri" w:cs="Calibri"/>
        </w:rPr>
        <w:t>Emakunde</w:t>
      </w:r>
      <w:proofErr w:type="spellEnd"/>
      <w:r w:rsidRPr="00054DA1">
        <w:rPr>
          <w:rFonts w:ascii="Calibri" w:hAnsi="Calibri" w:cs="Calibri"/>
        </w:rPr>
        <w:t xml:space="preserve">. </w:t>
      </w:r>
    </w:p>
    <w:p w14:paraId="4FEE8D90" w14:textId="77777777" w:rsidR="00F66EF4" w:rsidRDefault="00F66EF4" w:rsidP="7707A27E">
      <w:pPr>
        <w:jc w:val="both"/>
        <w:rPr>
          <w:rFonts w:ascii="Calibri" w:hAnsi="Calibri" w:cs="Calibri"/>
          <w:b/>
          <w:bCs/>
        </w:rPr>
      </w:pPr>
    </w:p>
    <w:p w14:paraId="254EE872" w14:textId="0E82EDEE" w:rsidR="00A620B1" w:rsidRPr="008D7627" w:rsidRDefault="00A620B1" w:rsidP="7707A27E">
      <w:pPr>
        <w:jc w:val="both"/>
        <w:rPr>
          <w:rStyle w:val="IntenseReference"/>
        </w:rPr>
      </w:pPr>
      <w:r w:rsidRPr="008D7627">
        <w:rPr>
          <w:rStyle w:val="IntenseReference"/>
        </w:rPr>
        <w:t xml:space="preserve">Figure </w:t>
      </w:r>
      <w:r w:rsidR="001D06D3" w:rsidRPr="008D7627">
        <w:rPr>
          <w:rStyle w:val="IntenseReference"/>
        </w:rPr>
        <w:t>5</w:t>
      </w:r>
      <w:r w:rsidRPr="008D7627">
        <w:rPr>
          <w:rStyle w:val="IntenseReference"/>
        </w:rPr>
        <w:t>: KII Participants by role</w:t>
      </w:r>
    </w:p>
    <w:p w14:paraId="124EF34C" w14:textId="7EDBE0AD" w:rsidR="000E1F69" w:rsidRPr="00054DA1" w:rsidRDefault="00BD21E0" w:rsidP="001A6AF0">
      <w:pPr>
        <w:jc w:val="center"/>
        <w:rPr>
          <w:rFonts w:ascii="Calibri" w:hAnsi="Calibri" w:cs="Calibri"/>
        </w:rPr>
      </w:pPr>
      <w:r w:rsidRPr="003208D7">
        <w:rPr>
          <w:noProof/>
        </w:rPr>
        <w:drawing>
          <wp:inline distT="0" distB="0" distL="0" distR="0" wp14:anchorId="54473DC4" wp14:editId="5B470483">
            <wp:extent cx="4189242" cy="2138289"/>
            <wp:effectExtent l="0" t="0" r="1905" b="0"/>
            <wp:docPr id="1675930456" name="Chart 1">
              <a:extLst xmlns:a="http://schemas.openxmlformats.org/drawingml/2006/main">
                <a:ext uri="{FF2B5EF4-FFF2-40B4-BE49-F238E27FC236}">
                  <a16:creationId xmlns:a16="http://schemas.microsoft.com/office/drawing/2014/main" id="{E177F20D-CB8B-4F0B-B670-1ACF972854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CBD85EF" w14:textId="77777777" w:rsidR="00F66EF4" w:rsidRDefault="00F66EF4" w:rsidP="7707A27E">
      <w:pPr>
        <w:jc w:val="both"/>
        <w:rPr>
          <w:rFonts w:ascii="Calibri" w:hAnsi="Calibri" w:cs="Calibri"/>
          <w:b/>
          <w:bCs/>
        </w:rPr>
      </w:pPr>
    </w:p>
    <w:p w14:paraId="770F53FA" w14:textId="19DDF7C0" w:rsidR="00F66EF4" w:rsidRPr="00F66EF4" w:rsidRDefault="00F66EF4" w:rsidP="00F66EF4">
      <w:pPr>
        <w:rPr>
          <w:rFonts w:ascii="Calibri" w:hAnsi="Calibri" w:cs="Calibri"/>
        </w:rPr>
      </w:pPr>
      <w:r w:rsidRPr="00054DA1">
        <w:rPr>
          <w:rFonts w:ascii="Calibri" w:hAnsi="Calibri" w:cs="Calibri"/>
        </w:rPr>
        <w:t>In addition, FGDs were conducted with randomised samples of the community model and youth-led campaign target groups in Egypt, Jordan, and Morocco, and an online survey was used to contact members of the YAG, the network of male decision-makers, and the network of private sector stakeholders.</w:t>
      </w:r>
    </w:p>
    <w:p w14:paraId="45C8CBFF" w14:textId="77777777" w:rsidR="00F66EF4" w:rsidRDefault="00F66EF4" w:rsidP="7707A27E">
      <w:pPr>
        <w:jc w:val="both"/>
        <w:rPr>
          <w:rFonts w:ascii="Calibri" w:hAnsi="Calibri" w:cs="Calibri"/>
          <w:b/>
          <w:bCs/>
        </w:rPr>
      </w:pPr>
    </w:p>
    <w:p w14:paraId="7CA4FAB1" w14:textId="5400D36F" w:rsidR="00F66EF4" w:rsidRPr="009061CB" w:rsidRDefault="00A620B1" w:rsidP="009061CB">
      <w:pPr>
        <w:jc w:val="both"/>
        <w:rPr>
          <w:b/>
          <w:bCs/>
          <w:smallCaps/>
          <w:color w:val="0F9ED5" w:themeColor="accent4"/>
          <w:spacing w:val="5"/>
        </w:rPr>
      </w:pPr>
      <w:r w:rsidRPr="008D7627">
        <w:rPr>
          <w:rStyle w:val="IntenseReference"/>
        </w:rPr>
        <w:t xml:space="preserve">Figure </w:t>
      </w:r>
      <w:r w:rsidR="001D06D3" w:rsidRPr="008D7627">
        <w:rPr>
          <w:rStyle w:val="IntenseReference"/>
        </w:rPr>
        <w:t>6</w:t>
      </w:r>
      <w:r w:rsidRPr="008D7627">
        <w:rPr>
          <w:rStyle w:val="IntenseReference"/>
        </w:rPr>
        <w:t xml:space="preserve">: FGD Participants by country and </w:t>
      </w:r>
      <w:r w:rsidR="001A6AF0" w:rsidRPr="008D7627">
        <w:rPr>
          <w:rStyle w:val="IntenseReference"/>
        </w:rPr>
        <w:t>sex</w:t>
      </w:r>
    </w:p>
    <w:p w14:paraId="19A98897" w14:textId="5CB45C1D" w:rsidR="00F66EF4" w:rsidRPr="00F66EF4" w:rsidRDefault="000E1F69" w:rsidP="007802F2">
      <w:pPr>
        <w:jc w:val="center"/>
        <w:rPr>
          <w:b/>
          <w:bCs/>
        </w:rPr>
      </w:pPr>
      <w:r w:rsidRPr="003208D7">
        <w:rPr>
          <w:noProof/>
        </w:rPr>
        <w:drawing>
          <wp:inline distT="0" distB="0" distL="0" distR="0" wp14:anchorId="379EF4EA" wp14:editId="043ECD83">
            <wp:extent cx="3787140" cy="2118360"/>
            <wp:effectExtent l="0" t="0" r="3810" b="0"/>
            <wp:docPr id="101709438" name="Chart 1">
              <a:extLst xmlns:a="http://schemas.openxmlformats.org/drawingml/2006/main">
                <a:ext uri="{FF2B5EF4-FFF2-40B4-BE49-F238E27FC236}">
                  <a16:creationId xmlns:a16="http://schemas.microsoft.com/office/drawing/2014/main" id="{3465D4AB-72EA-4771-9F61-12371B2B02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1BF338A7" w14:textId="77777777" w:rsidR="00D7708D" w:rsidRDefault="00D7708D" w:rsidP="003208D7">
      <w:pPr>
        <w:pStyle w:val="Heading2"/>
      </w:pPr>
    </w:p>
    <w:p w14:paraId="04328F3C" w14:textId="5E6A5100" w:rsidR="00AB0687" w:rsidRPr="00054DA1" w:rsidRDefault="00ED510C" w:rsidP="003208D7">
      <w:pPr>
        <w:pStyle w:val="Heading2"/>
      </w:pPr>
      <w:bookmarkStart w:id="17" w:name="_Toc1738098112"/>
      <w:r>
        <w:t>3.</w:t>
      </w:r>
      <w:r w:rsidR="26B27A47">
        <w:t>4</w:t>
      </w:r>
      <w:r>
        <w:t xml:space="preserve"> </w:t>
      </w:r>
      <w:r w:rsidR="00AB0687">
        <w:t>Evaluation Management</w:t>
      </w:r>
      <w:bookmarkEnd w:id="17"/>
    </w:p>
    <w:p w14:paraId="22ADAB51" w14:textId="30F2A632" w:rsidR="00AB0687" w:rsidRPr="00054DA1" w:rsidRDefault="00AB0687" w:rsidP="55CD7470">
      <w:pPr>
        <w:jc w:val="both"/>
        <w:rPr>
          <w:rFonts w:ascii="Calibri" w:eastAsia="Calibri" w:hAnsi="Calibri" w:cs="Calibri"/>
        </w:rPr>
      </w:pPr>
      <w:r w:rsidRPr="55CD7470">
        <w:rPr>
          <w:rFonts w:ascii="Calibri" w:eastAsia="Calibri" w:hAnsi="Calibri" w:cs="Calibri"/>
        </w:rPr>
        <w:t>The</w:t>
      </w:r>
      <w:r w:rsidRPr="55CD7470">
        <w:rPr>
          <w:rFonts w:ascii="Calibri" w:eastAsia="Calibri" w:hAnsi="Calibri" w:cs="Calibri"/>
          <w:b/>
          <w:bCs/>
        </w:rPr>
        <w:t xml:space="preserve"> Evaluation Management Group (EMG) </w:t>
      </w:r>
      <w:r w:rsidRPr="55CD7470">
        <w:rPr>
          <w:rFonts w:ascii="Calibri" w:eastAsia="Calibri" w:hAnsi="Calibri" w:cs="Calibri"/>
        </w:rPr>
        <w:t xml:space="preserve">was led by the Regional Evaluation Specialist (RES) of UN Women ROAS, who provided overall management and technical oversight of the </w:t>
      </w:r>
      <w:r w:rsidR="00B962A5" w:rsidRPr="55CD7470">
        <w:rPr>
          <w:rFonts w:ascii="Calibri" w:eastAsia="Calibri" w:hAnsi="Calibri" w:cs="Calibri"/>
        </w:rPr>
        <w:t>MTE</w:t>
      </w:r>
      <w:r w:rsidRPr="55CD7470">
        <w:rPr>
          <w:rFonts w:ascii="Calibri" w:eastAsia="Calibri" w:hAnsi="Calibri" w:cs="Calibri"/>
        </w:rPr>
        <w:t xml:space="preserve"> process. The EMG was responsible for recruitment and management of the evaluation team, coordination of field missions and logistical support, and quality assurance of all evaluation deliverables. The group served as the primary liaison with governance bodies to obtain endorsement and approval while ensuring adherence to UNEG standards and UN Women evaluation guidelines. The RES, as a member of UN Women's Independent Evaluation Service (IES), maintained the highest degree of independence throughout the evaluation process. All outputs of the evaluation were approved by the RES. </w:t>
      </w:r>
    </w:p>
    <w:p w14:paraId="7B9216F1" w14:textId="77777777" w:rsidR="00AB0687" w:rsidRPr="00054DA1" w:rsidRDefault="00AB0687" w:rsidP="003208D7">
      <w:pPr>
        <w:rPr>
          <w:rFonts w:ascii="Calibri" w:eastAsia="Calibri" w:hAnsi="Calibri" w:cs="Calibri"/>
        </w:rPr>
      </w:pPr>
      <w:r w:rsidRPr="00054DA1">
        <w:rPr>
          <w:rFonts w:ascii="Calibri" w:eastAsia="Calibri" w:hAnsi="Calibri" w:cs="Calibri"/>
        </w:rPr>
        <w:t xml:space="preserve"> </w:t>
      </w:r>
    </w:p>
    <w:p w14:paraId="2E87178F" w14:textId="77777777" w:rsidR="00AB0687" w:rsidRPr="00054DA1" w:rsidRDefault="00AB0687" w:rsidP="55CD7470">
      <w:pPr>
        <w:jc w:val="both"/>
        <w:rPr>
          <w:rFonts w:ascii="Calibri" w:eastAsia="Calibri" w:hAnsi="Calibri" w:cs="Calibri"/>
        </w:rPr>
      </w:pPr>
      <w:r w:rsidRPr="55CD7470">
        <w:rPr>
          <w:rFonts w:ascii="Calibri" w:eastAsia="Calibri" w:hAnsi="Calibri" w:cs="Calibri"/>
        </w:rPr>
        <w:t>The</w:t>
      </w:r>
      <w:r w:rsidRPr="55CD7470">
        <w:rPr>
          <w:rFonts w:ascii="Calibri" w:eastAsia="Calibri" w:hAnsi="Calibri" w:cs="Calibri"/>
          <w:b/>
          <w:bCs/>
        </w:rPr>
        <w:t xml:space="preserve"> Evaluation Reference Group (ERG)</w:t>
      </w:r>
      <w:r w:rsidRPr="55CD7470">
        <w:rPr>
          <w:rFonts w:ascii="Calibri" w:eastAsia="Calibri" w:hAnsi="Calibri" w:cs="Calibri"/>
        </w:rPr>
        <w:t xml:space="preserve"> facilitated stakeholder participation in evaluation design and maintained quality assurance throughout the process. The group comprised key government stakeholders from target countries, civil society organization representatives, donor partners including Sida, GIZ and AVC, DTC programme staff including the Regional Programme Manager, Programme Analysts and National Coordinators, UN Women thematic experts from ROAS and headquarters, and regional and national programme partners. </w:t>
      </w:r>
      <w:proofErr w:type="gramStart"/>
      <w:r w:rsidRPr="55CD7470">
        <w:rPr>
          <w:rFonts w:ascii="Calibri" w:eastAsia="Calibri" w:hAnsi="Calibri" w:cs="Calibri"/>
        </w:rPr>
        <w:t>The ERG reviewed evaluation deliverables,</w:t>
      </w:r>
      <w:proofErr w:type="gramEnd"/>
      <w:r w:rsidRPr="55CD7470">
        <w:rPr>
          <w:rFonts w:ascii="Calibri" w:eastAsia="Calibri" w:hAnsi="Calibri" w:cs="Calibri"/>
        </w:rPr>
        <w:t xml:space="preserve"> provided feedback on methodology and findings, and supported dissemination of evaluation results to ensure broad stakeholder engagement and ownership.</w:t>
      </w:r>
    </w:p>
    <w:p w14:paraId="0F9F941B" w14:textId="77777777" w:rsidR="00AB0687" w:rsidRPr="00054DA1" w:rsidRDefault="00AB0687" w:rsidP="003208D7">
      <w:pPr>
        <w:rPr>
          <w:rFonts w:ascii="Calibri" w:eastAsia="Calibri" w:hAnsi="Calibri" w:cs="Calibri"/>
        </w:rPr>
      </w:pPr>
      <w:r w:rsidRPr="00054DA1">
        <w:rPr>
          <w:rFonts w:ascii="Calibri" w:eastAsia="Calibri" w:hAnsi="Calibri" w:cs="Calibri"/>
        </w:rPr>
        <w:t xml:space="preserve"> </w:t>
      </w:r>
    </w:p>
    <w:p w14:paraId="78018A66" w14:textId="18D0ABA4" w:rsidR="00AB0687" w:rsidRPr="00054DA1" w:rsidRDefault="710AA666" w:rsidP="55CD7470">
      <w:pPr>
        <w:jc w:val="both"/>
        <w:rPr>
          <w:rFonts w:ascii="Calibri" w:eastAsia="Calibri" w:hAnsi="Calibri" w:cs="Calibri"/>
        </w:rPr>
      </w:pPr>
      <w:r w:rsidRPr="5329602C">
        <w:rPr>
          <w:rFonts w:ascii="Calibri" w:eastAsia="Calibri" w:hAnsi="Calibri" w:cs="Calibri"/>
        </w:rPr>
        <w:t>The</w:t>
      </w:r>
      <w:r w:rsidRPr="5329602C">
        <w:rPr>
          <w:rFonts w:ascii="Calibri" w:eastAsia="Calibri" w:hAnsi="Calibri" w:cs="Calibri"/>
          <w:b/>
          <w:bCs/>
        </w:rPr>
        <w:t xml:space="preserve"> Evaluation Steering Committee (ESC)</w:t>
      </w:r>
      <w:r w:rsidRPr="5329602C">
        <w:rPr>
          <w:rFonts w:ascii="Calibri" w:eastAsia="Calibri" w:hAnsi="Calibri" w:cs="Calibri"/>
        </w:rPr>
        <w:t xml:space="preserve"> was chaired by the Regional Director of UN Women </w:t>
      </w:r>
      <w:proofErr w:type="gramStart"/>
      <w:r w:rsidRPr="5329602C">
        <w:rPr>
          <w:rFonts w:ascii="Calibri" w:eastAsia="Calibri" w:hAnsi="Calibri" w:cs="Calibri"/>
        </w:rPr>
        <w:t>ROAS, and</w:t>
      </w:r>
      <w:proofErr w:type="gramEnd"/>
      <w:r w:rsidRPr="5329602C">
        <w:rPr>
          <w:rFonts w:ascii="Calibri" w:eastAsia="Calibri" w:hAnsi="Calibri" w:cs="Calibri"/>
        </w:rPr>
        <w:t xml:space="preserve"> served as the key accountable body responsible for final endorsement of the evaluation report and development of Management Response to evaluation recommendations. The committee provided strategic oversight of evaluation </w:t>
      </w:r>
      <w:proofErr w:type="gramStart"/>
      <w:r w:rsidRPr="5329602C">
        <w:rPr>
          <w:rFonts w:ascii="Calibri" w:eastAsia="Calibri" w:hAnsi="Calibri" w:cs="Calibri"/>
        </w:rPr>
        <w:t>implementation, and</w:t>
      </w:r>
      <w:proofErr w:type="gramEnd"/>
      <w:r w:rsidRPr="5329602C">
        <w:rPr>
          <w:rFonts w:ascii="Calibri" w:eastAsia="Calibri" w:hAnsi="Calibri" w:cs="Calibri"/>
        </w:rPr>
        <w:t xml:space="preserve"> ensured alignment with organizational priorities. The ESC drew its membership from the programme's Regional Coordination Committee structure, including the Regional Director as Chair, donor representatives (Sida, GIZ, and </w:t>
      </w:r>
      <w:r w:rsidR="5FF6F19D" w:rsidRPr="5329602C">
        <w:rPr>
          <w:rFonts w:ascii="Calibri" w:eastAsia="Calibri" w:hAnsi="Calibri" w:cs="Calibri"/>
        </w:rPr>
        <w:t>AVC</w:t>
      </w:r>
      <w:r w:rsidRPr="5329602C">
        <w:rPr>
          <w:rFonts w:ascii="Calibri" w:eastAsia="Calibri" w:hAnsi="Calibri" w:cs="Calibri"/>
        </w:rPr>
        <w:t xml:space="preserve">), Deputy Regional Director ROAS, and Country Representatives/Deputy Country Representatives from the four target countries. </w:t>
      </w:r>
    </w:p>
    <w:p w14:paraId="6E276CE7" w14:textId="77777777" w:rsidR="00AB0687" w:rsidRPr="00054DA1" w:rsidRDefault="00AB0687" w:rsidP="003208D7">
      <w:pPr>
        <w:rPr>
          <w:rFonts w:ascii="Calibri" w:eastAsia="Calibri" w:hAnsi="Calibri" w:cs="Calibri"/>
        </w:rPr>
      </w:pPr>
    </w:p>
    <w:p w14:paraId="7989D1E0" w14:textId="0F29D727" w:rsidR="00AB0687" w:rsidRPr="00054DA1" w:rsidRDefault="00AB0687" w:rsidP="55CD7470">
      <w:pPr>
        <w:jc w:val="both"/>
        <w:rPr>
          <w:rFonts w:ascii="Calibri" w:eastAsia="Calibri" w:hAnsi="Calibri" w:cs="Calibri"/>
        </w:rPr>
      </w:pPr>
      <w:r w:rsidRPr="55CD7470">
        <w:rPr>
          <w:rFonts w:ascii="Calibri" w:eastAsia="Calibri" w:hAnsi="Calibri" w:cs="Calibri"/>
        </w:rPr>
        <w:t xml:space="preserve">The independent evaluation team worked under the guidance of the EMG. The evaluation team ensured that the </w:t>
      </w:r>
      <w:r w:rsidR="00B962A5" w:rsidRPr="55CD7470">
        <w:rPr>
          <w:rFonts w:ascii="Calibri" w:eastAsia="Calibri" w:hAnsi="Calibri" w:cs="Calibri"/>
        </w:rPr>
        <w:t>MTE</w:t>
      </w:r>
      <w:r w:rsidRPr="55CD7470">
        <w:rPr>
          <w:rFonts w:ascii="Calibri" w:eastAsia="Calibri" w:hAnsi="Calibri" w:cs="Calibri"/>
        </w:rPr>
        <w:t xml:space="preserve"> was conducted in accordance with UNEG Ethical Guidelines and Code of Conduct for Evaluation in the UN system. C</w:t>
      </w:r>
      <w:r w:rsidR="00B962A5" w:rsidRPr="55CD7470">
        <w:rPr>
          <w:rFonts w:ascii="Calibri" w:eastAsia="Calibri" w:hAnsi="Calibri" w:cs="Calibri"/>
        </w:rPr>
        <w:t>O</w:t>
      </w:r>
      <w:r w:rsidRPr="55CD7470">
        <w:rPr>
          <w:rFonts w:ascii="Calibri" w:eastAsia="Calibri" w:hAnsi="Calibri" w:cs="Calibri"/>
        </w:rPr>
        <w:t>s provided coordination and logistical support for field visits, while the R</w:t>
      </w:r>
      <w:r w:rsidR="00B962A5" w:rsidRPr="55CD7470">
        <w:rPr>
          <w:rFonts w:ascii="Calibri" w:eastAsia="Calibri" w:hAnsi="Calibri" w:cs="Calibri"/>
        </w:rPr>
        <w:t>ES</w:t>
      </w:r>
      <w:r w:rsidRPr="55CD7470">
        <w:rPr>
          <w:rFonts w:ascii="Calibri" w:eastAsia="Calibri" w:hAnsi="Calibri" w:cs="Calibri"/>
        </w:rPr>
        <w:t xml:space="preserve"> ensured technical compliance with evaluation standards and independence requirements.</w:t>
      </w:r>
    </w:p>
    <w:p w14:paraId="0EB1BDCA" w14:textId="335BA1BB" w:rsidR="4AD74DCC" w:rsidRPr="00054DA1" w:rsidRDefault="31E8EBBB" w:rsidP="7707A27E">
      <w:pPr>
        <w:jc w:val="both"/>
        <w:rPr>
          <w:rFonts w:ascii="Calibri" w:hAnsi="Calibri" w:cs="Calibri"/>
        </w:rPr>
      </w:pPr>
      <w:r w:rsidRPr="00054DA1">
        <w:rPr>
          <w:rFonts w:ascii="Calibri" w:hAnsi="Calibri" w:cs="Calibri"/>
        </w:rPr>
        <w:t xml:space="preserve"> </w:t>
      </w:r>
    </w:p>
    <w:p w14:paraId="28090594" w14:textId="2E0656E9" w:rsidR="00132157" w:rsidRPr="00054DA1" w:rsidRDefault="00ED510C" w:rsidP="55CD7470">
      <w:pPr>
        <w:pStyle w:val="Heading2"/>
        <w:spacing w:before="0" w:after="0"/>
      </w:pPr>
      <w:bookmarkStart w:id="18" w:name="_Toc343446654"/>
      <w:r>
        <w:lastRenderedPageBreak/>
        <w:t>3.</w:t>
      </w:r>
      <w:r w:rsidR="07C63578">
        <w:t>5</w:t>
      </w:r>
      <w:r>
        <w:t xml:space="preserve">. </w:t>
      </w:r>
      <w:r w:rsidR="703018C7">
        <w:t>Limitations</w:t>
      </w:r>
      <w:bookmarkEnd w:id="18"/>
    </w:p>
    <w:p w14:paraId="612F37E8" w14:textId="580BC747" w:rsidR="703018C7" w:rsidRDefault="36CAA611" w:rsidP="55CD7470">
      <w:pPr>
        <w:jc w:val="both"/>
        <w:rPr>
          <w:rFonts w:ascii="Calibri" w:eastAsia="Calibri" w:hAnsi="Calibri" w:cs="Calibri"/>
        </w:rPr>
      </w:pPr>
      <w:r w:rsidRPr="55CD7470">
        <w:rPr>
          <w:rFonts w:ascii="Calibri" w:eastAsia="Calibri" w:hAnsi="Calibri" w:cs="Calibri"/>
        </w:rPr>
        <w:t xml:space="preserve">The </w:t>
      </w:r>
      <w:r w:rsidR="672F6E12" w:rsidRPr="55CD7470">
        <w:rPr>
          <w:rFonts w:ascii="Calibri" w:eastAsia="Calibri" w:hAnsi="Calibri" w:cs="Calibri"/>
        </w:rPr>
        <w:t xml:space="preserve">main </w:t>
      </w:r>
      <w:r w:rsidRPr="55CD7470">
        <w:rPr>
          <w:rFonts w:ascii="Calibri" w:eastAsia="Calibri" w:hAnsi="Calibri" w:cs="Calibri"/>
        </w:rPr>
        <w:t>limitations of this MTE relate to the availability of data</w:t>
      </w:r>
      <w:r w:rsidR="7619EC20" w:rsidRPr="55CD7470">
        <w:rPr>
          <w:rFonts w:ascii="Calibri" w:eastAsia="Calibri" w:hAnsi="Calibri" w:cs="Calibri"/>
        </w:rPr>
        <w:t>,</w:t>
      </w:r>
      <w:r w:rsidRPr="55CD7470">
        <w:rPr>
          <w:rFonts w:ascii="Calibri" w:eastAsia="Calibri" w:hAnsi="Calibri" w:cs="Calibri"/>
        </w:rPr>
        <w:t xml:space="preserve"> of </w:t>
      </w:r>
      <w:r w:rsidR="7619EC20" w:rsidRPr="55CD7470">
        <w:rPr>
          <w:rFonts w:ascii="Calibri" w:eastAsia="Calibri" w:hAnsi="Calibri" w:cs="Calibri"/>
        </w:rPr>
        <w:t xml:space="preserve">interviewees from </w:t>
      </w:r>
      <w:r w:rsidR="15367B8B" w:rsidRPr="55CD7470">
        <w:rPr>
          <w:rFonts w:ascii="Calibri" w:eastAsia="Calibri" w:hAnsi="Calibri" w:cs="Calibri"/>
        </w:rPr>
        <w:t xml:space="preserve">Egyptian </w:t>
      </w:r>
      <w:r w:rsidR="3478CCD3" w:rsidRPr="55CD7470">
        <w:rPr>
          <w:rFonts w:ascii="Calibri" w:eastAsia="Calibri" w:hAnsi="Calibri" w:cs="Calibri"/>
        </w:rPr>
        <w:t>government institutions</w:t>
      </w:r>
      <w:r w:rsidRPr="55CD7470">
        <w:rPr>
          <w:rFonts w:ascii="Calibri" w:eastAsia="Calibri" w:hAnsi="Calibri" w:cs="Calibri"/>
        </w:rPr>
        <w:t xml:space="preserve">, and </w:t>
      </w:r>
      <w:r w:rsidR="7619EC20" w:rsidRPr="55CD7470">
        <w:rPr>
          <w:rFonts w:ascii="Calibri" w:eastAsia="Calibri" w:hAnsi="Calibri" w:cs="Calibri"/>
        </w:rPr>
        <w:t>a low</w:t>
      </w:r>
      <w:r w:rsidRPr="55CD7470">
        <w:rPr>
          <w:rFonts w:ascii="Calibri" w:eastAsia="Calibri" w:hAnsi="Calibri" w:cs="Calibri"/>
        </w:rPr>
        <w:t xml:space="preserve"> response</w:t>
      </w:r>
      <w:r w:rsidR="7619EC20" w:rsidRPr="55CD7470">
        <w:rPr>
          <w:rFonts w:ascii="Calibri" w:eastAsia="Calibri" w:hAnsi="Calibri" w:cs="Calibri"/>
        </w:rPr>
        <w:t xml:space="preserve"> rate</w:t>
      </w:r>
      <w:r w:rsidRPr="55CD7470">
        <w:rPr>
          <w:rFonts w:ascii="Calibri" w:eastAsia="Calibri" w:hAnsi="Calibri" w:cs="Calibri"/>
        </w:rPr>
        <w:t xml:space="preserve"> to the online survey. </w:t>
      </w:r>
      <w:r w:rsidR="5E086313" w:rsidRPr="55CD7470">
        <w:rPr>
          <w:rFonts w:ascii="Calibri" w:eastAsia="Calibri" w:hAnsi="Calibri" w:cs="Calibri"/>
        </w:rPr>
        <w:t xml:space="preserve"> </w:t>
      </w:r>
      <w:r w:rsidR="1E7E50C1" w:rsidRPr="55CD7470">
        <w:rPr>
          <w:rFonts w:ascii="Calibri" w:eastAsia="Calibri" w:hAnsi="Calibri" w:cs="Calibri"/>
        </w:rPr>
        <w:t xml:space="preserve">In terms of available </w:t>
      </w:r>
      <w:r w:rsidR="4674D14E" w:rsidRPr="55CD7470">
        <w:rPr>
          <w:rFonts w:ascii="Calibri" w:eastAsia="Calibri" w:hAnsi="Calibri" w:cs="Calibri"/>
        </w:rPr>
        <w:t xml:space="preserve">programme </w:t>
      </w:r>
      <w:r w:rsidR="1E7E50C1" w:rsidRPr="55CD7470">
        <w:rPr>
          <w:rFonts w:ascii="Calibri" w:eastAsia="Calibri" w:hAnsi="Calibri" w:cs="Calibri"/>
        </w:rPr>
        <w:t xml:space="preserve">MEL data, the midline </w:t>
      </w:r>
      <w:r w:rsidR="2741D25D" w:rsidRPr="55CD7470">
        <w:rPr>
          <w:rFonts w:ascii="Calibri" w:eastAsia="Calibri" w:hAnsi="Calibri" w:cs="Calibri"/>
        </w:rPr>
        <w:t xml:space="preserve">time use </w:t>
      </w:r>
      <w:r w:rsidR="1E7E50C1" w:rsidRPr="55CD7470">
        <w:rPr>
          <w:rFonts w:ascii="Calibri" w:eastAsia="Calibri" w:hAnsi="Calibri" w:cs="Calibri"/>
        </w:rPr>
        <w:t>data for Outcome 1 was available for Jordan and Morocco, but not for Egypt</w:t>
      </w:r>
      <w:r w:rsidR="41B08250" w:rsidRPr="55CD7470">
        <w:rPr>
          <w:rFonts w:ascii="Calibri" w:eastAsia="Calibri" w:hAnsi="Calibri" w:cs="Calibri"/>
        </w:rPr>
        <w:t>, as</w:t>
      </w:r>
      <w:r w:rsidR="2741D25D" w:rsidRPr="55CD7470">
        <w:rPr>
          <w:rFonts w:ascii="Calibri" w:eastAsia="Calibri" w:hAnsi="Calibri" w:cs="Calibri"/>
        </w:rPr>
        <w:t xml:space="preserve"> the data collection period had coincided with Ramadan and the orange harvest, which negatively affected rates of response, which </w:t>
      </w:r>
      <w:r w:rsidR="41B08250" w:rsidRPr="55CD7470">
        <w:rPr>
          <w:rFonts w:ascii="Calibri" w:eastAsia="Calibri" w:hAnsi="Calibri" w:cs="Calibri"/>
        </w:rPr>
        <w:t xml:space="preserve">the DTC team </w:t>
      </w:r>
      <w:r w:rsidR="1F4D664C" w:rsidRPr="55CD7470">
        <w:rPr>
          <w:rFonts w:ascii="Calibri" w:eastAsia="Calibri" w:hAnsi="Calibri" w:cs="Calibri"/>
        </w:rPr>
        <w:t>had flagged</w:t>
      </w:r>
      <w:r w:rsidR="43B05C76" w:rsidRPr="55CD7470">
        <w:rPr>
          <w:rFonts w:ascii="Calibri" w:eastAsia="Calibri" w:hAnsi="Calibri" w:cs="Calibri"/>
        </w:rPr>
        <w:t>.</w:t>
      </w:r>
      <w:r w:rsidR="703018C7" w:rsidRPr="55CD7470">
        <w:rPr>
          <w:rStyle w:val="FootnoteReference"/>
          <w:rFonts w:ascii="Calibri" w:eastAsia="Calibri" w:hAnsi="Calibri" w:cs="Calibri"/>
        </w:rPr>
        <w:footnoteReference w:id="37"/>
      </w:r>
      <w:r w:rsidR="1E7E50C1" w:rsidRPr="55CD7470">
        <w:rPr>
          <w:rFonts w:ascii="Calibri" w:eastAsia="Calibri" w:hAnsi="Calibri" w:cs="Calibri"/>
        </w:rPr>
        <w:t xml:space="preserve"> </w:t>
      </w:r>
      <w:r w:rsidR="5FF6F19D" w:rsidRPr="55CD7470">
        <w:rPr>
          <w:rFonts w:ascii="Calibri" w:eastAsia="Calibri" w:hAnsi="Calibri" w:cs="Calibri"/>
        </w:rPr>
        <w:t>R</w:t>
      </w:r>
      <w:r w:rsidR="2AEFDDC0" w:rsidRPr="55CD7470">
        <w:rPr>
          <w:rFonts w:ascii="Calibri" w:eastAsia="Calibri" w:hAnsi="Calibri" w:cs="Calibri"/>
        </w:rPr>
        <w:t xml:space="preserve">eliable monitoring data was </w:t>
      </w:r>
      <w:r w:rsidR="5FF6F19D" w:rsidRPr="55CD7470">
        <w:rPr>
          <w:rFonts w:ascii="Calibri" w:eastAsia="Calibri" w:hAnsi="Calibri" w:cs="Calibri"/>
        </w:rPr>
        <w:t xml:space="preserve">however </w:t>
      </w:r>
      <w:r w:rsidR="2AEFDDC0" w:rsidRPr="55CD7470">
        <w:rPr>
          <w:rFonts w:ascii="Calibri" w:eastAsia="Calibri" w:hAnsi="Calibri" w:cs="Calibri"/>
        </w:rPr>
        <w:t xml:space="preserve">available for the output level indicators 1.2.1, 1.2.2, </w:t>
      </w:r>
      <w:r w:rsidR="710AA666" w:rsidRPr="55CD7470">
        <w:rPr>
          <w:rFonts w:ascii="Calibri" w:eastAsia="Calibri" w:hAnsi="Calibri" w:cs="Calibri"/>
        </w:rPr>
        <w:t xml:space="preserve">and </w:t>
      </w:r>
      <w:r w:rsidR="2AEFDDC0" w:rsidRPr="55CD7470">
        <w:rPr>
          <w:rFonts w:ascii="Calibri" w:eastAsia="Calibri" w:hAnsi="Calibri" w:cs="Calibri"/>
        </w:rPr>
        <w:t>1.2.3</w:t>
      </w:r>
      <w:r w:rsidR="710AA666" w:rsidRPr="55CD7470">
        <w:rPr>
          <w:rFonts w:ascii="Calibri" w:eastAsia="Calibri" w:hAnsi="Calibri" w:cs="Calibri"/>
        </w:rPr>
        <w:t>,</w:t>
      </w:r>
      <w:r w:rsidR="2AEFDDC0" w:rsidRPr="55CD7470">
        <w:rPr>
          <w:rFonts w:ascii="Calibri" w:eastAsia="Calibri" w:hAnsi="Calibri" w:cs="Calibri"/>
        </w:rPr>
        <w:t xml:space="preserve"> </w:t>
      </w:r>
      <w:r w:rsidR="13FA16AE" w:rsidRPr="55CD7470">
        <w:rPr>
          <w:rFonts w:ascii="Calibri" w:eastAsia="Calibri" w:hAnsi="Calibri" w:cs="Calibri"/>
        </w:rPr>
        <w:t xml:space="preserve">and was </w:t>
      </w:r>
      <w:r w:rsidR="2741D25D" w:rsidRPr="55CD7470">
        <w:rPr>
          <w:rFonts w:ascii="Calibri" w:eastAsia="Calibri" w:hAnsi="Calibri" w:cs="Calibri"/>
        </w:rPr>
        <w:t>shared</w:t>
      </w:r>
      <w:r w:rsidR="13FA16AE" w:rsidRPr="55CD7470">
        <w:rPr>
          <w:rFonts w:ascii="Calibri" w:eastAsia="Calibri" w:hAnsi="Calibri" w:cs="Calibri"/>
        </w:rPr>
        <w:t xml:space="preserve"> by </w:t>
      </w:r>
      <w:r w:rsidR="2741D25D" w:rsidRPr="55CD7470">
        <w:rPr>
          <w:rFonts w:ascii="Calibri" w:eastAsia="Calibri" w:hAnsi="Calibri" w:cs="Calibri"/>
        </w:rPr>
        <w:t>DTC staff</w:t>
      </w:r>
      <w:r w:rsidR="13FA16AE" w:rsidRPr="55CD7470">
        <w:rPr>
          <w:rFonts w:ascii="Calibri" w:eastAsia="Calibri" w:hAnsi="Calibri" w:cs="Calibri"/>
        </w:rPr>
        <w:t xml:space="preserve"> </w:t>
      </w:r>
      <w:r w:rsidR="2741D25D" w:rsidRPr="55CD7470">
        <w:rPr>
          <w:rFonts w:ascii="Calibri" w:eastAsia="Calibri" w:hAnsi="Calibri" w:cs="Calibri"/>
        </w:rPr>
        <w:t>and integrated into the analysis</w:t>
      </w:r>
      <w:r w:rsidR="13FA16AE" w:rsidRPr="55CD7470">
        <w:rPr>
          <w:rFonts w:ascii="Calibri" w:eastAsia="Calibri" w:hAnsi="Calibri" w:cs="Calibri"/>
        </w:rPr>
        <w:t>.</w:t>
      </w:r>
      <w:r w:rsidR="5FF6F19D" w:rsidRPr="55CD7470">
        <w:rPr>
          <w:rFonts w:ascii="Calibri" w:eastAsia="Calibri" w:hAnsi="Calibri" w:cs="Calibri"/>
        </w:rPr>
        <w:t xml:space="preserve"> </w:t>
      </w:r>
      <w:r w:rsidR="6CE3A40E" w:rsidRPr="55CD7470">
        <w:rPr>
          <w:rFonts w:ascii="Calibri" w:eastAsia="Calibri" w:hAnsi="Calibri" w:cs="Calibri"/>
        </w:rPr>
        <w:t xml:space="preserve">In terms of interviews and FGDs, </w:t>
      </w:r>
      <w:r w:rsidR="7619EC20" w:rsidRPr="55CD7470">
        <w:rPr>
          <w:rFonts w:ascii="Calibri" w:eastAsia="Calibri" w:hAnsi="Calibri" w:cs="Calibri"/>
        </w:rPr>
        <w:t>the only</w:t>
      </w:r>
      <w:r w:rsidR="6CE3A40E" w:rsidRPr="55CD7470">
        <w:rPr>
          <w:rFonts w:ascii="Calibri" w:eastAsia="Calibri" w:hAnsi="Calibri" w:cs="Calibri"/>
        </w:rPr>
        <w:t xml:space="preserve"> cancellation</w:t>
      </w:r>
      <w:r w:rsidR="7619EC20" w:rsidRPr="55CD7470">
        <w:rPr>
          <w:rFonts w:ascii="Calibri" w:eastAsia="Calibri" w:hAnsi="Calibri" w:cs="Calibri"/>
        </w:rPr>
        <w:t xml:space="preserve"> was</w:t>
      </w:r>
      <w:r w:rsidR="6CE3A40E" w:rsidRPr="55CD7470">
        <w:rPr>
          <w:rFonts w:ascii="Calibri" w:eastAsia="Calibri" w:hAnsi="Calibri" w:cs="Calibri"/>
        </w:rPr>
        <w:t xml:space="preserve"> the Egyptian National Council for Women (N</w:t>
      </w:r>
      <w:r w:rsidR="168734E3" w:rsidRPr="55CD7470">
        <w:rPr>
          <w:rFonts w:ascii="Calibri" w:eastAsia="Calibri" w:hAnsi="Calibri" w:cs="Calibri"/>
        </w:rPr>
        <w:t>CW)</w:t>
      </w:r>
      <w:r w:rsidR="710AA666" w:rsidRPr="55CD7470">
        <w:rPr>
          <w:rFonts w:ascii="Calibri" w:eastAsia="Calibri" w:hAnsi="Calibri" w:cs="Calibri"/>
        </w:rPr>
        <w:t>, which happened last minute despite an earlier confirmation</w:t>
      </w:r>
      <w:r w:rsidR="168734E3" w:rsidRPr="55CD7470">
        <w:rPr>
          <w:rFonts w:ascii="Calibri" w:eastAsia="Calibri" w:hAnsi="Calibri" w:cs="Calibri"/>
        </w:rPr>
        <w:t>.</w:t>
      </w:r>
      <w:r w:rsidR="5AD660E5" w:rsidRPr="55CD7470">
        <w:rPr>
          <w:rFonts w:ascii="Calibri" w:eastAsia="Calibri" w:hAnsi="Calibri" w:cs="Calibri"/>
        </w:rPr>
        <w:t xml:space="preserve"> As had been anticipated, the response rate to the online survey was low, with only 35 responses.</w:t>
      </w:r>
      <w:r w:rsidR="06E62F42" w:rsidRPr="55CD7470">
        <w:rPr>
          <w:rFonts w:ascii="Calibri" w:eastAsia="Calibri" w:hAnsi="Calibri" w:cs="Calibri"/>
        </w:rPr>
        <w:t xml:space="preserve"> </w:t>
      </w:r>
      <w:r w:rsidR="3C7A9CCF" w:rsidRPr="55CD7470">
        <w:rPr>
          <w:rFonts w:ascii="Calibri" w:eastAsia="Calibri" w:hAnsi="Calibri" w:cs="Calibri"/>
        </w:rPr>
        <w:t>To compensate for</w:t>
      </w:r>
      <w:r w:rsidR="1811DB1F" w:rsidRPr="55CD7470">
        <w:rPr>
          <w:rFonts w:ascii="Calibri" w:eastAsia="Calibri" w:hAnsi="Calibri" w:cs="Calibri"/>
        </w:rPr>
        <w:t xml:space="preserve"> this, the evaluation team </w:t>
      </w:r>
      <w:r w:rsidR="5FF6F19D" w:rsidRPr="55CD7470">
        <w:rPr>
          <w:rFonts w:ascii="Calibri" w:eastAsia="Calibri" w:hAnsi="Calibri" w:cs="Calibri"/>
        </w:rPr>
        <w:t>used</w:t>
      </w:r>
      <w:r w:rsidR="4D8C7202" w:rsidRPr="55CD7470">
        <w:rPr>
          <w:rFonts w:ascii="Calibri" w:eastAsia="Calibri" w:hAnsi="Calibri" w:cs="Calibri"/>
        </w:rPr>
        <w:t xml:space="preserve"> qual</w:t>
      </w:r>
      <w:r w:rsidR="377666C3" w:rsidRPr="55CD7470">
        <w:rPr>
          <w:rFonts w:ascii="Calibri" w:eastAsia="Calibri" w:hAnsi="Calibri" w:cs="Calibri"/>
        </w:rPr>
        <w:t>itative</w:t>
      </w:r>
      <w:r w:rsidR="4D8C7202" w:rsidRPr="55CD7470">
        <w:rPr>
          <w:rFonts w:ascii="Calibri" w:eastAsia="Calibri" w:hAnsi="Calibri" w:cs="Calibri"/>
        </w:rPr>
        <w:t xml:space="preserve"> data </w:t>
      </w:r>
      <w:r w:rsidR="377666C3" w:rsidRPr="55CD7470">
        <w:rPr>
          <w:rFonts w:ascii="Calibri" w:eastAsia="Calibri" w:hAnsi="Calibri" w:cs="Calibri"/>
        </w:rPr>
        <w:t xml:space="preserve">through </w:t>
      </w:r>
      <w:r w:rsidR="1D6B62C3" w:rsidRPr="55CD7470">
        <w:rPr>
          <w:rFonts w:ascii="Calibri" w:eastAsia="Calibri" w:hAnsi="Calibri" w:cs="Calibri"/>
        </w:rPr>
        <w:t xml:space="preserve">additional </w:t>
      </w:r>
      <w:r w:rsidR="7AF3521C" w:rsidRPr="55CD7470">
        <w:rPr>
          <w:rFonts w:ascii="Calibri" w:eastAsia="Calibri" w:hAnsi="Calibri" w:cs="Calibri"/>
        </w:rPr>
        <w:t>KIIs</w:t>
      </w:r>
      <w:r w:rsidR="5FF6F19D" w:rsidRPr="55CD7470">
        <w:rPr>
          <w:rFonts w:ascii="Calibri" w:eastAsia="Calibri" w:hAnsi="Calibri" w:cs="Calibri"/>
        </w:rPr>
        <w:t>,</w:t>
      </w:r>
      <w:r w:rsidR="7AF3521C" w:rsidRPr="55CD7470">
        <w:rPr>
          <w:rFonts w:ascii="Calibri" w:eastAsia="Calibri" w:hAnsi="Calibri" w:cs="Calibri"/>
        </w:rPr>
        <w:t xml:space="preserve"> and</w:t>
      </w:r>
      <w:r w:rsidR="6703369D" w:rsidRPr="55CD7470">
        <w:rPr>
          <w:rFonts w:ascii="Calibri" w:eastAsia="Calibri" w:hAnsi="Calibri" w:cs="Calibri"/>
        </w:rPr>
        <w:t xml:space="preserve"> </w:t>
      </w:r>
      <w:r w:rsidR="5FF6F19D" w:rsidRPr="55CD7470">
        <w:rPr>
          <w:rFonts w:ascii="Calibri" w:eastAsia="Calibri" w:hAnsi="Calibri" w:cs="Calibri"/>
        </w:rPr>
        <w:t xml:space="preserve">available </w:t>
      </w:r>
      <w:r w:rsidR="7619EC20" w:rsidRPr="55CD7470">
        <w:rPr>
          <w:rFonts w:ascii="Calibri" w:eastAsia="Calibri" w:hAnsi="Calibri" w:cs="Calibri"/>
        </w:rPr>
        <w:t>MEL</w:t>
      </w:r>
      <w:r w:rsidR="0E59CE1A" w:rsidRPr="55CD7470">
        <w:rPr>
          <w:rFonts w:ascii="Calibri" w:eastAsia="Calibri" w:hAnsi="Calibri" w:cs="Calibri"/>
        </w:rPr>
        <w:t xml:space="preserve"> and secondary</w:t>
      </w:r>
      <w:r w:rsidR="6703369D" w:rsidRPr="55CD7470">
        <w:rPr>
          <w:rFonts w:ascii="Calibri" w:eastAsia="Calibri" w:hAnsi="Calibri" w:cs="Calibri"/>
        </w:rPr>
        <w:t xml:space="preserve"> data</w:t>
      </w:r>
      <w:r w:rsidR="710AA666" w:rsidRPr="55CD7470">
        <w:rPr>
          <w:rFonts w:ascii="Calibri" w:eastAsia="Calibri" w:hAnsi="Calibri" w:cs="Calibri"/>
        </w:rPr>
        <w:t xml:space="preserve"> (see also Annex 6)</w:t>
      </w:r>
      <w:r w:rsidR="0E59CE1A" w:rsidRPr="55CD7470">
        <w:rPr>
          <w:rFonts w:ascii="Calibri" w:eastAsia="Calibri" w:hAnsi="Calibri" w:cs="Calibri"/>
        </w:rPr>
        <w:t xml:space="preserve">. </w:t>
      </w:r>
      <w:r w:rsidR="6703369D" w:rsidRPr="55CD7470">
        <w:rPr>
          <w:rFonts w:ascii="Calibri" w:eastAsia="Calibri" w:hAnsi="Calibri" w:cs="Calibri"/>
        </w:rPr>
        <w:t xml:space="preserve"> </w:t>
      </w:r>
      <w:r w:rsidR="5D7AA03F" w:rsidRPr="55CD7470">
        <w:rPr>
          <w:rFonts w:ascii="Calibri" w:eastAsia="Calibri" w:hAnsi="Calibri" w:cs="Calibri"/>
        </w:rPr>
        <w:t xml:space="preserve"> Where evidence was less complete, the report presents findings with appropriate caution and reflects this in the strength-of-evidence assessment.</w:t>
      </w:r>
    </w:p>
    <w:p w14:paraId="36A64520" w14:textId="1F712EBB" w:rsidR="296B0FD2" w:rsidRDefault="296B0FD2" w:rsidP="55CD7470">
      <w:pPr>
        <w:jc w:val="both"/>
      </w:pPr>
      <w:r w:rsidRPr="55CD7470">
        <w:rPr>
          <w:rFonts w:ascii="Calibri" w:eastAsia="Calibri" w:hAnsi="Calibri" w:cs="Calibri"/>
        </w:rPr>
        <w:t xml:space="preserve"> </w:t>
      </w:r>
    </w:p>
    <w:p w14:paraId="4002FCEC" w14:textId="5B1FD9D2" w:rsidR="22C1F342" w:rsidRPr="00054DA1" w:rsidRDefault="22C1F342" w:rsidP="7707A27E">
      <w:pPr>
        <w:jc w:val="both"/>
        <w:rPr>
          <w:rFonts w:ascii="Calibri" w:eastAsia="Calibri" w:hAnsi="Calibri" w:cs="Calibri"/>
        </w:rPr>
      </w:pPr>
    </w:p>
    <w:p w14:paraId="3D2C311D" w14:textId="5D04CA1F" w:rsidR="001A6AF0" w:rsidRPr="00054DA1" w:rsidRDefault="001A6AF0">
      <w:pPr>
        <w:rPr>
          <w:rFonts w:ascii="Calibri" w:eastAsia="Calibri" w:hAnsi="Calibri" w:cs="Calibri"/>
        </w:rPr>
      </w:pPr>
      <w:r w:rsidRPr="00054DA1">
        <w:rPr>
          <w:rFonts w:ascii="Calibri" w:eastAsia="Calibri" w:hAnsi="Calibri" w:cs="Calibri"/>
        </w:rPr>
        <w:br w:type="page"/>
      </w:r>
    </w:p>
    <w:p w14:paraId="03D7665E" w14:textId="1D67BD4C" w:rsidR="009C0132" w:rsidRPr="00054DA1" w:rsidRDefault="71AD9EEF" w:rsidP="009061CB">
      <w:pPr>
        <w:pStyle w:val="Heading1"/>
      </w:pPr>
      <w:bookmarkStart w:id="19" w:name="_Toc694625663"/>
      <w:r>
        <w:lastRenderedPageBreak/>
        <w:t>Findings</w:t>
      </w:r>
      <w:bookmarkEnd w:id="19"/>
      <w:r>
        <w:t xml:space="preserve"> </w:t>
      </w:r>
    </w:p>
    <w:p w14:paraId="39B76659" w14:textId="68D3624D" w:rsidR="41E6B88D" w:rsidRPr="00054DA1" w:rsidRDefault="41E6B88D" w:rsidP="7707A27E">
      <w:pPr>
        <w:jc w:val="both"/>
        <w:rPr>
          <w:rFonts w:ascii="Calibri" w:hAnsi="Calibri" w:cs="Calibri"/>
        </w:rPr>
      </w:pPr>
    </w:p>
    <w:p w14:paraId="6229ECD2" w14:textId="555799D5" w:rsidR="4D2EC9D5" w:rsidRPr="00054DA1" w:rsidRDefault="3C871329" w:rsidP="22C1F342">
      <w:pPr>
        <w:jc w:val="both"/>
        <w:rPr>
          <w:rFonts w:ascii="Calibri" w:hAnsi="Calibri" w:cs="Calibri"/>
        </w:rPr>
      </w:pPr>
      <w:r w:rsidRPr="00054DA1">
        <w:rPr>
          <w:rFonts w:ascii="Calibri" w:hAnsi="Calibri" w:cs="Calibri"/>
        </w:rPr>
        <w:t xml:space="preserve">In this section, </w:t>
      </w:r>
      <w:r w:rsidR="4EFA6A32" w:rsidRPr="00054DA1">
        <w:rPr>
          <w:rFonts w:ascii="Calibri" w:hAnsi="Calibri" w:cs="Calibri"/>
        </w:rPr>
        <w:t>the</w:t>
      </w:r>
      <w:r w:rsidRPr="00054DA1">
        <w:rPr>
          <w:rFonts w:ascii="Calibri" w:hAnsi="Calibri" w:cs="Calibri"/>
        </w:rPr>
        <w:t xml:space="preserve"> key findings based on </w:t>
      </w:r>
      <w:r w:rsidR="57E09A26" w:rsidRPr="00054DA1">
        <w:rPr>
          <w:rFonts w:ascii="Calibri" w:hAnsi="Calibri" w:cs="Calibri"/>
        </w:rPr>
        <w:t xml:space="preserve">the evaluation criteria and </w:t>
      </w:r>
      <w:r w:rsidRPr="00054DA1">
        <w:rPr>
          <w:rFonts w:ascii="Calibri" w:hAnsi="Calibri" w:cs="Calibri"/>
        </w:rPr>
        <w:t xml:space="preserve">evaluation questions </w:t>
      </w:r>
      <w:r w:rsidR="512C77A5" w:rsidRPr="00054DA1">
        <w:rPr>
          <w:rFonts w:ascii="Calibri" w:hAnsi="Calibri" w:cs="Calibri"/>
        </w:rPr>
        <w:t xml:space="preserve">are presented. </w:t>
      </w:r>
      <w:r w:rsidR="01F356D2" w:rsidRPr="00054DA1">
        <w:rPr>
          <w:rFonts w:ascii="Calibri" w:hAnsi="Calibri" w:cs="Calibri"/>
        </w:rPr>
        <w:t xml:space="preserve"> In the summary table</w:t>
      </w:r>
      <w:r w:rsidR="0020047C">
        <w:rPr>
          <w:rFonts w:ascii="Calibri" w:hAnsi="Calibri" w:cs="Calibri"/>
        </w:rPr>
        <w:t>s of the criteria</w:t>
      </w:r>
      <w:r w:rsidR="01F356D2" w:rsidRPr="00054DA1">
        <w:rPr>
          <w:rFonts w:ascii="Calibri" w:hAnsi="Calibri" w:cs="Calibri"/>
        </w:rPr>
        <w:t>, the strength of evidence of each evaluation question</w:t>
      </w:r>
      <w:r w:rsidR="62B4E77D" w:rsidRPr="00054DA1">
        <w:rPr>
          <w:rFonts w:ascii="Calibri" w:hAnsi="Calibri" w:cs="Calibri"/>
        </w:rPr>
        <w:t xml:space="preserve"> is </w:t>
      </w:r>
      <w:r w:rsidR="0020047C" w:rsidRPr="00054DA1">
        <w:rPr>
          <w:rFonts w:ascii="Calibri" w:hAnsi="Calibri" w:cs="Calibri"/>
        </w:rPr>
        <w:t>colour-coded</w:t>
      </w:r>
      <w:r w:rsidR="01F356D2" w:rsidRPr="00054DA1">
        <w:rPr>
          <w:rFonts w:ascii="Calibri" w:hAnsi="Calibri" w:cs="Calibri"/>
        </w:rPr>
        <w:t xml:space="preserve"> is as follows</w:t>
      </w:r>
      <w:r w:rsidR="4F45D823" w:rsidRPr="00054DA1">
        <w:rPr>
          <w:rFonts w:ascii="Calibri" w:hAnsi="Calibri" w:cs="Calibri"/>
        </w:rPr>
        <w:t>:</w:t>
      </w:r>
    </w:p>
    <w:p w14:paraId="277C6E25" w14:textId="5FC24AFC" w:rsidR="41E6B88D" w:rsidRPr="00054DA1" w:rsidRDefault="41E6B88D" w:rsidP="22C1F342">
      <w:pPr>
        <w:jc w:val="both"/>
        <w:rPr>
          <w:rFonts w:ascii="Calibri" w:eastAsia="Calibri" w:hAnsi="Calibri" w:cs="Calibri"/>
          <w:b/>
          <w:bCs/>
          <w:color w:val="00B050"/>
        </w:rPr>
      </w:pPr>
    </w:p>
    <w:p w14:paraId="6CDFF077" w14:textId="290CC6A0" w:rsidR="05516F44" w:rsidRPr="00054DA1" w:rsidRDefault="4F45D823">
      <w:pPr>
        <w:pStyle w:val="ListParagraph"/>
        <w:numPr>
          <w:ilvl w:val="0"/>
          <w:numId w:val="10"/>
        </w:numPr>
        <w:jc w:val="both"/>
        <w:rPr>
          <w:rFonts w:ascii="Calibri" w:eastAsia="Calibri" w:hAnsi="Calibri" w:cs="Calibri"/>
          <w:color w:val="404040" w:themeColor="text1" w:themeTint="BF"/>
        </w:rPr>
      </w:pPr>
      <w:r w:rsidRPr="00054DA1">
        <w:rPr>
          <w:rFonts w:ascii="Calibri" w:eastAsia="Calibri" w:hAnsi="Calibri" w:cs="Calibri"/>
          <w:b/>
          <w:bCs/>
          <w:color w:val="00B050"/>
        </w:rPr>
        <w:t>Green-coded evidence</w:t>
      </w:r>
      <w:r w:rsidRPr="00054DA1">
        <w:rPr>
          <w:rFonts w:ascii="Calibri" w:eastAsia="Calibri" w:hAnsi="Calibri" w:cs="Calibri"/>
          <w:color w:val="404040" w:themeColor="text1" w:themeTint="BF"/>
        </w:rPr>
        <w:t xml:space="preserve"> reflect</w:t>
      </w:r>
      <w:r w:rsidR="02B9D0CC" w:rsidRPr="00054DA1">
        <w:rPr>
          <w:rFonts w:ascii="Calibri" w:eastAsia="Calibri" w:hAnsi="Calibri" w:cs="Calibri"/>
          <w:color w:val="404040" w:themeColor="text1" w:themeTint="BF"/>
        </w:rPr>
        <w:t>s</w:t>
      </w:r>
      <w:r w:rsidR="176D6DDB" w:rsidRPr="00054DA1">
        <w:rPr>
          <w:rFonts w:ascii="Calibri" w:eastAsia="Calibri" w:hAnsi="Calibri" w:cs="Calibri"/>
          <w:color w:val="404040" w:themeColor="text1" w:themeTint="BF"/>
        </w:rPr>
        <w:t xml:space="preserve"> </w:t>
      </w:r>
      <w:r w:rsidR="6DD5C984" w:rsidRPr="00054DA1">
        <w:rPr>
          <w:rFonts w:ascii="Calibri" w:eastAsia="Calibri" w:hAnsi="Calibri" w:cs="Calibri"/>
          <w:color w:val="404040" w:themeColor="text1" w:themeTint="BF"/>
        </w:rPr>
        <w:t xml:space="preserve">high strength of evidence with </w:t>
      </w:r>
      <w:r w:rsidRPr="00054DA1">
        <w:rPr>
          <w:rFonts w:ascii="Calibri" w:eastAsia="Calibri" w:hAnsi="Calibri" w:cs="Calibri"/>
          <w:color w:val="404040" w:themeColor="text1" w:themeTint="BF"/>
        </w:rPr>
        <w:t xml:space="preserve">data from multiple sources such as desk review, FGD and KII </w:t>
      </w:r>
      <w:r w:rsidR="674E0177" w:rsidRPr="00054DA1">
        <w:rPr>
          <w:rFonts w:ascii="Calibri" w:eastAsia="Calibri" w:hAnsi="Calibri" w:cs="Calibri"/>
          <w:color w:val="404040" w:themeColor="text1" w:themeTint="BF"/>
        </w:rPr>
        <w:t xml:space="preserve">providing a robust </w:t>
      </w:r>
      <w:r w:rsidRPr="00054DA1">
        <w:rPr>
          <w:rFonts w:ascii="Calibri" w:eastAsia="Calibri" w:hAnsi="Calibri" w:cs="Calibri"/>
          <w:color w:val="404040" w:themeColor="text1" w:themeTint="BF"/>
        </w:rPr>
        <w:t>triangulation</w:t>
      </w:r>
      <w:r w:rsidR="0B06C5E2" w:rsidRPr="00054DA1">
        <w:rPr>
          <w:rFonts w:ascii="Calibri" w:eastAsia="Calibri" w:hAnsi="Calibri" w:cs="Calibri"/>
          <w:color w:val="404040" w:themeColor="text1" w:themeTint="BF"/>
        </w:rPr>
        <w:t xml:space="preserve"> of the evidence.</w:t>
      </w:r>
    </w:p>
    <w:p w14:paraId="2B7F22F4" w14:textId="521108FD" w:rsidR="05516F44" w:rsidRPr="00054DA1" w:rsidRDefault="4F45D823">
      <w:pPr>
        <w:pStyle w:val="ListParagraph"/>
        <w:numPr>
          <w:ilvl w:val="0"/>
          <w:numId w:val="10"/>
        </w:numPr>
        <w:jc w:val="both"/>
        <w:rPr>
          <w:rFonts w:ascii="Calibri" w:eastAsia="Calibri" w:hAnsi="Calibri" w:cs="Calibri"/>
          <w:color w:val="404040" w:themeColor="text1" w:themeTint="BF"/>
        </w:rPr>
      </w:pPr>
      <w:r w:rsidRPr="00054DA1">
        <w:rPr>
          <w:rFonts w:ascii="Calibri" w:eastAsia="Calibri" w:hAnsi="Calibri" w:cs="Calibri"/>
          <w:b/>
          <w:bCs/>
          <w:color w:val="FFC000"/>
        </w:rPr>
        <w:t>Orange-coded evidence</w:t>
      </w:r>
      <w:r w:rsidRPr="00054DA1">
        <w:rPr>
          <w:rFonts w:ascii="Calibri" w:eastAsia="Calibri" w:hAnsi="Calibri" w:cs="Calibri"/>
          <w:b/>
          <w:bCs/>
          <w:color w:val="404040" w:themeColor="text1" w:themeTint="BF"/>
        </w:rPr>
        <w:t xml:space="preserve"> </w:t>
      </w:r>
      <w:r w:rsidRPr="00054DA1">
        <w:rPr>
          <w:rFonts w:ascii="Calibri" w:eastAsia="Calibri" w:hAnsi="Calibri" w:cs="Calibri"/>
          <w:color w:val="404040" w:themeColor="text1" w:themeTint="BF"/>
        </w:rPr>
        <w:t>comes from multiple data sources (good triangulation) of lesser quality, or the finding is supported by fewer data sources (limited triangulation, e.g., only documents or KIIs of 1 stakeholder category) of decent quality.</w:t>
      </w:r>
    </w:p>
    <w:p w14:paraId="3DBAA289" w14:textId="7682C37D" w:rsidR="05516F44" w:rsidRPr="00054DA1" w:rsidRDefault="4F45D823">
      <w:pPr>
        <w:pStyle w:val="ListParagraph"/>
        <w:numPr>
          <w:ilvl w:val="0"/>
          <w:numId w:val="10"/>
        </w:numPr>
        <w:jc w:val="both"/>
        <w:rPr>
          <w:rFonts w:ascii="Calibri" w:eastAsia="Calibri" w:hAnsi="Calibri" w:cs="Calibri"/>
          <w:color w:val="404040" w:themeColor="text1" w:themeTint="BF"/>
        </w:rPr>
      </w:pPr>
      <w:r w:rsidRPr="00054DA1">
        <w:rPr>
          <w:rFonts w:ascii="Calibri" w:eastAsia="Calibri" w:hAnsi="Calibri" w:cs="Calibri"/>
          <w:b/>
          <w:bCs/>
          <w:color w:val="FF0000"/>
        </w:rPr>
        <w:t>Red-coded evidence</w:t>
      </w:r>
      <w:r w:rsidRPr="00054DA1">
        <w:rPr>
          <w:rFonts w:ascii="Calibri" w:eastAsia="Calibri" w:hAnsi="Calibri" w:cs="Calibri"/>
          <w:color w:val="404040" w:themeColor="text1" w:themeTint="BF"/>
        </w:rPr>
        <w:t xml:space="preserve"> comprises few data sources across limited stakeholder groups (limited triangulation) and is perception-based</w:t>
      </w:r>
      <w:r w:rsidR="39DD2FAB" w:rsidRPr="00054DA1">
        <w:rPr>
          <w:rFonts w:ascii="Calibri" w:eastAsia="Calibri" w:hAnsi="Calibri" w:cs="Calibri"/>
          <w:color w:val="404040" w:themeColor="text1" w:themeTint="BF"/>
        </w:rPr>
        <w:t xml:space="preserve"> </w:t>
      </w:r>
      <w:r w:rsidRPr="00054DA1">
        <w:rPr>
          <w:rFonts w:ascii="Calibri" w:eastAsia="Calibri" w:hAnsi="Calibri" w:cs="Calibri"/>
          <w:color w:val="404040" w:themeColor="text1" w:themeTint="BF"/>
        </w:rPr>
        <w:t>or generally based on data sources that are viewed as being of lesser quality.</w:t>
      </w:r>
    </w:p>
    <w:p w14:paraId="22FFB69A" w14:textId="77777777" w:rsidR="001962B5" w:rsidRPr="00054DA1" w:rsidRDefault="001962B5" w:rsidP="22C1F342">
      <w:pPr>
        <w:pStyle w:val="ListParagraph"/>
        <w:jc w:val="both"/>
        <w:rPr>
          <w:rFonts w:ascii="Calibri" w:eastAsia="Calibri" w:hAnsi="Calibri" w:cs="Calibri"/>
          <w:color w:val="404040" w:themeColor="text1" w:themeTint="BF"/>
        </w:rPr>
      </w:pPr>
    </w:p>
    <w:p w14:paraId="29413AE1" w14:textId="1CB5513B" w:rsidR="4D2EC9D5" w:rsidRPr="0020047C" w:rsidRDefault="42F5A803" w:rsidP="7707A27E">
      <w:pPr>
        <w:jc w:val="both"/>
        <w:rPr>
          <w:rFonts w:ascii="Calibri" w:eastAsia="Calibri" w:hAnsi="Calibri" w:cs="Calibri"/>
          <w:b/>
          <w:bCs/>
          <w:color w:val="404040" w:themeColor="text1" w:themeTint="BF"/>
        </w:rPr>
      </w:pPr>
      <w:r w:rsidRPr="00054DA1">
        <w:rPr>
          <w:rFonts w:ascii="Calibri" w:eastAsia="Calibri" w:hAnsi="Calibri" w:cs="Calibri"/>
          <w:color w:val="404040" w:themeColor="text1" w:themeTint="BF"/>
        </w:rPr>
        <w:t>The colo</w:t>
      </w:r>
      <w:r w:rsidR="176D6DDB" w:rsidRPr="00054DA1">
        <w:rPr>
          <w:rFonts w:ascii="Calibri" w:eastAsia="Calibri" w:hAnsi="Calibri" w:cs="Calibri"/>
          <w:color w:val="404040" w:themeColor="text1" w:themeTint="BF"/>
        </w:rPr>
        <w:t>u</w:t>
      </w:r>
      <w:r w:rsidRPr="00054DA1">
        <w:rPr>
          <w:rFonts w:ascii="Calibri" w:eastAsia="Calibri" w:hAnsi="Calibri" w:cs="Calibri"/>
          <w:color w:val="404040" w:themeColor="text1" w:themeTint="BF"/>
        </w:rPr>
        <w:t>r coding is</w:t>
      </w:r>
      <w:r w:rsidR="4F45D823" w:rsidRPr="00054DA1">
        <w:rPr>
          <w:rFonts w:ascii="Calibri" w:eastAsia="Calibri" w:hAnsi="Calibri" w:cs="Calibri"/>
          <w:color w:val="404040" w:themeColor="text1" w:themeTint="BF"/>
        </w:rPr>
        <w:t xml:space="preserve"> </w:t>
      </w:r>
      <w:r w:rsidR="4F45D823" w:rsidRPr="00054DA1">
        <w:rPr>
          <w:rFonts w:ascii="Calibri" w:eastAsia="Calibri" w:hAnsi="Calibri" w:cs="Calibri"/>
          <w:b/>
          <w:bCs/>
          <w:color w:val="404040" w:themeColor="text1" w:themeTint="BF"/>
        </w:rPr>
        <w:t>not</w:t>
      </w:r>
      <w:r w:rsidR="4F45D823" w:rsidRPr="00054DA1">
        <w:rPr>
          <w:rFonts w:ascii="Calibri" w:eastAsia="Calibri" w:hAnsi="Calibri" w:cs="Calibri"/>
          <w:color w:val="404040" w:themeColor="text1" w:themeTint="BF"/>
        </w:rPr>
        <w:t xml:space="preserve"> a judgement of whether a particular objective was met or a performance indicator</w:t>
      </w:r>
      <w:r w:rsidR="2521AF23" w:rsidRPr="00054DA1">
        <w:rPr>
          <w:rFonts w:ascii="Calibri" w:eastAsia="Calibri" w:hAnsi="Calibri" w:cs="Calibri"/>
          <w:color w:val="404040" w:themeColor="text1" w:themeTint="BF"/>
        </w:rPr>
        <w:t>.</w:t>
      </w:r>
    </w:p>
    <w:p w14:paraId="5E22B309" w14:textId="3C3F85F1" w:rsidR="001962B5" w:rsidRPr="00054DA1" w:rsidRDefault="1789F62E" w:rsidP="55CD7470">
      <w:pPr>
        <w:pStyle w:val="Heading2"/>
        <w:jc w:val="both"/>
      </w:pPr>
      <w:bookmarkStart w:id="20" w:name="_Toc1495639277"/>
      <w:r>
        <w:t xml:space="preserve">4.1. </w:t>
      </w:r>
      <w:r w:rsidR="27097C9E">
        <w:t>Relevance</w:t>
      </w:r>
      <w:bookmarkEnd w:id="20"/>
    </w:p>
    <w:tbl>
      <w:tblPr>
        <w:tblStyle w:val="TableGrid"/>
        <w:tblW w:w="9006" w:type="dxa"/>
        <w:tblLook w:val="04A0" w:firstRow="1" w:lastRow="0" w:firstColumn="1" w:lastColumn="0" w:noHBand="0" w:noVBand="1"/>
      </w:tblPr>
      <w:tblGrid>
        <w:gridCol w:w="7390"/>
        <w:gridCol w:w="1616"/>
      </w:tblGrid>
      <w:tr w:rsidR="00627F51" w:rsidRPr="00054DA1" w14:paraId="0EBEC1D5" w14:textId="77777777" w:rsidTr="55CD7470">
        <w:trPr>
          <w:trHeight w:val="300"/>
        </w:trPr>
        <w:tc>
          <w:tcPr>
            <w:tcW w:w="7390" w:type="dxa"/>
            <w:tcBorders>
              <w:top w:val="single" w:sz="8" w:space="0" w:color="auto"/>
              <w:left w:val="single" w:sz="8" w:space="0" w:color="auto"/>
              <w:bottom w:val="single" w:sz="8" w:space="0" w:color="auto"/>
              <w:right w:val="single" w:sz="8" w:space="0" w:color="auto"/>
            </w:tcBorders>
            <w:shd w:val="clear" w:color="auto" w:fill="E8E8E8" w:themeFill="background2"/>
            <w:tcMar>
              <w:left w:w="108" w:type="dxa"/>
              <w:right w:w="108" w:type="dxa"/>
            </w:tcMar>
          </w:tcPr>
          <w:p w14:paraId="211DC527" w14:textId="04DBC703" w:rsidR="41E6B88D" w:rsidRPr="00054DA1" w:rsidRDefault="25BC81BC" w:rsidP="7707A27E">
            <w:pPr>
              <w:jc w:val="both"/>
              <w:rPr>
                <w:rFonts w:ascii="Calibri" w:eastAsia="Calibri" w:hAnsi="Calibri" w:cs="Calibri"/>
                <w:b/>
                <w:bCs/>
                <w:sz w:val="22"/>
                <w:szCs w:val="22"/>
                <w:lang w:val="en-GB"/>
              </w:rPr>
            </w:pPr>
            <w:r w:rsidRPr="00054DA1">
              <w:rPr>
                <w:rFonts w:ascii="Calibri" w:eastAsia="Calibri" w:hAnsi="Calibri" w:cs="Calibri"/>
                <w:b/>
                <w:bCs/>
                <w:sz w:val="22"/>
                <w:szCs w:val="22"/>
                <w:lang w:val="en-GB"/>
              </w:rPr>
              <w:t>Key evaluation questions</w:t>
            </w:r>
          </w:p>
        </w:tc>
        <w:tc>
          <w:tcPr>
            <w:tcW w:w="1616" w:type="dxa"/>
            <w:tcBorders>
              <w:top w:val="single" w:sz="8" w:space="0" w:color="auto"/>
              <w:left w:val="single" w:sz="8" w:space="0" w:color="auto"/>
              <w:bottom w:val="single" w:sz="8" w:space="0" w:color="auto"/>
              <w:right w:val="single" w:sz="8" w:space="0" w:color="auto"/>
            </w:tcBorders>
            <w:shd w:val="clear" w:color="auto" w:fill="E8E8E8" w:themeFill="background2"/>
            <w:tcMar>
              <w:left w:w="108" w:type="dxa"/>
              <w:right w:w="108" w:type="dxa"/>
            </w:tcMar>
          </w:tcPr>
          <w:p w14:paraId="578E1840" w14:textId="3E550AB2" w:rsidR="41E6B88D" w:rsidRPr="00054DA1" w:rsidRDefault="25BC81BC" w:rsidP="7707A27E">
            <w:pPr>
              <w:jc w:val="both"/>
              <w:rPr>
                <w:rFonts w:ascii="Calibri" w:eastAsia="Calibri" w:hAnsi="Calibri" w:cs="Calibri"/>
                <w:b/>
                <w:bCs/>
                <w:sz w:val="22"/>
                <w:szCs w:val="22"/>
                <w:lang w:val="en-GB"/>
              </w:rPr>
            </w:pPr>
            <w:r w:rsidRPr="00054DA1">
              <w:rPr>
                <w:rFonts w:ascii="Calibri" w:eastAsia="Calibri" w:hAnsi="Calibri" w:cs="Calibri"/>
                <w:b/>
                <w:bCs/>
                <w:sz w:val="22"/>
                <w:szCs w:val="22"/>
                <w:lang w:val="en-GB"/>
              </w:rPr>
              <w:t>Strength of evidence</w:t>
            </w:r>
          </w:p>
        </w:tc>
      </w:tr>
      <w:tr w:rsidR="00627F51" w:rsidRPr="00054DA1" w14:paraId="6B031E70" w14:textId="77777777" w:rsidTr="55CD7470">
        <w:trPr>
          <w:trHeight w:val="300"/>
        </w:trPr>
        <w:tc>
          <w:tcPr>
            <w:tcW w:w="7390" w:type="dxa"/>
            <w:tcBorders>
              <w:top w:val="single" w:sz="8" w:space="0" w:color="auto"/>
              <w:left w:val="single" w:sz="8" w:space="0" w:color="auto"/>
              <w:bottom w:val="single" w:sz="8" w:space="0" w:color="auto"/>
              <w:right w:val="single" w:sz="8" w:space="0" w:color="auto"/>
            </w:tcBorders>
            <w:tcMar>
              <w:left w:w="108" w:type="dxa"/>
              <w:right w:w="108" w:type="dxa"/>
            </w:tcMar>
          </w:tcPr>
          <w:p w14:paraId="38FE01DB" w14:textId="15FFA2C0" w:rsidR="0BCCA9E3" w:rsidRPr="00054DA1" w:rsidRDefault="259A156F"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 xml:space="preserve">Q1. </w:t>
            </w:r>
            <w:r w:rsidR="051FB63F" w:rsidRPr="00054DA1">
              <w:rPr>
                <w:rFonts w:ascii="Calibri" w:eastAsia="Calibri" w:hAnsi="Calibri" w:cs="Calibri"/>
                <w:sz w:val="20"/>
                <w:szCs w:val="20"/>
                <w:lang w:val="en-GB"/>
              </w:rPr>
              <w:t>How relevant, fit for purpose, and evidence-informed are the programme intervention logic, Theory of Change (</w:t>
            </w:r>
            <w:proofErr w:type="spellStart"/>
            <w:r w:rsidR="051FB63F" w:rsidRPr="00054DA1">
              <w:rPr>
                <w:rFonts w:ascii="Calibri" w:eastAsia="Calibri" w:hAnsi="Calibri" w:cs="Calibri"/>
                <w:sz w:val="20"/>
                <w:szCs w:val="20"/>
                <w:lang w:val="en-GB"/>
              </w:rPr>
              <w:t>ToC</w:t>
            </w:r>
            <w:proofErr w:type="spellEnd"/>
            <w:r w:rsidR="051FB63F" w:rsidRPr="00054DA1">
              <w:rPr>
                <w:rFonts w:ascii="Calibri" w:eastAsia="Calibri" w:hAnsi="Calibri" w:cs="Calibri"/>
                <w:sz w:val="20"/>
                <w:szCs w:val="20"/>
                <w:lang w:val="en-GB"/>
              </w:rPr>
              <w:t>), and the respective assumptions and risks, for bringing about gender transformative changes in behaviours and challenge social norms at the local, national and regional level?</w:t>
            </w:r>
          </w:p>
        </w:tc>
        <w:tc>
          <w:tcPr>
            <w:tcW w:w="1616"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22C9ECDD" w14:textId="4D388EE5"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00627F51" w:rsidRPr="00054DA1" w14:paraId="51B8925E" w14:textId="77777777" w:rsidTr="55CD7470">
        <w:trPr>
          <w:trHeight w:val="300"/>
        </w:trPr>
        <w:tc>
          <w:tcPr>
            <w:tcW w:w="7390" w:type="dxa"/>
            <w:tcBorders>
              <w:top w:val="single" w:sz="8" w:space="0" w:color="auto"/>
              <w:left w:val="single" w:sz="8" w:space="0" w:color="auto"/>
              <w:bottom w:val="single" w:sz="8" w:space="0" w:color="auto"/>
              <w:right w:val="single" w:sz="8" w:space="0" w:color="auto"/>
            </w:tcBorders>
            <w:tcMar>
              <w:left w:w="108" w:type="dxa"/>
              <w:right w:w="108" w:type="dxa"/>
            </w:tcMar>
          </w:tcPr>
          <w:p w14:paraId="74D2DABF" w14:textId="2280AA1A" w:rsidR="24556689" w:rsidRPr="00054DA1" w:rsidRDefault="59AB990C"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 xml:space="preserve">Q2. </w:t>
            </w:r>
            <w:r w:rsidR="2FB57998" w:rsidRPr="00054DA1">
              <w:rPr>
                <w:rFonts w:ascii="Calibri" w:eastAsia="Calibri" w:hAnsi="Calibri" w:cs="Calibri"/>
                <w:sz w:val="20"/>
                <w:szCs w:val="20"/>
                <w:lang w:val="en-GB"/>
              </w:rPr>
              <w:t>How well are the program objectives aligned with national policies, international frameworks?</w:t>
            </w:r>
          </w:p>
        </w:tc>
        <w:tc>
          <w:tcPr>
            <w:tcW w:w="1616"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62E11D57" w14:textId="33F73D08"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00627F51" w:rsidRPr="00054DA1" w14:paraId="1DA3DC03" w14:textId="77777777" w:rsidTr="55CD7470">
        <w:trPr>
          <w:trHeight w:val="300"/>
        </w:trPr>
        <w:tc>
          <w:tcPr>
            <w:tcW w:w="7390" w:type="dxa"/>
            <w:tcBorders>
              <w:top w:val="single" w:sz="8" w:space="0" w:color="auto"/>
              <w:left w:val="single" w:sz="8" w:space="0" w:color="auto"/>
              <w:bottom w:val="single" w:sz="8" w:space="0" w:color="auto"/>
              <w:right w:val="single" w:sz="8" w:space="0" w:color="auto"/>
            </w:tcBorders>
            <w:tcMar>
              <w:left w:w="108" w:type="dxa"/>
              <w:right w:w="108" w:type="dxa"/>
            </w:tcMar>
          </w:tcPr>
          <w:p w14:paraId="1A4A162A" w14:textId="4AB9D9BA" w:rsidR="2F53FF69" w:rsidRPr="00054DA1" w:rsidRDefault="2399B0D7"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 xml:space="preserve">Q3. </w:t>
            </w:r>
            <w:r w:rsidR="1719247D" w:rsidRPr="00054DA1">
              <w:rPr>
                <w:rFonts w:ascii="Calibri" w:eastAsia="Calibri" w:hAnsi="Calibri" w:cs="Calibri"/>
                <w:sz w:val="20"/>
                <w:szCs w:val="20"/>
                <w:lang w:val="en-GB"/>
              </w:rPr>
              <w:t>How well are the program objectives aligned with the priorities of local women’s organisations?</w:t>
            </w:r>
          </w:p>
        </w:tc>
        <w:tc>
          <w:tcPr>
            <w:tcW w:w="1616" w:type="dxa"/>
            <w:tcBorders>
              <w:top w:val="single" w:sz="8" w:space="0" w:color="auto"/>
              <w:left w:val="single" w:sz="8" w:space="0" w:color="auto"/>
              <w:bottom w:val="single" w:sz="8" w:space="0" w:color="auto"/>
              <w:right w:val="single" w:sz="8" w:space="0" w:color="auto"/>
            </w:tcBorders>
            <w:shd w:val="clear" w:color="auto" w:fill="FFC000"/>
            <w:tcMar>
              <w:left w:w="108" w:type="dxa"/>
              <w:right w:w="108" w:type="dxa"/>
            </w:tcMar>
          </w:tcPr>
          <w:p w14:paraId="733BCD81" w14:textId="79C45FC2"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00627F51" w:rsidRPr="00054DA1" w14:paraId="59F78F13" w14:textId="77777777" w:rsidTr="55CD7470">
        <w:trPr>
          <w:trHeight w:val="300"/>
        </w:trPr>
        <w:tc>
          <w:tcPr>
            <w:tcW w:w="7390" w:type="dxa"/>
            <w:tcBorders>
              <w:top w:val="single" w:sz="8" w:space="0" w:color="auto"/>
              <w:left w:val="single" w:sz="8" w:space="0" w:color="auto"/>
              <w:bottom w:val="single" w:sz="8" w:space="0" w:color="auto"/>
              <w:right w:val="single" w:sz="8" w:space="0" w:color="auto"/>
            </w:tcBorders>
            <w:tcMar>
              <w:left w:w="108" w:type="dxa"/>
              <w:right w:w="108" w:type="dxa"/>
            </w:tcMar>
          </w:tcPr>
          <w:p w14:paraId="3F6A3E92" w14:textId="2954AAEB" w:rsidR="5F89C436" w:rsidRPr="00054DA1" w:rsidRDefault="73875F97"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 xml:space="preserve">Q4. </w:t>
            </w:r>
            <w:r w:rsidR="03CFFB5F" w:rsidRPr="00054DA1">
              <w:rPr>
                <w:rFonts w:ascii="Calibri" w:eastAsia="Calibri" w:hAnsi="Calibri" w:cs="Calibri"/>
                <w:sz w:val="20"/>
                <w:szCs w:val="20"/>
                <w:lang w:val="en-GB"/>
              </w:rPr>
              <w:t>What is the comparative advantage of UN Women in leading this programme? Is UN Women's value addition well understood and recognized among regional and national stakeholders?</w:t>
            </w:r>
            <w:r w:rsidR="6DD779AC" w:rsidRPr="00054DA1">
              <w:rPr>
                <w:rFonts w:ascii="Calibri" w:eastAsia="Calibri" w:hAnsi="Calibri" w:cs="Calibri"/>
                <w:sz w:val="20"/>
                <w:szCs w:val="20"/>
                <w:lang w:val="en-GB"/>
              </w:rPr>
              <w:t xml:space="preserve"> </w:t>
            </w:r>
          </w:p>
        </w:tc>
        <w:tc>
          <w:tcPr>
            <w:tcW w:w="1616"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7EAC518B" w14:textId="7E70FBAD" w:rsidR="41E6B88D" w:rsidRPr="00054DA1" w:rsidRDefault="41E6B88D" w:rsidP="7707A27E">
            <w:pPr>
              <w:jc w:val="both"/>
              <w:rPr>
                <w:rFonts w:ascii="Calibri" w:eastAsia="Calibri" w:hAnsi="Calibri" w:cs="Calibri"/>
                <w:sz w:val="22"/>
                <w:szCs w:val="22"/>
                <w:lang w:val="en-GB"/>
              </w:rPr>
            </w:pPr>
          </w:p>
        </w:tc>
      </w:tr>
    </w:tbl>
    <w:p w14:paraId="0C6FDBB1" w14:textId="76343D6A" w:rsidR="00837A22" w:rsidRPr="00054DA1" w:rsidRDefault="00837A22" w:rsidP="7707A27E">
      <w:pPr>
        <w:jc w:val="both"/>
        <w:rPr>
          <w:rFonts w:ascii="Calibri" w:eastAsia="Calibri" w:hAnsi="Calibri" w:cs="Calibri"/>
          <w:u w:val="single"/>
        </w:rPr>
      </w:pPr>
    </w:p>
    <w:p w14:paraId="5158A280" w14:textId="1CF67978" w:rsidR="3422B4E5" w:rsidRPr="00054DA1" w:rsidRDefault="7A17C09C" w:rsidP="22C1F342">
      <w:pPr>
        <w:jc w:val="both"/>
        <w:rPr>
          <w:rFonts w:ascii="Calibri" w:eastAsia="Calibri" w:hAnsi="Calibri" w:cs="Calibri"/>
        </w:rPr>
      </w:pPr>
      <w:r w:rsidRPr="55CD7470">
        <w:rPr>
          <w:rFonts w:ascii="Calibri" w:eastAsia="Calibri" w:hAnsi="Calibri" w:cs="Calibri"/>
          <w:b/>
          <w:bCs/>
          <w:color w:val="C00000"/>
        </w:rPr>
        <w:t xml:space="preserve">FINDING 1: </w:t>
      </w:r>
      <w:r w:rsidR="6B1571B3" w:rsidRPr="55CD7470">
        <w:rPr>
          <w:rFonts w:ascii="Calibri" w:eastAsia="Calibri" w:hAnsi="Calibri" w:cs="Calibri"/>
          <w:b/>
          <w:bCs/>
          <w:color w:val="0070C0"/>
        </w:rPr>
        <w:t xml:space="preserve">The </w:t>
      </w:r>
      <w:proofErr w:type="spellStart"/>
      <w:r w:rsidR="6B1571B3" w:rsidRPr="55CD7470">
        <w:rPr>
          <w:rFonts w:ascii="Calibri" w:eastAsia="Calibri" w:hAnsi="Calibri" w:cs="Calibri"/>
          <w:b/>
          <w:bCs/>
          <w:color w:val="0070C0"/>
        </w:rPr>
        <w:t>ToC</w:t>
      </w:r>
      <w:proofErr w:type="spellEnd"/>
      <w:r w:rsidR="6B1571B3" w:rsidRPr="55CD7470">
        <w:rPr>
          <w:rFonts w:ascii="Calibri" w:eastAsia="Calibri" w:hAnsi="Calibri" w:cs="Calibri"/>
          <w:b/>
          <w:bCs/>
          <w:color w:val="0070C0"/>
        </w:rPr>
        <w:t xml:space="preserve"> of the programme remains valid and </w:t>
      </w:r>
      <w:r w:rsidR="0CADA568" w:rsidRPr="55CD7470">
        <w:rPr>
          <w:rFonts w:ascii="Calibri" w:eastAsia="Calibri" w:hAnsi="Calibri" w:cs="Calibri"/>
          <w:b/>
          <w:bCs/>
          <w:color w:val="0070C0"/>
        </w:rPr>
        <w:t>relevant and</w:t>
      </w:r>
      <w:r w:rsidR="6B1571B3" w:rsidRPr="55CD7470">
        <w:rPr>
          <w:rFonts w:ascii="Calibri" w:eastAsia="Calibri" w:hAnsi="Calibri" w:cs="Calibri"/>
          <w:b/>
          <w:bCs/>
          <w:color w:val="0070C0"/>
        </w:rPr>
        <w:t xml:space="preserve"> has been validated in its intervention logic in those areas where evidence of the programme’s impact was available. Stakeholders across the board saw DTC as being of high relevance and aligning with key national and regional policies and priorities, whilst also contributing to the development of these. Although the thematic focus of DTC is not necessarily one which is prioritised by local women’s organisations, they were supportive of it. Stakeholders saw UN Women as being uniquely positioned in carrying out the programme.</w:t>
      </w:r>
    </w:p>
    <w:p w14:paraId="11ECB12E" w14:textId="45C6A8E8" w:rsidR="2EB72DAB" w:rsidRPr="00054DA1" w:rsidRDefault="2EB72DAB" w:rsidP="7707A27E">
      <w:pPr>
        <w:jc w:val="both"/>
        <w:rPr>
          <w:rFonts w:ascii="Calibri" w:eastAsia="Calibri" w:hAnsi="Calibri" w:cs="Calibri"/>
        </w:rPr>
      </w:pPr>
    </w:p>
    <w:p w14:paraId="244D8818" w14:textId="4DB9CD02" w:rsidR="46B9C8CF" w:rsidRDefault="544ABF80" w:rsidP="22C1F342">
      <w:pPr>
        <w:jc w:val="both"/>
        <w:rPr>
          <w:rFonts w:ascii="Calibri" w:eastAsia="Calibri" w:hAnsi="Calibri" w:cs="Calibri"/>
        </w:rPr>
      </w:pPr>
      <w:r w:rsidRPr="5329602C">
        <w:rPr>
          <w:rFonts w:ascii="Calibri" w:eastAsia="Calibri" w:hAnsi="Calibri" w:cs="Calibri"/>
        </w:rPr>
        <w:t>The relevance of DTC, its focus on care work</w:t>
      </w:r>
      <w:r w:rsidR="2126983F" w:rsidRPr="5329602C">
        <w:rPr>
          <w:rFonts w:ascii="Calibri" w:eastAsia="Calibri" w:hAnsi="Calibri" w:cs="Calibri"/>
        </w:rPr>
        <w:t>, i</w:t>
      </w:r>
      <w:r w:rsidRPr="5329602C">
        <w:rPr>
          <w:rFonts w:ascii="Calibri" w:eastAsia="Calibri" w:hAnsi="Calibri" w:cs="Calibri"/>
        </w:rPr>
        <w:t xml:space="preserve">ts work with a wide range of stakeholders </w:t>
      </w:r>
      <w:r w:rsidR="3755E09E" w:rsidRPr="5329602C">
        <w:rPr>
          <w:rFonts w:ascii="Calibri" w:eastAsia="Calibri" w:hAnsi="Calibri" w:cs="Calibri"/>
        </w:rPr>
        <w:t>(</w:t>
      </w:r>
      <w:r w:rsidRPr="5329602C">
        <w:rPr>
          <w:rFonts w:ascii="Calibri" w:eastAsia="Calibri" w:hAnsi="Calibri" w:cs="Calibri"/>
        </w:rPr>
        <w:t xml:space="preserve">including </w:t>
      </w:r>
      <w:r w:rsidR="18163C8C" w:rsidRPr="5329602C">
        <w:rPr>
          <w:rFonts w:ascii="Calibri" w:eastAsia="Calibri" w:hAnsi="Calibri" w:cs="Calibri"/>
        </w:rPr>
        <w:t xml:space="preserve">non-traditional </w:t>
      </w:r>
      <w:r w:rsidR="0719AFB1" w:rsidRPr="5329602C">
        <w:rPr>
          <w:rFonts w:ascii="Calibri" w:eastAsia="Calibri" w:hAnsi="Calibri" w:cs="Calibri"/>
        </w:rPr>
        <w:t>stakeholders for</w:t>
      </w:r>
      <w:r w:rsidR="7B7273EB" w:rsidRPr="5329602C">
        <w:rPr>
          <w:rFonts w:ascii="Calibri" w:eastAsia="Calibri" w:hAnsi="Calibri" w:cs="Calibri"/>
        </w:rPr>
        <w:t xml:space="preserve"> UN Women’s work on gender equality</w:t>
      </w:r>
      <w:r w:rsidR="1BCFBFB4" w:rsidRPr="5329602C">
        <w:rPr>
          <w:rFonts w:ascii="Calibri" w:eastAsia="Calibri" w:hAnsi="Calibri" w:cs="Calibri"/>
        </w:rPr>
        <w:t xml:space="preserve"> and women’s empowerment</w:t>
      </w:r>
      <w:r w:rsidR="7B7273EB" w:rsidRPr="5329602C">
        <w:rPr>
          <w:rFonts w:ascii="Calibri" w:eastAsia="Calibri" w:hAnsi="Calibri" w:cs="Calibri"/>
        </w:rPr>
        <w:t xml:space="preserve">, </w:t>
      </w:r>
      <w:r w:rsidR="66D463C4" w:rsidRPr="5329602C">
        <w:rPr>
          <w:rFonts w:ascii="Calibri" w:eastAsia="Calibri" w:hAnsi="Calibri" w:cs="Calibri"/>
        </w:rPr>
        <w:t>such as men and boys and religious leaders)</w:t>
      </w:r>
      <w:r w:rsidR="56C6D6A6" w:rsidRPr="5329602C">
        <w:rPr>
          <w:rFonts w:ascii="Calibri" w:eastAsia="Calibri" w:hAnsi="Calibri" w:cs="Calibri"/>
        </w:rPr>
        <w:t>, its multi-level</w:t>
      </w:r>
      <w:r w:rsidR="66D463C4" w:rsidRPr="5329602C">
        <w:rPr>
          <w:rFonts w:ascii="Calibri" w:eastAsia="Calibri" w:hAnsi="Calibri" w:cs="Calibri"/>
        </w:rPr>
        <w:t xml:space="preserve"> </w:t>
      </w:r>
      <w:r w:rsidR="7107B488" w:rsidRPr="5329602C">
        <w:rPr>
          <w:rFonts w:ascii="Calibri" w:eastAsia="Calibri" w:hAnsi="Calibri" w:cs="Calibri"/>
        </w:rPr>
        <w:t xml:space="preserve">socio-ecological approach were all </w:t>
      </w:r>
      <w:r w:rsidR="4BDA6DD3" w:rsidRPr="5329602C">
        <w:rPr>
          <w:rFonts w:ascii="Calibri" w:eastAsia="Calibri" w:hAnsi="Calibri" w:cs="Calibri"/>
        </w:rPr>
        <w:t xml:space="preserve">viewed </w:t>
      </w:r>
      <w:r w:rsidR="7107B488" w:rsidRPr="5329602C">
        <w:rPr>
          <w:rFonts w:ascii="Calibri" w:eastAsia="Calibri" w:hAnsi="Calibri" w:cs="Calibri"/>
        </w:rPr>
        <w:t xml:space="preserve">almost unanimously as highly relevant </w:t>
      </w:r>
      <w:r w:rsidR="795C11FB" w:rsidRPr="5329602C">
        <w:rPr>
          <w:rFonts w:ascii="Calibri" w:eastAsia="Calibri" w:hAnsi="Calibri" w:cs="Calibri"/>
        </w:rPr>
        <w:t xml:space="preserve">as an issue </w:t>
      </w:r>
      <w:r w:rsidR="7107B488" w:rsidRPr="5329602C">
        <w:rPr>
          <w:rFonts w:ascii="Calibri" w:eastAsia="Calibri" w:hAnsi="Calibri" w:cs="Calibri"/>
        </w:rPr>
        <w:t>for the Arab region</w:t>
      </w:r>
      <w:r w:rsidR="473D8226" w:rsidRPr="5329602C">
        <w:rPr>
          <w:rFonts w:ascii="Calibri" w:eastAsia="Calibri" w:hAnsi="Calibri" w:cs="Calibri"/>
        </w:rPr>
        <w:t>, and as having the potential to increase both more gender equal behav</w:t>
      </w:r>
      <w:r w:rsidR="5BD29553" w:rsidRPr="5329602C">
        <w:rPr>
          <w:rFonts w:ascii="Calibri" w:eastAsia="Calibri" w:hAnsi="Calibri" w:cs="Calibri"/>
        </w:rPr>
        <w:t xml:space="preserve">iour and </w:t>
      </w:r>
      <w:r w:rsidR="473D8226" w:rsidRPr="5329602C">
        <w:rPr>
          <w:rFonts w:ascii="Calibri" w:eastAsia="Calibri" w:hAnsi="Calibri" w:cs="Calibri"/>
        </w:rPr>
        <w:t xml:space="preserve">women’s </w:t>
      </w:r>
      <w:r w:rsidR="2F383E8C" w:rsidRPr="5329602C">
        <w:rPr>
          <w:rFonts w:ascii="Calibri" w:eastAsia="Calibri" w:hAnsi="Calibri" w:cs="Calibri"/>
        </w:rPr>
        <w:t>employment</w:t>
      </w:r>
      <w:r w:rsidR="60227F86" w:rsidRPr="5329602C">
        <w:rPr>
          <w:rFonts w:ascii="Calibri" w:eastAsia="Calibri" w:hAnsi="Calibri" w:cs="Calibri"/>
        </w:rPr>
        <w:t xml:space="preserve">. </w:t>
      </w:r>
    </w:p>
    <w:p w14:paraId="3C765CAE" w14:textId="77777777" w:rsidR="00470B14" w:rsidRDefault="00470B14" w:rsidP="22C1F342">
      <w:pPr>
        <w:jc w:val="both"/>
        <w:rPr>
          <w:rFonts w:ascii="Calibri" w:eastAsia="Calibri" w:hAnsi="Calibri" w:cs="Calibri"/>
        </w:rPr>
      </w:pPr>
    </w:p>
    <w:p w14:paraId="3ECDB2CD" w14:textId="77777777" w:rsidR="00470B14" w:rsidRDefault="00470B14" w:rsidP="22C1F342">
      <w:pPr>
        <w:jc w:val="both"/>
        <w:rPr>
          <w:rFonts w:ascii="Calibri" w:eastAsia="Calibri" w:hAnsi="Calibri" w:cs="Calibri"/>
        </w:rPr>
      </w:pPr>
    </w:p>
    <w:p w14:paraId="68B21B31" w14:textId="77777777" w:rsidR="00470B14" w:rsidRPr="00054DA1" w:rsidRDefault="00470B14" w:rsidP="22C1F342">
      <w:pPr>
        <w:jc w:val="both"/>
        <w:rPr>
          <w:rFonts w:ascii="Calibri" w:eastAsia="Calibri" w:hAnsi="Calibri" w:cs="Calibri"/>
        </w:rPr>
      </w:pPr>
    </w:p>
    <w:p w14:paraId="158AF30E" w14:textId="2125E32D" w:rsidR="63BDB288" w:rsidRPr="00054DA1" w:rsidRDefault="63BDB288" w:rsidP="7707A27E">
      <w:pPr>
        <w:jc w:val="both"/>
        <w:rPr>
          <w:rFonts w:ascii="Calibri" w:eastAsia="Calibri" w:hAnsi="Calibri" w:cs="Calibri"/>
        </w:rPr>
      </w:pPr>
    </w:p>
    <w:p w14:paraId="65469AC0" w14:textId="6A2CBF0A" w:rsidR="362D4589" w:rsidRPr="00054DA1" w:rsidRDefault="6E06E558" w:rsidP="2518F59A">
      <w:pPr>
        <w:jc w:val="both"/>
        <w:rPr>
          <w:rFonts w:ascii="Calibri" w:eastAsia="Calibri" w:hAnsi="Calibri" w:cs="Calibri"/>
        </w:rPr>
      </w:pPr>
      <w:r w:rsidRPr="00054DA1">
        <w:rPr>
          <w:rFonts w:ascii="Calibri" w:eastAsia="Calibri" w:hAnsi="Calibri" w:cs="Calibri"/>
        </w:rPr>
        <w:lastRenderedPageBreak/>
        <w:t xml:space="preserve">Several respondents </w:t>
      </w:r>
      <w:r w:rsidR="17438B58" w:rsidRPr="00054DA1">
        <w:rPr>
          <w:rFonts w:ascii="Calibri" w:eastAsia="Calibri" w:hAnsi="Calibri" w:cs="Calibri"/>
        </w:rPr>
        <w:t xml:space="preserve">from UN Women and other UN agencies </w:t>
      </w:r>
      <w:r w:rsidRPr="00054DA1">
        <w:rPr>
          <w:rFonts w:ascii="Calibri" w:eastAsia="Calibri" w:hAnsi="Calibri" w:cs="Calibri"/>
        </w:rPr>
        <w:t xml:space="preserve">noted that the relevance of DTC’s approach was founded on an extensive evidence base, </w:t>
      </w:r>
      <w:r w:rsidR="5941283C" w:rsidRPr="00054DA1">
        <w:rPr>
          <w:rFonts w:ascii="Calibri" w:eastAsia="Calibri" w:hAnsi="Calibri" w:cs="Calibri"/>
        </w:rPr>
        <w:t>including</w:t>
      </w:r>
      <w:r w:rsidRPr="00054DA1">
        <w:rPr>
          <w:rFonts w:ascii="Calibri" w:eastAsia="Calibri" w:hAnsi="Calibri" w:cs="Calibri"/>
        </w:rPr>
        <w:t xml:space="preserve"> </w:t>
      </w:r>
      <w:r w:rsidR="40875496" w:rsidRPr="00054DA1">
        <w:rPr>
          <w:rFonts w:ascii="Calibri" w:eastAsia="Calibri" w:hAnsi="Calibri" w:cs="Calibri"/>
        </w:rPr>
        <w:t xml:space="preserve">the </w:t>
      </w:r>
      <w:r w:rsidR="20508740" w:rsidRPr="00054DA1">
        <w:rPr>
          <w:rFonts w:ascii="Calibri" w:eastAsia="Calibri" w:hAnsi="Calibri" w:cs="Calibri"/>
        </w:rPr>
        <w:t>International Men and Gender Equality Survey (IMAGES)</w:t>
      </w:r>
      <w:r w:rsidR="00AB0687" w:rsidRPr="00054DA1">
        <w:rPr>
          <w:rStyle w:val="FootnoteReference"/>
          <w:rFonts w:ascii="Calibri" w:eastAsia="Calibri" w:hAnsi="Calibri" w:cs="Calibri"/>
        </w:rPr>
        <w:footnoteReference w:id="38"/>
      </w:r>
      <w:r w:rsidR="0131FF87" w:rsidRPr="00054DA1">
        <w:rPr>
          <w:rFonts w:ascii="Calibri" w:eastAsia="Calibri" w:hAnsi="Calibri" w:cs="Calibri"/>
        </w:rPr>
        <w:t xml:space="preserve"> </w:t>
      </w:r>
      <w:r w:rsidRPr="00054DA1">
        <w:rPr>
          <w:rFonts w:ascii="Calibri" w:eastAsia="Calibri" w:hAnsi="Calibri" w:cs="Calibri"/>
        </w:rPr>
        <w:t>research conducted under MW</w:t>
      </w:r>
      <w:r w:rsidR="2F94B490" w:rsidRPr="00054DA1">
        <w:rPr>
          <w:rFonts w:ascii="Calibri" w:eastAsia="Calibri" w:hAnsi="Calibri" w:cs="Calibri"/>
        </w:rPr>
        <w:t>GE</w:t>
      </w:r>
      <w:r w:rsidR="364EF1A7" w:rsidRPr="00054DA1">
        <w:rPr>
          <w:rFonts w:ascii="Calibri" w:eastAsia="Calibri" w:hAnsi="Calibri" w:cs="Calibri"/>
        </w:rPr>
        <w:t xml:space="preserve">, and drawing on the lessons learned </w:t>
      </w:r>
      <w:r w:rsidR="2046993D" w:rsidRPr="00054DA1">
        <w:rPr>
          <w:rFonts w:ascii="Calibri" w:eastAsia="Calibri" w:hAnsi="Calibri" w:cs="Calibri"/>
        </w:rPr>
        <w:t xml:space="preserve">and evaluations </w:t>
      </w:r>
      <w:r w:rsidR="364EF1A7" w:rsidRPr="00054DA1">
        <w:rPr>
          <w:rFonts w:ascii="Calibri" w:eastAsia="Calibri" w:hAnsi="Calibri" w:cs="Calibri"/>
        </w:rPr>
        <w:t xml:space="preserve">from the predecessor programme, thereby </w:t>
      </w:r>
      <w:r w:rsidR="4B6CD1D8" w:rsidRPr="00054DA1">
        <w:rPr>
          <w:rFonts w:ascii="Calibri" w:eastAsia="Calibri" w:hAnsi="Calibri" w:cs="Calibri"/>
        </w:rPr>
        <w:t>ensuring</w:t>
      </w:r>
      <w:r w:rsidR="364EF1A7" w:rsidRPr="00054DA1">
        <w:rPr>
          <w:rFonts w:ascii="Calibri" w:eastAsia="Calibri" w:hAnsi="Calibri" w:cs="Calibri"/>
        </w:rPr>
        <w:t xml:space="preserve"> its relevance and</w:t>
      </w:r>
      <w:r w:rsidR="13DE83F0" w:rsidRPr="00054DA1">
        <w:rPr>
          <w:rFonts w:ascii="Calibri" w:eastAsia="Calibri" w:hAnsi="Calibri" w:cs="Calibri"/>
        </w:rPr>
        <w:t xml:space="preserve"> applicability to the regional and respective national contexts. At the community level</w:t>
      </w:r>
      <w:r w:rsidR="4D544456" w:rsidRPr="00054DA1">
        <w:rPr>
          <w:rFonts w:ascii="Calibri" w:eastAsia="Calibri" w:hAnsi="Calibri" w:cs="Calibri"/>
        </w:rPr>
        <w:t xml:space="preserve"> in all three countries</w:t>
      </w:r>
      <w:r w:rsidR="16834785" w:rsidRPr="00054DA1">
        <w:rPr>
          <w:rFonts w:ascii="Calibri" w:eastAsia="Calibri" w:hAnsi="Calibri" w:cs="Calibri"/>
        </w:rPr>
        <w:t xml:space="preserve"> (Egypt, Jordan and Morocco)</w:t>
      </w:r>
      <w:r w:rsidR="6073D889" w:rsidRPr="00054DA1">
        <w:rPr>
          <w:rFonts w:ascii="Calibri" w:eastAsia="Calibri" w:hAnsi="Calibri" w:cs="Calibri"/>
        </w:rPr>
        <w:t>,</w:t>
      </w:r>
      <w:r w:rsidR="13DE83F0" w:rsidRPr="00054DA1">
        <w:rPr>
          <w:rFonts w:ascii="Calibri" w:eastAsia="Calibri" w:hAnsi="Calibri" w:cs="Calibri"/>
        </w:rPr>
        <w:t xml:space="preserve"> both </w:t>
      </w:r>
      <w:r w:rsidR="77595708" w:rsidRPr="00054DA1">
        <w:rPr>
          <w:rFonts w:ascii="Calibri" w:eastAsia="Calibri" w:hAnsi="Calibri" w:cs="Calibri"/>
        </w:rPr>
        <w:t xml:space="preserve">implementing partners and community members participating in the activities </w:t>
      </w:r>
      <w:r w:rsidR="6312D728" w:rsidRPr="00054DA1">
        <w:rPr>
          <w:rFonts w:ascii="Calibri" w:eastAsia="Calibri" w:hAnsi="Calibri" w:cs="Calibri"/>
        </w:rPr>
        <w:t xml:space="preserve">noted that the flexibility in tailoring the approach to the respective context had allowed them to increase its </w:t>
      </w:r>
      <w:r w:rsidR="26173FE5" w:rsidRPr="00054DA1">
        <w:rPr>
          <w:rFonts w:ascii="Calibri" w:eastAsia="Calibri" w:hAnsi="Calibri" w:cs="Calibri"/>
        </w:rPr>
        <w:t xml:space="preserve">local </w:t>
      </w:r>
      <w:r w:rsidR="6312D728" w:rsidRPr="00054DA1">
        <w:rPr>
          <w:rFonts w:ascii="Calibri" w:eastAsia="Calibri" w:hAnsi="Calibri" w:cs="Calibri"/>
        </w:rPr>
        <w:t>relevance and resonance.</w:t>
      </w:r>
      <w:r w:rsidR="364EF1A7" w:rsidRPr="00054DA1">
        <w:rPr>
          <w:rFonts w:ascii="Calibri" w:eastAsia="Calibri" w:hAnsi="Calibri" w:cs="Calibri"/>
        </w:rPr>
        <w:t xml:space="preserve"> </w:t>
      </w:r>
      <w:r w:rsidR="1026D04D" w:rsidRPr="00054DA1">
        <w:rPr>
          <w:rFonts w:ascii="Calibri" w:eastAsia="Calibri" w:hAnsi="Calibri" w:cs="Calibri"/>
        </w:rPr>
        <w:t xml:space="preserve">These findings are further reflected in the evaluation survey with almost all respondents (more than 90 </w:t>
      </w:r>
      <w:r w:rsidR="3BCE3C42" w:rsidRPr="00054DA1">
        <w:rPr>
          <w:rFonts w:ascii="Calibri" w:eastAsia="Calibri" w:hAnsi="Calibri" w:cs="Calibri"/>
        </w:rPr>
        <w:t>per cent</w:t>
      </w:r>
      <w:r w:rsidR="1026D04D" w:rsidRPr="00054DA1">
        <w:rPr>
          <w:rFonts w:ascii="Calibri" w:eastAsia="Calibri" w:hAnsi="Calibri" w:cs="Calibri"/>
        </w:rPr>
        <w:t xml:space="preserve">) agreeing that DTC addresses the most important issues related to men’s caregiving and gender norms, and that the programme activities are appropriate for the cultural and social norms in their </w:t>
      </w:r>
      <w:r w:rsidR="1B08A3B5" w:rsidRPr="00054DA1">
        <w:rPr>
          <w:rFonts w:ascii="Calibri" w:eastAsia="Calibri" w:hAnsi="Calibri" w:cs="Calibri"/>
        </w:rPr>
        <w:t>context and community</w:t>
      </w:r>
      <w:r w:rsidR="1026D04D" w:rsidRPr="00054DA1">
        <w:rPr>
          <w:rFonts w:ascii="Calibri" w:eastAsia="Calibri" w:hAnsi="Calibri" w:cs="Calibri"/>
        </w:rPr>
        <w:t>.</w:t>
      </w:r>
      <w:r w:rsidR="362D4589" w:rsidRPr="00054DA1">
        <w:tab/>
      </w:r>
    </w:p>
    <w:p w14:paraId="21FF29CC" w14:textId="55053EB9" w:rsidR="63BDB288" w:rsidRPr="00054DA1" w:rsidRDefault="63BDB288" w:rsidP="7707A27E">
      <w:pPr>
        <w:jc w:val="both"/>
        <w:rPr>
          <w:rFonts w:ascii="Calibri" w:eastAsia="Calibri" w:hAnsi="Calibri" w:cs="Calibri"/>
        </w:rPr>
      </w:pPr>
    </w:p>
    <w:p w14:paraId="2DF042DD" w14:textId="3F905599" w:rsidR="46B9C8CF" w:rsidRPr="00054DA1" w:rsidRDefault="3952D676" w:rsidP="22C1F342">
      <w:pPr>
        <w:jc w:val="both"/>
        <w:rPr>
          <w:rFonts w:ascii="Calibri" w:eastAsia="Calibri" w:hAnsi="Calibri" w:cs="Calibri"/>
        </w:rPr>
      </w:pPr>
      <w:r w:rsidRPr="00D56BF4">
        <w:rPr>
          <w:rStyle w:val="Heading4Char"/>
        </w:rPr>
        <w:t>Theory of Change</w:t>
      </w:r>
      <w:r w:rsidR="51821FE1" w:rsidRPr="00D56BF4">
        <w:rPr>
          <w:rStyle w:val="Heading4Char"/>
        </w:rPr>
        <w:t xml:space="preserve"> (</w:t>
      </w:r>
      <w:proofErr w:type="spellStart"/>
      <w:r w:rsidR="51821FE1" w:rsidRPr="00D56BF4">
        <w:rPr>
          <w:rStyle w:val="Heading4Char"/>
        </w:rPr>
        <w:t>ToC</w:t>
      </w:r>
      <w:proofErr w:type="spellEnd"/>
      <w:r w:rsidR="51821FE1" w:rsidRPr="00D56BF4">
        <w:rPr>
          <w:rStyle w:val="Heading4Char"/>
        </w:rPr>
        <w:t>)</w:t>
      </w:r>
      <w:r w:rsidR="28E0B036" w:rsidRPr="00D56BF4">
        <w:rPr>
          <w:rStyle w:val="Heading4Char"/>
        </w:rPr>
        <w:t>:</w:t>
      </w:r>
      <w:r w:rsidR="2F9B8446" w:rsidRPr="00054DA1">
        <w:rPr>
          <w:rFonts w:ascii="Calibri" w:eastAsia="Calibri" w:hAnsi="Calibri" w:cs="Calibri"/>
        </w:rPr>
        <w:t xml:space="preserve"> a</w:t>
      </w:r>
      <w:r w:rsidR="51821FE1" w:rsidRPr="00054DA1">
        <w:rPr>
          <w:rFonts w:ascii="Calibri" w:eastAsia="Calibri" w:hAnsi="Calibri" w:cs="Calibri"/>
        </w:rPr>
        <w:t xml:space="preserve">ll respondents who were familiar with the </w:t>
      </w:r>
      <w:proofErr w:type="spellStart"/>
      <w:r w:rsidR="51821FE1" w:rsidRPr="00054DA1">
        <w:rPr>
          <w:rFonts w:ascii="Calibri" w:eastAsia="Calibri" w:hAnsi="Calibri" w:cs="Calibri"/>
        </w:rPr>
        <w:t>ToC</w:t>
      </w:r>
      <w:proofErr w:type="spellEnd"/>
      <w:r w:rsidR="51821FE1" w:rsidRPr="00054DA1">
        <w:rPr>
          <w:rFonts w:ascii="Calibri" w:eastAsia="Calibri" w:hAnsi="Calibri" w:cs="Calibri"/>
        </w:rPr>
        <w:t xml:space="preserve"> stated that it was still relevant and did not need to be amended</w:t>
      </w:r>
      <w:r w:rsidR="3464AF18" w:rsidRPr="00054DA1">
        <w:rPr>
          <w:rFonts w:ascii="Calibri" w:eastAsia="Calibri" w:hAnsi="Calibri" w:cs="Calibri"/>
        </w:rPr>
        <w:t>.</w:t>
      </w:r>
      <w:r w:rsidR="00BF6BBB" w:rsidRPr="00054DA1">
        <w:rPr>
          <w:rStyle w:val="FootnoteReference"/>
          <w:rFonts w:ascii="Calibri" w:eastAsia="Calibri" w:hAnsi="Calibri" w:cs="Calibri"/>
        </w:rPr>
        <w:footnoteReference w:id="39"/>
      </w:r>
      <w:r w:rsidR="6117C61C" w:rsidRPr="00054DA1">
        <w:rPr>
          <w:rFonts w:ascii="Calibri" w:eastAsia="Calibri" w:hAnsi="Calibri" w:cs="Calibri"/>
        </w:rPr>
        <w:t xml:space="preserve">  </w:t>
      </w:r>
      <w:r w:rsidR="3151C8FE" w:rsidRPr="00054DA1">
        <w:rPr>
          <w:rFonts w:ascii="Calibri" w:eastAsia="Calibri" w:hAnsi="Calibri" w:cs="Calibri"/>
        </w:rPr>
        <w:t>Especially</w:t>
      </w:r>
      <w:r w:rsidR="6117C61C" w:rsidRPr="00054DA1">
        <w:rPr>
          <w:rFonts w:ascii="Calibri" w:eastAsia="Calibri" w:hAnsi="Calibri" w:cs="Calibri"/>
        </w:rPr>
        <w:t xml:space="preserve"> the </w:t>
      </w:r>
      <w:r w:rsidR="4FDAFD23" w:rsidRPr="00054DA1">
        <w:rPr>
          <w:rFonts w:ascii="Calibri" w:eastAsia="Calibri" w:hAnsi="Calibri" w:cs="Calibri"/>
        </w:rPr>
        <w:t xml:space="preserve">results achieved to date under the first outcome </w:t>
      </w:r>
      <w:r w:rsidR="40A52C7B" w:rsidRPr="00054DA1">
        <w:rPr>
          <w:rFonts w:ascii="Calibri" w:eastAsia="Calibri" w:hAnsi="Calibri" w:cs="Calibri"/>
        </w:rPr>
        <w:t xml:space="preserve">of the </w:t>
      </w:r>
      <w:proofErr w:type="spellStart"/>
      <w:r w:rsidR="40A52C7B" w:rsidRPr="00054DA1">
        <w:rPr>
          <w:rFonts w:ascii="Calibri" w:eastAsia="Calibri" w:hAnsi="Calibri" w:cs="Calibri"/>
        </w:rPr>
        <w:t>ToC</w:t>
      </w:r>
      <w:proofErr w:type="spellEnd"/>
      <w:r w:rsidR="0CCDFA10" w:rsidRPr="00054DA1">
        <w:rPr>
          <w:rFonts w:ascii="Calibri" w:eastAsia="Calibri" w:hAnsi="Calibri" w:cs="Calibri"/>
        </w:rPr>
        <w:t>,</w:t>
      </w:r>
      <w:r w:rsidR="67042580" w:rsidRPr="00054DA1">
        <w:rPr>
          <w:rFonts w:ascii="Calibri" w:eastAsia="Calibri" w:hAnsi="Calibri" w:cs="Calibri"/>
        </w:rPr>
        <w:t xml:space="preserve"> which </w:t>
      </w:r>
      <w:r w:rsidR="72E8A5AC" w:rsidRPr="00054DA1">
        <w:rPr>
          <w:rFonts w:ascii="Calibri" w:eastAsia="Calibri" w:hAnsi="Calibri" w:cs="Calibri"/>
        </w:rPr>
        <w:t>fall</w:t>
      </w:r>
      <w:r w:rsidR="67042580" w:rsidRPr="00054DA1">
        <w:rPr>
          <w:rFonts w:ascii="Calibri" w:eastAsia="Calibri" w:hAnsi="Calibri" w:cs="Calibri"/>
        </w:rPr>
        <w:t xml:space="preserve"> </w:t>
      </w:r>
      <w:r w:rsidR="72C14E73" w:rsidRPr="00054DA1">
        <w:rPr>
          <w:rFonts w:ascii="Calibri" w:eastAsia="Calibri" w:hAnsi="Calibri" w:cs="Calibri"/>
        </w:rPr>
        <w:t xml:space="preserve">more directly </w:t>
      </w:r>
      <w:r w:rsidR="67042580" w:rsidRPr="00054DA1">
        <w:rPr>
          <w:rFonts w:ascii="Calibri" w:eastAsia="Calibri" w:hAnsi="Calibri" w:cs="Calibri"/>
        </w:rPr>
        <w:t>under the</w:t>
      </w:r>
      <w:r w:rsidR="16870489" w:rsidRPr="00054DA1">
        <w:rPr>
          <w:rFonts w:ascii="Calibri" w:eastAsia="Calibri" w:hAnsi="Calibri" w:cs="Calibri"/>
        </w:rPr>
        <w:t xml:space="preserve"> sphere of</w:t>
      </w:r>
      <w:r w:rsidR="67042580" w:rsidRPr="00054DA1">
        <w:rPr>
          <w:rFonts w:ascii="Calibri" w:eastAsia="Calibri" w:hAnsi="Calibri" w:cs="Calibri"/>
        </w:rPr>
        <w:t xml:space="preserve"> control of DTC’s activities</w:t>
      </w:r>
      <w:r w:rsidR="158619FE" w:rsidRPr="00054DA1">
        <w:rPr>
          <w:rFonts w:ascii="Calibri" w:eastAsia="Calibri" w:hAnsi="Calibri" w:cs="Calibri"/>
        </w:rPr>
        <w:t xml:space="preserve"> validate the underlying logic of the intervention.</w:t>
      </w:r>
      <w:r w:rsidR="15C8B2CF" w:rsidRPr="00054DA1">
        <w:rPr>
          <w:rFonts w:ascii="Calibri" w:eastAsia="Calibri" w:hAnsi="Calibri" w:cs="Calibri"/>
        </w:rPr>
        <w:t xml:space="preserve"> </w:t>
      </w:r>
      <w:r w:rsidR="70B779C9" w:rsidRPr="00054DA1">
        <w:rPr>
          <w:rFonts w:ascii="Calibri" w:eastAsia="Calibri" w:hAnsi="Calibri" w:cs="Calibri"/>
        </w:rPr>
        <w:t>The programme’s activities under Outcomes 2 and 3</w:t>
      </w:r>
      <w:r w:rsidR="5094BE50" w:rsidRPr="00054DA1">
        <w:rPr>
          <w:rFonts w:ascii="Calibri" w:eastAsia="Calibri" w:hAnsi="Calibri" w:cs="Calibri"/>
        </w:rPr>
        <w:t xml:space="preserve"> are more in </w:t>
      </w:r>
      <w:r w:rsidR="5023BE35" w:rsidRPr="00054DA1">
        <w:rPr>
          <w:rFonts w:ascii="Calibri" w:eastAsia="Calibri" w:hAnsi="Calibri" w:cs="Calibri"/>
        </w:rPr>
        <w:t>DTC’s</w:t>
      </w:r>
      <w:r w:rsidR="5094BE50" w:rsidRPr="00054DA1">
        <w:rPr>
          <w:rFonts w:ascii="Calibri" w:eastAsia="Calibri" w:hAnsi="Calibri" w:cs="Calibri"/>
        </w:rPr>
        <w:t xml:space="preserve"> sphere of </w:t>
      </w:r>
      <w:r w:rsidR="6BBEF078" w:rsidRPr="00054DA1">
        <w:rPr>
          <w:rFonts w:ascii="Calibri" w:eastAsia="Calibri" w:hAnsi="Calibri" w:cs="Calibri"/>
        </w:rPr>
        <w:t>influen</w:t>
      </w:r>
      <w:r w:rsidR="7EF4DEC5" w:rsidRPr="00054DA1">
        <w:rPr>
          <w:rFonts w:ascii="Calibri" w:eastAsia="Calibri" w:hAnsi="Calibri" w:cs="Calibri"/>
        </w:rPr>
        <w:t>ce</w:t>
      </w:r>
      <w:r w:rsidR="5094BE50" w:rsidRPr="00054DA1">
        <w:rPr>
          <w:rFonts w:ascii="Calibri" w:eastAsia="Calibri" w:hAnsi="Calibri" w:cs="Calibri"/>
        </w:rPr>
        <w:t xml:space="preserve"> </w:t>
      </w:r>
      <w:r w:rsidR="74480941" w:rsidRPr="00054DA1">
        <w:rPr>
          <w:rFonts w:ascii="Calibri" w:eastAsia="Calibri" w:hAnsi="Calibri" w:cs="Calibri"/>
        </w:rPr>
        <w:t>rather than control,</w:t>
      </w:r>
      <w:r w:rsidR="7D34B33C" w:rsidRPr="00054DA1">
        <w:rPr>
          <w:rFonts w:ascii="Calibri" w:eastAsia="Calibri" w:hAnsi="Calibri" w:cs="Calibri"/>
        </w:rPr>
        <w:t xml:space="preserve"> </w:t>
      </w:r>
      <w:r w:rsidR="5A491493" w:rsidRPr="00054DA1">
        <w:rPr>
          <w:rFonts w:ascii="Calibri" w:eastAsia="Calibri" w:hAnsi="Calibri" w:cs="Calibri"/>
        </w:rPr>
        <w:t>and are dependent on the efforts of state institutions, religious actors,</w:t>
      </w:r>
      <w:r w:rsidR="5094BE50" w:rsidRPr="00054DA1">
        <w:rPr>
          <w:rFonts w:ascii="Calibri" w:eastAsia="Calibri" w:hAnsi="Calibri" w:cs="Calibri"/>
        </w:rPr>
        <w:t xml:space="preserve"> </w:t>
      </w:r>
      <w:r w:rsidR="62A47337" w:rsidRPr="00054DA1">
        <w:rPr>
          <w:rFonts w:ascii="Calibri" w:eastAsia="Calibri" w:hAnsi="Calibri" w:cs="Calibri"/>
        </w:rPr>
        <w:t>legislators and universities</w:t>
      </w:r>
      <w:r w:rsidR="3EB861B7" w:rsidRPr="00054DA1">
        <w:rPr>
          <w:rFonts w:ascii="Calibri" w:eastAsia="Calibri" w:hAnsi="Calibri" w:cs="Calibri"/>
        </w:rPr>
        <w:t xml:space="preserve"> (see also section 4.2. on effectiveness)</w:t>
      </w:r>
      <w:r w:rsidR="62A47337" w:rsidRPr="00054DA1">
        <w:rPr>
          <w:rFonts w:ascii="Calibri" w:eastAsia="Calibri" w:hAnsi="Calibri" w:cs="Calibri"/>
        </w:rPr>
        <w:t>.</w:t>
      </w:r>
      <w:r w:rsidR="595834E6" w:rsidRPr="00054DA1">
        <w:rPr>
          <w:rFonts w:ascii="Calibri" w:eastAsia="Calibri" w:hAnsi="Calibri" w:cs="Calibri"/>
        </w:rPr>
        <w:t xml:space="preserve"> </w:t>
      </w:r>
    </w:p>
    <w:p w14:paraId="0A573472" w14:textId="7CC741D7" w:rsidR="22C1F342" w:rsidRPr="00054DA1" w:rsidRDefault="22C1F342" w:rsidP="22C1F342">
      <w:pPr>
        <w:jc w:val="both"/>
        <w:rPr>
          <w:rFonts w:ascii="Calibri" w:eastAsia="Calibri" w:hAnsi="Calibri" w:cs="Calibri"/>
        </w:rPr>
      </w:pPr>
    </w:p>
    <w:p w14:paraId="3A83DF04" w14:textId="2796AD6C" w:rsidR="2B6B4879" w:rsidRPr="00054DA1" w:rsidRDefault="1750092E" w:rsidP="22C1F342">
      <w:pPr>
        <w:jc w:val="both"/>
        <w:rPr>
          <w:rFonts w:ascii="Calibri" w:eastAsia="Calibri" w:hAnsi="Calibri" w:cs="Calibri"/>
        </w:rPr>
      </w:pPr>
      <w:r w:rsidRPr="00D56BF4">
        <w:rPr>
          <w:rStyle w:val="Heading4Char"/>
        </w:rPr>
        <w:t>Relevance to national policies and international frameworks</w:t>
      </w:r>
      <w:r w:rsidR="4FA1907F" w:rsidRPr="00D56BF4">
        <w:rPr>
          <w:rStyle w:val="Heading4Char"/>
        </w:rPr>
        <w:t>:</w:t>
      </w:r>
      <w:r w:rsidR="08D2B36F" w:rsidRPr="00054DA1">
        <w:rPr>
          <w:rFonts w:ascii="Calibri" w:eastAsia="Calibri" w:hAnsi="Calibri" w:cs="Calibri"/>
          <w:b/>
          <w:bCs/>
        </w:rPr>
        <w:t xml:space="preserve"> </w:t>
      </w:r>
      <w:r w:rsidR="08D2B36F" w:rsidRPr="00054DA1">
        <w:rPr>
          <w:rFonts w:ascii="Calibri" w:eastAsia="Calibri" w:hAnsi="Calibri" w:cs="Calibri"/>
        </w:rPr>
        <w:t>t</w:t>
      </w:r>
      <w:r w:rsidR="1008265F" w:rsidRPr="00054DA1">
        <w:rPr>
          <w:rFonts w:ascii="Calibri" w:eastAsia="Calibri" w:hAnsi="Calibri" w:cs="Calibri"/>
        </w:rPr>
        <w:t xml:space="preserve">he focus on the care economy resonates with national </w:t>
      </w:r>
      <w:r w:rsidR="38C99726" w:rsidRPr="00054DA1">
        <w:rPr>
          <w:rFonts w:ascii="Calibri" w:eastAsia="Calibri" w:hAnsi="Calibri" w:cs="Calibri"/>
        </w:rPr>
        <w:t xml:space="preserve">government </w:t>
      </w:r>
      <w:r w:rsidR="02FF61D5" w:rsidRPr="00054DA1">
        <w:rPr>
          <w:rFonts w:ascii="Calibri" w:eastAsia="Calibri" w:hAnsi="Calibri" w:cs="Calibri"/>
        </w:rPr>
        <w:t>agendas in</w:t>
      </w:r>
      <w:r w:rsidR="1008265F" w:rsidRPr="00054DA1">
        <w:rPr>
          <w:rFonts w:ascii="Calibri" w:eastAsia="Calibri" w:hAnsi="Calibri" w:cs="Calibri"/>
        </w:rPr>
        <w:t xml:space="preserve"> </w:t>
      </w:r>
      <w:r w:rsidR="42232C99" w:rsidRPr="00054DA1">
        <w:rPr>
          <w:rFonts w:ascii="Calibri" w:eastAsia="Calibri" w:hAnsi="Calibri" w:cs="Calibri"/>
        </w:rPr>
        <w:t>all</w:t>
      </w:r>
      <w:r w:rsidR="75529460" w:rsidRPr="00054DA1">
        <w:rPr>
          <w:rFonts w:ascii="Calibri" w:eastAsia="Calibri" w:hAnsi="Calibri" w:cs="Calibri"/>
        </w:rPr>
        <w:t xml:space="preserve"> targeted</w:t>
      </w:r>
      <w:r w:rsidR="42232C99" w:rsidRPr="00054DA1">
        <w:rPr>
          <w:rFonts w:ascii="Calibri" w:eastAsia="Calibri" w:hAnsi="Calibri" w:cs="Calibri"/>
        </w:rPr>
        <w:t xml:space="preserve"> countries, as confirmed by key stakeholder interviews (some of the key frameworks are outlined below in section </w:t>
      </w:r>
      <w:r w:rsidR="4543A03D">
        <w:rPr>
          <w:rFonts w:ascii="Calibri" w:eastAsia="Calibri" w:hAnsi="Calibri" w:cs="Calibri"/>
        </w:rPr>
        <w:t xml:space="preserve">4.4. </w:t>
      </w:r>
      <w:r w:rsidR="42232C99" w:rsidRPr="00054DA1">
        <w:rPr>
          <w:rFonts w:ascii="Calibri" w:eastAsia="Calibri" w:hAnsi="Calibri" w:cs="Calibri"/>
        </w:rPr>
        <w:t>on coherence).</w:t>
      </w:r>
      <w:r w:rsidR="00BF6BBB" w:rsidRPr="00054DA1">
        <w:rPr>
          <w:rStyle w:val="FootnoteReference"/>
          <w:rFonts w:ascii="Calibri" w:eastAsia="Calibri" w:hAnsi="Calibri" w:cs="Calibri"/>
        </w:rPr>
        <w:footnoteReference w:id="40"/>
      </w:r>
      <w:r w:rsidR="42232C99" w:rsidRPr="00054DA1">
        <w:rPr>
          <w:rFonts w:ascii="Calibri" w:eastAsia="Calibri" w:hAnsi="Calibri" w:cs="Calibri"/>
        </w:rPr>
        <w:t xml:space="preserve"> </w:t>
      </w:r>
      <w:r w:rsidR="38C99726" w:rsidRPr="00054DA1">
        <w:rPr>
          <w:rFonts w:ascii="Calibri" w:eastAsia="Calibri" w:hAnsi="Calibri" w:cs="Calibri"/>
        </w:rPr>
        <w:t>This national level interest is also one which DTC has been able to pro-actively catalyse through its work and engagements nationally and regionally.</w:t>
      </w:r>
      <w:r w:rsidR="00AB553E" w:rsidRPr="00054DA1">
        <w:rPr>
          <w:rStyle w:val="FootnoteReference"/>
          <w:rFonts w:ascii="Calibri" w:eastAsia="Calibri" w:hAnsi="Calibri" w:cs="Calibri"/>
        </w:rPr>
        <w:footnoteReference w:id="41"/>
      </w:r>
    </w:p>
    <w:p w14:paraId="23412C9D" w14:textId="77777777" w:rsidR="001962B5" w:rsidRPr="00054DA1" w:rsidRDefault="001962B5" w:rsidP="7707A27E">
      <w:pPr>
        <w:jc w:val="both"/>
        <w:rPr>
          <w:rFonts w:ascii="Calibri" w:eastAsia="Calibri" w:hAnsi="Calibri" w:cs="Calibri"/>
        </w:rPr>
      </w:pPr>
    </w:p>
    <w:p w14:paraId="60AF53EC" w14:textId="2C3FFA18" w:rsidR="00AB553E" w:rsidRPr="00054DA1" w:rsidRDefault="2BEFC660" w:rsidP="6171E66D">
      <w:pPr>
        <w:jc w:val="both"/>
        <w:rPr>
          <w:rFonts w:ascii="Calibri" w:eastAsia="Calibri" w:hAnsi="Calibri" w:cs="Calibri"/>
        </w:rPr>
      </w:pPr>
      <w:r>
        <w:rPr>
          <w:rFonts w:ascii="Calibri" w:eastAsia="Calibri" w:hAnsi="Calibri" w:cs="Calibri"/>
        </w:rPr>
        <w:t>Regionally</w:t>
      </w:r>
      <w:r w:rsidR="661D51D5" w:rsidRPr="00054DA1">
        <w:rPr>
          <w:rFonts w:ascii="Calibri" w:eastAsia="Calibri" w:hAnsi="Calibri" w:cs="Calibri"/>
        </w:rPr>
        <w:t xml:space="preserve">, the </w:t>
      </w:r>
      <w:r w:rsidR="77BE4E3A" w:rsidRPr="00054DA1">
        <w:rPr>
          <w:rFonts w:ascii="Calibri" w:eastAsia="Calibri" w:hAnsi="Calibri" w:cs="Calibri"/>
        </w:rPr>
        <w:t>engagement of DTC with AWO, as well as with the International Labour Organisation (ILO)</w:t>
      </w:r>
      <w:r w:rsidR="54A6A9D1" w:rsidRPr="00054DA1">
        <w:rPr>
          <w:rFonts w:ascii="Calibri" w:eastAsia="Calibri" w:hAnsi="Calibri" w:cs="Calibri"/>
        </w:rPr>
        <w:t xml:space="preserve"> and the UN Economic and Social Commission for Western Asia (ESCWA)</w:t>
      </w:r>
      <w:r w:rsidR="7CB955AC" w:rsidRPr="00054DA1">
        <w:rPr>
          <w:rFonts w:ascii="Calibri" w:eastAsia="Calibri" w:hAnsi="Calibri" w:cs="Calibri"/>
        </w:rPr>
        <w:t xml:space="preserve"> </w:t>
      </w:r>
      <w:r w:rsidR="216AC344" w:rsidRPr="00054DA1">
        <w:rPr>
          <w:rFonts w:ascii="Calibri" w:eastAsia="Calibri" w:hAnsi="Calibri" w:cs="Calibri"/>
        </w:rPr>
        <w:t>was credited by several regional respondents from outside</w:t>
      </w:r>
      <w:r w:rsidR="6ED3C810" w:rsidRPr="00054DA1">
        <w:rPr>
          <w:rFonts w:ascii="Calibri" w:eastAsia="Calibri" w:hAnsi="Calibri" w:cs="Calibri"/>
        </w:rPr>
        <w:t xml:space="preserve"> of UN Women with having contributed strongly</w:t>
      </w:r>
      <w:r w:rsidR="62E928A1" w:rsidRPr="00054DA1">
        <w:rPr>
          <w:rFonts w:ascii="Calibri" w:eastAsia="Calibri" w:hAnsi="Calibri" w:cs="Calibri"/>
        </w:rPr>
        <w:t>,</w:t>
      </w:r>
      <w:r w:rsidR="6ED3C810" w:rsidRPr="00054DA1">
        <w:rPr>
          <w:rFonts w:ascii="Calibri" w:eastAsia="Calibri" w:hAnsi="Calibri" w:cs="Calibri"/>
        </w:rPr>
        <w:t xml:space="preserve"> to helping </w:t>
      </w:r>
      <w:r w:rsidR="450E2F15" w:rsidRPr="00054DA1">
        <w:rPr>
          <w:rFonts w:ascii="Calibri" w:eastAsia="Calibri" w:hAnsi="Calibri" w:cs="Calibri"/>
        </w:rPr>
        <w:t>make</w:t>
      </w:r>
      <w:r w:rsidR="6ED3C810" w:rsidRPr="00054DA1">
        <w:rPr>
          <w:rFonts w:ascii="Calibri" w:eastAsia="Calibri" w:hAnsi="Calibri" w:cs="Calibri"/>
        </w:rPr>
        <w:t xml:space="preserve"> the care economy </w:t>
      </w:r>
      <w:r w:rsidR="3EDD38AF" w:rsidRPr="00054DA1">
        <w:rPr>
          <w:rFonts w:ascii="Calibri" w:eastAsia="Calibri" w:hAnsi="Calibri" w:cs="Calibri"/>
        </w:rPr>
        <w:t>to the</w:t>
      </w:r>
      <w:r w:rsidR="6ED3C810" w:rsidRPr="00054DA1">
        <w:rPr>
          <w:rFonts w:ascii="Calibri" w:eastAsia="Calibri" w:hAnsi="Calibri" w:cs="Calibri"/>
        </w:rPr>
        <w:t xml:space="preserve"> regional</w:t>
      </w:r>
      <w:r w:rsidR="0C1484A3" w:rsidRPr="00054DA1">
        <w:rPr>
          <w:rFonts w:ascii="Calibri" w:eastAsia="Calibri" w:hAnsi="Calibri" w:cs="Calibri"/>
        </w:rPr>
        <w:t xml:space="preserve"> policy </w:t>
      </w:r>
      <w:r w:rsidR="4FF27858" w:rsidRPr="00054DA1">
        <w:rPr>
          <w:rFonts w:ascii="Calibri" w:eastAsia="Calibri" w:hAnsi="Calibri" w:cs="Calibri"/>
        </w:rPr>
        <w:t>agenda and helping maintain the momentum on it.</w:t>
      </w:r>
      <w:r w:rsidR="6ED3C810" w:rsidRPr="00054DA1">
        <w:rPr>
          <w:rFonts w:ascii="Calibri" w:eastAsia="Calibri" w:hAnsi="Calibri" w:cs="Calibri"/>
        </w:rPr>
        <w:t xml:space="preserve"> </w:t>
      </w:r>
      <w:r w:rsidR="18EAF64E" w:rsidRPr="00054DA1">
        <w:rPr>
          <w:rFonts w:ascii="Calibri" w:eastAsia="Calibri" w:hAnsi="Calibri" w:cs="Calibri"/>
        </w:rPr>
        <w:t xml:space="preserve">Key drivers in this respect have been the regional events and knowledge products, and the </w:t>
      </w:r>
      <w:r w:rsidR="351B3C72" w:rsidRPr="00054DA1">
        <w:rPr>
          <w:rFonts w:ascii="Calibri" w:eastAsia="Calibri" w:hAnsi="Calibri" w:cs="Calibri"/>
        </w:rPr>
        <w:t>2026</w:t>
      </w:r>
      <w:r w:rsidR="18EAF64E" w:rsidRPr="00054DA1">
        <w:rPr>
          <w:rFonts w:ascii="Calibri" w:eastAsia="Calibri" w:hAnsi="Calibri" w:cs="Calibri"/>
        </w:rPr>
        <w:t xml:space="preserve"> </w:t>
      </w:r>
      <w:r w:rsidR="4F20D81F" w:rsidRPr="00054DA1">
        <w:rPr>
          <w:rFonts w:ascii="Calibri" w:eastAsia="Calibri" w:hAnsi="Calibri" w:cs="Calibri"/>
        </w:rPr>
        <w:t>R</w:t>
      </w:r>
      <w:r w:rsidR="18EAF64E" w:rsidRPr="00054DA1">
        <w:rPr>
          <w:rFonts w:ascii="Calibri" w:eastAsia="Calibri" w:hAnsi="Calibri" w:cs="Calibri"/>
        </w:rPr>
        <w:t xml:space="preserve">egional </w:t>
      </w:r>
      <w:r w:rsidR="4F20D81F" w:rsidRPr="00054DA1">
        <w:rPr>
          <w:rFonts w:ascii="Calibri" w:eastAsia="Calibri" w:hAnsi="Calibri" w:cs="Calibri"/>
        </w:rPr>
        <w:t>R</w:t>
      </w:r>
      <w:r w:rsidR="18EAF64E" w:rsidRPr="00054DA1">
        <w:rPr>
          <w:rFonts w:ascii="Calibri" w:eastAsia="Calibri" w:hAnsi="Calibri" w:cs="Calibri"/>
        </w:rPr>
        <w:t xml:space="preserve">oad </w:t>
      </w:r>
      <w:r w:rsidR="4F20D81F" w:rsidRPr="00054DA1">
        <w:rPr>
          <w:rFonts w:ascii="Calibri" w:eastAsia="Calibri" w:hAnsi="Calibri" w:cs="Calibri"/>
        </w:rPr>
        <w:t>M</w:t>
      </w:r>
      <w:r w:rsidR="18EAF64E" w:rsidRPr="00054DA1">
        <w:rPr>
          <w:rFonts w:ascii="Calibri" w:eastAsia="Calibri" w:hAnsi="Calibri" w:cs="Calibri"/>
        </w:rPr>
        <w:t>ap</w:t>
      </w:r>
      <w:r w:rsidR="5B71AC62" w:rsidRPr="00054DA1">
        <w:rPr>
          <w:rFonts w:ascii="Calibri" w:eastAsia="Calibri" w:hAnsi="Calibri" w:cs="Calibri"/>
        </w:rPr>
        <w:t xml:space="preserve"> </w:t>
      </w:r>
      <w:r w:rsidR="4F20D81F" w:rsidRPr="00054DA1">
        <w:rPr>
          <w:rFonts w:ascii="Calibri" w:eastAsia="Calibri" w:hAnsi="Calibri" w:cs="Calibri"/>
        </w:rPr>
        <w:t xml:space="preserve">on the care economy </w:t>
      </w:r>
      <w:r w:rsidR="5B71AC62" w:rsidRPr="00054DA1">
        <w:rPr>
          <w:rFonts w:ascii="Calibri" w:eastAsia="Calibri" w:hAnsi="Calibri" w:cs="Calibri"/>
        </w:rPr>
        <w:t>is expected to further carry this forward</w:t>
      </w:r>
      <w:r w:rsidR="4F20D81F" w:rsidRPr="00054DA1">
        <w:rPr>
          <w:rFonts w:ascii="Calibri" w:eastAsia="Calibri" w:hAnsi="Calibri" w:cs="Calibri"/>
        </w:rPr>
        <w:t>, both regionally and at the respective national level</w:t>
      </w:r>
      <w:r w:rsidR="5B71AC62" w:rsidRPr="00054DA1">
        <w:rPr>
          <w:rFonts w:ascii="Calibri" w:eastAsia="Calibri" w:hAnsi="Calibri" w:cs="Calibri"/>
        </w:rPr>
        <w:t>.</w:t>
      </w:r>
      <w:r w:rsidR="18EAF64E" w:rsidRPr="00054DA1">
        <w:rPr>
          <w:rFonts w:ascii="Calibri" w:eastAsia="Calibri" w:hAnsi="Calibri" w:cs="Calibri"/>
        </w:rPr>
        <w:t xml:space="preserve"> </w:t>
      </w:r>
      <w:r w:rsidR="4F962D2B" w:rsidRPr="00054DA1">
        <w:rPr>
          <w:rFonts w:ascii="Calibri" w:eastAsia="Calibri" w:hAnsi="Calibri" w:cs="Calibri"/>
        </w:rPr>
        <w:t>Globally,</w:t>
      </w:r>
      <w:r w:rsidR="38C99726" w:rsidRPr="00054DA1">
        <w:rPr>
          <w:rFonts w:ascii="Calibri" w:eastAsia="Calibri" w:hAnsi="Calibri" w:cs="Calibri"/>
        </w:rPr>
        <w:t xml:space="preserve"> DTC has continued to inform the conceptual thinking within UN Women regarding work on transforming patriarchal masculinities,</w:t>
      </w:r>
      <w:r w:rsidR="00AB553E" w:rsidRPr="00054DA1">
        <w:rPr>
          <w:rStyle w:val="FootnoteReference"/>
          <w:rFonts w:ascii="Calibri" w:eastAsia="Calibri" w:hAnsi="Calibri" w:cs="Calibri"/>
        </w:rPr>
        <w:footnoteReference w:id="42"/>
      </w:r>
      <w:r w:rsidR="38C99726" w:rsidRPr="00054DA1">
        <w:rPr>
          <w:rFonts w:ascii="Calibri" w:eastAsia="Calibri" w:hAnsi="Calibri" w:cs="Calibri"/>
        </w:rPr>
        <w:t xml:space="preserve"> on changing social norms</w:t>
      </w:r>
      <w:r w:rsidR="00AB553E" w:rsidRPr="00054DA1">
        <w:rPr>
          <w:rStyle w:val="FootnoteReference"/>
          <w:rFonts w:ascii="Calibri" w:eastAsia="Calibri" w:hAnsi="Calibri" w:cs="Calibri"/>
        </w:rPr>
        <w:footnoteReference w:id="43"/>
      </w:r>
      <w:r w:rsidR="38C99726" w:rsidRPr="00054DA1">
        <w:rPr>
          <w:rFonts w:ascii="Calibri" w:eastAsia="Calibri" w:hAnsi="Calibri" w:cs="Calibri"/>
        </w:rPr>
        <w:t xml:space="preserve"> and on the care economy</w:t>
      </w:r>
      <w:r w:rsidR="3AA5529B" w:rsidRPr="00054DA1">
        <w:rPr>
          <w:rFonts w:ascii="Calibri" w:eastAsia="Calibri" w:hAnsi="Calibri" w:cs="Calibri"/>
        </w:rPr>
        <w:t>, reiterating the relevance of DTC programme</w:t>
      </w:r>
      <w:r w:rsidR="38C99726" w:rsidRPr="00054DA1">
        <w:rPr>
          <w:rFonts w:ascii="Calibri" w:eastAsia="Calibri" w:hAnsi="Calibri" w:cs="Calibri"/>
        </w:rPr>
        <w:t>.</w:t>
      </w:r>
      <w:r w:rsidR="00AB553E" w:rsidRPr="00054DA1">
        <w:rPr>
          <w:rStyle w:val="FootnoteReference"/>
          <w:rFonts w:ascii="Calibri" w:eastAsia="Calibri" w:hAnsi="Calibri" w:cs="Calibri"/>
        </w:rPr>
        <w:footnoteReference w:id="44"/>
      </w:r>
      <w:r w:rsidR="38C99726" w:rsidRPr="00054DA1">
        <w:rPr>
          <w:rFonts w:ascii="Calibri" w:eastAsia="Calibri" w:hAnsi="Calibri" w:cs="Calibri"/>
        </w:rPr>
        <w:t xml:space="preserve"> </w:t>
      </w:r>
    </w:p>
    <w:p w14:paraId="27BCCB47" w14:textId="415C3844" w:rsidR="555EDBB6" w:rsidRPr="00054DA1" w:rsidRDefault="555EDBB6" w:rsidP="7707A27E">
      <w:pPr>
        <w:jc w:val="both"/>
        <w:rPr>
          <w:rFonts w:ascii="Calibri" w:eastAsia="Calibri" w:hAnsi="Calibri" w:cs="Calibri"/>
        </w:rPr>
      </w:pPr>
    </w:p>
    <w:p w14:paraId="2B9CE168" w14:textId="528AC584" w:rsidR="71987F9B" w:rsidRPr="00054DA1" w:rsidRDefault="128DBB8A" w:rsidP="22C1F342">
      <w:pPr>
        <w:spacing w:line="259" w:lineRule="auto"/>
        <w:jc w:val="both"/>
        <w:rPr>
          <w:rFonts w:ascii="Calibri" w:eastAsia="Calibri" w:hAnsi="Calibri" w:cs="Calibri"/>
        </w:rPr>
      </w:pPr>
      <w:r w:rsidRPr="00D56BF4">
        <w:rPr>
          <w:rStyle w:val="Heading4Char"/>
        </w:rPr>
        <w:t>Relevance to women’s organisations</w:t>
      </w:r>
      <w:r w:rsidR="2C434BA9" w:rsidRPr="00D56BF4">
        <w:rPr>
          <w:rStyle w:val="Heading4Char"/>
        </w:rPr>
        <w:t>:</w:t>
      </w:r>
      <w:r w:rsidR="58D33F1D" w:rsidRPr="37210275">
        <w:rPr>
          <w:rFonts w:ascii="Calibri" w:eastAsia="Calibri" w:hAnsi="Calibri" w:cs="Calibri"/>
          <w:b/>
          <w:bCs/>
          <w:i/>
          <w:iCs/>
        </w:rPr>
        <w:t xml:space="preserve"> </w:t>
      </w:r>
      <w:r w:rsidR="58D33F1D" w:rsidRPr="00054DA1">
        <w:rPr>
          <w:rFonts w:ascii="Calibri" w:eastAsia="Calibri" w:hAnsi="Calibri" w:cs="Calibri"/>
        </w:rPr>
        <w:t>as</w:t>
      </w:r>
      <w:r w:rsidR="58D33F1D" w:rsidRPr="37210275">
        <w:rPr>
          <w:rFonts w:ascii="Calibri" w:eastAsia="Calibri" w:hAnsi="Calibri" w:cs="Calibri"/>
          <w:i/>
          <w:iCs/>
        </w:rPr>
        <w:t xml:space="preserve"> </w:t>
      </w:r>
      <w:r w:rsidR="29C6AC55" w:rsidRPr="00054DA1">
        <w:rPr>
          <w:rFonts w:ascii="Calibri" w:eastAsia="Calibri" w:hAnsi="Calibri" w:cs="Calibri"/>
        </w:rPr>
        <w:t xml:space="preserve">it was beyond the </w:t>
      </w:r>
      <w:r w:rsidR="7112FC1C" w:rsidRPr="00054DA1">
        <w:rPr>
          <w:rFonts w:ascii="Calibri" w:eastAsia="Calibri" w:hAnsi="Calibri" w:cs="Calibri"/>
        </w:rPr>
        <w:t>scope</w:t>
      </w:r>
      <w:r w:rsidR="29C6AC55" w:rsidRPr="00054DA1">
        <w:rPr>
          <w:rFonts w:ascii="Calibri" w:eastAsia="Calibri" w:hAnsi="Calibri" w:cs="Calibri"/>
        </w:rPr>
        <w:t xml:space="preserve"> of th</w:t>
      </w:r>
      <w:r w:rsidR="7112FC1C" w:rsidRPr="00054DA1">
        <w:rPr>
          <w:rFonts w:ascii="Calibri" w:eastAsia="Calibri" w:hAnsi="Calibri" w:cs="Calibri"/>
        </w:rPr>
        <w:t>is</w:t>
      </w:r>
      <w:r w:rsidR="29C6AC55" w:rsidRPr="00054DA1">
        <w:rPr>
          <w:rFonts w:ascii="Calibri" w:eastAsia="Calibri" w:hAnsi="Calibri" w:cs="Calibri"/>
        </w:rPr>
        <w:t xml:space="preserve"> MTE to conduct a systematic mapping of women’s organisations’ views on the </w:t>
      </w:r>
      <w:r w:rsidR="745494E1" w:rsidRPr="00054DA1">
        <w:rPr>
          <w:rFonts w:ascii="Calibri" w:eastAsia="Calibri" w:hAnsi="Calibri" w:cs="Calibri"/>
        </w:rPr>
        <w:t xml:space="preserve">importance of the care economy across the region, </w:t>
      </w:r>
      <w:r w:rsidR="7112FC1C" w:rsidRPr="00054DA1">
        <w:rPr>
          <w:rFonts w:ascii="Calibri" w:eastAsia="Calibri" w:hAnsi="Calibri" w:cs="Calibri"/>
        </w:rPr>
        <w:t xml:space="preserve">this is the only finding where </w:t>
      </w:r>
      <w:r w:rsidR="5B6E6F55" w:rsidRPr="00054DA1">
        <w:rPr>
          <w:rFonts w:ascii="Calibri" w:eastAsia="Calibri" w:hAnsi="Calibri" w:cs="Calibri"/>
        </w:rPr>
        <w:t xml:space="preserve">evaluation </w:t>
      </w:r>
      <w:r w:rsidR="7112FC1C" w:rsidRPr="00054DA1">
        <w:rPr>
          <w:rFonts w:ascii="Calibri" w:eastAsia="Calibri" w:hAnsi="Calibri" w:cs="Calibri"/>
        </w:rPr>
        <w:t xml:space="preserve">evidence base is medium rather than strong. With ATEC in Morocco, DTC has one strong women’s organisation as an implementing partner which had already been working on this issue prior to its engagement with DTC. For women’s rights </w:t>
      </w:r>
      <w:r w:rsidR="2D174801" w:rsidRPr="00054DA1">
        <w:rPr>
          <w:rFonts w:ascii="Calibri" w:eastAsia="Calibri" w:hAnsi="Calibri" w:cs="Calibri"/>
        </w:rPr>
        <w:t>organisations more broadly across the regions, however, interviewed stakeholders felt thar</w:t>
      </w:r>
      <w:r w:rsidR="545BF5C0" w:rsidRPr="00054DA1">
        <w:rPr>
          <w:rFonts w:ascii="Calibri" w:eastAsia="Calibri" w:hAnsi="Calibri" w:cs="Calibri"/>
        </w:rPr>
        <w:t xml:space="preserve"> </w:t>
      </w:r>
      <w:r w:rsidR="2D174801" w:rsidRPr="00054DA1">
        <w:rPr>
          <w:rFonts w:ascii="Calibri" w:eastAsia="Calibri" w:hAnsi="Calibri" w:cs="Calibri"/>
        </w:rPr>
        <w:t>there was</w:t>
      </w:r>
      <w:r w:rsidR="545BF5C0" w:rsidRPr="00054DA1">
        <w:rPr>
          <w:rFonts w:ascii="Calibri" w:eastAsia="Calibri" w:hAnsi="Calibri" w:cs="Calibri"/>
        </w:rPr>
        <w:t xml:space="preserve"> </w:t>
      </w:r>
      <w:r w:rsidR="1534CA58" w:rsidRPr="00054DA1">
        <w:rPr>
          <w:rFonts w:ascii="Calibri" w:eastAsia="Calibri" w:hAnsi="Calibri" w:cs="Calibri"/>
        </w:rPr>
        <w:t xml:space="preserve">general </w:t>
      </w:r>
      <w:r w:rsidR="545BF5C0" w:rsidRPr="00054DA1">
        <w:rPr>
          <w:rFonts w:ascii="Calibri" w:eastAsia="Calibri" w:hAnsi="Calibri" w:cs="Calibri"/>
        </w:rPr>
        <w:t>suppor</w:t>
      </w:r>
      <w:r w:rsidR="06264EA2" w:rsidRPr="00054DA1">
        <w:rPr>
          <w:rFonts w:ascii="Calibri" w:eastAsia="Calibri" w:hAnsi="Calibri" w:cs="Calibri"/>
        </w:rPr>
        <w:t>t</w:t>
      </w:r>
      <w:r w:rsidR="2D174801" w:rsidRPr="00054DA1">
        <w:rPr>
          <w:rFonts w:ascii="Calibri" w:eastAsia="Calibri" w:hAnsi="Calibri" w:cs="Calibri"/>
        </w:rPr>
        <w:t xml:space="preserve"> for</w:t>
      </w:r>
      <w:r w:rsidR="06264EA2" w:rsidRPr="00054DA1">
        <w:rPr>
          <w:rFonts w:ascii="Calibri" w:eastAsia="Calibri" w:hAnsi="Calibri" w:cs="Calibri"/>
        </w:rPr>
        <w:t xml:space="preserve"> </w:t>
      </w:r>
      <w:r w:rsidR="2D174801" w:rsidRPr="00054DA1">
        <w:rPr>
          <w:rFonts w:ascii="Calibri" w:eastAsia="Calibri" w:hAnsi="Calibri" w:cs="Calibri"/>
        </w:rPr>
        <w:t xml:space="preserve">DTC’s work on the </w:t>
      </w:r>
      <w:r w:rsidR="2BED76EA" w:rsidRPr="00054DA1">
        <w:rPr>
          <w:rFonts w:ascii="Calibri" w:eastAsia="Calibri" w:hAnsi="Calibri" w:cs="Calibri"/>
        </w:rPr>
        <w:t>care economy and</w:t>
      </w:r>
      <w:r w:rsidR="2D174801" w:rsidRPr="00054DA1">
        <w:rPr>
          <w:rFonts w:ascii="Calibri" w:eastAsia="Calibri" w:hAnsi="Calibri" w:cs="Calibri"/>
        </w:rPr>
        <w:t xml:space="preserve"> a recognition of its importance, and certainly no resistance, but </w:t>
      </w:r>
      <w:r w:rsidR="2D174801" w:rsidRPr="00054DA1">
        <w:rPr>
          <w:rFonts w:ascii="Calibri" w:eastAsia="Calibri" w:hAnsi="Calibri" w:cs="Calibri"/>
        </w:rPr>
        <w:lastRenderedPageBreak/>
        <w:t>that</w:t>
      </w:r>
      <w:r w:rsidR="06E131F6" w:rsidRPr="00054DA1">
        <w:rPr>
          <w:rFonts w:ascii="Calibri" w:eastAsia="Calibri" w:hAnsi="Calibri" w:cs="Calibri"/>
        </w:rPr>
        <w:t xml:space="preserve"> it was </w:t>
      </w:r>
      <w:r w:rsidR="2D174801" w:rsidRPr="00054DA1">
        <w:rPr>
          <w:rFonts w:ascii="Calibri" w:eastAsia="Calibri" w:hAnsi="Calibri" w:cs="Calibri"/>
        </w:rPr>
        <w:t xml:space="preserve">usually </w:t>
      </w:r>
      <w:r w:rsidR="06E131F6" w:rsidRPr="00054DA1">
        <w:rPr>
          <w:rFonts w:ascii="Calibri" w:eastAsia="Calibri" w:hAnsi="Calibri" w:cs="Calibri"/>
        </w:rPr>
        <w:t>not a priority</w:t>
      </w:r>
      <w:r w:rsidR="4D97E371" w:rsidRPr="00054DA1">
        <w:rPr>
          <w:rFonts w:ascii="Calibri" w:eastAsia="Calibri" w:hAnsi="Calibri" w:cs="Calibri"/>
        </w:rPr>
        <w:t xml:space="preserve"> issue</w:t>
      </w:r>
      <w:r w:rsidR="082B94C3" w:rsidRPr="00054DA1">
        <w:rPr>
          <w:rFonts w:ascii="Calibri" w:eastAsia="Calibri" w:hAnsi="Calibri" w:cs="Calibri"/>
        </w:rPr>
        <w:t xml:space="preserve"> for most organisations</w:t>
      </w:r>
      <w:r w:rsidR="549E44A5" w:rsidRPr="00054DA1">
        <w:rPr>
          <w:rFonts w:ascii="Calibri" w:eastAsia="Calibri" w:hAnsi="Calibri" w:cs="Calibri"/>
        </w:rPr>
        <w:t>. Their priorities instead were f</w:t>
      </w:r>
      <w:r w:rsidR="2D174801" w:rsidRPr="00054DA1">
        <w:rPr>
          <w:rFonts w:ascii="Calibri" w:eastAsia="Calibri" w:hAnsi="Calibri" w:cs="Calibri"/>
        </w:rPr>
        <w:t>or example women’s political participation, personal status laws, or ending violence against women</w:t>
      </w:r>
      <w:r w:rsidR="00BF6BBB" w:rsidRPr="00054DA1">
        <w:rPr>
          <w:rStyle w:val="FootnoteReference"/>
          <w:rFonts w:ascii="Calibri" w:eastAsia="Calibri" w:hAnsi="Calibri" w:cs="Calibri"/>
        </w:rPr>
        <w:footnoteReference w:id="45"/>
      </w:r>
      <w:r w:rsidR="06264EA2" w:rsidRPr="00054DA1">
        <w:rPr>
          <w:rFonts w:ascii="Calibri" w:eastAsia="Calibri" w:hAnsi="Calibri" w:cs="Calibri"/>
        </w:rPr>
        <w:t xml:space="preserve"> </w:t>
      </w:r>
    </w:p>
    <w:p w14:paraId="2E94EB2F" w14:textId="2EC586FE" w:rsidR="63BDB288" w:rsidRPr="00054DA1" w:rsidRDefault="63BDB288" w:rsidP="7707A27E">
      <w:pPr>
        <w:jc w:val="both"/>
        <w:rPr>
          <w:rFonts w:ascii="Calibri" w:eastAsia="Calibri" w:hAnsi="Calibri" w:cs="Calibri"/>
        </w:rPr>
      </w:pPr>
    </w:p>
    <w:p w14:paraId="7D3D9C94" w14:textId="4F32B950" w:rsidR="003D5A69" w:rsidRPr="00054DA1" w:rsidRDefault="78A52EA5" w:rsidP="7707A27E">
      <w:pPr>
        <w:jc w:val="both"/>
        <w:rPr>
          <w:rFonts w:ascii="Calibri" w:eastAsia="Calibri" w:hAnsi="Calibri" w:cs="Calibri"/>
        </w:rPr>
      </w:pPr>
      <w:r w:rsidRPr="00D56BF4">
        <w:rPr>
          <w:rStyle w:val="Heading4Char"/>
        </w:rPr>
        <w:t>Value addition of</w:t>
      </w:r>
      <w:r w:rsidR="2E69F6A5" w:rsidRPr="00D56BF4">
        <w:rPr>
          <w:rStyle w:val="Heading4Char"/>
        </w:rPr>
        <w:t xml:space="preserve"> UN Women</w:t>
      </w:r>
      <w:r w:rsidR="2160287C" w:rsidRPr="00D56BF4">
        <w:rPr>
          <w:rStyle w:val="Heading4Char"/>
        </w:rPr>
        <w:t>:</w:t>
      </w:r>
      <w:r w:rsidR="692D0377" w:rsidRPr="00054DA1">
        <w:rPr>
          <w:rFonts w:ascii="Calibri" w:eastAsia="Calibri" w:hAnsi="Calibri" w:cs="Calibri"/>
        </w:rPr>
        <w:t xml:space="preserve"> </w:t>
      </w:r>
      <w:r w:rsidR="490FA467" w:rsidRPr="00054DA1">
        <w:rPr>
          <w:rFonts w:ascii="Calibri" w:eastAsia="Calibri" w:hAnsi="Calibri" w:cs="Calibri"/>
        </w:rPr>
        <w:t>r</w:t>
      </w:r>
      <w:r w:rsidR="2C33D058" w:rsidRPr="00054DA1">
        <w:rPr>
          <w:rFonts w:ascii="Calibri" w:eastAsia="Calibri" w:hAnsi="Calibri" w:cs="Calibri"/>
        </w:rPr>
        <w:t xml:space="preserve">espondents </w:t>
      </w:r>
      <w:r w:rsidR="0F7AD26C" w:rsidRPr="00054DA1">
        <w:rPr>
          <w:rFonts w:ascii="Calibri" w:eastAsia="Calibri" w:hAnsi="Calibri" w:cs="Calibri"/>
        </w:rPr>
        <w:t xml:space="preserve">both from within UN Women and from the outside </w:t>
      </w:r>
      <w:r w:rsidR="401B6D34" w:rsidRPr="00054DA1">
        <w:rPr>
          <w:rFonts w:ascii="Calibri" w:eastAsia="Calibri" w:hAnsi="Calibri" w:cs="Calibri"/>
        </w:rPr>
        <w:t>viewed</w:t>
      </w:r>
      <w:r w:rsidR="2C33D058" w:rsidRPr="00054DA1">
        <w:rPr>
          <w:rFonts w:ascii="Calibri" w:eastAsia="Calibri" w:hAnsi="Calibri" w:cs="Calibri"/>
        </w:rPr>
        <w:t xml:space="preserve"> </w:t>
      </w:r>
      <w:r w:rsidR="599150D8" w:rsidRPr="00054DA1">
        <w:rPr>
          <w:rFonts w:ascii="Calibri" w:eastAsia="Calibri" w:hAnsi="Calibri" w:cs="Calibri"/>
        </w:rPr>
        <w:t>UN Women’s triple manda</w:t>
      </w:r>
      <w:r w:rsidR="6EDCFA15" w:rsidRPr="00054DA1">
        <w:rPr>
          <w:rFonts w:ascii="Calibri" w:eastAsia="Calibri" w:hAnsi="Calibri" w:cs="Calibri"/>
        </w:rPr>
        <w:t>te</w:t>
      </w:r>
      <w:r w:rsidR="64BC0706" w:rsidRPr="00054DA1">
        <w:rPr>
          <w:rFonts w:ascii="Calibri" w:eastAsia="Calibri" w:hAnsi="Calibri" w:cs="Calibri"/>
        </w:rPr>
        <w:t>, its legitimacy with regional and national stakeholders,</w:t>
      </w:r>
      <w:r w:rsidR="6EDCFA15" w:rsidRPr="00054DA1">
        <w:rPr>
          <w:rFonts w:ascii="Calibri" w:eastAsia="Calibri" w:hAnsi="Calibri" w:cs="Calibri"/>
        </w:rPr>
        <w:t xml:space="preserve"> and its ability to engage with a broad range of stakeholders (national </w:t>
      </w:r>
      <w:r w:rsidR="5F3164F1" w:rsidRPr="00054DA1">
        <w:rPr>
          <w:rFonts w:ascii="Calibri" w:eastAsia="Calibri" w:hAnsi="Calibri" w:cs="Calibri"/>
        </w:rPr>
        <w:t>ministries</w:t>
      </w:r>
      <w:r w:rsidR="6EDCFA15" w:rsidRPr="00054DA1">
        <w:rPr>
          <w:rFonts w:ascii="Calibri" w:eastAsia="Calibri" w:hAnsi="Calibri" w:cs="Calibri"/>
        </w:rPr>
        <w:t xml:space="preserve"> and women’s </w:t>
      </w:r>
      <w:r w:rsidR="523416AB" w:rsidRPr="00054DA1">
        <w:rPr>
          <w:rFonts w:ascii="Calibri" w:eastAsia="Calibri" w:hAnsi="Calibri" w:cs="Calibri"/>
        </w:rPr>
        <w:t>machineries</w:t>
      </w:r>
      <w:r w:rsidR="6EDCFA15" w:rsidRPr="00054DA1">
        <w:rPr>
          <w:rFonts w:ascii="Calibri" w:eastAsia="Calibri" w:hAnsi="Calibri" w:cs="Calibri"/>
        </w:rPr>
        <w:t xml:space="preserve">, </w:t>
      </w:r>
      <w:r w:rsidR="14EA8390" w:rsidRPr="00054DA1">
        <w:rPr>
          <w:rFonts w:ascii="Calibri" w:eastAsia="Calibri" w:hAnsi="Calibri" w:cs="Calibri"/>
        </w:rPr>
        <w:t>civil society, communities, media, academia, think tanks, other UN agencies</w:t>
      </w:r>
      <w:r w:rsidR="42414FCB" w:rsidRPr="00054DA1">
        <w:rPr>
          <w:rFonts w:ascii="Calibri" w:eastAsia="Calibri" w:hAnsi="Calibri" w:cs="Calibri"/>
        </w:rPr>
        <w:t xml:space="preserve">) as </w:t>
      </w:r>
      <w:r w:rsidR="33BF010A" w:rsidRPr="00054DA1">
        <w:rPr>
          <w:rFonts w:ascii="Calibri" w:eastAsia="Calibri" w:hAnsi="Calibri" w:cs="Calibri"/>
        </w:rPr>
        <w:t>mak</w:t>
      </w:r>
      <w:r w:rsidR="42414FCB" w:rsidRPr="00054DA1">
        <w:rPr>
          <w:rFonts w:ascii="Calibri" w:eastAsia="Calibri" w:hAnsi="Calibri" w:cs="Calibri"/>
        </w:rPr>
        <w:t>ing it uniquely</w:t>
      </w:r>
      <w:r w:rsidR="4A6AC1E7" w:rsidRPr="00054DA1">
        <w:rPr>
          <w:rFonts w:ascii="Calibri" w:eastAsia="Calibri" w:hAnsi="Calibri" w:cs="Calibri"/>
        </w:rPr>
        <w:t xml:space="preserve"> placed to implement a programme like DTC.</w:t>
      </w:r>
      <w:r w:rsidR="003D5A69" w:rsidRPr="00054DA1">
        <w:rPr>
          <w:rStyle w:val="FootnoteReference"/>
          <w:rFonts w:ascii="Calibri" w:eastAsia="Calibri" w:hAnsi="Calibri" w:cs="Calibri"/>
        </w:rPr>
        <w:footnoteReference w:id="46"/>
      </w:r>
      <w:r w:rsidR="41309702" w:rsidRPr="00054DA1">
        <w:rPr>
          <w:rFonts w:ascii="Calibri" w:eastAsia="Calibri" w:hAnsi="Calibri" w:cs="Calibri"/>
        </w:rPr>
        <w:t xml:space="preserve"> </w:t>
      </w:r>
      <w:r w:rsidR="3651D193" w:rsidRPr="00054DA1">
        <w:rPr>
          <w:rFonts w:ascii="Calibri" w:eastAsia="Calibri" w:hAnsi="Calibri" w:cs="Calibri"/>
        </w:rPr>
        <w:t>The programme has leveraged synergies</w:t>
      </w:r>
      <w:r w:rsidR="07413955" w:rsidRPr="00054DA1">
        <w:rPr>
          <w:rFonts w:ascii="Calibri" w:eastAsia="Calibri" w:hAnsi="Calibri" w:cs="Calibri"/>
        </w:rPr>
        <w:t xml:space="preserve"> </w:t>
      </w:r>
      <w:r w:rsidR="6ACC8F0D" w:rsidRPr="00054DA1">
        <w:rPr>
          <w:rFonts w:ascii="Calibri" w:eastAsia="Calibri" w:hAnsi="Calibri" w:cs="Calibri"/>
        </w:rPr>
        <w:t xml:space="preserve">between </w:t>
      </w:r>
      <w:r w:rsidR="6F7B8681" w:rsidRPr="00054DA1">
        <w:rPr>
          <w:rFonts w:ascii="Calibri" w:eastAsia="Calibri" w:hAnsi="Calibri" w:cs="Calibri"/>
        </w:rPr>
        <w:t xml:space="preserve">the work of </w:t>
      </w:r>
      <w:r w:rsidR="6ACC8F0D" w:rsidRPr="00054DA1">
        <w:rPr>
          <w:rFonts w:ascii="Calibri" w:eastAsia="Calibri" w:hAnsi="Calibri" w:cs="Calibri"/>
        </w:rPr>
        <w:t>different UN agencies</w:t>
      </w:r>
      <w:r w:rsidR="2880E59B" w:rsidRPr="00054DA1">
        <w:rPr>
          <w:rFonts w:ascii="Calibri" w:eastAsia="Calibri" w:hAnsi="Calibri" w:cs="Calibri"/>
        </w:rPr>
        <w:t xml:space="preserve">, </w:t>
      </w:r>
      <w:r w:rsidR="72EA7192" w:rsidRPr="00054DA1">
        <w:rPr>
          <w:rFonts w:ascii="Calibri" w:eastAsia="Calibri" w:hAnsi="Calibri" w:cs="Calibri"/>
        </w:rPr>
        <w:t>such as through the regional UN working group on the care economy co-coordinated by UN Women</w:t>
      </w:r>
      <w:r w:rsidR="679C94F2" w:rsidRPr="00054DA1">
        <w:rPr>
          <w:rFonts w:ascii="Calibri" w:eastAsia="Calibri" w:hAnsi="Calibri" w:cs="Calibri"/>
        </w:rPr>
        <w:t xml:space="preserve">, </w:t>
      </w:r>
      <w:r w:rsidR="70C61F2D" w:rsidRPr="00054DA1">
        <w:rPr>
          <w:rFonts w:ascii="Calibri" w:eastAsia="Calibri" w:hAnsi="Calibri" w:cs="Calibri"/>
        </w:rPr>
        <w:t>the regional office of the ILO and UN ESCWA</w:t>
      </w:r>
      <w:r w:rsidR="4352EC5C" w:rsidRPr="00054DA1">
        <w:rPr>
          <w:rFonts w:ascii="Calibri" w:eastAsia="Calibri" w:hAnsi="Calibri" w:cs="Calibri"/>
        </w:rPr>
        <w:t>.</w:t>
      </w:r>
      <w:r w:rsidR="2880E59B" w:rsidRPr="00054DA1">
        <w:rPr>
          <w:rFonts w:ascii="Calibri" w:eastAsia="Calibri" w:hAnsi="Calibri" w:cs="Calibri"/>
        </w:rPr>
        <w:t xml:space="preserve"> </w:t>
      </w:r>
      <w:r w:rsidR="5343D1BC" w:rsidRPr="00054DA1">
        <w:rPr>
          <w:rStyle w:val="FootnoteReference"/>
          <w:rFonts w:ascii="Calibri" w:eastAsia="Calibri" w:hAnsi="Calibri" w:cs="Calibri"/>
        </w:rPr>
        <w:footnoteReference w:id="47"/>
      </w:r>
    </w:p>
    <w:p w14:paraId="62221438" w14:textId="77777777" w:rsidR="003D5A69" w:rsidRPr="00054DA1" w:rsidRDefault="003D5A69" w:rsidP="7707A27E">
      <w:pPr>
        <w:jc w:val="both"/>
        <w:rPr>
          <w:rFonts w:ascii="Calibri" w:eastAsia="Calibri" w:hAnsi="Calibri" w:cs="Calibri"/>
        </w:rPr>
      </w:pPr>
    </w:p>
    <w:p w14:paraId="31B75B7D" w14:textId="2E83857E" w:rsidR="11969434" w:rsidRPr="00054DA1" w:rsidRDefault="2BEFC660" w:rsidP="22C1F342">
      <w:pPr>
        <w:jc w:val="both"/>
        <w:rPr>
          <w:rFonts w:ascii="Calibri" w:eastAsia="Calibri" w:hAnsi="Calibri" w:cs="Calibri"/>
        </w:rPr>
      </w:pPr>
      <w:r>
        <w:rPr>
          <w:rFonts w:ascii="Calibri" w:eastAsia="Calibri" w:hAnsi="Calibri" w:cs="Calibri"/>
        </w:rPr>
        <w:t>S</w:t>
      </w:r>
      <w:r w:rsidR="4A6AC1E7" w:rsidRPr="00054DA1">
        <w:rPr>
          <w:rFonts w:ascii="Calibri" w:eastAsia="Calibri" w:hAnsi="Calibri" w:cs="Calibri"/>
        </w:rPr>
        <w:t>everal respondents</w:t>
      </w:r>
      <w:r w:rsidR="6B82205B" w:rsidRPr="00054DA1">
        <w:rPr>
          <w:rFonts w:ascii="Calibri" w:eastAsia="Calibri" w:hAnsi="Calibri" w:cs="Calibri"/>
        </w:rPr>
        <w:t>, both from within UN Women and externally,</w:t>
      </w:r>
      <w:r w:rsidR="42414FCB" w:rsidRPr="00054DA1">
        <w:rPr>
          <w:rFonts w:ascii="Calibri" w:eastAsia="Calibri" w:hAnsi="Calibri" w:cs="Calibri"/>
        </w:rPr>
        <w:t xml:space="preserve"> </w:t>
      </w:r>
      <w:r w:rsidR="3468DA2E" w:rsidRPr="00054DA1">
        <w:rPr>
          <w:rFonts w:ascii="Calibri" w:eastAsia="Calibri" w:hAnsi="Calibri" w:cs="Calibri"/>
        </w:rPr>
        <w:t xml:space="preserve">noted the institutional knowledge and capacity that has been built up over the course of </w:t>
      </w:r>
      <w:r w:rsidR="200442D5" w:rsidRPr="00054DA1">
        <w:rPr>
          <w:rFonts w:ascii="Calibri" w:eastAsia="Calibri" w:hAnsi="Calibri" w:cs="Calibri"/>
        </w:rPr>
        <w:t xml:space="preserve">both </w:t>
      </w:r>
      <w:r w:rsidR="3468DA2E" w:rsidRPr="00054DA1">
        <w:rPr>
          <w:rFonts w:ascii="Calibri" w:eastAsia="Calibri" w:hAnsi="Calibri" w:cs="Calibri"/>
        </w:rPr>
        <w:t xml:space="preserve">MWGE </w:t>
      </w:r>
      <w:r w:rsidR="200442D5" w:rsidRPr="00054DA1">
        <w:rPr>
          <w:rFonts w:ascii="Calibri" w:eastAsia="Calibri" w:hAnsi="Calibri" w:cs="Calibri"/>
        </w:rPr>
        <w:t>and</w:t>
      </w:r>
      <w:r w:rsidR="3468DA2E" w:rsidRPr="00054DA1">
        <w:rPr>
          <w:rFonts w:ascii="Calibri" w:eastAsia="Calibri" w:hAnsi="Calibri" w:cs="Calibri"/>
        </w:rPr>
        <w:t xml:space="preserve"> DT</w:t>
      </w:r>
      <w:r w:rsidR="5E815819" w:rsidRPr="00054DA1">
        <w:rPr>
          <w:rFonts w:ascii="Calibri" w:eastAsia="Calibri" w:hAnsi="Calibri" w:cs="Calibri"/>
        </w:rPr>
        <w:t>C</w:t>
      </w:r>
      <w:r>
        <w:rPr>
          <w:rFonts w:ascii="Calibri" w:eastAsia="Calibri" w:hAnsi="Calibri" w:cs="Calibri"/>
        </w:rPr>
        <w:t xml:space="preserve"> at ROAS and the </w:t>
      </w:r>
      <w:proofErr w:type="spellStart"/>
      <w:r>
        <w:rPr>
          <w:rFonts w:ascii="Calibri" w:eastAsia="Calibri" w:hAnsi="Calibri" w:cs="Calibri"/>
        </w:rPr>
        <w:t>COs</w:t>
      </w:r>
      <w:r w:rsidR="3D253387" w:rsidRPr="00054DA1">
        <w:rPr>
          <w:rFonts w:ascii="Calibri" w:eastAsia="Calibri" w:hAnsi="Calibri" w:cs="Calibri"/>
        </w:rPr>
        <w:t>.</w:t>
      </w:r>
      <w:proofErr w:type="spellEnd"/>
      <w:r w:rsidR="00BB3CB5" w:rsidRPr="00054DA1">
        <w:rPr>
          <w:rStyle w:val="FootnoteReference"/>
          <w:rFonts w:ascii="Calibri" w:eastAsia="Calibri" w:hAnsi="Calibri" w:cs="Calibri"/>
        </w:rPr>
        <w:footnoteReference w:id="48"/>
      </w:r>
      <w:r w:rsidR="6EDCFA15" w:rsidRPr="00054DA1">
        <w:rPr>
          <w:rFonts w:ascii="Calibri" w:eastAsia="Calibri" w:hAnsi="Calibri" w:cs="Calibri"/>
        </w:rPr>
        <w:t xml:space="preserve"> </w:t>
      </w:r>
      <w:r w:rsidR="195B6810" w:rsidRPr="00054DA1">
        <w:rPr>
          <w:rFonts w:ascii="Calibri" w:hAnsi="Calibri" w:cs="Calibri"/>
        </w:rPr>
        <w:t>While the Lebanon and Palestine COs have not fully participated in DTC, the institutional knowledge and networks built up through MWGE have been utilised by the</w:t>
      </w:r>
      <w:r>
        <w:rPr>
          <w:rFonts w:ascii="Calibri" w:hAnsi="Calibri" w:cs="Calibri"/>
        </w:rPr>
        <w:t xml:space="preserve">se </w:t>
      </w:r>
      <w:r w:rsidR="195B6810" w:rsidRPr="00054DA1">
        <w:rPr>
          <w:rFonts w:ascii="Calibri" w:hAnsi="Calibri" w:cs="Calibri"/>
        </w:rPr>
        <w:t>outside of DTC by continuing engagement with national women’s machineries, state institutions and civil society partners on the care economy or other activities commenced under MWGE, such as on gender norms change (including in the context of preventing sexual harassment and domestic violence), and integrating care economy perspectives into humanitarian responses in Gaza and Lebanon. Both COs also expressed a great interest in further continuing work on this and participating in regional programming.</w:t>
      </w:r>
      <w:r w:rsidR="006D5756" w:rsidRPr="00054DA1">
        <w:rPr>
          <w:rStyle w:val="FootnoteReference"/>
          <w:rFonts w:ascii="Calibri" w:hAnsi="Calibri" w:cs="Calibri"/>
        </w:rPr>
        <w:footnoteReference w:id="49"/>
      </w:r>
      <w:r>
        <w:rPr>
          <w:rFonts w:ascii="Calibri" w:eastAsia="Calibri" w:hAnsi="Calibri" w:cs="Calibri"/>
        </w:rPr>
        <w:t xml:space="preserve"> </w:t>
      </w:r>
      <w:r w:rsidR="195B6810" w:rsidRPr="00054DA1">
        <w:rPr>
          <w:rFonts w:ascii="Calibri" w:eastAsia="Calibri" w:hAnsi="Calibri" w:cs="Calibri"/>
        </w:rPr>
        <w:t>Regionally, t</w:t>
      </w:r>
      <w:r w:rsidR="15BC94C4" w:rsidRPr="00054DA1">
        <w:rPr>
          <w:rFonts w:ascii="Calibri" w:eastAsia="Calibri" w:hAnsi="Calibri" w:cs="Calibri"/>
        </w:rPr>
        <w:t>he fact that UN Women was leading in this work on the care economy was also a legitimising factor for national women’s machineries and AWO to work on it, in a</w:t>
      </w:r>
      <w:r w:rsidR="50C5F4F5" w:rsidRPr="00054DA1">
        <w:rPr>
          <w:rFonts w:ascii="Calibri" w:eastAsia="Calibri" w:hAnsi="Calibri" w:cs="Calibri"/>
        </w:rPr>
        <w:t xml:space="preserve"> manner that would not have been if for example an INGO had been in the lead.</w:t>
      </w:r>
      <w:r w:rsidR="15BC94C4" w:rsidRPr="00054DA1">
        <w:rPr>
          <w:rFonts w:ascii="Calibri" w:eastAsia="Calibri" w:hAnsi="Calibri" w:cs="Calibri"/>
        </w:rPr>
        <w:t xml:space="preserve"> </w:t>
      </w:r>
      <w:r w:rsidR="001962B5" w:rsidRPr="00054DA1">
        <w:rPr>
          <w:rStyle w:val="FootnoteReference"/>
          <w:rFonts w:ascii="Calibri" w:eastAsia="Calibri" w:hAnsi="Calibri" w:cs="Calibri"/>
        </w:rPr>
        <w:footnoteReference w:id="50"/>
      </w:r>
      <w:r w:rsidR="15BC94C4" w:rsidRPr="00054DA1">
        <w:rPr>
          <w:rFonts w:ascii="Calibri" w:eastAsia="Calibri" w:hAnsi="Calibri" w:cs="Calibri"/>
        </w:rPr>
        <w:t xml:space="preserve"> </w:t>
      </w:r>
    </w:p>
    <w:p w14:paraId="749A280A" w14:textId="0D3B7936" w:rsidR="6171E66D" w:rsidRPr="00054DA1" w:rsidRDefault="6171E66D" w:rsidP="6171E66D"/>
    <w:p w14:paraId="3A4BB9CB" w14:textId="625493D6" w:rsidR="00837A22" w:rsidRPr="00054DA1" w:rsidRDefault="223DA989" w:rsidP="7707A27E">
      <w:pPr>
        <w:pStyle w:val="Heading2"/>
        <w:jc w:val="both"/>
      </w:pPr>
      <w:bookmarkStart w:id="21" w:name="_Toc1816814120"/>
      <w:r>
        <w:t xml:space="preserve">4.2. </w:t>
      </w:r>
      <w:r w:rsidR="27097C9E">
        <w:t>Effectiveness</w:t>
      </w:r>
      <w:bookmarkEnd w:id="21"/>
    </w:p>
    <w:p w14:paraId="1070524F" w14:textId="77777777" w:rsidR="001962B5" w:rsidRPr="00054DA1" w:rsidRDefault="001962B5" w:rsidP="7707A27E">
      <w:pPr>
        <w:jc w:val="both"/>
      </w:pPr>
    </w:p>
    <w:tbl>
      <w:tblPr>
        <w:tblStyle w:val="TableGrid"/>
        <w:tblW w:w="0" w:type="auto"/>
        <w:tblLook w:val="04A0" w:firstRow="1" w:lastRow="0" w:firstColumn="1" w:lastColumn="0" w:noHBand="0" w:noVBand="1"/>
      </w:tblPr>
      <w:tblGrid>
        <w:gridCol w:w="6803"/>
        <w:gridCol w:w="2203"/>
      </w:tblGrid>
      <w:tr w:rsidR="00CC5D02" w:rsidRPr="00054DA1" w14:paraId="603B89B4" w14:textId="77777777" w:rsidTr="6171E66D">
        <w:trPr>
          <w:trHeight w:val="300"/>
        </w:trPr>
        <w:tc>
          <w:tcPr>
            <w:tcW w:w="6810" w:type="dxa"/>
            <w:tcBorders>
              <w:top w:val="single" w:sz="8" w:space="0" w:color="auto"/>
              <w:left w:val="single" w:sz="8" w:space="0" w:color="auto"/>
              <w:bottom w:val="single" w:sz="8" w:space="0" w:color="auto"/>
              <w:right w:val="single" w:sz="8" w:space="0" w:color="auto"/>
            </w:tcBorders>
            <w:shd w:val="clear" w:color="auto" w:fill="E8E8E8" w:themeFill="background2"/>
            <w:tcMar>
              <w:left w:w="108" w:type="dxa"/>
              <w:right w:w="108" w:type="dxa"/>
            </w:tcMar>
          </w:tcPr>
          <w:p w14:paraId="29F0ED9B" w14:textId="179B1F56" w:rsidR="41E6B88D" w:rsidRPr="00054DA1" w:rsidRDefault="25BC81BC" w:rsidP="7707A27E">
            <w:pPr>
              <w:jc w:val="both"/>
              <w:rPr>
                <w:rFonts w:ascii="Calibri" w:hAnsi="Calibri" w:cs="Calibri"/>
                <w:sz w:val="22"/>
                <w:szCs w:val="22"/>
                <w:lang w:val="en-GB"/>
              </w:rPr>
            </w:pPr>
            <w:r w:rsidRPr="00054DA1">
              <w:rPr>
                <w:rFonts w:ascii="Calibri" w:eastAsia="Calibri" w:hAnsi="Calibri" w:cs="Calibri"/>
                <w:b/>
                <w:bCs/>
                <w:sz w:val="22"/>
                <w:szCs w:val="22"/>
                <w:lang w:val="en-GB"/>
              </w:rPr>
              <w:t>Key evaluation questions</w:t>
            </w:r>
          </w:p>
        </w:tc>
        <w:tc>
          <w:tcPr>
            <w:tcW w:w="2205" w:type="dxa"/>
            <w:tcBorders>
              <w:top w:val="single" w:sz="8" w:space="0" w:color="auto"/>
              <w:left w:val="single" w:sz="8" w:space="0" w:color="auto"/>
              <w:bottom w:val="single" w:sz="8" w:space="0" w:color="auto"/>
              <w:right w:val="single" w:sz="8" w:space="0" w:color="auto"/>
            </w:tcBorders>
            <w:shd w:val="clear" w:color="auto" w:fill="E8E8E8" w:themeFill="background2"/>
            <w:tcMar>
              <w:left w:w="108" w:type="dxa"/>
              <w:right w:w="108" w:type="dxa"/>
            </w:tcMar>
          </w:tcPr>
          <w:p w14:paraId="55A504EF" w14:textId="03E4EA51" w:rsidR="41E6B88D" w:rsidRPr="00054DA1" w:rsidRDefault="25BC81BC" w:rsidP="7707A27E">
            <w:pPr>
              <w:jc w:val="both"/>
              <w:rPr>
                <w:rFonts w:ascii="Calibri" w:hAnsi="Calibri" w:cs="Calibri"/>
                <w:sz w:val="22"/>
                <w:szCs w:val="22"/>
                <w:lang w:val="en-GB"/>
              </w:rPr>
            </w:pPr>
            <w:r w:rsidRPr="00054DA1">
              <w:rPr>
                <w:rFonts w:ascii="Calibri" w:eastAsia="Calibri" w:hAnsi="Calibri" w:cs="Calibri"/>
                <w:b/>
                <w:bCs/>
                <w:sz w:val="22"/>
                <w:szCs w:val="22"/>
                <w:lang w:val="en-GB"/>
              </w:rPr>
              <w:t>Strength of evidence</w:t>
            </w:r>
          </w:p>
        </w:tc>
      </w:tr>
      <w:tr w:rsidR="00CC5D02" w:rsidRPr="00054DA1" w14:paraId="19619F7B" w14:textId="77777777" w:rsidTr="6171E66D">
        <w:trPr>
          <w:trHeight w:val="300"/>
        </w:trPr>
        <w:tc>
          <w:tcPr>
            <w:tcW w:w="6810" w:type="dxa"/>
            <w:tcBorders>
              <w:top w:val="single" w:sz="8" w:space="0" w:color="auto"/>
              <w:left w:val="single" w:sz="8" w:space="0" w:color="auto"/>
              <w:bottom w:val="single" w:sz="8" w:space="0" w:color="auto"/>
              <w:right w:val="single" w:sz="8" w:space="0" w:color="auto"/>
            </w:tcBorders>
            <w:tcMar>
              <w:left w:w="108" w:type="dxa"/>
              <w:right w:w="108" w:type="dxa"/>
            </w:tcMar>
          </w:tcPr>
          <w:p w14:paraId="6027A8A0" w14:textId="58952990" w:rsidR="78392830" w:rsidRPr="00054DA1" w:rsidRDefault="3E074D73"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Q</w:t>
            </w:r>
            <w:proofErr w:type="gramStart"/>
            <w:r w:rsidRPr="00054DA1">
              <w:rPr>
                <w:rFonts w:ascii="Calibri" w:eastAsia="Calibri" w:hAnsi="Calibri" w:cs="Calibri"/>
                <w:sz w:val="20"/>
                <w:szCs w:val="20"/>
                <w:lang w:val="en-GB"/>
              </w:rPr>
              <w:t>5.</w:t>
            </w:r>
            <w:r w:rsidR="3990734B" w:rsidRPr="00054DA1">
              <w:rPr>
                <w:rFonts w:ascii="Calibri" w:eastAsia="Calibri" w:hAnsi="Calibri" w:cs="Calibri"/>
                <w:sz w:val="20"/>
                <w:szCs w:val="20"/>
                <w:lang w:val="en-GB"/>
              </w:rPr>
              <w:t>To</w:t>
            </w:r>
            <w:proofErr w:type="gramEnd"/>
            <w:r w:rsidR="3990734B" w:rsidRPr="00054DA1">
              <w:rPr>
                <w:rFonts w:ascii="Calibri" w:eastAsia="Calibri" w:hAnsi="Calibri" w:cs="Calibri"/>
                <w:sz w:val="20"/>
                <w:szCs w:val="20"/>
                <w:lang w:val="en-GB"/>
              </w:rPr>
              <w:t xml:space="preserve"> what extent have the different components of the programme been effective in promoting positive behaviours and/or challenging social norms that underpin gender inequality?</w:t>
            </w:r>
          </w:p>
        </w:tc>
        <w:tc>
          <w:tcPr>
            <w:tcW w:w="2205"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5414295B" w14:textId="501A181D"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00CC5D02" w:rsidRPr="00054DA1" w14:paraId="231393CE" w14:textId="77777777" w:rsidTr="6171E66D">
        <w:trPr>
          <w:trHeight w:val="300"/>
        </w:trPr>
        <w:tc>
          <w:tcPr>
            <w:tcW w:w="6810" w:type="dxa"/>
            <w:tcBorders>
              <w:top w:val="single" w:sz="8" w:space="0" w:color="auto"/>
              <w:left w:val="single" w:sz="8" w:space="0" w:color="auto"/>
              <w:bottom w:val="single" w:sz="8" w:space="0" w:color="auto"/>
              <w:right w:val="single" w:sz="8" w:space="0" w:color="auto"/>
            </w:tcBorders>
            <w:tcMar>
              <w:left w:w="108" w:type="dxa"/>
              <w:right w:w="108" w:type="dxa"/>
            </w:tcMar>
          </w:tcPr>
          <w:p w14:paraId="37C56D81" w14:textId="1187FFBE" w:rsidR="1A389AD4" w:rsidRPr="00054DA1" w:rsidRDefault="5D9FC214"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Q</w:t>
            </w:r>
            <w:proofErr w:type="gramStart"/>
            <w:r w:rsidRPr="00054DA1">
              <w:rPr>
                <w:rFonts w:ascii="Calibri" w:eastAsia="Calibri" w:hAnsi="Calibri" w:cs="Calibri"/>
                <w:sz w:val="20"/>
                <w:szCs w:val="20"/>
                <w:lang w:val="en-GB"/>
              </w:rPr>
              <w:t>6.</w:t>
            </w:r>
            <w:r w:rsidR="03D1AE1C" w:rsidRPr="00054DA1">
              <w:rPr>
                <w:rFonts w:ascii="Calibri" w:eastAsia="Calibri" w:hAnsi="Calibri" w:cs="Calibri"/>
                <w:sz w:val="20"/>
                <w:szCs w:val="20"/>
                <w:lang w:val="en-GB"/>
              </w:rPr>
              <w:t>What</w:t>
            </w:r>
            <w:proofErr w:type="gramEnd"/>
            <w:r w:rsidR="03D1AE1C" w:rsidRPr="00054DA1">
              <w:rPr>
                <w:rFonts w:ascii="Calibri" w:eastAsia="Calibri" w:hAnsi="Calibri" w:cs="Calibri"/>
                <w:sz w:val="20"/>
                <w:szCs w:val="20"/>
                <w:lang w:val="en-GB"/>
              </w:rPr>
              <w:t xml:space="preserve"> were the positive/negative unintended effects, if any?</w:t>
            </w:r>
          </w:p>
        </w:tc>
        <w:tc>
          <w:tcPr>
            <w:tcW w:w="2205"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662F5459" w14:textId="17BE94CE"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00CC5D02" w:rsidRPr="00054DA1" w14:paraId="435DE1FB" w14:textId="77777777" w:rsidTr="6171E66D">
        <w:trPr>
          <w:trHeight w:val="300"/>
        </w:trPr>
        <w:tc>
          <w:tcPr>
            <w:tcW w:w="6810" w:type="dxa"/>
            <w:tcBorders>
              <w:top w:val="single" w:sz="8" w:space="0" w:color="auto"/>
              <w:left w:val="single" w:sz="8" w:space="0" w:color="auto"/>
              <w:bottom w:val="single" w:sz="8" w:space="0" w:color="auto"/>
              <w:right w:val="single" w:sz="8" w:space="0" w:color="auto"/>
            </w:tcBorders>
            <w:tcMar>
              <w:left w:w="108" w:type="dxa"/>
              <w:right w:w="108" w:type="dxa"/>
            </w:tcMar>
          </w:tcPr>
          <w:p w14:paraId="0401C705" w14:textId="415FC9D7" w:rsidR="41E6B88D" w:rsidRPr="00054DA1" w:rsidRDefault="24636EC6"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 xml:space="preserve">Q7. </w:t>
            </w:r>
            <w:r w:rsidR="5EC7E281" w:rsidRPr="00054DA1">
              <w:rPr>
                <w:rFonts w:ascii="Calibri" w:eastAsia="Calibri" w:hAnsi="Calibri" w:cs="Calibri"/>
                <w:sz w:val="20"/>
                <w:szCs w:val="20"/>
                <w:lang w:val="en-GB"/>
              </w:rPr>
              <w:t>What factors have supported or hindered implementation progress? What innovations and good practices have emerged?</w:t>
            </w:r>
          </w:p>
        </w:tc>
        <w:tc>
          <w:tcPr>
            <w:tcW w:w="2205"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0852C392" w14:textId="2566FE6D"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bl>
    <w:p w14:paraId="7B4CBE6C" w14:textId="7F0BE04B" w:rsidR="00837A22" w:rsidRPr="00054DA1" w:rsidRDefault="00837A22" w:rsidP="7707A27E">
      <w:pPr>
        <w:jc w:val="both"/>
        <w:rPr>
          <w:rFonts w:ascii="Calibri" w:eastAsia="Aptos" w:hAnsi="Calibri" w:cs="Calibri"/>
        </w:rPr>
      </w:pPr>
    </w:p>
    <w:p w14:paraId="0F5ABB38" w14:textId="45A72DF9" w:rsidR="6399F790" w:rsidRPr="00054DA1" w:rsidRDefault="49D2206A" w:rsidP="2518F59A">
      <w:pPr>
        <w:jc w:val="both"/>
        <w:rPr>
          <w:rFonts w:ascii="Calibri" w:eastAsia="Calibri" w:hAnsi="Calibri" w:cs="Calibri"/>
        </w:rPr>
      </w:pPr>
      <w:r w:rsidRPr="5329602C">
        <w:rPr>
          <w:rFonts w:ascii="Calibri" w:eastAsia="Calibri" w:hAnsi="Calibri" w:cs="Calibri"/>
          <w:b/>
          <w:bCs/>
          <w:color w:val="C00000"/>
        </w:rPr>
        <w:t>FINDING 2:</w:t>
      </w:r>
      <w:r w:rsidRPr="5329602C">
        <w:rPr>
          <w:rFonts w:ascii="Calibri" w:eastAsia="Calibri" w:hAnsi="Calibri" w:cs="Calibri"/>
          <w:b/>
          <w:bCs/>
          <w:color w:val="0070C0"/>
        </w:rPr>
        <w:t xml:space="preserve"> </w:t>
      </w:r>
      <w:r w:rsidR="69A06558" w:rsidRPr="5329602C">
        <w:rPr>
          <w:rFonts w:ascii="Calibri" w:eastAsia="Calibri" w:hAnsi="Calibri" w:cs="Calibri"/>
          <w:b/>
          <w:bCs/>
          <w:color w:val="0070C0"/>
        </w:rPr>
        <w:t xml:space="preserve">While some of the programme’s components have already shown themselves to be effective (such as community, youth and private sector engagement; advocacy on legal and policy frameworks), other components are either not yet at a stage where their effectiveness can be </w:t>
      </w:r>
      <w:r w:rsidR="79C29790" w:rsidRPr="5329602C">
        <w:rPr>
          <w:rFonts w:ascii="Calibri" w:eastAsia="Calibri" w:hAnsi="Calibri" w:cs="Calibri"/>
          <w:b/>
          <w:bCs/>
          <w:color w:val="0070C0"/>
        </w:rPr>
        <w:t>assess</w:t>
      </w:r>
      <w:r w:rsidR="69A06558" w:rsidRPr="5329602C">
        <w:rPr>
          <w:rFonts w:ascii="Calibri" w:eastAsia="Calibri" w:hAnsi="Calibri" w:cs="Calibri"/>
          <w:b/>
          <w:bCs/>
          <w:color w:val="0070C0"/>
        </w:rPr>
        <w:t>ed (e.g. work on religious norms) or implementation has been delayed due to circumstances beyond the control of the programme, especially in terms of the engagement with youth-</w:t>
      </w:r>
      <w:r w:rsidR="3D3BB5AA" w:rsidRPr="5329602C">
        <w:rPr>
          <w:rFonts w:ascii="Calibri" w:eastAsia="Calibri" w:hAnsi="Calibri" w:cs="Calibri"/>
          <w:b/>
          <w:bCs/>
          <w:color w:val="0070C0"/>
        </w:rPr>
        <w:t>serving</w:t>
      </w:r>
      <w:r w:rsidR="69A06558" w:rsidRPr="5329602C">
        <w:rPr>
          <w:rFonts w:ascii="Calibri" w:eastAsia="Calibri" w:hAnsi="Calibri" w:cs="Calibri"/>
          <w:b/>
          <w:bCs/>
          <w:color w:val="0070C0"/>
        </w:rPr>
        <w:t xml:space="preserve"> institutions in Egypt and Morocco. While resistance to the programme’s gender transformative aims was anticipated, this has been </w:t>
      </w:r>
      <w:r w:rsidR="252E9369" w:rsidRPr="5329602C">
        <w:rPr>
          <w:rFonts w:ascii="Calibri" w:eastAsia="Calibri" w:hAnsi="Calibri" w:cs="Calibri"/>
          <w:b/>
          <w:bCs/>
          <w:color w:val="0070C0"/>
        </w:rPr>
        <w:t>less</w:t>
      </w:r>
      <w:r w:rsidR="69A06558" w:rsidRPr="5329602C">
        <w:rPr>
          <w:rFonts w:ascii="Calibri" w:eastAsia="Calibri" w:hAnsi="Calibri" w:cs="Calibri"/>
          <w:b/>
          <w:bCs/>
          <w:color w:val="0070C0"/>
        </w:rPr>
        <w:t xml:space="preserve"> than expected and the programme has had positive unintended consequences</w:t>
      </w:r>
      <w:r w:rsidR="710AA666" w:rsidRPr="5329602C">
        <w:rPr>
          <w:rFonts w:ascii="Calibri" w:eastAsia="Calibri" w:hAnsi="Calibri" w:cs="Calibri"/>
          <w:b/>
          <w:bCs/>
          <w:color w:val="0070C0"/>
        </w:rPr>
        <w:t xml:space="preserve"> as discussed below</w:t>
      </w:r>
      <w:r w:rsidR="69A06558" w:rsidRPr="5329602C">
        <w:rPr>
          <w:rFonts w:ascii="Calibri" w:eastAsia="Calibri" w:hAnsi="Calibri" w:cs="Calibri"/>
          <w:b/>
          <w:bCs/>
          <w:color w:val="0070C0"/>
        </w:rPr>
        <w:t xml:space="preserve">. Peer-to-peer and in-person programming, flexibility in localising messages, as well as direct engagement through motivated and competent </w:t>
      </w:r>
      <w:r w:rsidR="3D3BB5AA" w:rsidRPr="5329602C">
        <w:rPr>
          <w:rFonts w:ascii="Calibri" w:eastAsia="Calibri" w:hAnsi="Calibri" w:cs="Calibri"/>
          <w:b/>
          <w:bCs/>
          <w:color w:val="0070C0"/>
        </w:rPr>
        <w:t>implementing partners</w:t>
      </w:r>
      <w:r w:rsidR="69A06558" w:rsidRPr="5329602C">
        <w:rPr>
          <w:rFonts w:ascii="Calibri" w:eastAsia="Calibri" w:hAnsi="Calibri" w:cs="Calibri"/>
          <w:b/>
          <w:bCs/>
          <w:color w:val="0070C0"/>
        </w:rPr>
        <w:t xml:space="preserve"> have contributed to the successes so far.</w:t>
      </w:r>
    </w:p>
    <w:p w14:paraId="2E225B18" w14:textId="17E4D6BB" w:rsidR="6399F790" w:rsidRPr="00054DA1" w:rsidRDefault="6399F790" w:rsidP="7707A27E">
      <w:pPr>
        <w:jc w:val="both"/>
        <w:rPr>
          <w:rFonts w:ascii="Calibri" w:eastAsia="Calibri" w:hAnsi="Calibri" w:cs="Calibri"/>
        </w:rPr>
      </w:pPr>
    </w:p>
    <w:p w14:paraId="403CE1E2" w14:textId="590EA47F" w:rsidR="008C3756" w:rsidRPr="00054DA1" w:rsidRDefault="65CD9F00" w:rsidP="5329602C">
      <w:pPr>
        <w:rPr>
          <w:rFonts w:ascii="Calibri" w:eastAsia="Calibri" w:hAnsi="Calibri" w:cs="Calibri"/>
          <w:color w:val="00B0F0"/>
          <w:sz w:val="24"/>
          <w:szCs w:val="24"/>
        </w:rPr>
      </w:pPr>
      <w:r w:rsidRPr="5329602C">
        <w:rPr>
          <w:color w:val="00B0F0"/>
          <w:sz w:val="24"/>
          <w:szCs w:val="24"/>
        </w:rPr>
        <w:t xml:space="preserve">Effectiveness of </w:t>
      </w:r>
      <w:r w:rsidR="4212FC22" w:rsidRPr="5329602C">
        <w:rPr>
          <w:color w:val="00B0F0"/>
          <w:sz w:val="24"/>
          <w:szCs w:val="24"/>
        </w:rPr>
        <w:t xml:space="preserve">programme </w:t>
      </w:r>
      <w:r w:rsidRPr="5329602C">
        <w:rPr>
          <w:color w:val="00B0F0"/>
          <w:sz w:val="24"/>
          <w:szCs w:val="24"/>
        </w:rPr>
        <w:t>components</w:t>
      </w:r>
      <w:r w:rsidR="4FC3DF86" w:rsidRPr="5329602C">
        <w:rPr>
          <w:color w:val="00B0F0"/>
          <w:sz w:val="24"/>
          <w:szCs w:val="24"/>
        </w:rPr>
        <w:t>:</w:t>
      </w:r>
    </w:p>
    <w:p w14:paraId="21D62AD6" w14:textId="1E1843CE" w:rsidR="6171E66D" w:rsidRPr="00054DA1" w:rsidRDefault="6171E66D" w:rsidP="6171E66D">
      <w:pPr>
        <w:jc w:val="both"/>
        <w:rPr>
          <w:b/>
          <w:bCs/>
        </w:rPr>
      </w:pPr>
    </w:p>
    <w:p w14:paraId="31A53CE1" w14:textId="742D4DA3" w:rsidR="008C3756" w:rsidRPr="00054DA1" w:rsidRDefault="0B7CDBF7" w:rsidP="6171E66D">
      <w:pPr>
        <w:jc w:val="both"/>
        <w:rPr>
          <w:rFonts w:ascii="Calibri" w:eastAsia="Calibri" w:hAnsi="Calibri" w:cs="Calibri"/>
        </w:rPr>
      </w:pPr>
      <w:r w:rsidRPr="00C422D5">
        <w:rPr>
          <w:rStyle w:val="Heading4Char"/>
        </w:rPr>
        <w:t>Community-level engagement</w:t>
      </w:r>
      <w:r w:rsidR="5E0E5724" w:rsidRPr="00C422D5">
        <w:rPr>
          <w:rStyle w:val="Heading4Char"/>
        </w:rPr>
        <w:t xml:space="preserve">: </w:t>
      </w:r>
      <w:r w:rsidR="5E0E5724" w:rsidRPr="00054DA1">
        <w:rPr>
          <w:rFonts w:ascii="Calibri" w:eastAsia="Calibri" w:hAnsi="Calibri" w:cs="Calibri"/>
        </w:rPr>
        <w:t>t</w:t>
      </w:r>
      <w:r w:rsidR="76FD599B" w:rsidRPr="00054DA1">
        <w:rPr>
          <w:rFonts w:ascii="Calibri" w:eastAsia="Calibri" w:hAnsi="Calibri" w:cs="Calibri"/>
        </w:rPr>
        <w:t>he clearest evidence of effectiveness to date comes from the community-level interventions, where available</w:t>
      </w:r>
      <w:r w:rsidR="356102EE" w:rsidRPr="00054DA1">
        <w:rPr>
          <w:rFonts w:ascii="Calibri" w:eastAsia="Calibri" w:hAnsi="Calibri" w:cs="Calibri"/>
        </w:rPr>
        <w:t xml:space="preserve"> DTC</w:t>
      </w:r>
      <w:r w:rsidR="76FD599B" w:rsidRPr="00054DA1">
        <w:rPr>
          <w:rFonts w:ascii="Calibri" w:eastAsia="Calibri" w:hAnsi="Calibri" w:cs="Calibri"/>
        </w:rPr>
        <w:t xml:space="preserve"> </w:t>
      </w:r>
      <w:r w:rsidR="4419F36A" w:rsidRPr="00054DA1">
        <w:rPr>
          <w:rFonts w:ascii="Calibri" w:eastAsia="Calibri" w:hAnsi="Calibri" w:cs="Calibri"/>
        </w:rPr>
        <w:t xml:space="preserve">programme </w:t>
      </w:r>
      <w:r w:rsidR="76FD599B" w:rsidRPr="00054DA1">
        <w:rPr>
          <w:rFonts w:ascii="Calibri" w:eastAsia="Calibri" w:hAnsi="Calibri" w:cs="Calibri"/>
        </w:rPr>
        <w:t>midline data from Jordan and Morocco shows substantial progress against Output 1.2 indicators on norms and practices.</w:t>
      </w:r>
      <w:r w:rsidR="675108A6" w:rsidRPr="00054DA1">
        <w:rPr>
          <w:rFonts w:ascii="Calibri" w:eastAsia="Calibri" w:hAnsi="Calibri" w:cs="Calibri"/>
        </w:rPr>
        <w:t xml:space="preserve"> </w:t>
      </w:r>
      <w:r w:rsidR="76FD599B" w:rsidRPr="00054DA1">
        <w:rPr>
          <w:rFonts w:ascii="Calibri" w:eastAsia="Calibri" w:hAnsi="Calibri" w:cs="Calibri"/>
        </w:rPr>
        <w:t xml:space="preserve"> In Jordan, the weekday gender gap narrowed by 25 minutes, </w:t>
      </w:r>
      <w:r w:rsidR="7EECBFCC" w:rsidRPr="00054DA1">
        <w:rPr>
          <w:rFonts w:ascii="Calibri" w:eastAsia="Calibri" w:hAnsi="Calibri" w:cs="Calibri"/>
        </w:rPr>
        <w:t>men’s</w:t>
      </w:r>
      <w:r w:rsidR="76FD599B" w:rsidRPr="00054DA1">
        <w:rPr>
          <w:rFonts w:ascii="Calibri" w:eastAsia="Calibri" w:hAnsi="Calibri" w:cs="Calibri"/>
        </w:rPr>
        <w:t xml:space="preserve"> participation in unpaid care increased by 38</w:t>
      </w:r>
      <w:r w:rsidR="7EECBFCC" w:rsidRPr="00054DA1">
        <w:rPr>
          <w:rFonts w:ascii="Calibri" w:eastAsia="Calibri" w:hAnsi="Calibri" w:cs="Calibri"/>
        </w:rPr>
        <w:t xml:space="preserve"> per</w:t>
      </w:r>
      <w:r w:rsidR="378BF762" w:rsidRPr="00054DA1">
        <w:rPr>
          <w:rFonts w:ascii="Calibri" w:eastAsia="Calibri" w:hAnsi="Calibri" w:cs="Calibri"/>
        </w:rPr>
        <w:t xml:space="preserve"> </w:t>
      </w:r>
      <w:r w:rsidR="7EECBFCC" w:rsidRPr="00054DA1">
        <w:rPr>
          <w:rFonts w:ascii="Calibri" w:eastAsia="Calibri" w:hAnsi="Calibri" w:cs="Calibri"/>
        </w:rPr>
        <w:t>cent</w:t>
      </w:r>
      <w:r w:rsidR="76FD599B" w:rsidRPr="00054DA1">
        <w:rPr>
          <w:rFonts w:ascii="Calibri" w:eastAsia="Calibri" w:hAnsi="Calibri" w:cs="Calibri"/>
        </w:rPr>
        <w:t xml:space="preserve">, and gender equality attitudes improved by 16.87 percentage points, while </w:t>
      </w:r>
      <w:r w:rsidR="7EECBFCC" w:rsidRPr="00054DA1">
        <w:rPr>
          <w:rFonts w:ascii="Calibri" w:eastAsia="Calibri" w:hAnsi="Calibri" w:cs="Calibri"/>
        </w:rPr>
        <w:t>men’s</w:t>
      </w:r>
      <w:r w:rsidR="76FD599B" w:rsidRPr="00054DA1">
        <w:rPr>
          <w:rFonts w:ascii="Calibri" w:eastAsia="Calibri" w:hAnsi="Calibri" w:cs="Calibri"/>
        </w:rPr>
        <w:t xml:space="preserve"> fear of social judgment </w:t>
      </w:r>
      <w:r w:rsidR="7EECBFCC" w:rsidRPr="00054DA1">
        <w:rPr>
          <w:rFonts w:ascii="Calibri" w:eastAsia="Calibri" w:hAnsi="Calibri" w:cs="Calibri"/>
        </w:rPr>
        <w:t xml:space="preserve">for participating in care work </w:t>
      </w:r>
      <w:r w:rsidR="76FD599B" w:rsidRPr="00054DA1">
        <w:rPr>
          <w:rFonts w:ascii="Calibri" w:eastAsia="Calibri" w:hAnsi="Calibri" w:cs="Calibri"/>
        </w:rPr>
        <w:t xml:space="preserve">decreased by 8.87 percentage points and perceived </w:t>
      </w:r>
      <w:r w:rsidR="7EECBFCC" w:rsidRPr="00054DA1">
        <w:rPr>
          <w:rFonts w:ascii="Calibri" w:eastAsia="Calibri" w:hAnsi="Calibri" w:cs="Calibri"/>
        </w:rPr>
        <w:t>men’s</w:t>
      </w:r>
      <w:r w:rsidR="76FD599B" w:rsidRPr="00054DA1">
        <w:rPr>
          <w:rFonts w:ascii="Calibri" w:eastAsia="Calibri" w:hAnsi="Calibri" w:cs="Calibri"/>
        </w:rPr>
        <w:t xml:space="preserve"> community participation increased by 3.97 percentage points</w:t>
      </w:r>
      <w:r w:rsidR="46583408" w:rsidRPr="00054DA1">
        <w:rPr>
          <w:rFonts w:ascii="Calibri" w:eastAsia="Calibri" w:hAnsi="Calibri" w:cs="Calibri"/>
        </w:rPr>
        <w:t>.</w:t>
      </w:r>
      <w:r w:rsidR="000714BD" w:rsidRPr="00054DA1">
        <w:rPr>
          <w:rStyle w:val="FootnoteReference"/>
          <w:rFonts w:ascii="Calibri" w:eastAsia="Calibri" w:hAnsi="Calibri" w:cs="Calibri"/>
        </w:rPr>
        <w:footnoteReference w:id="51"/>
      </w:r>
      <w:r w:rsidR="76FD599B" w:rsidRPr="00054DA1">
        <w:rPr>
          <w:rFonts w:ascii="Calibri" w:eastAsia="Calibri" w:hAnsi="Calibri" w:cs="Calibri"/>
        </w:rPr>
        <w:t xml:space="preserve"> In Morocco, the weekday gender gap narrowed by 73 minutes, m</w:t>
      </w:r>
      <w:r w:rsidR="5EA1961E" w:rsidRPr="00054DA1">
        <w:rPr>
          <w:rFonts w:ascii="Calibri" w:eastAsia="Calibri" w:hAnsi="Calibri" w:cs="Calibri"/>
        </w:rPr>
        <w:t>en’s</w:t>
      </w:r>
      <w:r w:rsidR="76FD599B" w:rsidRPr="00054DA1">
        <w:rPr>
          <w:rFonts w:ascii="Calibri" w:eastAsia="Calibri" w:hAnsi="Calibri" w:cs="Calibri"/>
        </w:rPr>
        <w:t xml:space="preserve"> participation increased by 92</w:t>
      </w:r>
      <w:r w:rsidR="5EA1961E" w:rsidRPr="00054DA1">
        <w:rPr>
          <w:rFonts w:ascii="Calibri" w:eastAsia="Calibri" w:hAnsi="Calibri" w:cs="Calibri"/>
        </w:rPr>
        <w:t xml:space="preserve"> per</w:t>
      </w:r>
      <w:r w:rsidR="7F1B0779" w:rsidRPr="00054DA1">
        <w:rPr>
          <w:rFonts w:ascii="Calibri" w:eastAsia="Calibri" w:hAnsi="Calibri" w:cs="Calibri"/>
        </w:rPr>
        <w:t xml:space="preserve"> </w:t>
      </w:r>
      <w:r w:rsidR="5EA1961E" w:rsidRPr="00054DA1">
        <w:rPr>
          <w:rFonts w:ascii="Calibri" w:eastAsia="Calibri" w:hAnsi="Calibri" w:cs="Calibri"/>
        </w:rPr>
        <w:t>cent</w:t>
      </w:r>
      <w:r w:rsidR="76FD599B" w:rsidRPr="00054DA1">
        <w:rPr>
          <w:rFonts w:ascii="Calibri" w:eastAsia="Calibri" w:hAnsi="Calibri" w:cs="Calibri"/>
        </w:rPr>
        <w:t>, gender equality attitudes improved by 11.01 percentage points, perceived male community participation rose by 19.60 percentage points, and male fear of social judgment decreased by 14.36 percentage points</w:t>
      </w:r>
      <w:r w:rsidR="7EECBFCC" w:rsidRPr="00054DA1">
        <w:rPr>
          <w:rFonts w:ascii="Calibri" w:eastAsia="Calibri" w:hAnsi="Calibri" w:cs="Calibri"/>
        </w:rPr>
        <w:t>.</w:t>
      </w:r>
      <w:r w:rsidR="00F156ED" w:rsidRPr="00054DA1">
        <w:rPr>
          <w:rStyle w:val="FootnoteReference"/>
          <w:rFonts w:ascii="Calibri" w:eastAsia="Calibri" w:hAnsi="Calibri" w:cs="Calibri"/>
        </w:rPr>
        <w:footnoteReference w:id="52"/>
      </w:r>
      <w:r w:rsidR="7EECBFCC" w:rsidRPr="00054DA1">
        <w:rPr>
          <w:rFonts w:ascii="Calibri" w:eastAsia="Calibri" w:hAnsi="Calibri" w:cs="Calibri"/>
        </w:rPr>
        <w:t xml:space="preserve"> </w:t>
      </w:r>
      <w:r w:rsidR="2BEFC660">
        <w:rPr>
          <w:rFonts w:ascii="Calibri" w:eastAsia="Calibri" w:hAnsi="Calibri" w:cs="Calibri"/>
        </w:rPr>
        <w:t>I</w:t>
      </w:r>
      <w:r w:rsidR="586CC7A9" w:rsidRPr="00054DA1">
        <w:rPr>
          <w:rFonts w:ascii="Calibri" w:eastAsia="Calibri" w:hAnsi="Calibri" w:cs="Calibri"/>
        </w:rPr>
        <w:t>n Egypt, MEL data showed an increase in support for men's participation in caregiving by 36.24 percentage points and a halving of those who saw men's care work as stigmatising, and a 15.87 percentage point rise in gender-equal attitudes.</w:t>
      </w:r>
      <w:r w:rsidR="47436139" w:rsidRPr="00054DA1">
        <w:rPr>
          <w:rStyle w:val="FootnoteReference"/>
          <w:rFonts w:ascii="Calibri" w:eastAsia="Calibri" w:hAnsi="Calibri" w:cs="Calibri"/>
        </w:rPr>
        <w:footnoteReference w:id="53"/>
      </w:r>
      <w:r w:rsidR="2BEFC660">
        <w:rPr>
          <w:rFonts w:ascii="Calibri" w:eastAsia="Calibri" w:hAnsi="Calibri" w:cs="Calibri"/>
        </w:rPr>
        <w:t xml:space="preserve"> </w:t>
      </w:r>
      <w:r w:rsidR="2BEFC660" w:rsidRPr="00054DA1">
        <w:rPr>
          <w:rFonts w:ascii="Calibri" w:eastAsia="Calibri" w:hAnsi="Calibri" w:cs="Calibri"/>
        </w:rPr>
        <w:t xml:space="preserve">These shifts indicate that </w:t>
      </w:r>
      <w:r w:rsidR="2BEFC660">
        <w:rPr>
          <w:rFonts w:ascii="Calibri" w:eastAsia="Calibri" w:hAnsi="Calibri" w:cs="Calibri"/>
        </w:rPr>
        <w:t>DTC</w:t>
      </w:r>
      <w:r w:rsidR="2BEFC660" w:rsidRPr="00054DA1">
        <w:rPr>
          <w:rFonts w:ascii="Calibri" w:eastAsia="Calibri" w:hAnsi="Calibri" w:cs="Calibri"/>
        </w:rPr>
        <w:t xml:space="preserve"> is broadly on track</w:t>
      </w:r>
      <w:r w:rsidR="2BEFC660">
        <w:rPr>
          <w:rFonts w:ascii="Calibri" w:eastAsia="Calibri" w:hAnsi="Calibri" w:cs="Calibri"/>
        </w:rPr>
        <w:t>, has achieved, or surpassed</w:t>
      </w:r>
      <w:r w:rsidR="2BEFC660" w:rsidRPr="00054DA1">
        <w:rPr>
          <w:rFonts w:ascii="Calibri" w:eastAsia="Calibri" w:hAnsi="Calibri" w:cs="Calibri"/>
        </w:rPr>
        <w:t xml:space="preserve"> </w:t>
      </w:r>
      <w:r w:rsidR="2BEFC660">
        <w:rPr>
          <w:rFonts w:ascii="Calibri" w:eastAsia="Calibri" w:hAnsi="Calibri" w:cs="Calibri"/>
        </w:rPr>
        <w:t xml:space="preserve">targets in the communities, </w:t>
      </w:r>
      <w:r w:rsidR="2BEFC660" w:rsidRPr="00054DA1">
        <w:rPr>
          <w:rFonts w:ascii="Calibri" w:eastAsia="Calibri" w:hAnsi="Calibri" w:cs="Calibri"/>
        </w:rPr>
        <w:t>albeit with nuances across specific attitudes and practices.</w:t>
      </w:r>
      <w:r w:rsidR="0020047C" w:rsidRPr="00054DA1">
        <w:rPr>
          <w:rStyle w:val="FootnoteReference"/>
          <w:rFonts w:ascii="Calibri" w:eastAsia="Calibri" w:hAnsi="Calibri" w:cs="Calibri"/>
        </w:rPr>
        <w:footnoteReference w:id="54"/>
      </w:r>
    </w:p>
    <w:p w14:paraId="00D7E3BB" w14:textId="72BA0285" w:rsidR="008C3756" w:rsidRPr="00054DA1" w:rsidRDefault="008C3756" w:rsidP="7707A27E">
      <w:pPr>
        <w:jc w:val="both"/>
        <w:rPr>
          <w:rFonts w:ascii="Calibri" w:eastAsia="Calibri" w:hAnsi="Calibri" w:cs="Calibri"/>
        </w:rPr>
      </w:pPr>
    </w:p>
    <w:p w14:paraId="55553B7A" w14:textId="7E4AE9D1" w:rsidR="008C3756" w:rsidRPr="00054DA1" w:rsidRDefault="5386D987" w:rsidP="2518F59A">
      <w:pPr>
        <w:jc w:val="both"/>
        <w:rPr>
          <w:rFonts w:ascii="Calibri" w:eastAsia="Calibri" w:hAnsi="Calibri" w:cs="Calibri"/>
        </w:rPr>
      </w:pPr>
      <w:r w:rsidRPr="00054DA1">
        <w:rPr>
          <w:rFonts w:ascii="Calibri" w:eastAsia="Calibri" w:hAnsi="Calibri" w:cs="Calibri"/>
        </w:rPr>
        <w:t xml:space="preserve">These </w:t>
      </w:r>
      <w:r w:rsidR="55482B45" w:rsidRPr="00054DA1">
        <w:rPr>
          <w:rFonts w:ascii="Calibri" w:eastAsia="Calibri" w:hAnsi="Calibri" w:cs="Calibri"/>
        </w:rPr>
        <w:t>findings were corroborated across the board by the on-site FGDs and KIIs conducted as part of the MTE</w:t>
      </w:r>
      <w:r w:rsidR="1C18F382">
        <w:rPr>
          <w:rFonts w:ascii="Calibri" w:eastAsia="Calibri" w:hAnsi="Calibri" w:cs="Calibri"/>
        </w:rPr>
        <w:t>,</w:t>
      </w:r>
      <w:r w:rsidR="762ADD37" w:rsidRPr="00054DA1">
        <w:rPr>
          <w:rFonts w:ascii="Calibri" w:eastAsia="Calibri" w:hAnsi="Calibri" w:cs="Calibri"/>
        </w:rPr>
        <w:t xml:space="preserve"> </w:t>
      </w:r>
      <w:r w:rsidR="1C18F382">
        <w:rPr>
          <w:rFonts w:ascii="Calibri" w:eastAsia="Calibri" w:hAnsi="Calibri" w:cs="Calibri"/>
        </w:rPr>
        <w:t>as well as</w:t>
      </w:r>
      <w:r w:rsidR="6B3E3827" w:rsidRPr="00054DA1">
        <w:rPr>
          <w:rFonts w:ascii="Calibri" w:eastAsia="Calibri" w:hAnsi="Calibri" w:cs="Calibri"/>
        </w:rPr>
        <w:t xml:space="preserve"> the survey data, where more than 70</w:t>
      </w:r>
      <w:r w:rsidR="1C370148" w:rsidRPr="00054DA1">
        <w:rPr>
          <w:rFonts w:ascii="Calibri" w:eastAsia="Calibri" w:hAnsi="Calibri" w:cs="Calibri"/>
        </w:rPr>
        <w:t xml:space="preserve"> per cent</w:t>
      </w:r>
      <w:r w:rsidR="1C18F382">
        <w:rPr>
          <w:rFonts w:ascii="Calibri" w:eastAsia="Calibri" w:hAnsi="Calibri" w:cs="Calibri"/>
        </w:rPr>
        <w:t xml:space="preserve"> </w:t>
      </w:r>
      <w:r w:rsidR="1C18F382" w:rsidRPr="00054DA1">
        <w:rPr>
          <w:rFonts w:ascii="Calibri" w:eastAsia="Calibri" w:hAnsi="Calibri" w:cs="Calibri"/>
        </w:rPr>
        <w:t>of respondents</w:t>
      </w:r>
      <w:r w:rsidR="6B3E3827" w:rsidRPr="00054DA1">
        <w:rPr>
          <w:rFonts w:ascii="Calibri" w:eastAsia="Calibri" w:hAnsi="Calibri" w:cs="Calibri"/>
        </w:rPr>
        <w:t xml:space="preserve"> agreed that it is now more acceptable for men and boys to share caregiving and domestic work, and for women to work outside the household.</w:t>
      </w:r>
      <w:r w:rsidR="6FFF941C" w:rsidRPr="00054DA1">
        <w:rPr>
          <w:rFonts w:ascii="Calibri" w:eastAsia="Calibri" w:hAnsi="Calibri" w:cs="Calibri"/>
        </w:rPr>
        <w:t xml:space="preserve"> </w:t>
      </w:r>
      <w:r w:rsidR="355D41FF" w:rsidRPr="00054DA1">
        <w:rPr>
          <w:rFonts w:ascii="Calibri" w:eastAsia="Calibri" w:hAnsi="Calibri" w:cs="Calibri"/>
        </w:rPr>
        <w:t>Furthermore</w:t>
      </w:r>
      <w:r w:rsidR="582BF498" w:rsidRPr="00054DA1">
        <w:rPr>
          <w:rFonts w:ascii="Calibri" w:eastAsia="Calibri" w:hAnsi="Calibri" w:cs="Calibri"/>
        </w:rPr>
        <w:t xml:space="preserve">, FGD and KII participants </w:t>
      </w:r>
      <w:r w:rsidR="5EA1961E" w:rsidRPr="00054DA1">
        <w:rPr>
          <w:rFonts w:ascii="Calibri" w:eastAsia="Calibri" w:hAnsi="Calibri" w:cs="Calibri"/>
        </w:rPr>
        <w:t xml:space="preserve">in all three </w:t>
      </w:r>
      <w:r w:rsidR="0BF4A0A1" w:rsidRPr="00054DA1">
        <w:rPr>
          <w:rFonts w:ascii="Calibri" w:eastAsia="Calibri" w:hAnsi="Calibri" w:cs="Calibri"/>
        </w:rPr>
        <w:t>countries recounted</w:t>
      </w:r>
      <w:r w:rsidR="5EA1961E" w:rsidRPr="00054DA1">
        <w:rPr>
          <w:rFonts w:ascii="Calibri" w:eastAsia="Calibri" w:hAnsi="Calibri" w:cs="Calibri"/>
        </w:rPr>
        <w:t xml:space="preserve"> people form outside of the programme, including from neighbouring communities, </w:t>
      </w:r>
      <w:r w:rsidR="6EF7D10F" w:rsidRPr="00054DA1">
        <w:rPr>
          <w:rFonts w:ascii="Calibri" w:eastAsia="Calibri" w:hAnsi="Calibri" w:cs="Calibri"/>
        </w:rPr>
        <w:t>hav</w:t>
      </w:r>
      <w:r w:rsidR="420E062E" w:rsidRPr="00054DA1">
        <w:rPr>
          <w:rFonts w:ascii="Calibri" w:eastAsia="Calibri" w:hAnsi="Calibri" w:cs="Calibri"/>
        </w:rPr>
        <w:t>ing</w:t>
      </w:r>
      <w:r w:rsidR="5EA1961E" w:rsidRPr="00054DA1">
        <w:rPr>
          <w:rFonts w:ascii="Calibri" w:eastAsia="Calibri" w:hAnsi="Calibri" w:cs="Calibri"/>
        </w:rPr>
        <w:t xml:space="preserve"> asked to be allowed to join in</w:t>
      </w:r>
      <w:r w:rsidR="180E71C0" w:rsidRPr="00054DA1">
        <w:rPr>
          <w:rFonts w:ascii="Calibri" w:eastAsia="Calibri" w:hAnsi="Calibri" w:cs="Calibri"/>
        </w:rPr>
        <w:t>, pointing to multiplier effects as programme participants share th</w:t>
      </w:r>
      <w:r w:rsidR="1EEC06DE" w:rsidRPr="00054DA1">
        <w:rPr>
          <w:rFonts w:ascii="Calibri" w:eastAsia="Calibri" w:hAnsi="Calibri" w:cs="Calibri"/>
        </w:rPr>
        <w:t>eir experiences</w:t>
      </w:r>
      <w:r w:rsidR="7B89ECAF" w:rsidRPr="00054DA1">
        <w:rPr>
          <w:rFonts w:ascii="Calibri" w:eastAsia="Calibri" w:hAnsi="Calibri" w:cs="Calibri"/>
        </w:rPr>
        <w:t>.</w:t>
      </w:r>
      <w:r w:rsidR="2571FB8F" w:rsidRPr="00054DA1">
        <w:rPr>
          <w:rStyle w:val="FootnoteReference"/>
          <w:rFonts w:ascii="Calibri" w:eastAsia="Calibri" w:hAnsi="Calibri" w:cs="Calibri"/>
        </w:rPr>
        <w:footnoteReference w:id="55"/>
      </w:r>
      <w:r w:rsidR="41E6C312" w:rsidRPr="00054DA1">
        <w:rPr>
          <w:rFonts w:ascii="Calibri" w:eastAsia="Calibri" w:hAnsi="Calibri" w:cs="Calibri"/>
        </w:rPr>
        <w:t xml:space="preserve"> </w:t>
      </w:r>
    </w:p>
    <w:p w14:paraId="3789FF45" w14:textId="77777777" w:rsidR="004C08B9" w:rsidRPr="00054DA1" w:rsidRDefault="004C08B9" w:rsidP="7707A27E">
      <w:pPr>
        <w:jc w:val="both"/>
        <w:rPr>
          <w:rFonts w:ascii="Calibri" w:eastAsia="Calibri" w:hAnsi="Calibri" w:cs="Calibri"/>
        </w:rPr>
      </w:pPr>
    </w:p>
    <w:p w14:paraId="7A0D678F" w14:textId="1143FAEC" w:rsidR="606EDE36" w:rsidRPr="00054DA1" w:rsidRDefault="5EA1961E" w:rsidP="2518F59A">
      <w:pPr>
        <w:spacing w:line="259" w:lineRule="auto"/>
        <w:jc w:val="both"/>
        <w:rPr>
          <w:rFonts w:ascii="Calibri" w:eastAsia="Calibri" w:hAnsi="Calibri" w:cs="Calibri"/>
        </w:rPr>
      </w:pPr>
      <w:r w:rsidRPr="00054DA1">
        <w:rPr>
          <w:rFonts w:ascii="Calibri" w:eastAsia="Calibri" w:hAnsi="Calibri" w:cs="Calibri"/>
        </w:rPr>
        <w:t xml:space="preserve">Three of the key success factors of the community level engagement identified by interviewed stakeholders were the strength of community’s trust in the implementing partners, the peer-to-peer </w:t>
      </w:r>
      <w:r w:rsidR="3540204C" w:rsidRPr="00054DA1">
        <w:rPr>
          <w:rFonts w:ascii="Calibri" w:eastAsia="Calibri" w:hAnsi="Calibri" w:cs="Calibri"/>
        </w:rPr>
        <w:t xml:space="preserve">approach which </w:t>
      </w:r>
      <w:r w:rsidR="3D52E4BC" w:rsidRPr="00054DA1">
        <w:rPr>
          <w:rFonts w:ascii="Calibri" w:eastAsia="Calibri" w:hAnsi="Calibri" w:cs="Calibri"/>
        </w:rPr>
        <w:t xml:space="preserve">utilises </w:t>
      </w:r>
      <w:r w:rsidR="6C7901A0" w:rsidRPr="00054DA1">
        <w:rPr>
          <w:rFonts w:ascii="Calibri" w:eastAsia="Calibri" w:hAnsi="Calibri" w:cs="Calibri"/>
        </w:rPr>
        <w:t>committed</w:t>
      </w:r>
      <w:r w:rsidRPr="00054DA1">
        <w:rPr>
          <w:rFonts w:ascii="Calibri" w:eastAsia="Calibri" w:hAnsi="Calibri" w:cs="Calibri"/>
        </w:rPr>
        <w:t xml:space="preserve"> community animators</w:t>
      </w:r>
      <w:r w:rsidR="3584AC85" w:rsidRPr="00054DA1">
        <w:rPr>
          <w:rFonts w:ascii="Calibri" w:eastAsia="Calibri" w:hAnsi="Calibri" w:cs="Calibri"/>
        </w:rPr>
        <w:t xml:space="preserve"> who themselves are from the target group</w:t>
      </w:r>
      <w:r w:rsidRPr="00054DA1">
        <w:rPr>
          <w:rFonts w:ascii="Calibri" w:eastAsia="Calibri" w:hAnsi="Calibri" w:cs="Calibri"/>
        </w:rPr>
        <w:t>, and the flexibility accorded to the implementing partners in adjusting the approach</w:t>
      </w:r>
      <w:r w:rsidR="7BC4F3A7" w:rsidRPr="00054DA1">
        <w:rPr>
          <w:rFonts w:ascii="Calibri" w:eastAsia="Calibri" w:hAnsi="Calibri" w:cs="Calibri"/>
        </w:rPr>
        <w:t xml:space="preserve"> </w:t>
      </w:r>
      <w:r w:rsidRPr="00054DA1">
        <w:rPr>
          <w:rFonts w:ascii="Calibri" w:eastAsia="Calibri" w:hAnsi="Calibri" w:cs="Calibri"/>
        </w:rPr>
        <w:t>for the respective local contexts,</w:t>
      </w:r>
      <w:r w:rsidR="52BD2D7E" w:rsidRPr="00054DA1">
        <w:rPr>
          <w:rStyle w:val="FootnoteReference"/>
          <w:rFonts w:ascii="Calibri" w:eastAsia="Calibri" w:hAnsi="Calibri" w:cs="Calibri"/>
        </w:rPr>
        <w:footnoteReference w:id="56"/>
      </w:r>
      <w:r w:rsidRPr="00054DA1">
        <w:rPr>
          <w:rFonts w:ascii="Calibri" w:eastAsia="Calibri" w:hAnsi="Calibri" w:cs="Calibri"/>
        </w:rPr>
        <w:t xml:space="preserve"> all of which are under-served and socially conservative.</w:t>
      </w:r>
      <w:r w:rsidR="52BD2D7E" w:rsidRPr="00054DA1">
        <w:rPr>
          <w:rStyle w:val="FootnoteReference"/>
          <w:rFonts w:ascii="Calibri" w:eastAsia="Calibri" w:hAnsi="Calibri" w:cs="Calibri"/>
        </w:rPr>
        <w:footnoteReference w:id="57"/>
      </w:r>
      <w:r w:rsidRPr="00054DA1">
        <w:rPr>
          <w:rFonts w:ascii="Calibri" w:eastAsia="Calibri" w:hAnsi="Calibri" w:cs="Calibri"/>
        </w:rPr>
        <w:t xml:space="preserve">  </w:t>
      </w:r>
    </w:p>
    <w:p w14:paraId="5024387F" w14:textId="77777777" w:rsidR="009B1C1B" w:rsidRPr="00054DA1" w:rsidRDefault="009B1C1B" w:rsidP="7707A27E">
      <w:pPr>
        <w:jc w:val="both"/>
        <w:rPr>
          <w:rFonts w:ascii="Calibri" w:eastAsia="Calibri" w:hAnsi="Calibri" w:cs="Calibri"/>
        </w:rPr>
      </w:pPr>
    </w:p>
    <w:p w14:paraId="16ACE8E5" w14:textId="6BB8210F" w:rsidR="00251E2E" w:rsidRPr="00054DA1" w:rsidRDefault="57D4338F" w:rsidP="6171E66D">
      <w:pPr>
        <w:jc w:val="both"/>
        <w:rPr>
          <w:rFonts w:ascii="Calibri" w:eastAsia="Calibri" w:hAnsi="Calibri" w:cs="Calibri"/>
        </w:rPr>
      </w:pPr>
      <w:r w:rsidRPr="00C422D5">
        <w:rPr>
          <w:rStyle w:val="Heading4Char"/>
        </w:rPr>
        <w:t>Youth</w:t>
      </w:r>
      <w:r w:rsidR="3CF6560C" w:rsidRPr="00C422D5">
        <w:rPr>
          <w:rStyle w:val="Heading4Char"/>
        </w:rPr>
        <w:t>-led movement</w:t>
      </w:r>
      <w:r w:rsidR="5C7B44B0" w:rsidRPr="00C422D5">
        <w:rPr>
          <w:rStyle w:val="Heading4Char"/>
        </w:rPr>
        <w:t xml:space="preserve">: </w:t>
      </w:r>
      <w:r w:rsidR="1C18F382">
        <w:rPr>
          <w:rFonts w:ascii="Calibri" w:eastAsia="Calibri" w:hAnsi="Calibri" w:cs="Calibri"/>
        </w:rPr>
        <w:t>W</w:t>
      </w:r>
      <w:r w:rsidR="3F6E49FE" w:rsidRPr="00054DA1">
        <w:rPr>
          <w:rFonts w:ascii="Calibri" w:eastAsia="Calibri" w:hAnsi="Calibri" w:cs="Calibri"/>
        </w:rPr>
        <w:t xml:space="preserve">ork with young people has progressed effectively. From inception, youth have been central to the DTC design as both </w:t>
      </w:r>
      <w:r w:rsidR="0651B03E" w:rsidRPr="00054DA1">
        <w:rPr>
          <w:rFonts w:ascii="Calibri" w:eastAsia="Calibri" w:hAnsi="Calibri" w:cs="Calibri"/>
        </w:rPr>
        <w:t>target groups</w:t>
      </w:r>
      <w:r w:rsidR="3F6E49FE" w:rsidRPr="00054DA1">
        <w:rPr>
          <w:rFonts w:ascii="Calibri" w:eastAsia="Calibri" w:hAnsi="Calibri" w:cs="Calibri"/>
        </w:rPr>
        <w:t xml:space="preserve"> and agents of change, with youth</w:t>
      </w:r>
      <w:r w:rsidR="00251E2E" w:rsidRPr="00054DA1">
        <w:rPr>
          <w:rFonts w:ascii="Calibri" w:eastAsia="Calibri" w:hAnsi="Calibri" w:cs="Calibri"/>
        </w:rPr>
        <w:noBreakHyphen/>
      </w:r>
      <w:r w:rsidR="3F6E49FE" w:rsidRPr="00054DA1">
        <w:rPr>
          <w:rFonts w:ascii="Calibri" w:eastAsia="Calibri" w:hAnsi="Calibri" w:cs="Calibri"/>
        </w:rPr>
        <w:t>led work seen as having the greatest potential for sustainable, long</w:t>
      </w:r>
      <w:r w:rsidR="00251E2E" w:rsidRPr="00054DA1">
        <w:rPr>
          <w:rFonts w:ascii="Calibri" w:eastAsia="Calibri" w:hAnsi="Calibri" w:cs="Calibri"/>
        </w:rPr>
        <w:noBreakHyphen/>
      </w:r>
      <w:r w:rsidR="3F6E49FE" w:rsidRPr="00054DA1">
        <w:rPr>
          <w:rFonts w:ascii="Calibri" w:eastAsia="Calibri" w:hAnsi="Calibri" w:cs="Calibri"/>
        </w:rPr>
        <w:t>term norm change and acting as a key multiplier for impact at scale, in line with Output 1.1 on a youth</w:t>
      </w:r>
      <w:r w:rsidR="00251E2E" w:rsidRPr="00054DA1">
        <w:rPr>
          <w:rFonts w:ascii="Calibri" w:eastAsia="Calibri" w:hAnsi="Calibri" w:cs="Calibri"/>
        </w:rPr>
        <w:noBreakHyphen/>
      </w:r>
      <w:r w:rsidR="3F6E49FE" w:rsidRPr="00054DA1">
        <w:rPr>
          <w:rFonts w:ascii="Calibri" w:eastAsia="Calibri" w:hAnsi="Calibri" w:cs="Calibri"/>
        </w:rPr>
        <w:t>led social</w:t>
      </w:r>
      <w:r w:rsidR="05D38234" w:rsidRPr="00054DA1">
        <w:rPr>
          <w:rFonts w:ascii="Calibri" w:eastAsia="Calibri" w:hAnsi="Calibri" w:cs="Calibri"/>
        </w:rPr>
        <w:t xml:space="preserve"> movement</w:t>
      </w:r>
      <w:r w:rsidR="3F6E49FE" w:rsidRPr="00054DA1">
        <w:rPr>
          <w:rFonts w:ascii="Calibri" w:eastAsia="Calibri" w:hAnsi="Calibri" w:cs="Calibri"/>
        </w:rPr>
        <w:t xml:space="preserve">. Through the </w:t>
      </w:r>
      <w:r w:rsidR="05D38234" w:rsidRPr="00054DA1">
        <w:rPr>
          <w:rFonts w:ascii="Calibri" w:eastAsia="Calibri" w:hAnsi="Calibri" w:cs="Calibri"/>
        </w:rPr>
        <w:t>Youth Advisory Group (</w:t>
      </w:r>
      <w:r w:rsidR="3F6E49FE" w:rsidRPr="00054DA1">
        <w:rPr>
          <w:rFonts w:ascii="Calibri" w:eastAsia="Calibri" w:hAnsi="Calibri" w:cs="Calibri"/>
        </w:rPr>
        <w:t>YAG</w:t>
      </w:r>
      <w:r w:rsidR="05D38234" w:rsidRPr="00054DA1">
        <w:rPr>
          <w:rFonts w:ascii="Calibri" w:eastAsia="Calibri" w:hAnsi="Calibri" w:cs="Calibri"/>
        </w:rPr>
        <w:t>)</w:t>
      </w:r>
      <w:r w:rsidR="3DA1A561" w:rsidRPr="00054DA1">
        <w:rPr>
          <w:rFonts w:ascii="Calibri" w:eastAsia="Calibri" w:hAnsi="Calibri" w:cs="Calibri"/>
        </w:rPr>
        <w:t xml:space="preserve"> which was instrumental to its design</w:t>
      </w:r>
      <w:r w:rsidR="3F6E49FE" w:rsidRPr="00054DA1">
        <w:rPr>
          <w:rFonts w:ascii="Calibri" w:eastAsia="Calibri" w:hAnsi="Calibri" w:cs="Calibri"/>
        </w:rPr>
        <w:t>,</w:t>
      </w:r>
      <w:r w:rsidR="001930CB" w:rsidRPr="00054DA1">
        <w:rPr>
          <w:rStyle w:val="FootnoteReference"/>
          <w:rFonts w:ascii="Calibri" w:eastAsia="Calibri" w:hAnsi="Calibri" w:cs="Calibri"/>
        </w:rPr>
        <w:footnoteReference w:id="58"/>
      </w:r>
      <w:r w:rsidR="3F6E49FE" w:rsidRPr="00054DA1">
        <w:rPr>
          <w:rFonts w:ascii="Calibri" w:eastAsia="Calibri" w:hAnsi="Calibri" w:cs="Calibri"/>
        </w:rPr>
        <w:t xml:space="preserve"> the Hand in Hand regional campaign has generated strong visibility and engagement, with 103 media outlets covering its launch across Arabic, English and Spanish</w:t>
      </w:r>
      <w:r w:rsidR="5B7EB72D" w:rsidRPr="00054DA1">
        <w:rPr>
          <w:rFonts w:ascii="Calibri" w:eastAsia="Calibri" w:hAnsi="Calibri" w:cs="Calibri"/>
        </w:rPr>
        <w:t xml:space="preserve"> </w:t>
      </w:r>
      <w:r w:rsidR="65DC5DDE" w:rsidRPr="00054DA1">
        <w:rPr>
          <w:rFonts w:ascii="Calibri" w:eastAsia="Calibri" w:hAnsi="Calibri" w:cs="Calibri"/>
        </w:rPr>
        <w:t>media</w:t>
      </w:r>
      <w:r w:rsidR="3F6E49FE" w:rsidRPr="00054DA1">
        <w:rPr>
          <w:rFonts w:ascii="Calibri" w:eastAsia="Calibri" w:hAnsi="Calibri" w:cs="Calibri"/>
        </w:rPr>
        <w:t>, and contributing to the 50,000</w:t>
      </w:r>
      <w:r w:rsidR="3D253387" w:rsidRPr="00054DA1">
        <w:rPr>
          <w:rFonts w:ascii="Calibri" w:eastAsia="Calibri" w:hAnsi="Calibri" w:cs="Calibri"/>
        </w:rPr>
        <w:t xml:space="preserve"> </w:t>
      </w:r>
      <w:r w:rsidR="3F6E49FE" w:rsidRPr="00054DA1">
        <w:rPr>
          <w:rFonts w:ascii="Calibri" w:eastAsia="Calibri" w:hAnsi="Calibri" w:cs="Calibri"/>
        </w:rPr>
        <w:t xml:space="preserve">person target for changes driven by </w:t>
      </w:r>
      <w:r w:rsidR="3F6E49FE" w:rsidRPr="00054DA1">
        <w:rPr>
          <w:rFonts w:ascii="Calibri" w:eastAsia="Calibri" w:hAnsi="Calibri" w:cs="Calibri"/>
        </w:rPr>
        <w:lastRenderedPageBreak/>
        <w:t>participating organisations.</w:t>
      </w:r>
      <w:r w:rsidR="30423436" w:rsidRPr="00054DA1">
        <w:rPr>
          <w:rStyle w:val="FootnoteReference"/>
          <w:rFonts w:ascii="Calibri" w:eastAsia="Calibri" w:hAnsi="Calibri" w:cs="Calibri"/>
        </w:rPr>
        <w:footnoteReference w:id="59"/>
      </w:r>
      <w:r w:rsidR="66448423" w:rsidRPr="00054DA1">
        <w:rPr>
          <w:rFonts w:ascii="Calibri" w:eastAsia="Calibri" w:hAnsi="Calibri" w:cs="Calibri"/>
        </w:rPr>
        <w:t xml:space="preserve"> Evidence collected for th</w:t>
      </w:r>
      <w:r w:rsidR="4543A03D">
        <w:rPr>
          <w:rFonts w:ascii="Calibri" w:eastAsia="Calibri" w:hAnsi="Calibri" w:cs="Calibri"/>
        </w:rPr>
        <w:t>e MTE</w:t>
      </w:r>
      <w:r w:rsidR="66448423" w:rsidRPr="00054DA1">
        <w:rPr>
          <w:rFonts w:ascii="Calibri" w:eastAsia="Calibri" w:hAnsi="Calibri" w:cs="Calibri"/>
        </w:rPr>
        <w:t xml:space="preserve"> suggests that national-level campaign activities have helped </w:t>
      </w:r>
      <w:r w:rsidR="1C18F382">
        <w:rPr>
          <w:rFonts w:ascii="Calibri" w:eastAsia="Calibri" w:hAnsi="Calibri" w:cs="Calibri"/>
        </w:rPr>
        <w:t>catalyse</w:t>
      </w:r>
      <w:r w:rsidR="66448423" w:rsidRPr="00054DA1">
        <w:rPr>
          <w:rFonts w:ascii="Calibri" w:eastAsia="Calibri" w:hAnsi="Calibri" w:cs="Calibri"/>
        </w:rPr>
        <w:t xml:space="preserve"> conversations on shared care and women’s economic roles, and in some cases visible changes in men’s behaviour, </w:t>
      </w:r>
      <w:r w:rsidR="1C18F382">
        <w:rPr>
          <w:rFonts w:ascii="Calibri" w:eastAsia="Calibri" w:hAnsi="Calibri" w:cs="Calibri"/>
        </w:rPr>
        <w:t xml:space="preserve">and </w:t>
      </w:r>
      <w:r w:rsidR="66448423" w:rsidRPr="00054DA1">
        <w:rPr>
          <w:rFonts w:ascii="Calibri" w:eastAsia="Calibri" w:hAnsi="Calibri" w:cs="Calibri"/>
        </w:rPr>
        <w:t>Hand-in-Hand MEL data shows similar impacts for the regional campaign.</w:t>
      </w:r>
      <w:r w:rsidR="003C4A58" w:rsidRPr="00054DA1">
        <w:rPr>
          <w:rStyle w:val="FootnoteReference"/>
          <w:rFonts w:ascii="Calibri" w:eastAsia="Calibri" w:hAnsi="Calibri" w:cs="Calibri"/>
        </w:rPr>
        <w:footnoteReference w:id="60"/>
      </w:r>
      <w:r w:rsidR="66448423" w:rsidRPr="00054DA1">
        <w:rPr>
          <w:rFonts w:ascii="Calibri" w:eastAsia="Calibri" w:hAnsi="Calibri" w:cs="Calibri"/>
        </w:rPr>
        <w:t xml:space="preserve"> However, data on longer term changes are not yet available</w:t>
      </w:r>
      <w:r w:rsidR="1C18F382">
        <w:rPr>
          <w:rFonts w:ascii="Calibri" w:eastAsia="Calibri" w:hAnsi="Calibri" w:cs="Calibri"/>
        </w:rPr>
        <w:t>.</w:t>
      </w:r>
    </w:p>
    <w:p w14:paraId="78ADECBA" w14:textId="77777777" w:rsidR="0041031E" w:rsidRPr="00054DA1" w:rsidRDefault="0041031E" w:rsidP="7707A27E">
      <w:pPr>
        <w:jc w:val="both"/>
        <w:rPr>
          <w:rFonts w:ascii="Calibri" w:eastAsia="Calibri" w:hAnsi="Calibri" w:cs="Calibri"/>
        </w:rPr>
      </w:pPr>
    </w:p>
    <w:p w14:paraId="4B26DDF3" w14:textId="5BBA9E99" w:rsidR="00251E2E" w:rsidRPr="00054DA1" w:rsidRDefault="3F6E49FE" w:rsidP="2518F59A">
      <w:pPr>
        <w:jc w:val="both"/>
        <w:rPr>
          <w:rFonts w:ascii="Calibri" w:eastAsia="Calibri" w:hAnsi="Calibri" w:cs="Calibri"/>
        </w:rPr>
      </w:pPr>
      <w:r w:rsidRPr="00054DA1">
        <w:rPr>
          <w:rFonts w:ascii="Calibri" w:eastAsia="Calibri" w:hAnsi="Calibri" w:cs="Calibri"/>
        </w:rPr>
        <w:t>Youth have also been engaged through local implementation partners in a mix of online and offline activities, with interactive in</w:t>
      </w:r>
      <w:r w:rsidR="00251E2E" w:rsidRPr="00054DA1">
        <w:rPr>
          <w:rFonts w:ascii="Calibri" w:eastAsia="Calibri" w:hAnsi="Calibri" w:cs="Calibri"/>
        </w:rPr>
        <w:noBreakHyphen/>
      </w:r>
      <w:r w:rsidRPr="00054DA1">
        <w:rPr>
          <w:rFonts w:ascii="Calibri" w:eastAsia="Calibri" w:hAnsi="Calibri" w:cs="Calibri"/>
        </w:rPr>
        <w:t>person work perceived as more effective for shifting attitudes and online content playing a complementary role in extending reach</w:t>
      </w:r>
      <w:r w:rsidR="2585EDB2" w:rsidRPr="00054DA1">
        <w:rPr>
          <w:rFonts w:ascii="Calibri" w:eastAsia="Calibri" w:hAnsi="Calibri" w:cs="Calibri"/>
        </w:rPr>
        <w:t>. This approach was found to be</w:t>
      </w:r>
      <w:r w:rsidRPr="00054DA1">
        <w:rPr>
          <w:rFonts w:ascii="Calibri" w:eastAsia="Calibri" w:hAnsi="Calibri" w:cs="Calibri"/>
        </w:rPr>
        <w:t xml:space="preserve"> supporting early progress towards the planned 25–30</w:t>
      </w:r>
      <w:r w:rsidR="4316D997" w:rsidRPr="00054DA1">
        <w:rPr>
          <w:rFonts w:ascii="Calibri" w:eastAsia="Calibri" w:hAnsi="Calibri" w:cs="Calibri"/>
        </w:rPr>
        <w:t xml:space="preserve"> per cent</w:t>
      </w:r>
      <w:r w:rsidRPr="00054DA1">
        <w:rPr>
          <w:rFonts w:ascii="Calibri" w:eastAsia="Calibri" w:hAnsi="Calibri" w:cs="Calibri"/>
        </w:rPr>
        <w:t xml:space="preserve"> improvements in attitudes to gender equality and beliefs that men should participate equally in caregiving</w:t>
      </w:r>
      <w:r w:rsidR="15B995F0" w:rsidRPr="00054DA1">
        <w:rPr>
          <w:rFonts w:ascii="Calibri" w:eastAsia="Calibri" w:hAnsi="Calibri" w:cs="Calibri"/>
        </w:rPr>
        <w:t xml:space="preserve"> (Output 1.2)</w:t>
      </w:r>
      <w:r w:rsidRPr="00054DA1">
        <w:rPr>
          <w:rFonts w:ascii="Calibri" w:eastAsia="Calibri" w:hAnsi="Calibri" w:cs="Calibri"/>
        </w:rPr>
        <w:t>, particularly in Jordanian and Moroccan communities where midline data is available.</w:t>
      </w:r>
      <w:r w:rsidR="00595BEC" w:rsidRPr="00054DA1">
        <w:rPr>
          <w:rStyle w:val="FootnoteReference"/>
          <w:rFonts w:ascii="Calibri" w:eastAsia="Calibri" w:hAnsi="Calibri" w:cs="Calibri"/>
        </w:rPr>
        <w:footnoteReference w:id="61"/>
      </w:r>
    </w:p>
    <w:p w14:paraId="4CE1DC3C" w14:textId="77777777" w:rsidR="00383D06" w:rsidRPr="00054DA1" w:rsidRDefault="00383D06" w:rsidP="2518F59A">
      <w:pPr>
        <w:jc w:val="both"/>
        <w:rPr>
          <w:rFonts w:ascii="Calibri" w:eastAsia="Calibri" w:hAnsi="Calibri" w:cs="Calibri"/>
        </w:rPr>
      </w:pPr>
    </w:p>
    <w:p w14:paraId="388C9004" w14:textId="3179FF89" w:rsidR="00660EF6" w:rsidRPr="00054DA1" w:rsidRDefault="57D4338F" w:rsidP="6171E66D">
      <w:pPr>
        <w:jc w:val="both"/>
        <w:rPr>
          <w:rFonts w:ascii="Calibri" w:eastAsia="Calibri" w:hAnsi="Calibri" w:cs="Calibri"/>
        </w:rPr>
      </w:pPr>
      <w:r w:rsidRPr="00C422D5">
        <w:rPr>
          <w:rStyle w:val="Heading4Char"/>
        </w:rPr>
        <w:t>Private sector engagement</w:t>
      </w:r>
      <w:r w:rsidR="4D71AC57" w:rsidRPr="00C422D5">
        <w:rPr>
          <w:rStyle w:val="Heading4Char"/>
        </w:rPr>
        <w:t xml:space="preserve">: </w:t>
      </w:r>
      <w:r w:rsidR="268DA714" w:rsidRPr="00054DA1">
        <w:rPr>
          <w:rFonts w:ascii="Calibri" w:eastAsia="Calibri" w:hAnsi="Calibri" w:cs="Calibri"/>
        </w:rPr>
        <w:t>Private sector engagement through the WEPs platform and the male</w:t>
      </w:r>
      <w:r w:rsidR="3D280812" w:rsidRPr="00054DA1">
        <w:rPr>
          <w:rFonts w:ascii="Calibri" w:eastAsia="Calibri" w:hAnsi="Calibri" w:cs="Calibri"/>
        </w:rPr>
        <w:t>-</w:t>
      </w:r>
      <w:r w:rsidR="268DA714" w:rsidRPr="00054DA1">
        <w:rPr>
          <w:rFonts w:ascii="Calibri" w:eastAsia="Calibri" w:hAnsi="Calibri" w:cs="Calibri"/>
        </w:rPr>
        <w:t xml:space="preserve">allyship toolkit </w:t>
      </w:r>
      <w:r w:rsidR="53A79106" w:rsidRPr="00054DA1">
        <w:rPr>
          <w:rFonts w:ascii="Calibri" w:eastAsia="Calibri" w:hAnsi="Calibri" w:cs="Calibri"/>
        </w:rPr>
        <w:t xml:space="preserve">(see </w:t>
      </w:r>
      <w:r w:rsidR="53A79106" w:rsidRPr="55CD7470">
        <w:rPr>
          <w:rFonts w:ascii="Calibri" w:eastAsia="Calibri" w:hAnsi="Calibri" w:cs="Calibri"/>
        </w:rPr>
        <w:t xml:space="preserve">Box </w:t>
      </w:r>
      <w:r w:rsidR="4A363B40" w:rsidRPr="55CD7470">
        <w:rPr>
          <w:rFonts w:ascii="Calibri" w:eastAsia="Calibri" w:hAnsi="Calibri" w:cs="Calibri"/>
        </w:rPr>
        <w:t>2</w:t>
      </w:r>
      <w:r w:rsidR="53A79106" w:rsidRPr="55CD7470">
        <w:rPr>
          <w:rFonts w:ascii="Calibri" w:eastAsia="Calibri" w:hAnsi="Calibri" w:cs="Calibri"/>
        </w:rPr>
        <w:t xml:space="preserve">) </w:t>
      </w:r>
      <w:r w:rsidR="05D38234" w:rsidRPr="55CD7470">
        <w:rPr>
          <w:rFonts w:ascii="Calibri" w:eastAsia="Calibri" w:hAnsi="Calibri" w:cs="Calibri"/>
        </w:rPr>
        <w:t>comes</w:t>
      </w:r>
      <w:r w:rsidR="268DA714" w:rsidRPr="55CD7470">
        <w:rPr>
          <w:rFonts w:ascii="Calibri" w:eastAsia="Calibri" w:hAnsi="Calibri" w:cs="Calibri"/>
        </w:rPr>
        <w:t xml:space="preserve"> under Output 1.1 on regional norm</w:t>
      </w:r>
      <w:r w:rsidR="107A8B3E" w:rsidRPr="55CD7470">
        <w:rPr>
          <w:rFonts w:ascii="Calibri" w:eastAsia="Calibri" w:hAnsi="Calibri" w:cs="Calibri"/>
        </w:rPr>
        <w:t xml:space="preserve">s </w:t>
      </w:r>
      <w:r w:rsidR="268DA714" w:rsidRPr="55CD7470">
        <w:rPr>
          <w:rFonts w:ascii="Calibri" w:eastAsia="Calibri" w:hAnsi="Calibri" w:cs="Calibri"/>
        </w:rPr>
        <w:t>change and has laid important foundations for workplace norm change, with uptake among companies</w:t>
      </w:r>
      <w:r w:rsidR="3890CBE9" w:rsidRPr="55CD7470">
        <w:rPr>
          <w:rFonts w:ascii="Calibri" w:eastAsia="Calibri" w:hAnsi="Calibri" w:cs="Calibri"/>
        </w:rPr>
        <w:t xml:space="preserve">, affecting approximately </w:t>
      </w:r>
      <w:r w:rsidR="770B85FC" w:rsidRPr="55CD7470">
        <w:rPr>
          <w:rFonts w:ascii="Calibri" w:eastAsia="Calibri" w:hAnsi="Calibri" w:cs="Calibri"/>
        </w:rPr>
        <w:t>190</w:t>
      </w:r>
      <w:r w:rsidR="5FC514AB" w:rsidRPr="55CD7470">
        <w:rPr>
          <w:rFonts w:ascii="Calibri" w:eastAsia="Calibri" w:hAnsi="Calibri" w:cs="Calibri"/>
        </w:rPr>
        <w:t>,</w:t>
      </w:r>
      <w:r w:rsidR="770B85FC" w:rsidRPr="55CD7470">
        <w:rPr>
          <w:rFonts w:ascii="Calibri" w:eastAsia="Calibri" w:hAnsi="Calibri" w:cs="Calibri"/>
        </w:rPr>
        <w:t>000 employees regionally</w:t>
      </w:r>
      <w:r w:rsidR="268DA714" w:rsidRPr="55CD7470">
        <w:rPr>
          <w:rFonts w:ascii="Calibri" w:eastAsia="Calibri" w:hAnsi="Calibri" w:cs="Calibri"/>
        </w:rPr>
        <w:t>.</w:t>
      </w:r>
      <w:r w:rsidR="7C962325" w:rsidRPr="55CD7470">
        <w:rPr>
          <w:rFonts w:ascii="Calibri" w:eastAsia="Calibri" w:hAnsi="Calibri" w:cs="Calibri"/>
        </w:rPr>
        <w:t xml:space="preserve"> According to the 2025 WEPs annual survey, with around 71% of participating companies, reporting adopting at least one concrete measure related to men’s caregiving and/or women’s participation in paid work (such as paternity leave provisions, improved access to childcare, or internal mentorship programs).</w:t>
      </w:r>
      <w:r w:rsidR="3B0BB807" w:rsidRPr="55CD7470">
        <w:rPr>
          <w:rStyle w:val="FootnoteReference"/>
          <w:rFonts w:ascii="Calibri" w:eastAsia="Calibri" w:hAnsi="Calibri" w:cs="Calibri"/>
        </w:rPr>
        <w:footnoteReference w:id="62"/>
      </w:r>
    </w:p>
    <w:p w14:paraId="19F59600" w14:textId="2A9BC75A" w:rsidR="6171E66D" w:rsidRPr="00054DA1" w:rsidRDefault="6171E66D" w:rsidP="6171E66D">
      <w:pPr>
        <w:jc w:val="both"/>
        <w:rPr>
          <w:rFonts w:ascii="Calibri" w:eastAsia="Calibri" w:hAnsi="Calibri" w:cs="Calibri"/>
          <w:i/>
          <w:iCs/>
        </w:rPr>
      </w:pPr>
    </w:p>
    <w:p w14:paraId="6A485979" w14:textId="7A4B4F26" w:rsidR="00B73EA7" w:rsidRPr="00054DA1" w:rsidRDefault="57D4338F" w:rsidP="6171E66D">
      <w:pPr>
        <w:jc w:val="both"/>
        <w:rPr>
          <w:rFonts w:ascii="Calibri" w:eastAsia="Calibri" w:hAnsi="Calibri" w:cs="Calibri"/>
        </w:rPr>
      </w:pPr>
      <w:r w:rsidRPr="00C422D5">
        <w:rPr>
          <w:rStyle w:val="Heading4Char"/>
        </w:rPr>
        <w:t>Engaging with men/masculinities</w:t>
      </w:r>
      <w:r w:rsidR="4837604D" w:rsidRPr="00C422D5">
        <w:rPr>
          <w:rStyle w:val="Heading4Char"/>
        </w:rPr>
        <w:t>:</w:t>
      </w:r>
      <w:r w:rsidR="4837604D" w:rsidRPr="37210275">
        <w:rPr>
          <w:rFonts w:ascii="Calibri" w:eastAsia="Calibri" w:hAnsi="Calibri" w:cs="Calibri"/>
          <w:i/>
          <w:iCs/>
        </w:rPr>
        <w:t xml:space="preserve"> </w:t>
      </w:r>
      <w:r w:rsidR="268DA714" w:rsidRPr="00054DA1">
        <w:rPr>
          <w:rFonts w:ascii="Calibri" w:eastAsia="Calibri" w:hAnsi="Calibri" w:cs="Calibri"/>
        </w:rPr>
        <w:t>Working with men for gender equality was perceived by several interviewees as being an innovative approach within UN Women and in the region, and the model used has</w:t>
      </w:r>
      <w:r w:rsidR="66571648" w:rsidRPr="00054DA1">
        <w:rPr>
          <w:rFonts w:ascii="Calibri" w:eastAsia="Calibri" w:hAnsi="Calibri" w:cs="Calibri"/>
        </w:rPr>
        <w:t xml:space="preserve"> </w:t>
      </w:r>
      <w:r w:rsidR="66571648" w:rsidRPr="00054DA1">
        <w:rPr>
          <w:rFonts w:ascii="Calibri" w:eastAsia="Calibri" w:hAnsi="Calibri" w:cs="Calibri"/>
          <w:color w:val="000000" w:themeColor="text1"/>
        </w:rPr>
        <w:t>proven effective, as is reflected both in the midline results and in the community-level interviews and FGDs.</w:t>
      </w:r>
      <w:r w:rsidR="00660EF6" w:rsidRPr="00054DA1">
        <w:rPr>
          <w:rStyle w:val="FootnoteReference"/>
          <w:rFonts w:ascii="Calibri" w:eastAsia="Calibri" w:hAnsi="Calibri" w:cs="Calibri"/>
        </w:rPr>
        <w:footnoteReference w:id="63"/>
      </w:r>
      <w:r w:rsidR="1C18F382">
        <w:rPr>
          <w:rFonts w:ascii="Calibri" w:eastAsia="Calibri" w:hAnsi="Calibri" w:cs="Calibri"/>
          <w:color w:val="000000" w:themeColor="text1"/>
        </w:rPr>
        <w:t xml:space="preserve"> </w:t>
      </w:r>
      <w:r w:rsidR="268DA714" w:rsidRPr="00054DA1">
        <w:rPr>
          <w:rFonts w:ascii="Calibri" w:eastAsia="Calibri" w:hAnsi="Calibri" w:cs="Calibri"/>
        </w:rPr>
        <w:t xml:space="preserve">In the community-level intervention, this overall positive reaction can be traced to a tailored, manualised but flexible intervention approach that creates safe spaces for constructive dialogue, coupled with exposure to alternative male/masculinity role models. Findings from the MWGE and IMAGES studies were </w:t>
      </w:r>
      <w:r w:rsidR="6C3F7C58" w:rsidRPr="00054DA1">
        <w:rPr>
          <w:rFonts w:ascii="Calibri" w:eastAsia="Calibri" w:hAnsi="Calibri" w:cs="Calibri"/>
        </w:rPr>
        <w:t xml:space="preserve">reportedly </w:t>
      </w:r>
      <w:r w:rsidR="268DA714" w:rsidRPr="00054DA1">
        <w:rPr>
          <w:rFonts w:ascii="Calibri" w:eastAsia="Calibri" w:hAnsi="Calibri" w:cs="Calibri"/>
        </w:rPr>
        <w:t xml:space="preserve">used to adjust wording and terminology, and to incorporate a more incremental rather than confrontational approach when engaging </w:t>
      </w:r>
      <w:r w:rsidR="72F6110A" w:rsidRPr="00054DA1">
        <w:rPr>
          <w:rFonts w:ascii="Calibri" w:eastAsia="Calibri" w:hAnsi="Calibri" w:cs="Calibri"/>
        </w:rPr>
        <w:t>men.</w:t>
      </w:r>
      <w:r w:rsidR="000517E7" w:rsidRPr="00054DA1">
        <w:rPr>
          <w:rStyle w:val="FootnoteReference"/>
          <w:rFonts w:ascii="Calibri" w:eastAsia="Calibri" w:hAnsi="Calibri" w:cs="Calibri"/>
        </w:rPr>
        <w:footnoteReference w:id="64"/>
      </w:r>
      <w:r w:rsidR="72F6110A" w:rsidRPr="00054DA1">
        <w:rPr>
          <w:rFonts w:ascii="Calibri" w:eastAsia="Calibri" w:hAnsi="Calibri" w:cs="Calibri"/>
        </w:rPr>
        <w:t xml:space="preserve"> </w:t>
      </w:r>
    </w:p>
    <w:p w14:paraId="6577F29E" w14:textId="3F980C0E" w:rsidR="00660EF6" w:rsidRPr="00054DA1" w:rsidRDefault="00660EF6" w:rsidP="6171E66D">
      <w:pPr>
        <w:jc w:val="both"/>
        <w:rPr>
          <w:rFonts w:ascii="Calibri" w:eastAsia="Calibri" w:hAnsi="Calibri" w:cs="Calibri"/>
        </w:rPr>
      </w:pPr>
    </w:p>
    <w:p w14:paraId="70E9109E" w14:textId="1D195EBE" w:rsidR="02322BAB" w:rsidRPr="00054DA1" w:rsidRDefault="42B0BE71" w:rsidP="6171E66D">
      <w:pPr>
        <w:spacing w:line="259" w:lineRule="auto"/>
        <w:jc w:val="both"/>
        <w:rPr>
          <w:rFonts w:ascii="Calibri" w:eastAsia="Calibri" w:hAnsi="Calibri" w:cs="Calibri"/>
        </w:rPr>
      </w:pPr>
      <w:r w:rsidRPr="00054DA1">
        <w:rPr>
          <w:rFonts w:ascii="Calibri" w:eastAsia="Calibri" w:hAnsi="Calibri" w:cs="Calibri"/>
        </w:rPr>
        <w:t>The secondary data on changing attitudes evidenced by the DTC midline MEL data was co</w:t>
      </w:r>
      <w:r w:rsidR="494DDECB" w:rsidRPr="00054DA1">
        <w:rPr>
          <w:rFonts w:ascii="Calibri" w:eastAsia="Calibri" w:hAnsi="Calibri" w:cs="Calibri"/>
        </w:rPr>
        <w:t>rroborated</w:t>
      </w:r>
      <w:r w:rsidRPr="00054DA1">
        <w:rPr>
          <w:rFonts w:ascii="Calibri" w:eastAsia="Calibri" w:hAnsi="Calibri" w:cs="Calibri"/>
        </w:rPr>
        <w:t xml:space="preserve"> by the KIIs and FGDs. Men </w:t>
      </w:r>
      <w:r w:rsidR="63EE047E" w:rsidRPr="00054DA1">
        <w:rPr>
          <w:rFonts w:ascii="Calibri" w:eastAsia="Calibri" w:hAnsi="Calibri" w:cs="Calibri"/>
        </w:rPr>
        <w:t xml:space="preserve">engaged with DTC </w:t>
      </w:r>
      <w:r w:rsidRPr="00054DA1">
        <w:rPr>
          <w:rFonts w:ascii="Calibri" w:eastAsia="Calibri" w:hAnsi="Calibri" w:cs="Calibri"/>
        </w:rPr>
        <w:t xml:space="preserve">in all three countries </w:t>
      </w:r>
      <w:r w:rsidR="2DC99846" w:rsidRPr="00054DA1">
        <w:rPr>
          <w:rFonts w:ascii="Calibri" w:eastAsia="Calibri" w:hAnsi="Calibri" w:cs="Calibri"/>
        </w:rPr>
        <w:t>highlighted transformative impacts in their everyday lives which were confirmed by women, who were interviewed separately.</w:t>
      </w:r>
      <w:r w:rsidR="001930CB" w:rsidRPr="00054DA1">
        <w:rPr>
          <w:rStyle w:val="FootnoteReference"/>
          <w:rFonts w:ascii="Calibri" w:eastAsia="Calibri" w:hAnsi="Calibri" w:cs="Calibri"/>
        </w:rPr>
        <w:footnoteReference w:id="65"/>
      </w:r>
      <w:r w:rsidR="2DC99846" w:rsidRPr="00054DA1">
        <w:rPr>
          <w:rFonts w:ascii="Calibri" w:eastAsia="Calibri" w:hAnsi="Calibri" w:cs="Calibri"/>
        </w:rPr>
        <w:t xml:space="preserve"> </w:t>
      </w:r>
      <w:r w:rsidR="3B10B2DE" w:rsidRPr="00054DA1">
        <w:rPr>
          <w:rFonts w:ascii="Calibri" w:eastAsia="Calibri" w:hAnsi="Calibri" w:cs="Calibri"/>
        </w:rPr>
        <w:t xml:space="preserve">While no significant differences emerged between the three countries in this respect, age and life experience </w:t>
      </w:r>
      <w:r w:rsidR="552500CC" w:rsidRPr="00054DA1">
        <w:rPr>
          <w:rFonts w:ascii="Calibri" w:eastAsia="Calibri" w:hAnsi="Calibri" w:cs="Calibri"/>
        </w:rPr>
        <w:t xml:space="preserve">emerged as a possible greater determinant of resistance to change, </w:t>
      </w:r>
      <w:r w:rsidR="0C4A68AA" w:rsidRPr="00054DA1">
        <w:rPr>
          <w:rFonts w:ascii="Calibri" w:eastAsia="Calibri" w:hAnsi="Calibri" w:cs="Calibri"/>
        </w:rPr>
        <w:t>with younger men and those who were not in relationships being more resistant to the notion of men’s involv</w:t>
      </w:r>
      <w:r w:rsidR="6355A4D8" w:rsidRPr="00054DA1">
        <w:rPr>
          <w:rFonts w:ascii="Calibri" w:eastAsia="Calibri" w:hAnsi="Calibri" w:cs="Calibri"/>
        </w:rPr>
        <w:t>ement in caregiving</w:t>
      </w:r>
      <w:r w:rsidR="06F5D797" w:rsidRPr="00054DA1">
        <w:rPr>
          <w:rFonts w:ascii="Calibri" w:eastAsia="Calibri" w:hAnsi="Calibri" w:cs="Calibri"/>
        </w:rPr>
        <w:t>.</w:t>
      </w:r>
      <w:r w:rsidR="29E3365C" w:rsidRPr="00054DA1">
        <w:rPr>
          <w:rFonts w:ascii="Calibri" w:eastAsia="Calibri" w:hAnsi="Calibri" w:cs="Calibri"/>
        </w:rPr>
        <w:t xml:space="preserve"> </w:t>
      </w:r>
      <w:r w:rsidR="06F5D797" w:rsidRPr="00054DA1">
        <w:rPr>
          <w:rFonts w:ascii="Calibri" w:eastAsia="Calibri" w:hAnsi="Calibri" w:cs="Calibri"/>
        </w:rPr>
        <w:t>T</w:t>
      </w:r>
      <w:r w:rsidR="3BE173A2" w:rsidRPr="00054DA1">
        <w:rPr>
          <w:rFonts w:ascii="Calibri" w:eastAsia="Calibri" w:hAnsi="Calibri" w:cs="Calibri"/>
        </w:rPr>
        <w:t xml:space="preserve">his resistance was </w:t>
      </w:r>
      <w:r w:rsidR="2CC054AB" w:rsidRPr="00054DA1">
        <w:rPr>
          <w:rFonts w:ascii="Calibri" w:eastAsia="Calibri" w:hAnsi="Calibri" w:cs="Calibri"/>
        </w:rPr>
        <w:t xml:space="preserve">however </w:t>
      </w:r>
      <w:r w:rsidR="3BE173A2" w:rsidRPr="00054DA1">
        <w:rPr>
          <w:rFonts w:ascii="Calibri" w:eastAsia="Calibri" w:hAnsi="Calibri" w:cs="Calibri"/>
        </w:rPr>
        <w:t xml:space="preserve">less widespread than </w:t>
      </w:r>
      <w:r w:rsidR="0BDA1891" w:rsidRPr="00054DA1">
        <w:rPr>
          <w:rFonts w:ascii="Calibri" w:eastAsia="Calibri" w:hAnsi="Calibri" w:cs="Calibri"/>
        </w:rPr>
        <w:t>anticipated and</w:t>
      </w:r>
      <w:r w:rsidR="3C748F5D" w:rsidRPr="00054DA1">
        <w:rPr>
          <w:rFonts w:ascii="Calibri" w:eastAsia="Calibri" w:hAnsi="Calibri" w:cs="Calibri"/>
        </w:rPr>
        <w:t xml:space="preserve"> often took on the form of suspicion rather th</w:t>
      </w:r>
      <w:r w:rsidR="2C8A7FA1" w:rsidRPr="00054DA1">
        <w:rPr>
          <w:rFonts w:ascii="Calibri" w:eastAsia="Calibri" w:hAnsi="Calibri" w:cs="Calibri"/>
        </w:rPr>
        <w:t>a</w:t>
      </w:r>
      <w:r w:rsidR="3C748F5D" w:rsidRPr="00054DA1">
        <w:rPr>
          <w:rFonts w:ascii="Calibri" w:eastAsia="Calibri" w:hAnsi="Calibri" w:cs="Calibri"/>
        </w:rPr>
        <w:t>n out</w:t>
      </w:r>
      <w:r w:rsidR="3ED8C4C2" w:rsidRPr="00054DA1">
        <w:rPr>
          <w:rFonts w:ascii="Calibri" w:eastAsia="Calibri" w:hAnsi="Calibri" w:cs="Calibri"/>
        </w:rPr>
        <w:t>right rejection of the messaging</w:t>
      </w:r>
      <w:r w:rsidR="6355A4D8" w:rsidRPr="00054DA1">
        <w:rPr>
          <w:rFonts w:ascii="Calibri" w:eastAsia="Calibri" w:hAnsi="Calibri" w:cs="Calibri"/>
        </w:rPr>
        <w:t>.</w:t>
      </w:r>
      <w:r w:rsidR="001930CB" w:rsidRPr="00054DA1">
        <w:rPr>
          <w:rStyle w:val="FootnoteReference"/>
          <w:rFonts w:ascii="Calibri" w:eastAsia="Calibri" w:hAnsi="Calibri" w:cs="Calibri"/>
        </w:rPr>
        <w:footnoteReference w:id="66"/>
      </w:r>
      <w:r w:rsidR="6355A4D8" w:rsidRPr="00054DA1">
        <w:rPr>
          <w:rFonts w:ascii="Calibri" w:eastAsia="Calibri" w:hAnsi="Calibri" w:cs="Calibri"/>
        </w:rPr>
        <w:t xml:space="preserve"> T</w:t>
      </w:r>
      <w:r w:rsidR="552500CC" w:rsidRPr="00054DA1">
        <w:rPr>
          <w:rFonts w:ascii="Calibri" w:eastAsia="Calibri" w:hAnsi="Calibri" w:cs="Calibri"/>
        </w:rPr>
        <w:t xml:space="preserve">his </w:t>
      </w:r>
      <w:r w:rsidR="5208DF9D" w:rsidRPr="00054DA1">
        <w:rPr>
          <w:rFonts w:ascii="Calibri" w:eastAsia="Calibri" w:hAnsi="Calibri" w:cs="Calibri"/>
        </w:rPr>
        <w:t>hypot</w:t>
      </w:r>
      <w:r w:rsidR="6D0AF37A" w:rsidRPr="00054DA1">
        <w:rPr>
          <w:rFonts w:ascii="Calibri" w:eastAsia="Calibri" w:hAnsi="Calibri" w:cs="Calibri"/>
        </w:rPr>
        <w:t>h</w:t>
      </w:r>
      <w:r w:rsidR="5208DF9D" w:rsidRPr="00054DA1">
        <w:rPr>
          <w:rFonts w:ascii="Calibri" w:eastAsia="Calibri" w:hAnsi="Calibri" w:cs="Calibri"/>
        </w:rPr>
        <w:t xml:space="preserve">esis </w:t>
      </w:r>
      <w:r w:rsidR="552500CC" w:rsidRPr="00054DA1">
        <w:rPr>
          <w:rFonts w:ascii="Calibri" w:eastAsia="Calibri" w:hAnsi="Calibri" w:cs="Calibri"/>
        </w:rPr>
        <w:t>would</w:t>
      </w:r>
      <w:r w:rsidR="551BD473" w:rsidRPr="00054DA1">
        <w:rPr>
          <w:rFonts w:ascii="Calibri" w:eastAsia="Calibri" w:hAnsi="Calibri" w:cs="Calibri"/>
        </w:rPr>
        <w:t xml:space="preserve"> </w:t>
      </w:r>
      <w:r w:rsidR="552500CC" w:rsidRPr="00054DA1">
        <w:rPr>
          <w:rFonts w:ascii="Calibri" w:eastAsia="Calibri" w:hAnsi="Calibri" w:cs="Calibri"/>
        </w:rPr>
        <w:t xml:space="preserve">need to be </w:t>
      </w:r>
      <w:r w:rsidR="35BD5C97" w:rsidRPr="00054DA1">
        <w:rPr>
          <w:rFonts w:ascii="Calibri" w:eastAsia="Calibri" w:hAnsi="Calibri" w:cs="Calibri"/>
        </w:rPr>
        <w:t xml:space="preserve">tested more rigorously and may be linked to the </w:t>
      </w:r>
      <w:r w:rsidR="67A3D4FE" w:rsidRPr="00054DA1">
        <w:rPr>
          <w:rFonts w:ascii="Calibri" w:eastAsia="Calibri" w:hAnsi="Calibri" w:cs="Calibri"/>
        </w:rPr>
        <w:t xml:space="preserve">degree of exposure to the intervention, as </w:t>
      </w:r>
      <w:r w:rsidR="291BD1B0" w:rsidRPr="00054DA1">
        <w:rPr>
          <w:rFonts w:ascii="Calibri" w:eastAsia="Calibri" w:hAnsi="Calibri" w:cs="Calibri"/>
        </w:rPr>
        <w:t>implementing partner</w:t>
      </w:r>
      <w:r w:rsidR="67A3D4FE" w:rsidRPr="00054DA1">
        <w:rPr>
          <w:rFonts w:ascii="Calibri" w:eastAsia="Calibri" w:hAnsi="Calibri" w:cs="Calibri"/>
        </w:rPr>
        <w:t xml:space="preserve">s </w:t>
      </w:r>
      <w:r w:rsidR="3B48C063" w:rsidRPr="00054DA1">
        <w:rPr>
          <w:rFonts w:ascii="Calibri" w:eastAsia="Calibri" w:hAnsi="Calibri" w:cs="Calibri"/>
        </w:rPr>
        <w:t>reported</w:t>
      </w:r>
      <w:r w:rsidR="67A3D4FE" w:rsidRPr="00054DA1">
        <w:rPr>
          <w:rFonts w:ascii="Calibri" w:eastAsia="Calibri" w:hAnsi="Calibri" w:cs="Calibri"/>
        </w:rPr>
        <w:t xml:space="preserve"> younger </w:t>
      </w:r>
      <w:proofErr w:type="gramStart"/>
      <w:r w:rsidR="67A3D4FE" w:rsidRPr="00054DA1">
        <w:rPr>
          <w:rFonts w:ascii="Calibri" w:eastAsia="Calibri" w:hAnsi="Calibri" w:cs="Calibri"/>
        </w:rPr>
        <w:t>men‘</w:t>
      </w:r>
      <w:proofErr w:type="gramEnd"/>
      <w:r w:rsidR="67A3D4FE" w:rsidRPr="00054DA1">
        <w:rPr>
          <w:rFonts w:ascii="Calibri" w:eastAsia="Calibri" w:hAnsi="Calibri" w:cs="Calibri"/>
        </w:rPr>
        <w:t xml:space="preserve">s resistance </w:t>
      </w:r>
      <w:r w:rsidR="35F0132A" w:rsidRPr="00054DA1">
        <w:rPr>
          <w:rFonts w:ascii="Calibri" w:eastAsia="Calibri" w:hAnsi="Calibri" w:cs="Calibri"/>
        </w:rPr>
        <w:t xml:space="preserve">in the context of the </w:t>
      </w:r>
      <w:r w:rsidR="708A0E6D" w:rsidRPr="00054DA1">
        <w:rPr>
          <w:rFonts w:ascii="Calibri" w:eastAsia="Calibri" w:hAnsi="Calibri" w:cs="Calibri"/>
        </w:rPr>
        <w:t xml:space="preserve">youth-led campaign but not in the more </w:t>
      </w:r>
      <w:r w:rsidR="2EA8F4C0" w:rsidRPr="00054DA1">
        <w:rPr>
          <w:rFonts w:ascii="Calibri" w:eastAsia="Calibri" w:hAnsi="Calibri" w:cs="Calibri"/>
        </w:rPr>
        <w:t>engaged</w:t>
      </w:r>
      <w:r w:rsidR="708A0E6D" w:rsidRPr="00054DA1">
        <w:rPr>
          <w:rFonts w:ascii="Calibri" w:eastAsia="Calibri" w:hAnsi="Calibri" w:cs="Calibri"/>
        </w:rPr>
        <w:t xml:space="preserve"> </w:t>
      </w:r>
      <w:r w:rsidR="0489CF6E" w:rsidRPr="00054DA1">
        <w:rPr>
          <w:rFonts w:ascii="Calibri" w:eastAsia="Calibri" w:hAnsi="Calibri" w:cs="Calibri"/>
        </w:rPr>
        <w:t>community-</w:t>
      </w:r>
      <w:r w:rsidR="1C18F382">
        <w:rPr>
          <w:rFonts w:ascii="Calibri" w:eastAsia="Calibri" w:hAnsi="Calibri" w:cs="Calibri"/>
        </w:rPr>
        <w:t>level</w:t>
      </w:r>
      <w:r w:rsidR="68A69D9C" w:rsidRPr="00054DA1">
        <w:rPr>
          <w:rFonts w:ascii="Calibri" w:eastAsia="Calibri" w:hAnsi="Calibri" w:cs="Calibri"/>
        </w:rPr>
        <w:t xml:space="preserve"> components.</w:t>
      </w:r>
      <w:r w:rsidR="67A3D4FE" w:rsidRPr="00054DA1">
        <w:rPr>
          <w:rFonts w:ascii="Calibri" w:eastAsia="Calibri" w:hAnsi="Calibri" w:cs="Calibri"/>
        </w:rPr>
        <w:t xml:space="preserve"> </w:t>
      </w:r>
      <w:r w:rsidR="376983F1" w:rsidRPr="00054DA1">
        <w:rPr>
          <w:rFonts w:ascii="Calibri" w:eastAsia="Calibri" w:hAnsi="Calibri" w:cs="Calibri"/>
        </w:rPr>
        <w:t xml:space="preserve">At the same time, survey data shows that 23 of 35 respondents </w:t>
      </w:r>
      <w:r w:rsidR="376983F1" w:rsidRPr="00054DA1">
        <w:rPr>
          <w:rFonts w:ascii="Calibri" w:eastAsia="Calibri" w:hAnsi="Calibri" w:cs="Calibri"/>
        </w:rPr>
        <w:lastRenderedPageBreak/>
        <w:t>(66</w:t>
      </w:r>
      <w:r w:rsidR="230D470B" w:rsidRPr="00054DA1">
        <w:rPr>
          <w:rFonts w:ascii="Calibri" w:eastAsia="Calibri" w:hAnsi="Calibri" w:cs="Calibri"/>
        </w:rPr>
        <w:t xml:space="preserve"> per cent</w:t>
      </w:r>
      <w:r w:rsidR="376983F1" w:rsidRPr="00054DA1">
        <w:rPr>
          <w:rFonts w:ascii="Calibri" w:eastAsia="Calibri" w:hAnsi="Calibri" w:cs="Calibri"/>
        </w:rPr>
        <w:t>) agreed or strongly agreed that they face resistance from peers when they talk about gender equality, underscoring that norm change remains contested and uneven</w:t>
      </w:r>
      <w:r w:rsidR="3C41A853" w:rsidRPr="00054DA1">
        <w:rPr>
          <w:rFonts w:ascii="Calibri" w:eastAsia="Calibri" w:hAnsi="Calibri" w:cs="Calibri"/>
        </w:rPr>
        <w:t xml:space="preserve"> in the context.</w:t>
      </w:r>
    </w:p>
    <w:p w14:paraId="69E7AE0B" w14:textId="15A02377" w:rsidR="00A37789" w:rsidRPr="00054DA1" w:rsidRDefault="00A37789" w:rsidP="55CD7470">
      <w:pPr>
        <w:jc w:val="both"/>
        <w:rPr>
          <w:rFonts w:ascii="Calibri" w:eastAsia="Calibri" w:hAnsi="Calibri" w:cs="Calibri"/>
        </w:rPr>
      </w:pPr>
    </w:p>
    <w:tbl>
      <w:tblPr>
        <w:tblStyle w:val="TableGrid"/>
        <w:tblW w:w="0" w:type="auto"/>
        <w:tblLook w:val="06A0" w:firstRow="1" w:lastRow="0" w:firstColumn="1" w:lastColumn="0" w:noHBand="1" w:noVBand="1"/>
      </w:tblPr>
      <w:tblGrid>
        <w:gridCol w:w="9015"/>
      </w:tblGrid>
      <w:tr w:rsidR="55CD7470" w14:paraId="73DA4A51" w14:textId="77777777" w:rsidTr="5329602C">
        <w:trPr>
          <w:trHeight w:val="7140"/>
        </w:trPr>
        <w:tc>
          <w:tcPr>
            <w:tcW w:w="9015" w:type="dxa"/>
            <w:shd w:val="clear" w:color="auto" w:fill="DAE9F7" w:themeFill="text2" w:themeFillTint="1A"/>
          </w:tcPr>
          <w:p w14:paraId="63DCA634" w14:textId="78ACD817" w:rsidR="6A06ED23" w:rsidRDefault="6373ED4C" w:rsidP="55CD7470">
            <w:pPr>
              <w:spacing w:after="160" w:line="252" w:lineRule="auto"/>
              <w:jc w:val="both"/>
              <w:rPr>
                <w:rFonts w:ascii="Aptos" w:eastAsia="Aptos" w:hAnsi="Aptos" w:cs="Aptos"/>
                <w:color w:val="000000" w:themeColor="text1"/>
                <w:sz w:val="21"/>
                <w:szCs w:val="21"/>
                <w:lang w:val="en-GB"/>
              </w:rPr>
            </w:pPr>
            <w:r w:rsidRPr="5329602C">
              <w:rPr>
                <w:rFonts w:ascii="Aptos" w:eastAsia="Aptos" w:hAnsi="Aptos" w:cs="Aptos"/>
                <w:b/>
                <w:bCs/>
                <w:color w:val="000000" w:themeColor="text1"/>
                <w:sz w:val="21"/>
                <w:szCs w:val="21"/>
              </w:rPr>
              <w:t>BOX 1.</w:t>
            </w:r>
            <w:r w:rsidRPr="5329602C">
              <w:rPr>
                <w:rFonts w:ascii="Aptos" w:eastAsia="Aptos" w:hAnsi="Aptos" w:cs="Aptos"/>
                <w:b/>
                <w:bCs/>
                <w:color w:val="4C94D8" w:themeColor="text2" w:themeTint="80"/>
                <w:sz w:val="21"/>
                <w:szCs w:val="21"/>
              </w:rPr>
              <w:t xml:space="preserve"> Gender Equality in the Private Sector: A Toolkit for Male Allies in the Arab states</w:t>
            </w:r>
          </w:p>
          <w:p w14:paraId="74A16AA6" w14:textId="225A2CD9" w:rsidR="6A06ED23" w:rsidRDefault="6373ED4C" w:rsidP="55CD7470">
            <w:pPr>
              <w:spacing w:before="80" w:after="160" w:line="259" w:lineRule="auto"/>
              <w:jc w:val="both"/>
              <w:rPr>
                <w:rFonts w:ascii="Aptos" w:eastAsia="Aptos" w:hAnsi="Aptos" w:cs="Aptos"/>
                <w:color w:val="000000" w:themeColor="text1"/>
                <w:sz w:val="19"/>
                <w:szCs w:val="19"/>
                <w:lang w:val="en-GB"/>
              </w:rPr>
            </w:pPr>
            <w:r w:rsidRPr="55CD7470">
              <w:rPr>
                <w:rFonts w:ascii="Aptos" w:eastAsia="Aptos" w:hAnsi="Aptos" w:cs="Aptos"/>
                <w:color w:val="000000" w:themeColor="text1"/>
                <w:sz w:val="19"/>
                <w:szCs w:val="19"/>
              </w:rPr>
              <w:t xml:space="preserve">Under the DTC, UN Women developed the toolkit </w:t>
            </w:r>
            <w:hyperlink r:id="rId44" w:history="1">
              <w:r w:rsidRPr="5329602C">
                <w:rPr>
                  <w:rStyle w:val="Hyperlink"/>
                  <w:rFonts w:ascii="Aptos" w:eastAsia="Aptos" w:hAnsi="Aptos" w:cs="Aptos"/>
                  <w:kern w:val="2"/>
                  <w:sz w:val="19"/>
                  <w:szCs w:val="19"/>
                  <w:lang w:eastAsia="en-US"/>
                  <w14:ligatures w14:val="standardContextual"/>
                </w:rPr>
                <w:t>“Gender Equality in the Private Sector</w:t>
              </w:r>
            </w:hyperlink>
            <w:r w:rsidRPr="55CD7470">
              <w:rPr>
                <w:rFonts w:ascii="Aptos" w:eastAsia="Aptos" w:hAnsi="Aptos" w:cs="Aptos"/>
                <w:color w:val="000000" w:themeColor="text1"/>
                <w:sz w:val="19"/>
                <w:szCs w:val="19"/>
              </w:rPr>
              <w:t>: A Toolkit for Male Allies in the Arab States” to support companies in the region to engage men as allies for gender equality in workplaces. The male allyship manual for the private sector was developed in 2024 and launched in January</w:t>
            </w:r>
            <w:r w:rsidRPr="5329602C">
              <w:rPr>
                <w:rFonts w:ascii="Aptos" w:eastAsia="Aptos" w:hAnsi="Aptos" w:cs="Aptos"/>
                <w:color w:val="000000" w:themeColor="text1"/>
                <w:sz w:val="19"/>
                <w:szCs w:val="19"/>
              </w:rPr>
              <w:t xml:space="preserve"> 2025 at the first ever regional WEPs forum </w:t>
            </w:r>
            <w:proofErr w:type="spellStart"/>
            <w:r w:rsidRPr="5329602C">
              <w:rPr>
                <w:rFonts w:ascii="Aptos" w:eastAsia="Aptos" w:hAnsi="Aptos" w:cs="Aptos"/>
                <w:color w:val="000000" w:themeColor="text1"/>
                <w:sz w:val="19"/>
                <w:szCs w:val="19"/>
              </w:rPr>
              <w:t>organised</w:t>
            </w:r>
            <w:proofErr w:type="spellEnd"/>
            <w:r w:rsidRPr="5329602C">
              <w:rPr>
                <w:rFonts w:ascii="Aptos" w:eastAsia="Aptos" w:hAnsi="Aptos" w:cs="Aptos"/>
                <w:color w:val="000000" w:themeColor="text1"/>
                <w:sz w:val="19"/>
                <w:szCs w:val="19"/>
              </w:rPr>
              <w:t xml:space="preserve"> by UN Women in Casablanca and subsequently rolled out through trainings with private-sector partners in Jordan and Morocco in 2025. The toolkit targets private-sector leaders and employees and provides practical guidance on how male allies can promote women’s leadership and participation, address gender bias and discrimination, and foster more inclusive organizational cultures in line with the WEPs.</w:t>
            </w:r>
          </w:p>
          <w:p w14:paraId="2186D7F0" w14:textId="2B111DE9" w:rsidR="00B632C2" w:rsidRDefault="6A06ED23" w:rsidP="00AB3897">
            <w:pPr>
              <w:spacing w:before="80" w:after="160" w:line="259" w:lineRule="auto"/>
              <w:jc w:val="both"/>
              <w:rPr>
                <w:rFonts w:ascii="Aptos" w:eastAsia="Aptos" w:hAnsi="Aptos" w:cs="Aptos"/>
                <w:color w:val="000000" w:themeColor="text1"/>
                <w:sz w:val="19"/>
                <w:szCs w:val="19"/>
              </w:rPr>
            </w:pPr>
            <w:r w:rsidRPr="55CD7470">
              <w:rPr>
                <w:rFonts w:ascii="Aptos" w:eastAsia="Aptos" w:hAnsi="Aptos" w:cs="Aptos"/>
                <w:color w:val="000000" w:themeColor="text1"/>
                <w:sz w:val="19"/>
                <w:szCs w:val="19"/>
              </w:rPr>
              <w:t>The toolkit is rooted in UN Women’s Transforming Patriarchal Masculinities approach and adapts global evidence on male allyship to the Arab States context, with examples and language tailored to local norms and business realities. It outlines what it means to be a male ally in the private sector, proposes concrete everyday actions, and offers checklists and reflection questions that companies can use in training sessions or staff dialogues. The toolkit also includes case illustrations from companies in the region implementing gender-inclusive practices, often with male champions, as well as guidance on integrating gender equality into HR policies, communications and corporate culture.</w:t>
            </w:r>
          </w:p>
          <w:p w14:paraId="4769893D" w14:textId="7DBB0B2D" w:rsidR="55CD7470" w:rsidRDefault="5B849D52" w:rsidP="5329602C">
            <w:pPr>
              <w:spacing w:before="80" w:after="160" w:line="259" w:lineRule="auto"/>
              <w:jc w:val="center"/>
            </w:pPr>
            <w:r>
              <w:rPr>
                <w:noProof/>
              </w:rPr>
              <w:drawing>
                <wp:inline distT="0" distB="0" distL="0" distR="0" wp14:anchorId="3FBA810D" wp14:editId="51A5F589">
                  <wp:extent cx="2032782" cy="2929486"/>
                  <wp:effectExtent l="0" t="0" r="5715" b="4445"/>
                  <wp:docPr id="18126937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693776" name="Picture 1812693776"/>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037563" cy="2936376"/>
                          </a:xfrm>
                          <a:prstGeom prst="rect">
                            <a:avLst/>
                          </a:prstGeom>
                        </pic:spPr>
                      </pic:pic>
                    </a:graphicData>
                  </a:graphic>
                </wp:inline>
              </w:drawing>
            </w:r>
            <w:r w:rsidRPr="5329602C">
              <w:rPr>
                <w:rFonts w:ascii="Aptos" w:eastAsia="Aptos" w:hAnsi="Aptos" w:cs="Aptos"/>
                <w:color w:val="000000" w:themeColor="text1"/>
                <w:sz w:val="19"/>
                <w:szCs w:val="19"/>
              </w:rPr>
              <w:t xml:space="preserve">  </w:t>
            </w:r>
          </w:p>
        </w:tc>
      </w:tr>
    </w:tbl>
    <w:p w14:paraId="093F8062" w14:textId="266DCF88" w:rsidR="00A37789" w:rsidRPr="00054DA1" w:rsidRDefault="00A37789" w:rsidP="55CD7470">
      <w:pPr>
        <w:jc w:val="both"/>
        <w:rPr>
          <w:rFonts w:ascii="Calibri" w:eastAsia="Calibri" w:hAnsi="Calibri" w:cs="Calibri"/>
        </w:rPr>
      </w:pPr>
    </w:p>
    <w:p w14:paraId="2D1EC415" w14:textId="6FC06337" w:rsidR="00A37789" w:rsidRPr="00054DA1" w:rsidRDefault="00A37789" w:rsidP="5329602C">
      <w:pPr>
        <w:jc w:val="both"/>
        <w:rPr>
          <w:rFonts w:ascii="Calibri" w:eastAsia="Calibri" w:hAnsi="Calibri" w:cs="Calibri"/>
        </w:rPr>
      </w:pPr>
    </w:p>
    <w:p w14:paraId="14F976D2" w14:textId="44737E5B" w:rsidR="00A37789" w:rsidRPr="00054DA1" w:rsidRDefault="2D9D637C" w:rsidP="55CD7470">
      <w:pPr>
        <w:jc w:val="both"/>
        <w:rPr>
          <w:rFonts w:ascii="Calibri" w:eastAsia="Calibri" w:hAnsi="Calibri" w:cs="Calibri"/>
        </w:rPr>
      </w:pPr>
      <w:r w:rsidRPr="55CD7470">
        <w:rPr>
          <w:rFonts w:ascii="Calibri" w:eastAsia="Calibri" w:hAnsi="Calibri" w:cs="Calibri"/>
        </w:rPr>
        <w:t xml:space="preserve">The effectiveness of </w:t>
      </w:r>
      <w:r w:rsidR="485A8D8C" w:rsidRPr="55CD7470">
        <w:rPr>
          <w:rFonts w:ascii="Calibri" w:eastAsia="Calibri" w:hAnsi="Calibri" w:cs="Calibri"/>
        </w:rPr>
        <w:t>working with me</w:t>
      </w:r>
      <w:r w:rsidR="3A74EE92" w:rsidRPr="55CD7470">
        <w:rPr>
          <w:rFonts w:ascii="Calibri" w:eastAsia="Calibri" w:hAnsi="Calibri" w:cs="Calibri"/>
        </w:rPr>
        <w:t>n</w:t>
      </w:r>
      <w:r w:rsidR="485A8D8C" w:rsidRPr="55CD7470">
        <w:rPr>
          <w:rFonts w:ascii="Calibri" w:eastAsia="Calibri" w:hAnsi="Calibri" w:cs="Calibri"/>
        </w:rPr>
        <w:t xml:space="preserve"> was </w:t>
      </w:r>
      <w:r w:rsidRPr="55CD7470">
        <w:rPr>
          <w:rFonts w:ascii="Calibri" w:eastAsia="Calibri" w:hAnsi="Calibri" w:cs="Calibri"/>
        </w:rPr>
        <w:t xml:space="preserve">also </w:t>
      </w:r>
      <w:r w:rsidR="24995302" w:rsidRPr="55CD7470">
        <w:rPr>
          <w:rFonts w:ascii="Calibri" w:eastAsia="Calibri" w:hAnsi="Calibri" w:cs="Calibri"/>
        </w:rPr>
        <w:t xml:space="preserve">evident </w:t>
      </w:r>
      <w:r w:rsidRPr="55CD7470">
        <w:rPr>
          <w:rFonts w:ascii="Calibri" w:eastAsia="Calibri" w:hAnsi="Calibri" w:cs="Calibri"/>
        </w:rPr>
        <w:t>in other components of the project, notably through the male decisionmakers’ network working with policymakers and the</w:t>
      </w:r>
      <w:r w:rsidR="398B71CB" w:rsidRPr="55CD7470">
        <w:rPr>
          <w:rFonts w:ascii="Calibri" w:eastAsia="Calibri" w:hAnsi="Calibri" w:cs="Calibri"/>
        </w:rPr>
        <w:t xml:space="preserve"> “Gender Equality in the Private Sector: A Toolkit for Male Allies in the Arab States”</w:t>
      </w:r>
      <w:r w:rsidRPr="55CD7470">
        <w:rPr>
          <w:rFonts w:ascii="Calibri" w:eastAsia="Calibri" w:hAnsi="Calibri" w:cs="Calibri"/>
        </w:rPr>
        <w:t xml:space="preserve"> </w:t>
      </w:r>
      <w:r w:rsidR="12E04930" w:rsidRPr="55CD7470">
        <w:rPr>
          <w:rFonts w:ascii="Calibri" w:eastAsia="Calibri" w:hAnsi="Calibri" w:cs="Calibri"/>
        </w:rPr>
        <w:t>male allyship</w:t>
      </w:r>
      <w:r w:rsidRPr="55CD7470">
        <w:rPr>
          <w:rFonts w:ascii="Calibri" w:eastAsia="Calibri" w:hAnsi="Calibri" w:cs="Calibri"/>
        </w:rPr>
        <w:t xml:space="preserve"> toolkit </w:t>
      </w:r>
      <w:r w:rsidR="268DA714" w:rsidRPr="55CD7470">
        <w:rPr>
          <w:rFonts w:ascii="Calibri" w:eastAsia="Calibri" w:hAnsi="Calibri" w:cs="Calibri"/>
        </w:rPr>
        <w:t>used with the private sector</w:t>
      </w:r>
      <w:r w:rsidR="6FFCFF91" w:rsidRPr="55CD7470">
        <w:rPr>
          <w:rFonts w:ascii="Calibri" w:eastAsia="Calibri" w:hAnsi="Calibri" w:cs="Calibri"/>
        </w:rPr>
        <w:t xml:space="preserve"> (</w:t>
      </w:r>
      <w:r w:rsidR="1F7B2904" w:rsidRPr="55CD7470">
        <w:rPr>
          <w:rFonts w:ascii="Calibri" w:eastAsia="Calibri" w:hAnsi="Calibri" w:cs="Calibri"/>
        </w:rPr>
        <w:t xml:space="preserve">see </w:t>
      </w:r>
      <w:r w:rsidR="514077CE" w:rsidRPr="55CD7470">
        <w:rPr>
          <w:rFonts w:ascii="Calibri" w:eastAsia="Calibri" w:hAnsi="Calibri" w:cs="Calibri"/>
        </w:rPr>
        <w:t xml:space="preserve">Box </w:t>
      </w:r>
      <w:r w:rsidR="0055F454" w:rsidRPr="5329602C">
        <w:rPr>
          <w:rFonts w:ascii="Calibri" w:eastAsia="Calibri" w:hAnsi="Calibri" w:cs="Calibri"/>
        </w:rPr>
        <w:t>1</w:t>
      </w:r>
      <w:r w:rsidR="6FFCFF91" w:rsidRPr="5329602C">
        <w:rPr>
          <w:rFonts w:ascii="Calibri" w:eastAsia="Calibri" w:hAnsi="Calibri" w:cs="Calibri"/>
        </w:rPr>
        <w:t>)</w:t>
      </w:r>
      <w:r w:rsidR="62686A38" w:rsidRPr="5329602C">
        <w:rPr>
          <w:rFonts w:ascii="Calibri" w:eastAsia="Calibri" w:hAnsi="Calibri" w:cs="Calibri"/>
        </w:rPr>
        <w:t xml:space="preserve"> </w:t>
      </w:r>
      <w:r w:rsidR="4695A988">
        <w:noBreakHyphen/>
      </w:r>
      <w:r w:rsidR="7C962325" w:rsidRPr="5329602C">
        <w:rPr>
          <w:rFonts w:ascii="Calibri" w:hAnsi="Calibri" w:cs="Calibri"/>
        </w:rPr>
        <w:t xml:space="preserve"> The network has catalysed and contributed to policy and institutional change in member countries.</w:t>
      </w:r>
      <w:r w:rsidR="7C962325">
        <w:t xml:space="preserve"> </w:t>
      </w:r>
      <w:r w:rsidR="7C962325" w:rsidRPr="5329602C">
        <w:rPr>
          <w:rFonts w:ascii="Calibri" w:hAnsi="Calibri" w:cs="Calibri"/>
        </w:rPr>
        <w:t xml:space="preserve">In Tunisia, a network member cited his </w:t>
      </w:r>
      <w:r w:rsidR="514077CE" w:rsidRPr="5329602C">
        <w:rPr>
          <w:rFonts w:ascii="Calibri" w:hAnsi="Calibri" w:cs="Calibri"/>
        </w:rPr>
        <w:t>engagement</w:t>
      </w:r>
      <w:r w:rsidR="16304363" w:rsidRPr="5329602C">
        <w:rPr>
          <w:rFonts w:ascii="Calibri" w:hAnsi="Calibri" w:cs="Calibri"/>
        </w:rPr>
        <w:t xml:space="preserve"> with </w:t>
      </w:r>
      <w:r w:rsidR="4A0EA6EB" w:rsidRPr="5329602C">
        <w:rPr>
          <w:rFonts w:ascii="Calibri" w:hAnsi="Calibri" w:cs="Calibri"/>
        </w:rPr>
        <w:t>the DTC</w:t>
      </w:r>
      <w:r w:rsidR="5ECC81B5" w:rsidRPr="5329602C">
        <w:rPr>
          <w:rFonts w:ascii="Calibri" w:hAnsi="Calibri" w:cs="Calibri"/>
        </w:rPr>
        <w:t xml:space="preserve"> programme</w:t>
      </w:r>
      <w:r w:rsidR="4A0EA6EB" w:rsidRPr="5329602C">
        <w:rPr>
          <w:rFonts w:ascii="Calibri" w:hAnsi="Calibri" w:cs="Calibri"/>
        </w:rPr>
        <w:t>, which had</w:t>
      </w:r>
      <w:r w:rsidR="7C962325" w:rsidRPr="5329602C">
        <w:rPr>
          <w:rFonts w:ascii="Calibri" w:hAnsi="Calibri" w:cs="Calibri"/>
        </w:rPr>
        <w:t xml:space="preserve"> </w:t>
      </w:r>
      <w:r w:rsidR="4A0EA6EB" w:rsidRPr="5329602C">
        <w:rPr>
          <w:rFonts w:ascii="Calibri" w:hAnsi="Calibri" w:cs="Calibri"/>
        </w:rPr>
        <w:t xml:space="preserve">organised a technical workshop on the issue with Tunisian parliamentarians, </w:t>
      </w:r>
      <w:r w:rsidR="7C962325" w:rsidRPr="5329602C">
        <w:rPr>
          <w:rFonts w:ascii="Calibri" w:hAnsi="Calibri" w:cs="Calibri"/>
        </w:rPr>
        <w:t>as having direct influence on his contribution to the adoption of Law No. 2024-44 (12 August 2024)</w:t>
      </w:r>
      <w:r w:rsidR="4695A988" w:rsidRPr="5329602C">
        <w:rPr>
          <w:rStyle w:val="FootnoteReference"/>
          <w:rFonts w:ascii="Calibri" w:hAnsi="Calibri" w:cs="Calibri"/>
        </w:rPr>
        <w:footnoteReference w:id="67"/>
      </w:r>
      <w:r w:rsidR="7C962325" w:rsidRPr="5329602C">
        <w:rPr>
          <w:rFonts w:ascii="Calibri" w:hAnsi="Calibri" w:cs="Calibri"/>
        </w:rPr>
        <w:t xml:space="preserve">, which expanded maternity and paternity leave and promoted shared care responsibilities. </w:t>
      </w:r>
      <w:r w:rsidR="4A0EA6EB" w:rsidRPr="5329602C">
        <w:rPr>
          <w:rFonts w:ascii="Calibri" w:hAnsi="Calibri" w:cs="Calibri"/>
        </w:rPr>
        <w:t xml:space="preserve">While the Tunisian law </w:t>
      </w:r>
      <w:r w:rsidR="4A0EA6EB" w:rsidRPr="5329602C">
        <w:rPr>
          <w:rFonts w:ascii="Calibri" w:hAnsi="Calibri" w:cs="Calibri"/>
        </w:rPr>
        <w:lastRenderedPageBreak/>
        <w:t>preceded the network’s establishment, the same member has continued to advocate for other related legislative changes.</w:t>
      </w:r>
      <w:r w:rsidR="4695A988" w:rsidRPr="5329602C">
        <w:rPr>
          <w:rStyle w:val="FootnoteReference"/>
          <w:rFonts w:ascii="Calibri" w:hAnsi="Calibri" w:cs="Calibri"/>
        </w:rPr>
        <w:footnoteReference w:id="68"/>
      </w:r>
      <w:r w:rsidR="4A0EA6EB" w:rsidRPr="5329602C">
        <w:rPr>
          <w:rFonts w:ascii="Calibri" w:hAnsi="Calibri" w:cs="Calibri"/>
        </w:rPr>
        <w:t xml:space="preserve"> </w:t>
      </w:r>
      <w:r w:rsidR="7C962325" w:rsidRPr="5329602C">
        <w:rPr>
          <w:rFonts w:ascii="Calibri" w:hAnsi="Calibri" w:cs="Calibri"/>
        </w:rPr>
        <w:t>In Jordan, the network helped catalyse a partnership with the National Council for Family Affairs that produced a national Early Childcare Policy</w:t>
      </w:r>
      <w:r w:rsidR="4695A988" w:rsidRPr="5329602C">
        <w:rPr>
          <w:rStyle w:val="FootnoteReference"/>
          <w:rFonts w:ascii="Calibri" w:hAnsi="Calibri" w:cs="Calibri"/>
        </w:rPr>
        <w:footnoteReference w:id="69"/>
      </w:r>
      <w:r w:rsidR="7C962325" w:rsidRPr="5329602C">
        <w:rPr>
          <w:rFonts w:ascii="Calibri" w:hAnsi="Calibri" w:cs="Calibri"/>
        </w:rPr>
        <w:t xml:space="preserve"> with explicit provisions on men’s involvement in childcare and advocacy for longer paternity leave.</w:t>
      </w:r>
    </w:p>
    <w:p w14:paraId="49543EC0" w14:textId="72AD6415" w:rsidR="6171E66D" w:rsidRPr="005633F3" w:rsidRDefault="6171E66D" w:rsidP="6171E66D">
      <w:pPr>
        <w:jc w:val="both"/>
        <w:rPr>
          <w:rFonts w:ascii="Calibri" w:eastAsia="Calibri" w:hAnsi="Calibri" w:cs="Calibri"/>
        </w:rPr>
      </w:pPr>
    </w:p>
    <w:p w14:paraId="21C2CDC7" w14:textId="67EFAA4E" w:rsidR="009B1C1B" w:rsidRPr="00054DA1" w:rsidRDefault="55C382A8" w:rsidP="6171E66D">
      <w:pPr>
        <w:jc w:val="both"/>
        <w:rPr>
          <w:rFonts w:ascii="Calibri" w:eastAsia="Calibri" w:hAnsi="Calibri" w:cs="Calibri"/>
        </w:rPr>
      </w:pPr>
      <w:r w:rsidRPr="00C422D5">
        <w:rPr>
          <w:rStyle w:val="Heading4Char"/>
        </w:rPr>
        <w:t>Youth-</w:t>
      </w:r>
      <w:r w:rsidR="401105ED" w:rsidRPr="00C422D5">
        <w:rPr>
          <w:rStyle w:val="Heading4Char"/>
        </w:rPr>
        <w:t>serving</w:t>
      </w:r>
      <w:r w:rsidRPr="00C422D5">
        <w:rPr>
          <w:rStyle w:val="Heading4Char"/>
        </w:rPr>
        <w:t xml:space="preserve"> institutions</w:t>
      </w:r>
      <w:r w:rsidR="1AF9D114" w:rsidRPr="00C422D5">
        <w:rPr>
          <w:rStyle w:val="Heading4Char"/>
        </w:rPr>
        <w:t>:</w:t>
      </w:r>
      <w:r w:rsidR="1AF9D114" w:rsidRPr="00054DA1">
        <w:rPr>
          <w:rFonts w:ascii="Calibri" w:eastAsia="Calibri" w:hAnsi="Calibri" w:cs="Calibri"/>
          <w:i/>
          <w:iCs/>
        </w:rPr>
        <w:t xml:space="preserve"> </w:t>
      </w:r>
      <w:r w:rsidR="000517E7">
        <w:rPr>
          <w:rFonts w:ascii="Calibri" w:eastAsia="Calibri" w:hAnsi="Calibri" w:cs="Calibri"/>
        </w:rPr>
        <w:t>E</w:t>
      </w:r>
      <w:r w:rsidR="7EA2C387" w:rsidRPr="00054DA1">
        <w:rPr>
          <w:rFonts w:ascii="Calibri" w:eastAsia="Calibri" w:hAnsi="Calibri" w:cs="Calibri"/>
        </w:rPr>
        <w:t>ngaging with youth</w:t>
      </w:r>
      <w:r w:rsidR="000517E7">
        <w:rPr>
          <w:rFonts w:ascii="Calibri" w:eastAsia="Calibri" w:hAnsi="Calibri" w:cs="Calibri"/>
        </w:rPr>
        <w:t>-</w:t>
      </w:r>
      <w:r w:rsidR="7EA2C387" w:rsidRPr="00054DA1">
        <w:rPr>
          <w:rFonts w:ascii="Calibri" w:eastAsia="Calibri" w:hAnsi="Calibri" w:cs="Calibri"/>
        </w:rPr>
        <w:t>serving institutions</w:t>
      </w:r>
      <w:r w:rsidR="167D1579" w:rsidRPr="00054DA1">
        <w:rPr>
          <w:rFonts w:ascii="Calibri" w:eastAsia="Calibri" w:hAnsi="Calibri" w:cs="Calibri"/>
        </w:rPr>
        <w:t xml:space="preserve"> (particularly under Outcome 2)</w:t>
      </w:r>
      <w:r w:rsidR="7EA2C387" w:rsidRPr="00054DA1">
        <w:rPr>
          <w:rFonts w:ascii="Calibri" w:eastAsia="Calibri" w:hAnsi="Calibri" w:cs="Calibri"/>
        </w:rPr>
        <w:t>, mainly ministries</w:t>
      </w:r>
      <w:r w:rsidR="1DC91E27" w:rsidRPr="00054DA1">
        <w:rPr>
          <w:rFonts w:ascii="Calibri" w:eastAsia="Calibri" w:hAnsi="Calibri" w:cs="Calibri"/>
        </w:rPr>
        <w:t xml:space="preserve"> responsible for youth,</w:t>
      </w:r>
      <w:r w:rsidR="7EA2C387" w:rsidRPr="00054DA1">
        <w:rPr>
          <w:rFonts w:ascii="Calibri" w:eastAsia="Calibri" w:hAnsi="Calibri" w:cs="Calibri"/>
        </w:rPr>
        <w:t xml:space="preserve"> has </w:t>
      </w:r>
      <w:r w:rsidR="000517E7">
        <w:rPr>
          <w:rFonts w:ascii="Calibri" w:eastAsia="Calibri" w:hAnsi="Calibri" w:cs="Calibri"/>
        </w:rPr>
        <w:t>faced</w:t>
      </w:r>
      <w:r w:rsidR="394B96EF" w:rsidRPr="00054DA1">
        <w:rPr>
          <w:rFonts w:ascii="Calibri" w:eastAsia="Calibri" w:hAnsi="Calibri" w:cs="Calibri"/>
        </w:rPr>
        <w:t xml:space="preserve"> implementation bottlenecks, has </w:t>
      </w:r>
      <w:r w:rsidR="7EA2C387" w:rsidRPr="00054DA1">
        <w:rPr>
          <w:rFonts w:ascii="Calibri" w:eastAsia="Calibri" w:hAnsi="Calibri" w:cs="Calibri"/>
        </w:rPr>
        <w:t>been less straightforward than anticipated, and the level of engagement has been uneven over the project period and across target countries, weakening the link between planned institutional</w:t>
      </w:r>
      <w:r w:rsidR="4EB0E0F1" w:rsidRPr="00054DA1">
        <w:rPr>
          <w:rFonts w:ascii="Calibri" w:eastAsia="Calibri" w:hAnsi="Calibri" w:cs="Calibri"/>
        </w:rPr>
        <w:t xml:space="preserve"> </w:t>
      </w:r>
      <w:r w:rsidR="7EA2C387" w:rsidRPr="00054DA1">
        <w:rPr>
          <w:rFonts w:ascii="Calibri" w:eastAsia="Calibri" w:hAnsi="Calibri" w:cs="Calibri"/>
        </w:rPr>
        <w:t>level outputs and the intended outcome</w:t>
      </w:r>
      <w:r w:rsidR="606C08D7" w:rsidRPr="00054DA1">
        <w:rPr>
          <w:rFonts w:ascii="Calibri" w:eastAsia="Calibri" w:hAnsi="Calibri" w:cs="Calibri"/>
        </w:rPr>
        <w:t xml:space="preserve"> </w:t>
      </w:r>
      <w:r w:rsidR="7EA2C387" w:rsidRPr="00054DA1">
        <w:rPr>
          <w:rFonts w:ascii="Calibri" w:eastAsia="Calibri" w:hAnsi="Calibri" w:cs="Calibri"/>
        </w:rPr>
        <w:t>level changes.</w:t>
      </w:r>
    </w:p>
    <w:p w14:paraId="1DBADACC" w14:textId="77777777" w:rsidR="00646909" w:rsidRPr="00054DA1" w:rsidRDefault="00646909" w:rsidP="6171E66D">
      <w:pPr>
        <w:jc w:val="both"/>
        <w:rPr>
          <w:rFonts w:ascii="Calibri" w:eastAsia="Calibri" w:hAnsi="Calibri" w:cs="Calibri"/>
        </w:rPr>
      </w:pPr>
    </w:p>
    <w:p w14:paraId="349FB249" w14:textId="54E61396" w:rsidR="00595BEC" w:rsidRPr="00054DA1" w:rsidRDefault="45883BEC" w:rsidP="7707A27E">
      <w:pPr>
        <w:jc w:val="both"/>
        <w:rPr>
          <w:rFonts w:ascii="Calibri" w:eastAsia="Calibri" w:hAnsi="Calibri" w:cs="Calibri"/>
        </w:rPr>
      </w:pPr>
      <w:r w:rsidRPr="00054DA1">
        <w:rPr>
          <w:rFonts w:ascii="Calibri" w:eastAsia="Calibri" w:hAnsi="Calibri" w:cs="Calibri"/>
        </w:rPr>
        <w:t xml:space="preserve">In Egypt and Morocco especially, the engagement with the </w:t>
      </w:r>
      <w:r w:rsidR="2C77CA0E" w:rsidRPr="00054DA1">
        <w:rPr>
          <w:rFonts w:ascii="Calibri" w:eastAsia="Calibri" w:hAnsi="Calibri" w:cs="Calibri"/>
        </w:rPr>
        <w:t xml:space="preserve">ministries of </w:t>
      </w:r>
      <w:r w:rsidR="291BD1B0" w:rsidRPr="00054DA1">
        <w:rPr>
          <w:rFonts w:ascii="Calibri" w:eastAsia="Calibri" w:hAnsi="Calibri" w:cs="Calibri"/>
        </w:rPr>
        <w:t>y</w:t>
      </w:r>
      <w:r w:rsidR="2C77CA0E" w:rsidRPr="00054DA1">
        <w:rPr>
          <w:rFonts w:ascii="Calibri" w:eastAsia="Calibri" w:hAnsi="Calibri" w:cs="Calibri"/>
        </w:rPr>
        <w:t>outh</w:t>
      </w:r>
      <w:r w:rsidR="14BF1AEB" w:rsidRPr="00054DA1">
        <w:rPr>
          <w:rFonts w:ascii="Calibri" w:eastAsia="Calibri" w:hAnsi="Calibri" w:cs="Calibri"/>
        </w:rPr>
        <w:t xml:space="preserve"> has been slow and time-consuming, putting the achievement of the targets at risk.</w:t>
      </w:r>
      <w:r w:rsidR="00A25235" w:rsidRPr="00054DA1">
        <w:rPr>
          <w:rStyle w:val="FootnoteReference"/>
          <w:rFonts w:ascii="Calibri" w:eastAsia="Calibri" w:hAnsi="Calibri" w:cs="Calibri"/>
        </w:rPr>
        <w:footnoteReference w:id="70"/>
      </w:r>
      <w:r w:rsidR="14BF1AEB" w:rsidRPr="00054DA1">
        <w:rPr>
          <w:rFonts w:ascii="Calibri" w:eastAsia="Calibri" w:hAnsi="Calibri" w:cs="Calibri"/>
        </w:rPr>
        <w:t xml:space="preserve"> The engagement with the Tunisian Ministry of Youth and Sports has been more successful, with the targets within the ministry being more than achieved.</w:t>
      </w:r>
      <w:r w:rsidR="009B1C1B" w:rsidRPr="00054DA1">
        <w:rPr>
          <w:rStyle w:val="FootnoteReference"/>
          <w:rFonts w:ascii="Calibri" w:eastAsia="Calibri" w:hAnsi="Calibri" w:cs="Calibri"/>
        </w:rPr>
        <w:footnoteReference w:id="71"/>
      </w:r>
      <w:r w:rsidR="14BF1AEB" w:rsidRPr="00054DA1">
        <w:rPr>
          <w:rFonts w:ascii="Calibri" w:eastAsia="Calibri" w:hAnsi="Calibri" w:cs="Calibri"/>
        </w:rPr>
        <w:t xml:space="preserve"> The </w:t>
      </w:r>
      <w:r w:rsidR="3CF6560C" w:rsidRPr="00054DA1">
        <w:rPr>
          <w:rFonts w:ascii="Calibri" w:eastAsia="Calibri" w:hAnsi="Calibri" w:cs="Calibri"/>
        </w:rPr>
        <w:t>different modality adapted in Jordan of working through a state non</w:t>
      </w:r>
      <w:r w:rsidR="58508D1B" w:rsidRPr="00054DA1">
        <w:rPr>
          <w:rFonts w:ascii="Calibri" w:eastAsia="Calibri" w:hAnsi="Calibri" w:cs="Calibri"/>
        </w:rPr>
        <w:t>-</w:t>
      </w:r>
      <w:r w:rsidR="3CF6560C" w:rsidRPr="00054DA1">
        <w:rPr>
          <w:rFonts w:ascii="Calibri" w:eastAsia="Calibri" w:hAnsi="Calibri" w:cs="Calibri"/>
        </w:rPr>
        <w:t>profit institution</w:t>
      </w:r>
      <w:r w:rsidR="64EE1CFE" w:rsidRPr="00054DA1">
        <w:rPr>
          <w:rFonts w:ascii="Calibri" w:eastAsia="Calibri" w:hAnsi="Calibri" w:cs="Calibri"/>
        </w:rPr>
        <w:t>,</w:t>
      </w:r>
      <w:r w:rsidR="3CF6560C" w:rsidRPr="00054DA1">
        <w:rPr>
          <w:rFonts w:ascii="Calibri" w:eastAsia="Calibri" w:hAnsi="Calibri" w:cs="Calibri"/>
        </w:rPr>
        <w:t xml:space="preserve"> rather than through a ministry has proven more effective </w:t>
      </w:r>
      <w:r w:rsidR="349D2948" w:rsidRPr="00054DA1">
        <w:rPr>
          <w:rFonts w:ascii="Calibri" w:eastAsia="Calibri" w:hAnsi="Calibri" w:cs="Calibri"/>
        </w:rPr>
        <w:t xml:space="preserve">and efficient, in terms of being less reliant on potentially lengthy internal sign-off processes,  </w:t>
      </w:r>
      <w:r w:rsidR="3CF6560C" w:rsidRPr="00054DA1">
        <w:rPr>
          <w:rFonts w:ascii="Calibri" w:eastAsia="Calibri" w:hAnsi="Calibri" w:cs="Calibri"/>
        </w:rPr>
        <w:t>and may be a model for other countries in case a similar approach is to be taken in the future.</w:t>
      </w:r>
      <w:r w:rsidR="7C962325" w:rsidRPr="00054DA1">
        <w:rPr>
          <w:rFonts w:ascii="Calibri" w:eastAsia="Calibri" w:hAnsi="Calibri" w:cs="Calibri"/>
        </w:rPr>
        <w:t xml:space="preserve"> </w:t>
      </w:r>
      <w:r w:rsidR="349D2948" w:rsidRPr="003208D7">
        <w:rPr>
          <w:rFonts w:ascii="Calibri" w:eastAsia="Calibri" w:hAnsi="Calibri" w:cs="Calibri"/>
        </w:rPr>
        <w:t>A</w:t>
      </w:r>
      <w:r w:rsidR="7C962325" w:rsidRPr="003208D7">
        <w:rPr>
          <w:rFonts w:ascii="Calibri" w:eastAsia="Calibri" w:hAnsi="Calibri" w:cs="Calibri"/>
        </w:rPr>
        <w:t xml:space="preserve">s </w:t>
      </w:r>
      <w:r w:rsidR="349D2948" w:rsidRPr="003208D7">
        <w:rPr>
          <w:rFonts w:ascii="Calibri" w:eastAsia="Calibri" w:hAnsi="Calibri" w:cs="Calibri"/>
        </w:rPr>
        <w:t xml:space="preserve">a state institution, </w:t>
      </w:r>
      <w:r w:rsidR="7C962325" w:rsidRPr="003208D7">
        <w:rPr>
          <w:rFonts w:ascii="Calibri" w:eastAsia="Calibri" w:hAnsi="Calibri" w:cs="Calibri"/>
        </w:rPr>
        <w:t xml:space="preserve">RHAS </w:t>
      </w:r>
      <w:r w:rsidR="349D2948" w:rsidRPr="003208D7">
        <w:rPr>
          <w:rFonts w:ascii="Calibri" w:eastAsia="Calibri" w:hAnsi="Calibri" w:cs="Calibri"/>
        </w:rPr>
        <w:t>has a high degree of institutional sustainability, and</w:t>
      </w:r>
      <w:r w:rsidR="7C962325" w:rsidRPr="003208D7">
        <w:rPr>
          <w:rFonts w:ascii="Calibri" w:eastAsia="Calibri" w:hAnsi="Calibri" w:cs="Calibri"/>
        </w:rPr>
        <w:t xml:space="preserve"> </w:t>
      </w:r>
      <w:r w:rsidR="349D2948" w:rsidRPr="003208D7">
        <w:rPr>
          <w:rFonts w:ascii="Calibri" w:eastAsia="Calibri" w:hAnsi="Calibri" w:cs="Calibri"/>
        </w:rPr>
        <w:t xml:space="preserve">may be </w:t>
      </w:r>
      <w:r w:rsidR="7C962325" w:rsidRPr="003208D7">
        <w:rPr>
          <w:rFonts w:ascii="Calibri" w:eastAsia="Calibri" w:hAnsi="Calibri" w:cs="Calibri"/>
        </w:rPr>
        <w:t>better placed to sustain flexible, trust-based youth engagement</w:t>
      </w:r>
      <w:r w:rsidR="349D2948" w:rsidRPr="003208D7">
        <w:rPr>
          <w:rFonts w:ascii="Calibri" w:eastAsia="Calibri" w:hAnsi="Calibri" w:cs="Calibri"/>
        </w:rPr>
        <w:t xml:space="preserve"> than ministries</w:t>
      </w:r>
      <w:r w:rsidR="7C962325" w:rsidRPr="003208D7">
        <w:rPr>
          <w:rFonts w:ascii="Calibri" w:eastAsia="Calibri" w:hAnsi="Calibri" w:cs="Calibri"/>
        </w:rPr>
        <w:t xml:space="preserve">. The longer-term sustainability of this approach </w:t>
      </w:r>
      <w:r w:rsidR="349D2948" w:rsidRPr="003208D7">
        <w:rPr>
          <w:rFonts w:ascii="Calibri" w:eastAsia="Calibri" w:hAnsi="Calibri" w:cs="Calibri"/>
        </w:rPr>
        <w:t>would however need to be</w:t>
      </w:r>
      <w:r w:rsidR="7C962325" w:rsidRPr="003208D7">
        <w:rPr>
          <w:rFonts w:ascii="Calibri" w:eastAsia="Calibri" w:hAnsi="Calibri" w:cs="Calibri"/>
        </w:rPr>
        <w:t xml:space="preserve"> assessed more fully at </w:t>
      </w:r>
      <w:r w:rsidR="349D2948" w:rsidRPr="003208D7">
        <w:rPr>
          <w:rFonts w:ascii="Calibri" w:eastAsia="Calibri" w:hAnsi="Calibri" w:cs="Calibri"/>
        </w:rPr>
        <w:t>the end of the programming cycle</w:t>
      </w:r>
      <w:r w:rsidR="7C962325" w:rsidRPr="003208D7">
        <w:rPr>
          <w:rFonts w:ascii="Calibri" w:eastAsia="Calibri" w:hAnsi="Calibri" w:cs="Calibri"/>
        </w:rPr>
        <w:t>.</w:t>
      </w:r>
      <w:r w:rsidR="42D7AC50" w:rsidRPr="00054DA1">
        <w:rPr>
          <w:rFonts w:ascii="Calibri" w:eastAsia="Calibri" w:hAnsi="Calibri" w:cs="Calibri"/>
        </w:rPr>
        <w:t xml:space="preserve"> </w:t>
      </w:r>
    </w:p>
    <w:p w14:paraId="35A4F5F0" w14:textId="77777777" w:rsidR="008E6595" w:rsidRPr="00054DA1" w:rsidRDefault="008E6595" w:rsidP="7707A27E">
      <w:pPr>
        <w:jc w:val="both"/>
        <w:rPr>
          <w:rFonts w:ascii="Calibri" w:eastAsia="Calibri" w:hAnsi="Calibri" w:cs="Calibri"/>
        </w:rPr>
      </w:pPr>
    </w:p>
    <w:p w14:paraId="40D3B9D1" w14:textId="0F4B4E98" w:rsidR="008E6595" w:rsidRPr="00054DA1" w:rsidRDefault="008E6595" w:rsidP="7707A27E">
      <w:pPr>
        <w:jc w:val="both"/>
        <w:rPr>
          <w:rFonts w:ascii="Calibri" w:eastAsia="Calibri" w:hAnsi="Calibri" w:cs="Calibri"/>
        </w:rPr>
      </w:pPr>
      <w:r w:rsidRPr="00054DA1">
        <w:rPr>
          <w:rFonts w:ascii="Calibri" w:eastAsia="Calibri" w:hAnsi="Calibri" w:cs="Calibri"/>
        </w:rPr>
        <w:t>Following the budget realignment in early 2026, Morocco was removed from the youth-serving institution targets under Outcome 2 (2.1b, 2.2b and the institution count). The revised Outcome 2 beneficiary targets now cover Egypt and Jordan only, which means that the principal delivery risk to the revised targets sits with the Egypt component due to the extensive delays in obtaining approvals and the limited budget</w:t>
      </w:r>
      <w:r w:rsidR="002B6664" w:rsidRPr="00054DA1">
        <w:rPr>
          <w:rFonts w:ascii="Calibri" w:eastAsia="Calibri" w:hAnsi="Calibri" w:cs="Calibri"/>
        </w:rPr>
        <w:t>, while the work in Jordan has progressed and is on track.</w:t>
      </w:r>
    </w:p>
    <w:p w14:paraId="5C00A92E" w14:textId="5150256B" w:rsidR="00595BEC" w:rsidRPr="00054DA1" w:rsidRDefault="00595BEC" w:rsidP="7707A27E">
      <w:pPr>
        <w:jc w:val="both"/>
        <w:rPr>
          <w:rFonts w:ascii="Calibri" w:eastAsia="Calibri" w:hAnsi="Calibri" w:cs="Calibri"/>
        </w:rPr>
      </w:pPr>
    </w:p>
    <w:p w14:paraId="3EA2148C" w14:textId="180C2F48" w:rsidR="009B1C1B" w:rsidRPr="00054DA1" w:rsidRDefault="78BBEEC2" w:rsidP="6171E66D">
      <w:pPr>
        <w:spacing w:line="259" w:lineRule="auto"/>
        <w:jc w:val="both"/>
        <w:rPr>
          <w:rFonts w:ascii="Calibri" w:eastAsia="Calibri" w:hAnsi="Calibri" w:cs="Calibri"/>
        </w:rPr>
      </w:pPr>
      <w:r w:rsidRPr="00C422D5">
        <w:rPr>
          <w:rStyle w:val="Heading4Char"/>
        </w:rPr>
        <w:t>Advocacy on l</w:t>
      </w:r>
      <w:r w:rsidR="67155969" w:rsidRPr="00C422D5">
        <w:rPr>
          <w:rStyle w:val="Heading4Char"/>
        </w:rPr>
        <w:t>egal</w:t>
      </w:r>
      <w:r w:rsidR="63135970" w:rsidRPr="00C422D5">
        <w:rPr>
          <w:rStyle w:val="Heading4Char"/>
        </w:rPr>
        <w:t xml:space="preserve"> and policy </w:t>
      </w:r>
      <w:r w:rsidR="49C7560C" w:rsidRPr="00C422D5">
        <w:rPr>
          <w:rStyle w:val="Heading4Char"/>
        </w:rPr>
        <w:t>frameworks</w:t>
      </w:r>
      <w:r w:rsidR="1984A12B" w:rsidRPr="00C422D5">
        <w:rPr>
          <w:rStyle w:val="Heading4Char"/>
        </w:rPr>
        <w:t>:</w:t>
      </w:r>
      <w:r w:rsidR="1984A12B" w:rsidRPr="37210275">
        <w:rPr>
          <w:rFonts w:ascii="Calibri" w:eastAsia="Calibri" w:hAnsi="Calibri" w:cs="Calibri"/>
          <w:i/>
          <w:iCs/>
        </w:rPr>
        <w:t xml:space="preserve"> </w:t>
      </w:r>
      <w:r w:rsidR="4D29E0E4" w:rsidRPr="00054DA1">
        <w:rPr>
          <w:rFonts w:ascii="Calibri" w:eastAsia="Calibri" w:hAnsi="Calibri" w:cs="Calibri"/>
        </w:rPr>
        <w:t xml:space="preserve">Through its advocacy and technical support, </w:t>
      </w:r>
      <w:r w:rsidR="385CFB59" w:rsidRPr="00054DA1">
        <w:rPr>
          <w:rFonts w:ascii="Calibri" w:eastAsia="Calibri" w:hAnsi="Calibri" w:cs="Calibri"/>
        </w:rPr>
        <w:t xml:space="preserve">DTC </w:t>
      </w:r>
      <w:r w:rsidR="5367E4B9" w:rsidRPr="00054DA1">
        <w:rPr>
          <w:rFonts w:ascii="Calibri" w:eastAsia="Calibri" w:hAnsi="Calibri" w:cs="Calibri"/>
        </w:rPr>
        <w:t>has</w:t>
      </w:r>
      <w:r w:rsidR="3837A693" w:rsidRPr="00054DA1">
        <w:rPr>
          <w:rFonts w:ascii="Calibri" w:eastAsia="Calibri" w:hAnsi="Calibri" w:cs="Calibri"/>
        </w:rPr>
        <w:t xml:space="preserve"> contributed </w:t>
      </w:r>
      <w:r w:rsidR="31D79693" w:rsidRPr="00054DA1">
        <w:rPr>
          <w:rFonts w:ascii="Calibri" w:eastAsia="Calibri" w:hAnsi="Calibri" w:cs="Calibri"/>
        </w:rPr>
        <w:t xml:space="preserve">under Outcome 3 </w:t>
      </w:r>
      <w:r w:rsidR="3837A693" w:rsidRPr="00054DA1">
        <w:rPr>
          <w:rFonts w:ascii="Calibri" w:eastAsia="Calibri" w:hAnsi="Calibri" w:cs="Calibri"/>
        </w:rPr>
        <w:t>to the passing of nine le</w:t>
      </w:r>
      <w:r w:rsidR="2B8BD0CF" w:rsidRPr="00054DA1">
        <w:rPr>
          <w:rFonts w:ascii="Calibri" w:eastAsia="Calibri" w:hAnsi="Calibri" w:cs="Calibri"/>
        </w:rPr>
        <w:t>gal</w:t>
      </w:r>
      <w:r w:rsidR="1C18F382">
        <w:rPr>
          <w:rFonts w:ascii="Calibri" w:eastAsia="Calibri" w:hAnsi="Calibri" w:cs="Calibri"/>
        </w:rPr>
        <w:t>/</w:t>
      </w:r>
      <w:r w:rsidR="2B8BD0CF" w:rsidRPr="00054DA1">
        <w:rPr>
          <w:rFonts w:ascii="Calibri" w:eastAsia="Calibri" w:hAnsi="Calibri" w:cs="Calibri"/>
        </w:rPr>
        <w:t xml:space="preserve">policy frameworks nationally and regionally (three in Morocco, two each in Jordan and Tunisia, one in Egypt, </w:t>
      </w:r>
      <w:r w:rsidR="20CA6BD6" w:rsidRPr="00054DA1">
        <w:rPr>
          <w:rFonts w:ascii="Calibri" w:eastAsia="Calibri" w:hAnsi="Calibri" w:cs="Calibri"/>
        </w:rPr>
        <w:t>and one at the regional level</w:t>
      </w:r>
      <w:r w:rsidR="3837A693" w:rsidRPr="00054DA1">
        <w:rPr>
          <w:rFonts w:ascii="Calibri" w:eastAsia="Calibri" w:hAnsi="Calibri" w:cs="Calibri"/>
        </w:rPr>
        <w:t>)</w:t>
      </w:r>
      <w:r w:rsidR="79EEEA9A" w:rsidRPr="00054DA1">
        <w:rPr>
          <w:rFonts w:ascii="Calibri" w:eastAsia="Calibri" w:hAnsi="Calibri" w:cs="Calibri"/>
        </w:rPr>
        <w:t>.</w:t>
      </w:r>
      <w:r w:rsidR="5367E4B9" w:rsidRPr="00054DA1">
        <w:rPr>
          <w:rFonts w:ascii="Calibri" w:eastAsia="Calibri" w:hAnsi="Calibri" w:cs="Calibri"/>
        </w:rPr>
        <w:t xml:space="preserve"> </w:t>
      </w:r>
      <w:r w:rsidR="49C7560C" w:rsidRPr="00054DA1">
        <w:rPr>
          <w:rFonts w:ascii="Calibri" w:eastAsia="Calibri" w:hAnsi="Calibri" w:cs="Calibri"/>
        </w:rPr>
        <w:t xml:space="preserve">Regionally, </w:t>
      </w:r>
      <w:r w:rsidR="78F02F23" w:rsidRPr="00054DA1">
        <w:rPr>
          <w:rFonts w:ascii="Calibri" w:eastAsia="Calibri" w:hAnsi="Calibri" w:cs="Calibri"/>
        </w:rPr>
        <w:t xml:space="preserve">DTC has developed </w:t>
      </w:r>
      <w:r w:rsidR="49C7560C" w:rsidRPr="00054DA1">
        <w:rPr>
          <w:rFonts w:ascii="Calibri" w:eastAsia="Calibri" w:hAnsi="Calibri" w:cs="Calibri"/>
        </w:rPr>
        <w:t>the care</w:t>
      </w:r>
      <w:r w:rsidR="647914BA" w:rsidRPr="00054DA1">
        <w:rPr>
          <w:rFonts w:ascii="Cambria Math" w:eastAsia="Calibri" w:hAnsi="Cambria Math" w:cs="Cambria Math"/>
        </w:rPr>
        <w:t xml:space="preserve"> </w:t>
      </w:r>
      <w:r w:rsidR="49C7560C" w:rsidRPr="00054DA1">
        <w:rPr>
          <w:rFonts w:ascii="Calibri" w:eastAsia="Calibri" w:hAnsi="Calibri" w:cs="Calibri"/>
        </w:rPr>
        <w:t xml:space="preserve">economy roadmap </w:t>
      </w:r>
      <w:r w:rsidR="397D35A7" w:rsidRPr="00054DA1">
        <w:rPr>
          <w:rFonts w:ascii="Calibri" w:eastAsia="Calibri" w:hAnsi="Calibri" w:cs="Calibri"/>
        </w:rPr>
        <w:t>for the Arab region</w:t>
      </w:r>
      <w:r w:rsidR="49C7560C" w:rsidRPr="00054DA1">
        <w:rPr>
          <w:rFonts w:ascii="Calibri" w:eastAsia="Calibri" w:hAnsi="Calibri" w:cs="Calibri"/>
        </w:rPr>
        <w:t xml:space="preserve"> </w:t>
      </w:r>
      <w:r w:rsidR="05449219" w:rsidRPr="00054DA1">
        <w:rPr>
          <w:rFonts w:ascii="Calibri" w:eastAsia="Calibri" w:hAnsi="Calibri" w:cs="Calibri"/>
        </w:rPr>
        <w:t xml:space="preserve">with the </w:t>
      </w:r>
      <w:r w:rsidR="49C7560C" w:rsidRPr="00054DA1">
        <w:rPr>
          <w:rFonts w:ascii="Calibri" w:eastAsia="Calibri" w:hAnsi="Calibri" w:cs="Calibri"/>
        </w:rPr>
        <w:t>AWO</w:t>
      </w:r>
      <w:r w:rsidR="6C51C58C" w:rsidRPr="00054DA1">
        <w:rPr>
          <w:rFonts w:ascii="Calibri" w:eastAsia="Calibri" w:hAnsi="Calibri" w:cs="Calibri"/>
        </w:rPr>
        <w:t xml:space="preserve">. </w:t>
      </w:r>
      <w:r w:rsidR="172DDFFE" w:rsidRPr="00054DA1">
        <w:rPr>
          <w:rFonts w:ascii="Calibri" w:eastAsia="Calibri" w:hAnsi="Calibri" w:cs="Calibri"/>
        </w:rPr>
        <w:t xml:space="preserve">These </w:t>
      </w:r>
      <w:r w:rsidR="420914D6" w:rsidRPr="00054DA1">
        <w:rPr>
          <w:rFonts w:ascii="Calibri" w:eastAsia="Calibri" w:hAnsi="Calibri" w:cs="Calibri"/>
        </w:rPr>
        <w:t>have been achieved</w:t>
      </w:r>
      <w:r w:rsidR="12909495" w:rsidRPr="00054DA1">
        <w:rPr>
          <w:rFonts w:ascii="Calibri" w:eastAsia="Calibri" w:hAnsi="Calibri" w:cs="Calibri"/>
        </w:rPr>
        <w:t xml:space="preserve"> </w:t>
      </w:r>
      <w:r w:rsidR="257B3367" w:rsidRPr="00054DA1">
        <w:rPr>
          <w:rFonts w:ascii="Calibri" w:eastAsia="Calibri" w:hAnsi="Calibri" w:cs="Calibri"/>
        </w:rPr>
        <w:t xml:space="preserve">through </w:t>
      </w:r>
      <w:r w:rsidR="2AD6148B" w:rsidRPr="00054DA1">
        <w:rPr>
          <w:rFonts w:ascii="Calibri" w:eastAsia="Calibri" w:hAnsi="Calibri" w:cs="Calibri"/>
        </w:rPr>
        <w:t>DTC</w:t>
      </w:r>
      <w:r w:rsidR="49C7560C" w:rsidRPr="00054DA1">
        <w:rPr>
          <w:rFonts w:ascii="Calibri" w:eastAsia="Calibri" w:hAnsi="Calibri" w:cs="Calibri"/>
        </w:rPr>
        <w:t xml:space="preserve"> collaboration with national women’s machineries and </w:t>
      </w:r>
      <w:r w:rsidR="625FB5C2" w:rsidRPr="00054DA1">
        <w:rPr>
          <w:rFonts w:ascii="Calibri" w:eastAsia="Calibri" w:hAnsi="Calibri" w:cs="Calibri"/>
        </w:rPr>
        <w:t xml:space="preserve">other state bodies (such as </w:t>
      </w:r>
      <w:r w:rsidR="49C7560C" w:rsidRPr="00054DA1">
        <w:rPr>
          <w:rFonts w:ascii="Calibri" w:eastAsia="Calibri" w:hAnsi="Calibri" w:cs="Calibri"/>
        </w:rPr>
        <w:t>the National Council for Family</w:t>
      </w:r>
      <w:r w:rsidR="4B7FE39F" w:rsidRPr="00054DA1">
        <w:rPr>
          <w:rFonts w:ascii="Calibri" w:eastAsia="Calibri" w:hAnsi="Calibri" w:cs="Calibri"/>
        </w:rPr>
        <w:t xml:space="preserve"> in Jordan)</w:t>
      </w:r>
      <w:r w:rsidR="692A41DD" w:rsidRPr="00054DA1">
        <w:rPr>
          <w:rFonts w:ascii="Calibri" w:eastAsia="Calibri" w:hAnsi="Calibri" w:cs="Calibri"/>
        </w:rPr>
        <w:t xml:space="preserve">, </w:t>
      </w:r>
      <w:r w:rsidR="1C6C10B1" w:rsidRPr="00054DA1">
        <w:rPr>
          <w:rFonts w:ascii="Calibri" w:eastAsia="Calibri" w:hAnsi="Calibri" w:cs="Calibri"/>
        </w:rPr>
        <w:t>the development of knowledge products, regional high-level events</w:t>
      </w:r>
      <w:r w:rsidR="1C18F382">
        <w:rPr>
          <w:rFonts w:ascii="Calibri" w:eastAsia="Calibri" w:hAnsi="Calibri" w:cs="Calibri"/>
        </w:rPr>
        <w:t>,</w:t>
      </w:r>
      <w:r w:rsidR="1C6C10B1" w:rsidRPr="00054DA1">
        <w:rPr>
          <w:rFonts w:ascii="Calibri" w:eastAsia="Calibri" w:hAnsi="Calibri" w:cs="Calibri"/>
        </w:rPr>
        <w:t xml:space="preserve"> </w:t>
      </w:r>
      <w:r w:rsidR="1C18F382">
        <w:rPr>
          <w:rFonts w:ascii="Calibri" w:eastAsia="Calibri" w:hAnsi="Calibri" w:cs="Calibri"/>
        </w:rPr>
        <w:t xml:space="preserve">and </w:t>
      </w:r>
      <w:r w:rsidR="1C6C10B1" w:rsidRPr="00054DA1">
        <w:rPr>
          <w:rFonts w:ascii="Calibri" w:eastAsia="Calibri" w:hAnsi="Calibri" w:cs="Calibri"/>
        </w:rPr>
        <w:t>the male decision-maker's netw</w:t>
      </w:r>
      <w:r w:rsidR="29A66BE8" w:rsidRPr="00054DA1">
        <w:rPr>
          <w:rFonts w:ascii="Calibri" w:eastAsia="Calibri" w:hAnsi="Calibri" w:cs="Calibri"/>
        </w:rPr>
        <w:t>ork that brings together parliamentarian</w:t>
      </w:r>
      <w:r w:rsidR="1C18F382">
        <w:rPr>
          <w:rFonts w:ascii="Calibri" w:eastAsia="Calibri" w:hAnsi="Calibri" w:cs="Calibri"/>
        </w:rPr>
        <w:t>s</w:t>
      </w:r>
      <w:r w:rsidR="29A66BE8" w:rsidRPr="00054DA1">
        <w:rPr>
          <w:rFonts w:ascii="Calibri" w:eastAsia="Calibri" w:hAnsi="Calibri" w:cs="Calibri"/>
        </w:rPr>
        <w:t xml:space="preserve"> and other champions (see contribution ana</w:t>
      </w:r>
      <w:r w:rsidR="79E7E935" w:rsidRPr="00054DA1">
        <w:rPr>
          <w:rFonts w:ascii="Calibri" w:eastAsia="Calibri" w:hAnsi="Calibri" w:cs="Calibri"/>
        </w:rPr>
        <w:t>lysis</w:t>
      </w:r>
      <w:r w:rsidR="1FF07399" w:rsidRPr="00054DA1">
        <w:rPr>
          <w:rFonts w:ascii="Calibri" w:eastAsia="Calibri" w:hAnsi="Calibri" w:cs="Calibri"/>
        </w:rPr>
        <w:t xml:space="preserve">, Table </w:t>
      </w:r>
      <w:r w:rsidR="349D2948" w:rsidRPr="00054DA1">
        <w:rPr>
          <w:rFonts w:ascii="Calibri" w:eastAsia="Calibri" w:hAnsi="Calibri" w:cs="Calibri"/>
        </w:rPr>
        <w:t>8</w:t>
      </w:r>
      <w:r w:rsidR="79E7E935" w:rsidRPr="00054DA1">
        <w:rPr>
          <w:rFonts w:ascii="Calibri" w:eastAsia="Calibri" w:hAnsi="Calibri" w:cs="Calibri"/>
        </w:rPr>
        <w:t>).</w:t>
      </w:r>
      <w:r w:rsidR="49C7560C" w:rsidRPr="00054DA1">
        <w:rPr>
          <w:rFonts w:ascii="Calibri" w:eastAsia="Calibri" w:hAnsi="Calibri" w:cs="Calibri"/>
        </w:rPr>
        <w:t xml:space="preserve"> </w:t>
      </w:r>
      <w:r w:rsidR="4F2CA808" w:rsidRPr="00054DA1">
        <w:rPr>
          <w:rFonts w:ascii="Calibri" w:eastAsia="Calibri" w:hAnsi="Calibri" w:cs="Calibri"/>
        </w:rPr>
        <w:t xml:space="preserve">The degree of political will and space for these efforts </w:t>
      </w:r>
      <w:r w:rsidR="1C18F382">
        <w:rPr>
          <w:rFonts w:ascii="Calibri" w:eastAsia="Calibri" w:hAnsi="Calibri" w:cs="Calibri"/>
        </w:rPr>
        <w:t xml:space="preserve">however </w:t>
      </w:r>
      <w:r w:rsidR="4F2CA808" w:rsidRPr="00054DA1">
        <w:rPr>
          <w:rFonts w:ascii="Calibri" w:eastAsia="Calibri" w:hAnsi="Calibri" w:cs="Calibri"/>
        </w:rPr>
        <w:t xml:space="preserve">varies </w:t>
      </w:r>
      <w:r w:rsidR="43F31EC5" w:rsidRPr="00054DA1">
        <w:rPr>
          <w:rFonts w:ascii="Calibri" w:eastAsia="Calibri" w:hAnsi="Calibri" w:cs="Calibri"/>
        </w:rPr>
        <w:t xml:space="preserve">depending on </w:t>
      </w:r>
      <w:r w:rsidR="1C18F382">
        <w:rPr>
          <w:rFonts w:ascii="Calibri" w:eastAsia="Calibri" w:hAnsi="Calibri" w:cs="Calibri"/>
        </w:rPr>
        <w:t>national</w:t>
      </w:r>
      <w:r w:rsidR="43F31EC5" w:rsidRPr="00054DA1">
        <w:rPr>
          <w:rFonts w:ascii="Calibri" w:eastAsia="Calibri" w:hAnsi="Calibri" w:cs="Calibri"/>
        </w:rPr>
        <w:t xml:space="preserve"> political and legislative priorities.</w:t>
      </w:r>
      <w:r w:rsidR="794501BC" w:rsidRPr="00054DA1">
        <w:rPr>
          <w:rStyle w:val="FootnoteReference"/>
          <w:rFonts w:ascii="Calibri" w:eastAsia="Calibri" w:hAnsi="Calibri" w:cs="Calibri"/>
        </w:rPr>
        <w:footnoteReference w:id="72"/>
      </w:r>
    </w:p>
    <w:p w14:paraId="7CC24537" w14:textId="64CFF264" w:rsidR="7707A27E" w:rsidRPr="00054DA1" w:rsidRDefault="7707A27E" w:rsidP="7707A27E">
      <w:pPr>
        <w:spacing w:line="259" w:lineRule="auto"/>
        <w:jc w:val="both"/>
        <w:rPr>
          <w:rFonts w:ascii="Calibri" w:eastAsia="Calibri" w:hAnsi="Calibri" w:cs="Calibri"/>
        </w:rPr>
      </w:pPr>
    </w:p>
    <w:p w14:paraId="115036E5" w14:textId="63D801FC" w:rsidR="00327962" w:rsidRPr="00054DA1" w:rsidRDefault="05668DF0" w:rsidP="00327962">
      <w:pPr>
        <w:jc w:val="both"/>
        <w:rPr>
          <w:rFonts w:ascii="Calibri" w:eastAsia="Calibri" w:hAnsi="Calibri" w:cs="Calibri"/>
        </w:rPr>
      </w:pPr>
      <w:r w:rsidRPr="00C422D5">
        <w:rPr>
          <w:rStyle w:val="Heading4Char"/>
        </w:rPr>
        <w:t>R</w:t>
      </w:r>
      <w:r w:rsidR="45883BEC" w:rsidRPr="00C422D5">
        <w:rPr>
          <w:rStyle w:val="Heading4Char"/>
        </w:rPr>
        <w:t>eligious leaders, university network, regional road map</w:t>
      </w:r>
      <w:r w:rsidR="1B65FB34" w:rsidRPr="00C422D5">
        <w:rPr>
          <w:rStyle w:val="Heading4Char"/>
        </w:rPr>
        <w:t>:</w:t>
      </w:r>
      <w:r w:rsidR="1B65FB34" w:rsidRPr="00D56BF4">
        <w:rPr>
          <w:rStyle w:val="Heading2Char"/>
        </w:rPr>
        <w:t xml:space="preserve"> </w:t>
      </w:r>
      <w:r w:rsidR="4223CC14" w:rsidRPr="00054DA1">
        <w:rPr>
          <w:rFonts w:ascii="Calibri" w:eastAsia="Calibri" w:hAnsi="Calibri" w:cs="Calibri"/>
        </w:rPr>
        <w:t>The e</w:t>
      </w:r>
      <w:r w:rsidR="246E811F" w:rsidRPr="00054DA1">
        <w:rPr>
          <w:rFonts w:ascii="Calibri" w:eastAsia="Calibri" w:hAnsi="Calibri" w:cs="Calibri"/>
        </w:rPr>
        <w:t>valuation found that the r</w:t>
      </w:r>
      <w:r w:rsidR="69DF4614" w:rsidRPr="00054DA1">
        <w:rPr>
          <w:rFonts w:ascii="Calibri" w:eastAsia="Calibri" w:hAnsi="Calibri" w:cs="Calibri"/>
        </w:rPr>
        <w:t xml:space="preserve">eligious engagement is at an early stage </w:t>
      </w:r>
      <w:r w:rsidR="4169AE0A" w:rsidRPr="00054DA1">
        <w:rPr>
          <w:rFonts w:ascii="Calibri" w:eastAsia="Calibri" w:hAnsi="Calibri" w:cs="Calibri"/>
        </w:rPr>
        <w:t>(</w:t>
      </w:r>
      <w:r w:rsidR="69DF4614" w:rsidRPr="00054DA1">
        <w:rPr>
          <w:rFonts w:ascii="Calibri" w:eastAsia="Calibri" w:hAnsi="Calibri" w:cs="Calibri"/>
        </w:rPr>
        <w:t>under Output 2.2</w:t>
      </w:r>
      <w:r w:rsidR="0D5DABB2" w:rsidRPr="00054DA1">
        <w:rPr>
          <w:rFonts w:ascii="Calibri" w:eastAsia="Calibri" w:hAnsi="Calibri" w:cs="Calibri"/>
        </w:rPr>
        <w:t>)</w:t>
      </w:r>
      <w:r w:rsidR="60963687" w:rsidRPr="00054DA1">
        <w:rPr>
          <w:rFonts w:ascii="Calibri" w:eastAsia="Calibri" w:hAnsi="Calibri" w:cs="Calibri"/>
        </w:rPr>
        <w:t>.</w:t>
      </w:r>
      <w:r w:rsidR="017629CF" w:rsidRPr="00054DA1">
        <w:rPr>
          <w:rFonts w:ascii="Calibri" w:eastAsia="Calibri" w:hAnsi="Calibri" w:cs="Calibri"/>
        </w:rPr>
        <w:t xml:space="preserve"> </w:t>
      </w:r>
      <w:r w:rsidR="2475FEF6" w:rsidRPr="00054DA1">
        <w:rPr>
          <w:rFonts w:ascii="Calibri" w:eastAsia="Calibri" w:hAnsi="Calibri" w:cs="Calibri"/>
        </w:rPr>
        <w:t>A</w:t>
      </w:r>
      <w:r w:rsidR="69DF4614" w:rsidRPr="00054DA1">
        <w:rPr>
          <w:rFonts w:ascii="Calibri" w:eastAsia="Calibri" w:hAnsi="Calibri" w:cs="Calibri"/>
        </w:rPr>
        <w:t xml:space="preserve"> regional module for working with religious actors has been developed with partner Adyan Foundation and rollout is expected to </w:t>
      </w:r>
      <w:r w:rsidR="5F46A65E" w:rsidRPr="00054DA1">
        <w:rPr>
          <w:rFonts w:ascii="Calibri" w:eastAsia="Calibri" w:hAnsi="Calibri" w:cs="Calibri"/>
        </w:rPr>
        <w:t xml:space="preserve">be </w:t>
      </w:r>
      <w:r w:rsidR="268DA714" w:rsidRPr="00054DA1">
        <w:rPr>
          <w:rFonts w:ascii="Calibri" w:eastAsia="Calibri" w:hAnsi="Calibri" w:cs="Calibri"/>
        </w:rPr>
        <w:t>in 2026</w:t>
      </w:r>
      <w:r w:rsidR="6A21726E" w:rsidRPr="00054DA1">
        <w:rPr>
          <w:rFonts w:ascii="Calibri" w:eastAsia="Calibri" w:hAnsi="Calibri" w:cs="Calibri"/>
        </w:rPr>
        <w:t>, with</w:t>
      </w:r>
      <w:r w:rsidR="69DF4614" w:rsidRPr="00054DA1">
        <w:rPr>
          <w:rFonts w:ascii="Calibri" w:eastAsia="Calibri" w:hAnsi="Calibri" w:cs="Calibri"/>
        </w:rPr>
        <w:t xml:space="preserve"> </w:t>
      </w:r>
      <w:r w:rsidR="00B28FD6" w:rsidRPr="00054DA1">
        <w:rPr>
          <w:rFonts w:ascii="Calibri" w:eastAsia="Calibri" w:hAnsi="Calibri" w:cs="Calibri"/>
        </w:rPr>
        <w:t>P</w:t>
      </w:r>
      <w:r w:rsidR="69DF4614" w:rsidRPr="00054DA1">
        <w:rPr>
          <w:rFonts w:ascii="Calibri" w:eastAsia="Calibri" w:hAnsi="Calibri" w:cs="Calibri"/>
        </w:rPr>
        <w:t>artners</w:t>
      </w:r>
      <w:r w:rsidR="755C429C" w:rsidRPr="00054DA1">
        <w:rPr>
          <w:rFonts w:ascii="Calibri" w:eastAsia="Calibri" w:hAnsi="Calibri" w:cs="Calibri"/>
        </w:rPr>
        <w:t>,</w:t>
      </w:r>
      <w:r w:rsidR="69DF4614" w:rsidRPr="00054DA1">
        <w:rPr>
          <w:rFonts w:ascii="Calibri" w:eastAsia="Calibri" w:hAnsi="Calibri" w:cs="Calibri"/>
        </w:rPr>
        <w:t xml:space="preserve"> donors </w:t>
      </w:r>
      <w:r w:rsidR="301D9DF6" w:rsidRPr="00054DA1">
        <w:rPr>
          <w:rFonts w:ascii="Calibri" w:eastAsia="Calibri" w:hAnsi="Calibri" w:cs="Calibri"/>
        </w:rPr>
        <w:t>and</w:t>
      </w:r>
      <w:r w:rsidR="755C429C" w:rsidRPr="00054DA1">
        <w:rPr>
          <w:rFonts w:ascii="Calibri" w:eastAsia="Calibri" w:hAnsi="Calibri" w:cs="Calibri"/>
        </w:rPr>
        <w:t xml:space="preserve"> community member </w:t>
      </w:r>
      <w:r w:rsidR="69DF4614" w:rsidRPr="00054DA1">
        <w:rPr>
          <w:rFonts w:ascii="Calibri" w:eastAsia="Calibri" w:hAnsi="Calibri" w:cs="Calibri"/>
        </w:rPr>
        <w:t xml:space="preserve">seeing </w:t>
      </w:r>
      <w:r w:rsidR="755C429C" w:rsidRPr="00054DA1">
        <w:rPr>
          <w:rFonts w:ascii="Calibri" w:eastAsia="Calibri" w:hAnsi="Calibri" w:cs="Calibri"/>
        </w:rPr>
        <w:t>the religious norms engagement</w:t>
      </w:r>
      <w:r w:rsidR="69DF4614" w:rsidRPr="00054DA1">
        <w:rPr>
          <w:rFonts w:ascii="Calibri" w:eastAsia="Calibri" w:hAnsi="Calibri" w:cs="Calibri"/>
        </w:rPr>
        <w:t xml:space="preserve"> as a potentially important pathway for transforming patriarchal masculinities and promoting women’s economic empowerment.</w:t>
      </w:r>
      <w:r w:rsidR="002973CB" w:rsidRPr="00054DA1">
        <w:rPr>
          <w:rStyle w:val="FootnoteReference"/>
          <w:rFonts w:ascii="Calibri" w:eastAsia="Calibri" w:hAnsi="Calibri" w:cs="Calibri"/>
        </w:rPr>
        <w:footnoteReference w:id="73"/>
      </w:r>
      <w:r w:rsidR="1C18F382">
        <w:rPr>
          <w:rFonts w:ascii="Calibri" w:eastAsia="Calibri" w:hAnsi="Calibri" w:cs="Calibri"/>
        </w:rPr>
        <w:t xml:space="preserve"> </w:t>
      </w:r>
      <w:r w:rsidR="1DE0AF5D" w:rsidRPr="00054DA1">
        <w:rPr>
          <w:rFonts w:ascii="Calibri" w:eastAsia="Calibri" w:hAnsi="Calibri" w:cs="Calibri"/>
        </w:rPr>
        <w:t xml:space="preserve">The regional care economy roadmap work with AWO and others has included the </w:t>
      </w:r>
      <w:r w:rsidR="1DE0AF5D" w:rsidRPr="00054DA1">
        <w:rPr>
          <w:rFonts w:ascii="Calibri" w:eastAsia="Calibri" w:hAnsi="Calibri" w:cs="Calibri"/>
        </w:rPr>
        <w:lastRenderedPageBreak/>
        <w:t>organising of regional conferences and trainings on the care economy, and the development of a regional care economy roadmap to be launched in 2026.</w:t>
      </w:r>
      <w:r w:rsidR="00327962" w:rsidRPr="00054DA1">
        <w:rPr>
          <w:rStyle w:val="FootnoteReference"/>
          <w:rFonts w:ascii="Calibri" w:eastAsia="Calibri" w:hAnsi="Calibri" w:cs="Calibri"/>
        </w:rPr>
        <w:footnoteReference w:id="74"/>
      </w:r>
      <w:r w:rsidR="1DE0AF5D" w:rsidRPr="00054DA1">
        <w:rPr>
          <w:rFonts w:ascii="Calibri" w:eastAsia="Calibri" w:hAnsi="Calibri" w:cs="Calibri"/>
        </w:rPr>
        <w:t xml:space="preserve"> </w:t>
      </w:r>
    </w:p>
    <w:p w14:paraId="23AE4A05" w14:textId="77777777" w:rsidR="00327962" w:rsidRPr="00054DA1" w:rsidRDefault="00327962" w:rsidP="2518F59A">
      <w:pPr>
        <w:jc w:val="both"/>
        <w:rPr>
          <w:rFonts w:ascii="Calibri" w:eastAsia="Calibri" w:hAnsi="Calibri" w:cs="Calibri"/>
        </w:rPr>
      </w:pPr>
    </w:p>
    <w:p w14:paraId="46A040A6" w14:textId="077E7F24" w:rsidR="00327962" w:rsidRPr="00054DA1" w:rsidRDefault="24AB23FD" w:rsidP="00327962">
      <w:pPr>
        <w:jc w:val="both"/>
        <w:rPr>
          <w:rFonts w:ascii="Calibri" w:eastAsia="Calibri" w:hAnsi="Calibri" w:cs="Calibri"/>
        </w:rPr>
      </w:pPr>
      <w:r w:rsidRPr="00054DA1">
        <w:rPr>
          <w:rFonts w:ascii="Calibri" w:eastAsia="Calibri" w:hAnsi="Calibri" w:cs="Calibri"/>
        </w:rPr>
        <w:t xml:space="preserve">The emerging regional university gender studies network, together with the </w:t>
      </w:r>
      <w:r w:rsidR="1B9F9089" w:rsidRPr="00054DA1">
        <w:rPr>
          <w:rFonts w:ascii="Calibri" w:eastAsia="Calibri" w:hAnsi="Calibri" w:cs="Calibri"/>
        </w:rPr>
        <w:t>YAG</w:t>
      </w:r>
      <w:r w:rsidRPr="00054DA1">
        <w:rPr>
          <w:rFonts w:ascii="Calibri" w:eastAsia="Calibri" w:hAnsi="Calibri" w:cs="Calibri"/>
        </w:rPr>
        <w:t xml:space="preserve"> and the Hand in Hand campaign, has strengthened the programme’s ecosystem for youth and academic engagement in line with Output 3.1, creating new channels for feminist teaching, youth leadership and cross</w:t>
      </w:r>
      <w:r w:rsidR="27FD8873" w:rsidRPr="00054DA1">
        <w:rPr>
          <w:rFonts w:ascii="Cambria Math" w:eastAsia="Calibri" w:hAnsi="Cambria Math" w:cs="Cambria Math"/>
        </w:rPr>
        <w:t>-</w:t>
      </w:r>
      <w:r w:rsidRPr="00054DA1">
        <w:rPr>
          <w:rFonts w:ascii="Calibri" w:eastAsia="Calibri" w:hAnsi="Calibri" w:cs="Calibri"/>
        </w:rPr>
        <w:t>country peer learning on masculinities and care, thereby reinforcing Outcome 1 and contributing to the knowledge and evidence base underpinning Outcome 3.</w:t>
      </w:r>
      <w:r w:rsidR="1DE0AF5D" w:rsidRPr="00054DA1">
        <w:rPr>
          <w:rFonts w:ascii="Calibri" w:eastAsia="Calibri" w:hAnsi="Calibri" w:cs="Calibri"/>
        </w:rPr>
        <w:t xml:space="preserve"> Beyond its involvement in the Hand in Hand campaign, DTC has provided capacity-building support for YAG members and facilitated their participation in international fora.</w:t>
      </w:r>
      <w:r w:rsidR="00327962" w:rsidRPr="00054DA1">
        <w:rPr>
          <w:rStyle w:val="FootnoteReference"/>
          <w:rFonts w:ascii="Calibri" w:eastAsia="Calibri" w:hAnsi="Calibri" w:cs="Calibri"/>
        </w:rPr>
        <w:footnoteReference w:id="75"/>
      </w:r>
      <w:r w:rsidR="1DE0AF5D" w:rsidRPr="00054DA1">
        <w:rPr>
          <w:rFonts w:ascii="Calibri" w:eastAsia="Calibri" w:hAnsi="Calibri" w:cs="Calibri"/>
        </w:rPr>
        <w:t xml:space="preserve"> While there are no further funds for the university network beyond current activities which are covered through the existing contract with AWO, and universities have not stepped forward with their own funds, efforts are under way by DTC to mobilise additional donor funding for this.</w:t>
      </w:r>
      <w:r w:rsidR="00327962" w:rsidRPr="00054DA1">
        <w:rPr>
          <w:rStyle w:val="FootnoteReference"/>
          <w:rFonts w:ascii="Calibri" w:eastAsia="Calibri" w:hAnsi="Calibri" w:cs="Calibri"/>
        </w:rPr>
        <w:footnoteReference w:id="76"/>
      </w:r>
      <w:r w:rsidR="1DE0AF5D" w:rsidRPr="00054DA1">
        <w:rPr>
          <w:rFonts w:ascii="Calibri" w:eastAsia="Calibri" w:hAnsi="Calibri" w:cs="Calibri"/>
        </w:rPr>
        <w:t xml:space="preserve"> </w:t>
      </w:r>
      <w:r w:rsidR="1B971146" w:rsidRPr="00054DA1">
        <w:rPr>
          <w:rFonts w:ascii="Calibri" w:eastAsia="Calibri" w:hAnsi="Calibri" w:cs="Calibri"/>
        </w:rPr>
        <w:t>This does not necessarily reflect a lack of interest from universities, as the mapping did show high levels of interest, but does reflect a scarcity of funds amongst many of them and/or lengthy internal procedures before such funds can be committed.</w:t>
      </w:r>
      <w:r w:rsidR="007B3EB9" w:rsidRPr="00054DA1">
        <w:rPr>
          <w:rStyle w:val="FootnoteReference"/>
          <w:rFonts w:ascii="Calibri" w:eastAsia="Calibri" w:hAnsi="Calibri" w:cs="Calibri"/>
        </w:rPr>
        <w:footnoteReference w:id="77"/>
      </w:r>
      <w:r w:rsidR="1B971146" w:rsidRPr="00054DA1">
        <w:rPr>
          <w:rFonts w:ascii="Calibri" w:eastAsia="Calibri" w:hAnsi="Calibri" w:cs="Calibri"/>
        </w:rPr>
        <w:t xml:space="preserve"> </w:t>
      </w:r>
      <w:r w:rsidR="1DE0AF5D" w:rsidRPr="00054DA1">
        <w:rPr>
          <w:rFonts w:ascii="Calibri" w:eastAsia="Calibri" w:hAnsi="Calibri" w:cs="Calibri"/>
        </w:rPr>
        <w:t xml:space="preserve">  </w:t>
      </w:r>
    </w:p>
    <w:p w14:paraId="3CF6CE76" w14:textId="1AE03B2F" w:rsidR="00972129" w:rsidRPr="00054DA1" w:rsidRDefault="00972129" w:rsidP="7707A27E">
      <w:pPr>
        <w:jc w:val="both"/>
        <w:rPr>
          <w:rFonts w:ascii="Calibri" w:eastAsia="Calibri" w:hAnsi="Calibri" w:cs="Calibri"/>
        </w:rPr>
      </w:pPr>
    </w:p>
    <w:p w14:paraId="20FDB942" w14:textId="274B28E8" w:rsidR="000F65B8" w:rsidRPr="00054DA1" w:rsidRDefault="268DA714" w:rsidP="6171E66D">
      <w:pPr>
        <w:jc w:val="both"/>
        <w:rPr>
          <w:rFonts w:ascii="Calibri" w:eastAsia="Calibri" w:hAnsi="Calibri" w:cs="Calibri"/>
        </w:rPr>
      </w:pPr>
      <w:r w:rsidRPr="00C422D5">
        <w:rPr>
          <w:rStyle w:val="Heading4Char"/>
        </w:rPr>
        <w:t>Unintended consequences</w:t>
      </w:r>
      <w:r w:rsidR="755C429C" w:rsidRPr="00C422D5">
        <w:rPr>
          <w:rStyle w:val="Heading4Char"/>
        </w:rPr>
        <w:t xml:space="preserve"> and side-effects</w:t>
      </w:r>
      <w:r w:rsidR="2D5F4C7A" w:rsidRPr="00C422D5">
        <w:rPr>
          <w:rStyle w:val="Heading4Char"/>
        </w:rPr>
        <w:t xml:space="preserve">: </w:t>
      </w:r>
      <w:r w:rsidR="2D5F4C7A" w:rsidRPr="00054DA1">
        <w:rPr>
          <w:rFonts w:ascii="Calibri" w:eastAsia="Calibri" w:hAnsi="Calibri" w:cs="Calibri"/>
        </w:rPr>
        <w:t xml:space="preserve"> </w:t>
      </w:r>
      <w:r w:rsidR="6C62D898" w:rsidRPr="00054DA1">
        <w:rPr>
          <w:rFonts w:ascii="Calibri" w:eastAsia="Calibri" w:hAnsi="Calibri" w:cs="Calibri"/>
        </w:rPr>
        <w:t>N</w:t>
      </w:r>
      <w:r w:rsidR="0FB4DA19" w:rsidRPr="00054DA1">
        <w:rPr>
          <w:rFonts w:ascii="Calibri" w:eastAsia="Calibri" w:hAnsi="Calibri" w:cs="Calibri"/>
        </w:rPr>
        <w:t xml:space="preserve">o major </w:t>
      </w:r>
      <w:r w:rsidR="64EE1CFE" w:rsidRPr="00054DA1">
        <w:rPr>
          <w:rFonts w:ascii="Calibri" w:eastAsia="Calibri" w:hAnsi="Calibri" w:cs="Calibri"/>
        </w:rPr>
        <w:t xml:space="preserve">negative </w:t>
      </w:r>
      <w:r w:rsidR="0FB4DA19" w:rsidRPr="00054DA1">
        <w:rPr>
          <w:rFonts w:ascii="Calibri" w:eastAsia="Calibri" w:hAnsi="Calibri" w:cs="Calibri"/>
        </w:rPr>
        <w:t>unintended effects were identified</w:t>
      </w:r>
      <w:r w:rsidR="6C62D898" w:rsidRPr="00054DA1">
        <w:rPr>
          <w:rFonts w:ascii="Calibri" w:eastAsia="Calibri" w:hAnsi="Calibri" w:cs="Calibri"/>
        </w:rPr>
        <w:t xml:space="preserve"> by interviewed stakeholders or in the FGDs</w:t>
      </w:r>
      <w:r w:rsidR="0FB4DA19" w:rsidRPr="00054DA1">
        <w:rPr>
          <w:rFonts w:ascii="Calibri" w:eastAsia="Calibri" w:hAnsi="Calibri" w:cs="Calibri"/>
        </w:rPr>
        <w:t xml:space="preserve">, </w:t>
      </w:r>
      <w:r w:rsidR="6C62D898" w:rsidRPr="00054DA1">
        <w:rPr>
          <w:rFonts w:ascii="Calibri" w:eastAsia="Calibri" w:hAnsi="Calibri" w:cs="Calibri"/>
        </w:rPr>
        <w:t xml:space="preserve">and </w:t>
      </w:r>
      <w:r w:rsidR="0FB4DA19" w:rsidRPr="00054DA1">
        <w:rPr>
          <w:rFonts w:ascii="Calibri" w:eastAsia="Calibri" w:hAnsi="Calibri" w:cs="Calibri"/>
        </w:rPr>
        <w:t xml:space="preserve">most of the reported effects were positive, </w:t>
      </w:r>
      <w:r w:rsidR="6C62D898" w:rsidRPr="00054DA1">
        <w:rPr>
          <w:rFonts w:ascii="Calibri" w:eastAsia="Calibri" w:hAnsi="Calibri" w:cs="Calibri"/>
        </w:rPr>
        <w:t>or at a minimum neutral</w:t>
      </w:r>
      <w:r w:rsidR="0FB4DA19" w:rsidRPr="00054DA1">
        <w:rPr>
          <w:rFonts w:ascii="Calibri" w:eastAsia="Calibri" w:hAnsi="Calibri" w:cs="Calibri"/>
        </w:rPr>
        <w:t>. In the community</w:t>
      </w:r>
      <w:r w:rsidR="00353C49" w:rsidRPr="00054DA1">
        <w:rPr>
          <w:rFonts w:ascii="Calibri" w:eastAsia="Calibri" w:hAnsi="Calibri" w:cs="Calibri"/>
        </w:rPr>
        <w:noBreakHyphen/>
      </w:r>
      <w:r w:rsidR="0FB4DA19" w:rsidRPr="00054DA1">
        <w:rPr>
          <w:rFonts w:ascii="Calibri" w:eastAsia="Calibri" w:hAnsi="Calibri" w:cs="Calibri"/>
        </w:rPr>
        <w:t xml:space="preserve">based </w:t>
      </w:r>
      <w:r w:rsidR="4122252F" w:rsidRPr="00054DA1">
        <w:rPr>
          <w:rFonts w:ascii="Calibri" w:eastAsia="Calibri" w:hAnsi="Calibri" w:cs="Calibri"/>
        </w:rPr>
        <w:t>model, participants</w:t>
      </w:r>
      <w:r w:rsidR="67C6DDEA" w:rsidRPr="00054DA1">
        <w:rPr>
          <w:rFonts w:ascii="Calibri" w:eastAsia="Calibri" w:hAnsi="Calibri" w:cs="Calibri"/>
        </w:rPr>
        <w:t xml:space="preserve"> have shared their positive experiences of the model with other community members in all three countries,</w:t>
      </w:r>
      <w:r w:rsidR="0FB4DA19" w:rsidRPr="00054DA1">
        <w:rPr>
          <w:rFonts w:ascii="Calibri" w:eastAsia="Calibri" w:hAnsi="Calibri" w:cs="Calibri"/>
        </w:rPr>
        <w:t xml:space="preserve"> </w:t>
      </w:r>
      <w:r w:rsidR="4877EC4E" w:rsidRPr="00054DA1">
        <w:rPr>
          <w:rFonts w:ascii="Calibri" w:eastAsia="Calibri" w:hAnsi="Calibri" w:cs="Calibri"/>
        </w:rPr>
        <w:t xml:space="preserve">which </w:t>
      </w:r>
      <w:r w:rsidR="6C62D898" w:rsidRPr="00054DA1">
        <w:rPr>
          <w:rFonts w:ascii="Calibri" w:eastAsia="Calibri" w:hAnsi="Calibri" w:cs="Calibri"/>
        </w:rPr>
        <w:t xml:space="preserve">was not fully intended, but </w:t>
      </w:r>
      <w:r w:rsidR="4877EC4E" w:rsidRPr="00054DA1">
        <w:rPr>
          <w:rFonts w:ascii="Calibri" w:eastAsia="Calibri" w:hAnsi="Calibri" w:cs="Calibri"/>
        </w:rPr>
        <w:t>bodes well for</w:t>
      </w:r>
      <w:r w:rsidR="0FB4DA19" w:rsidRPr="00054DA1">
        <w:rPr>
          <w:rFonts w:ascii="Calibri" w:eastAsia="Calibri" w:hAnsi="Calibri" w:cs="Calibri"/>
        </w:rPr>
        <w:t xml:space="preserve"> sustainability.</w:t>
      </w:r>
      <w:r w:rsidR="009B1C1B" w:rsidRPr="00054DA1">
        <w:rPr>
          <w:rStyle w:val="FootnoteReference"/>
        </w:rPr>
        <w:footnoteReference w:id="78"/>
      </w:r>
      <w:r w:rsidR="0FB4DA19" w:rsidRPr="00054DA1">
        <w:rPr>
          <w:rFonts w:ascii="Calibri" w:eastAsia="Calibri" w:hAnsi="Calibri" w:cs="Calibri"/>
        </w:rPr>
        <w:t xml:space="preserve"> </w:t>
      </w:r>
      <w:r w:rsidR="71AB1040" w:rsidRPr="00054DA1">
        <w:rPr>
          <w:rFonts w:ascii="Calibri" w:eastAsia="Calibri" w:hAnsi="Calibri" w:cs="Calibri"/>
        </w:rPr>
        <w:t>Other positive unintended consequences that were mentioned in the</w:t>
      </w:r>
      <w:r w:rsidR="07D2F2C0" w:rsidRPr="00054DA1">
        <w:rPr>
          <w:rFonts w:ascii="Calibri" w:eastAsia="Calibri" w:hAnsi="Calibri" w:cs="Calibri"/>
        </w:rPr>
        <w:t xml:space="preserve"> </w:t>
      </w:r>
      <w:r w:rsidR="7B14331F" w:rsidRPr="00054DA1">
        <w:rPr>
          <w:rFonts w:ascii="Calibri" w:eastAsia="Calibri" w:hAnsi="Calibri" w:cs="Calibri"/>
        </w:rPr>
        <w:t xml:space="preserve">FGDs with participants </w:t>
      </w:r>
      <w:r w:rsidR="4693CC91" w:rsidRPr="00054DA1">
        <w:rPr>
          <w:rFonts w:ascii="Calibri" w:eastAsia="Calibri" w:hAnsi="Calibri" w:cs="Calibri"/>
        </w:rPr>
        <w:t xml:space="preserve">in the community-level intervention </w:t>
      </w:r>
      <w:r w:rsidR="7B14331F" w:rsidRPr="00054DA1">
        <w:rPr>
          <w:rFonts w:ascii="Calibri" w:eastAsia="Calibri" w:hAnsi="Calibri" w:cs="Calibri"/>
        </w:rPr>
        <w:t xml:space="preserve">and </w:t>
      </w:r>
      <w:r w:rsidR="6858DDAA" w:rsidRPr="00054DA1">
        <w:rPr>
          <w:rFonts w:ascii="Calibri" w:eastAsia="Calibri" w:hAnsi="Calibri" w:cs="Calibri"/>
        </w:rPr>
        <w:t xml:space="preserve">in the </w:t>
      </w:r>
      <w:r w:rsidR="7B14331F" w:rsidRPr="00054DA1">
        <w:rPr>
          <w:rFonts w:ascii="Calibri" w:eastAsia="Calibri" w:hAnsi="Calibri" w:cs="Calibri"/>
        </w:rPr>
        <w:t xml:space="preserve">KIIs with </w:t>
      </w:r>
      <w:r w:rsidR="291BD1B0" w:rsidRPr="00054DA1">
        <w:rPr>
          <w:rFonts w:ascii="Calibri" w:eastAsia="Calibri" w:hAnsi="Calibri" w:cs="Calibri"/>
        </w:rPr>
        <w:t>implementing partner</w:t>
      </w:r>
      <w:r w:rsidR="72BDC59A" w:rsidRPr="00054DA1">
        <w:rPr>
          <w:rFonts w:ascii="Calibri" w:eastAsia="Calibri" w:hAnsi="Calibri" w:cs="Calibri"/>
        </w:rPr>
        <w:t xml:space="preserve">s, </w:t>
      </w:r>
      <w:r w:rsidR="78219BC8" w:rsidRPr="00054DA1">
        <w:rPr>
          <w:rFonts w:ascii="Calibri" w:eastAsia="Calibri" w:hAnsi="Calibri" w:cs="Calibri"/>
        </w:rPr>
        <w:t>included</w:t>
      </w:r>
      <w:r w:rsidR="0FB4DA19" w:rsidRPr="00054DA1">
        <w:rPr>
          <w:rFonts w:ascii="Calibri" w:eastAsia="Calibri" w:hAnsi="Calibri" w:cs="Calibri"/>
        </w:rPr>
        <w:t xml:space="preserve"> stronger community cohesion</w:t>
      </w:r>
      <w:r w:rsidR="4877EC4E" w:rsidRPr="00054DA1">
        <w:rPr>
          <w:rFonts w:ascii="Calibri" w:eastAsia="Calibri" w:hAnsi="Calibri" w:cs="Calibri"/>
        </w:rPr>
        <w:t xml:space="preserve"> </w:t>
      </w:r>
      <w:r w:rsidR="243A5832" w:rsidRPr="00054DA1">
        <w:rPr>
          <w:rFonts w:ascii="Calibri" w:eastAsia="Calibri" w:hAnsi="Calibri" w:cs="Calibri"/>
        </w:rPr>
        <w:t>(</w:t>
      </w:r>
      <w:r w:rsidR="4877EC4E" w:rsidRPr="00054DA1">
        <w:rPr>
          <w:rFonts w:ascii="Calibri" w:eastAsia="Calibri" w:hAnsi="Calibri" w:cs="Calibri"/>
        </w:rPr>
        <w:t>especially in Jordan</w:t>
      </w:r>
      <w:r w:rsidR="64B844B8" w:rsidRPr="00054DA1">
        <w:rPr>
          <w:rFonts w:ascii="Calibri" w:eastAsia="Calibri" w:hAnsi="Calibri" w:cs="Calibri"/>
        </w:rPr>
        <w:t>)</w:t>
      </w:r>
      <w:r w:rsidR="0FB4DA19" w:rsidRPr="00054DA1">
        <w:rPr>
          <w:rFonts w:ascii="Calibri" w:eastAsia="Calibri" w:hAnsi="Calibri" w:cs="Calibri"/>
        </w:rPr>
        <w:t xml:space="preserve">, reduced </w:t>
      </w:r>
      <w:r w:rsidR="28086318" w:rsidRPr="00054DA1">
        <w:rPr>
          <w:rFonts w:ascii="Calibri" w:eastAsia="Calibri" w:hAnsi="Calibri" w:cs="Calibri"/>
        </w:rPr>
        <w:t xml:space="preserve">feelings of </w:t>
      </w:r>
      <w:r w:rsidR="0FB4DA19" w:rsidRPr="00054DA1">
        <w:rPr>
          <w:rFonts w:ascii="Calibri" w:eastAsia="Calibri" w:hAnsi="Calibri" w:cs="Calibri"/>
        </w:rPr>
        <w:t xml:space="preserve">isolation for women, </w:t>
      </w:r>
      <w:r w:rsidR="7EBA62EC" w:rsidRPr="00054DA1">
        <w:rPr>
          <w:rFonts w:ascii="Calibri" w:eastAsia="Calibri" w:hAnsi="Calibri" w:cs="Calibri"/>
        </w:rPr>
        <w:t xml:space="preserve">and </w:t>
      </w:r>
      <w:r w:rsidR="0FB4DA19" w:rsidRPr="00054DA1">
        <w:rPr>
          <w:rFonts w:ascii="Calibri" w:eastAsia="Calibri" w:hAnsi="Calibri" w:cs="Calibri"/>
        </w:rPr>
        <w:t>men appreciati</w:t>
      </w:r>
      <w:r w:rsidR="29D29AF0" w:rsidRPr="00054DA1">
        <w:rPr>
          <w:rFonts w:ascii="Calibri" w:eastAsia="Calibri" w:hAnsi="Calibri" w:cs="Calibri"/>
        </w:rPr>
        <w:t>ng</w:t>
      </w:r>
      <w:r w:rsidR="0FB4DA19" w:rsidRPr="00054DA1">
        <w:rPr>
          <w:rFonts w:ascii="Calibri" w:eastAsia="Calibri" w:hAnsi="Calibri" w:cs="Calibri"/>
        </w:rPr>
        <w:t xml:space="preserve">  being engaged </w:t>
      </w:r>
      <w:r w:rsidR="0EA51A0E" w:rsidRPr="00054DA1">
        <w:rPr>
          <w:rFonts w:ascii="Calibri" w:eastAsia="Calibri" w:hAnsi="Calibri" w:cs="Calibri"/>
        </w:rPr>
        <w:t xml:space="preserve">by the </w:t>
      </w:r>
      <w:r w:rsidR="4223CC14" w:rsidRPr="00054DA1">
        <w:rPr>
          <w:rFonts w:ascii="Calibri" w:eastAsia="Calibri" w:hAnsi="Calibri" w:cs="Calibri"/>
        </w:rPr>
        <w:t>implementing partners</w:t>
      </w:r>
      <w:r w:rsidR="0EA51A0E" w:rsidRPr="00054DA1">
        <w:rPr>
          <w:rFonts w:ascii="Calibri" w:eastAsia="Calibri" w:hAnsi="Calibri" w:cs="Calibri"/>
        </w:rPr>
        <w:t xml:space="preserve"> </w:t>
      </w:r>
      <w:r w:rsidR="0FB4DA19" w:rsidRPr="00054DA1">
        <w:rPr>
          <w:rFonts w:ascii="Calibri" w:eastAsia="Calibri" w:hAnsi="Calibri" w:cs="Calibri"/>
        </w:rPr>
        <w:t>in programming</w:t>
      </w:r>
      <w:r w:rsidR="6BC4570C" w:rsidRPr="00054DA1">
        <w:rPr>
          <w:rFonts w:ascii="Calibri" w:eastAsia="Calibri" w:hAnsi="Calibri" w:cs="Calibri"/>
        </w:rPr>
        <w:t>.</w:t>
      </w:r>
      <w:r w:rsidR="001930CB" w:rsidRPr="00054DA1">
        <w:rPr>
          <w:rStyle w:val="FootnoteReference"/>
          <w:rFonts w:ascii="Calibri" w:eastAsia="Calibri" w:hAnsi="Calibri" w:cs="Calibri"/>
        </w:rPr>
        <w:footnoteReference w:id="79"/>
      </w:r>
      <w:r w:rsidR="10741D92" w:rsidRPr="00054DA1">
        <w:rPr>
          <w:rFonts w:ascii="Calibri" w:eastAsia="Calibri" w:hAnsi="Calibri" w:cs="Calibri"/>
        </w:rPr>
        <w:t xml:space="preserve"> In</w:t>
      </w:r>
      <w:r w:rsidR="4B563DED" w:rsidRPr="00054DA1">
        <w:rPr>
          <w:rFonts w:ascii="Calibri" w:eastAsia="Calibri" w:hAnsi="Calibri" w:cs="Calibri"/>
        </w:rPr>
        <w:t xml:space="preserve"> at least one case,</w:t>
      </w:r>
      <w:r w:rsidR="0FB4DA19" w:rsidRPr="00054DA1">
        <w:rPr>
          <w:rFonts w:ascii="Calibri" w:eastAsia="Calibri" w:hAnsi="Calibri" w:cs="Calibri"/>
        </w:rPr>
        <w:t xml:space="preserve"> anecdotal </w:t>
      </w:r>
      <w:r w:rsidR="1E0DDBF7" w:rsidRPr="00054DA1">
        <w:rPr>
          <w:rFonts w:ascii="Calibri" w:eastAsia="Calibri" w:hAnsi="Calibri" w:cs="Calibri"/>
        </w:rPr>
        <w:t>evidence pointed to the intervention</w:t>
      </w:r>
      <w:r w:rsidR="0FB4DA19" w:rsidRPr="00054DA1">
        <w:rPr>
          <w:rFonts w:ascii="Calibri" w:eastAsia="Calibri" w:hAnsi="Calibri" w:cs="Calibri"/>
        </w:rPr>
        <w:t xml:space="preserve"> </w:t>
      </w:r>
      <w:r w:rsidR="2A4C7E22" w:rsidRPr="00054DA1">
        <w:rPr>
          <w:rFonts w:ascii="Calibri" w:eastAsia="Calibri" w:hAnsi="Calibri" w:cs="Calibri"/>
        </w:rPr>
        <w:t>leading to an end in</w:t>
      </w:r>
      <w:r w:rsidR="0FB4DA19" w:rsidRPr="00054DA1">
        <w:rPr>
          <w:rFonts w:ascii="Calibri" w:eastAsia="Calibri" w:hAnsi="Calibri" w:cs="Calibri"/>
        </w:rPr>
        <w:t xml:space="preserve"> </w:t>
      </w:r>
      <w:r w:rsidR="755C429C" w:rsidRPr="00054DA1">
        <w:rPr>
          <w:rFonts w:ascii="Calibri" w:eastAsia="Calibri" w:hAnsi="Calibri" w:cs="Calibri"/>
        </w:rPr>
        <w:t>intimate partner violence (</w:t>
      </w:r>
      <w:r w:rsidR="0FB4DA19" w:rsidRPr="00054DA1">
        <w:rPr>
          <w:rFonts w:ascii="Calibri" w:eastAsia="Calibri" w:hAnsi="Calibri" w:cs="Calibri"/>
        </w:rPr>
        <w:t>IPV</w:t>
      </w:r>
      <w:r w:rsidR="34A10D61" w:rsidRPr="00054DA1">
        <w:rPr>
          <w:rFonts w:ascii="Calibri" w:eastAsia="Calibri" w:hAnsi="Calibri" w:cs="Calibri"/>
        </w:rPr>
        <w:t>), while</w:t>
      </w:r>
      <w:r w:rsidR="18063954" w:rsidRPr="00054DA1">
        <w:rPr>
          <w:rFonts w:ascii="Calibri" w:eastAsia="Calibri" w:hAnsi="Calibri" w:cs="Calibri"/>
        </w:rPr>
        <w:t xml:space="preserve"> other respondents stated that it had helped reduce levels of </w:t>
      </w:r>
      <w:r w:rsidR="0FB4DA19" w:rsidRPr="00054DA1">
        <w:rPr>
          <w:rFonts w:ascii="Calibri" w:eastAsia="Calibri" w:hAnsi="Calibri" w:cs="Calibri"/>
        </w:rPr>
        <w:t xml:space="preserve">early </w:t>
      </w:r>
      <w:r w:rsidR="3AB0CEA5" w:rsidRPr="00054DA1">
        <w:rPr>
          <w:rFonts w:ascii="Calibri" w:eastAsia="Calibri" w:hAnsi="Calibri" w:cs="Calibri"/>
        </w:rPr>
        <w:t>marriage, increased</w:t>
      </w:r>
      <w:r w:rsidR="0FB4DA19" w:rsidRPr="00054DA1">
        <w:rPr>
          <w:rFonts w:ascii="Calibri" w:eastAsia="Calibri" w:hAnsi="Calibri" w:cs="Calibri"/>
        </w:rPr>
        <w:t xml:space="preserve"> girls’ </w:t>
      </w:r>
      <w:r w:rsidR="755C429C" w:rsidRPr="00054DA1">
        <w:rPr>
          <w:rFonts w:ascii="Calibri" w:eastAsia="Calibri" w:hAnsi="Calibri" w:cs="Calibri"/>
        </w:rPr>
        <w:t xml:space="preserve">access to </w:t>
      </w:r>
      <w:r w:rsidR="69F4F6C9" w:rsidRPr="00054DA1">
        <w:rPr>
          <w:rFonts w:ascii="Calibri" w:eastAsia="Calibri" w:hAnsi="Calibri" w:cs="Calibri"/>
        </w:rPr>
        <w:t>education, and</w:t>
      </w:r>
      <w:r w:rsidR="0FB4DA19" w:rsidRPr="00054DA1">
        <w:rPr>
          <w:rFonts w:ascii="Calibri" w:eastAsia="Calibri" w:hAnsi="Calibri" w:cs="Calibri"/>
        </w:rPr>
        <w:t xml:space="preserve"> </w:t>
      </w:r>
      <w:r w:rsidR="698A32EE" w:rsidRPr="00054DA1">
        <w:rPr>
          <w:rFonts w:ascii="Calibri" w:eastAsia="Calibri" w:hAnsi="Calibri" w:cs="Calibri"/>
        </w:rPr>
        <w:t>improved family dynamics.</w:t>
      </w:r>
      <w:r w:rsidR="00327962" w:rsidRPr="00054DA1">
        <w:rPr>
          <w:rStyle w:val="FootnoteReference"/>
          <w:rFonts w:ascii="Calibri" w:eastAsia="Calibri" w:hAnsi="Calibri" w:cs="Calibri"/>
        </w:rPr>
        <w:footnoteReference w:id="80"/>
      </w:r>
      <w:r w:rsidR="0FB4DA19" w:rsidRPr="00054DA1">
        <w:rPr>
          <w:rFonts w:ascii="Calibri" w:eastAsia="Calibri" w:hAnsi="Calibri" w:cs="Calibri"/>
        </w:rPr>
        <w:t xml:space="preserve"> </w:t>
      </w:r>
    </w:p>
    <w:p w14:paraId="13D5B5DC" w14:textId="77777777" w:rsidR="009C655E" w:rsidRPr="00054DA1" w:rsidRDefault="009C655E" w:rsidP="7707A27E">
      <w:pPr>
        <w:jc w:val="both"/>
        <w:rPr>
          <w:rFonts w:ascii="Calibri" w:eastAsia="Calibri" w:hAnsi="Calibri" w:cs="Calibri"/>
        </w:rPr>
      </w:pPr>
    </w:p>
    <w:p w14:paraId="209BE99D" w14:textId="38A936B4" w:rsidR="00353C49" w:rsidRPr="00054DA1" w:rsidRDefault="2ECAD70B" w:rsidP="2518F59A">
      <w:pPr>
        <w:jc w:val="both"/>
        <w:rPr>
          <w:rFonts w:ascii="Calibri" w:eastAsia="Calibri" w:hAnsi="Calibri" w:cs="Calibri"/>
        </w:rPr>
      </w:pPr>
      <w:r w:rsidRPr="00054DA1">
        <w:rPr>
          <w:rFonts w:ascii="Calibri" w:eastAsia="Calibri" w:hAnsi="Calibri" w:cs="Calibri"/>
        </w:rPr>
        <w:t>Another positive effect is the creation of opportunities for policy transfer and learning through both established regional networks (with the male decision</w:t>
      </w:r>
      <w:r w:rsidR="1060EAC1" w:rsidRPr="00054DA1">
        <w:rPr>
          <w:rFonts w:ascii="Calibri" w:eastAsia="Calibri" w:hAnsi="Calibri" w:cs="Calibri"/>
        </w:rPr>
        <w:t xml:space="preserve"> </w:t>
      </w:r>
      <w:r w:rsidRPr="00054DA1">
        <w:rPr>
          <w:rFonts w:ascii="Calibri" w:eastAsia="Calibri" w:hAnsi="Calibri" w:cs="Calibri"/>
        </w:rPr>
        <w:t xml:space="preserve">makers’ network as a main example) and spillover of knowledge between countries and to interested donors and partner agencies, such as the </w:t>
      </w:r>
      <w:r w:rsidR="715F7D83" w:rsidRPr="00054DA1">
        <w:rPr>
          <w:rFonts w:ascii="Calibri" w:eastAsia="Calibri" w:hAnsi="Calibri" w:cs="Calibri"/>
        </w:rPr>
        <w:t>Basque Agency for Development Cooperation and</w:t>
      </w:r>
      <w:r w:rsidR="76B90729" w:rsidRPr="00054DA1">
        <w:rPr>
          <w:rFonts w:ascii="Calibri" w:eastAsia="Calibri" w:hAnsi="Calibri" w:cs="Calibri"/>
        </w:rPr>
        <w:t xml:space="preserve"> </w:t>
      </w:r>
      <w:proofErr w:type="spellStart"/>
      <w:r w:rsidR="76B90729" w:rsidRPr="00054DA1">
        <w:rPr>
          <w:rFonts w:ascii="Calibri" w:eastAsia="Calibri" w:hAnsi="Calibri" w:cs="Calibri"/>
        </w:rPr>
        <w:t>Emakunde</w:t>
      </w:r>
      <w:proofErr w:type="spellEnd"/>
      <w:r w:rsidRPr="00054DA1">
        <w:rPr>
          <w:rFonts w:ascii="Calibri" w:eastAsia="Calibri" w:hAnsi="Calibri" w:cs="Calibri"/>
        </w:rPr>
        <w:t>, where work with religious actors in the region is expected to inform approaches in the Basque country itself when engaging a growing Muslim population</w:t>
      </w:r>
      <w:r w:rsidR="3BEE46A2" w:rsidRPr="00054DA1">
        <w:rPr>
          <w:rFonts w:ascii="Calibri" w:eastAsia="Calibri" w:hAnsi="Calibri" w:cs="Calibri"/>
        </w:rPr>
        <w:t xml:space="preserve"> on social norms</w:t>
      </w:r>
      <w:r w:rsidR="57D4338F" w:rsidRPr="00054DA1">
        <w:rPr>
          <w:rFonts w:ascii="Calibri" w:eastAsia="Calibri" w:hAnsi="Calibri" w:cs="Calibri"/>
        </w:rPr>
        <w:t>.</w:t>
      </w:r>
      <w:r w:rsidR="001419E6" w:rsidRPr="00054DA1">
        <w:rPr>
          <w:rStyle w:val="FootnoteReference"/>
          <w:rFonts w:ascii="Calibri" w:eastAsia="Calibri" w:hAnsi="Calibri" w:cs="Calibri"/>
        </w:rPr>
        <w:footnoteReference w:id="81"/>
      </w:r>
    </w:p>
    <w:p w14:paraId="082BE49D" w14:textId="77777777" w:rsidR="00034B41" w:rsidRPr="00054DA1" w:rsidRDefault="00034B41" w:rsidP="7707A27E">
      <w:pPr>
        <w:jc w:val="both"/>
        <w:rPr>
          <w:rFonts w:ascii="Calibri" w:eastAsia="Calibri" w:hAnsi="Calibri" w:cs="Calibri"/>
        </w:rPr>
      </w:pPr>
    </w:p>
    <w:p w14:paraId="5242BDA4" w14:textId="4B68230F" w:rsidR="001F351B" w:rsidRPr="00054DA1" w:rsidRDefault="755C429C" w:rsidP="7707A27E">
      <w:pPr>
        <w:jc w:val="both"/>
        <w:rPr>
          <w:rFonts w:ascii="Calibri" w:eastAsia="Calibri" w:hAnsi="Calibri" w:cs="Calibri"/>
        </w:rPr>
      </w:pPr>
      <w:r w:rsidRPr="00C422D5">
        <w:rPr>
          <w:rStyle w:val="Heading4Char"/>
        </w:rPr>
        <w:t>Supporting and hindering factors</w:t>
      </w:r>
      <w:r w:rsidR="267F7699" w:rsidRPr="00C422D5">
        <w:rPr>
          <w:rStyle w:val="Heading4Char"/>
        </w:rPr>
        <w:t>:</w:t>
      </w:r>
      <w:r w:rsidR="267F7699" w:rsidRPr="00054DA1">
        <w:rPr>
          <w:rFonts w:ascii="Calibri" w:eastAsia="Calibri" w:hAnsi="Calibri" w:cs="Calibri"/>
          <w:b/>
          <w:bCs/>
        </w:rPr>
        <w:t xml:space="preserve"> </w:t>
      </w:r>
      <w:r w:rsidR="6C62D898" w:rsidRPr="00054DA1">
        <w:rPr>
          <w:rFonts w:ascii="Calibri" w:eastAsia="Calibri" w:hAnsi="Calibri" w:cs="Calibri"/>
        </w:rPr>
        <w:t>S</w:t>
      </w:r>
      <w:r w:rsidR="0A0ABDF1" w:rsidRPr="00054DA1">
        <w:rPr>
          <w:rFonts w:ascii="Calibri" w:eastAsia="Calibri" w:hAnsi="Calibri" w:cs="Calibri"/>
        </w:rPr>
        <w:t>everal supporting and hindering factors emerged that help explain the observed results. Relationships across the</w:t>
      </w:r>
      <w:r w:rsidR="53A79106" w:rsidRPr="00054DA1">
        <w:rPr>
          <w:rFonts w:ascii="Calibri" w:eastAsia="Calibri" w:hAnsi="Calibri" w:cs="Calibri"/>
        </w:rPr>
        <w:t xml:space="preserve"> </w:t>
      </w:r>
      <w:r w:rsidR="12C9CD77" w:rsidRPr="00054DA1">
        <w:rPr>
          <w:rFonts w:ascii="Calibri" w:eastAsia="Calibri" w:hAnsi="Calibri" w:cs="Calibri"/>
        </w:rPr>
        <w:t>programme</w:t>
      </w:r>
      <w:r w:rsidR="0A0ABDF1" w:rsidRPr="00054DA1">
        <w:rPr>
          <w:rFonts w:ascii="Calibri" w:eastAsia="Calibri" w:hAnsi="Calibri" w:cs="Calibri"/>
        </w:rPr>
        <w:t xml:space="preserve">, from ROAS to country offices, implementing partners and Community Animators, have generally been effective, with open communication channels and feedback loops allowing field insights to inform regional work and reinforce the programme’s evidence base. This </w:t>
      </w:r>
      <w:r w:rsidR="17D0E3F5" w:rsidRPr="00054DA1">
        <w:rPr>
          <w:rFonts w:ascii="Calibri" w:eastAsia="Calibri" w:hAnsi="Calibri" w:cs="Calibri"/>
        </w:rPr>
        <w:t>dynamic</w:t>
      </w:r>
      <w:r w:rsidR="0A0ABDF1" w:rsidRPr="00054DA1">
        <w:rPr>
          <w:rFonts w:ascii="Calibri" w:eastAsia="Calibri" w:hAnsi="Calibri" w:cs="Calibri"/>
        </w:rPr>
        <w:t xml:space="preserve"> communication </w:t>
      </w:r>
      <w:r w:rsidR="3AA62984" w:rsidRPr="00054DA1">
        <w:rPr>
          <w:rFonts w:ascii="Calibri" w:eastAsia="Calibri" w:hAnsi="Calibri" w:cs="Calibri"/>
        </w:rPr>
        <w:t xml:space="preserve">also </w:t>
      </w:r>
      <w:r w:rsidR="23C09B86">
        <w:rPr>
          <w:rFonts w:ascii="Calibri" w:eastAsia="Calibri" w:hAnsi="Calibri" w:cs="Calibri"/>
        </w:rPr>
        <w:t>exists</w:t>
      </w:r>
      <w:r w:rsidR="0A0ABDF1" w:rsidRPr="00054DA1">
        <w:rPr>
          <w:rFonts w:ascii="Calibri" w:eastAsia="Calibri" w:hAnsi="Calibri" w:cs="Calibri"/>
        </w:rPr>
        <w:t xml:space="preserve"> between ROAS and other UN and international partners (</w:t>
      </w:r>
      <w:r w:rsidR="23C09B86">
        <w:rPr>
          <w:rFonts w:ascii="Calibri" w:eastAsia="Calibri" w:hAnsi="Calibri" w:cs="Calibri"/>
        </w:rPr>
        <w:t>e.g.</w:t>
      </w:r>
      <w:r w:rsidR="0A0ABDF1" w:rsidRPr="00054DA1">
        <w:rPr>
          <w:rFonts w:ascii="Calibri" w:eastAsia="Calibri" w:hAnsi="Calibri" w:cs="Calibri"/>
        </w:rPr>
        <w:t xml:space="preserve"> ESCWA and ILO) and with donors, facilitating joint initiatives </w:t>
      </w:r>
      <w:r w:rsidR="0A0ABDF1" w:rsidRPr="00054DA1">
        <w:rPr>
          <w:rFonts w:ascii="Calibri" w:eastAsia="Calibri" w:hAnsi="Calibri" w:cs="Calibri"/>
        </w:rPr>
        <w:lastRenderedPageBreak/>
        <w:t>such as</w:t>
      </w:r>
      <w:r w:rsidR="3518D88D" w:rsidRPr="00054DA1">
        <w:rPr>
          <w:rFonts w:ascii="Calibri" w:eastAsia="Calibri" w:hAnsi="Calibri" w:cs="Calibri"/>
        </w:rPr>
        <w:t xml:space="preserve"> </w:t>
      </w:r>
      <w:r w:rsidR="2363B79B" w:rsidRPr="00054DA1">
        <w:rPr>
          <w:rFonts w:ascii="Calibri" w:eastAsia="Calibri" w:hAnsi="Calibri" w:cs="Calibri"/>
        </w:rPr>
        <w:t xml:space="preserve">the </w:t>
      </w:r>
      <w:r w:rsidR="3518D88D" w:rsidRPr="00054DA1">
        <w:rPr>
          <w:rFonts w:ascii="Calibri" w:eastAsia="Calibri" w:hAnsi="Calibri" w:cs="Calibri"/>
        </w:rPr>
        <w:t>regional UN working group on care</w:t>
      </w:r>
      <w:r w:rsidR="3910BC6D" w:rsidRPr="00054DA1">
        <w:rPr>
          <w:rFonts w:ascii="Calibri" w:eastAsia="Calibri" w:hAnsi="Calibri" w:cs="Calibri"/>
        </w:rPr>
        <w:t xml:space="preserve">. </w:t>
      </w:r>
      <w:r w:rsidR="3F3C003F" w:rsidRPr="00054DA1">
        <w:rPr>
          <w:rFonts w:ascii="Calibri" w:eastAsia="Calibri" w:hAnsi="Calibri" w:cs="Calibri"/>
        </w:rPr>
        <w:t>T</w:t>
      </w:r>
      <w:r w:rsidR="0A0ABDF1" w:rsidRPr="00054DA1">
        <w:rPr>
          <w:rFonts w:ascii="Calibri" w:eastAsia="Calibri" w:hAnsi="Calibri" w:cs="Calibri"/>
        </w:rPr>
        <w:t>hese partners, as well as other key stakeholders, acknowledge that UN Women, through its triple mandate, is uniquely positioned to lead this work.</w:t>
      </w:r>
      <w:r w:rsidR="002973CB" w:rsidRPr="00054DA1">
        <w:rPr>
          <w:rStyle w:val="FootnoteReference"/>
          <w:rFonts w:ascii="Calibri" w:eastAsia="Calibri" w:hAnsi="Calibri" w:cs="Calibri"/>
        </w:rPr>
        <w:footnoteReference w:id="82"/>
      </w:r>
      <w:r w:rsidR="0A0ABDF1" w:rsidRPr="00054DA1">
        <w:rPr>
          <w:rStyle w:val="FootnoteReference"/>
          <w:rFonts w:ascii="Calibri" w:eastAsia="Calibri" w:hAnsi="Calibri" w:cs="Calibri"/>
        </w:rPr>
        <w:t>​</w:t>
      </w:r>
    </w:p>
    <w:p w14:paraId="7F19B2C2" w14:textId="77777777" w:rsidR="009B1C1B" w:rsidRPr="00054DA1" w:rsidRDefault="009B1C1B" w:rsidP="7707A27E">
      <w:pPr>
        <w:jc w:val="both"/>
        <w:rPr>
          <w:rFonts w:ascii="Calibri" w:eastAsia="Calibri" w:hAnsi="Calibri" w:cs="Calibri"/>
        </w:rPr>
      </w:pPr>
    </w:p>
    <w:p w14:paraId="426E93AA" w14:textId="2D16A299" w:rsidR="001F351B" w:rsidRPr="00054DA1" w:rsidRDefault="0A0ABDF1" w:rsidP="7707A27E">
      <w:pPr>
        <w:jc w:val="both"/>
        <w:rPr>
          <w:rFonts w:ascii="Calibri" w:eastAsia="Calibri" w:hAnsi="Calibri" w:cs="Calibri"/>
        </w:rPr>
      </w:pPr>
      <w:r w:rsidRPr="00054DA1">
        <w:rPr>
          <w:rFonts w:ascii="Calibri" w:eastAsia="Calibri" w:hAnsi="Calibri" w:cs="Calibri"/>
        </w:rPr>
        <w:t>The deliberate selection of relatively conservative target areas for the community</w:t>
      </w:r>
      <w:r w:rsidR="7C79EF45" w:rsidRPr="00054DA1">
        <w:rPr>
          <w:rFonts w:ascii="Calibri" w:eastAsia="Calibri" w:hAnsi="Calibri" w:cs="Calibri"/>
        </w:rPr>
        <w:t>-</w:t>
      </w:r>
      <w:r w:rsidRPr="00054DA1">
        <w:rPr>
          <w:rFonts w:ascii="Calibri" w:eastAsia="Calibri" w:hAnsi="Calibri" w:cs="Calibri"/>
        </w:rPr>
        <w:t xml:space="preserve">based interventions went hand in hand with careful implementing partner choice, which has been another enabling factor: implementing partners tend to be well rooted in their communities and already have a mandate and track record on gender </w:t>
      </w:r>
      <w:r w:rsidR="4A5F0B2C" w:rsidRPr="00054DA1">
        <w:rPr>
          <w:rFonts w:ascii="Calibri" w:eastAsia="Calibri" w:hAnsi="Calibri" w:cs="Calibri"/>
        </w:rPr>
        <w:t xml:space="preserve">transformative </w:t>
      </w:r>
      <w:r w:rsidRPr="00054DA1">
        <w:rPr>
          <w:rFonts w:ascii="Calibri" w:eastAsia="Calibri" w:hAnsi="Calibri" w:cs="Calibri"/>
        </w:rPr>
        <w:t>work, which strengthened community trust, ownership and uptake of DTC messages. Similarly, for youth</w:t>
      </w:r>
      <w:r w:rsidR="001F351B" w:rsidRPr="00054DA1">
        <w:noBreakHyphen/>
      </w:r>
      <w:r w:rsidRPr="00054DA1">
        <w:rPr>
          <w:rFonts w:ascii="Calibri" w:eastAsia="Calibri" w:hAnsi="Calibri" w:cs="Calibri"/>
        </w:rPr>
        <w:t xml:space="preserve">focused interventions, </w:t>
      </w:r>
      <w:r w:rsidR="30853DD4" w:rsidRPr="00054DA1">
        <w:rPr>
          <w:rFonts w:ascii="Calibri" w:eastAsia="Calibri" w:hAnsi="Calibri" w:cs="Calibri"/>
        </w:rPr>
        <w:t>partners were</w:t>
      </w:r>
      <w:r w:rsidRPr="00054DA1">
        <w:rPr>
          <w:rFonts w:ascii="Calibri" w:eastAsia="Calibri" w:hAnsi="Calibri" w:cs="Calibri"/>
        </w:rPr>
        <w:t xml:space="preserve"> chosen because of their strong reputation with universities, broad networks of active youth and proven capacity for innovation, creativity</w:t>
      </w:r>
      <w:r w:rsidR="001F351B" w:rsidRPr="00054DA1">
        <w:rPr>
          <w:rFonts w:ascii="Calibri" w:eastAsia="Calibri" w:hAnsi="Calibri" w:cs="Calibri"/>
        </w:rPr>
        <w:noBreakHyphen/>
      </w:r>
      <w:r w:rsidRPr="00054DA1">
        <w:rPr>
          <w:rFonts w:ascii="Calibri" w:eastAsia="Calibri" w:hAnsi="Calibri" w:cs="Calibri"/>
        </w:rPr>
        <w:t xml:space="preserve"> and youth leadership (for example </w:t>
      </w:r>
      <w:r w:rsidR="6C62D898" w:rsidRPr="00054DA1">
        <w:rPr>
          <w:rFonts w:ascii="Calibri" w:eastAsia="Calibri" w:hAnsi="Calibri" w:cs="Calibri"/>
        </w:rPr>
        <w:t>using virtual reality</w:t>
      </w:r>
      <w:r w:rsidRPr="00054DA1">
        <w:rPr>
          <w:rFonts w:ascii="Calibri" w:eastAsia="Calibri" w:hAnsi="Calibri" w:cs="Calibri"/>
        </w:rPr>
        <w:t xml:space="preserve"> tools and youth ambassador models) in sustaining engagement.</w:t>
      </w:r>
      <w:r w:rsidR="002973CB" w:rsidRPr="00054DA1">
        <w:rPr>
          <w:rStyle w:val="FootnoteReference"/>
          <w:rFonts w:ascii="Calibri" w:eastAsia="Calibri" w:hAnsi="Calibri" w:cs="Calibri"/>
        </w:rPr>
        <w:footnoteReference w:id="83"/>
      </w:r>
      <w:r w:rsidRPr="00054DA1">
        <w:rPr>
          <w:rFonts w:ascii="Calibri" w:eastAsia="Calibri" w:hAnsi="Calibri" w:cs="Calibri"/>
        </w:rPr>
        <w:t xml:space="preserve"> </w:t>
      </w:r>
    </w:p>
    <w:p w14:paraId="3413F6A8" w14:textId="7E115CAF" w:rsidR="001F351B" w:rsidRPr="00054DA1" w:rsidRDefault="001F351B" w:rsidP="7707A27E">
      <w:pPr>
        <w:jc w:val="both"/>
        <w:rPr>
          <w:rFonts w:ascii="Calibri" w:eastAsia="Calibri" w:hAnsi="Calibri" w:cs="Calibri"/>
        </w:rPr>
      </w:pPr>
    </w:p>
    <w:p w14:paraId="65721BA9" w14:textId="38299DDC" w:rsidR="001F351B" w:rsidRPr="00054DA1" w:rsidRDefault="19C660C7" w:rsidP="7707A27E">
      <w:pPr>
        <w:jc w:val="both"/>
        <w:rPr>
          <w:rFonts w:ascii="Calibri" w:eastAsia="Calibri" w:hAnsi="Calibri" w:cs="Calibri"/>
        </w:rPr>
      </w:pPr>
      <w:r w:rsidRPr="00054DA1">
        <w:rPr>
          <w:rFonts w:ascii="Calibri" w:eastAsia="Calibri" w:hAnsi="Calibri" w:cs="Calibri"/>
        </w:rPr>
        <w:t xml:space="preserve">At </w:t>
      </w:r>
      <w:r w:rsidR="005633F3">
        <w:rPr>
          <w:rFonts w:ascii="Calibri" w:eastAsia="Calibri" w:hAnsi="Calibri" w:cs="Calibri"/>
        </w:rPr>
        <w:t xml:space="preserve">the </w:t>
      </w:r>
      <w:r w:rsidRPr="00054DA1">
        <w:rPr>
          <w:rFonts w:ascii="Calibri" w:eastAsia="Calibri" w:hAnsi="Calibri" w:cs="Calibri"/>
        </w:rPr>
        <w:t>regional level, platforms such as the</w:t>
      </w:r>
      <w:r w:rsidR="791C1301" w:rsidRPr="00054DA1">
        <w:rPr>
          <w:rFonts w:ascii="Calibri" w:eastAsia="Calibri" w:hAnsi="Calibri" w:cs="Calibri"/>
        </w:rPr>
        <w:t xml:space="preserve"> YAG</w:t>
      </w:r>
      <w:r w:rsidRPr="00054DA1">
        <w:rPr>
          <w:rFonts w:ascii="Calibri" w:eastAsia="Calibri" w:hAnsi="Calibri" w:cs="Calibri"/>
        </w:rPr>
        <w:t xml:space="preserve">, the male decision makers’ network, </w:t>
      </w:r>
      <w:r w:rsidR="526D2BAD" w:rsidRPr="00054DA1">
        <w:rPr>
          <w:rFonts w:ascii="Calibri" w:eastAsia="Calibri" w:hAnsi="Calibri" w:cs="Calibri"/>
        </w:rPr>
        <w:t xml:space="preserve">the </w:t>
      </w:r>
      <w:r w:rsidRPr="00054DA1">
        <w:rPr>
          <w:rFonts w:ascii="Calibri" w:eastAsia="Calibri" w:hAnsi="Calibri" w:cs="Calibri"/>
        </w:rPr>
        <w:t>male</w:t>
      </w:r>
      <w:r w:rsidR="00650EDF" w:rsidRPr="00054DA1">
        <w:rPr>
          <w:rFonts w:ascii="Calibri" w:eastAsia="Calibri" w:hAnsi="Calibri" w:cs="Calibri"/>
        </w:rPr>
        <w:t xml:space="preserve"> </w:t>
      </w:r>
      <w:r w:rsidRPr="00054DA1">
        <w:rPr>
          <w:rFonts w:ascii="Calibri" w:eastAsia="Calibri" w:hAnsi="Calibri" w:cs="Calibri"/>
        </w:rPr>
        <w:t>allyship for</w:t>
      </w:r>
      <w:r w:rsidR="2A1C284F" w:rsidRPr="00054DA1">
        <w:rPr>
          <w:rFonts w:ascii="Calibri" w:eastAsia="Calibri" w:hAnsi="Calibri" w:cs="Calibri"/>
        </w:rPr>
        <w:t xml:space="preserve"> WEPs</w:t>
      </w:r>
      <w:r w:rsidR="00650EDF" w:rsidRPr="00054DA1">
        <w:rPr>
          <w:rFonts w:ascii="Calibri" w:eastAsia="Calibri" w:hAnsi="Calibri" w:cs="Calibri"/>
        </w:rPr>
        <w:t xml:space="preserve"> work</w:t>
      </w:r>
      <w:r w:rsidRPr="00054DA1">
        <w:rPr>
          <w:rFonts w:ascii="Calibri" w:eastAsia="Calibri" w:hAnsi="Calibri" w:cs="Calibri"/>
        </w:rPr>
        <w:t>, the regional care economy roadmap and the emerging university gender studies network have all helped amplify DTC beyond national borders, creating regional momentum and policy dialogue that align closely with Outcome 3 on enabling laws and policies.</w:t>
      </w:r>
      <w:r w:rsidR="00650EDF" w:rsidRPr="00054DA1">
        <w:rPr>
          <w:rFonts w:ascii="Calibri" w:eastAsia="Calibri" w:hAnsi="Calibri" w:cs="Calibri"/>
        </w:rPr>
        <w:t xml:space="preserve"> </w:t>
      </w:r>
    </w:p>
    <w:p w14:paraId="793BCB61" w14:textId="77777777" w:rsidR="00F03E1F" w:rsidRPr="00054DA1" w:rsidRDefault="00F03E1F" w:rsidP="7707A27E">
      <w:pPr>
        <w:jc w:val="both"/>
        <w:rPr>
          <w:rFonts w:ascii="Calibri" w:eastAsia="Calibri" w:hAnsi="Calibri" w:cs="Calibri"/>
        </w:rPr>
      </w:pPr>
    </w:p>
    <w:p w14:paraId="612D37EE" w14:textId="30F6DAC9" w:rsidR="00E35BDD" w:rsidRPr="00054DA1" w:rsidRDefault="0D346703" w:rsidP="7707A27E">
      <w:pPr>
        <w:jc w:val="both"/>
        <w:rPr>
          <w:rFonts w:ascii="Calibri" w:eastAsia="Calibri" w:hAnsi="Calibri" w:cs="Calibri"/>
        </w:rPr>
      </w:pPr>
      <w:r w:rsidRPr="00054DA1">
        <w:rPr>
          <w:rFonts w:ascii="Calibri" w:eastAsia="Calibri" w:hAnsi="Calibri" w:cs="Calibri"/>
        </w:rPr>
        <w:t xml:space="preserve">Regarding the hindering factors, </w:t>
      </w:r>
      <w:r w:rsidR="36819353" w:rsidRPr="00054DA1">
        <w:rPr>
          <w:rFonts w:ascii="Calibri" w:eastAsia="Calibri" w:hAnsi="Calibri" w:cs="Calibri"/>
        </w:rPr>
        <w:t>i</w:t>
      </w:r>
      <w:r w:rsidR="0F4E85D9" w:rsidRPr="00054DA1">
        <w:rPr>
          <w:rFonts w:ascii="Calibri" w:eastAsia="Calibri" w:hAnsi="Calibri" w:cs="Calibri"/>
        </w:rPr>
        <w:t>n</w:t>
      </w:r>
      <w:r w:rsidR="62CAAE83" w:rsidRPr="00054DA1">
        <w:rPr>
          <w:rFonts w:ascii="Calibri" w:eastAsia="Calibri" w:hAnsi="Calibri" w:cs="Calibri"/>
        </w:rPr>
        <w:t xml:space="preserve"> Egypt, engagement with the National Council for Women </w:t>
      </w:r>
      <w:r w:rsidR="755C429C" w:rsidRPr="00054DA1">
        <w:rPr>
          <w:rFonts w:ascii="Calibri" w:eastAsia="Calibri" w:hAnsi="Calibri" w:cs="Calibri"/>
        </w:rPr>
        <w:t xml:space="preserve">(NCW) </w:t>
      </w:r>
      <w:r w:rsidR="62CAAE83" w:rsidRPr="00054DA1">
        <w:rPr>
          <w:rFonts w:ascii="Calibri" w:eastAsia="Calibri" w:hAnsi="Calibri" w:cs="Calibri"/>
        </w:rPr>
        <w:t>and relevant ministries started strongly but gradually lost momentum due to leadership changes</w:t>
      </w:r>
      <w:r w:rsidR="0AFFAAA3" w:rsidRPr="00054DA1">
        <w:rPr>
          <w:rFonts w:ascii="Calibri" w:eastAsia="Calibri" w:hAnsi="Calibri" w:cs="Calibri"/>
        </w:rPr>
        <w:t xml:space="preserve"> in NCW</w:t>
      </w:r>
      <w:r w:rsidR="62CAAE83" w:rsidRPr="00054DA1">
        <w:rPr>
          <w:rFonts w:ascii="Calibri" w:eastAsia="Calibri" w:hAnsi="Calibri" w:cs="Calibri"/>
        </w:rPr>
        <w:t xml:space="preserve"> and lengthy approval processes, delaying key activities and institutional capacity</w:t>
      </w:r>
      <w:r w:rsidR="41AD389B" w:rsidRPr="00054DA1">
        <w:rPr>
          <w:rFonts w:ascii="Calibri" w:eastAsia="Calibri" w:hAnsi="Calibri" w:cs="Calibri"/>
        </w:rPr>
        <w:t xml:space="preserve"> </w:t>
      </w:r>
      <w:r w:rsidR="62CAAE83" w:rsidRPr="00054DA1">
        <w:rPr>
          <w:rFonts w:ascii="Calibri" w:eastAsia="Calibri" w:hAnsi="Calibri" w:cs="Calibri"/>
        </w:rPr>
        <w:t>building</w:t>
      </w:r>
      <w:r w:rsidR="00E35BDD" w:rsidRPr="00054DA1">
        <w:rPr>
          <w:rFonts w:ascii="Calibri" w:eastAsia="Calibri" w:hAnsi="Calibri" w:cs="Calibri"/>
        </w:rPr>
        <w:noBreakHyphen/>
      </w:r>
      <w:r w:rsidR="62CAAE83" w:rsidRPr="00054DA1">
        <w:rPr>
          <w:rFonts w:ascii="Calibri" w:eastAsia="Calibri" w:hAnsi="Calibri" w:cs="Calibri"/>
        </w:rPr>
        <w:t xml:space="preserve"> efforts.</w:t>
      </w:r>
      <w:r w:rsidR="002973CB" w:rsidRPr="00054DA1">
        <w:rPr>
          <w:rStyle w:val="FootnoteReference"/>
          <w:rFonts w:ascii="Calibri" w:eastAsia="Calibri" w:hAnsi="Calibri" w:cs="Calibri"/>
        </w:rPr>
        <w:footnoteReference w:id="84"/>
      </w:r>
      <w:r w:rsidR="62CAAE83" w:rsidRPr="00054DA1">
        <w:rPr>
          <w:rFonts w:ascii="Calibri" w:eastAsia="Calibri" w:hAnsi="Calibri" w:cs="Calibri"/>
        </w:rPr>
        <w:t xml:space="preserve"> In Jordan, by contrast, attempts to kick</w:t>
      </w:r>
      <w:r w:rsidR="00E35BDD" w:rsidRPr="00054DA1">
        <w:rPr>
          <w:rFonts w:ascii="Calibri" w:eastAsia="Calibri" w:hAnsi="Calibri" w:cs="Calibri"/>
        </w:rPr>
        <w:noBreakHyphen/>
      </w:r>
      <w:r w:rsidR="62CAAE83" w:rsidRPr="00054DA1">
        <w:rPr>
          <w:rFonts w:ascii="Calibri" w:eastAsia="Calibri" w:hAnsi="Calibri" w:cs="Calibri"/>
        </w:rPr>
        <w:t xml:space="preserve">start the partnership with the Ministry of Youth stalled to the point that the ministry refused to conduct a gender audit, prompting the programme to pivot towards universities through </w:t>
      </w:r>
      <w:r w:rsidR="67CB49AE" w:rsidRPr="00054DA1">
        <w:rPr>
          <w:rFonts w:ascii="Calibri" w:eastAsia="Calibri" w:hAnsi="Calibri" w:cs="Calibri"/>
        </w:rPr>
        <w:t xml:space="preserve">an </w:t>
      </w:r>
      <w:r w:rsidR="2D8A847E" w:rsidRPr="00054DA1">
        <w:rPr>
          <w:rFonts w:ascii="Calibri" w:eastAsia="Calibri" w:hAnsi="Calibri" w:cs="Calibri"/>
        </w:rPr>
        <w:t xml:space="preserve">NGO </w:t>
      </w:r>
      <w:r w:rsidR="62CAAE83" w:rsidRPr="00054DA1">
        <w:rPr>
          <w:rFonts w:ascii="Calibri" w:eastAsia="Calibri" w:hAnsi="Calibri" w:cs="Calibri"/>
        </w:rPr>
        <w:t xml:space="preserve">partner as an alternative </w:t>
      </w:r>
      <w:r w:rsidR="3211BBF3" w:rsidRPr="00054DA1">
        <w:rPr>
          <w:rFonts w:ascii="Calibri" w:eastAsia="Calibri" w:hAnsi="Calibri" w:cs="Calibri"/>
        </w:rPr>
        <w:t xml:space="preserve">– and effective – </w:t>
      </w:r>
      <w:r w:rsidR="62CAAE83" w:rsidRPr="00054DA1">
        <w:rPr>
          <w:rFonts w:ascii="Calibri" w:eastAsia="Calibri" w:hAnsi="Calibri" w:cs="Calibri"/>
        </w:rPr>
        <w:t>pathway to influence institutional cultures and youth norms while still contributing to Outcome 2. In Morocco, although the institutions engaged were strongly aligned with the programme’s overall vision on care, including recognition of the care economy, there appeared to be limited appetite to pursue further legal and policy reforms beyond the 2022 paternity leave amendment, which has constrained the pace of downstream policy</w:t>
      </w:r>
      <w:r w:rsidR="169F73B2" w:rsidRPr="00054DA1">
        <w:rPr>
          <w:rFonts w:ascii="Calibri" w:eastAsia="Calibri" w:hAnsi="Calibri" w:cs="Calibri"/>
        </w:rPr>
        <w:t>-</w:t>
      </w:r>
      <w:r w:rsidR="62CAAE83" w:rsidRPr="00054DA1">
        <w:rPr>
          <w:rFonts w:ascii="Calibri" w:eastAsia="Calibri" w:hAnsi="Calibri" w:cs="Calibri"/>
        </w:rPr>
        <w:t>level</w:t>
      </w:r>
      <w:r w:rsidR="00E35BDD" w:rsidRPr="00054DA1">
        <w:rPr>
          <w:rFonts w:ascii="Calibri" w:eastAsia="Calibri" w:hAnsi="Calibri" w:cs="Calibri"/>
        </w:rPr>
        <w:noBreakHyphen/>
      </w:r>
      <w:r w:rsidR="62CAAE83" w:rsidRPr="00054DA1">
        <w:rPr>
          <w:rFonts w:ascii="Calibri" w:eastAsia="Calibri" w:hAnsi="Calibri" w:cs="Calibri"/>
        </w:rPr>
        <w:t xml:space="preserve"> results under Outcome 3 despite solid technical engagement and early legislative gains in other countries, such as Tunisia’s parental leave reform</w:t>
      </w:r>
      <w:r w:rsidR="4E1EA76B" w:rsidRPr="00054DA1">
        <w:rPr>
          <w:rFonts w:ascii="Calibri" w:eastAsia="Calibri" w:hAnsi="Calibri" w:cs="Calibri"/>
        </w:rPr>
        <w:t xml:space="preserve"> (see Table </w:t>
      </w:r>
      <w:r w:rsidR="349D2948" w:rsidRPr="00054DA1">
        <w:rPr>
          <w:rFonts w:ascii="Calibri" w:eastAsia="Calibri" w:hAnsi="Calibri" w:cs="Calibri"/>
        </w:rPr>
        <w:t>8</w:t>
      </w:r>
      <w:r w:rsidR="4E1EA76B" w:rsidRPr="00054DA1">
        <w:rPr>
          <w:rFonts w:ascii="Calibri" w:eastAsia="Calibri" w:hAnsi="Calibri" w:cs="Calibri"/>
        </w:rPr>
        <w:t>)</w:t>
      </w:r>
      <w:r w:rsidR="62CAAE83" w:rsidRPr="00054DA1">
        <w:rPr>
          <w:rFonts w:ascii="Calibri" w:eastAsia="Calibri" w:hAnsi="Calibri" w:cs="Calibri"/>
        </w:rPr>
        <w:t>.</w:t>
      </w:r>
    </w:p>
    <w:p w14:paraId="2AE9FC82" w14:textId="46F97415" w:rsidR="0041031E" w:rsidRPr="00054DA1" w:rsidRDefault="0041031E" w:rsidP="7707A27E">
      <w:pPr>
        <w:jc w:val="both"/>
        <w:rPr>
          <w:rFonts w:ascii="Calibri" w:eastAsia="Calibri" w:hAnsi="Calibri" w:cs="Calibri"/>
        </w:rPr>
      </w:pPr>
    </w:p>
    <w:p w14:paraId="3A85D238" w14:textId="02DBDC73" w:rsidR="00FE407B" w:rsidRDefault="105E3423" w:rsidP="00D56BF4">
      <w:pPr>
        <w:jc w:val="both"/>
        <w:rPr>
          <w:rFonts w:ascii="Calibri" w:eastAsia="Calibri" w:hAnsi="Calibri" w:cs="Calibri"/>
        </w:rPr>
      </w:pPr>
      <w:r w:rsidRPr="00054DA1">
        <w:rPr>
          <w:rFonts w:ascii="Calibri" w:eastAsia="Calibri" w:hAnsi="Calibri" w:cs="Calibri"/>
        </w:rPr>
        <w:t>Internal startup delays linked to UN Women recruitment and procurement processes and slightly staggered disbursement of funds in the first phase effectively condensed implementation timelines; nevertheless, some country teams were ultimately able to catch up with others that had moved ahead earlier in rolling out activities.</w:t>
      </w:r>
      <w:r w:rsidR="5CB0C01C" w:rsidRPr="00054DA1">
        <w:rPr>
          <w:rFonts w:ascii="Calibri" w:eastAsia="Calibri" w:hAnsi="Calibri" w:cs="Calibri"/>
        </w:rPr>
        <w:t xml:space="preserve"> </w:t>
      </w:r>
    </w:p>
    <w:p w14:paraId="596C1771" w14:textId="5972EE0E" w:rsidR="1DD84511" w:rsidRPr="00054DA1" w:rsidRDefault="1DD84511" w:rsidP="37210275">
      <w:pPr>
        <w:jc w:val="both"/>
        <w:rPr>
          <w:rFonts w:ascii="Calibri" w:eastAsia="Calibri" w:hAnsi="Calibri" w:cs="Calibri"/>
        </w:rPr>
      </w:pPr>
    </w:p>
    <w:p w14:paraId="6938585B" w14:textId="1849DD72" w:rsidR="00902777" w:rsidRPr="00481DE0" w:rsidRDefault="00902777" w:rsidP="55CD7470">
      <w:pPr>
        <w:jc w:val="both"/>
        <w:rPr>
          <w:rStyle w:val="BookTitle"/>
        </w:rPr>
      </w:pPr>
      <w:r w:rsidRPr="00481DE0">
        <w:rPr>
          <w:rStyle w:val="BookTitle"/>
        </w:rPr>
        <w:t xml:space="preserve">Table </w:t>
      </w:r>
      <w:r w:rsidR="00046F53" w:rsidRPr="00481DE0">
        <w:rPr>
          <w:rStyle w:val="BookTitle"/>
        </w:rPr>
        <w:t>8</w:t>
      </w:r>
      <w:r w:rsidRPr="00481DE0">
        <w:rPr>
          <w:rStyle w:val="BookTitle"/>
        </w:rPr>
        <w:t>: Contribution analysis matrix</w:t>
      </w:r>
      <w:r w:rsidR="00F3571C" w:rsidRPr="00481DE0">
        <w:rPr>
          <w:rStyle w:val="BookTitle"/>
        </w:rPr>
        <w:t xml:space="preserve"> </w:t>
      </w:r>
    </w:p>
    <w:p w14:paraId="71C79409" w14:textId="77777777" w:rsidR="00902777" w:rsidRPr="00054DA1" w:rsidRDefault="00902777" w:rsidP="7707A27E">
      <w:pPr>
        <w:jc w:val="both"/>
        <w:rPr>
          <w:rFonts w:ascii="Calibri" w:eastAsia="Calibri" w:hAnsi="Calibri" w:cs="Calibri"/>
          <w:sz w:val="20"/>
          <w:szCs w:val="20"/>
        </w:rPr>
      </w:pPr>
    </w:p>
    <w:tbl>
      <w:tblPr>
        <w:tblStyle w:val="TableGrid"/>
        <w:tblW w:w="9817" w:type="dxa"/>
        <w:tblInd w:w="-635" w:type="dxa"/>
        <w:tblLook w:val="04A0" w:firstRow="1" w:lastRow="0" w:firstColumn="1" w:lastColumn="0" w:noHBand="0" w:noVBand="1"/>
      </w:tblPr>
      <w:tblGrid>
        <w:gridCol w:w="1294"/>
        <w:gridCol w:w="3231"/>
        <w:gridCol w:w="1399"/>
        <w:gridCol w:w="1947"/>
        <w:gridCol w:w="1946"/>
      </w:tblGrid>
      <w:tr w:rsidR="00902777" w:rsidRPr="00054DA1" w14:paraId="469B7F70" w14:textId="77777777" w:rsidTr="5329602C">
        <w:tc>
          <w:tcPr>
            <w:tcW w:w="1294" w:type="dxa"/>
            <w:shd w:val="clear" w:color="auto" w:fill="4C94D8" w:themeFill="text2" w:themeFillTint="80"/>
          </w:tcPr>
          <w:p w14:paraId="22FA07A9" w14:textId="77777777" w:rsidR="00902777" w:rsidRPr="00054DA1" w:rsidRDefault="4F4473E3" w:rsidP="5329602C">
            <w:pPr>
              <w:jc w:val="both"/>
              <w:rPr>
                <w:rFonts w:ascii="Calibri" w:hAnsi="Calibri" w:cs="Calibri"/>
                <w:b/>
                <w:bCs/>
                <w:sz w:val="16"/>
                <w:szCs w:val="16"/>
                <w:lang w:val="en-GB"/>
              </w:rPr>
            </w:pPr>
            <w:r w:rsidRPr="5329602C">
              <w:rPr>
                <w:rFonts w:ascii="Calibri" w:hAnsi="Calibri" w:cs="Calibri"/>
                <w:b/>
                <w:bCs/>
                <w:sz w:val="16"/>
                <w:szCs w:val="16"/>
              </w:rPr>
              <w:t>Area of intended impact</w:t>
            </w:r>
          </w:p>
        </w:tc>
        <w:tc>
          <w:tcPr>
            <w:tcW w:w="3231" w:type="dxa"/>
            <w:shd w:val="clear" w:color="auto" w:fill="4C94D8" w:themeFill="text2" w:themeFillTint="80"/>
          </w:tcPr>
          <w:p w14:paraId="6D04AA12" w14:textId="77777777" w:rsidR="00902777" w:rsidRPr="00054DA1" w:rsidRDefault="4F4473E3" w:rsidP="5329602C">
            <w:pPr>
              <w:jc w:val="both"/>
              <w:rPr>
                <w:rFonts w:ascii="Calibri" w:hAnsi="Calibri" w:cs="Calibri"/>
                <w:b/>
                <w:bCs/>
                <w:sz w:val="16"/>
                <w:szCs w:val="16"/>
                <w:lang w:val="en-GB"/>
              </w:rPr>
            </w:pPr>
            <w:r w:rsidRPr="5329602C">
              <w:rPr>
                <w:rFonts w:ascii="Calibri" w:hAnsi="Calibri" w:cs="Calibri"/>
                <w:b/>
                <w:bCs/>
                <w:sz w:val="16"/>
                <w:szCs w:val="16"/>
              </w:rPr>
              <w:t>Contribution of UN Women</w:t>
            </w:r>
          </w:p>
        </w:tc>
        <w:tc>
          <w:tcPr>
            <w:tcW w:w="1399" w:type="dxa"/>
            <w:shd w:val="clear" w:color="auto" w:fill="4C94D8" w:themeFill="text2" w:themeFillTint="80"/>
          </w:tcPr>
          <w:p w14:paraId="66FD5FE9" w14:textId="77777777" w:rsidR="00902777" w:rsidRPr="00054DA1" w:rsidRDefault="4F4473E3" w:rsidP="5329602C">
            <w:pPr>
              <w:jc w:val="both"/>
              <w:rPr>
                <w:rFonts w:ascii="Calibri" w:hAnsi="Calibri" w:cs="Calibri"/>
                <w:b/>
                <w:bCs/>
                <w:sz w:val="16"/>
                <w:szCs w:val="16"/>
                <w:lang w:val="en-GB"/>
              </w:rPr>
            </w:pPr>
            <w:r w:rsidRPr="5329602C">
              <w:rPr>
                <w:rFonts w:ascii="Calibri" w:hAnsi="Calibri" w:cs="Calibri"/>
                <w:b/>
                <w:bCs/>
                <w:sz w:val="16"/>
                <w:szCs w:val="16"/>
              </w:rPr>
              <w:t>Other actors</w:t>
            </w:r>
          </w:p>
        </w:tc>
        <w:tc>
          <w:tcPr>
            <w:tcW w:w="1947" w:type="dxa"/>
            <w:shd w:val="clear" w:color="auto" w:fill="4C94D8" w:themeFill="text2" w:themeFillTint="80"/>
          </w:tcPr>
          <w:p w14:paraId="215552BA" w14:textId="77777777" w:rsidR="00902777" w:rsidRPr="00054DA1" w:rsidRDefault="4F4473E3" w:rsidP="5329602C">
            <w:pPr>
              <w:jc w:val="both"/>
              <w:rPr>
                <w:rFonts w:ascii="Calibri" w:hAnsi="Calibri" w:cs="Calibri"/>
                <w:b/>
                <w:bCs/>
                <w:sz w:val="16"/>
                <w:szCs w:val="16"/>
                <w:lang w:val="en-GB"/>
              </w:rPr>
            </w:pPr>
            <w:r w:rsidRPr="5329602C">
              <w:rPr>
                <w:rFonts w:ascii="Calibri" w:hAnsi="Calibri" w:cs="Calibri"/>
                <w:b/>
                <w:bCs/>
                <w:sz w:val="16"/>
                <w:szCs w:val="16"/>
              </w:rPr>
              <w:t>Results to date</w:t>
            </w:r>
          </w:p>
          <w:p w14:paraId="61535E51" w14:textId="77777777" w:rsidR="00902777" w:rsidRPr="00054DA1" w:rsidRDefault="4F4473E3" w:rsidP="5329602C">
            <w:pPr>
              <w:jc w:val="both"/>
              <w:rPr>
                <w:rFonts w:ascii="Calibri" w:hAnsi="Calibri" w:cs="Calibri"/>
                <w:b/>
                <w:bCs/>
                <w:sz w:val="16"/>
                <w:szCs w:val="16"/>
                <w:lang w:val="en-GB"/>
              </w:rPr>
            </w:pPr>
            <w:r w:rsidRPr="5329602C">
              <w:rPr>
                <w:rFonts w:ascii="Calibri" w:hAnsi="Calibri" w:cs="Calibri"/>
                <w:b/>
                <w:bCs/>
                <w:sz w:val="16"/>
                <w:szCs w:val="16"/>
              </w:rPr>
              <w:t>(for detailed results to date, see section 2 of main report)</w:t>
            </w:r>
          </w:p>
        </w:tc>
        <w:tc>
          <w:tcPr>
            <w:tcW w:w="1946" w:type="dxa"/>
            <w:shd w:val="clear" w:color="auto" w:fill="4C94D8" w:themeFill="text2" w:themeFillTint="80"/>
          </w:tcPr>
          <w:p w14:paraId="565644D5" w14:textId="77777777" w:rsidR="00902777" w:rsidRPr="00054DA1" w:rsidRDefault="4F4473E3" w:rsidP="5329602C">
            <w:pPr>
              <w:jc w:val="both"/>
              <w:rPr>
                <w:rFonts w:ascii="Calibri" w:hAnsi="Calibri" w:cs="Calibri"/>
                <w:b/>
                <w:bCs/>
                <w:sz w:val="16"/>
                <w:szCs w:val="16"/>
                <w:lang w:val="en-GB"/>
              </w:rPr>
            </w:pPr>
            <w:r w:rsidRPr="5329602C">
              <w:rPr>
                <w:rFonts w:ascii="Calibri" w:hAnsi="Calibri" w:cs="Calibri"/>
                <w:b/>
                <w:bCs/>
                <w:sz w:val="16"/>
                <w:szCs w:val="16"/>
              </w:rPr>
              <w:t>Notes on contribution</w:t>
            </w:r>
          </w:p>
        </w:tc>
      </w:tr>
      <w:tr w:rsidR="00902777" w:rsidRPr="00054DA1" w14:paraId="274B2DE3" w14:textId="77777777" w:rsidTr="5329602C">
        <w:tc>
          <w:tcPr>
            <w:tcW w:w="1294" w:type="dxa"/>
          </w:tcPr>
          <w:p w14:paraId="5674C048"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Youth-led campaign</w:t>
            </w:r>
          </w:p>
          <w:p w14:paraId="580166C4"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(Output 1.1.)</w:t>
            </w:r>
          </w:p>
        </w:tc>
        <w:tc>
          <w:tcPr>
            <w:tcW w:w="3231" w:type="dxa"/>
          </w:tcPr>
          <w:p w14:paraId="48D05A86"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Making funds, technical support, online platforms, and other resources available;</w:t>
            </w:r>
          </w:p>
          <w:p w14:paraId="6551AB9B" w14:textId="10F3AE1F"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Establishing and supporting youth advisory group (YAG);</w:t>
            </w:r>
            <w:r w:rsidR="53FF8B64" w:rsidRPr="5329602C">
              <w:rPr>
                <w:rFonts w:ascii="Calibri" w:hAnsi="Calibri" w:cs="Calibri"/>
                <w:sz w:val="16"/>
                <w:szCs w:val="16"/>
              </w:rPr>
              <w:t xml:space="preserve"> </w:t>
            </w:r>
            <w:r w:rsidRPr="5329602C">
              <w:rPr>
                <w:rFonts w:ascii="Calibri" w:hAnsi="Calibri" w:cs="Calibri"/>
                <w:sz w:val="16"/>
                <w:szCs w:val="16"/>
              </w:rPr>
              <w:t>Supporting with intervention design, messaging, quality assurance, and backstopping;</w:t>
            </w:r>
            <w:r w:rsidR="6FC05BFC" w:rsidRPr="5329602C">
              <w:rPr>
                <w:rFonts w:ascii="Calibri" w:hAnsi="Calibri" w:cs="Calibri"/>
                <w:sz w:val="16"/>
                <w:szCs w:val="16"/>
              </w:rPr>
              <w:t xml:space="preserve"> </w:t>
            </w:r>
            <w:r w:rsidRPr="5329602C">
              <w:rPr>
                <w:rFonts w:ascii="Calibri" w:hAnsi="Calibri" w:cs="Calibri"/>
                <w:sz w:val="16"/>
                <w:szCs w:val="16"/>
              </w:rPr>
              <w:t>Monitoring, evaluation and learning (MEL)</w:t>
            </w:r>
          </w:p>
        </w:tc>
        <w:tc>
          <w:tcPr>
            <w:tcW w:w="1399" w:type="dxa"/>
          </w:tcPr>
          <w:p w14:paraId="09315791"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Implementing partners, YAG, participating youth</w:t>
            </w:r>
          </w:p>
        </w:tc>
        <w:tc>
          <w:tcPr>
            <w:tcW w:w="1947" w:type="dxa"/>
          </w:tcPr>
          <w:p w14:paraId="44F90BA0"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 xml:space="preserve">Targets have been achieved and surpassed, engagement has been largely positive and resistance less than anticipated. </w:t>
            </w:r>
          </w:p>
        </w:tc>
        <w:tc>
          <w:tcPr>
            <w:tcW w:w="1946" w:type="dxa"/>
          </w:tcPr>
          <w:p w14:paraId="213FCA93"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While UN Women is not a direct implementer, its role has been essential in initiating and facilitating this work</w:t>
            </w:r>
          </w:p>
        </w:tc>
      </w:tr>
      <w:tr w:rsidR="00902777" w:rsidRPr="00054DA1" w14:paraId="5684F3ED" w14:textId="77777777" w:rsidTr="5329602C">
        <w:tc>
          <w:tcPr>
            <w:tcW w:w="1294" w:type="dxa"/>
          </w:tcPr>
          <w:p w14:paraId="0A2C380F"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Community-level intervention (Output 1.2.)</w:t>
            </w:r>
          </w:p>
        </w:tc>
        <w:tc>
          <w:tcPr>
            <w:tcW w:w="3231" w:type="dxa"/>
          </w:tcPr>
          <w:p w14:paraId="5D6F3BB7"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Creating manual and training implementing partners on it;</w:t>
            </w:r>
          </w:p>
          <w:p w14:paraId="0F52B207" w14:textId="73DD8BBD" w:rsidR="00902777" w:rsidRPr="00054DA1" w:rsidRDefault="4E1EA76B" w:rsidP="5329602C">
            <w:pPr>
              <w:jc w:val="both"/>
              <w:rPr>
                <w:rFonts w:ascii="Calibri" w:hAnsi="Calibri" w:cs="Calibri"/>
                <w:sz w:val="16"/>
                <w:szCs w:val="16"/>
                <w:lang w:val="en-GB"/>
              </w:rPr>
            </w:pPr>
            <w:r w:rsidRPr="5329602C">
              <w:rPr>
                <w:rFonts w:ascii="Calibri" w:hAnsi="Calibri" w:cs="Calibri"/>
                <w:sz w:val="16"/>
                <w:szCs w:val="16"/>
              </w:rPr>
              <w:t>Providing f</w:t>
            </w:r>
            <w:r w:rsidR="683C04A7" w:rsidRPr="5329602C">
              <w:rPr>
                <w:rFonts w:ascii="Calibri" w:hAnsi="Calibri" w:cs="Calibri"/>
                <w:sz w:val="16"/>
                <w:szCs w:val="16"/>
              </w:rPr>
              <w:t>u</w:t>
            </w:r>
            <w:r w:rsidRPr="5329602C">
              <w:rPr>
                <w:rFonts w:ascii="Calibri" w:hAnsi="Calibri" w:cs="Calibri"/>
                <w:sz w:val="16"/>
                <w:szCs w:val="16"/>
              </w:rPr>
              <w:t>nds and other resources for implementation;</w:t>
            </w:r>
          </w:p>
          <w:p w14:paraId="72846226"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 xml:space="preserve">MEL </w:t>
            </w:r>
          </w:p>
        </w:tc>
        <w:tc>
          <w:tcPr>
            <w:tcW w:w="1399" w:type="dxa"/>
          </w:tcPr>
          <w:p w14:paraId="5BB64111"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 xml:space="preserve">Implementing partners, community animators, participating </w:t>
            </w:r>
            <w:r w:rsidRPr="5329602C">
              <w:rPr>
                <w:rFonts w:ascii="Calibri" w:hAnsi="Calibri" w:cs="Calibri"/>
                <w:sz w:val="16"/>
                <w:szCs w:val="16"/>
              </w:rPr>
              <w:lastRenderedPageBreak/>
              <w:t>community members</w:t>
            </w:r>
          </w:p>
        </w:tc>
        <w:tc>
          <w:tcPr>
            <w:tcW w:w="1947" w:type="dxa"/>
          </w:tcPr>
          <w:p w14:paraId="79EB0D5A"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lastRenderedPageBreak/>
              <w:t>Measurable changes with some targets already achieved or surpassed, positive unintended effects</w:t>
            </w:r>
          </w:p>
        </w:tc>
        <w:tc>
          <w:tcPr>
            <w:tcW w:w="1946" w:type="dxa"/>
          </w:tcPr>
          <w:p w14:paraId="496C3047"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While UN Women is not a direct implementer, its role has been essential in initiating and facilitating this work</w:t>
            </w:r>
          </w:p>
        </w:tc>
      </w:tr>
      <w:tr w:rsidR="00902777" w:rsidRPr="00054DA1" w14:paraId="0FDAEA0B" w14:textId="77777777" w:rsidTr="5329602C">
        <w:tc>
          <w:tcPr>
            <w:tcW w:w="1294" w:type="dxa"/>
          </w:tcPr>
          <w:p w14:paraId="458EA6A9"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lastRenderedPageBreak/>
              <w:t>Change through youth-facing institutions (Output 2.1.)</w:t>
            </w:r>
          </w:p>
        </w:tc>
        <w:tc>
          <w:tcPr>
            <w:tcW w:w="3231" w:type="dxa"/>
          </w:tcPr>
          <w:p w14:paraId="0C9C79E3"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 xml:space="preserve">Technical assistance to youth-facing institutions; gender audits; providing resources for implementation </w:t>
            </w:r>
          </w:p>
        </w:tc>
        <w:tc>
          <w:tcPr>
            <w:tcW w:w="1399" w:type="dxa"/>
          </w:tcPr>
          <w:p w14:paraId="69FCC0CB"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Youth-facing institutions</w:t>
            </w:r>
          </w:p>
        </w:tc>
        <w:tc>
          <w:tcPr>
            <w:tcW w:w="1947" w:type="dxa"/>
          </w:tcPr>
          <w:p w14:paraId="207D28F4"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Tangible results in Jordan and Tunisia, delays in Egypt and Morocco, with the latter engagement now discontinued due to funding cuts</w:t>
            </w:r>
          </w:p>
        </w:tc>
        <w:tc>
          <w:tcPr>
            <w:tcW w:w="1946" w:type="dxa"/>
          </w:tcPr>
          <w:p w14:paraId="7C98E01E"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 xml:space="preserve">Engagement has greatly depended on the willingness of the youth-facing institution to engage, rather than on UN Women. This has been most successful in Jordan, but led to significant delays in Egypt and Morocco </w:t>
            </w:r>
          </w:p>
        </w:tc>
      </w:tr>
      <w:tr w:rsidR="00902777" w:rsidRPr="00054DA1" w14:paraId="030B1E47" w14:textId="77777777" w:rsidTr="5329602C">
        <w:tc>
          <w:tcPr>
            <w:tcW w:w="1294" w:type="dxa"/>
          </w:tcPr>
          <w:p w14:paraId="5C51674F"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 xml:space="preserve">Changes to legal and policy frameworks, both in the public sector (laws, government policies, regional </w:t>
            </w:r>
            <w:proofErr w:type="spellStart"/>
            <w:r w:rsidRPr="5329602C">
              <w:rPr>
                <w:rFonts w:ascii="Calibri" w:hAnsi="Calibri" w:cs="Calibri"/>
                <w:sz w:val="16"/>
                <w:szCs w:val="16"/>
              </w:rPr>
              <w:t>organisations</w:t>
            </w:r>
            <w:proofErr w:type="spellEnd"/>
            <w:r w:rsidRPr="5329602C">
              <w:rPr>
                <w:rFonts w:ascii="Calibri" w:hAnsi="Calibri" w:cs="Calibri"/>
                <w:sz w:val="16"/>
                <w:szCs w:val="16"/>
              </w:rPr>
              <w:t>) and private sector (Outcome 1 and Output 3.2.)</w:t>
            </w:r>
          </w:p>
        </w:tc>
        <w:tc>
          <w:tcPr>
            <w:tcW w:w="3231" w:type="dxa"/>
          </w:tcPr>
          <w:p w14:paraId="39F52E32"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u w:val="single"/>
              </w:rPr>
              <w:t>Public sector</w:t>
            </w:r>
            <w:r w:rsidRPr="5329602C">
              <w:rPr>
                <w:rFonts w:ascii="Calibri" w:hAnsi="Calibri" w:cs="Calibri"/>
                <w:sz w:val="16"/>
                <w:szCs w:val="16"/>
              </w:rPr>
              <w:t>: Technical assistance, advocacy through regional and country-level events, male decision-maker’s network</w:t>
            </w:r>
          </w:p>
          <w:p w14:paraId="0DFA0E9B" w14:textId="77777777" w:rsidR="00902777" w:rsidRPr="00054DA1" w:rsidRDefault="00902777" w:rsidP="5329602C">
            <w:pPr>
              <w:jc w:val="both"/>
              <w:rPr>
                <w:rFonts w:ascii="Calibri" w:hAnsi="Calibri" w:cs="Calibri"/>
                <w:sz w:val="16"/>
                <w:szCs w:val="16"/>
                <w:highlight w:val="yellow"/>
                <w:lang w:val="en-GB"/>
              </w:rPr>
            </w:pPr>
          </w:p>
          <w:p w14:paraId="4D0F0D00"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u w:val="single"/>
              </w:rPr>
              <w:t>Private sector</w:t>
            </w:r>
            <w:r w:rsidRPr="5329602C">
              <w:rPr>
                <w:rFonts w:ascii="Calibri" w:hAnsi="Calibri" w:cs="Calibri"/>
                <w:sz w:val="16"/>
                <w:szCs w:val="16"/>
              </w:rPr>
              <w:t>: WEPs, male allyship manual</w:t>
            </w:r>
          </w:p>
        </w:tc>
        <w:tc>
          <w:tcPr>
            <w:tcW w:w="1399" w:type="dxa"/>
          </w:tcPr>
          <w:p w14:paraId="557297C9"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u w:val="single"/>
              </w:rPr>
              <w:t>Public sector</w:t>
            </w:r>
            <w:r w:rsidRPr="5329602C">
              <w:rPr>
                <w:rFonts w:ascii="Calibri" w:hAnsi="Calibri" w:cs="Calibri"/>
                <w:sz w:val="16"/>
                <w:szCs w:val="16"/>
              </w:rPr>
              <w:t>: National women’s machineries, relevant ministries, parliamentarians, AWO</w:t>
            </w:r>
          </w:p>
          <w:p w14:paraId="2835CB3E" w14:textId="77777777" w:rsidR="00902777" w:rsidRPr="00054DA1" w:rsidRDefault="00902777" w:rsidP="5329602C">
            <w:pPr>
              <w:jc w:val="both"/>
              <w:rPr>
                <w:rFonts w:ascii="Calibri" w:hAnsi="Calibri" w:cs="Calibri"/>
                <w:sz w:val="16"/>
                <w:szCs w:val="16"/>
                <w:lang w:val="en-GB"/>
              </w:rPr>
            </w:pPr>
          </w:p>
          <w:p w14:paraId="32C2DF78"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u w:val="single"/>
              </w:rPr>
              <w:t>Private sector</w:t>
            </w:r>
            <w:r w:rsidRPr="5329602C">
              <w:rPr>
                <w:rFonts w:ascii="Calibri" w:hAnsi="Calibri" w:cs="Calibri"/>
                <w:sz w:val="16"/>
                <w:szCs w:val="16"/>
              </w:rPr>
              <w:t>: Companies</w:t>
            </w:r>
          </w:p>
        </w:tc>
        <w:tc>
          <w:tcPr>
            <w:tcW w:w="1947" w:type="dxa"/>
          </w:tcPr>
          <w:p w14:paraId="7903BF2E"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u w:val="single"/>
              </w:rPr>
              <w:t>Public sector</w:t>
            </w:r>
            <w:r w:rsidRPr="5329602C">
              <w:rPr>
                <w:rFonts w:ascii="Calibri" w:hAnsi="Calibri" w:cs="Calibri"/>
                <w:sz w:val="16"/>
                <w:szCs w:val="16"/>
              </w:rPr>
              <w:t>:</w:t>
            </w:r>
          </w:p>
          <w:p w14:paraId="1FCA3795"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To date nine legal/policy frameworks</w:t>
            </w:r>
          </w:p>
          <w:p w14:paraId="2BC309F3" w14:textId="77777777" w:rsidR="00902777" w:rsidRPr="00054DA1" w:rsidRDefault="00902777" w:rsidP="5329602C">
            <w:pPr>
              <w:jc w:val="both"/>
              <w:rPr>
                <w:rFonts w:ascii="Calibri" w:hAnsi="Calibri" w:cs="Calibri"/>
                <w:sz w:val="16"/>
                <w:szCs w:val="16"/>
                <w:lang w:val="en-GB"/>
              </w:rPr>
            </w:pPr>
          </w:p>
          <w:p w14:paraId="7461794E"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u w:val="single"/>
              </w:rPr>
              <w:t>Private sector</w:t>
            </w:r>
            <w:r w:rsidRPr="5329602C">
              <w:rPr>
                <w:rFonts w:ascii="Calibri" w:hAnsi="Calibri" w:cs="Calibri"/>
                <w:sz w:val="16"/>
                <w:szCs w:val="16"/>
              </w:rPr>
              <w:t>:</w:t>
            </w:r>
          </w:p>
          <w:p w14:paraId="5A7790DB"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Over 150 companies signed up to WEPs, roll-out of male allyship manual</w:t>
            </w:r>
          </w:p>
        </w:tc>
        <w:tc>
          <w:tcPr>
            <w:tcW w:w="1946" w:type="dxa"/>
          </w:tcPr>
          <w:p w14:paraId="37FD1493"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 xml:space="preserve">In the public policy/ legislative sphere, UN Women has contributed </w:t>
            </w:r>
            <w:proofErr w:type="gramStart"/>
            <w:r w:rsidRPr="5329602C">
              <w:rPr>
                <w:rFonts w:ascii="Calibri" w:hAnsi="Calibri" w:cs="Calibri"/>
                <w:sz w:val="16"/>
                <w:szCs w:val="16"/>
              </w:rPr>
              <w:t>in</w:t>
            </w:r>
            <w:proofErr w:type="gramEnd"/>
            <w:r w:rsidRPr="5329602C">
              <w:rPr>
                <w:rFonts w:ascii="Calibri" w:hAnsi="Calibri" w:cs="Calibri"/>
                <w:sz w:val="16"/>
                <w:szCs w:val="16"/>
              </w:rPr>
              <w:t xml:space="preserve"> an intermediary and support capacity; with the private sector, contribution has been more direct   </w:t>
            </w:r>
          </w:p>
        </w:tc>
      </w:tr>
      <w:tr w:rsidR="00902777" w:rsidRPr="00054DA1" w14:paraId="055C8231" w14:textId="77777777" w:rsidTr="5329602C">
        <w:tc>
          <w:tcPr>
            <w:tcW w:w="1294" w:type="dxa"/>
          </w:tcPr>
          <w:p w14:paraId="5C953939"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Engaging with religious leaders (Output 2.2.)</w:t>
            </w:r>
          </w:p>
        </w:tc>
        <w:tc>
          <w:tcPr>
            <w:tcW w:w="3231" w:type="dxa"/>
          </w:tcPr>
          <w:p w14:paraId="63C118B9"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 xml:space="preserve">Financial and technical support to implementing partners </w:t>
            </w:r>
          </w:p>
        </w:tc>
        <w:tc>
          <w:tcPr>
            <w:tcW w:w="1399" w:type="dxa"/>
          </w:tcPr>
          <w:p w14:paraId="01DE59F6"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Implementing partner, religious authorities</w:t>
            </w:r>
          </w:p>
        </w:tc>
        <w:tc>
          <w:tcPr>
            <w:tcW w:w="1947" w:type="dxa"/>
          </w:tcPr>
          <w:p w14:paraId="4A2DE34C"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Work is on-going</w:t>
            </w:r>
          </w:p>
        </w:tc>
        <w:tc>
          <w:tcPr>
            <w:tcW w:w="1946" w:type="dxa"/>
          </w:tcPr>
          <w:p w14:paraId="5D75A58A"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 xml:space="preserve">UN Women has been playing a facilitating </w:t>
            </w:r>
            <w:proofErr w:type="gramStart"/>
            <w:r w:rsidRPr="5329602C">
              <w:rPr>
                <w:rFonts w:ascii="Calibri" w:hAnsi="Calibri" w:cs="Calibri"/>
                <w:sz w:val="16"/>
                <w:szCs w:val="16"/>
              </w:rPr>
              <w:t>role,</w:t>
            </w:r>
            <w:proofErr w:type="gramEnd"/>
            <w:r w:rsidRPr="5329602C">
              <w:rPr>
                <w:rFonts w:ascii="Calibri" w:hAnsi="Calibri" w:cs="Calibri"/>
                <w:sz w:val="16"/>
                <w:szCs w:val="16"/>
              </w:rPr>
              <w:t xml:space="preserve"> development of products will depend on implementing partner and uptake on religious leaders and the Ummah</w:t>
            </w:r>
          </w:p>
        </w:tc>
      </w:tr>
      <w:tr w:rsidR="00902777" w:rsidRPr="00054DA1" w14:paraId="2AC0E574" w14:textId="77777777" w:rsidTr="5329602C">
        <w:tc>
          <w:tcPr>
            <w:tcW w:w="1294" w:type="dxa"/>
          </w:tcPr>
          <w:p w14:paraId="48FB4A39"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University network (Output 3.1.)</w:t>
            </w:r>
          </w:p>
        </w:tc>
        <w:tc>
          <w:tcPr>
            <w:tcW w:w="3231" w:type="dxa"/>
          </w:tcPr>
          <w:p w14:paraId="6B5B3DED"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Financial and technical support to map network</w:t>
            </w:r>
          </w:p>
        </w:tc>
        <w:tc>
          <w:tcPr>
            <w:tcW w:w="1399" w:type="dxa"/>
          </w:tcPr>
          <w:p w14:paraId="2663A968"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Universities</w:t>
            </w:r>
          </w:p>
        </w:tc>
        <w:tc>
          <w:tcPr>
            <w:tcW w:w="1947" w:type="dxa"/>
          </w:tcPr>
          <w:p w14:paraId="5866BB71" w14:textId="77777777"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Initial groundwork for network has been laid but impacted by budget cuts</w:t>
            </w:r>
          </w:p>
        </w:tc>
        <w:tc>
          <w:tcPr>
            <w:tcW w:w="1946" w:type="dxa"/>
          </w:tcPr>
          <w:p w14:paraId="7831D4E2" w14:textId="1546BAA3" w:rsidR="00902777" w:rsidRPr="00054DA1" w:rsidRDefault="4F4473E3" w:rsidP="5329602C">
            <w:pPr>
              <w:jc w:val="both"/>
              <w:rPr>
                <w:rFonts w:ascii="Calibri" w:hAnsi="Calibri" w:cs="Calibri"/>
                <w:sz w:val="16"/>
                <w:szCs w:val="16"/>
                <w:lang w:val="en-GB"/>
              </w:rPr>
            </w:pPr>
            <w:r w:rsidRPr="5329602C">
              <w:rPr>
                <w:rFonts w:ascii="Calibri" w:hAnsi="Calibri" w:cs="Calibri"/>
                <w:sz w:val="16"/>
                <w:szCs w:val="16"/>
              </w:rPr>
              <w:t>UN Women has been the main driver of this network</w:t>
            </w:r>
            <w:r w:rsidR="1B971146" w:rsidRPr="5329602C">
              <w:rPr>
                <w:rFonts w:ascii="Calibri" w:hAnsi="Calibri" w:cs="Calibri"/>
                <w:sz w:val="16"/>
                <w:szCs w:val="16"/>
              </w:rPr>
              <w:t xml:space="preserve">, and while there is a high level of interest from universities, none has yet taken the lead </w:t>
            </w:r>
          </w:p>
        </w:tc>
      </w:tr>
    </w:tbl>
    <w:p w14:paraId="2DA376AC" w14:textId="1C02EED7" w:rsidR="002973CB" w:rsidRPr="00054DA1" w:rsidRDefault="57ED4427" w:rsidP="5329602C">
      <w:pPr>
        <w:jc w:val="both"/>
        <w:rPr>
          <w:rFonts w:ascii="Calibri" w:eastAsia="Calibri" w:hAnsi="Calibri" w:cs="Calibri"/>
          <w:color w:val="C00000"/>
          <w:sz w:val="16"/>
          <w:szCs w:val="16"/>
        </w:rPr>
      </w:pPr>
      <w:r w:rsidRPr="5329602C">
        <w:rPr>
          <w:rFonts w:ascii="Calibri" w:eastAsia="Calibri" w:hAnsi="Calibri" w:cs="Calibri"/>
          <w:color w:val="C00000"/>
          <w:sz w:val="16"/>
          <w:szCs w:val="16"/>
        </w:rPr>
        <w:t>Prepared by the evaluation team</w:t>
      </w:r>
    </w:p>
    <w:p w14:paraId="2247D016" w14:textId="64C24A9B" w:rsidR="002C26CD" w:rsidRDefault="002C26CD" w:rsidP="37210275">
      <w:pPr>
        <w:jc w:val="both"/>
        <w:rPr>
          <w:rFonts w:ascii="Calibri" w:eastAsia="Calibri" w:hAnsi="Calibri" w:cs="Calibri"/>
        </w:rPr>
      </w:pPr>
    </w:p>
    <w:p w14:paraId="02E304A0" w14:textId="77777777" w:rsidR="002C26CD" w:rsidRPr="00054DA1" w:rsidRDefault="002C26CD" w:rsidP="7707A27E">
      <w:pPr>
        <w:jc w:val="both"/>
        <w:rPr>
          <w:rFonts w:ascii="Calibri" w:eastAsia="Calibri" w:hAnsi="Calibri" w:cs="Calibri"/>
        </w:rPr>
      </w:pPr>
    </w:p>
    <w:p w14:paraId="2A0A425A" w14:textId="700D5B2F" w:rsidR="00837A22" w:rsidRPr="00054DA1" w:rsidRDefault="32504AC4" w:rsidP="55CD7470">
      <w:pPr>
        <w:pStyle w:val="Heading2"/>
        <w:jc w:val="both"/>
      </w:pPr>
      <w:bookmarkStart w:id="22" w:name="_Toc454477166"/>
      <w:r>
        <w:t xml:space="preserve">4.3. </w:t>
      </w:r>
      <w:r w:rsidR="00837A22">
        <w:t>Efficiency</w:t>
      </w:r>
      <w:bookmarkEnd w:id="22"/>
    </w:p>
    <w:tbl>
      <w:tblPr>
        <w:tblStyle w:val="TableGrid"/>
        <w:tblW w:w="0" w:type="auto"/>
        <w:tblLook w:val="04A0" w:firstRow="1" w:lastRow="0" w:firstColumn="1" w:lastColumn="0" w:noHBand="0" w:noVBand="1"/>
      </w:tblPr>
      <w:tblGrid>
        <w:gridCol w:w="6803"/>
        <w:gridCol w:w="2203"/>
      </w:tblGrid>
      <w:tr w:rsidR="009B15F7" w:rsidRPr="00054DA1" w14:paraId="76241988" w14:textId="77777777" w:rsidTr="6171E66D">
        <w:trPr>
          <w:trHeight w:val="300"/>
        </w:trPr>
        <w:tc>
          <w:tcPr>
            <w:tcW w:w="6810" w:type="dxa"/>
            <w:tcBorders>
              <w:top w:val="single" w:sz="8" w:space="0" w:color="auto"/>
              <w:left w:val="single" w:sz="8" w:space="0" w:color="auto"/>
              <w:bottom w:val="single" w:sz="8" w:space="0" w:color="auto"/>
              <w:right w:val="single" w:sz="8" w:space="0" w:color="auto"/>
            </w:tcBorders>
            <w:shd w:val="clear" w:color="auto" w:fill="E8E8E8" w:themeFill="background2"/>
            <w:tcMar>
              <w:left w:w="108" w:type="dxa"/>
              <w:right w:w="108" w:type="dxa"/>
            </w:tcMar>
          </w:tcPr>
          <w:p w14:paraId="4EF70A08" w14:textId="60139C4B" w:rsidR="41E6B88D" w:rsidRPr="00054DA1" w:rsidRDefault="25BC81BC" w:rsidP="7707A27E">
            <w:pPr>
              <w:jc w:val="both"/>
              <w:rPr>
                <w:rFonts w:ascii="Calibri" w:hAnsi="Calibri" w:cs="Calibri"/>
                <w:sz w:val="22"/>
                <w:szCs w:val="22"/>
                <w:lang w:val="en-GB"/>
              </w:rPr>
            </w:pPr>
            <w:r w:rsidRPr="00054DA1">
              <w:rPr>
                <w:rFonts w:ascii="Calibri" w:eastAsia="Calibri" w:hAnsi="Calibri" w:cs="Calibri"/>
                <w:b/>
                <w:bCs/>
                <w:sz w:val="22"/>
                <w:szCs w:val="22"/>
                <w:lang w:val="en-GB"/>
              </w:rPr>
              <w:t>Key evaluation questions</w:t>
            </w:r>
          </w:p>
        </w:tc>
        <w:tc>
          <w:tcPr>
            <w:tcW w:w="2205" w:type="dxa"/>
            <w:tcBorders>
              <w:top w:val="single" w:sz="8" w:space="0" w:color="auto"/>
              <w:left w:val="single" w:sz="8" w:space="0" w:color="auto"/>
              <w:bottom w:val="single" w:sz="8" w:space="0" w:color="auto"/>
              <w:right w:val="single" w:sz="8" w:space="0" w:color="auto"/>
            </w:tcBorders>
            <w:shd w:val="clear" w:color="auto" w:fill="E8E8E8" w:themeFill="background2"/>
            <w:tcMar>
              <w:left w:w="108" w:type="dxa"/>
              <w:right w:w="108" w:type="dxa"/>
            </w:tcMar>
          </w:tcPr>
          <w:p w14:paraId="13357D21" w14:textId="614F2408" w:rsidR="41E6B88D" w:rsidRPr="00054DA1" w:rsidRDefault="25BC81BC" w:rsidP="7707A27E">
            <w:pPr>
              <w:jc w:val="both"/>
              <w:rPr>
                <w:rFonts w:ascii="Calibri" w:hAnsi="Calibri" w:cs="Calibri"/>
                <w:sz w:val="22"/>
                <w:szCs w:val="22"/>
                <w:lang w:val="en-GB"/>
              </w:rPr>
            </w:pPr>
            <w:r w:rsidRPr="00054DA1">
              <w:rPr>
                <w:rFonts w:ascii="Calibri" w:eastAsia="Calibri" w:hAnsi="Calibri" w:cs="Calibri"/>
                <w:b/>
                <w:bCs/>
                <w:sz w:val="22"/>
                <w:szCs w:val="22"/>
                <w:lang w:val="en-GB"/>
              </w:rPr>
              <w:t>Strength of evidence</w:t>
            </w:r>
          </w:p>
        </w:tc>
      </w:tr>
      <w:tr w:rsidR="009B15F7" w:rsidRPr="00054DA1" w14:paraId="635D7FD1" w14:textId="77777777" w:rsidTr="6171E66D">
        <w:trPr>
          <w:trHeight w:val="300"/>
        </w:trPr>
        <w:tc>
          <w:tcPr>
            <w:tcW w:w="6810" w:type="dxa"/>
            <w:tcBorders>
              <w:top w:val="single" w:sz="8" w:space="0" w:color="auto"/>
              <w:left w:val="single" w:sz="8" w:space="0" w:color="auto"/>
              <w:bottom w:val="single" w:sz="8" w:space="0" w:color="auto"/>
              <w:right w:val="single" w:sz="8" w:space="0" w:color="auto"/>
            </w:tcBorders>
            <w:tcMar>
              <w:left w:w="108" w:type="dxa"/>
              <w:right w:w="108" w:type="dxa"/>
            </w:tcMar>
          </w:tcPr>
          <w:p w14:paraId="26027A4E" w14:textId="2A2000BB" w:rsidR="41E6B88D" w:rsidRPr="00054DA1" w:rsidRDefault="09364CF5"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 xml:space="preserve">Q8. </w:t>
            </w:r>
            <w:r w:rsidR="4E7375B6" w:rsidRPr="00054DA1">
              <w:rPr>
                <w:rFonts w:ascii="Calibri" w:eastAsia="Calibri" w:hAnsi="Calibri" w:cs="Calibri"/>
                <w:sz w:val="20"/>
                <w:szCs w:val="20"/>
                <w:lang w:val="en-GB"/>
              </w:rPr>
              <w:t>Is the programme management structure fit for purpose with regional and country level institutional arrangements to deliver results in a cost-effective and timely manner?</w:t>
            </w:r>
          </w:p>
        </w:tc>
        <w:tc>
          <w:tcPr>
            <w:tcW w:w="2205"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659A0097" w14:textId="3892BD4F"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009B15F7" w:rsidRPr="00054DA1" w14:paraId="05F107AC" w14:textId="77777777" w:rsidTr="6171E66D">
        <w:trPr>
          <w:trHeight w:val="300"/>
        </w:trPr>
        <w:tc>
          <w:tcPr>
            <w:tcW w:w="6810" w:type="dxa"/>
            <w:tcBorders>
              <w:top w:val="single" w:sz="8" w:space="0" w:color="auto"/>
              <w:left w:val="single" w:sz="8" w:space="0" w:color="auto"/>
              <w:bottom w:val="single" w:sz="8" w:space="0" w:color="auto"/>
              <w:right w:val="single" w:sz="8" w:space="0" w:color="auto"/>
            </w:tcBorders>
            <w:tcMar>
              <w:left w:w="108" w:type="dxa"/>
              <w:right w:w="108" w:type="dxa"/>
            </w:tcMar>
          </w:tcPr>
          <w:p w14:paraId="712F7941" w14:textId="623F57A9" w:rsidR="41E6B88D" w:rsidRPr="00054DA1" w:rsidRDefault="3468DDD4"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 xml:space="preserve">Q9. </w:t>
            </w:r>
            <w:r w:rsidR="0E3B01EF" w:rsidRPr="00054DA1">
              <w:rPr>
                <w:rFonts w:ascii="Calibri" w:eastAsia="Calibri" w:hAnsi="Calibri" w:cs="Calibri"/>
                <w:sz w:val="20"/>
                <w:szCs w:val="20"/>
                <w:lang w:val="en-GB"/>
              </w:rPr>
              <w:t>Is the regional arrangement successfully leveraging the combined effects of the multi-country programme approach?</w:t>
            </w:r>
          </w:p>
        </w:tc>
        <w:tc>
          <w:tcPr>
            <w:tcW w:w="2205"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2C38A0A2" w14:textId="79237766"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009B15F7" w:rsidRPr="00054DA1" w14:paraId="2992A937" w14:textId="77777777" w:rsidTr="6171E66D">
        <w:trPr>
          <w:trHeight w:val="300"/>
        </w:trPr>
        <w:tc>
          <w:tcPr>
            <w:tcW w:w="6810" w:type="dxa"/>
            <w:tcBorders>
              <w:top w:val="single" w:sz="8" w:space="0" w:color="auto"/>
              <w:left w:val="single" w:sz="8" w:space="0" w:color="auto"/>
              <w:bottom w:val="single" w:sz="8" w:space="0" w:color="auto"/>
              <w:right w:val="single" w:sz="8" w:space="0" w:color="auto"/>
            </w:tcBorders>
            <w:tcMar>
              <w:left w:w="108" w:type="dxa"/>
              <w:right w:w="108" w:type="dxa"/>
            </w:tcMar>
          </w:tcPr>
          <w:p w14:paraId="48A5B3F5" w14:textId="0BCA22AD" w:rsidR="4807F95F" w:rsidRPr="00054DA1" w:rsidRDefault="000079F9"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 xml:space="preserve">Q10. </w:t>
            </w:r>
            <w:r w:rsidR="4859EE7D" w:rsidRPr="00054DA1">
              <w:rPr>
                <w:rFonts w:ascii="Calibri" w:eastAsia="Calibri" w:hAnsi="Calibri" w:cs="Calibri"/>
                <w:sz w:val="20"/>
                <w:szCs w:val="20"/>
                <w:lang w:val="en-GB"/>
              </w:rPr>
              <w:t>Have financial, human and other resources been optimally deployed during the concerned implementation period?</w:t>
            </w:r>
            <w:r w:rsidR="74914F56" w:rsidRPr="00054DA1">
              <w:rPr>
                <w:rFonts w:ascii="Calibri" w:eastAsia="Calibri" w:hAnsi="Calibri" w:cs="Calibri"/>
                <w:sz w:val="20"/>
                <w:szCs w:val="20"/>
                <w:lang w:val="en-GB"/>
              </w:rPr>
              <w:t xml:space="preserve"> </w:t>
            </w:r>
          </w:p>
        </w:tc>
        <w:tc>
          <w:tcPr>
            <w:tcW w:w="2205"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12833477" w14:textId="2FF0E67C"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1B6F5656" w:rsidRPr="00054DA1" w14:paraId="672DBE11" w14:textId="77777777" w:rsidTr="6171E66D">
        <w:trPr>
          <w:trHeight w:val="300"/>
        </w:trPr>
        <w:tc>
          <w:tcPr>
            <w:tcW w:w="6803" w:type="dxa"/>
            <w:tcBorders>
              <w:top w:val="single" w:sz="8" w:space="0" w:color="auto"/>
              <w:left w:val="single" w:sz="8" w:space="0" w:color="auto"/>
              <w:bottom w:val="single" w:sz="8" w:space="0" w:color="auto"/>
              <w:right w:val="single" w:sz="8" w:space="0" w:color="auto"/>
            </w:tcBorders>
            <w:tcMar>
              <w:left w:w="108" w:type="dxa"/>
              <w:right w:w="108" w:type="dxa"/>
            </w:tcMar>
          </w:tcPr>
          <w:p w14:paraId="6C330210" w14:textId="0D41926E" w:rsidR="7C865768" w:rsidRPr="00054DA1" w:rsidRDefault="28213D0F"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 xml:space="preserve">Q 11. </w:t>
            </w:r>
            <w:r w:rsidR="7ED17F81" w:rsidRPr="00054DA1">
              <w:rPr>
                <w:rFonts w:ascii="Calibri" w:eastAsia="Calibri" w:hAnsi="Calibri" w:cs="Calibri"/>
                <w:sz w:val="20"/>
                <w:szCs w:val="20"/>
                <w:lang w:val="en-GB"/>
              </w:rPr>
              <w:t>Does the programme have effective monitoring, evaluation and learning systems to track progress and support adaptive management at the national and regional level?</w:t>
            </w:r>
          </w:p>
        </w:tc>
        <w:tc>
          <w:tcPr>
            <w:tcW w:w="2203"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1A76E7F1" w14:textId="158814BC" w:rsidR="1B6F5656" w:rsidRPr="00054DA1" w:rsidRDefault="1B6F5656" w:rsidP="7707A27E">
            <w:pPr>
              <w:jc w:val="both"/>
              <w:rPr>
                <w:rFonts w:ascii="Calibri" w:eastAsia="Calibri" w:hAnsi="Calibri" w:cs="Calibri"/>
                <w:sz w:val="22"/>
                <w:szCs w:val="22"/>
                <w:lang w:val="en-GB"/>
              </w:rPr>
            </w:pPr>
          </w:p>
        </w:tc>
      </w:tr>
    </w:tbl>
    <w:p w14:paraId="49D120B2" w14:textId="5CF1E941" w:rsidR="00837A22" w:rsidRPr="00054DA1" w:rsidRDefault="00837A22" w:rsidP="7707A27E">
      <w:pPr>
        <w:jc w:val="both"/>
        <w:rPr>
          <w:rFonts w:ascii="Calibri" w:eastAsia="Aptos" w:hAnsi="Calibri" w:cs="Calibri"/>
        </w:rPr>
      </w:pPr>
    </w:p>
    <w:p w14:paraId="24F07BAC" w14:textId="05BBAF21" w:rsidR="005C7590" w:rsidRPr="00054DA1" w:rsidRDefault="67309CD3" w:rsidP="7707A27E">
      <w:pPr>
        <w:jc w:val="both"/>
        <w:rPr>
          <w:rFonts w:ascii="Calibri" w:eastAsia="Calibri" w:hAnsi="Calibri" w:cs="Calibri"/>
          <w:b/>
          <w:bCs/>
        </w:rPr>
      </w:pPr>
      <w:r w:rsidRPr="55CD7470">
        <w:rPr>
          <w:rFonts w:ascii="Calibri" w:eastAsia="Calibri" w:hAnsi="Calibri" w:cs="Calibri"/>
          <w:b/>
          <w:bCs/>
          <w:color w:val="C00000"/>
        </w:rPr>
        <w:t xml:space="preserve">FINDING 3: </w:t>
      </w:r>
      <w:r w:rsidR="52A8AC21" w:rsidRPr="55CD7470">
        <w:rPr>
          <w:rFonts w:ascii="Calibri" w:eastAsia="Calibri" w:hAnsi="Calibri" w:cs="Calibri"/>
          <w:b/>
          <w:bCs/>
          <w:color w:val="0070C0"/>
        </w:rPr>
        <w:t>Both at the regional and country levels, DTC has a lean and efficient management structure. The programme has been designed and implemented as a regional rather than as a multi-country programme. The country and regional</w:t>
      </w:r>
      <w:r w:rsidR="0A6B14BA" w:rsidRPr="55CD7470">
        <w:rPr>
          <w:rFonts w:ascii="Calibri" w:eastAsia="Calibri" w:hAnsi="Calibri" w:cs="Calibri"/>
          <w:b/>
          <w:bCs/>
          <w:color w:val="0070C0"/>
        </w:rPr>
        <w:t xml:space="preserve"> </w:t>
      </w:r>
      <w:r w:rsidR="52A8AC21" w:rsidRPr="55CD7470">
        <w:rPr>
          <w:rFonts w:ascii="Calibri" w:eastAsia="Calibri" w:hAnsi="Calibri" w:cs="Calibri"/>
          <w:b/>
          <w:bCs/>
          <w:color w:val="0070C0"/>
        </w:rPr>
        <w:t xml:space="preserve">levels work </w:t>
      </w:r>
      <w:r w:rsidR="4BD4BA43" w:rsidRPr="55CD7470">
        <w:rPr>
          <w:rFonts w:ascii="Calibri" w:eastAsia="Calibri" w:hAnsi="Calibri" w:cs="Calibri"/>
          <w:b/>
          <w:bCs/>
          <w:color w:val="0070C0"/>
        </w:rPr>
        <w:t>symbiotically,</w:t>
      </w:r>
      <w:r w:rsidR="52A8AC21" w:rsidRPr="55CD7470">
        <w:rPr>
          <w:rFonts w:ascii="Calibri" w:eastAsia="Calibri" w:hAnsi="Calibri" w:cs="Calibri"/>
          <w:b/>
          <w:bCs/>
          <w:color w:val="0070C0"/>
        </w:rPr>
        <w:t xml:space="preserve"> and this can be further </w:t>
      </w:r>
      <w:r w:rsidR="6596FAFE" w:rsidRPr="55CD7470">
        <w:rPr>
          <w:rFonts w:ascii="Calibri" w:eastAsia="Calibri" w:hAnsi="Calibri" w:cs="Calibri"/>
          <w:b/>
          <w:bCs/>
          <w:color w:val="0070C0"/>
        </w:rPr>
        <w:t>enhanced as</w:t>
      </w:r>
      <w:r w:rsidR="52A8AC21" w:rsidRPr="55CD7470">
        <w:rPr>
          <w:rFonts w:ascii="Calibri" w:eastAsia="Calibri" w:hAnsi="Calibri" w:cs="Calibri"/>
          <w:b/>
          <w:bCs/>
          <w:color w:val="0070C0"/>
        </w:rPr>
        <w:t xml:space="preserve"> new findings and knowledge products become available. </w:t>
      </w:r>
      <w:r w:rsidR="11DC494C" w:rsidRPr="55CD7470">
        <w:rPr>
          <w:rFonts w:ascii="Calibri" w:eastAsia="Calibri" w:hAnsi="Calibri" w:cs="Calibri"/>
          <w:b/>
          <w:bCs/>
          <w:color w:val="0070C0"/>
        </w:rPr>
        <w:t>DTC</w:t>
      </w:r>
      <w:r w:rsidR="52A8AC21" w:rsidRPr="55CD7470">
        <w:rPr>
          <w:rFonts w:ascii="Calibri" w:eastAsia="Calibri" w:hAnsi="Calibri" w:cs="Calibri"/>
          <w:b/>
          <w:bCs/>
          <w:color w:val="0070C0"/>
        </w:rPr>
        <w:t xml:space="preserve"> has deployed financial, human and regional resources in a broadly efficient and timely manner, though at times it has been </w:t>
      </w:r>
      <w:r w:rsidR="52A8AC21" w:rsidRPr="55CD7470">
        <w:rPr>
          <w:rFonts w:ascii="Calibri" w:eastAsia="Calibri" w:hAnsi="Calibri" w:cs="Calibri"/>
          <w:b/>
          <w:bCs/>
          <w:color w:val="0070C0"/>
        </w:rPr>
        <w:lastRenderedPageBreak/>
        <w:t>constrained by approval bottlenecks. The programme has a robust and sophisticated MEL system that allows for adaptive management.</w:t>
      </w:r>
    </w:p>
    <w:p w14:paraId="212252E1" w14:textId="47D6776D" w:rsidR="005C7590" w:rsidRPr="00054DA1" w:rsidRDefault="005C7590" w:rsidP="7707A27E">
      <w:pPr>
        <w:jc w:val="both"/>
        <w:rPr>
          <w:rFonts w:ascii="Calibri" w:eastAsia="Calibri" w:hAnsi="Calibri" w:cs="Calibri"/>
          <w:b/>
          <w:bCs/>
        </w:rPr>
      </w:pPr>
    </w:p>
    <w:p w14:paraId="3CD2398F" w14:textId="428D4280" w:rsidR="005C7590" w:rsidRPr="00054DA1" w:rsidRDefault="44727E68" w:rsidP="7707A27E">
      <w:pPr>
        <w:jc w:val="both"/>
        <w:rPr>
          <w:rFonts w:ascii="Calibri" w:eastAsia="Calibri" w:hAnsi="Calibri" w:cs="Calibri"/>
        </w:rPr>
      </w:pPr>
      <w:r w:rsidRPr="006D7216">
        <w:rPr>
          <w:rStyle w:val="Heading4Char"/>
        </w:rPr>
        <w:t>Management and personnel structure</w:t>
      </w:r>
      <w:r w:rsidR="597C135D" w:rsidRPr="006D7216">
        <w:rPr>
          <w:rStyle w:val="Heading4Char"/>
        </w:rPr>
        <w:t>:</w:t>
      </w:r>
      <w:r w:rsidR="3FE2481D" w:rsidRPr="00D56BF4">
        <w:rPr>
          <w:rStyle w:val="Heading2Char"/>
        </w:rPr>
        <w:t xml:space="preserve"> </w:t>
      </w:r>
      <w:r w:rsidR="3A0455D9" w:rsidRPr="00054DA1">
        <w:rPr>
          <w:rFonts w:ascii="Calibri" w:eastAsia="Calibri" w:hAnsi="Calibri" w:cs="Calibri"/>
        </w:rPr>
        <w:t>t</w:t>
      </w:r>
      <w:r w:rsidR="4B83B54A" w:rsidRPr="00054DA1">
        <w:rPr>
          <w:rFonts w:ascii="Calibri" w:eastAsia="Calibri" w:hAnsi="Calibri" w:cs="Calibri"/>
        </w:rPr>
        <w:t>he regional and country-level set-up is efficient and lean, with ROAS providing strategic direction and technical support while country offices</w:t>
      </w:r>
      <w:r w:rsidRPr="00054DA1">
        <w:rPr>
          <w:rFonts w:ascii="Calibri" w:eastAsia="Calibri" w:hAnsi="Calibri" w:cs="Calibri"/>
        </w:rPr>
        <w:t xml:space="preserve"> – with two DTC </w:t>
      </w:r>
      <w:r w:rsidR="5E1E5D78" w:rsidRPr="00054DA1">
        <w:rPr>
          <w:rFonts w:ascii="Calibri" w:eastAsia="Calibri" w:hAnsi="Calibri" w:cs="Calibri"/>
        </w:rPr>
        <w:t xml:space="preserve">personnel </w:t>
      </w:r>
      <w:r w:rsidRPr="00054DA1">
        <w:rPr>
          <w:rFonts w:ascii="Calibri" w:eastAsia="Calibri" w:hAnsi="Calibri" w:cs="Calibri"/>
        </w:rPr>
        <w:t>each for Egypt, Jordan and Morocco –</w:t>
      </w:r>
      <w:r w:rsidR="4B83B54A" w:rsidRPr="00054DA1">
        <w:rPr>
          <w:rFonts w:ascii="Calibri" w:eastAsia="Calibri" w:hAnsi="Calibri" w:cs="Calibri"/>
        </w:rPr>
        <w:t xml:space="preserve"> lead implementation, and coordination between them functioning particularly well around the community model, youth work and policy engagement. Implementing partners and other stakeholders consistently described both ROAS and </w:t>
      </w:r>
      <w:r w:rsidR="78067FEB" w:rsidRPr="00054DA1">
        <w:rPr>
          <w:rFonts w:ascii="Calibri" w:eastAsia="Calibri" w:hAnsi="Calibri" w:cs="Calibri"/>
        </w:rPr>
        <w:t>country offices’</w:t>
      </w:r>
      <w:r w:rsidR="4B83B54A" w:rsidRPr="00054DA1">
        <w:rPr>
          <w:rFonts w:ascii="Calibri" w:eastAsia="Calibri" w:hAnsi="Calibri" w:cs="Calibri"/>
        </w:rPr>
        <w:t xml:space="preserve"> DTC teams as highly responsive and </w:t>
      </w:r>
      <w:r w:rsidR="47D90931" w:rsidRPr="00054DA1">
        <w:rPr>
          <w:rFonts w:ascii="Calibri" w:eastAsia="Calibri" w:hAnsi="Calibri" w:cs="Calibri"/>
        </w:rPr>
        <w:t>solution oriented</w:t>
      </w:r>
      <w:r w:rsidR="399AF616" w:rsidRPr="00054DA1">
        <w:rPr>
          <w:rFonts w:ascii="Calibri" w:eastAsia="Calibri" w:hAnsi="Calibri" w:cs="Calibri"/>
        </w:rPr>
        <w:t>. T</w:t>
      </w:r>
      <w:r w:rsidR="4B83B54A" w:rsidRPr="00054DA1">
        <w:rPr>
          <w:rFonts w:ascii="Calibri" w:eastAsia="Calibri" w:hAnsi="Calibri" w:cs="Calibri"/>
        </w:rPr>
        <w:t>he relatively small core team at regional level, combined with country staff, has been used in a cost</w:t>
      </w:r>
      <w:r w:rsidR="4223CC14" w:rsidRPr="55CD7470">
        <w:rPr>
          <w:rFonts w:ascii="Calibri" w:eastAsia="Calibri" w:hAnsi="Calibri" w:cs="Calibri"/>
        </w:rPr>
        <w:t>-</w:t>
      </w:r>
      <w:r w:rsidR="4B83B54A" w:rsidRPr="00054DA1">
        <w:rPr>
          <w:rFonts w:ascii="Calibri" w:eastAsia="Calibri" w:hAnsi="Calibri" w:cs="Calibri"/>
        </w:rPr>
        <w:t>conscious way.</w:t>
      </w:r>
      <w:r w:rsidR="1269A52E" w:rsidRPr="55CD7470">
        <w:rPr>
          <w:rStyle w:val="FootnoteReference"/>
          <w:rFonts w:ascii="Calibri" w:eastAsia="Calibri" w:hAnsi="Calibri" w:cs="Calibri"/>
        </w:rPr>
        <w:footnoteReference w:id="85"/>
      </w:r>
      <w:r w:rsidR="17186F7C" w:rsidRPr="00054DA1">
        <w:rPr>
          <w:rFonts w:ascii="Calibri" w:eastAsia="Calibri" w:hAnsi="Calibri" w:cs="Calibri"/>
        </w:rPr>
        <w:t xml:space="preserve"> </w:t>
      </w:r>
      <w:r w:rsidR="1FF07399" w:rsidRPr="00054DA1">
        <w:rPr>
          <w:rFonts w:ascii="Calibri" w:eastAsia="Calibri" w:hAnsi="Calibri" w:cs="Calibri"/>
        </w:rPr>
        <w:t>As confirmed by ROAS, UN Women staf</w:t>
      </w:r>
      <w:r w:rsidR="1FF07399" w:rsidRPr="55CD7470">
        <w:rPr>
          <w:rFonts w:ascii="Calibri" w:eastAsia="Calibri" w:hAnsi="Calibri" w:cs="Calibri"/>
        </w:rPr>
        <w:t>f working on DTC have been working only on the implementation of this programme.</w:t>
      </w:r>
      <w:r w:rsidR="007F0F8F" w:rsidRPr="00054DA1">
        <w:rPr>
          <w:rStyle w:val="FootnoteReference"/>
          <w:rFonts w:ascii="Calibri" w:eastAsia="Calibri" w:hAnsi="Calibri" w:cs="Calibri"/>
        </w:rPr>
        <w:footnoteReference w:id="86"/>
      </w:r>
      <w:r w:rsidR="1FF07399" w:rsidRPr="00054DA1">
        <w:rPr>
          <w:rFonts w:ascii="Calibri" w:eastAsia="Calibri" w:hAnsi="Calibri" w:cs="Calibri"/>
        </w:rPr>
        <w:t xml:space="preserve"> </w:t>
      </w:r>
    </w:p>
    <w:p w14:paraId="67F70926" w14:textId="77777777" w:rsidR="005C7590" w:rsidRPr="00054DA1" w:rsidRDefault="005C7590" w:rsidP="7707A27E">
      <w:pPr>
        <w:jc w:val="both"/>
        <w:rPr>
          <w:rFonts w:ascii="Calibri" w:eastAsia="Calibri" w:hAnsi="Calibri" w:cs="Calibri"/>
        </w:rPr>
      </w:pPr>
    </w:p>
    <w:p w14:paraId="435247ED" w14:textId="3F3A7BDC" w:rsidR="00CF172D" w:rsidRPr="00054DA1" w:rsidRDefault="4F810CA8" w:rsidP="7707A27E">
      <w:pPr>
        <w:jc w:val="both"/>
        <w:rPr>
          <w:rFonts w:ascii="Calibri" w:eastAsia="Calibri" w:hAnsi="Calibri" w:cs="Calibri"/>
        </w:rPr>
      </w:pPr>
      <w:r w:rsidRPr="00054DA1">
        <w:rPr>
          <w:rFonts w:ascii="Calibri" w:eastAsia="Calibri" w:hAnsi="Calibri" w:cs="Calibri"/>
        </w:rPr>
        <w:t>Direct engagement with local implementing partners</w:t>
      </w:r>
      <w:r w:rsidR="64DFEFF1" w:rsidRPr="00054DA1">
        <w:rPr>
          <w:rFonts w:ascii="Calibri" w:eastAsia="Calibri" w:hAnsi="Calibri" w:cs="Calibri"/>
        </w:rPr>
        <w:t>, rather than through an intermediary</w:t>
      </w:r>
      <w:r w:rsidR="649AE3D4" w:rsidRPr="00054DA1">
        <w:rPr>
          <w:rFonts w:ascii="Calibri" w:eastAsia="Calibri" w:hAnsi="Calibri" w:cs="Calibri"/>
        </w:rPr>
        <w:t xml:space="preserve"> </w:t>
      </w:r>
      <w:r w:rsidR="562BC565" w:rsidRPr="00054DA1">
        <w:rPr>
          <w:rFonts w:ascii="Calibri" w:eastAsia="Calibri" w:hAnsi="Calibri" w:cs="Calibri"/>
        </w:rPr>
        <w:t xml:space="preserve">as was </w:t>
      </w:r>
      <w:r w:rsidR="649AE3D4" w:rsidRPr="00054DA1">
        <w:rPr>
          <w:rFonts w:ascii="Calibri" w:eastAsia="Calibri" w:hAnsi="Calibri" w:cs="Calibri"/>
        </w:rPr>
        <w:t>done</w:t>
      </w:r>
      <w:r w:rsidR="64DFEFF1" w:rsidRPr="00054DA1">
        <w:rPr>
          <w:rFonts w:ascii="Calibri" w:eastAsia="Calibri" w:hAnsi="Calibri" w:cs="Calibri"/>
        </w:rPr>
        <w:t xml:space="preserve"> </w:t>
      </w:r>
      <w:r w:rsidR="1F10E70C" w:rsidRPr="00054DA1">
        <w:rPr>
          <w:rFonts w:ascii="Calibri" w:eastAsia="Calibri" w:hAnsi="Calibri" w:cs="Calibri"/>
        </w:rPr>
        <w:t xml:space="preserve">in </w:t>
      </w:r>
      <w:r w:rsidR="6BFA4077" w:rsidRPr="00054DA1">
        <w:rPr>
          <w:rFonts w:ascii="Calibri" w:eastAsia="Calibri" w:hAnsi="Calibri" w:cs="Calibri"/>
        </w:rPr>
        <w:t xml:space="preserve">case of </w:t>
      </w:r>
      <w:r w:rsidR="1F10E70C" w:rsidRPr="00054DA1">
        <w:rPr>
          <w:rFonts w:ascii="Calibri" w:eastAsia="Calibri" w:hAnsi="Calibri" w:cs="Calibri"/>
        </w:rPr>
        <w:t>the</w:t>
      </w:r>
      <w:r w:rsidR="5A8593DA" w:rsidRPr="00054DA1">
        <w:rPr>
          <w:rFonts w:ascii="Calibri" w:eastAsia="Calibri" w:hAnsi="Calibri" w:cs="Calibri"/>
        </w:rPr>
        <w:t xml:space="preserve"> </w:t>
      </w:r>
      <w:r w:rsidR="64DFEFF1" w:rsidRPr="00054DA1">
        <w:rPr>
          <w:rFonts w:ascii="Calibri" w:eastAsia="Calibri" w:hAnsi="Calibri" w:cs="Calibri"/>
        </w:rPr>
        <w:t>MWGE</w:t>
      </w:r>
      <w:r w:rsidR="677F6E61" w:rsidRPr="00054DA1">
        <w:rPr>
          <w:rFonts w:ascii="Calibri" w:eastAsia="Calibri" w:hAnsi="Calibri" w:cs="Calibri"/>
        </w:rPr>
        <w:t xml:space="preserve"> programme</w:t>
      </w:r>
      <w:r w:rsidR="64DFEFF1" w:rsidRPr="00054DA1">
        <w:rPr>
          <w:rFonts w:ascii="Calibri" w:eastAsia="Calibri" w:hAnsi="Calibri" w:cs="Calibri"/>
        </w:rPr>
        <w:t>,</w:t>
      </w:r>
      <w:r w:rsidRPr="00054DA1">
        <w:rPr>
          <w:rFonts w:ascii="Calibri" w:eastAsia="Calibri" w:hAnsi="Calibri" w:cs="Calibri"/>
        </w:rPr>
        <w:t xml:space="preserve"> has proved both efficient and effective, streamlining decision</w:t>
      </w:r>
      <w:r w:rsidR="742850F9" w:rsidRPr="00054DA1">
        <w:rPr>
          <w:rFonts w:ascii="Calibri" w:eastAsia="Calibri" w:hAnsi="Calibri" w:cs="Calibri"/>
        </w:rPr>
        <w:t xml:space="preserve"> </w:t>
      </w:r>
      <w:r w:rsidRPr="00054DA1">
        <w:rPr>
          <w:rFonts w:ascii="Calibri" w:eastAsia="Calibri" w:hAnsi="Calibri" w:cs="Calibri"/>
        </w:rPr>
        <w:t>making</w:t>
      </w:r>
      <w:r w:rsidR="00CF172D" w:rsidRPr="00054DA1">
        <w:rPr>
          <w:rFonts w:ascii="Calibri" w:eastAsia="Calibri" w:hAnsi="Calibri" w:cs="Calibri"/>
        </w:rPr>
        <w:noBreakHyphen/>
      </w:r>
      <w:r w:rsidRPr="00054DA1">
        <w:rPr>
          <w:rFonts w:ascii="Calibri" w:eastAsia="Calibri" w:hAnsi="Calibri" w:cs="Calibri"/>
        </w:rPr>
        <w:t xml:space="preserve"> and enabling rapid adaptations</w:t>
      </w:r>
      <w:r w:rsidR="64DFEFF1" w:rsidRPr="00054DA1">
        <w:rPr>
          <w:rFonts w:ascii="Calibri" w:eastAsia="Calibri" w:hAnsi="Calibri" w:cs="Calibri"/>
        </w:rPr>
        <w:t>.</w:t>
      </w:r>
      <w:r w:rsidR="00D666DF" w:rsidRPr="00054DA1">
        <w:rPr>
          <w:rStyle w:val="FootnoteReference"/>
          <w:rFonts w:ascii="Calibri" w:eastAsia="Calibri" w:hAnsi="Calibri" w:cs="Calibri"/>
        </w:rPr>
        <w:footnoteReference w:id="87"/>
      </w:r>
      <w:r w:rsidR="6B87B377" w:rsidRPr="00054DA1">
        <w:rPr>
          <w:rFonts w:ascii="Calibri" w:eastAsia="Calibri" w:hAnsi="Calibri" w:cs="Calibri"/>
        </w:rPr>
        <w:t xml:space="preserve"> </w:t>
      </w:r>
      <w:r w:rsidR="64DFEFF1" w:rsidRPr="00054DA1">
        <w:rPr>
          <w:rFonts w:ascii="Calibri" w:eastAsia="Calibri" w:hAnsi="Calibri" w:cs="Calibri"/>
        </w:rPr>
        <w:t xml:space="preserve">Adaptive management </w:t>
      </w:r>
      <w:r w:rsidR="7B81994E" w:rsidRPr="00054DA1">
        <w:rPr>
          <w:rFonts w:ascii="Calibri" w:eastAsia="Calibri" w:hAnsi="Calibri" w:cs="Calibri"/>
        </w:rPr>
        <w:t>was evident</w:t>
      </w:r>
      <w:r w:rsidR="64DFEFF1" w:rsidRPr="00054DA1">
        <w:rPr>
          <w:rFonts w:ascii="Calibri" w:eastAsia="Calibri" w:hAnsi="Calibri" w:cs="Calibri"/>
        </w:rPr>
        <w:t xml:space="preserve"> with</w:t>
      </w:r>
      <w:r w:rsidRPr="00054DA1">
        <w:rPr>
          <w:rFonts w:ascii="Calibri" w:eastAsia="Calibri" w:hAnsi="Calibri" w:cs="Calibri"/>
        </w:rPr>
        <w:t xml:space="preserve"> Jordan’s pivot from the Ministry of Youth to </w:t>
      </w:r>
      <w:r w:rsidR="64DFEFF1" w:rsidRPr="00054DA1">
        <w:rPr>
          <w:rFonts w:ascii="Calibri" w:eastAsia="Calibri" w:hAnsi="Calibri" w:cs="Calibri"/>
        </w:rPr>
        <w:t>RHAS</w:t>
      </w:r>
      <w:r w:rsidRPr="00054DA1">
        <w:rPr>
          <w:rFonts w:ascii="Calibri" w:eastAsia="Calibri" w:hAnsi="Calibri" w:cs="Calibri"/>
        </w:rPr>
        <w:t xml:space="preserve"> when the gender audit did not proceed, and Egypt’s engagement with community leaders in Fayoum. The programme was deliberately designed to channel funding through direct grants and capacity</w:t>
      </w:r>
      <w:r w:rsidR="3360B7BE" w:rsidRPr="00054DA1">
        <w:rPr>
          <w:rFonts w:ascii="Calibri" w:eastAsia="Calibri" w:hAnsi="Calibri" w:cs="Calibri"/>
        </w:rPr>
        <w:t xml:space="preserve"> </w:t>
      </w:r>
      <w:r w:rsidRPr="00054DA1">
        <w:rPr>
          <w:rFonts w:ascii="Calibri" w:eastAsia="Calibri" w:hAnsi="Calibri" w:cs="Calibri"/>
        </w:rPr>
        <w:t>building for well</w:t>
      </w:r>
      <w:r w:rsidR="3D1142FD" w:rsidRPr="00054DA1">
        <w:rPr>
          <w:rFonts w:ascii="Calibri" w:eastAsia="Calibri" w:hAnsi="Calibri" w:cs="Calibri"/>
        </w:rPr>
        <w:t>-</w:t>
      </w:r>
      <w:r w:rsidRPr="00054DA1">
        <w:rPr>
          <w:rFonts w:ascii="Calibri" w:eastAsia="Calibri" w:hAnsi="Calibri" w:cs="Calibri"/>
        </w:rPr>
        <w:t xml:space="preserve">rooted local CSOs, rather than via additional national intermediaries, which has </w:t>
      </w:r>
      <w:r w:rsidR="07CCA3F2" w:rsidRPr="00054DA1">
        <w:rPr>
          <w:rFonts w:ascii="Calibri" w:eastAsia="Calibri" w:hAnsi="Calibri" w:cs="Calibri"/>
        </w:rPr>
        <w:t xml:space="preserve">also reportedly </w:t>
      </w:r>
      <w:r w:rsidRPr="00054DA1">
        <w:rPr>
          <w:rFonts w:ascii="Calibri" w:eastAsia="Calibri" w:hAnsi="Calibri" w:cs="Calibri"/>
        </w:rPr>
        <w:t>strengthened ownership, reduced transaction costs</w:t>
      </w:r>
      <w:r w:rsidR="63730C13" w:rsidRPr="00054DA1">
        <w:rPr>
          <w:rFonts w:ascii="Calibri" w:eastAsia="Calibri" w:hAnsi="Calibri" w:cs="Calibri"/>
        </w:rPr>
        <w:t>,</w:t>
      </w:r>
      <w:r w:rsidRPr="00054DA1">
        <w:rPr>
          <w:rFonts w:ascii="Calibri" w:eastAsia="Calibri" w:hAnsi="Calibri" w:cs="Calibri"/>
        </w:rPr>
        <w:t xml:space="preserve"> and improved the timeliness and relevance of implementation.</w:t>
      </w:r>
    </w:p>
    <w:p w14:paraId="1D63812F" w14:textId="77777777" w:rsidR="00CF172D" w:rsidRPr="00054DA1" w:rsidRDefault="00CF172D" w:rsidP="7707A27E">
      <w:pPr>
        <w:jc w:val="both"/>
        <w:rPr>
          <w:rFonts w:ascii="Calibri" w:eastAsia="Calibri" w:hAnsi="Calibri" w:cs="Calibri"/>
        </w:rPr>
      </w:pPr>
    </w:p>
    <w:p w14:paraId="275E1D7A" w14:textId="70247642" w:rsidR="00CF172D" w:rsidRPr="00054DA1" w:rsidRDefault="498AD8B6" w:rsidP="7707A27E">
      <w:pPr>
        <w:jc w:val="both"/>
        <w:rPr>
          <w:rFonts w:ascii="Calibri" w:eastAsia="Calibri" w:hAnsi="Calibri" w:cs="Calibri"/>
        </w:rPr>
      </w:pPr>
      <w:r w:rsidRPr="00054DA1">
        <w:rPr>
          <w:rFonts w:ascii="Calibri" w:eastAsia="Calibri" w:hAnsi="Calibri" w:cs="Calibri"/>
        </w:rPr>
        <w:t xml:space="preserve">At the same time, overall efficiency has been significantly constrained by internal and </w:t>
      </w:r>
      <w:r w:rsidR="4E1850A9" w:rsidRPr="00054DA1">
        <w:rPr>
          <w:rFonts w:ascii="Calibri" w:eastAsia="Calibri" w:hAnsi="Calibri" w:cs="Calibri"/>
        </w:rPr>
        <w:t xml:space="preserve">some national </w:t>
      </w:r>
      <w:r w:rsidRPr="00054DA1">
        <w:rPr>
          <w:rFonts w:ascii="Calibri" w:eastAsia="Calibri" w:hAnsi="Calibri" w:cs="Calibri"/>
        </w:rPr>
        <w:t xml:space="preserve">approval processes: internal system changes (including the shift to Quantum </w:t>
      </w:r>
      <w:r w:rsidR="00054DA1">
        <w:rPr>
          <w:rFonts w:ascii="Calibri" w:eastAsia="Calibri" w:hAnsi="Calibri" w:cs="Calibri"/>
        </w:rPr>
        <w:t>in the early stages of the programme</w:t>
      </w:r>
      <w:r w:rsidRPr="00054DA1">
        <w:rPr>
          <w:rFonts w:ascii="Calibri" w:eastAsia="Calibri" w:hAnsi="Calibri" w:cs="Calibri"/>
        </w:rPr>
        <w:t>) and, more importantly, government procedures such as security clearances in Egypt, ministry and deans’ council approvals for curricula, and slow or hesitant ministries of youth in Egypt and Morocco have together contributed to substantial delays and compressed implementation windows.</w:t>
      </w:r>
    </w:p>
    <w:p w14:paraId="6F7A696F" w14:textId="59F531C5" w:rsidR="005C7590" w:rsidRPr="00054DA1" w:rsidRDefault="005C7590" w:rsidP="7707A27E">
      <w:pPr>
        <w:jc w:val="both"/>
        <w:rPr>
          <w:rFonts w:ascii="Calibri" w:eastAsia="Calibri" w:hAnsi="Calibri" w:cs="Calibri"/>
        </w:rPr>
      </w:pPr>
    </w:p>
    <w:p w14:paraId="509F64FF" w14:textId="2F012229" w:rsidR="007E44B6" w:rsidRPr="00054DA1" w:rsidRDefault="7A678EE4" w:rsidP="2518F59A">
      <w:pPr>
        <w:jc w:val="both"/>
        <w:rPr>
          <w:rFonts w:ascii="Calibri" w:eastAsia="Calibri" w:hAnsi="Calibri" w:cs="Calibri"/>
        </w:rPr>
      </w:pPr>
      <w:r w:rsidRPr="006D7216">
        <w:rPr>
          <w:rStyle w:val="Heading4Char"/>
        </w:rPr>
        <w:t>Leveraging the regional approach</w:t>
      </w:r>
      <w:r w:rsidR="5F30A474" w:rsidRPr="006D7216">
        <w:rPr>
          <w:rStyle w:val="Heading4Char"/>
        </w:rPr>
        <w:t>:</w:t>
      </w:r>
      <w:r w:rsidR="5F30A474" w:rsidRPr="00D56BF4">
        <w:rPr>
          <w:rStyle w:val="Heading2Char"/>
        </w:rPr>
        <w:t xml:space="preserve"> </w:t>
      </w:r>
      <w:r w:rsidR="4B83B54A" w:rsidRPr="00054DA1">
        <w:rPr>
          <w:rFonts w:ascii="Calibri" w:eastAsia="Calibri" w:hAnsi="Calibri" w:cs="Calibri"/>
        </w:rPr>
        <w:t>here is also growing evidence that the regional arrangement is leveraging multi</w:t>
      </w:r>
      <w:r w:rsidR="4223CC14" w:rsidRPr="00054DA1">
        <w:rPr>
          <w:rFonts w:ascii="Calibri" w:eastAsia="Calibri" w:hAnsi="Calibri" w:cs="Calibri"/>
        </w:rPr>
        <w:t>-</w:t>
      </w:r>
      <w:r w:rsidR="4B83B54A" w:rsidRPr="00054DA1">
        <w:rPr>
          <w:rFonts w:ascii="Calibri" w:eastAsia="Calibri" w:hAnsi="Calibri" w:cs="Calibri"/>
        </w:rPr>
        <w:t>country effects: shared tools and systems (community</w:t>
      </w:r>
      <w:r w:rsidR="4223CC14" w:rsidRPr="00054DA1">
        <w:rPr>
          <w:rFonts w:ascii="Calibri" w:eastAsia="Calibri" w:hAnsi="Calibri" w:cs="Calibri"/>
        </w:rPr>
        <w:t>-</w:t>
      </w:r>
      <w:r w:rsidR="4B83B54A" w:rsidRPr="00054DA1">
        <w:rPr>
          <w:rFonts w:ascii="Calibri" w:eastAsia="Calibri" w:hAnsi="Calibri" w:cs="Calibri"/>
        </w:rPr>
        <w:t>based model, time</w:t>
      </w:r>
      <w:r w:rsidR="4223CC14" w:rsidRPr="00054DA1">
        <w:rPr>
          <w:rFonts w:ascii="Calibri" w:eastAsia="Calibri" w:hAnsi="Calibri" w:cs="Calibri"/>
        </w:rPr>
        <w:t xml:space="preserve"> </w:t>
      </w:r>
      <w:r w:rsidR="4B83B54A" w:rsidRPr="00054DA1">
        <w:rPr>
          <w:rFonts w:ascii="Calibri" w:eastAsia="Calibri" w:hAnsi="Calibri" w:cs="Calibri"/>
        </w:rPr>
        <w:t xml:space="preserve">use survey), regional </w:t>
      </w:r>
      <w:r w:rsidR="2412190A" w:rsidRPr="00054DA1">
        <w:rPr>
          <w:rFonts w:ascii="Calibri" w:eastAsia="Calibri" w:hAnsi="Calibri" w:cs="Calibri"/>
        </w:rPr>
        <w:t>engagement platforms</w:t>
      </w:r>
      <w:r w:rsidR="4B83B54A" w:rsidRPr="00054DA1">
        <w:rPr>
          <w:rFonts w:ascii="Calibri" w:eastAsia="Calibri" w:hAnsi="Calibri" w:cs="Calibri"/>
        </w:rPr>
        <w:t xml:space="preserve"> (the male decision</w:t>
      </w:r>
      <w:r w:rsidR="4223CC14" w:rsidRPr="00054DA1">
        <w:rPr>
          <w:rFonts w:ascii="Calibri" w:eastAsia="Calibri" w:hAnsi="Calibri" w:cs="Calibri"/>
        </w:rPr>
        <w:t>-</w:t>
      </w:r>
      <w:r w:rsidR="4B83B54A" w:rsidRPr="00054DA1">
        <w:rPr>
          <w:rFonts w:ascii="Calibri" w:eastAsia="Calibri" w:hAnsi="Calibri" w:cs="Calibri"/>
        </w:rPr>
        <w:t xml:space="preserve">makers’ network, the university network, </w:t>
      </w:r>
      <w:r w:rsidR="2BA004F0" w:rsidRPr="00054DA1">
        <w:rPr>
          <w:rFonts w:ascii="Calibri" w:eastAsia="Calibri" w:hAnsi="Calibri" w:cs="Calibri"/>
        </w:rPr>
        <w:t xml:space="preserve">CoP, </w:t>
      </w:r>
      <w:r w:rsidR="4B83B54A" w:rsidRPr="00054DA1">
        <w:rPr>
          <w:rFonts w:ascii="Calibri" w:eastAsia="Calibri" w:hAnsi="Calibri" w:cs="Calibri"/>
        </w:rPr>
        <w:t xml:space="preserve">YAG) and aligned donor reporting have reduced duplication and created economies of scale in knowledge generation and advocacy. As more knowledge products, midline findings and regional modules (for example on religious engagement) become available, there is </w:t>
      </w:r>
      <w:r w:rsidR="3B68FBA5" w:rsidRPr="00054DA1">
        <w:rPr>
          <w:rFonts w:ascii="Calibri" w:eastAsia="Calibri" w:hAnsi="Calibri" w:cs="Calibri"/>
        </w:rPr>
        <w:t>space</w:t>
      </w:r>
      <w:r w:rsidR="4B83B54A" w:rsidRPr="00054DA1">
        <w:rPr>
          <w:rFonts w:ascii="Calibri" w:eastAsia="Calibri" w:hAnsi="Calibri" w:cs="Calibri"/>
        </w:rPr>
        <w:t xml:space="preserve"> to further enhance cross</w:t>
      </w:r>
      <w:r w:rsidR="4223CC14" w:rsidRPr="00054DA1">
        <w:rPr>
          <w:rFonts w:ascii="Calibri" w:eastAsia="Calibri" w:hAnsi="Calibri" w:cs="Calibri"/>
        </w:rPr>
        <w:t>-</w:t>
      </w:r>
      <w:r w:rsidR="4B83B54A" w:rsidRPr="00054DA1">
        <w:rPr>
          <w:rFonts w:ascii="Calibri" w:eastAsia="Calibri" w:hAnsi="Calibri" w:cs="Calibri"/>
        </w:rPr>
        <w:t>country learning and mutual reinforcement between country and regional work, thereby improving overall efficiency.</w:t>
      </w:r>
      <w:r w:rsidR="5B8C0590" w:rsidRPr="00054DA1">
        <w:rPr>
          <w:rFonts w:ascii="Calibri" w:eastAsia="Calibri" w:hAnsi="Calibri" w:cs="Calibri"/>
        </w:rPr>
        <w:t xml:space="preserve"> The ROAS-coordinated CoP was valued by implementing partners and DTC staff.</w:t>
      </w:r>
      <w:r w:rsidR="007E44B6" w:rsidRPr="00054DA1">
        <w:rPr>
          <w:rStyle w:val="FootnoteReference"/>
          <w:rFonts w:ascii="Calibri" w:eastAsia="Calibri" w:hAnsi="Calibri" w:cs="Calibri"/>
        </w:rPr>
        <w:footnoteReference w:id="88"/>
      </w:r>
      <w:r w:rsidR="5B8C0590" w:rsidRPr="00054DA1">
        <w:rPr>
          <w:rStyle w:val="FootnoteReference"/>
          <w:rFonts w:ascii="Calibri" w:eastAsia="Calibri" w:hAnsi="Calibri" w:cs="Calibri"/>
        </w:rPr>
        <w:t xml:space="preserve"> </w:t>
      </w:r>
      <w:r w:rsidR="5B8C0590" w:rsidRPr="00054DA1">
        <w:rPr>
          <w:rFonts w:ascii="Calibri" w:eastAsia="Calibri" w:hAnsi="Calibri" w:cs="Calibri"/>
        </w:rPr>
        <w:t xml:space="preserve"> </w:t>
      </w:r>
    </w:p>
    <w:p w14:paraId="48652379" w14:textId="77777777" w:rsidR="005C7590" w:rsidRPr="00054DA1" w:rsidRDefault="005C7590" w:rsidP="7707A27E">
      <w:pPr>
        <w:jc w:val="both"/>
        <w:rPr>
          <w:rFonts w:ascii="Calibri" w:eastAsia="Calibri" w:hAnsi="Calibri" w:cs="Calibri"/>
        </w:rPr>
      </w:pPr>
    </w:p>
    <w:p w14:paraId="79638769" w14:textId="4F7CE62D" w:rsidR="00054DA1" w:rsidRPr="00054DA1" w:rsidRDefault="75119E6D" w:rsidP="2518F59A">
      <w:pPr>
        <w:jc w:val="both"/>
        <w:rPr>
          <w:rFonts w:ascii="Calibri" w:eastAsia="Calibri" w:hAnsi="Calibri" w:cs="Calibri"/>
        </w:rPr>
      </w:pPr>
      <w:r w:rsidRPr="006D7216">
        <w:rPr>
          <w:rStyle w:val="Heading4Char"/>
        </w:rPr>
        <w:t>Budget execution</w:t>
      </w:r>
      <w:r w:rsidR="7BA5E29E" w:rsidRPr="006D7216">
        <w:rPr>
          <w:rStyle w:val="Heading4Char"/>
        </w:rPr>
        <w:t xml:space="preserve">: </w:t>
      </w:r>
      <w:r w:rsidRPr="00054DA1">
        <w:rPr>
          <w:rFonts w:ascii="Calibri" w:eastAsia="Calibri" w:hAnsi="Calibri" w:cs="Calibri"/>
        </w:rPr>
        <w:t xml:space="preserve">Budget execution is adequate overall, with underspending in </w:t>
      </w:r>
      <w:r w:rsidR="3AA22658" w:rsidRPr="00054DA1">
        <w:rPr>
          <w:rFonts w:ascii="Calibri" w:eastAsia="Calibri" w:hAnsi="Calibri" w:cs="Calibri"/>
        </w:rPr>
        <w:t>2023-2024</w:t>
      </w:r>
      <w:r w:rsidRPr="00054DA1">
        <w:rPr>
          <w:rFonts w:ascii="Calibri" w:eastAsia="Calibri" w:hAnsi="Calibri" w:cs="Calibri"/>
        </w:rPr>
        <w:t xml:space="preserve"> due to </w:t>
      </w:r>
      <w:r w:rsidRPr="5329602C">
        <w:rPr>
          <w:rFonts w:ascii="Calibri" w:eastAsia="Calibri" w:hAnsi="Calibri" w:cs="Calibri"/>
        </w:rPr>
        <w:t>inception</w:t>
      </w:r>
      <w:r w:rsidR="4223CC14" w:rsidRPr="00054DA1">
        <w:rPr>
          <w:rFonts w:ascii="Calibri" w:eastAsia="Calibri" w:hAnsi="Calibri" w:cs="Calibri"/>
        </w:rPr>
        <w:t xml:space="preserve"> </w:t>
      </w:r>
      <w:r w:rsidRPr="00054DA1">
        <w:rPr>
          <w:rFonts w:ascii="Calibri" w:eastAsia="Calibri" w:hAnsi="Calibri" w:cs="Calibri"/>
        </w:rPr>
        <w:t xml:space="preserve">phase delays, </w:t>
      </w:r>
      <w:r w:rsidR="17186F7C" w:rsidRPr="00054DA1">
        <w:rPr>
          <w:rFonts w:ascii="Calibri" w:eastAsia="Calibri" w:hAnsi="Calibri" w:cs="Calibri"/>
        </w:rPr>
        <w:t xml:space="preserve">and with limited use of Swedish funds, </w:t>
      </w:r>
      <w:r w:rsidRPr="00054DA1">
        <w:rPr>
          <w:rFonts w:ascii="Calibri" w:eastAsia="Calibri" w:hAnsi="Calibri" w:cs="Calibri"/>
        </w:rPr>
        <w:t>which required Sida to amend the payment schedule</w:t>
      </w:r>
      <w:r w:rsidR="3D69038D" w:rsidRPr="00054DA1">
        <w:rPr>
          <w:rFonts w:ascii="Calibri" w:eastAsia="Calibri" w:hAnsi="Calibri" w:cs="Calibri"/>
        </w:rPr>
        <w:t>.</w:t>
      </w:r>
      <w:r w:rsidR="514077CE">
        <w:rPr>
          <w:rFonts w:ascii="Calibri" w:eastAsia="Calibri" w:hAnsi="Calibri" w:cs="Calibri"/>
        </w:rPr>
        <w:t xml:space="preserve"> </w:t>
      </w:r>
      <w:r w:rsidR="1B971146" w:rsidRPr="00054DA1">
        <w:rPr>
          <w:rFonts w:ascii="Calibri" w:eastAsia="Calibri" w:hAnsi="Calibri" w:cs="Calibri"/>
        </w:rPr>
        <w:t xml:space="preserve">These included delays in staff recruitment and procurement processes, thus leading to delayed activities and slow absorption of funds by partners. </w:t>
      </w:r>
      <w:r w:rsidR="067165AC" w:rsidRPr="003208D7">
        <w:rPr>
          <w:rFonts w:ascii="Calibri" w:hAnsi="Calibri" w:cs="Calibri"/>
        </w:rPr>
        <w:t xml:space="preserve">The programme started on 1st October </w:t>
      </w:r>
      <w:proofErr w:type="gramStart"/>
      <w:r w:rsidR="067165AC" w:rsidRPr="5329602C">
        <w:rPr>
          <w:rFonts w:ascii="Calibri" w:hAnsi="Calibri" w:cs="Calibri"/>
        </w:rPr>
        <w:t>2023</w:t>
      </w:r>
      <w:proofErr w:type="gramEnd"/>
      <w:r w:rsidR="067165AC" w:rsidRPr="5329602C">
        <w:rPr>
          <w:rFonts w:ascii="Calibri" w:hAnsi="Calibri" w:cs="Calibri"/>
        </w:rPr>
        <w:t xml:space="preserve"> and the budget could not be utili</w:t>
      </w:r>
      <w:r w:rsidR="067165AC">
        <w:rPr>
          <w:rFonts w:ascii="Calibri" w:hAnsi="Calibri" w:cs="Calibri"/>
        </w:rPr>
        <w:t>se</w:t>
      </w:r>
      <w:r w:rsidR="067165AC" w:rsidRPr="003208D7">
        <w:rPr>
          <w:rFonts w:ascii="Calibri" w:hAnsi="Calibri" w:cs="Calibri"/>
        </w:rPr>
        <w:t xml:space="preserve">d until December 2023 (for Sida and GIZ) or January 2024 (for Basque) due to </w:t>
      </w:r>
      <w:r w:rsidR="067165AC">
        <w:rPr>
          <w:rFonts w:ascii="Calibri" w:hAnsi="Calibri" w:cs="Calibri"/>
        </w:rPr>
        <w:t xml:space="preserve">technical </w:t>
      </w:r>
      <w:r w:rsidR="067165AC" w:rsidRPr="003208D7">
        <w:rPr>
          <w:rFonts w:ascii="Calibri" w:hAnsi="Calibri" w:cs="Calibri"/>
        </w:rPr>
        <w:t xml:space="preserve">issues </w:t>
      </w:r>
      <w:r w:rsidR="067165AC">
        <w:rPr>
          <w:rFonts w:ascii="Calibri" w:hAnsi="Calibri" w:cs="Calibri"/>
        </w:rPr>
        <w:t xml:space="preserve">with </w:t>
      </w:r>
      <w:r w:rsidR="067165AC" w:rsidRPr="003208D7">
        <w:rPr>
          <w:rFonts w:ascii="Calibri" w:hAnsi="Calibri" w:cs="Calibri"/>
        </w:rPr>
        <w:t>se</w:t>
      </w:r>
      <w:r w:rsidR="067165AC">
        <w:rPr>
          <w:rFonts w:ascii="Calibri" w:hAnsi="Calibri" w:cs="Calibri"/>
        </w:rPr>
        <w:t>t</w:t>
      </w:r>
      <w:r w:rsidR="067165AC" w:rsidRPr="003208D7">
        <w:rPr>
          <w:rFonts w:ascii="Calibri" w:hAnsi="Calibri" w:cs="Calibri"/>
        </w:rPr>
        <w:t>t</w:t>
      </w:r>
      <w:r w:rsidR="067165AC">
        <w:rPr>
          <w:rFonts w:ascii="Calibri" w:hAnsi="Calibri" w:cs="Calibri"/>
        </w:rPr>
        <w:t>ing</w:t>
      </w:r>
      <w:r w:rsidR="067165AC" w:rsidRPr="003208D7">
        <w:rPr>
          <w:rFonts w:ascii="Calibri" w:hAnsi="Calibri" w:cs="Calibri"/>
        </w:rPr>
        <w:t xml:space="preserve"> up the budget and programme in </w:t>
      </w:r>
      <w:r w:rsidR="067165AC">
        <w:rPr>
          <w:rFonts w:ascii="Calibri" w:hAnsi="Calibri" w:cs="Calibri"/>
        </w:rPr>
        <w:t xml:space="preserve">UN Women’s </w:t>
      </w:r>
      <w:r w:rsidR="067165AC" w:rsidRPr="003208D7">
        <w:rPr>
          <w:rFonts w:ascii="Calibri" w:hAnsi="Calibri" w:cs="Calibri"/>
        </w:rPr>
        <w:t xml:space="preserve">new online system (Quantum). During the last quarter of 2023, ROAS core budget was used to cover </w:t>
      </w:r>
      <w:r w:rsidR="067165AC" w:rsidRPr="003208D7">
        <w:rPr>
          <w:rFonts w:ascii="Calibri" w:hAnsi="Calibri" w:cs="Calibri"/>
        </w:rPr>
        <w:lastRenderedPageBreak/>
        <w:t>ROAS staffing costs</w:t>
      </w:r>
      <w:r w:rsidR="067165AC">
        <w:rPr>
          <w:rFonts w:ascii="Calibri" w:hAnsi="Calibri" w:cs="Calibri"/>
        </w:rPr>
        <w:t xml:space="preserve">, </w:t>
      </w:r>
      <w:r w:rsidR="067165AC" w:rsidRPr="00054DA1">
        <w:rPr>
          <w:rFonts w:ascii="Calibri" w:hAnsi="Calibri" w:cs="Calibri"/>
        </w:rPr>
        <w:t xml:space="preserve">and </w:t>
      </w:r>
      <w:r w:rsidR="067165AC" w:rsidRPr="003208D7">
        <w:rPr>
          <w:rFonts w:ascii="Calibri" w:hAnsi="Calibri" w:cs="Calibri"/>
        </w:rPr>
        <w:t xml:space="preserve">expenditures from </w:t>
      </w:r>
      <w:r w:rsidR="067165AC">
        <w:rPr>
          <w:rFonts w:ascii="Calibri" w:hAnsi="Calibri" w:cs="Calibri"/>
        </w:rPr>
        <w:t xml:space="preserve">AVC and </w:t>
      </w:r>
      <w:r w:rsidR="067165AC" w:rsidRPr="003208D7">
        <w:rPr>
          <w:rFonts w:ascii="Calibri" w:hAnsi="Calibri" w:cs="Calibri"/>
        </w:rPr>
        <w:t>Sida in 2023 consist</w:t>
      </w:r>
      <w:r w:rsidR="067165AC">
        <w:rPr>
          <w:rFonts w:ascii="Calibri" w:hAnsi="Calibri" w:cs="Calibri"/>
        </w:rPr>
        <w:t>ed</w:t>
      </w:r>
      <w:r w:rsidR="067165AC" w:rsidRPr="003208D7">
        <w:rPr>
          <w:rFonts w:ascii="Calibri" w:hAnsi="Calibri" w:cs="Calibri"/>
        </w:rPr>
        <w:t xml:space="preserve"> of Support Costs (8</w:t>
      </w:r>
      <w:r w:rsidR="37B3897A" w:rsidRPr="5329602C">
        <w:rPr>
          <w:rFonts w:ascii="Calibri" w:hAnsi="Calibri" w:cs="Calibri"/>
        </w:rPr>
        <w:t xml:space="preserve"> per cent</w:t>
      </w:r>
      <w:r w:rsidR="067165AC" w:rsidRPr="5329602C">
        <w:rPr>
          <w:rFonts w:ascii="Calibri" w:hAnsi="Calibri" w:cs="Calibri"/>
        </w:rPr>
        <w:t>) and Levy Costs (1</w:t>
      </w:r>
      <w:r w:rsidR="6C2497D3" w:rsidRPr="5329602C">
        <w:rPr>
          <w:rFonts w:ascii="Calibri" w:hAnsi="Calibri" w:cs="Calibri"/>
        </w:rPr>
        <w:t xml:space="preserve"> per cent</w:t>
      </w:r>
      <w:r w:rsidR="067165AC" w:rsidRPr="5329602C">
        <w:rPr>
          <w:rFonts w:ascii="Calibri" w:hAnsi="Calibri" w:cs="Calibri"/>
        </w:rPr>
        <w:t>) only.</w:t>
      </w:r>
      <w:r w:rsidR="28712D7B" w:rsidRPr="5329602C">
        <w:rPr>
          <w:rStyle w:val="FootnoteReference"/>
          <w:rFonts w:ascii="Calibri" w:hAnsi="Calibri" w:cs="Calibri"/>
        </w:rPr>
        <w:footnoteReference w:id="89"/>
      </w:r>
    </w:p>
    <w:p w14:paraId="55ABF8E6" w14:textId="77777777" w:rsidR="00054DA1" w:rsidRDefault="00054DA1" w:rsidP="2518F59A">
      <w:pPr>
        <w:jc w:val="both"/>
        <w:rPr>
          <w:rFonts w:ascii="Calibri" w:eastAsia="Calibri" w:hAnsi="Calibri" w:cs="Calibri"/>
        </w:rPr>
      </w:pPr>
    </w:p>
    <w:p w14:paraId="7530D9B8" w14:textId="14135614" w:rsidR="00541BBC" w:rsidRPr="003208D7" w:rsidRDefault="1B971146" w:rsidP="2518F59A">
      <w:pPr>
        <w:jc w:val="both"/>
        <w:rPr>
          <w:rFonts w:ascii="Calibri" w:eastAsia="Calibri" w:hAnsi="Calibri" w:cs="Calibri"/>
        </w:rPr>
      </w:pPr>
      <w:r w:rsidRPr="00054DA1">
        <w:rPr>
          <w:rFonts w:ascii="Calibri" w:eastAsia="Calibri" w:hAnsi="Calibri" w:cs="Calibri"/>
        </w:rPr>
        <w:t>In 2023-2024, G</w:t>
      </w:r>
      <w:r w:rsidR="472474E7" w:rsidRPr="00054DA1">
        <w:rPr>
          <w:rFonts w:ascii="Calibri" w:eastAsia="Calibri" w:hAnsi="Calibri" w:cs="Calibri"/>
        </w:rPr>
        <w:t>IZ</w:t>
      </w:r>
      <w:r w:rsidRPr="00054DA1">
        <w:rPr>
          <w:rFonts w:ascii="Calibri" w:eastAsia="Calibri" w:hAnsi="Calibri" w:cs="Calibri"/>
        </w:rPr>
        <w:t xml:space="preserve"> and AVC funds were disbursed at a higher rate than Sida funds</w:t>
      </w:r>
      <w:r w:rsidR="2E0B3A25" w:rsidRPr="003208D7">
        <w:rPr>
          <w:rFonts w:ascii="Calibri" w:eastAsia="Calibri" w:hAnsi="Calibri" w:cs="Calibri"/>
        </w:rPr>
        <w:t>.</w:t>
      </w:r>
      <w:r w:rsidRPr="00054DA1">
        <w:rPr>
          <w:rFonts w:ascii="Calibri" w:eastAsia="Calibri" w:hAnsi="Calibri" w:cs="Calibri"/>
        </w:rPr>
        <w:t xml:space="preserve"> </w:t>
      </w:r>
      <w:r w:rsidR="2E0B3A25" w:rsidRPr="003208D7">
        <w:rPr>
          <w:rFonts w:ascii="Calibri" w:eastAsia="Calibri" w:hAnsi="Calibri" w:cs="Calibri"/>
        </w:rPr>
        <w:t>F</w:t>
      </w:r>
      <w:r w:rsidR="3AA22658" w:rsidRPr="003208D7">
        <w:rPr>
          <w:rFonts w:ascii="Calibri" w:eastAsia="Calibri" w:hAnsi="Calibri" w:cs="Calibri"/>
        </w:rPr>
        <w:t xml:space="preserve">inancial delivery of Sida funds in 2024 was uneven among offices, with ROAS having the highest delivery </w:t>
      </w:r>
      <w:r w:rsidR="2E0B3A25" w:rsidRPr="003208D7">
        <w:rPr>
          <w:rFonts w:ascii="Calibri" w:eastAsia="Calibri" w:hAnsi="Calibri" w:cs="Calibri"/>
        </w:rPr>
        <w:t>rate at</w:t>
      </w:r>
      <w:r w:rsidR="3AA22658" w:rsidRPr="003208D7">
        <w:rPr>
          <w:rFonts w:ascii="Calibri" w:eastAsia="Calibri" w:hAnsi="Calibri" w:cs="Calibri"/>
        </w:rPr>
        <w:t xml:space="preserve"> 62.98</w:t>
      </w:r>
      <w:r w:rsidR="6CD231A9" w:rsidRPr="5329602C">
        <w:rPr>
          <w:rFonts w:ascii="Calibri" w:eastAsia="Calibri" w:hAnsi="Calibri" w:cs="Calibri"/>
        </w:rPr>
        <w:t xml:space="preserve"> per cent</w:t>
      </w:r>
      <w:r w:rsidR="3AA22658" w:rsidRPr="5329602C">
        <w:rPr>
          <w:rFonts w:ascii="Calibri" w:eastAsia="Calibri" w:hAnsi="Calibri" w:cs="Calibri"/>
        </w:rPr>
        <w:t>, followed by Morocco (40.49</w:t>
      </w:r>
      <w:r w:rsidR="26CF8CC2" w:rsidRPr="5329602C">
        <w:rPr>
          <w:rFonts w:ascii="Calibri" w:eastAsia="Calibri" w:hAnsi="Calibri" w:cs="Calibri"/>
        </w:rPr>
        <w:t xml:space="preserve"> per cent</w:t>
      </w:r>
      <w:r w:rsidR="3AA22658" w:rsidRPr="5329602C">
        <w:rPr>
          <w:rFonts w:ascii="Calibri" w:eastAsia="Calibri" w:hAnsi="Calibri" w:cs="Calibri"/>
        </w:rPr>
        <w:t>), Jordan (26.49</w:t>
      </w:r>
      <w:r w:rsidR="782DC953" w:rsidRPr="5329602C">
        <w:rPr>
          <w:rFonts w:ascii="Calibri" w:eastAsia="Calibri" w:hAnsi="Calibri" w:cs="Calibri"/>
        </w:rPr>
        <w:t xml:space="preserve"> per cent</w:t>
      </w:r>
      <w:r w:rsidR="3AA22658" w:rsidRPr="5329602C">
        <w:rPr>
          <w:rFonts w:ascii="Calibri" w:eastAsia="Calibri" w:hAnsi="Calibri" w:cs="Calibri"/>
        </w:rPr>
        <w:t>) and Egypt (12.48</w:t>
      </w:r>
      <w:r w:rsidR="0562CB1E" w:rsidRPr="5329602C">
        <w:rPr>
          <w:rFonts w:ascii="Calibri" w:eastAsia="Calibri" w:hAnsi="Calibri" w:cs="Calibri"/>
        </w:rPr>
        <w:t xml:space="preserve"> per cent</w:t>
      </w:r>
      <w:r w:rsidR="3AA22658" w:rsidRPr="5329602C">
        <w:rPr>
          <w:rFonts w:ascii="Calibri" w:eastAsia="Calibri" w:hAnsi="Calibri" w:cs="Calibri"/>
        </w:rPr>
        <w:t>)</w:t>
      </w:r>
      <w:r w:rsidR="2E0B3A25" w:rsidRPr="5329602C">
        <w:rPr>
          <w:rFonts w:ascii="Calibri" w:eastAsia="Calibri" w:hAnsi="Calibri" w:cs="Calibri"/>
        </w:rPr>
        <w:t>, see Figure 7</w:t>
      </w:r>
      <w:r w:rsidR="3AA22658" w:rsidRPr="5329602C">
        <w:rPr>
          <w:rFonts w:ascii="Calibri" w:eastAsia="Calibri" w:hAnsi="Calibri" w:cs="Calibri"/>
        </w:rPr>
        <w:t>. The delays in Jordan and Egypt were due to staffing transitions</w:t>
      </w:r>
      <w:r w:rsidR="2E0B3A25" w:rsidRPr="5329602C">
        <w:rPr>
          <w:rFonts w:ascii="Calibri" w:eastAsia="Calibri" w:hAnsi="Calibri" w:cs="Calibri"/>
        </w:rPr>
        <w:t xml:space="preserve">, </w:t>
      </w:r>
      <w:r w:rsidR="3AA22658" w:rsidRPr="5329602C">
        <w:rPr>
          <w:rFonts w:ascii="Calibri" w:eastAsia="Calibri" w:hAnsi="Calibri" w:cs="Calibri"/>
        </w:rPr>
        <w:t xml:space="preserve">especially in the case of Egypt, where the </w:t>
      </w:r>
      <w:r w:rsidR="2E0B3A25" w:rsidRPr="5329602C">
        <w:rPr>
          <w:rFonts w:ascii="Calibri" w:eastAsia="Calibri" w:hAnsi="Calibri" w:cs="Calibri"/>
        </w:rPr>
        <w:t>D</w:t>
      </w:r>
      <w:r w:rsidR="3AA22658" w:rsidRPr="5329602C">
        <w:rPr>
          <w:rFonts w:ascii="Calibri" w:eastAsia="Calibri" w:hAnsi="Calibri" w:cs="Calibri"/>
        </w:rPr>
        <w:t>TC coordinator joined in September 2024 while in Jordan the DTC coordinator joined around April 2024, and the delays due to government processes in Egypt</w:t>
      </w:r>
      <w:r w:rsidR="18B4A55C" w:rsidRPr="5329602C">
        <w:rPr>
          <w:rFonts w:ascii="Calibri" w:eastAsia="Calibri" w:hAnsi="Calibri" w:cs="Calibri"/>
        </w:rPr>
        <w:t xml:space="preserve"> as well</w:t>
      </w:r>
      <w:r w:rsidR="3AA22658" w:rsidRPr="5329602C">
        <w:rPr>
          <w:rFonts w:ascii="Calibri" w:eastAsia="Calibri" w:hAnsi="Calibri" w:cs="Calibri"/>
        </w:rPr>
        <w:t>. Morocco also experienced delays due to slow pro</w:t>
      </w:r>
      <w:r w:rsidR="2E0B3A25" w:rsidRPr="5329602C">
        <w:rPr>
          <w:rFonts w:ascii="Calibri" w:eastAsia="Calibri" w:hAnsi="Calibri" w:cs="Calibri"/>
        </w:rPr>
        <w:t>gr</w:t>
      </w:r>
      <w:r w:rsidR="3AA22658" w:rsidRPr="5329602C">
        <w:rPr>
          <w:rFonts w:ascii="Calibri" w:eastAsia="Calibri" w:hAnsi="Calibri" w:cs="Calibri"/>
        </w:rPr>
        <w:t xml:space="preserve">ess </w:t>
      </w:r>
      <w:r w:rsidR="2E0B3A25" w:rsidRPr="5329602C">
        <w:rPr>
          <w:rFonts w:ascii="Calibri" w:eastAsia="Calibri" w:hAnsi="Calibri" w:cs="Calibri"/>
        </w:rPr>
        <w:t>under the Outcome 2</w:t>
      </w:r>
      <w:r w:rsidR="3AA22658" w:rsidRPr="5329602C">
        <w:rPr>
          <w:rFonts w:ascii="Calibri" w:eastAsia="Calibri" w:hAnsi="Calibri" w:cs="Calibri"/>
        </w:rPr>
        <w:t xml:space="preserve"> workstream with the Ministry of Youth and the longer time needed to recruit implementing partners in other workstreams</w:t>
      </w:r>
      <w:r w:rsidR="2E0B3A25" w:rsidRPr="5329602C">
        <w:rPr>
          <w:rFonts w:ascii="Calibri" w:eastAsia="Calibri" w:hAnsi="Calibri" w:cs="Calibri"/>
        </w:rPr>
        <w:t>.</w:t>
      </w:r>
      <w:r w:rsidR="007B3EB9" w:rsidRPr="5329602C">
        <w:rPr>
          <w:rStyle w:val="FootnoteReference"/>
          <w:rFonts w:ascii="Calibri" w:eastAsia="Calibri" w:hAnsi="Calibri" w:cs="Calibri"/>
        </w:rPr>
        <w:footnoteReference w:id="90"/>
      </w:r>
      <w:r w:rsidR="2E0B3A25" w:rsidRPr="5329602C">
        <w:rPr>
          <w:rFonts w:ascii="Calibri" w:eastAsia="Calibri" w:hAnsi="Calibri" w:cs="Calibri"/>
        </w:rPr>
        <w:t xml:space="preserve"> </w:t>
      </w:r>
    </w:p>
    <w:p w14:paraId="7B5EFDCF" w14:textId="77777777" w:rsidR="00541BBC" w:rsidRPr="003208D7" w:rsidRDefault="00541BBC" w:rsidP="2518F59A">
      <w:pPr>
        <w:jc w:val="both"/>
        <w:rPr>
          <w:rFonts w:ascii="Calibri" w:eastAsia="Calibri" w:hAnsi="Calibri" w:cs="Calibri"/>
        </w:rPr>
      </w:pPr>
    </w:p>
    <w:p w14:paraId="5C689187" w14:textId="01512B68" w:rsidR="00770978" w:rsidRPr="00054DA1" w:rsidRDefault="2E0B3A25" w:rsidP="5329602C">
      <w:pPr>
        <w:jc w:val="both"/>
        <w:rPr>
          <w:rFonts w:ascii="Calibri" w:eastAsia="Calibri" w:hAnsi="Calibri" w:cs="Calibri"/>
        </w:rPr>
      </w:pPr>
      <w:r w:rsidRPr="003208D7">
        <w:rPr>
          <w:rFonts w:ascii="Calibri" w:eastAsia="Calibri" w:hAnsi="Calibri" w:cs="Calibri"/>
        </w:rPr>
        <w:t xml:space="preserve">While the overall </w:t>
      </w:r>
      <w:r w:rsidRPr="005633F3">
        <w:rPr>
          <w:rFonts w:ascii="Calibri" w:eastAsia="Calibri" w:hAnsi="Calibri" w:cs="Calibri"/>
        </w:rPr>
        <w:t>financial delivery rate was 59.3 per cent i</w:t>
      </w:r>
      <w:r w:rsidR="4373F73C" w:rsidRPr="005633F3">
        <w:rPr>
          <w:rFonts w:ascii="Calibri" w:eastAsia="Calibri" w:hAnsi="Calibri" w:cs="Calibri"/>
        </w:rPr>
        <w:t xml:space="preserve">n </w:t>
      </w:r>
      <w:r w:rsidRPr="005633F3">
        <w:rPr>
          <w:rFonts w:ascii="Calibri" w:eastAsia="Calibri" w:hAnsi="Calibri" w:cs="Calibri"/>
        </w:rPr>
        <w:t>2024,</w:t>
      </w:r>
      <w:r w:rsidR="00541BBC" w:rsidRPr="005633F3">
        <w:rPr>
          <w:rStyle w:val="FootnoteReference"/>
          <w:rFonts w:ascii="Calibri" w:eastAsia="Calibri" w:hAnsi="Calibri" w:cs="Calibri"/>
        </w:rPr>
        <w:footnoteReference w:id="91"/>
      </w:r>
      <w:r w:rsidRPr="005633F3">
        <w:rPr>
          <w:rFonts w:ascii="Calibri" w:eastAsia="Calibri" w:hAnsi="Calibri" w:cs="Calibri"/>
        </w:rPr>
        <w:t xml:space="preserve"> in</w:t>
      </w:r>
      <w:r w:rsidRPr="003208D7">
        <w:rPr>
          <w:rFonts w:ascii="Calibri" w:eastAsia="Calibri" w:hAnsi="Calibri" w:cs="Calibri"/>
        </w:rPr>
        <w:t xml:space="preserve"> </w:t>
      </w:r>
      <w:r w:rsidR="1A0F698B" w:rsidRPr="00054DA1">
        <w:rPr>
          <w:rFonts w:ascii="Calibri" w:eastAsia="Calibri" w:hAnsi="Calibri" w:cs="Calibri"/>
        </w:rPr>
        <w:t xml:space="preserve">2025 </w:t>
      </w:r>
      <w:r w:rsidRPr="003208D7">
        <w:rPr>
          <w:rFonts w:ascii="Calibri" w:eastAsia="Calibri" w:hAnsi="Calibri" w:cs="Calibri"/>
        </w:rPr>
        <w:t>the overall financial delivery rate</w:t>
      </w:r>
      <w:r w:rsidRPr="00054DA1">
        <w:rPr>
          <w:rFonts w:ascii="Calibri" w:eastAsia="Calibri" w:hAnsi="Calibri" w:cs="Calibri"/>
        </w:rPr>
        <w:t xml:space="preserve"> </w:t>
      </w:r>
      <w:r w:rsidR="4373F73C" w:rsidRPr="00054DA1">
        <w:rPr>
          <w:rFonts w:ascii="Calibri" w:eastAsia="Calibri" w:hAnsi="Calibri" w:cs="Calibri"/>
        </w:rPr>
        <w:t>was at 82</w:t>
      </w:r>
      <w:r w:rsidR="061A90AB" w:rsidRPr="00054DA1">
        <w:rPr>
          <w:rFonts w:ascii="Calibri" w:eastAsia="Calibri" w:hAnsi="Calibri" w:cs="Calibri"/>
        </w:rPr>
        <w:t>.</w:t>
      </w:r>
      <w:r w:rsidR="4373F73C" w:rsidRPr="00054DA1">
        <w:rPr>
          <w:rFonts w:ascii="Calibri" w:eastAsia="Calibri" w:hAnsi="Calibri" w:cs="Calibri"/>
        </w:rPr>
        <w:t xml:space="preserve">5 </w:t>
      </w:r>
      <w:r w:rsidR="4373F73C" w:rsidRPr="37210275">
        <w:rPr>
          <w:rFonts w:ascii="Calibri" w:eastAsia="Calibri" w:hAnsi="Calibri" w:cs="Calibri"/>
        </w:rPr>
        <w:t>percent</w:t>
      </w:r>
      <w:r w:rsidR="5B8C0590" w:rsidRPr="00054DA1">
        <w:rPr>
          <w:rFonts w:ascii="Calibri" w:eastAsia="Calibri" w:hAnsi="Calibri" w:cs="Calibri"/>
        </w:rPr>
        <w:t>.</w:t>
      </w:r>
      <w:r w:rsidR="00E31CB6" w:rsidRPr="00054DA1">
        <w:rPr>
          <w:rStyle w:val="FootnoteReference"/>
          <w:rFonts w:ascii="Calibri" w:eastAsia="Calibri" w:hAnsi="Calibri" w:cs="Calibri"/>
        </w:rPr>
        <w:footnoteReference w:id="92"/>
      </w:r>
      <w:r w:rsidR="4373F73C" w:rsidRPr="00054DA1">
        <w:rPr>
          <w:rFonts w:ascii="Calibri" w:eastAsia="Calibri" w:hAnsi="Calibri" w:cs="Calibri"/>
        </w:rPr>
        <w:t xml:space="preserve"> </w:t>
      </w:r>
      <w:r w:rsidR="7BA461D1" w:rsidRPr="00054DA1">
        <w:rPr>
          <w:rFonts w:ascii="Calibri" w:eastAsia="Calibri" w:hAnsi="Calibri" w:cs="Calibri"/>
        </w:rPr>
        <w:t xml:space="preserve">At the end of 2025, </w:t>
      </w:r>
      <w:r w:rsidR="75119E6D" w:rsidRPr="00054DA1">
        <w:rPr>
          <w:rFonts w:ascii="Calibri" w:eastAsia="Calibri" w:hAnsi="Calibri" w:cs="Calibri"/>
        </w:rPr>
        <w:t xml:space="preserve">financial delivery </w:t>
      </w:r>
      <w:r w:rsidR="002F971C" w:rsidRPr="00054DA1">
        <w:rPr>
          <w:rFonts w:ascii="Calibri" w:eastAsia="Calibri" w:hAnsi="Calibri" w:cs="Calibri"/>
        </w:rPr>
        <w:t>wa</w:t>
      </w:r>
      <w:r w:rsidR="75119E6D" w:rsidRPr="00054DA1">
        <w:rPr>
          <w:rFonts w:ascii="Calibri" w:eastAsia="Calibri" w:hAnsi="Calibri" w:cs="Calibri"/>
        </w:rPr>
        <w:t>s stronger at ROAS, Jordan, and Tunisia, with comparatively lower rates in Egypt and Morocco linked to slower partnership set</w:t>
      </w:r>
      <w:r w:rsidR="4223CC14" w:rsidRPr="00054DA1">
        <w:rPr>
          <w:rFonts w:ascii="Calibri" w:eastAsia="Calibri" w:hAnsi="Calibri" w:cs="Calibri"/>
        </w:rPr>
        <w:t>-</w:t>
      </w:r>
      <w:r w:rsidR="75119E6D" w:rsidRPr="00054DA1">
        <w:rPr>
          <w:rFonts w:ascii="Calibri" w:eastAsia="Calibri" w:hAnsi="Calibri" w:cs="Calibri"/>
        </w:rPr>
        <w:t xml:space="preserve">up and Outcome 2 bottlenecks (see Figure </w:t>
      </w:r>
      <w:r w:rsidRPr="003208D7">
        <w:rPr>
          <w:rFonts w:ascii="Calibri" w:eastAsia="Calibri" w:hAnsi="Calibri" w:cs="Calibri"/>
        </w:rPr>
        <w:t>8</w:t>
      </w:r>
      <w:r w:rsidR="4373F73C" w:rsidRPr="00054DA1">
        <w:rPr>
          <w:rFonts w:ascii="Calibri" w:eastAsia="Calibri" w:hAnsi="Calibri" w:cs="Calibri"/>
        </w:rPr>
        <w:t>)</w:t>
      </w:r>
      <w:r w:rsidR="75119E6D" w:rsidRPr="00054DA1">
        <w:rPr>
          <w:rFonts w:ascii="Calibri" w:eastAsia="Calibri" w:hAnsi="Calibri" w:cs="Calibri"/>
        </w:rPr>
        <w:t>.</w:t>
      </w:r>
      <w:r w:rsidR="00E31CB6" w:rsidRPr="00054DA1">
        <w:rPr>
          <w:rStyle w:val="FootnoteReference"/>
          <w:rFonts w:ascii="Calibri" w:eastAsia="Calibri" w:hAnsi="Calibri" w:cs="Calibri"/>
        </w:rPr>
        <w:footnoteReference w:id="93"/>
      </w:r>
      <w:r w:rsidR="75119E6D" w:rsidRPr="00054DA1">
        <w:rPr>
          <w:rStyle w:val="FootnoteReference"/>
          <w:rFonts w:ascii="Calibri" w:eastAsia="Calibri" w:hAnsi="Calibri" w:cs="Calibri"/>
        </w:rPr>
        <w:t xml:space="preserve"> </w:t>
      </w:r>
    </w:p>
    <w:p w14:paraId="50F579E4" w14:textId="77777777" w:rsidR="002C26CD" w:rsidRDefault="002C26CD" w:rsidP="5329602C">
      <w:pPr>
        <w:jc w:val="both"/>
        <w:rPr>
          <w:rFonts w:ascii="Calibri" w:eastAsia="Calibri" w:hAnsi="Calibri" w:cs="Calibri"/>
        </w:rPr>
      </w:pPr>
    </w:p>
    <w:p w14:paraId="754C534F" w14:textId="77777777" w:rsidR="002C26CD" w:rsidRDefault="002C26CD" w:rsidP="5329602C">
      <w:pPr>
        <w:jc w:val="both"/>
        <w:rPr>
          <w:rFonts w:ascii="Calibri" w:eastAsia="Calibri" w:hAnsi="Calibri" w:cs="Calibri"/>
        </w:rPr>
      </w:pPr>
    </w:p>
    <w:p w14:paraId="2968092B" w14:textId="33225DFB" w:rsidR="00770978" w:rsidRPr="008D7627" w:rsidRDefault="75119E6D" w:rsidP="00770978">
      <w:pPr>
        <w:spacing w:line="300" w:lineRule="auto"/>
        <w:jc w:val="both"/>
        <w:rPr>
          <w:rStyle w:val="IntenseReference"/>
        </w:rPr>
      </w:pPr>
      <w:r w:rsidRPr="5329602C">
        <w:rPr>
          <w:rStyle w:val="IntenseReference"/>
        </w:rPr>
        <w:t xml:space="preserve">Figure </w:t>
      </w:r>
      <w:r w:rsidR="2E0B3A25" w:rsidRPr="5329602C">
        <w:rPr>
          <w:rStyle w:val="IntenseReference"/>
        </w:rPr>
        <w:t>7</w:t>
      </w:r>
      <w:r w:rsidRPr="5329602C">
        <w:rPr>
          <w:rStyle w:val="IntenseReference"/>
        </w:rPr>
        <w:t xml:space="preserve">: Financial performance in </w:t>
      </w:r>
      <w:r w:rsidR="2E0B3A25" w:rsidRPr="5329602C">
        <w:rPr>
          <w:rStyle w:val="IntenseReference"/>
        </w:rPr>
        <w:t xml:space="preserve">2024 compared to </w:t>
      </w:r>
      <w:r w:rsidRPr="5329602C">
        <w:rPr>
          <w:rStyle w:val="IntenseReference"/>
        </w:rPr>
        <w:t>202</w:t>
      </w:r>
      <w:r w:rsidR="4373F73C" w:rsidRPr="5329602C">
        <w:rPr>
          <w:rStyle w:val="IntenseReference"/>
        </w:rPr>
        <w:t>5</w:t>
      </w:r>
      <w:r w:rsidRPr="5329602C">
        <w:rPr>
          <w:rStyle w:val="IntenseReference"/>
        </w:rPr>
        <w:t xml:space="preserve"> </w:t>
      </w:r>
    </w:p>
    <w:p w14:paraId="500764F4" w14:textId="77777777" w:rsidR="009061CB" w:rsidRDefault="0EE8F16D" w:rsidP="009061CB">
      <w:pPr>
        <w:spacing w:line="300" w:lineRule="auto"/>
        <w:rPr>
          <w:rFonts w:ascii="Calibri" w:eastAsia="Calibri" w:hAnsi="Calibri" w:cs="Calibri"/>
          <w:i/>
          <w:iCs/>
        </w:rPr>
      </w:pPr>
      <w:r>
        <w:rPr>
          <w:noProof/>
        </w:rPr>
        <w:drawing>
          <wp:inline distT="0" distB="0" distL="0" distR="0" wp14:anchorId="56B78235" wp14:editId="4D8DBD24">
            <wp:extent cx="5153025" cy="3035226"/>
            <wp:effectExtent l="0" t="0" r="0" b="0"/>
            <wp:docPr id="216535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568161" name="Picture 1786568161"/>
                    <pic:cNvPicPr/>
                  </pic:nvPicPr>
                  <pic:blipFill>
                    <a:blip r:embed="rId46">
                      <a:extLst>
                        <a:ext uri="{28A0092B-C50C-407E-A947-70E740481C1C}">
                          <a14:useLocalDpi xmlns:a14="http://schemas.microsoft.com/office/drawing/2010/main"/>
                        </a:ext>
                      </a:extLst>
                    </a:blip>
                    <a:stretch>
                      <a:fillRect/>
                    </a:stretch>
                  </pic:blipFill>
                  <pic:spPr>
                    <a:xfrm>
                      <a:off x="0" y="0"/>
                      <a:ext cx="5153025" cy="3035226"/>
                    </a:xfrm>
                    <a:prstGeom prst="rect">
                      <a:avLst/>
                    </a:prstGeom>
                  </pic:spPr>
                </pic:pic>
              </a:graphicData>
            </a:graphic>
          </wp:inline>
        </w:drawing>
      </w:r>
      <w:r w:rsidR="1B22121F" w:rsidRPr="5329602C">
        <w:rPr>
          <w:rFonts w:ascii="Calibri" w:eastAsia="Calibri" w:hAnsi="Calibri" w:cs="Calibri"/>
          <w:i/>
          <w:iCs/>
        </w:rPr>
        <w:t xml:space="preserve"> </w:t>
      </w:r>
      <w:r w:rsidR="6A3EDB77" w:rsidRPr="5329602C">
        <w:rPr>
          <w:rFonts w:ascii="Calibri" w:eastAsia="Calibri" w:hAnsi="Calibri" w:cs="Calibri"/>
          <w:i/>
          <w:iCs/>
        </w:rPr>
        <w:t xml:space="preserve"> </w:t>
      </w:r>
    </w:p>
    <w:p w14:paraId="2ECEDC4B" w14:textId="344B83AD" w:rsidR="008D5EEA" w:rsidRPr="00054DA1" w:rsidRDefault="6A3EDB77" w:rsidP="009061CB">
      <w:pPr>
        <w:spacing w:line="300" w:lineRule="auto"/>
        <w:rPr>
          <w:rFonts w:ascii="Calibri" w:eastAsia="Calibri" w:hAnsi="Calibri" w:cs="Calibri"/>
          <w:i/>
          <w:iCs/>
        </w:rPr>
      </w:pPr>
      <w:proofErr w:type="spellStart"/>
      <w:proofErr w:type="gramStart"/>
      <w:r w:rsidRPr="009061CB">
        <w:rPr>
          <w:sz w:val="18"/>
          <w:szCs w:val="18"/>
        </w:rPr>
        <w:t>NB:Please</w:t>
      </w:r>
      <w:proofErr w:type="spellEnd"/>
      <w:proofErr w:type="gramEnd"/>
      <w:r w:rsidRPr="009061CB">
        <w:rPr>
          <w:sz w:val="18"/>
          <w:szCs w:val="18"/>
        </w:rPr>
        <w:t xml:space="preserve"> note that the 2024 calculations for Tunisia CO and ROAS include GIZ funds that were disbursed until the end of the GIZ agreement in April 2025, hence for example the delivery rate of over 100 percent in 2024 for Tunisia</w:t>
      </w:r>
      <w:r w:rsidRPr="002C26CD">
        <w:t xml:space="preserve"> </w:t>
      </w:r>
      <w:r w:rsidR="008D5EEA">
        <w:br/>
      </w:r>
    </w:p>
    <w:p w14:paraId="03CDF96F" w14:textId="482C3ACB" w:rsidR="008D5EEA" w:rsidRPr="00054DA1" w:rsidRDefault="008D5EEA" w:rsidP="5329602C">
      <w:pPr>
        <w:spacing w:line="300" w:lineRule="auto"/>
        <w:jc w:val="both"/>
        <w:rPr>
          <w:rFonts w:ascii="Calibri" w:eastAsia="Calibri" w:hAnsi="Calibri" w:cs="Calibri"/>
          <w:i/>
          <w:iCs/>
        </w:rPr>
        <w:sectPr w:rsidR="008D5EEA" w:rsidRPr="00054DA1" w:rsidSect="00DE0C67">
          <w:pgSz w:w="11906" w:h="16838"/>
          <w:pgMar w:top="1440" w:right="1440" w:bottom="1440" w:left="1440" w:header="708" w:footer="708" w:gutter="0"/>
          <w:cols w:space="708"/>
          <w:docGrid w:linePitch="360"/>
        </w:sectPr>
      </w:pPr>
    </w:p>
    <w:p w14:paraId="04781F63" w14:textId="1C8C16F9" w:rsidR="008D5EEA" w:rsidRPr="00054DA1" w:rsidRDefault="1B22121F" w:rsidP="00770978">
      <w:pPr>
        <w:spacing w:line="300" w:lineRule="auto"/>
        <w:jc w:val="both"/>
        <w:rPr>
          <w:rFonts w:ascii="Calibri" w:eastAsia="Calibri" w:hAnsi="Calibri" w:cs="Calibri"/>
          <w:b/>
          <w:bCs/>
        </w:rPr>
      </w:pPr>
      <w:r w:rsidRPr="008D7627">
        <w:rPr>
          <w:rStyle w:val="IntenseReference"/>
        </w:rPr>
        <w:lastRenderedPageBreak/>
        <w:t>Figure 8: DTC Financial Delivery per office and donor 2025</w:t>
      </w:r>
      <w:r w:rsidR="008D5EEA" w:rsidRPr="00054DA1">
        <w:rPr>
          <w:rStyle w:val="FootnoteReference"/>
          <w:rFonts w:ascii="Calibri" w:eastAsia="Calibri" w:hAnsi="Calibri" w:cs="Calibri"/>
        </w:rPr>
        <w:footnoteReference w:id="94"/>
      </w:r>
    </w:p>
    <w:p w14:paraId="4C7D4EC5" w14:textId="7FB88115" w:rsidR="008D5EEA" w:rsidRPr="00054DA1" w:rsidRDefault="002C26CD" w:rsidP="00770978">
      <w:pPr>
        <w:spacing w:line="300" w:lineRule="auto"/>
        <w:jc w:val="both"/>
        <w:rPr>
          <w:rFonts w:ascii="Calibri" w:eastAsia="Calibri" w:hAnsi="Calibri" w:cs="Calibri"/>
        </w:rPr>
      </w:pPr>
      <w:r w:rsidRPr="003208D7">
        <w:rPr>
          <w:noProof/>
        </w:rPr>
        <w:drawing>
          <wp:inline distT="0" distB="0" distL="0" distR="0" wp14:anchorId="643CF6D7" wp14:editId="0D3EB356">
            <wp:extent cx="8356600" cy="3014133"/>
            <wp:effectExtent l="0" t="0" r="0" b="0"/>
            <wp:docPr id="337696020" name="Chart 1">
              <a:extLst xmlns:a="http://schemas.openxmlformats.org/drawingml/2006/main">
                <a:ext uri="{FF2B5EF4-FFF2-40B4-BE49-F238E27FC236}">
                  <a16:creationId xmlns:a16="http://schemas.microsoft.com/office/drawing/2014/main" id="{78856989-D0E8-4A34-A8A4-E0A63175BA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58B18FB2" w14:textId="770E6F1E" w:rsidR="008D5EEA" w:rsidRPr="00054DA1" w:rsidRDefault="008D5EEA" w:rsidP="5329602C">
      <w:pPr>
        <w:spacing w:line="300" w:lineRule="auto"/>
        <w:jc w:val="both"/>
        <w:rPr>
          <w:rFonts w:ascii="Calibri" w:eastAsia="Calibri" w:hAnsi="Calibri" w:cs="Calibri"/>
          <w:i/>
          <w:iCs/>
          <w:sz w:val="18"/>
          <w:szCs w:val="18"/>
        </w:rPr>
        <w:sectPr w:rsidR="008D5EEA" w:rsidRPr="00054DA1" w:rsidSect="008D5EEA">
          <w:pgSz w:w="16838" w:h="11906" w:orient="landscape"/>
          <w:pgMar w:top="1440" w:right="1440" w:bottom="1440" w:left="1440" w:header="708" w:footer="708" w:gutter="0"/>
          <w:cols w:space="708"/>
          <w:docGrid w:linePitch="360"/>
        </w:sectPr>
      </w:pPr>
    </w:p>
    <w:p w14:paraId="7092E9CD" w14:textId="756B3999" w:rsidR="00CD2793" w:rsidRPr="00054DA1" w:rsidRDefault="5B8C0590" w:rsidP="00D7708D">
      <w:pPr>
        <w:jc w:val="both"/>
        <w:rPr>
          <w:rFonts w:ascii="Calibri" w:eastAsia="Calibri" w:hAnsi="Calibri" w:cs="Calibri"/>
        </w:rPr>
      </w:pPr>
      <w:r w:rsidRPr="00054DA1">
        <w:rPr>
          <w:rFonts w:ascii="Calibri" w:eastAsia="Calibri" w:hAnsi="Calibri" w:cs="Calibri"/>
        </w:rPr>
        <w:lastRenderedPageBreak/>
        <w:t>The differences</w:t>
      </w:r>
      <w:r w:rsidR="0B2CB231" w:rsidRPr="00054DA1">
        <w:rPr>
          <w:rFonts w:ascii="Calibri" w:eastAsia="Calibri" w:hAnsi="Calibri" w:cs="Calibri"/>
        </w:rPr>
        <w:t xml:space="preserve"> </w:t>
      </w:r>
      <w:r w:rsidRPr="00054DA1">
        <w:rPr>
          <w:rFonts w:ascii="Calibri" w:eastAsia="Calibri" w:hAnsi="Calibri" w:cs="Calibri"/>
        </w:rPr>
        <w:t xml:space="preserve">between </w:t>
      </w:r>
      <w:r w:rsidR="0B2CB231" w:rsidRPr="00054DA1">
        <w:rPr>
          <w:rFonts w:ascii="Calibri" w:eastAsia="Calibri" w:hAnsi="Calibri" w:cs="Calibri"/>
        </w:rPr>
        <w:t xml:space="preserve">countries </w:t>
      </w:r>
      <w:r w:rsidRPr="00054DA1">
        <w:rPr>
          <w:rFonts w:ascii="Calibri" w:eastAsia="Calibri" w:hAnsi="Calibri" w:cs="Calibri"/>
        </w:rPr>
        <w:t xml:space="preserve">are mostly </w:t>
      </w:r>
      <w:r w:rsidR="0B2CB231" w:rsidRPr="00054DA1">
        <w:rPr>
          <w:rFonts w:ascii="Calibri" w:eastAsia="Calibri" w:hAnsi="Calibri" w:cs="Calibri"/>
        </w:rPr>
        <w:t>reflect</w:t>
      </w:r>
      <w:r w:rsidRPr="00054DA1">
        <w:rPr>
          <w:rFonts w:ascii="Calibri" w:eastAsia="Calibri" w:hAnsi="Calibri" w:cs="Calibri"/>
        </w:rPr>
        <w:t xml:space="preserve">ive </w:t>
      </w:r>
      <w:r w:rsidR="6E60737E" w:rsidRPr="00054DA1">
        <w:rPr>
          <w:rFonts w:ascii="Calibri" w:eastAsia="Calibri" w:hAnsi="Calibri" w:cs="Calibri"/>
        </w:rPr>
        <w:t>of the degree to which implementation has faced delays, especially in terms of external approval processes by the government</w:t>
      </w:r>
      <w:r w:rsidR="0B2CB231" w:rsidRPr="00054DA1">
        <w:rPr>
          <w:rFonts w:ascii="Calibri" w:eastAsia="Calibri" w:hAnsi="Calibri" w:cs="Calibri"/>
        </w:rPr>
        <w:t>.</w:t>
      </w:r>
      <w:r w:rsidR="00741EFE" w:rsidRPr="00054DA1">
        <w:rPr>
          <w:rStyle w:val="FootnoteReference"/>
          <w:rFonts w:ascii="Calibri" w:eastAsia="Calibri" w:hAnsi="Calibri" w:cs="Calibri"/>
        </w:rPr>
        <w:footnoteReference w:id="95"/>
      </w:r>
    </w:p>
    <w:p w14:paraId="56C8CDFB" w14:textId="77777777" w:rsidR="00CD2793" w:rsidRPr="00054DA1" w:rsidRDefault="00CD2793" w:rsidP="7707A27E">
      <w:pPr>
        <w:jc w:val="both"/>
        <w:rPr>
          <w:rFonts w:ascii="Calibri" w:eastAsia="Calibri" w:hAnsi="Calibri" w:cs="Calibri"/>
        </w:rPr>
      </w:pPr>
    </w:p>
    <w:p w14:paraId="54B3EBB5" w14:textId="64E63B8C" w:rsidR="00B615A4" w:rsidRPr="00054DA1" w:rsidRDefault="15CC6793" w:rsidP="7707A27E">
      <w:pPr>
        <w:jc w:val="both"/>
        <w:rPr>
          <w:rFonts w:ascii="Calibri" w:eastAsia="Calibri" w:hAnsi="Calibri" w:cs="Calibri"/>
        </w:rPr>
      </w:pPr>
      <w:r w:rsidRPr="00054DA1">
        <w:rPr>
          <w:rFonts w:ascii="Calibri" w:eastAsia="Calibri" w:hAnsi="Calibri" w:cs="Calibri"/>
        </w:rPr>
        <w:t>Considering the potential transformative impact on a large population</w:t>
      </w:r>
      <w:r w:rsidR="24C250FE" w:rsidRPr="00054DA1">
        <w:rPr>
          <w:rFonts w:ascii="Calibri" w:eastAsia="Calibri" w:hAnsi="Calibri" w:cs="Calibri"/>
        </w:rPr>
        <w:t xml:space="preserve"> in the target countries and the wider region</w:t>
      </w:r>
      <w:r w:rsidRPr="00054DA1">
        <w:rPr>
          <w:rFonts w:ascii="Calibri" w:eastAsia="Calibri" w:hAnsi="Calibri" w:cs="Calibri"/>
        </w:rPr>
        <w:t xml:space="preserve">, </w:t>
      </w:r>
      <w:r w:rsidR="24C250FE" w:rsidRPr="00054DA1">
        <w:rPr>
          <w:rFonts w:ascii="Calibri" w:eastAsia="Calibri" w:hAnsi="Calibri" w:cs="Calibri"/>
        </w:rPr>
        <w:t>the investments per capita for the intended target groups are moderate. F</w:t>
      </w:r>
      <w:r w:rsidRPr="00054DA1">
        <w:rPr>
          <w:rFonts w:ascii="Calibri" w:eastAsia="Calibri" w:hAnsi="Calibri" w:cs="Calibri"/>
        </w:rPr>
        <w:t xml:space="preserve">or </w:t>
      </w:r>
      <w:proofErr w:type="gramStart"/>
      <w:r w:rsidRPr="00054DA1">
        <w:rPr>
          <w:rFonts w:ascii="Calibri" w:eastAsia="Calibri" w:hAnsi="Calibri" w:cs="Calibri"/>
        </w:rPr>
        <w:t>example</w:t>
      </w:r>
      <w:proofErr w:type="gramEnd"/>
      <w:r w:rsidRPr="00054DA1">
        <w:rPr>
          <w:rFonts w:ascii="Calibri" w:eastAsia="Calibri" w:hAnsi="Calibri" w:cs="Calibri"/>
        </w:rPr>
        <w:t xml:space="preserve"> partnership agreements with the implementers of the community-based approach in the three countries amounting to approximately USD 750,000 over the full programming period, the work of the </w:t>
      </w:r>
      <w:r w:rsidR="3A728374" w:rsidRPr="00054DA1">
        <w:rPr>
          <w:rFonts w:ascii="Calibri" w:eastAsia="Calibri" w:hAnsi="Calibri" w:cs="Calibri"/>
        </w:rPr>
        <w:t xml:space="preserve">national women’s machineries, </w:t>
      </w:r>
      <w:r w:rsidRPr="00054DA1">
        <w:rPr>
          <w:rFonts w:ascii="Calibri" w:eastAsia="Calibri" w:hAnsi="Calibri" w:cs="Calibri"/>
        </w:rPr>
        <w:t xml:space="preserve">civil society and women’s organisations in three countries amounting to around </w:t>
      </w:r>
      <w:r w:rsidR="6DD19401" w:rsidRPr="00054DA1">
        <w:rPr>
          <w:rFonts w:ascii="Calibri" w:eastAsia="Calibri" w:hAnsi="Calibri" w:cs="Calibri"/>
        </w:rPr>
        <w:t xml:space="preserve">USD 675 000 </w:t>
      </w:r>
      <w:r w:rsidRPr="00054DA1">
        <w:rPr>
          <w:rFonts w:ascii="Calibri" w:eastAsia="Calibri" w:hAnsi="Calibri" w:cs="Calibri"/>
        </w:rPr>
        <w:t>and the regional work with religious institutions amounting to USD 47,000, though all of these are also supported by CO and ROAS staff and other resources.</w:t>
      </w:r>
      <w:r w:rsidR="00B615A4" w:rsidRPr="00054DA1">
        <w:rPr>
          <w:rStyle w:val="FootnoteReference"/>
          <w:rFonts w:ascii="Calibri" w:eastAsia="Calibri" w:hAnsi="Calibri" w:cs="Calibri"/>
        </w:rPr>
        <w:footnoteReference w:id="96"/>
      </w:r>
      <w:r w:rsidRPr="00054DA1">
        <w:rPr>
          <w:rFonts w:ascii="Calibri" w:eastAsia="Calibri" w:hAnsi="Calibri" w:cs="Calibri"/>
        </w:rPr>
        <w:t xml:space="preserve">  </w:t>
      </w:r>
    </w:p>
    <w:p w14:paraId="3102C5F7" w14:textId="77777777" w:rsidR="00B615A4" w:rsidRPr="00054DA1" w:rsidRDefault="00B615A4" w:rsidP="7707A27E">
      <w:pPr>
        <w:jc w:val="both"/>
        <w:rPr>
          <w:rFonts w:ascii="Calibri" w:eastAsia="Calibri" w:hAnsi="Calibri" w:cs="Calibri"/>
        </w:rPr>
      </w:pPr>
    </w:p>
    <w:p w14:paraId="291F9B74" w14:textId="42F368A9" w:rsidR="00D666DF" w:rsidRPr="00054DA1" w:rsidRDefault="1C856FD4" w:rsidP="2518F59A">
      <w:pPr>
        <w:jc w:val="both"/>
        <w:rPr>
          <w:rFonts w:ascii="Calibri" w:eastAsia="Calibri" w:hAnsi="Calibri" w:cs="Calibri"/>
        </w:rPr>
      </w:pPr>
      <w:r w:rsidRPr="5329602C">
        <w:rPr>
          <w:rStyle w:val="Heading4Char"/>
        </w:rPr>
        <w:t>Monitoring and Evaluation</w:t>
      </w:r>
      <w:r w:rsidR="2E86EF87" w:rsidRPr="5329602C">
        <w:rPr>
          <w:rStyle w:val="Heading4Char"/>
        </w:rPr>
        <w:t xml:space="preserve">: </w:t>
      </w:r>
      <w:r w:rsidRPr="5329602C">
        <w:rPr>
          <w:rFonts w:ascii="Calibri" w:eastAsia="Calibri" w:hAnsi="Calibri" w:cs="Calibri"/>
        </w:rPr>
        <w:t xml:space="preserve">The Kobo Toolbox-based MEL system in DTC is more robust and sophisticated than in the MWGE programme, with clear improvements in tools, data flows and feedback loops, allowing for adaptive management. It is also explicitly designed with learning and adaptation in mind alongside strong accountability and transparency towards multiple donors. From the side of donors, results and reports are shared systematically and in a timely manner, and DTC has so far facilitated four field visits for the main donor </w:t>
      </w:r>
      <w:r w:rsidR="0E13A411" w:rsidRPr="5329602C">
        <w:rPr>
          <w:rFonts w:ascii="Calibri" w:eastAsia="Calibri" w:hAnsi="Calibri" w:cs="Calibri"/>
        </w:rPr>
        <w:t>Sida (</w:t>
      </w:r>
      <w:r w:rsidRPr="5329602C">
        <w:rPr>
          <w:rFonts w:ascii="Calibri" w:eastAsia="Calibri" w:hAnsi="Calibri" w:cs="Calibri"/>
        </w:rPr>
        <w:t>two each in Egypt and Jordan, with a further one planned in Morocco later in 2026).</w:t>
      </w:r>
      <w:r w:rsidR="28E9425E" w:rsidRPr="5329602C">
        <w:rPr>
          <w:rFonts w:ascii="Calibri" w:eastAsia="Calibri" w:hAnsi="Calibri" w:cs="Calibri"/>
        </w:rPr>
        <w:t xml:space="preserve"> </w:t>
      </w:r>
      <w:r w:rsidRPr="5329602C">
        <w:rPr>
          <w:rFonts w:ascii="Calibri" w:eastAsia="Calibri" w:hAnsi="Calibri" w:cs="Calibri"/>
        </w:rPr>
        <w:t xml:space="preserve">Some of the </w:t>
      </w:r>
      <w:r w:rsidR="4223CC14" w:rsidRPr="5329602C">
        <w:rPr>
          <w:rFonts w:ascii="Calibri" w:eastAsia="Calibri" w:hAnsi="Calibri" w:cs="Calibri"/>
        </w:rPr>
        <w:t>implementing partner</w:t>
      </w:r>
      <w:r w:rsidRPr="5329602C">
        <w:rPr>
          <w:rFonts w:ascii="Calibri" w:eastAsia="Calibri" w:hAnsi="Calibri" w:cs="Calibri"/>
        </w:rPr>
        <w:t xml:space="preserve">s interviewed for the MTE as well as some donor representatives expressed a desire for closer involvement in capturing best practices and lessons learned, </w:t>
      </w:r>
      <w:proofErr w:type="gramStart"/>
      <w:r w:rsidRPr="5329602C">
        <w:rPr>
          <w:rFonts w:ascii="Calibri" w:eastAsia="Calibri" w:hAnsi="Calibri" w:cs="Calibri"/>
        </w:rPr>
        <w:t>in order to</w:t>
      </w:r>
      <w:proofErr w:type="gramEnd"/>
      <w:r w:rsidRPr="5329602C">
        <w:rPr>
          <w:rFonts w:ascii="Calibri" w:eastAsia="Calibri" w:hAnsi="Calibri" w:cs="Calibri"/>
        </w:rPr>
        <w:t xml:space="preserve"> better understand how observable changes on the ground translate into the programme’s higher-level outcomes on transforming gender norms</w:t>
      </w:r>
      <w:r w:rsidR="45441238" w:rsidRPr="5329602C">
        <w:rPr>
          <w:rFonts w:ascii="Calibri" w:eastAsia="Calibri" w:hAnsi="Calibri" w:cs="Calibri"/>
        </w:rPr>
        <w:t xml:space="preserve"> ma</w:t>
      </w:r>
      <w:r w:rsidRPr="5329602C">
        <w:rPr>
          <w:rFonts w:ascii="Calibri" w:eastAsia="Calibri" w:hAnsi="Calibri" w:cs="Calibri"/>
        </w:rPr>
        <w:t>teriali</w:t>
      </w:r>
      <w:r w:rsidR="26E72DF0" w:rsidRPr="5329602C">
        <w:rPr>
          <w:rFonts w:ascii="Calibri" w:eastAsia="Calibri" w:hAnsi="Calibri" w:cs="Calibri"/>
        </w:rPr>
        <w:t>s</w:t>
      </w:r>
      <w:r w:rsidRPr="5329602C">
        <w:rPr>
          <w:rFonts w:ascii="Calibri" w:eastAsia="Calibri" w:hAnsi="Calibri" w:cs="Calibri"/>
        </w:rPr>
        <w:t>e.​</w:t>
      </w:r>
    </w:p>
    <w:p w14:paraId="12B784F4" w14:textId="77777777" w:rsidR="00D666DF" w:rsidRPr="00054DA1" w:rsidRDefault="00D666DF" w:rsidP="7707A27E">
      <w:pPr>
        <w:jc w:val="both"/>
        <w:rPr>
          <w:rFonts w:ascii="Calibri" w:eastAsia="Calibri" w:hAnsi="Calibri" w:cs="Calibri"/>
        </w:rPr>
      </w:pPr>
    </w:p>
    <w:p w14:paraId="5F2D71FD" w14:textId="5FC75C2C" w:rsidR="00D666DF" w:rsidRPr="00054DA1" w:rsidRDefault="4BF43BE8" w:rsidP="2518F59A">
      <w:pPr>
        <w:jc w:val="both"/>
        <w:rPr>
          <w:rFonts w:ascii="Calibri" w:eastAsia="Calibri" w:hAnsi="Calibri" w:cs="Calibri"/>
        </w:rPr>
      </w:pPr>
      <w:r w:rsidRPr="00054DA1">
        <w:rPr>
          <w:rFonts w:ascii="Calibri" w:eastAsia="Calibri" w:hAnsi="Calibri" w:cs="Calibri"/>
        </w:rPr>
        <w:t xml:space="preserve">Implementing partners have generally been able to use Kobo and the time-use survey effectively for data collection and monitoring, although some partners initially required additional technical support to fully utilize these tools. Some partners also expressed interest in a more collaborative approach to data analysis and interpretation, which could strengthen ownership and learning. This </w:t>
      </w:r>
      <w:proofErr w:type="gramStart"/>
      <w:r w:rsidRPr="00054DA1">
        <w:rPr>
          <w:rFonts w:ascii="Calibri" w:eastAsia="Calibri" w:hAnsi="Calibri" w:cs="Calibri"/>
        </w:rPr>
        <w:t>will</w:t>
      </w:r>
      <w:proofErr w:type="gramEnd"/>
      <w:r w:rsidRPr="00054DA1">
        <w:rPr>
          <w:rFonts w:ascii="Calibri" w:eastAsia="Calibri" w:hAnsi="Calibri" w:cs="Calibri"/>
        </w:rPr>
        <w:t xml:space="preserve"> however, require additional effort and time from the MEL consultant who already engages across all components and countries of the programme. Effectiveness in protecting personal information and sensitive data has also been a central concern when collecting exhaustive monitoring data and feeding it into Track-It, the UN Women-wide system</w:t>
      </w:r>
      <w:r w:rsidR="5D601F9C" w:rsidRPr="00054DA1">
        <w:rPr>
          <w:rFonts w:ascii="Calibri" w:eastAsia="Calibri" w:hAnsi="Calibri" w:cs="Calibri"/>
        </w:rPr>
        <w:t>.</w:t>
      </w:r>
      <w:r w:rsidR="0DD737D6" w:rsidRPr="00054DA1">
        <w:rPr>
          <w:rStyle w:val="FootnoteReference"/>
          <w:rFonts w:ascii="Calibri" w:eastAsia="Calibri" w:hAnsi="Calibri" w:cs="Calibri"/>
        </w:rPr>
        <w:footnoteReference w:id="97"/>
      </w:r>
    </w:p>
    <w:p w14:paraId="1D9C5332" w14:textId="77777777" w:rsidR="00D666DF" w:rsidRPr="00054DA1" w:rsidRDefault="00D666DF" w:rsidP="2518F59A">
      <w:pPr>
        <w:jc w:val="both"/>
        <w:rPr>
          <w:rFonts w:ascii="Calibri" w:eastAsia="Calibri" w:hAnsi="Calibri" w:cs="Calibri"/>
        </w:rPr>
      </w:pPr>
    </w:p>
    <w:p w14:paraId="35505AB5" w14:textId="5701EBB2" w:rsidR="0012621F" w:rsidRPr="005633F3" w:rsidRDefault="3DB28E4B" w:rsidP="005633F3">
      <w:pPr>
        <w:jc w:val="both"/>
      </w:pPr>
      <w:r w:rsidRPr="37210275">
        <w:rPr>
          <w:rFonts w:ascii="Calibri" w:eastAsia="Calibri" w:hAnsi="Calibri" w:cs="Calibri"/>
        </w:rPr>
        <w:t>Although adaptive management and ongoing learning are widely perceived as strengths of the DTC programme, for instance, the pivot to universities in Jordan or the iterative refinement of the community-based model, there is scope to further formali</w:t>
      </w:r>
      <w:r w:rsidR="00D7708D" w:rsidRPr="37210275">
        <w:rPr>
          <w:rFonts w:ascii="Calibri" w:eastAsia="Calibri" w:hAnsi="Calibri" w:cs="Calibri"/>
        </w:rPr>
        <w:t>s</w:t>
      </w:r>
      <w:r w:rsidRPr="37210275">
        <w:rPr>
          <w:rFonts w:ascii="Calibri" w:eastAsia="Calibri" w:hAnsi="Calibri" w:cs="Calibri"/>
        </w:rPr>
        <w:t>e and mainstream structured learning processes to reinforce evidence-building and the systematic uptake of lessons for course correction and adaptation. One area where learning could be further strengthened is at cross-country level, both among country offices and among implementing partners, through more regular exchanges, peer-to-peer learning spaces and joint reflection on MEL findings.</w:t>
      </w:r>
    </w:p>
    <w:p w14:paraId="40EB968B" w14:textId="32A8855C" w:rsidR="37210275" w:rsidRDefault="37210275" w:rsidP="37210275">
      <w:pPr>
        <w:jc w:val="both"/>
        <w:rPr>
          <w:rFonts w:ascii="Calibri" w:eastAsia="Calibri" w:hAnsi="Calibri" w:cs="Calibri"/>
        </w:rPr>
      </w:pPr>
    </w:p>
    <w:p w14:paraId="5DCC493D" w14:textId="7A9B3E83" w:rsidR="37210275" w:rsidRDefault="37210275" w:rsidP="37210275">
      <w:pPr>
        <w:jc w:val="both"/>
        <w:rPr>
          <w:rFonts w:ascii="Calibri" w:eastAsia="Calibri" w:hAnsi="Calibri" w:cs="Calibri"/>
        </w:rPr>
      </w:pPr>
    </w:p>
    <w:p w14:paraId="4FCBA318" w14:textId="5DEC6E68" w:rsidR="37210275" w:rsidRDefault="37210275" w:rsidP="37210275">
      <w:pPr>
        <w:jc w:val="both"/>
        <w:rPr>
          <w:rFonts w:ascii="Calibri" w:eastAsia="Calibri" w:hAnsi="Calibri" w:cs="Calibri"/>
        </w:rPr>
      </w:pPr>
    </w:p>
    <w:p w14:paraId="101F30F4" w14:textId="337130C4" w:rsidR="37210275" w:rsidRDefault="37210275" w:rsidP="37210275">
      <w:pPr>
        <w:jc w:val="both"/>
        <w:rPr>
          <w:rFonts w:ascii="Calibri" w:eastAsia="Calibri" w:hAnsi="Calibri" w:cs="Calibri"/>
        </w:rPr>
      </w:pPr>
    </w:p>
    <w:p w14:paraId="0D5B7C1D" w14:textId="57824541" w:rsidR="37210275" w:rsidRDefault="37210275" w:rsidP="37210275">
      <w:pPr>
        <w:jc w:val="both"/>
        <w:rPr>
          <w:rFonts w:ascii="Calibri" w:eastAsia="Calibri" w:hAnsi="Calibri" w:cs="Calibri"/>
        </w:rPr>
      </w:pPr>
    </w:p>
    <w:p w14:paraId="356A45B2" w14:textId="5234193C" w:rsidR="37210275" w:rsidRDefault="37210275" w:rsidP="37210275">
      <w:pPr>
        <w:jc w:val="both"/>
        <w:rPr>
          <w:rFonts w:ascii="Calibri" w:eastAsia="Calibri" w:hAnsi="Calibri" w:cs="Calibri"/>
        </w:rPr>
      </w:pPr>
    </w:p>
    <w:p w14:paraId="132F1B80" w14:textId="3016ECE4" w:rsidR="37210275" w:rsidRDefault="37210275" w:rsidP="37210275">
      <w:pPr>
        <w:jc w:val="both"/>
        <w:rPr>
          <w:rFonts w:ascii="Calibri" w:eastAsia="Calibri" w:hAnsi="Calibri" w:cs="Calibri"/>
        </w:rPr>
      </w:pPr>
    </w:p>
    <w:p w14:paraId="25007610" w14:textId="3A882C20" w:rsidR="37210275" w:rsidRDefault="37210275" w:rsidP="37210275">
      <w:pPr>
        <w:jc w:val="both"/>
        <w:rPr>
          <w:rFonts w:ascii="Calibri" w:eastAsia="Calibri" w:hAnsi="Calibri" w:cs="Calibri"/>
        </w:rPr>
      </w:pPr>
    </w:p>
    <w:p w14:paraId="52D832D2" w14:textId="49E05406" w:rsidR="37210275" w:rsidRDefault="37210275" w:rsidP="37210275">
      <w:pPr>
        <w:jc w:val="both"/>
        <w:rPr>
          <w:rFonts w:ascii="Calibri" w:eastAsia="Calibri" w:hAnsi="Calibri" w:cs="Calibri"/>
        </w:rPr>
      </w:pPr>
    </w:p>
    <w:p w14:paraId="31F9627D" w14:textId="51D9F543" w:rsidR="00837A22" w:rsidRPr="00054DA1" w:rsidRDefault="44C3F5DC" w:rsidP="55CD7470">
      <w:pPr>
        <w:pStyle w:val="Heading2"/>
        <w:jc w:val="both"/>
      </w:pPr>
      <w:bookmarkStart w:id="23" w:name="_Toc495987032"/>
      <w:r>
        <w:lastRenderedPageBreak/>
        <w:t xml:space="preserve">4.4. </w:t>
      </w:r>
      <w:r w:rsidR="00837A22">
        <w:t>Coherence</w:t>
      </w:r>
      <w:bookmarkEnd w:id="23"/>
    </w:p>
    <w:tbl>
      <w:tblPr>
        <w:tblStyle w:val="TableGrid"/>
        <w:tblW w:w="0" w:type="auto"/>
        <w:tblLook w:val="04A0" w:firstRow="1" w:lastRow="0" w:firstColumn="1" w:lastColumn="0" w:noHBand="0" w:noVBand="1"/>
      </w:tblPr>
      <w:tblGrid>
        <w:gridCol w:w="6818"/>
        <w:gridCol w:w="2188"/>
      </w:tblGrid>
      <w:tr w:rsidR="009B15F7" w:rsidRPr="00054DA1" w14:paraId="479FFF98" w14:textId="77777777" w:rsidTr="6171E66D">
        <w:trPr>
          <w:trHeight w:val="300"/>
        </w:trPr>
        <w:tc>
          <w:tcPr>
            <w:tcW w:w="6825" w:type="dxa"/>
            <w:tcBorders>
              <w:top w:val="single" w:sz="8" w:space="0" w:color="auto"/>
              <w:left w:val="single" w:sz="8" w:space="0" w:color="auto"/>
              <w:bottom w:val="single" w:sz="8" w:space="0" w:color="auto"/>
              <w:right w:val="single" w:sz="8" w:space="0" w:color="auto"/>
            </w:tcBorders>
            <w:shd w:val="clear" w:color="auto" w:fill="E8E8E8" w:themeFill="background2"/>
            <w:tcMar>
              <w:left w:w="108" w:type="dxa"/>
              <w:right w:w="108" w:type="dxa"/>
            </w:tcMar>
          </w:tcPr>
          <w:p w14:paraId="360D19D4" w14:textId="62B61141" w:rsidR="41E6B88D" w:rsidRPr="00054DA1" w:rsidRDefault="25BC81BC" w:rsidP="7707A27E">
            <w:pPr>
              <w:jc w:val="both"/>
              <w:rPr>
                <w:rFonts w:ascii="Calibri" w:hAnsi="Calibri" w:cs="Calibri"/>
                <w:sz w:val="22"/>
                <w:szCs w:val="22"/>
                <w:lang w:val="en-GB"/>
              </w:rPr>
            </w:pPr>
            <w:r w:rsidRPr="00054DA1">
              <w:rPr>
                <w:rFonts w:ascii="Calibri" w:eastAsia="Calibri" w:hAnsi="Calibri" w:cs="Calibri"/>
                <w:b/>
                <w:bCs/>
                <w:sz w:val="22"/>
                <w:szCs w:val="22"/>
                <w:lang w:val="en-GB"/>
              </w:rPr>
              <w:t>Key evaluation questions</w:t>
            </w:r>
          </w:p>
        </w:tc>
        <w:tc>
          <w:tcPr>
            <w:tcW w:w="2190" w:type="dxa"/>
            <w:tcBorders>
              <w:top w:val="single" w:sz="8" w:space="0" w:color="auto"/>
              <w:left w:val="single" w:sz="8" w:space="0" w:color="auto"/>
              <w:bottom w:val="single" w:sz="8" w:space="0" w:color="auto"/>
              <w:right w:val="single" w:sz="8" w:space="0" w:color="auto"/>
            </w:tcBorders>
            <w:shd w:val="clear" w:color="auto" w:fill="E8E8E8" w:themeFill="background2"/>
            <w:tcMar>
              <w:left w:w="108" w:type="dxa"/>
              <w:right w:w="108" w:type="dxa"/>
            </w:tcMar>
          </w:tcPr>
          <w:p w14:paraId="5FDFF55D" w14:textId="65617013" w:rsidR="41E6B88D" w:rsidRPr="00054DA1" w:rsidRDefault="25BC81BC" w:rsidP="7707A27E">
            <w:pPr>
              <w:jc w:val="both"/>
              <w:rPr>
                <w:rFonts w:ascii="Calibri" w:hAnsi="Calibri" w:cs="Calibri"/>
                <w:sz w:val="22"/>
                <w:szCs w:val="22"/>
                <w:lang w:val="en-GB"/>
              </w:rPr>
            </w:pPr>
            <w:r w:rsidRPr="00054DA1">
              <w:rPr>
                <w:rFonts w:ascii="Calibri" w:eastAsia="Calibri" w:hAnsi="Calibri" w:cs="Calibri"/>
                <w:b/>
                <w:bCs/>
                <w:sz w:val="22"/>
                <w:szCs w:val="22"/>
                <w:lang w:val="en-GB"/>
              </w:rPr>
              <w:t>Strength of evidence</w:t>
            </w:r>
          </w:p>
        </w:tc>
      </w:tr>
      <w:tr w:rsidR="009B15F7" w:rsidRPr="00054DA1" w14:paraId="0717474F" w14:textId="77777777" w:rsidTr="6171E66D">
        <w:trPr>
          <w:trHeight w:val="300"/>
        </w:trPr>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59E31CF1" w14:textId="183DAED5" w:rsidR="38A1D503" w:rsidRPr="00054DA1" w:rsidRDefault="77469387"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Q12.</w:t>
            </w:r>
            <w:r w:rsidR="4E6E4939" w:rsidRPr="00054DA1">
              <w:rPr>
                <w:rFonts w:ascii="Calibri" w:eastAsia="Calibri" w:hAnsi="Calibri" w:cs="Calibri"/>
                <w:sz w:val="20"/>
                <w:szCs w:val="20"/>
                <w:lang w:val="en-GB"/>
              </w:rPr>
              <w:t>To what extent is the programme coherent with other gender equality interventions at country and regional levels, ensuring complementarity and avoiding duplication?</w:t>
            </w:r>
            <w:r w:rsidR="74914F56" w:rsidRPr="00054DA1">
              <w:rPr>
                <w:rFonts w:ascii="Calibri" w:eastAsia="Calibri" w:hAnsi="Calibri" w:cs="Calibri"/>
                <w:sz w:val="20"/>
                <w:szCs w:val="20"/>
                <w:lang w:val="en-GB"/>
              </w:rPr>
              <w:t xml:space="preserve"> </w:t>
            </w:r>
          </w:p>
        </w:tc>
        <w:tc>
          <w:tcPr>
            <w:tcW w:w="2190"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6476D168" w14:textId="327BFB1A"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009B15F7" w:rsidRPr="00054DA1" w14:paraId="0EF0C56C" w14:textId="77777777" w:rsidTr="6171E66D">
        <w:trPr>
          <w:trHeight w:val="300"/>
        </w:trPr>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302F93D1" w14:textId="5ABE2DE8" w:rsidR="52D43828" w:rsidRPr="00054DA1" w:rsidRDefault="17CA4F00"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Q13.</w:t>
            </w:r>
            <w:r w:rsidR="7CD0FE53" w:rsidRPr="00054DA1">
              <w:rPr>
                <w:rFonts w:ascii="Calibri" w:eastAsia="Calibri" w:hAnsi="Calibri" w:cs="Calibri"/>
                <w:sz w:val="20"/>
                <w:szCs w:val="20"/>
                <w:lang w:val="en-GB"/>
              </w:rPr>
              <w:t>How well does the programme align with national development frameworks, donor priorities, country-level United Nations Sustainable Development Cooperation Frameworks (UNSDCF) and UN Women's broader programming nationally/in the region?</w:t>
            </w:r>
            <w:r w:rsidR="74914F56" w:rsidRPr="00054DA1">
              <w:rPr>
                <w:rFonts w:ascii="Calibri" w:eastAsia="Calibri" w:hAnsi="Calibri" w:cs="Calibri"/>
                <w:sz w:val="20"/>
                <w:szCs w:val="20"/>
                <w:lang w:val="en-GB"/>
              </w:rPr>
              <w:t xml:space="preserve"> </w:t>
            </w:r>
          </w:p>
        </w:tc>
        <w:tc>
          <w:tcPr>
            <w:tcW w:w="2190"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70BE66CF" w14:textId="7039AF92"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009B15F7" w:rsidRPr="00054DA1" w14:paraId="4F3D02FC" w14:textId="77777777" w:rsidTr="6171E66D">
        <w:trPr>
          <w:trHeight w:val="300"/>
        </w:trPr>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022E83C4" w14:textId="3D2E6A33" w:rsidR="3A7D182D" w:rsidRPr="00054DA1" w:rsidRDefault="1B95CAC6"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 xml:space="preserve">Q14. </w:t>
            </w:r>
            <w:r w:rsidR="1E1B4650" w:rsidRPr="00054DA1">
              <w:rPr>
                <w:rFonts w:ascii="Calibri" w:eastAsia="Calibri" w:hAnsi="Calibri" w:cs="Calibri"/>
                <w:sz w:val="20"/>
                <w:szCs w:val="20"/>
                <w:lang w:val="en-GB"/>
              </w:rPr>
              <w:t>Have strategic partnerships been effectively developed and utilized to contribute toward programme results?</w:t>
            </w:r>
          </w:p>
        </w:tc>
        <w:tc>
          <w:tcPr>
            <w:tcW w:w="2190"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6FE2F0DE" w14:textId="051332F7"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bl>
    <w:p w14:paraId="2F98474A" w14:textId="5CECAC8B" w:rsidR="00837A22" w:rsidRPr="00054DA1" w:rsidRDefault="00837A22" w:rsidP="7707A27E">
      <w:pPr>
        <w:jc w:val="both"/>
        <w:rPr>
          <w:rFonts w:ascii="Calibri" w:eastAsia="Aptos" w:hAnsi="Calibri" w:cs="Calibri"/>
        </w:rPr>
      </w:pPr>
    </w:p>
    <w:p w14:paraId="493A4A17" w14:textId="391CED56" w:rsidR="2518F59A" w:rsidRPr="00054DA1" w:rsidRDefault="393DC87E" w:rsidP="7707A27E">
      <w:pPr>
        <w:jc w:val="both"/>
        <w:rPr>
          <w:rFonts w:ascii="Calibri" w:eastAsia="Calibri" w:hAnsi="Calibri" w:cs="Calibri"/>
          <w:b/>
          <w:bCs/>
        </w:rPr>
      </w:pPr>
      <w:r w:rsidRPr="55CD7470">
        <w:rPr>
          <w:rFonts w:ascii="Calibri" w:eastAsia="Calibri" w:hAnsi="Calibri" w:cs="Calibri"/>
          <w:b/>
          <w:bCs/>
          <w:color w:val="C00000"/>
        </w:rPr>
        <w:t xml:space="preserve">FINDING </w:t>
      </w:r>
      <w:r w:rsidR="324082DD" w:rsidRPr="55CD7470">
        <w:rPr>
          <w:rFonts w:ascii="Calibri" w:eastAsia="Calibri" w:hAnsi="Calibri" w:cs="Calibri"/>
          <w:b/>
          <w:bCs/>
          <w:color w:val="C00000"/>
        </w:rPr>
        <w:t>4:</w:t>
      </w:r>
      <w:r w:rsidR="324082DD" w:rsidRPr="55CD7470">
        <w:rPr>
          <w:rFonts w:ascii="Calibri" w:eastAsia="Calibri" w:hAnsi="Calibri" w:cs="Calibri"/>
          <w:b/>
          <w:bCs/>
        </w:rPr>
        <w:t xml:space="preserve"> </w:t>
      </w:r>
      <w:r w:rsidR="0E4E6B04" w:rsidRPr="55CD7470">
        <w:rPr>
          <w:rFonts w:ascii="Calibri" w:eastAsia="Calibri" w:hAnsi="Calibri" w:cs="Calibri"/>
          <w:b/>
          <w:bCs/>
          <w:color w:val="0070C0"/>
        </w:rPr>
        <w:t xml:space="preserve">DTC has a high level of coherence and synergy with other GEWE interventions both nationally and regionally, addresses areas of programming not covered by others, and has actively helped shape policy and programming alignment. It aligns with, and contributes to, national, regional and UN frameworks and policies, and has both successfully leveraged existing strategic partnerships and forged new ones.  </w:t>
      </w:r>
    </w:p>
    <w:p w14:paraId="6ABECB91" w14:textId="2A663B13" w:rsidR="7707A27E" w:rsidRPr="00054DA1" w:rsidRDefault="7707A27E" w:rsidP="7707A27E">
      <w:pPr>
        <w:jc w:val="both"/>
        <w:rPr>
          <w:rFonts w:ascii="Calibri" w:eastAsia="Calibri" w:hAnsi="Calibri" w:cs="Calibri"/>
          <w:b/>
          <w:bCs/>
        </w:rPr>
      </w:pPr>
    </w:p>
    <w:p w14:paraId="00415F19" w14:textId="6212B374" w:rsidR="26EEB7E5" w:rsidRPr="00054DA1" w:rsidRDefault="12BC4B4A" w:rsidP="2518F59A">
      <w:pPr>
        <w:jc w:val="both"/>
        <w:rPr>
          <w:rFonts w:ascii="Calibri" w:eastAsia="Calibri" w:hAnsi="Calibri" w:cs="Calibri"/>
        </w:rPr>
      </w:pPr>
      <w:r w:rsidRPr="006D7216">
        <w:rPr>
          <w:rStyle w:val="Heading4Char"/>
        </w:rPr>
        <w:t>Policy level coherence</w:t>
      </w:r>
      <w:r w:rsidR="72C849D0" w:rsidRPr="006D7216">
        <w:rPr>
          <w:rStyle w:val="Heading4Char"/>
        </w:rPr>
        <w:t>:</w:t>
      </w:r>
      <w:r w:rsidR="72C849D0" w:rsidRPr="00054DA1">
        <w:rPr>
          <w:rFonts w:ascii="Calibri" w:eastAsia="Calibri" w:hAnsi="Calibri" w:cs="Calibri"/>
          <w:b/>
          <w:bCs/>
        </w:rPr>
        <w:t xml:space="preserve"> </w:t>
      </w:r>
      <w:r w:rsidR="60CE1C78" w:rsidRPr="005633F3">
        <w:rPr>
          <w:rFonts w:ascii="Calibri" w:eastAsia="Calibri" w:hAnsi="Calibri" w:cs="Calibri"/>
        </w:rPr>
        <w:t>t</w:t>
      </w:r>
      <w:r w:rsidR="1D7A40C4" w:rsidRPr="00054DA1">
        <w:rPr>
          <w:rFonts w:ascii="Calibri" w:eastAsia="Calibri" w:hAnsi="Calibri" w:cs="Calibri"/>
        </w:rPr>
        <w:t xml:space="preserve">he programmatic work of DTC shows a high level of coherence with current national, regional, UN and UN Women policies and strategic frameworks, but has also been actively contributing to shaping and developing these. The coherence is thus in part a result of years of close engagement of UN Women with national women’s machineries on issues relevant to DTC, and the programme continues to actively co-create this policy environment at the national and regional levels, as well as at the global level when it comes to UN Women’s approaches, for example on the care economy, on transforming patriarchal masculinities, and on social norm </w:t>
      </w:r>
      <w:r w:rsidR="5FBB33D2" w:rsidRPr="00054DA1">
        <w:rPr>
          <w:rFonts w:ascii="Calibri" w:eastAsia="Calibri" w:hAnsi="Calibri" w:cs="Calibri"/>
        </w:rPr>
        <w:t>cha</w:t>
      </w:r>
      <w:r w:rsidR="5F14D234" w:rsidRPr="00054DA1">
        <w:rPr>
          <w:rFonts w:ascii="Calibri" w:eastAsia="Calibri" w:hAnsi="Calibri" w:cs="Calibri"/>
        </w:rPr>
        <w:t>n</w:t>
      </w:r>
      <w:r w:rsidR="5FBB33D2" w:rsidRPr="00054DA1">
        <w:rPr>
          <w:rFonts w:ascii="Calibri" w:eastAsia="Calibri" w:hAnsi="Calibri" w:cs="Calibri"/>
        </w:rPr>
        <w:t>ge</w:t>
      </w:r>
      <w:r w:rsidR="1D7A40C4" w:rsidRPr="00054DA1">
        <w:rPr>
          <w:rFonts w:ascii="Calibri" w:eastAsia="Calibri" w:hAnsi="Calibri" w:cs="Calibri"/>
        </w:rPr>
        <w:t xml:space="preserve">. Relevant policy frameworks </w:t>
      </w:r>
      <w:r w:rsidR="71A8E6FC" w:rsidRPr="00054DA1">
        <w:rPr>
          <w:rFonts w:ascii="Calibri" w:eastAsia="Calibri" w:hAnsi="Calibri" w:cs="Calibri"/>
        </w:rPr>
        <w:t xml:space="preserve">are summarised in Table </w:t>
      </w:r>
      <w:r w:rsidR="00046F53" w:rsidRPr="00054DA1">
        <w:rPr>
          <w:rFonts w:ascii="Calibri" w:eastAsia="Calibri" w:hAnsi="Calibri" w:cs="Calibri"/>
        </w:rPr>
        <w:t>9</w:t>
      </w:r>
      <w:r w:rsidR="001930CB" w:rsidRPr="00054DA1">
        <w:rPr>
          <w:rFonts w:ascii="Calibri" w:eastAsia="Calibri" w:hAnsi="Calibri" w:cs="Calibri"/>
        </w:rPr>
        <w:t>.</w:t>
      </w:r>
    </w:p>
    <w:p w14:paraId="48B8D080" w14:textId="77777777" w:rsidR="001930CB" w:rsidRPr="00054DA1" w:rsidRDefault="001930CB" w:rsidP="7707A27E">
      <w:pPr>
        <w:jc w:val="both"/>
        <w:rPr>
          <w:rFonts w:ascii="Calibri" w:eastAsia="Calibri" w:hAnsi="Calibri" w:cs="Calibri"/>
        </w:rPr>
      </w:pPr>
    </w:p>
    <w:p w14:paraId="7EF38CC8" w14:textId="027B4FDF" w:rsidR="001930CB" w:rsidRPr="006D7216" w:rsidRDefault="001930CB" w:rsidP="7707A27E">
      <w:pPr>
        <w:jc w:val="both"/>
        <w:rPr>
          <w:rStyle w:val="IntenseReference"/>
        </w:rPr>
      </w:pPr>
      <w:r w:rsidRPr="006D7216">
        <w:rPr>
          <w:rStyle w:val="IntenseReference"/>
        </w:rPr>
        <w:t xml:space="preserve">Table </w:t>
      </w:r>
      <w:r w:rsidR="00046F53" w:rsidRPr="006D7216">
        <w:rPr>
          <w:rStyle w:val="IntenseReference"/>
        </w:rPr>
        <w:t>9</w:t>
      </w:r>
      <w:r w:rsidRPr="006D7216">
        <w:rPr>
          <w:rStyle w:val="IntenseReference"/>
        </w:rPr>
        <w:t>: Coherence with national and regional policy frameworks</w:t>
      </w:r>
    </w:p>
    <w:p w14:paraId="1EA6EFAD" w14:textId="5933382B" w:rsidR="001930CB" w:rsidRPr="00054DA1" w:rsidRDefault="001930CB" w:rsidP="7707A27E">
      <w:pPr>
        <w:jc w:val="both"/>
        <w:rPr>
          <w:rFonts w:ascii="Calibri" w:eastAsia="Calibri" w:hAnsi="Calibri" w:cs="Calibri"/>
        </w:rPr>
      </w:pPr>
    </w:p>
    <w:tbl>
      <w:tblPr>
        <w:tblStyle w:val="TableGrid"/>
        <w:tblW w:w="9137" w:type="dxa"/>
        <w:tblLook w:val="04A0" w:firstRow="1" w:lastRow="0" w:firstColumn="1" w:lastColumn="0" w:noHBand="0" w:noVBand="1"/>
      </w:tblPr>
      <w:tblGrid>
        <w:gridCol w:w="1406"/>
        <w:gridCol w:w="2755"/>
        <w:gridCol w:w="4976"/>
      </w:tblGrid>
      <w:tr w:rsidR="001930CB" w:rsidRPr="00054DA1" w14:paraId="0D945AB7" w14:textId="77777777" w:rsidTr="37210275">
        <w:tc>
          <w:tcPr>
            <w:tcW w:w="942" w:type="dxa"/>
            <w:shd w:val="clear" w:color="auto" w:fill="4C94D8" w:themeFill="text2" w:themeFillTint="80"/>
          </w:tcPr>
          <w:p w14:paraId="054575BA" w14:textId="77777777" w:rsidR="001930CB" w:rsidRPr="00054DA1" w:rsidRDefault="001930CB" w:rsidP="7707A27E">
            <w:pPr>
              <w:jc w:val="both"/>
              <w:rPr>
                <w:rFonts w:ascii="Calibri" w:eastAsia="Calibri" w:hAnsi="Calibri" w:cs="Calibri"/>
                <w:b/>
                <w:bCs/>
                <w:sz w:val="18"/>
                <w:szCs w:val="18"/>
                <w:lang w:val="en-GB"/>
              </w:rPr>
            </w:pPr>
            <w:r w:rsidRPr="00054DA1">
              <w:rPr>
                <w:rFonts w:ascii="Calibri" w:eastAsia="Calibri" w:hAnsi="Calibri" w:cs="Calibri"/>
                <w:b/>
                <w:bCs/>
                <w:sz w:val="18"/>
                <w:szCs w:val="18"/>
              </w:rPr>
              <w:t>Country/Region</w:t>
            </w:r>
          </w:p>
        </w:tc>
        <w:tc>
          <w:tcPr>
            <w:tcW w:w="2870" w:type="dxa"/>
            <w:shd w:val="clear" w:color="auto" w:fill="4C94D8" w:themeFill="text2" w:themeFillTint="80"/>
          </w:tcPr>
          <w:p w14:paraId="54C204AF" w14:textId="77777777" w:rsidR="001930CB" w:rsidRPr="00054DA1" w:rsidRDefault="001930CB" w:rsidP="7707A27E">
            <w:pPr>
              <w:jc w:val="both"/>
              <w:rPr>
                <w:rFonts w:ascii="Calibri" w:eastAsia="Calibri" w:hAnsi="Calibri" w:cs="Calibri"/>
                <w:b/>
                <w:bCs/>
                <w:sz w:val="18"/>
                <w:szCs w:val="18"/>
                <w:lang w:val="en-GB"/>
              </w:rPr>
            </w:pPr>
            <w:r w:rsidRPr="00054DA1">
              <w:rPr>
                <w:rFonts w:ascii="Calibri" w:eastAsia="Calibri" w:hAnsi="Calibri" w:cs="Calibri"/>
                <w:b/>
                <w:bCs/>
                <w:sz w:val="18"/>
                <w:szCs w:val="18"/>
              </w:rPr>
              <w:t>National framework</w:t>
            </w:r>
          </w:p>
        </w:tc>
        <w:tc>
          <w:tcPr>
            <w:tcW w:w="5325" w:type="dxa"/>
            <w:shd w:val="clear" w:color="auto" w:fill="4C94D8" w:themeFill="text2" w:themeFillTint="80"/>
          </w:tcPr>
          <w:p w14:paraId="323A9C8B" w14:textId="77777777" w:rsidR="001930CB" w:rsidRPr="00054DA1" w:rsidRDefault="001930CB" w:rsidP="7707A27E">
            <w:pPr>
              <w:jc w:val="both"/>
              <w:rPr>
                <w:rFonts w:ascii="Calibri" w:eastAsia="Calibri" w:hAnsi="Calibri" w:cs="Calibri"/>
                <w:b/>
                <w:bCs/>
                <w:sz w:val="18"/>
                <w:szCs w:val="18"/>
                <w:lang w:val="en-GB"/>
              </w:rPr>
            </w:pPr>
            <w:r w:rsidRPr="00054DA1">
              <w:rPr>
                <w:rFonts w:ascii="Calibri" w:eastAsia="Calibri" w:hAnsi="Calibri" w:cs="Calibri"/>
                <w:b/>
                <w:bCs/>
                <w:sz w:val="18"/>
                <w:szCs w:val="18"/>
              </w:rPr>
              <w:t>UN framework</w:t>
            </w:r>
          </w:p>
        </w:tc>
      </w:tr>
      <w:tr w:rsidR="001930CB" w:rsidRPr="00054DA1" w14:paraId="66CB7B6A" w14:textId="77777777" w:rsidTr="37210275">
        <w:tc>
          <w:tcPr>
            <w:tcW w:w="942" w:type="dxa"/>
          </w:tcPr>
          <w:p w14:paraId="0F68C645" w14:textId="77777777" w:rsidR="001930CB" w:rsidRPr="00054DA1" w:rsidRDefault="001930CB" w:rsidP="7707A27E">
            <w:pPr>
              <w:jc w:val="both"/>
              <w:rPr>
                <w:rFonts w:ascii="Calibri" w:eastAsia="Calibri" w:hAnsi="Calibri" w:cs="Calibri"/>
                <w:b/>
                <w:bCs/>
                <w:sz w:val="18"/>
                <w:szCs w:val="18"/>
                <w:lang w:val="en-GB"/>
              </w:rPr>
            </w:pPr>
            <w:r w:rsidRPr="00054DA1">
              <w:rPr>
                <w:rFonts w:ascii="Calibri" w:eastAsia="Calibri" w:hAnsi="Calibri" w:cs="Calibri"/>
                <w:b/>
                <w:bCs/>
                <w:sz w:val="18"/>
                <w:szCs w:val="18"/>
              </w:rPr>
              <w:t>Egypt</w:t>
            </w:r>
          </w:p>
        </w:tc>
        <w:tc>
          <w:tcPr>
            <w:tcW w:w="2870" w:type="dxa"/>
          </w:tcPr>
          <w:p w14:paraId="418B09DA" w14:textId="77777777" w:rsidR="001930CB" w:rsidRPr="00054DA1" w:rsidRDefault="4223CC14" w:rsidP="7707A27E">
            <w:pPr>
              <w:jc w:val="both"/>
              <w:rPr>
                <w:rFonts w:ascii="Calibri" w:eastAsia="Calibri" w:hAnsi="Calibri" w:cs="Calibri"/>
                <w:sz w:val="18"/>
                <w:szCs w:val="18"/>
                <w:lang w:val="en-GB"/>
              </w:rPr>
            </w:pPr>
            <w:r w:rsidRPr="00054DA1">
              <w:rPr>
                <w:rFonts w:ascii="Calibri" w:eastAsia="Calibri" w:hAnsi="Calibri" w:cs="Calibri"/>
                <w:sz w:val="18"/>
                <w:szCs w:val="18"/>
              </w:rPr>
              <w:t>National Strategy for the Empowerment of Egyptian Women 2030;</w:t>
            </w:r>
            <w:r w:rsidR="001930CB" w:rsidRPr="00054DA1">
              <w:rPr>
                <w:rStyle w:val="FootnoteReference"/>
                <w:rFonts w:ascii="Calibri" w:eastAsia="Calibri" w:hAnsi="Calibri" w:cs="Calibri"/>
                <w:sz w:val="18"/>
                <w:szCs w:val="18"/>
              </w:rPr>
              <w:footnoteReference w:id="98"/>
            </w:r>
          </w:p>
          <w:p w14:paraId="0E05C04C" w14:textId="77777777" w:rsidR="001930CB" w:rsidRPr="00054DA1" w:rsidRDefault="4223CC14" w:rsidP="7707A27E">
            <w:pPr>
              <w:jc w:val="both"/>
              <w:rPr>
                <w:rFonts w:ascii="Calibri" w:eastAsia="Calibri" w:hAnsi="Calibri" w:cs="Calibri"/>
                <w:sz w:val="18"/>
                <w:szCs w:val="18"/>
                <w:lang w:val="en-GB"/>
              </w:rPr>
            </w:pPr>
            <w:r w:rsidRPr="00054DA1">
              <w:rPr>
                <w:rFonts w:ascii="Calibri" w:eastAsia="Calibri" w:hAnsi="Calibri" w:cs="Calibri"/>
                <w:sz w:val="18"/>
                <w:szCs w:val="18"/>
              </w:rPr>
              <w:t>Egypt Vision 2030</w:t>
            </w:r>
            <w:r w:rsidR="001930CB" w:rsidRPr="00054DA1">
              <w:rPr>
                <w:rStyle w:val="FootnoteReference"/>
                <w:rFonts w:ascii="Calibri" w:eastAsia="Calibri" w:hAnsi="Calibri" w:cs="Calibri"/>
                <w:sz w:val="18"/>
                <w:szCs w:val="18"/>
              </w:rPr>
              <w:footnoteReference w:id="99"/>
            </w:r>
          </w:p>
        </w:tc>
        <w:tc>
          <w:tcPr>
            <w:tcW w:w="5325" w:type="dxa"/>
          </w:tcPr>
          <w:p w14:paraId="0DAEDDC2" w14:textId="77777777" w:rsidR="001930CB" w:rsidRPr="00054DA1" w:rsidRDefault="001930CB" w:rsidP="7707A27E">
            <w:pPr>
              <w:jc w:val="both"/>
              <w:rPr>
                <w:rFonts w:ascii="Calibri" w:eastAsia="Calibri" w:hAnsi="Calibri" w:cs="Calibri"/>
                <w:sz w:val="18"/>
                <w:szCs w:val="18"/>
                <w:lang w:val="en-GB"/>
              </w:rPr>
            </w:pPr>
            <w:r w:rsidRPr="00054DA1">
              <w:rPr>
                <w:rFonts w:ascii="Calibri" w:hAnsi="Calibri" w:cs="Calibri"/>
                <w:sz w:val="18"/>
                <w:szCs w:val="18"/>
              </w:rPr>
              <w:t xml:space="preserve">UN (2023) Arab Republic </w:t>
            </w:r>
            <w:proofErr w:type="gramStart"/>
            <w:r w:rsidRPr="00054DA1">
              <w:rPr>
                <w:rFonts w:ascii="Calibri" w:hAnsi="Calibri" w:cs="Calibri"/>
                <w:sz w:val="18"/>
                <w:szCs w:val="18"/>
              </w:rPr>
              <w:t>Of</w:t>
            </w:r>
            <w:proofErr w:type="gramEnd"/>
            <w:r w:rsidRPr="00054DA1">
              <w:rPr>
                <w:rFonts w:ascii="Calibri" w:hAnsi="Calibri" w:cs="Calibri"/>
                <w:sz w:val="18"/>
                <w:szCs w:val="18"/>
              </w:rPr>
              <w:t xml:space="preserve"> Egypt United Nations Sustainable Development Cooperation Framework 2023-2027</w:t>
            </w:r>
          </w:p>
          <w:p w14:paraId="087E0D28" w14:textId="77777777" w:rsidR="001930CB" w:rsidRPr="00054DA1" w:rsidRDefault="4223CC14" w:rsidP="7707A27E">
            <w:pPr>
              <w:jc w:val="both"/>
              <w:rPr>
                <w:rFonts w:ascii="Calibri" w:eastAsia="Calibri" w:hAnsi="Calibri" w:cs="Calibri"/>
                <w:sz w:val="18"/>
                <w:szCs w:val="18"/>
                <w:lang w:val="en-GB"/>
              </w:rPr>
            </w:pPr>
            <w:r w:rsidRPr="00054DA1">
              <w:rPr>
                <w:rFonts w:ascii="Calibri" w:eastAsia="Calibri" w:hAnsi="Calibri" w:cs="Calibri"/>
                <w:sz w:val="18"/>
                <w:szCs w:val="18"/>
              </w:rPr>
              <w:t>UN Women Egypt Strategic Note 2023-2027, Outcome 1</w:t>
            </w:r>
            <w:r w:rsidR="001930CB" w:rsidRPr="00054DA1">
              <w:rPr>
                <w:rStyle w:val="FootnoteReference"/>
                <w:rFonts w:ascii="Calibri" w:eastAsia="Calibri" w:hAnsi="Calibri" w:cs="Calibri"/>
                <w:sz w:val="18"/>
                <w:szCs w:val="18"/>
              </w:rPr>
              <w:footnoteReference w:id="100"/>
            </w:r>
          </w:p>
        </w:tc>
      </w:tr>
      <w:tr w:rsidR="001930CB" w:rsidRPr="00054DA1" w14:paraId="1B5AD0EF" w14:textId="77777777" w:rsidTr="37210275">
        <w:tc>
          <w:tcPr>
            <w:tcW w:w="942" w:type="dxa"/>
          </w:tcPr>
          <w:p w14:paraId="274A8114" w14:textId="77777777" w:rsidR="001930CB" w:rsidRPr="00054DA1" w:rsidRDefault="001930CB" w:rsidP="7707A27E">
            <w:pPr>
              <w:jc w:val="both"/>
              <w:rPr>
                <w:rFonts w:ascii="Calibri" w:eastAsia="Calibri" w:hAnsi="Calibri" w:cs="Calibri"/>
                <w:b/>
                <w:bCs/>
                <w:sz w:val="18"/>
                <w:szCs w:val="18"/>
                <w:lang w:val="en-GB"/>
              </w:rPr>
            </w:pPr>
            <w:r w:rsidRPr="00054DA1">
              <w:rPr>
                <w:rFonts w:ascii="Calibri" w:eastAsia="Calibri" w:hAnsi="Calibri" w:cs="Calibri"/>
                <w:b/>
                <w:bCs/>
                <w:sz w:val="18"/>
                <w:szCs w:val="18"/>
              </w:rPr>
              <w:t>Jordan</w:t>
            </w:r>
          </w:p>
        </w:tc>
        <w:tc>
          <w:tcPr>
            <w:tcW w:w="2870" w:type="dxa"/>
          </w:tcPr>
          <w:p w14:paraId="7046A17F" w14:textId="77777777" w:rsidR="001930CB" w:rsidRPr="00054DA1" w:rsidRDefault="4223CC14" w:rsidP="7707A27E">
            <w:pPr>
              <w:jc w:val="both"/>
              <w:rPr>
                <w:rFonts w:ascii="Calibri" w:eastAsia="Calibri" w:hAnsi="Calibri" w:cs="Calibri"/>
                <w:sz w:val="18"/>
                <w:szCs w:val="18"/>
                <w:lang w:val="en-GB"/>
              </w:rPr>
            </w:pPr>
            <w:r w:rsidRPr="00054DA1">
              <w:rPr>
                <w:rFonts w:ascii="Calibri" w:eastAsia="Calibri" w:hAnsi="Calibri" w:cs="Calibri"/>
                <w:sz w:val="18"/>
                <w:szCs w:val="18"/>
              </w:rPr>
              <w:t>National Strategy for Women in Jordan 2020-2025,</w:t>
            </w:r>
            <w:r w:rsidR="001930CB" w:rsidRPr="00054DA1">
              <w:rPr>
                <w:rStyle w:val="FootnoteReference"/>
                <w:rFonts w:ascii="Calibri" w:eastAsia="Calibri" w:hAnsi="Calibri" w:cs="Calibri"/>
                <w:sz w:val="18"/>
                <w:szCs w:val="18"/>
              </w:rPr>
              <w:footnoteReference w:id="101"/>
            </w:r>
          </w:p>
          <w:p w14:paraId="60AE7F0B" w14:textId="77777777" w:rsidR="001930CB" w:rsidRPr="00054DA1" w:rsidRDefault="4223CC14" w:rsidP="7707A27E">
            <w:pPr>
              <w:jc w:val="both"/>
              <w:rPr>
                <w:rFonts w:ascii="Calibri" w:eastAsia="Calibri" w:hAnsi="Calibri" w:cs="Calibri"/>
                <w:sz w:val="18"/>
                <w:szCs w:val="18"/>
                <w:lang w:val="en-GB"/>
              </w:rPr>
            </w:pPr>
            <w:r w:rsidRPr="00054DA1">
              <w:rPr>
                <w:rFonts w:ascii="Calibri" w:eastAsia="Calibri" w:hAnsi="Calibri" w:cs="Calibri"/>
                <w:sz w:val="18"/>
                <w:szCs w:val="18"/>
              </w:rPr>
              <w:t>Action Plan of the National Strategy for Women in Jordan 2023-2025,</w:t>
            </w:r>
            <w:r w:rsidR="001930CB" w:rsidRPr="00054DA1">
              <w:rPr>
                <w:rStyle w:val="FootnoteReference"/>
                <w:rFonts w:ascii="Calibri" w:eastAsia="Calibri" w:hAnsi="Calibri" w:cs="Calibri"/>
                <w:sz w:val="18"/>
                <w:szCs w:val="18"/>
              </w:rPr>
              <w:footnoteReference w:id="102"/>
            </w:r>
            <w:r w:rsidRPr="00054DA1">
              <w:rPr>
                <w:rFonts w:ascii="Calibri" w:eastAsia="Calibri" w:hAnsi="Calibri" w:cs="Calibri"/>
                <w:sz w:val="18"/>
                <w:szCs w:val="18"/>
              </w:rPr>
              <w:t xml:space="preserve"> Jordan Vision/Renaissance plan</w:t>
            </w:r>
            <w:r w:rsidR="001930CB" w:rsidRPr="00054DA1">
              <w:rPr>
                <w:rStyle w:val="FootnoteReference"/>
                <w:rFonts w:ascii="Calibri" w:eastAsia="Calibri" w:hAnsi="Calibri" w:cs="Calibri"/>
                <w:sz w:val="18"/>
                <w:szCs w:val="18"/>
              </w:rPr>
              <w:footnoteReference w:id="103"/>
            </w:r>
          </w:p>
        </w:tc>
        <w:tc>
          <w:tcPr>
            <w:tcW w:w="5325" w:type="dxa"/>
          </w:tcPr>
          <w:p w14:paraId="214CB738" w14:textId="77777777" w:rsidR="001930CB" w:rsidRPr="00054DA1" w:rsidRDefault="001930CB" w:rsidP="7707A27E">
            <w:pPr>
              <w:jc w:val="both"/>
              <w:rPr>
                <w:rFonts w:ascii="Calibri" w:eastAsia="Calibri" w:hAnsi="Calibri" w:cs="Calibri"/>
                <w:sz w:val="18"/>
                <w:szCs w:val="18"/>
                <w:lang w:val="en-GB"/>
              </w:rPr>
            </w:pPr>
            <w:r w:rsidRPr="00054DA1">
              <w:rPr>
                <w:rFonts w:ascii="Calibri" w:hAnsi="Calibri" w:cs="Calibri"/>
                <w:sz w:val="18"/>
                <w:szCs w:val="18"/>
              </w:rPr>
              <w:t>UN Jordan (n.d.) United Nations’ Cooperation Framework in Jordan 2023-27 (draft)</w:t>
            </w:r>
          </w:p>
          <w:p w14:paraId="171D9A3D" w14:textId="77777777" w:rsidR="001930CB" w:rsidRPr="00054DA1" w:rsidRDefault="4223CC14" w:rsidP="7707A27E">
            <w:pPr>
              <w:jc w:val="both"/>
              <w:rPr>
                <w:rFonts w:ascii="Calibri" w:eastAsia="Calibri" w:hAnsi="Calibri" w:cs="Calibri"/>
                <w:sz w:val="18"/>
                <w:szCs w:val="18"/>
                <w:vertAlign w:val="superscript"/>
                <w:lang w:val="en-GB"/>
              </w:rPr>
            </w:pPr>
            <w:r w:rsidRPr="00054DA1">
              <w:rPr>
                <w:rFonts w:ascii="Calibri" w:eastAsia="Calibri" w:hAnsi="Calibri" w:cs="Calibri"/>
                <w:sz w:val="18"/>
                <w:szCs w:val="18"/>
              </w:rPr>
              <w:t>UN Women Jordan Strategic Note 2023-2027, Impact2</w:t>
            </w:r>
            <w:r w:rsidR="001930CB" w:rsidRPr="00054DA1">
              <w:rPr>
                <w:rStyle w:val="FootnoteReference"/>
                <w:rFonts w:ascii="Calibri" w:eastAsia="Calibri" w:hAnsi="Calibri" w:cs="Calibri"/>
                <w:sz w:val="18"/>
                <w:szCs w:val="18"/>
              </w:rPr>
              <w:footnoteReference w:id="104"/>
            </w:r>
          </w:p>
          <w:p w14:paraId="65B2E728" w14:textId="77777777" w:rsidR="001930CB" w:rsidRPr="00054DA1" w:rsidRDefault="001930CB" w:rsidP="7707A27E">
            <w:pPr>
              <w:jc w:val="both"/>
              <w:rPr>
                <w:rFonts w:ascii="Calibri" w:eastAsia="Calibri" w:hAnsi="Calibri" w:cs="Calibri"/>
                <w:sz w:val="18"/>
                <w:szCs w:val="18"/>
                <w:lang w:val="en-GB"/>
              </w:rPr>
            </w:pPr>
          </w:p>
        </w:tc>
      </w:tr>
      <w:tr w:rsidR="001930CB" w:rsidRPr="00015269" w14:paraId="2D214E0C" w14:textId="77777777" w:rsidTr="37210275">
        <w:tc>
          <w:tcPr>
            <w:tcW w:w="942" w:type="dxa"/>
          </w:tcPr>
          <w:p w14:paraId="060E2DC8" w14:textId="77777777" w:rsidR="001930CB" w:rsidRPr="00054DA1" w:rsidRDefault="001930CB" w:rsidP="7707A27E">
            <w:pPr>
              <w:jc w:val="both"/>
              <w:rPr>
                <w:rFonts w:ascii="Calibri" w:eastAsia="Calibri" w:hAnsi="Calibri" w:cs="Calibri"/>
                <w:b/>
                <w:bCs/>
                <w:sz w:val="18"/>
                <w:szCs w:val="18"/>
                <w:lang w:val="en-GB"/>
              </w:rPr>
            </w:pPr>
            <w:r w:rsidRPr="00054DA1">
              <w:rPr>
                <w:rFonts w:ascii="Calibri" w:eastAsia="Calibri" w:hAnsi="Calibri" w:cs="Calibri"/>
                <w:b/>
                <w:bCs/>
                <w:sz w:val="18"/>
                <w:szCs w:val="18"/>
              </w:rPr>
              <w:lastRenderedPageBreak/>
              <w:t>Morocco</w:t>
            </w:r>
          </w:p>
        </w:tc>
        <w:tc>
          <w:tcPr>
            <w:tcW w:w="2870" w:type="dxa"/>
          </w:tcPr>
          <w:p w14:paraId="68FEF3AC" w14:textId="77777777" w:rsidR="001930CB" w:rsidRPr="00054DA1" w:rsidRDefault="4223CC14" w:rsidP="7707A27E">
            <w:pPr>
              <w:jc w:val="both"/>
              <w:rPr>
                <w:rFonts w:ascii="Calibri" w:eastAsia="Calibri" w:hAnsi="Calibri" w:cs="Calibri"/>
                <w:sz w:val="18"/>
                <w:szCs w:val="18"/>
                <w:lang w:val="en-GB"/>
              </w:rPr>
            </w:pPr>
            <w:r w:rsidRPr="00054DA1">
              <w:rPr>
                <w:rFonts w:ascii="Calibri" w:eastAsia="Calibri" w:hAnsi="Calibri" w:cs="Calibri"/>
                <w:sz w:val="18"/>
                <w:szCs w:val="18"/>
              </w:rPr>
              <w:t>Government Plan for Equality 2023–2026;</w:t>
            </w:r>
            <w:r w:rsidR="001930CB" w:rsidRPr="00054DA1">
              <w:rPr>
                <w:rStyle w:val="FootnoteReference"/>
                <w:rFonts w:ascii="Calibri" w:eastAsia="Calibri" w:hAnsi="Calibri" w:cs="Calibri"/>
                <w:sz w:val="18"/>
                <w:szCs w:val="18"/>
              </w:rPr>
              <w:footnoteReference w:id="105"/>
            </w:r>
            <w:r w:rsidRPr="00054DA1">
              <w:rPr>
                <w:rFonts w:ascii="Calibri" w:eastAsia="Calibri" w:hAnsi="Calibri" w:cs="Calibri"/>
                <w:sz w:val="18"/>
                <w:szCs w:val="18"/>
              </w:rPr>
              <w:t xml:space="preserve"> Royal Vision 2026</w:t>
            </w:r>
            <w:r w:rsidR="001930CB" w:rsidRPr="00054DA1">
              <w:rPr>
                <w:rStyle w:val="FootnoteReference"/>
                <w:rFonts w:ascii="Calibri" w:eastAsia="Calibri" w:hAnsi="Calibri" w:cs="Calibri"/>
                <w:sz w:val="18"/>
                <w:szCs w:val="18"/>
              </w:rPr>
              <w:footnoteReference w:id="106"/>
            </w:r>
            <w:r w:rsidRPr="00054DA1">
              <w:rPr>
                <w:rFonts w:ascii="Calibri" w:eastAsia="Calibri" w:hAnsi="Calibri" w:cs="Calibri"/>
                <w:sz w:val="18"/>
                <w:szCs w:val="18"/>
              </w:rPr>
              <w:t xml:space="preserve"> </w:t>
            </w:r>
          </w:p>
        </w:tc>
        <w:tc>
          <w:tcPr>
            <w:tcW w:w="5325" w:type="dxa"/>
          </w:tcPr>
          <w:p w14:paraId="17D6F929" w14:textId="77777777" w:rsidR="001930CB" w:rsidRPr="009061CB" w:rsidRDefault="4223CC14" w:rsidP="7707A27E">
            <w:pPr>
              <w:jc w:val="both"/>
              <w:rPr>
                <w:rFonts w:ascii="Calibri" w:eastAsia="Calibri" w:hAnsi="Calibri" w:cs="Calibri"/>
                <w:sz w:val="18"/>
                <w:szCs w:val="18"/>
                <w:lang w:val="fr-FR"/>
              </w:rPr>
            </w:pPr>
            <w:r w:rsidRPr="009061CB">
              <w:rPr>
                <w:rFonts w:ascii="Calibri" w:hAnsi="Calibri" w:cs="Calibri"/>
                <w:sz w:val="18"/>
                <w:szCs w:val="18"/>
                <w:lang w:val="fr-FR"/>
              </w:rPr>
              <w:t>ONU Maroc (2023) Cadre de Coopération pour le Développement Durable pour la période 2023-</w:t>
            </w:r>
            <w:proofErr w:type="gramStart"/>
            <w:r w:rsidRPr="009061CB">
              <w:rPr>
                <w:rFonts w:ascii="Calibri" w:hAnsi="Calibri" w:cs="Calibri"/>
                <w:sz w:val="18"/>
                <w:szCs w:val="18"/>
                <w:lang w:val="fr-FR"/>
              </w:rPr>
              <w:t>2027;</w:t>
            </w:r>
            <w:proofErr w:type="gramEnd"/>
            <w:r w:rsidR="001930CB" w:rsidRPr="00054DA1">
              <w:rPr>
                <w:rStyle w:val="FootnoteReference"/>
                <w:rFonts w:ascii="Calibri" w:hAnsi="Calibri" w:cs="Calibri"/>
                <w:sz w:val="18"/>
                <w:szCs w:val="18"/>
              </w:rPr>
              <w:footnoteReference w:id="107"/>
            </w:r>
            <w:r w:rsidRPr="009061CB">
              <w:rPr>
                <w:rFonts w:ascii="Calibri" w:hAnsi="Calibri" w:cs="Calibri"/>
                <w:sz w:val="18"/>
                <w:szCs w:val="18"/>
                <w:lang w:val="fr-FR"/>
              </w:rPr>
              <w:t xml:space="preserve"> </w:t>
            </w:r>
            <w:r w:rsidRPr="009061CB">
              <w:rPr>
                <w:rFonts w:ascii="Calibri" w:eastAsia="Calibri" w:hAnsi="Calibri" w:cs="Calibri"/>
                <w:sz w:val="18"/>
                <w:szCs w:val="18"/>
                <w:lang w:val="fr-FR"/>
              </w:rPr>
              <w:t>UN Women Morocco Strategic Note 2023-2027,</w:t>
            </w:r>
            <w:r w:rsidRPr="009061CB">
              <w:rPr>
                <w:rFonts w:ascii="Calibri" w:eastAsia="Calibri" w:hAnsi="Calibri" w:cs="Calibri"/>
                <w:b/>
                <w:bCs/>
                <w:sz w:val="18"/>
                <w:szCs w:val="18"/>
                <w:lang w:val="fr-FR"/>
              </w:rPr>
              <w:t xml:space="preserve"> </w:t>
            </w:r>
            <w:r w:rsidRPr="009061CB">
              <w:rPr>
                <w:rFonts w:ascii="Calibri" w:eastAsia="Calibri" w:hAnsi="Calibri" w:cs="Calibri"/>
                <w:sz w:val="18"/>
                <w:szCs w:val="18"/>
                <w:lang w:val="fr-FR"/>
              </w:rPr>
              <w:t>Impact 1,</w:t>
            </w:r>
            <w:r w:rsidR="001930CB" w:rsidRPr="00054DA1">
              <w:rPr>
                <w:rStyle w:val="FootnoteReference"/>
                <w:rFonts w:ascii="Calibri" w:eastAsia="Calibri" w:hAnsi="Calibri" w:cs="Calibri"/>
                <w:sz w:val="18"/>
                <w:szCs w:val="18"/>
              </w:rPr>
              <w:footnoteReference w:id="108"/>
            </w:r>
          </w:p>
        </w:tc>
      </w:tr>
      <w:tr w:rsidR="001930CB" w:rsidRPr="00054DA1" w14:paraId="5DB30451" w14:textId="77777777" w:rsidTr="37210275">
        <w:tc>
          <w:tcPr>
            <w:tcW w:w="942" w:type="dxa"/>
          </w:tcPr>
          <w:p w14:paraId="71BBE604" w14:textId="77777777" w:rsidR="001930CB" w:rsidRPr="00054DA1" w:rsidRDefault="001930CB" w:rsidP="7707A27E">
            <w:pPr>
              <w:jc w:val="both"/>
              <w:rPr>
                <w:rFonts w:ascii="Calibri" w:eastAsia="Calibri" w:hAnsi="Calibri" w:cs="Calibri"/>
                <w:b/>
                <w:bCs/>
                <w:sz w:val="18"/>
                <w:szCs w:val="18"/>
                <w:lang w:val="en-GB"/>
              </w:rPr>
            </w:pPr>
            <w:r w:rsidRPr="00054DA1">
              <w:rPr>
                <w:rFonts w:ascii="Calibri" w:eastAsia="Calibri" w:hAnsi="Calibri" w:cs="Calibri"/>
                <w:b/>
                <w:bCs/>
                <w:sz w:val="18"/>
                <w:szCs w:val="18"/>
              </w:rPr>
              <w:t>Tunisia</w:t>
            </w:r>
          </w:p>
        </w:tc>
        <w:tc>
          <w:tcPr>
            <w:tcW w:w="2870" w:type="dxa"/>
          </w:tcPr>
          <w:p w14:paraId="5074287B" w14:textId="77777777" w:rsidR="001930CB" w:rsidRPr="00054DA1" w:rsidRDefault="4223CC14" w:rsidP="7707A27E">
            <w:pPr>
              <w:jc w:val="both"/>
              <w:rPr>
                <w:rFonts w:ascii="Calibri" w:eastAsia="Calibri" w:hAnsi="Calibri" w:cs="Calibri"/>
                <w:sz w:val="18"/>
                <w:szCs w:val="18"/>
                <w:lang w:val="en-GB"/>
              </w:rPr>
            </w:pPr>
            <w:r w:rsidRPr="00054DA1">
              <w:rPr>
                <w:rFonts w:ascii="Calibri" w:eastAsia="Calibri" w:hAnsi="Calibri" w:cs="Calibri"/>
                <w:sz w:val="18"/>
                <w:szCs w:val="18"/>
              </w:rPr>
              <w:t>National Strategy for the Economic and Social Empowerment of Rural Women and Girls</w:t>
            </w:r>
            <w:r w:rsidR="001930CB" w:rsidRPr="00054DA1">
              <w:rPr>
                <w:rStyle w:val="FootnoteReference"/>
                <w:rFonts w:ascii="Calibri" w:eastAsia="Calibri" w:hAnsi="Calibri" w:cs="Calibri"/>
                <w:sz w:val="18"/>
                <w:szCs w:val="18"/>
              </w:rPr>
              <w:footnoteReference w:id="109"/>
            </w:r>
          </w:p>
        </w:tc>
        <w:tc>
          <w:tcPr>
            <w:tcW w:w="5325" w:type="dxa"/>
          </w:tcPr>
          <w:p w14:paraId="1341C86F" w14:textId="77777777" w:rsidR="001930CB" w:rsidRPr="00054DA1" w:rsidRDefault="4223CC14" w:rsidP="7707A27E">
            <w:pPr>
              <w:jc w:val="both"/>
              <w:rPr>
                <w:rFonts w:ascii="Calibri" w:eastAsia="Calibri" w:hAnsi="Calibri" w:cs="Calibri"/>
                <w:sz w:val="18"/>
                <w:szCs w:val="18"/>
                <w:vertAlign w:val="superscript"/>
                <w:lang w:val="en-GB"/>
              </w:rPr>
            </w:pPr>
            <w:r w:rsidRPr="00054DA1">
              <w:rPr>
                <w:rFonts w:ascii="Calibri" w:eastAsia="Calibri" w:hAnsi="Calibri" w:cs="Calibri"/>
                <w:sz w:val="18"/>
                <w:szCs w:val="18"/>
              </w:rPr>
              <w:t>UN Women Tunisia Strategic Note 2023-2027, Thematic Priority 1.</w:t>
            </w:r>
            <w:r w:rsidR="001930CB" w:rsidRPr="00054DA1">
              <w:rPr>
                <w:rStyle w:val="FootnoteReference"/>
                <w:rFonts w:ascii="Calibri" w:eastAsia="Calibri" w:hAnsi="Calibri" w:cs="Calibri"/>
                <w:sz w:val="18"/>
                <w:szCs w:val="18"/>
              </w:rPr>
              <w:footnoteReference w:id="110"/>
            </w:r>
          </w:p>
        </w:tc>
      </w:tr>
      <w:tr w:rsidR="001930CB" w:rsidRPr="00054DA1" w14:paraId="4C186E72" w14:textId="77777777" w:rsidTr="37210275">
        <w:tc>
          <w:tcPr>
            <w:tcW w:w="942" w:type="dxa"/>
          </w:tcPr>
          <w:p w14:paraId="37B987E5" w14:textId="77777777" w:rsidR="001930CB" w:rsidRPr="00054DA1" w:rsidRDefault="001930CB" w:rsidP="7707A27E">
            <w:pPr>
              <w:jc w:val="both"/>
              <w:rPr>
                <w:rFonts w:ascii="Calibri" w:eastAsia="Calibri" w:hAnsi="Calibri" w:cs="Calibri"/>
                <w:b/>
                <w:bCs/>
                <w:sz w:val="18"/>
                <w:szCs w:val="18"/>
                <w:lang w:val="en-GB"/>
              </w:rPr>
            </w:pPr>
            <w:r w:rsidRPr="00054DA1">
              <w:rPr>
                <w:rFonts w:ascii="Calibri" w:eastAsia="Calibri" w:hAnsi="Calibri" w:cs="Calibri"/>
                <w:b/>
                <w:bCs/>
                <w:sz w:val="18"/>
                <w:szCs w:val="18"/>
              </w:rPr>
              <w:t>Regional</w:t>
            </w:r>
          </w:p>
        </w:tc>
        <w:tc>
          <w:tcPr>
            <w:tcW w:w="2870" w:type="dxa"/>
          </w:tcPr>
          <w:p w14:paraId="639F2851" w14:textId="77777777" w:rsidR="001930CB" w:rsidRPr="00054DA1" w:rsidRDefault="001930CB" w:rsidP="7707A27E">
            <w:pPr>
              <w:jc w:val="both"/>
              <w:rPr>
                <w:rFonts w:ascii="Calibri" w:eastAsia="Calibri" w:hAnsi="Calibri" w:cs="Calibri"/>
                <w:sz w:val="18"/>
                <w:szCs w:val="18"/>
                <w:lang w:val="en-GB"/>
              </w:rPr>
            </w:pPr>
          </w:p>
        </w:tc>
        <w:tc>
          <w:tcPr>
            <w:tcW w:w="5325" w:type="dxa"/>
          </w:tcPr>
          <w:p w14:paraId="6BDA9A3E" w14:textId="77777777" w:rsidR="001930CB" w:rsidRPr="00054DA1" w:rsidRDefault="4223CC14" w:rsidP="7707A27E">
            <w:pPr>
              <w:jc w:val="both"/>
              <w:rPr>
                <w:rFonts w:ascii="Calibri" w:eastAsia="Calibri" w:hAnsi="Calibri" w:cs="Calibri"/>
                <w:sz w:val="18"/>
                <w:szCs w:val="18"/>
                <w:vertAlign w:val="superscript"/>
                <w:lang w:val="en-GB"/>
              </w:rPr>
            </w:pPr>
            <w:r w:rsidRPr="00054DA1">
              <w:rPr>
                <w:rFonts w:ascii="Calibri" w:eastAsia="Calibri" w:hAnsi="Calibri" w:cs="Calibri"/>
                <w:sz w:val="18"/>
                <w:szCs w:val="18"/>
              </w:rPr>
              <w:t>UN Women ROAS Strategic Note 2022-2026 Priority Area of Women’s Economic Empowerment,</w:t>
            </w:r>
            <w:r w:rsidR="001930CB" w:rsidRPr="00054DA1">
              <w:rPr>
                <w:rStyle w:val="FootnoteReference"/>
                <w:rFonts w:ascii="Calibri" w:eastAsia="Calibri" w:hAnsi="Calibri" w:cs="Calibri"/>
                <w:sz w:val="18"/>
                <w:szCs w:val="18"/>
              </w:rPr>
              <w:footnoteReference w:id="111"/>
            </w:r>
          </w:p>
          <w:p w14:paraId="378A34CD" w14:textId="48349FDC" w:rsidR="001930CB" w:rsidRPr="00054DA1" w:rsidRDefault="4223CC14" w:rsidP="7707A27E">
            <w:pPr>
              <w:jc w:val="both"/>
              <w:rPr>
                <w:rFonts w:ascii="Calibri" w:eastAsia="Calibri" w:hAnsi="Calibri" w:cs="Calibri"/>
                <w:sz w:val="18"/>
                <w:szCs w:val="18"/>
                <w:vertAlign w:val="superscript"/>
                <w:lang w:val="en-GB"/>
              </w:rPr>
            </w:pPr>
            <w:r w:rsidRPr="00054DA1">
              <w:rPr>
                <w:rFonts w:ascii="Calibri" w:eastAsia="Calibri" w:hAnsi="Calibri" w:cs="Calibri"/>
                <w:sz w:val="18"/>
                <w:szCs w:val="18"/>
              </w:rPr>
              <w:t>UN Women’ ROAS’ “Arab States Strategic Note Narrative 2026-2029,” Priority 2</w:t>
            </w:r>
            <w:r w:rsidR="001930CB" w:rsidRPr="00054DA1">
              <w:rPr>
                <w:rStyle w:val="FootnoteReference"/>
                <w:rFonts w:ascii="Calibri" w:eastAsia="Calibri" w:hAnsi="Calibri" w:cs="Calibri"/>
                <w:sz w:val="18"/>
                <w:szCs w:val="18"/>
              </w:rPr>
              <w:footnoteReference w:id="112"/>
            </w:r>
          </w:p>
        </w:tc>
      </w:tr>
      <w:tr w:rsidR="001930CB" w:rsidRPr="00054DA1" w14:paraId="4F52CBE4" w14:textId="77777777" w:rsidTr="37210275">
        <w:tc>
          <w:tcPr>
            <w:tcW w:w="942" w:type="dxa"/>
          </w:tcPr>
          <w:p w14:paraId="6051DA50" w14:textId="77777777" w:rsidR="001930CB" w:rsidRPr="00054DA1" w:rsidRDefault="001930CB" w:rsidP="7707A27E">
            <w:pPr>
              <w:jc w:val="both"/>
              <w:rPr>
                <w:rFonts w:ascii="Calibri" w:eastAsia="Calibri" w:hAnsi="Calibri" w:cs="Calibri"/>
                <w:b/>
                <w:bCs/>
                <w:sz w:val="18"/>
                <w:szCs w:val="18"/>
                <w:lang w:val="en-GB"/>
              </w:rPr>
            </w:pPr>
            <w:r w:rsidRPr="00054DA1">
              <w:rPr>
                <w:rFonts w:ascii="Calibri" w:eastAsia="Calibri" w:hAnsi="Calibri" w:cs="Calibri"/>
                <w:b/>
                <w:bCs/>
                <w:sz w:val="18"/>
                <w:szCs w:val="18"/>
              </w:rPr>
              <w:t>Global</w:t>
            </w:r>
          </w:p>
        </w:tc>
        <w:tc>
          <w:tcPr>
            <w:tcW w:w="2870" w:type="dxa"/>
          </w:tcPr>
          <w:p w14:paraId="3F31132B" w14:textId="77777777" w:rsidR="001930CB" w:rsidRPr="00054DA1" w:rsidRDefault="001930CB" w:rsidP="7707A27E">
            <w:pPr>
              <w:jc w:val="both"/>
              <w:rPr>
                <w:rFonts w:ascii="Calibri" w:eastAsia="Calibri" w:hAnsi="Calibri" w:cs="Calibri"/>
                <w:sz w:val="18"/>
                <w:szCs w:val="18"/>
                <w:lang w:val="en-GB"/>
              </w:rPr>
            </w:pPr>
          </w:p>
        </w:tc>
        <w:tc>
          <w:tcPr>
            <w:tcW w:w="5325" w:type="dxa"/>
          </w:tcPr>
          <w:p w14:paraId="58B925DF" w14:textId="77777777" w:rsidR="001930CB" w:rsidRPr="00054DA1" w:rsidRDefault="4223CC14" w:rsidP="7707A27E">
            <w:pPr>
              <w:jc w:val="both"/>
              <w:rPr>
                <w:rFonts w:ascii="Calibri" w:eastAsia="Calibri" w:hAnsi="Calibri" w:cs="Calibri"/>
                <w:sz w:val="18"/>
                <w:szCs w:val="18"/>
                <w:lang w:val="en-GB"/>
              </w:rPr>
            </w:pPr>
            <w:r w:rsidRPr="00054DA1">
              <w:rPr>
                <w:rFonts w:ascii="Calibri" w:eastAsia="Calibri" w:hAnsi="Calibri" w:cs="Calibri"/>
                <w:sz w:val="18"/>
                <w:szCs w:val="18"/>
              </w:rPr>
              <w:t>UN Women Strategic Plan 2022-2025, Thematic Area on women’s economic empowerment,</w:t>
            </w:r>
            <w:r w:rsidR="001930CB" w:rsidRPr="00054DA1">
              <w:rPr>
                <w:rStyle w:val="FootnoteReference"/>
                <w:rFonts w:ascii="Calibri" w:eastAsia="Calibri" w:hAnsi="Calibri" w:cs="Calibri"/>
                <w:sz w:val="18"/>
                <w:szCs w:val="18"/>
              </w:rPr>
              <w:footnoteReference w:id="113"/>
            </w:r>
          </w:p>
          <w:p w14:paraId="51EEC044" w14:textId="77777777" w:rsidR="001930CB" w:rsidRPr="00054DA1" w:rsidRDefault="4223CC14" w:rsidP="7707A27E">
            <w:pPr>
              <w:jc w:val="both"/>
              <w:rPr>
                <w:rFonts w:ascii="Calibri" w:eastAsia="Calibri" w:hAnsi="Calibri" w:cs="Calibri"/>
                <w:sz w:val="18"/>
                <w:szCs w:val="18"/>
                <w:lang w:val="en-GB"/>
              </w:rPr>
            </w:pPr>
            <w:r w:rsidRPr="00054DA1">
              <w:rPr>
                <w:rFonts w:ascii="Calibri" w:eastAsia="Calibri" w:hAnsi="Calibri" w:cs="Calibri"/>
                <w:sz w:val="18"/>
                <w:szCs w:val="18"/>
              </w:rPr>
              <w:t>UN Women Strategic Plan 2026-2029, with the Impact Area of “Women’s economic empowerment in resilient economies” (developed after the commencement of DTC)</w:t>
            </w:r>
            <w:r w:rsidR="001930CB" w:rsidRPr="00054DA1">
              <w:rPr>
                <w:rStyle w:val="FootnoteReference"/>
                <w:rFonts w:ascii="Calibri" w:eastAsia="Calibri" w:hAnsi="Calibri" w:cs="Calibri"/>
                <w:sz w:val="18"/>
                <w:szCs w:val="18"/>
              </w:rPr>
              <w:footnoteReference w:id="114"/>
            </w:r>
          </w:p>
        </w:tc>
      </w:tr>
    </w:tbl>
    <w:p w14:paraId="5B7B02C6" w14:textId="1C02EED7" w:rsidR="001930CB" w:rsidRPr="00054DA1" w:rsidRDefault="71168C80" w:rsidP="55CD7470">
      <w:pPr>
        <w:jc w:val="both"/>
        <w:rPr>
          <w:rFonts w:ascii="Calibri" w:eastAsia="Calibri" w:hAnsi="Calibri" w:cs="Calibri"/>
          <w:color w:val="C00000"/>
          <w:sz w:val="18"/>
          <w:szCs w:val="18"/>
        </w:rPr>
      </w:pPr>
      <w:r w:rsidRPr="55CD7470">
        <w:rPr>
          <w:rFonts w:ascii="Calibri" w:eastAsia="Calibri" w:hAnsi="Calibri" w:cs="Calibri"/>
          <w:color w:val="C00000"/>
          <w:sz w:val="18"/>
          <w:szCs w:val="18"/>
        </w:rPr>
        <w:t>Prepared by the evaluation team</w:t>
      </w:r>
    </w:p>
    <w:p w14:paraId="3664C5D7" w14:textId="272C93A5" w:rsidR="001930CB" w:rsidRPr="00054DA1" w:rsidRDefault="001930CB" w:rsidP="7707A27E">
      <w:pPr>
        <w:jc w:val="both"/>
        <w:rPr>
          <w:rFonts w:ascii="Calibri" w:eastAsia="Calibri" w:hAnsi="Calibri" w:cs="Calibri"/>
        </w:rPr>
      </w:pPr>
    </w:p>
    <w:p w14:paraId="6CBB928E" w14:textId="7080ED4E" w:rsidR="26EEB7E5" w:rsidRPr="00054DA1" w:rsidRDefault="1750071E" w:rsidP="6399F790">
      <w:pPr>
        <w:jc w:val="both"/>
        <w:rPr>
          <w:rFonts w:ascii="Calibri" w:eastAsia="Calibri" w:hAnsi="Calibri" w:cs="Calibri"/>
        </w:rPr>
      </w:pPr>
      <w:r w:rsidRPr="00054DA1">
        <w:rPr>
          <w:rFonts w:ascii="Calibri" w:eastAsia="Calibri" w:hAnsi="Calibri" w:cs="Calibri"/>
        </w:rPr>
        <w:t xml:space="preserve">DTC aligns </w:t>
      </w:r>
      <w:r w:rsidR="4543A03D">
        <w:rPr>
          <w:rFonts w:ascii="Calibri" w:eastAsia="Calibri" w:hAnsi="Calibri" w:cs="Calibri"/>
        </w:rPr>
        <w:t xml:space="preserve">closely </w:t>
      </w:r>
      <w:r w:rsidRPr="00054DA1">
        <w:rPr>
          <w:rFonts w:ascii="Calibri" w:eastAsia="Calibri" w:hAnsi="Calibri" w:cs="Calibri"/>
        </w:rPr>
        <w:t>with the “Transforming Patriarchal Masculinities” approach of UN Women</w:t>
      </w:r>
      <w:r w:rsidR="001A4FCD" w:rsidRPr="00054DA1">
        <w:rPr>
          <w:rStyle w:val="FootnoteReference"/>
          <w:rFonts w:ascii="Calibri" w:eastAsia="Calibri" w:hAnsi="Calibri" w:cs="Calibri"/>
        </w:rPr>
        <w:footnoteReference w:id="115"/>
      </w:r>
      <w:r w:rsidR="76AD7640" w:rsidRPr="00054DA1">
        <w:rPr>
          <w:rFonts w:ascii="Calibri" w:eastAsia="Calibri" w:hAnsi="Calibri" w:cs="Calibri"/>
        </w:rPr>
        <w:t xml:space="preserve"> </w:t>
      </w:r>
      <w:r w:rsidRPr="00054DA1">
        <w:rPr>
          <w:rFonts w:ascii="Calibri" w:eastAsia="Calibri" w:hAnsi="Calibri" w:cs="Calibri"/>
        </w:rPr>
        <w:t>and takes on board the recommendations of UN Women’s (2021) Policy Brief on “Working with Men and Boys for Gender Equality.”</w:t>
      </w:r>
      <w:r w:rsidR="001A4FCD" w:rsidRPr="00054DA1">
        <w:rPr>
          <w:rStyle w:val="FootnoteReference"/>
          <w:rFonts w:ascii="Calibri" w:eastAsia="Calibri" w:hAnsi="Calibri" w:cs="Calibri"/>
        </w:rPr>
        <w:footnoteReference w:id="116"/>
      </w:r>
    </w:p>
    <w:p w14:paraId="4CC2AB8B" w14:textId="14F1BD55" w:rsidR="42794AD5" w:rsidRPr="00054DA1" w:rsidRDefault="42794AD5" w:rsidP="7707A27E">
      <w:pPr>
        <w:jc w:val="both"/>
        <w:rPr>
          <w:rFonts w:ascii="Calibri" w:eastAsia="Calibri" w:hAnsi="Calibri" w:cs="Calibri"/>
        </w:rPr>
      </w:pPr>
    </w:p>
    <w:p w14:paraId="390878E3" w14:textId="62B42EFA" w:rsidR="2D8168FC" w:rsidRPr="00054DA1" w:rsidRDefault="359A7AA1" w:rsidP="7707A27E">
      <w:pPr>
        <w:jc w:val="both"/>
        <w:rPr>
          <w:rFonts w:ascii="Calibri" w:eastAsia="Calibri" w:hAnsi="Calibri" w:cs="Calibri"/>
        </w:rPr>
      </w:pPr>
      <w:r w:rsidRPr="00054DA1">
        <w:rPr>
          <w:rFonts w:ascii="Calibri" w:eastAsia="Calibri" w:hAnsi="Calibri" w:cs="Calibri"/>
        </w:rPr>
        <w:t>In addition to aligning itself with existing policy frameworks, DTC is also actively shaping this environment</w:t>
      </w:r>
      <w:r w:rsidR="610ABACB" w:rsidRPr="00054DA1">
        <w:rPr>
          <w:rFonts w:ascii="Calibri" w:eastAsia="Calibri" w:hAnsi="Calibri" w:cs="Calibri"/>
        </w:rPr>
        <w:t xml:space="preserve"> under Outcome 3, including through new national legislation and national and regional policies, such as Jordan’s </w:t>
      </w:r>
      <w:r w:rsidR="7D62F566" w:rsidRPr="00054DA1">
        <w:rPr>
          <w:rFonts w:ascii="Calibri" w:eastAsia="Calibri" w:hAnsi="Calibri" w:cs="Calibri"/>
        </w:rPr>
        <w:t xml:space="preserve">National Childcare Policy, </w:t>
      </w:r>
      <w:r w:rsidR="404EC714" w:rsidRPr="00054DA1">
        <w:rPr>
          <w:rFonts w:ascii="Calibri" w:eastAsia="Calibri" w:hAnsi="Calibri" w:cs="Calibri"/>
        </w:rPr>
        <w:t xml:space="preserve">supporting the development of </w:t>
      </w:r>
      <w:r w:rsidR="7D62F566" w:rsidRPr="00054DA1">
        <w:rPr>
          <w:rFonts w:ascii="Calibri" w:eastAsia="Calibri" w:hAnsi="Calibri" w:cs="Calibri"/>
        </w:rPr>
        <w:t xml:space="preserve">Morocco’s </w:t>
      </w:r>
      <w:r w:rsidR="315B3BDA" w:rsidRPr="00054DA1">
        <w:rPr>
          <w:rFonts w:ascii="Calibri" w:eastAsia="Calibri" w:hAnsi="Calibri" w:cs="Calibri"/>
        </w:rPr>
        <w:t xml:space="preserve">national care economy policy, </w:t>
      </w:r>
      <w:r w:rsidR="7D62F566" w:rsidRPr="00054DA1">
        <w:rPr>
          <w:rFonts w:ascii="Calibri" w:eastAsia="Calibri" w:hAnsi="Calibri" w:cs="Calibri"/>
        </w:rPr>
        <w:t xml:space="preserve">or the </w:t>
      </w:r>
      <w:r w:rsidR="102AD150" w:rsidRPr="00054DA1">
        <w:rPr>
          <w:rFonts w:ascii="Calibri" w:eastAsia="Calibri" w:hAnsi="Calibri" w:cs="Calibri"/>
        </w:rPr>
        <w:t xml:space="preserve">work on the </w:t>
      </w:r>
      <w:r w:rsidR="7D62F566" w:rsidRPr="00054DA1">
        <w:rPr>
          <w:rFonts w:ascii="Calibri" w:eastAsia="Calibri" w:hAnsi="Calibri" w:cs="Calibri"/>
        </w:rPr>
        <w:t xml:space="preserve">Regional Road Map </w:t>
      </w:r>
      <w:r w:rsidR="5031D275" w:rsidRPr="00054DA1">
        <w:rPr>
          <w:rFonts w:ascii="Calibri" w:eastAsia="Calibri" w:hAnsi="Calibri" w:cs="Calibri"/>
        </w:rPr>
        <w:t>on the</w:t>
      </w:r>
      <w:r w:rsidR="7D62F566" w:rsidRPr="00054DA1">
        <w:rPr>
          <w:rFonts w:ascii="Calibri" w:eastAsia="Calibri" w:hAnsi="Calibri" w:cs="Calibri"/>
        </w:rPr>
        <w:t xml:space="preserve"> Care </w:t>
      </w:r>
      <w:r w:rsidR="29FD2B12" w:rsidRPr="00054DA1">
        <w:rPr>
          <w:rFonts w:ascii="Calibri" w:eastAsia="Calibri" w:hAnsi="Calibri" w:cs="Calibri"/>
        </w:rPr>
        <w:t>Econom</w:t>
      </w:r>
      <w:r w:rsidR="79FD5952" w:rsidRPr="00054DA1">
        <w:rPr>
          <w:rFonts w:ascii="Calibri" w:eastAsia="Calibri" w:hAnsi="Calibri" w:cs="Calibri"/>
        </w:rPr>
        <w:t>y</w:t>
      </w:r>
      <w:r w:rsidR="7D62F566" w:rsidRPr="00054DA1">
        <w:rPr>
          <w:rFonts w:ascii="Calibri" w:eastAsia="Calibri" w:hAnsi="Calibri" w:cs="Calibri"/>
        </w:rPr>
        <w:t xml:space="preserve"> with AWO. </w:t>
      </w:r>
    </w:p>
    <w:p w14:paraId="4D731F47" w14:textId="77777777" w:rsidR="00AB553E" w:rsidRPr="00054DA1" w:rsidRDefault="00AB553E" w:rsidP="2518F59A">
      <w:pPr>
        <w:jc w:val="both"/>
        <w:rPr>
          <w:rFonts w:ascii="Calibri" w:hAnsi="Calibri" w:cs="Calibri"/>
        </w:rPr>
      </w:pPr>
    </w:p>
    <w:p w14:paraId="11DCC7CE" w14:textId="40A39825" w:rsidR="4AAE6704" w:rsidRPr="00054DA1" w:rsidRDefault="1986BFC8" w:rsidP="7707A27E">
      <w:pPr>
        <w:jc w:val="both"/>
        <w:rPr>
          <w:rFonts w:ascii="Calibri" w:eastAsia="Calibri" w:hAnsi="Calibri" w:cs="Calibri"/>
        </w:rPr>
      </w:pPr>
      <w:r w:rsidRPr="006D7216">
        <w:rPr>
          <w:rStyle w:val="Heading4Char"/>
        </w:rPr>
        <w:t>Programmatic coherence</w:t>
      </w:r>
      <w:r w:rsidR="4C142A3C" w:rsidRPr="006D7216">
        <w:rPr>
          <w:rStyle w:val="Heading4Char"/>
        </w:rPr>
        <w:t>:</w:t>
      </w:r>
      <w:r w:rsidR="4C142A3C" w:rsidRPr="00054DA1">
        <w:rPr>
          <w:rFonts w:ascii="Calibri" w:eastAsia="Calibri" w:hAnsi="Calibri" w:cs="Calibri"/>
          <w:b/>
          <w:bCs/>
        </w:rPr>
        <w:t xml:space="preserve"> </w:t>
      </w:r>
      <w:r w:rsidR="4C142A3C" w:rsidRPr="00054DA1">
        <w:rPr>
          <w:rFonts w:ascii="Calibri" w:eastAsia="Calibri" w:hAnsi="Calibri" w:cs="Calibri"/>
        </w:rPr>
        <w:t>w</w:t>
      </w:r>
      <w:r w:rsidR="597F9951" w:rsidRPr="00054DA1">
        <w:rPr>
          <w:rFonts w:ascii="Calibri" w:eastAsia="Calibri" w:hAnsi="Calibri" w:cs="Calibri"/>
        </w:rPr>
        <w:t xml:space="preserve">hile DTC </w:t>
      </w:r>
      <w:r w:rsidR="1B69A023" w:rsidRPr="00054DA1">
        <w:rPr>
          <w:rFonts w:ascii="Calibri" w:eastAsia="Calibri" w:hAnsi="Calibri" w:cs="Calibri"/>
        </w:rPr>
        <w:t>work</w:t>
      </w:r>
      <w:r w:rsidR="4297AD40" w:rsidRPr="00054DA1">
        <w:rPr>
          <w:rFonts w:ascii="Calibri" w:eastAsia="Calibri" w:hAnsi="Calibri" w:cs="Calibri"/>
        </w:rPr>
        <w:t>s</w:t>
      </w:r>
      <w:r w:rsidR="6983C1CB" w:rsidRPr="00054DA1">
        <w:rPr>
          <w:rFonts w:ascii="Calibri" w:eastAsia="Calibri" w:hAnsi="Calibri" w:cs="Calibri"/>
        </w:rPr>
        <w:t xml:space="preserve"> complementarily </w:t>
      </w:r>
      <w:r w:rsidR="1A4D621E" w:rsidRPr="00054DA1">
        <w:rPr>
          <w:rFonts w:ascii="Calibri" w:eastAsia="Calibri" w:hAnsi="Calibri" w:cs="Calibri"/>
        </w:rPr>
        <w:t>with other programming in the MENA region, such as various WEE initiatives (</w:t>
      </w:r>
      <w:r w:rsidR="381DC736" w:rsidRPr="00054DA1">
        <w:rPr>
          <w:rFonts w:ascii="Calibri" w:eastAsia="Calibri" w:hAnsi="Calibri" w:cs="Calibri"/>
        </w:rPr>
        <w:t>including</w:t>
      </w:r>
      <w:r w:rsidR="1A4D621E" w:rsidRPr="00054DA1">
        <w:rPr>
          <w:rFonts w:ascii="Calibri" w:eastAsia="Calibri" w:hAnsi="Calibri" w:cs="Calibri"/>
        </w:rPr>
        <w:t xml:space="preserve"> the GIZ-suppor</w:t>
      </w:r>
      <w:r w:rsidR="08D415A1" w:rsidRPr="00054DA1">
        <w:rPr>
          <w:rFonts w:ascii="Calibri" w:eastAsia="Calibri" w:hAnsi="Calibri" w:cs="Calibri"/>
        </w:rPr>
        <w:t>ted</w:t>
      </w:r>
      <w:r w:rsidR="1A4D621E" w:rsidRPr="00054DA1">
        <w:rPr>
          <w:rFonts w:ascii="Calibri" w:eastAsia="Calibri" w:hAnsi="Calibri" w:cs="Calibri"/>
        </w:rPr>
        <w:t xml:space="preserve"> </w:t>
      </w:r>
      <w:r w:rsidR="001A4FCD" w:rsidRPr="00054DA1">
        <w:rPr>
          <w:rStyle w:val="FootnoteReference"/>
          <w:rFonts w:ascii="Calibri" w:eastAsia="Calibri" w:hAnsi="Calibri" w:cs="Calibri"/>
        </w:rPr>
        <w:footnoteReference w:id="117"/>
      </w:r>
      <w:r w:rsidR="010F0618" w:rsidRPr="00054DA1">
        <w:rPr>
          <w:rFonts w:ascii="Calibri" w:eastAsia="Calibri" w:hAnsi="Calibri" w:cs="Calibri"/>
        </w:rPr>
        <w:t xml:space="preserve"> programme</w:t>
      </w:r>
      <w:r w:rsidR="6E60737E" w:rsidRPr="00054DA1">
        <w:rPr>
          <w:rFonts w:ascii="Calibri" w:eastAsia="Calibri" w:hAnsi="Calibri" w:cs="Calibri"/>
        </w:rPr>
        <w:t xml:space="preserve"> where there was a slight overlap in Tunisia</w:t>
      </w:r>
      <w:r w:rsidR="54FF8DD9" w:rsidRPr="00054DA1">
        <w:rPr>
          <w:rFonts w:ascii="Calibri" w:eastAsia="Calibri" w:hAnsi="Calibri" w:cs="Calibri"/>
        </w:rPr>
        <w:t xml:space="preserve"> or UN Women’s </w:t>
      </w:r>
      <w:r w:rsidR="6B58C332" w:rsidRPr="00054DA1">
        <w:rPr>
          <w:rFonts w:ascii="Calibri" w:eastAsia="Calibri" w:hAnsi="Calibri" w:cs="Calibri"/>
        </w:rPr>
        <w:t xml:space="preserve">regional </w:t>
      </w:r>
      <w:r w:rsidR="54FF8DD9" w:rsidRPr="00054DA1">
        <w:rPr>
          <w:rFonts w:ascii="Calibri" w:eastAsia="Calibri" w:hAnsi="Calibri" w:cs="Calibri"/>
        </w:rPr>
        <w:t xml:space="preserve">Surging Women’s Employment Initiative </w:t>
      </w:r>
      <w:r w:rsidR="6B58C332" w:rsidRPr="00054DA1">
        <w:rPr>
          <w:rFonts w:ascii="Calibri" w:eastAsia="Calibri" w:hAnsi="Calibri" w:cs="Calibri"/>
        </w:rPr>
        <w:t>(</w:t>
      </w:r>
      <w:r w:rsidR="54FF8DD9" w:rsidRPr="00054DA1">
        <w:rPr>
          <w:rFonts w:ascii="Calibri" w:eastAsia="Calibri" w:hAnsi="Calibri" w:cs="Calibri"/>
        </w:rPr>
        <w:t>SWEI</w:t>
      </w:r>
      <w:r w:rsidR="41B8DFB9" w:rsidRPr="00054DA1">
        <w:rPr>
          <w:rFonts w:ascii="Calibri" w:eastAsia="Calibri" w:hAnsi="Calibri" w:cs="Calibri"/>
        </w:rPr>
        <w:t>)</w:t>
      </w:r>
      <w:r w:rsidR="6B58C332" w:rsidRPr="00054DA1">
        <w:rPr>
          <w:rFonts w:ascii="Calibri" w:eastAsia="Calibri" w:hAnsi="Calibri" w:cs="Calibri"/>
        </w:rPr>
        <w:t xml:space="preserve"> in the Arab States)</w:t>
      </w:r>
      <w:r w:rsidR="41B8DFB9" w:rsidRPr="00054DA1">
        <w:rPr>
          <w:rFonts w:ascii="Calibri" w:eastAsia="Calibri" w:hAnsi="Calibri" w:cs="Calibri"/>
        </w:rPr>
        <w:t xml:space="preserve"> or work on social norm change, it is in many ways unique. </w:t>
      </w:r>
    </w:p>
    <w:p w14:paraId="6BD79B9E" w14:textId="692FEAC4" w:rsidR="4AAE6704" w:rsidRPr="00054DA1" w:rsidRDefault="4AAE6704" w:rsidP="7707A27E">
      <w:pPr>
        <w:jc w:val="both"/>
        <w:rPr>
          <w:rFonts w:ascii="Calibri" w:eastAsia="Calibri" w:hAnsi="Calibri" w:cs="Calibri"/>
        </w:rPr>
      </w:pPr>
    </w:p>
    <w:p w14:paraId="539E5017" w14:textId="391A862D" w:rsidR="4AAE6704" w:rsidRPr="00054DA1" w:rsidRDefault="5A2B4DB1" w:rsidP="2518F59A">
      <w:pPr>
        <w:jc w:val="both"/>
        <w:rPr>
          <w:rFonts w:ascii="Calibri" w:eastAsia="Calibri" w:hAnsi="Calibri" w:cs="Calibri"/>
        </w:rPr>
      </w:pPr>
      <w:r w:rsidRPr="00054DA1">
        <w:rPr>
          <w:rFonts w:ascii="Calibri" w:eastAsia="Calibri" w:hAnsi="Calibri" w:cs="Calibri"/>
        </w:rPr>
        <w:t xml:space="preserve">DTC is the </w:t>
      </w:r>
      <w:r w:rsidR="155C2E62" w:rsidRPr="00054DA1">
        <w:rPr>
          <w:rFonts w:ascii="Calibri" w:eastAsia="Calibri" w:hAnsi="Calibri" w:cs="Calibri"/>
        </w:rPr>
        <w:t>only programme in the region to incorporate a range of approaches</w:t>
      </w:r>
      <w:r w:rsidR="55A1BBD6" w:rsidRPr="00054DA1">
        <w:rPr>
          <w:rFonts w:ascii="Calibri" w:eastAsia="Calibri" w:hAnsi="Calibri" w:cs="Calibri"/>
        </w:rPr>
        <w:t xml:space="preserve"> </w:t>
      </w:r>
      <w:r w:rsidR="05910E75" w:rsidRPr="00054DA1">
        <w:rPr>
          <w:rFonts w:ascii="Calibri" w:eastAsia="Calibri" w:hAnsi="Calibri" w:cs="Calibri"/>
        </w:rPr>
        <w:t>- w</w:t>
      </w:r>
      <w:r w:rsidR="155C2E62" w:rsidRPr="00054DA1">
        <w:rPr>
          <w:rFonts w:ascii="Calibri" w:eastAsia="Calibri" w:hAnsi="Calibri" w:cs="Calibri"/>
        </w:rPr>
        <w:t xml:space="preserve">orking on transforming patriarchal masculinities, </w:t>
      </w:r>
      <w:r w:rsidR="6892A739" w:rsidRPr="00054DA1">
        <w:rPr>
          <w:rFonts w:ascii="Calibri" w:eastAsia="Calibri" w:hAnsi="Calibri" w:cs="Calibri"/>
        </w:rPr>
        <w:t>legal and policy reform</w:t>
      </w:r>
      <w:r w:rsidR="71E26AB4" w:rsidRPr="00054DA1">
        <w:rPr>
          <w:rFonts w:ascii="Calibri" w:eastAsia="Calibri" w:hAnsi="Calibri" w:cs="Calibri"/>
        </w:rPr>
        <w:t xml:space="preserve"> on the care economy and parental leave</w:t>
      </w:r>
      <w:r w:rsidR="6892A739" w:rsidRPr="00054DA1">
        <w:rPr>
          <w:rFonts w:ascii="Calibri" w:eastAsia="Calibri" w:hAnsi="Calibri" w:cs="Calibri"/>
        </w:rPr>
        <w:t>, engaging with religious and private sector, working with youth, increasing the gender-</w:t>
      </w:r>
      <w:r w:rsidR="6892A739" w:rsidRPr="00054DA1">
        <w:rPr>
          <w:rFonts w:ascii="Calibri" w:eastAsia="Calibri" w:hAnsi="Calibri" w:cs="Calibri"/>
        </w:rPr>
        <w:lastRenderedPageBreak/>
        <w:t>responsiveness of nationa</w:t>
      </w:r>
      <w:r w:rsidR="7A915141" w:rsidRPr="00054DA1">
        <w:rPr>
          <w:rFonts w:ascii="Calibri" w:eastAsia="Calibri" w:hAnsi="Calibri" w:cs="Calibri"/>
        </w:rPr>
        <w:t>l institutions</w:t>
      </w:r>
      <w:r w:rsidR="71EFA901" w:rsidRPr="00054DA1">
        <w:rPr>
          <w:rFonts w:ascii="Calibri" w:eastAsia="Calibri" w:hAnsi="Calibri" w:cs="Calibri"/>
        </w:rPr>
        <w:t xml:space="preserve"> -</w:t>
      </w:r>
      <w:r w:rsidR="7A915141" w:rsidRPr="00054DA1">
        <w:rPr>
          <w:rFonts w:ascii="Calibri" w:eastAsia="Calibri" w:hAnsi="Calibri" w:cs="Calibri"/>
        </w:rPr>
        <w:t xml:space="preserve"> </w:t>
      </w:r>
      <w:r w:rsidR="155C2E62" w:rsidRPr="00054DA1">
        <w:rPr>
          <w:rFonts w:ascii="Calibri" w:eastAsia="Calibri" w:hAnsi="Calibri" w:cs="Calibri"/>
        </w:rPr>
        <w:t xml:space="preserve">into a </w:t>
      </w:r>
      <w:r w:rsidR="4DB9ADA7" w:rsidRPr="00054DA1">
        <w:rPr>
          <w:rFonts w:ascii="Calibri" w:eastAsia="Calibri" w:hAnsi="Calibri" w:cs="Calibri"/>
        </w:rPr>
        <w:t>comprehensive socio-ecological model.</w:t>
      </w:r>
      <w:r w:rsidR="155C2E62" w:rsidRPr="00054DA1">
        <w:rPr>
          <w:rFonts w:ascii="Calibri" w:eastAsia="Calibri" w:hAnsi="Calibri" w:cs="Calibri"/>
        </w:rPr>
        <w:t xml:space="preserve"> </w:t>
      </w:r>
      <w:r w:rsidR="6C9B0C39" w:rsidRPr="00054DA1">
        <w:rPr>
          <w:rFonts w:ascii="Calibri" w:eastAsia="Calibri" w:hAnsi="Calibri" w:cs="Calibri"/>
        </w:rPr>
        <w:t xml:space="preserve">While the DTC approach is thus quite different </w:t>
      </w:r>
      <w:r w:rsidR="0B701F82" w:rsidRPr="00054DA1">
        <w:rPr>
          <w:rFonts w:ascii="Calibri" w:eastAsia="Calibri" w:hAnsi="Calibri" w:cs="Calibri"/>
        </w:rPr>
        <w:t xml:space="preserve">and separate </w:t>
      </w:r>
      <w:r w:rsidR="6C9B0C39" w:rsidRPr="00054DA1">
        <w:rPr>
          <w:rFonts w:ascii="Calibri" w:eastAsia="Calibri" w:hAnsi="Calibri" w:cs="Calibri"/>
        </w:rPr>
        <w:t xml:space="preserve">to programmes such as SWEI, </w:t>
      </w:r>
      <w:r w:rsidR="24CD1BCF" w:rsidRPr="00054DA1">
        <w:rPr>
          <w:rFonts w:ascii="Calibri" w:eastAsia="Calibri" w:hAnsi="Calibri" w:cs="Calibri"/>
        </w:rPr>
        <w:t>there is</w:t>
      </w:r>
      <w:r w:rsidR="6C9B0C39" w:rsidRPr="00054DA1">
        <w:rPr>
          <w:rFonts w:ascii="Calibri" w:eastAsia="Calibri" w:hAnsi="Calibri" w:cs="Calibri"/>
        </w:rPr>
        <w:t xml:space="preserve"> </w:t>
      </w:r>
      <w:r w:rsidR="248E1885" w:rsidRPr="00054DA1">
        <w:rPr>
          <w:rFonts w:ascii="Calibri" w:eastAsia="Calibri" w:hAnsi="Calibri" w:cs="Calibri"/>
        </w:rPr>
        <w:t xml:space="preserve">potential </w:t>
      </w:r>
      <w:r w:rsidR="6C9B0C39" w:rsidRPr="00054DA1">
        <w:rPr>
          <w:rFonts w:ascii="Calibri" w:eastAsia="Calibri" w:hAnsi="Calibri" w:cs="Calibri"/>
        </w:rPr>
        <w:t>synergies that can be leveraged</w:t>
      </w:r>
      <w:r w:rsidR="31B7627C" w:rsidRPr="00054DA1">
        <w:rPr>
          <w:rFonts w:ascii="Calibri" w:eastAsia="Calibri" w:hAnsi="Calibri" w:cs="Calibri"/>
        </w:rPr>
        <w:t>, especially</w:t>
      </w:r>
      <w:r w:rsidR="6C9B0C39" w:rsidRPr="00054DA1">
        <w:rPr>
          <w:rFonts w:ascii="Calibri" w:eastAsia="Calibri" w:hAnsi="Calibri" w:cs="Calibri"/>
        </w:rPr>
        <w:t xml:space="preserve"> </w:t>
      </w:r>
      <w:r w:rsidR="10D4841B" w:rsidRPr="00054DA1">
        <w:rPr>
          <w:rFonts w:ascii="Calibri" w:eastAsia="Calibri" w:hAnsi="Calibri" w:cs="Calibri"/>
        </w:rPr>
        <w:t>where</w:t>
      </w:r>
      <w:r w:rsidR="6C9B0C39" w:rsidRPr="00054DA1">
        <w:rPr>
          <w:rFonts w:ascii="Calibri" w:eastAsia="Calibri" w:hAnsi="Calibri" w:cs="Calibri"/>
        </w:rPr>
        <w:t xml:space="preserve"> UN Women is implementing </w:t>
      </w:r>
      <w:r w:rsidR="571756EE" w:rsidRPr="00054DA1">
        <w:rPr>
          <w:rFonts w:ascii="Calibri" w:eastAsia="Calibri" w:hAnsi="Calibri" w:cs="Calibri"/>
        </w:rPr>
        <w:t>WEE work</w:t>
      </w:r>
      <w:r w:rsidR="6C9B0C39" w:rsidRPr="00054DA1">
        <w:rPr>
          <w:rFonts w:ascii="Calibri" w:eastAsia="Calibri" w:hAnsi="Calibri" w:cs="Calibri"/>
        </w:rPr>
        <w:t>.</w:t>
      </w:r>
      <w:r w:rsidR="0F01228A" w:rsidRPr="00054DA1">
        <w:rPr>
          <w:rFonts w:ascii="Calibri" w:eastAsia="Calibri" w:hAnsi="Calibri" w:cs="Calibri"/>
        </w:rPr>
        <w:t xml:space="preserve"> While DTC is </w:t>
      </w:r>
      <w:r w:rsidR="5A871DA9" w:rsidRPr="00054DA1">
        <w:rPr>
          <w:rFonts w:ascii="Calibri" w:eastAsia="Calibri" w:hAnsi="Calibri" w:cs="Calibri"/>
        </w:rPr>
        <w:t>aiming to change ’upstream’ conditions that would allow for more women to work in the formal economy, WEE initiatives can help with creating ‘</w:t>
      </w:r>
      <w:r w:rsidR="6A04006D" w:rsidRPr="00054DA1">
        <w:rPr>
          <w:rFonts w:ascii="Calibri" w:eastAsia="Calibri" w:hAnsi="Calibri" w:cs="Calibri"/>
        </w:rPr>
        <w:t>downstream 'conditions</w:t>
      </w:r>
      <w:r w:rsidR="5A871DA9" w:rsidRPr="00054DA1">
        <w:rPr>
          <w:rFonts w:ascii="Calibri" w:eastAsia="Calibri" w:hAnsi="Calibri" w:cs="Calibri"/>
        </w:rPr>
        <w:t xml:space="preserve"> </w:t>
      </w:r>
      <w:r w:rsidR="67CDBDE7" w:rsidRPr="00054DA1">
        <w:rPr>
          <w:rFonts w:ascii="Calibri" w:eastAsia="Calibri" w:hAnsi="Calibri" w:cs="Calibri"/>
        </w:rPr>
        <w:t>for this to happen, e.g. through job creation. Furthermore, as programming for other behavioural and norms change work has sh</w:t>
      </w:r>
      <w:r w:rsidR="6FBC98E9" w:rsidRPr="00054DA1">
        <w:rPr>
          <w:rFonts w:ascii="Calibri" w:eastAsia="Calibri" w:hAnsi="Calibri" w:cs="Calibri"/>
        </w:rPr>
        <w:t>own, combining norm</w:t>
      </w:r>
      <w:r w:rsidR="3DDDB6E8" w:rsidRPr="00054DA1">
        <w:rPr>
          <w:rFonts w:ascii="Calibri" w:eastAsia="Calibri" w:hAnsi="Calibri" w:cs="Calibri"/>
        </w:rPr>
        <w:t>s</w:t>
      </w:r>
      <w:r w:rsidR="6FBC98E9" w:rsidRPr="00054DA1">
        <w:rPr>
          <w:rFonts w:ascii="Calibri" w:eastAsia="Calibri" w:hAnsi="Calibri" w:cs="Calibri"/>
        </w:rPr>
        <w:t xml:space="preserve"> change work with livelihoods/economic empowerment components can help consolidate and reinforce these change processes.</w:t>
      </w:r>
    </w:p>
    <w:p w14:paraId="3DB6D197" w14:textId="7A5B86BE" w:rsidR="573CAC49" w:rsidRPr="00054DA1" w:rsidRDefault="573CAC49" w:rsidP="2518F59A">
      <w:pPr>
        <w:jc w:val="both"/>
        <w:rPr>
          <w:rFonts w:ascii="Calibri" w:eastAsia="Calibri" w:hAnsi="Calibri" w:cs="Calibri"/>
        </w:rPr>
      </w:pPr>
    </w:p>
    <w:p w14:paraId="3A12573D" w14:textId="7664F90B" w:rsidR="0DB13A2D" w:rsidRPr="00054DA1" w:rsidRDefault="0B330272" w:rsidP="2518F59A">
      <w:pPr>
        <w:jc w:val="both"/>
        <w:rPr>
          <w:rFonts w:ascii="Calibri" w:eastAsia="Calibri" w:hAnsi="Calibri" w:cs="Calibri"/>
        </w:rPr>
      </w:pPr>
      <w:r w:rsidRPr="00054DA1">
        <w:rPr>
          <w:rFonts w:ascii="Calibri" w:eastAsia="Calibri" w:hAnsi="Calibri" w:cs="Calibri"/>
        </w:rPr>
        <w:t xml:space="preserve">Within DTC, coherence and mutual reinforcement between the different strands and between the local, national, and regional levels of work could be further strengthened. </w:t>
      </w:r>
      <w:r w:rsidR="2CC4E100" w:rsidRPr="00054DA1">
        <w:rPr>
          <w:rFonts w:ascii="Calibri" w:eastAsia="Calibri" w:hAnsi="Calibri" w:cs="Calibri"/>
        </w:rPr>
        <w:t>Stakeholders indicated that w</w:t>
      </w:r>
      <w:r w:rsidRPr="00054DA1">
        <w:rPr>
          <w:rFonts w:ascii="Calibri" w:eastAsia="Calibri" w:hAnsi="Calibri" w:cs="Calibri"/>
        </w:rPr>
        <w:t>hile this has been happening already to so</w:t>
      </w:r>
      <w:r w:rsidR="0FCC9AC2" w:rsidRPr="00054DA1">
        <w:rPr>
          <w:rFonts w:ascii="Calibri" w:eastAsia="Calibri" w:hAnsi="Calibri" w:cs="Calibri"/>
        </w:rPr>
        <w:t xml:space="preserve">me degree, it could and should be leveraged more as </w:t>
      </w:r>
      <w:r w:rsidR="5DCC9DBB" w:rsidRPr="00054DA1">
        <w:rPr>
          <w:rFonts w:ascii="Calibri" w:eastAsia="Calibri" w:hAnsi="Calibri" w:cs="Calibri"/>
        </w:rPr>
        <w:t>more outputs and data from the</w:t>
      </w:r>
      <w:r w:rsidRPr="00054DA1">
        <w:rPr>
          <w:rFonts w:ascii="Calibri" w:eastAsia="Calibri" w:hAnsi="Calibri" w:cs="Calibri"/>
        </w:rPr>
        <w:t xml:space="preserve"> </w:t>
      </w:r>
      <w:r w:rsidR="68569B0E" w:rsidRPr="00054DA1">
        <w:rPr>
          <w:rFonts w:ascii="Calibri" w:eastAsia="Calibri" w:hAnsi="Calibri" w:cs="Calibri"/>
        </w:rPr>
        <w:t xml:space="preserve">various workstreams becomes available. Thus, community-level work can be strengthened by referencing the work done on religious norms as well as by pointing to </w:t>
      </w:r>
      <w:r w:rsidR="0ACDFA05" w:rsidRPr="00054DA1">
        <w:rPr>
          <w:rFonts w:ascii="Calibri" w:eastAsia="Calibri" w:hAnsi="Calibri" w:cs="Calibri"/>
        </w:rPr>
        <w:t>changes achieved through the work with the private sector or with state insti</w:t>
      </w:r>
      <w:r w:rsidR="136E47AA" w:rsidRPr="00054DA1">
        <w:rPr>
          <w:rFonts w:ascii="Calibri" w:eastAsia="Calibri" w:hAnsi="Calibri" w:cs="Calibri"/>
        </w:rPr>
        <w:t>tu</w:t>
      </w:r>
      <w:r w:rsidR="0ACDFA05" w:rsidRPr="00054DA1">
        <w:rPr>
          <w:rFonts w:ascii="Calibri" w:eastAsia="Calibri" w:hAnsi="Calibri" w:cs="Calibri"/>
        </w:rPr>
        <w:t>tions</w:t>
      </w:r>
      <w:r w:rsidR="1DFA7BDF" w:rsidRPr="00054DA1">
        <w:rPr>
          <w:rFonts w:ascii="Calibri" w:eastAsia="Calibri" w:hAnsi="Calibri" w:cs="Calibri"/>
        </w:rPr>
        <w:t>, while</w:t>
      </w:r>
      <w:r w:rsidR="0ACDFA05" w:rsidRPr="00054DA1">
        <w:rPr>
          <w:rFonts w:ascii="Calibri" w:eastAsia="Calibri" w:hAnsi="Calibri" w:cs="Calibri"/>
        </w:rPr>
        <w:t xml:space="preserve"> </w:t>
      </w:r>
      <w:r w:rsidR="38EB7767" w:rsidRPr="00054DA1">
        <w:rPr>
          <w:rFonts w:ascii="Calibri" w:eastAsia="Calibri" w:hAnsi="Calibri" w:cs="Calibri"/>
        </w:rPr>
        <w:t xml:space="preserve">the sharing of the </w:t>
      </w:r>
      <w:r w:rsidR="35F5D317" w:rsidRPr="00054DA1">
        <w:rPr>
          <w:rFonts w:ascii="Calibri" w:eastAsia="Calibri" w:hAnsi="Calibri" w:cs="Calibri"/>
        </w:rPr>
        <w:t xml:space="preserve">successes in the </w:t>
      </w:r>
      <w:r w:rsidR="38EB7767" w:rsidRPr="00054DA1">
        <w:rPr>
          <w:rFonts w:ascii="Calibri" w:eastAsia="Calibri" w:hAnsi="Calibri" w:cs="Calibri"/>
        </w:rPr>
        <w:t>community-level</w:t>
      </w:r>
      <w:r w:rsidR="333FACD4" w:rsidRPr="00054DA1">
        <w:rPr>
          <w:rFonts w:ascii="Calibri" w:eastAsia="Calibri" w:hAnsi="Calibri" w:cs="Calibri"/>
        </w:rPr>
        <w:t xml:space="preserve"> </w:t>
      </w:r>
      <w:r w:rsidR="1D10DCA2" w:rsidRPr="00054DA1">
        <w:rPr>
          <w:rFonts w:ascii="Calibri" w:eastAsia="Calibri" w:hAnsi="Calibri" w:cs="Calibri"/>
        </w:rPr>
        <w:t>and youth-</w:t>
      </w:r>
      <w:r w:rsidR="78D3D954" w:rsidRPr="00054DA1">
        <w:rPr>
          <w:rFonts w:ascii="Calibri" w:eastAsia="Calibri" w:hAnsi="Calibri" w:cs="Calibri"/>
        </w:rPr>
        <w:t>led work can help inspire parliamentarians and state institutions to do more</w:t>
      </w:r>
      <w:r w:rsidR="73502B5E" w:rsidRPr="00054DA1">
        <w:rPr>
          <w:rFonts w:ascii="Calibri" w:eastAsia="Calibri" w:hAnsi="Calibri" w:cs="Calibri"/>
        </w:rPr>
        <w:t>, for example.</w:t>
      </w:r>
      <w:r w:rsidR="0424975E" w:rsidRPr="00054DA1">
        <w:rPr>
          <w:rFonts w:ascii="Calibri" w:eastAsia="Calibri" w:hAnsi="Calibri" w:cs="Calibri"/>
        </w:rPr>
        <w:t xml:space="preserve"> </w:t>
      </w:r>
      <w:r w:rsidR="77FAA30A" w:rsidRPr="00054DA1">
        <w:rPr>
          <w:rFonts w:ascii="Calibri" w:eastAsia="Calibri" w:hAnsi="Calibri" w:cs="Calibri"/>
        </w:rPr>
        <w:t xml:space="preserve"> </w:t>
      </w:r>
      <w:r w:rsidR="16CDDC88" w:rsidRPr="00054DA1">
        <w:rPr>
          <w:rFonts w:ascii="Calibri" w:eastAsia="Calibri" w:hAnsi="Calibri" w:cs="Calibri"/>
        </w:rPr>
        <w:t xml:space="preserve"> </w:t>
      </w:r>
    </w:p>
    <w:p w14:paraId="36FF9FCB" w14:textId="49B496A7" w:rsidR="573CAC49" w:rsidRPr="00054DA1" w:rsidRDefault="573CAC49" w:rsidP="7707A27E">
      <w:pPr>
        <w:jc w:val="both"/>
        <w:rPr>
          <w:rFonts w:ascii="Calibri" w:eastAsia="Calibri" w:hAnsi="Calibri" w:cs="Calibri"/>
        </w:rPr>
      </w:pPr>
    </w:p>
    <w:p w14:paraId="6F9C18EF" w14:textId="447F90FA" w:rsidR="6171E66D" w:rsidRPr="00054DA1" w:rsidRDefault="56FE9843" w:rsidP="6171E66D">
      <w:pPr>
        <w:jc w:val="both"/>
      </w:pPr>
      <w:r w:rsidRPr="006D7216">
        <w:rPr>
          <w:rStyle w:val="Heading4Char"/>
        </w:rPr>
        <w:t>Strategic partnerships</w:t>
      </w:r>
      <w:r w:rsidR="6F561C2D" w:rsidRPr="006D7216">
        <w:rPr>
          <w:rStyle w:val="Heading4Char"/>
        </w:rPr>
        <w:t>:</w:t>
      </w:r>
      <w:r w:rsidR="6F561C2D" w:rsidRPr="55CD7470">
        <w:rPr>
          <w:rFonts w:ascii="Calibri" w:eastAsia="Calibri" w:hAnsi="Calibri" w:cs="Calibri"/>
          <w:b/>
          <w:bCs/>
        </w:rPr>
        <w:t xml:space="preserve">  </w:t>
      </w:r>
      <w:r w:rsidR="1C9748DA" w:rsidRPr="55CD7470">
        <w:rPr>
          <w:rFonts w:ascii="Calibri" w:eastAsia="Calibri" w:hAnsi="Calibri" w:cs="Calibri"/>
        </w:rPr>
        <w:t xml:space="preserve">DTC has established and leveraged </w:t>
      </w:r>
      <w:proofErr w:type="gramStart"/>
      <w:r w:rsidR="1C9748DA" w:rsidRPr="55CD7470">
        <w:rPr>
          <w:rFonts w:ascii="Calibri" w:eastAsia="Calibri" w:hAnsi="Calibri" w:cs="Calibri"/>
        </w:rPr>
        <w:t>a number of</w:t>
      </w:r>
      <w:proofErr w:type="gramEnd"/>
      <w:r w:rsidR="1C9748DA" w:rsidRPr="55CD7470">
        <w:rPr>
          <w:rFonts w:ascii="Calibri" w:eastAsia="Calibri" w:hAnsi="Calibri" w:cs="Calibri"/>
        </w:rPr>
        <w:t xml:space="preserve"> strategic partnerships at the regional and national level, </w:t>
      </w:r>
      <w:r w:rsidR="6E6786A5" w:rsidRPr="55CD7470">
        <w:rPr>
          <w:rFonts w:ascii="Calibri" w:eastAsia="Calibri" w:hAnsi="Calibri" w:cs="Calibri"/>
        </w:rPr>
        <w:t xml:space="preserve">informed by the overall socio-ecological approach to social norms change. </w:t>
      </w:r>
      <w:r w:rsidR="2886EFA8" w:rsidRPr="55CD7470">
        <w:rPr>
          <w:rFonts w:ascii="Calibri" w:eastAsia="Calibri" w:hAnsi="Calibri" w:cs="Calibri"/>
        </w:rPr>
        <w:t>Several key informants noted the uniqueness of the breadth of these networks, and how DTC has, through strategic partners</w:t>
      </w:r>
      <w:r w:rsidR="30DAAC56" w:rsidRPr="55CD7470">
        <w:rPr>
          <w:rFonts w:ascii="Calibri" w:eastAsia="Calibri" w:hAnsi="Calibri" w:cs="Calibri"/>
        </w:rPr>
        <w:t xml:space="preserve"> (including AWO, UN ESCWA, ILO</w:t>
      </w:r>
      <w:r w:rsidR="5429CBAD" w:rsidRPr="55CD7470">
        <w:rPr>
          <w:rFonts w:ascii="Calibri" w:eastAsia="Calibri" w:hAnsi="Calibri" w:cs="Calibri"/>
        </w:rPr>
        <w:t xml:space="preserve">, </w:t>
      </w:r>
      <w:proofErr w:type="spellStart"/>
      <w:r w:rsidR="5429CBAD" w:rsidRPr="55CD7470">
        <w:rPr>
          <w:rFonts w:ascii="Calibri" w:eastAsia="Calibri" w:hAnsi="Calibri" w:cs="Calibri"/>
        </w:rPr>
        <w:t>Musawah</w:t>
      </w:r>
      <w:proofErr w:type="spellEnd"/>
      <w:r w:rsidR="6ACAD299" w:rsidRPr="55CD7470">
        <w:rPr>
          <w:rFonts w:ascii="Calibri" w:eastAsia="Calibri" w:hAnsi="Calibri" w:cs="Calibri"/>
        </w:rPr>
        <w:t>,</w:t>
      </w:r>
      <w:r w:rsidR="5429CBAD" w:rsidRPr="55CD7470">
        <w:rPr>
          <w:rFonts w:ascii="Calibri" w:eastAsia="Calibri" w:hAnsi="Calibri" w:cs="Calibri"/>
        </w:rPr>
        <w:t xml:space="preserve"> the Adyan Foundation</w:t>
      </w:r>
      <w:r w:rsidR="30DAAC56" w:rsidRPr="55CD7470">
        <w:rPr>
          <w:rFonts w:ascii="Calibri" w:eastAsia="Calibri" w:hAnsi="Calibri" w:cs="Calibri"/>
        </w:rPr>
        <w:t xml:space="preserve"> and others)</w:t>
      </w:r>
      <w:r w:rsidR="2886EFA8" w:rsidRPr="55CD7470">
        <w:rPr>
          <w:rFonts w:ascii="Calibri" w:eastAsia="Calibri" w:hAnsi="Calibri" w:cs="Calibri"/>
        </w:rPr>
        <w:t xml:space="preserve">, been able to </w:t>
      </w:r>
      <w:r w:rsidR="11885070" w:rsidRPr="55CD7470">
        <w:rPr>
          <w:rFonts w:ascii="Calibri" w:eastAsia="Calibri" w:hAnsi="Calibri" w:cs="Calibri"/>
        </w:rPr>
        <w:t xml:space="preserve">convene a wide range of stakeholders around </w:t>
      </w:r>
      <w:r w:rsidR="52B9EAB2" w:rsidRPr="55CD7470">
        <w:rPr>
          <w:rFonts w:ascii="Calibri" w:eastAsia="Calibri" w:hAnsi="Calibri" w:cs="Calibri"/>
        </w:rPr>
        <w:t xml:space="preserve">issues </w:t>
      </w:r>
      <w:r w:rsidR="11885070" w:rsidRPr="55CD7470">
        <w:rPr>
          <w:rFonts w:ascii="Calibri" w:eastAsia="Calibri" w:hAnsi="Calibri" w:cs="Calibri"/>
        </w:rPr>
        <w:t>of care work and norms change, including many ‘non-</w:t>
      </w:r>
      <w:r w:rsidR="4E4B14B5" w:rsidRPr="55CD7470">
        <w:rPr>
          <w:rFonts w:ascii="Calibri" w:eastAsia="Calibri" w:hAnsi="Calibri" w:cs="Calibri"/>
        </w:rPr>
        <w:t>traditional</w:t>
      </w:r>
      <w:r w:rsidR="52E02D01" w:rsidRPr="55CD7470">
        <w:rPr>
          <w:rFonts w:ascii="Calibri" w:eastAsia="Calibri" w:hAnsi="Calibri" w:cs="Calibri"/>
        </w:rPr>
        <w:t>’</w:t>
      </w:r>
      <w:r w:rsidR="11885070" w:rsidRPr="55CD7470">
        <w:rPr>
          <w:rFonts w:ascii="Calibri" w:eastAsia="Calibri" w:hAnsi="Calibri" w:cs="Calibri"/>
        </w:rPr>
        <w:t xml:space="preserve"> stakeholders for UN Women, such as religious leaders</w:t>
      </w:r>
      <w:r w:rsidR="4AAC4B25" w:rsidRPr="55CD7470">
        <w:rPr>
          <w:rFonts w:ascii="Calibri" w:eastAsia="Calibri" w:hAnsi="Calibri" w:cs="Calibri"/>
        </w:rPr>
        <w:t xml:space="preserve"> or</w:t>
      </w:r>
      <w:r w:rsidR="1CDFA5B6" w:rsidRPr="55CD7470">
        <w:rPr>
          <w:rFonts w:ascii="Calibri" w:eastAsia="Calibri" w:hAnsi="Calibri" w:cs="Calibri"/>
        </w:rPr>
        <w:t xml:space="preserve"> trade unions.</w:t>
      </w:r>
      <w:r w:rsidR="0BAC038F" w:rsidRPr="55CD7470">
        <w:rPr>
          <w:rFonts w:ascii="Calibri" w:eastAsia="Calibri" w:hAnsi="Calibri" w:cs="Calibri"/>
        </w:rPr>
        <w:t xml:space="preserve"> </w:t>
      </w:r>
      <w:r w:rsidR="79D229E6" w:rsidRPr="55CD7470">
        <w:rPr>
          <w:rFonts w:ascii="Calibri" w:eastAsia="Calibri" w:hAnsi="Calibri" w:cs="Calibri"/>
        </w:rPr>
        <w:t xml:space="preserve">Stakeholders </w:t>
      </w:r>
      <w:r w:rsidR="00E18C9D" w:rsidRPr="55CD7470">
        <w:rPr>
          <w:rFonts w:ascii="Calibri" w:eastAsia="Calibri" w:hAnsi="Calibri" w:cs="Calibri"/>
        </w:rPr>
        <w:t>expect these strategic partnerships to be leveraged even more in</w:t>
      </w:r>
      <w:r w:rsidR="5823208A" w:rsidRPr="55CD7470">
        <w:rPr>
          <w:rFonts w:ascii="Calibri" w:eastAsia="Calibri" w:hAnsi="Calibri" w:cs="Calibri"/>
        </w:rPr>
        <w:t xml:space="preserve"> </w:t>
      </w:r>
      <w:r w:rsidR="6F744CD0" w:rsidRPr="55CD7470">
        <w:rPr>
          <w:rFonts w:ascii="Calibri" w:eastAsia="Calibri" w:hAnsi="Calibri" w:cs="Calibri"/>
        </w:rPr>
        <w:t>the remaining</w:t>
      </w:r>
      <w:r w:rsidR="66105F1A" w:rsidRPr="55CD7470">
        <w:rPr>
          <w:rFonts w:ascii="Calibri" w:eastAsia="Calibri" w:hAnsi="Calibri" w:cs="Calibri"/>
        </w:rPr>
        <w:t xml:space="preserve"> implementation period</w:t>
      </w:r>
      <w:r w:rsidR="5823208A" w:rsidRPr="55CD7470">
        <w:rPr>
          <w:rFonts w:ascii="Calibri" w:eastAsia="Calibri" w:hAnsi="Calibri" w:cs="Calibri"/>
        </w:rPr>
        <w:t xml:space="preserve"> of DTC as the work with religious leaders is accelerated and the Regional Road Map for the Care Economy is launched later in 2026.</w:t>
      </w:r>
      <w:r w:rsidR="00E18C9D" w:rsidRPr="55CD7470">
        <w:rPr>
          <w:rFonts w:ascii="Calibri" w:eastAsia="Calibri" w:hAnsi="Calibri" w:cs="Calibri"/>
        </w:rPr>
        <w:t xml:space="preserve"> </w:t>
      </w:r>
      <w:r w:rsidR="53B2BA68" w:rsidRPr="55CD7470">
        <w:rPr>
          <w:rFonts w:ascii="Calibri" w:eastAsia="Calibri" w:hAnsi="Calibri" w:cs="Calibri"/>
        </w:rPr>
        <w:t xml:space="preserve"> </w:t>
      </w:r>
    </w:p>
    <w:p w14:paraId="686E6C29" w14:textId="37406435" w:rsidR="5329602C" w:rsidRDefault="5329602C" w:rsidP="37210275">
      <w:pPr>
        <w:jc w:val="both"/>
        <w:rPr>
          <w:rFonts w:ascii="Calibri" w:eastAsia="Calibri" w:hAnsi="Calibri" w:cs="Calibri"/>
        </w:rPr>
      </w:pPr>
    </w:p>
    <w:p w14:paraId="257722A8" w14:textId="6A32B906" w:rsidR="00837A22" w:rsidRPr="00054DA1" w:rsidRDefault="42B507D8" w:rsidP="7707A27E">
      <w:pPr>
        <w:pStyle w:val="Heading2"/>
        <w:jc w:val="both"/>
      </w:pPr>
      <w:bookmarkStart w:id="24" w:name="_Toc996053923"/>
      <w:r>
        <w:t xml:space="preserve">4.5. </w:t>
      </w:r>
      <w:r w:rsidR="27097C9E">
        <w:t>Sustainability</w:t>
      </w:r>
      <w:bookmarkEnd w:id="24"/>
    </w:p>
    <w:p w14:paraId="76689C7D" w14:textId="61129722" w:rsidR="00837A22" w:rsidRPr="00054DA1" w:rsidRDefault="00837A22" w:rsidP="7707A27E">
      <w:pPr>
        <w:jc w:val="both"/>
        <w:rPr>
          <w:rFonts w:ascii="Calibri" w:eastAsia="Aptos" w:hAnsi="Calibri" w:cs="Calibri"/>
        </w:rPr>
      </w:pPr>
    </w:p>
    <w:tbl>
      <w:tblPr>
        <w:tblStyle w:val="TableGrid"/>
        <w:tblW w:w="9006" w:type="dxa"/>
        <w:tblLook w:val="04A0" w:firstRow="1" w:lastRow="0" w:firstColumn="1" w:lastColumn="0" w:noHBand="0" w:noVBand="1"/>
      </w:tblPr>
      <w:tblGrid>
        <w:gridCol w:w="6900"/>
        <w:gridCol w:w="2106"/>
      </w:tblGrid>
      <w:tr w:rsidR="009B15F7" w:rsidRPr="00054DA1" w14:paraId="00DD49C3" w14:textId="77777777" w:rsidTr="6171E66D">
        <w:trPr>
          <w:trHeight w:val="300"/>
        </w:trPr>
        <w:tc>
          <w:tcPr>
            <w:tcW w:w="6900" w:type="dxa"/>
            <w:tcBorders>
              <w:top w:val="single" w:sz="8" w:space="0" w:color="auto"/>
              <w:left w:val="single" w:sz="8" w:space="0" w:color="auto"/>
              <w:bottom w:val="single" w:sz="8" w:space="0" w:color="auto"/>
              <w:right w:val="single" w:sz="8" w:space="0" w:color="auto"/>
            </w:tcBorders>
            <w:shd w:val="clear" w:color="auto" w:fill="E8E8E8" w:themeFill="background2"/>
            <w:tcMar>
              <w:left w:w="108" w:type="dxa"/>
              <w:right w:w="108" w:type="dxa"/>
            </w:tcMar>
          </w:tcPr>
          <w:p w14:paraId="1CEE17A5" w14:textId="55CD9968" w:rsidR="41E6B88D" w:rsidRPr="00054DA1" w:rsidRDefault="25BC81BC" w:rsidP="7707A27E">
            <w:pPr>
              <w:jc w:val="both"/>
              <w:rPr>
                <w:rFonts w:ascii="Calibri" w:hAnsi="Calibri" w:cs="Calibri"/>
                <w:sz w:val="22"/>
                <w:szCs w:val="22"/>
                <w:lang w:val="en-GB"/>
              </w:rPr>
            </w:pPr>
            <w:r w:rsidRPr="00054DA1">
              <w:rPr>
                <w:rFonts w:ascii="Calibri" w:eastAsia="Calibri" w:hAnsi="Calibri" w:cs="Calibri"/>
                <w:b/>
                <w:bCs/>
                <w:sz w:val="22"/>
                <w:szCs w:val="22"/>
                <w:lang w:val="en-GB"/>
              </w:rPr>
              <w:t>Key evaluation questions</w:t>
            </w:r>
          </w:p>
        </w:tc>
        <w:tc>
          <w:tcPr>
            <w:tcW w:w="2106" w:type="dxa"/>
            <w:tcBorders>
              <w:top w:val="single" w:sz="8" w:space="0" w:color="auto"/>
              <w:left w:val="single" w:sz="8" w:space="0" w:color="auto"/>
              <w:bottom w:val="single" w:sz="8" w:space="0" w:color="auto"/>
              <w:right w:val="single" w:sz="8" w:space="0" w:color="auto"/>
            </w:tcBorders>
            <w:shd w:val="clear" w:color="auto" w:fill="E8E8E8" w:themeFill="background2"/>
            <w:tcMar>
              <w:left w:w="108" w:type="dxa"/>
              <w:right w:w="108" w:type="dxa"/>
            </w:tcMar>
          </w:tcPr>
          <w:p w14:paraId="78558F30" w14:textId="4033CAAE" w:rsidR="41E6B88D" w:rsidRPr="00054DA1" w:rsidRDefault="25BC81BC" w:rsidP="7707A27E">
            <w:pPr>
              <w:jc w:val="both"/>
              <w:rPr>
                <w:rFonts w:ascii="Calibri" w:hAnsi="Calibri" w:cs="Calibri"/>
                <w:sz w:val="22"/>
                <w:szCs w:val="22"/>
                <w:lang w:val="en-GB"/>
              </w:rPr>
            </w:pPr>
            <w:r w:rsidRPr="00054DA1">
              <w:rPr>
                <w:rFonts w:ascii="Calibri" w:eastAsia="Calibri" w:hAnsi="Calibri" w:cs="Calibri"/>
                <w:b/>
                <w:bCs/>
                <w:sz w:val="22"/>
                <w:szCs w:val="22"/>
                <w:lang w:val="en-GB"/>
              </w:rPr>
              <w:t>Strength of evidence</w:t>
            </w:r>
          </w:p>
        </w:tc>
      </w:tr>
      <w:tr w:rsidR="009B15F7" w:rsidRPr="00054DA1" w14:paraId="54007D67" w14:textId="77777777" w:rsidTr="6171E66D">
        <w:trPr>
          <w:trHeight w:val="300"/>
        </w:trPr>
        <w:tc>
          <w:tcPr>
            <w:tcW w:w="6900" w:type="dxa"/>
            <w:tcBorders>
              <w:top w:val="single" w:sz="8" w:space="0" w:color="auto"/>
              <w:left w:val="single" w:sz="8" w:space="0" w:color="auto"/>
              <w:bottom w:val="single" w:sz="8" w:space="0" w:color="auto"/>
              <w:right w:val="single" w:sz="8" w:space="0" w:color="auto"/>
            </w:tcBorders>
            <w:tcMar>
              <w:left w:w="108" w:type="dxa"/>
              <w:right w:w="108" w:type="dxa"/>
            </w:tcMar>
          </w:tcPr>
          <w:p w14:paraId="4C7B7A4E" w14:textId="5A826EB8" w:rsidR="047F6730" w:rsidRPr="00054DA1" w:rsidRDefault="6E46CBC7" w:rsidP="7707A27E">
            <w:pPr>
              <w:jc w:val="both"/>
              <w:rPr>
                <w:rFonts w:ascii="Calibri" w:eastAsia="Calibri" w:hAnsi="Calibri" w:cs="Calibri"/>
                <w:sz w:val="22"/>
                <w:szCs w:val="22"/>
                <w:lang w:val="en-GB"/>
              </w:rPr>
            </w:pPr>
            <w:r w:rsidRPr="00054DA1">
              <w:rPr>
                <w:rFonts w:ascii="Calibri" w:eastAsia="Calibri" w:hAnsi="Calibri" w:cs="Calibri"/>
                <w:sz w:val="22"/>
                <w:szCs w:val="22"/>
                <w:lang w:val="en-GB"/>
              </w:rPr>
              <w:t xml:space="preserve">Q15. </w:t>
            </w:r>
            <w:r w:rsidR="33641283" w:rsidRPr="00054DA1">
              <w:rPr>
                <w:rFonts w:ascii="Calibri" w:eastAsia="Calibri" w:hAnsi="Calibri" w:cs="Calibri"/>
                <w:sz w:val="22"/>
                <w:szCs w:val="22"/>
                <w:lang w:val="en-GB"/>
              </w:rPr>
              <w:t>What early indications exist that outcomes will be sustained through requisite policy and regulatory frameworks, capacities, partnerships, systems, and structures being established?</w:t>
            </w:r>
            <w:r w:rsidR="064D8654" w:rsidRPr="00054DA1">
              <w:rPr>
                <w:rFonts w:ascii="Calibri" w:eastAsia="Calibri" w:hAnsi="Calibri" w:cs="Calibri"/>
                <w:sz w:val="22"/>
                <w:szCs w:val="22"/>
                <w:lang w:val="en-GB"/>
              </w:rPr>
              <w:t xml:space="preserve"> </w:t>
            </w:r>
          </w:p>
        </w:tc>
        <w:tc>
          <w:tcPr>
            <w:tcW w:w="2106"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65D084D2" w14:textId="0033CD94"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009B15F7" w:rsidRPr="00054DA1" w14:paraId="304F133F" w14:textId="77777777" w:rsidTr="6171E66D">
        <w:trPr>
          <w:trHeight w:val="300"/>
        </w:trPr>
        <w:tc>
          <w:tcPr>
            <w:tcW w:w="6900" w:type="dxa"/>
            <w:tcBorders>
              <w:top w:val="single" w:sz="8" w:space="0" w:color="auto"/>
              <w:left w:val="single" w:sz="8" w:space="0" w:color="auto"/>
              <w:bottom w:val="single" w:sz="8" w:space="0" w:color="auto"/>
              <w:right w:val="single" w:sz="8" w:space="0" w:color="auto"/>
            </w:tcBorders>
            <w:tcMar>
              <w:left w:w="108" w:type="dxa"/>
              <w:right w:w="108" w:type="dxa"/>
            </w:tcMar>
          </w:tcPr>
          <w:p w14:paraId="0EEB3E18" w14:textId="4FD36108" w:rsidR="7E536DFF" w:rsidRPr="00054DA1" w:rsidRDefault="568CBA56" w:rsidP="7707A27E">
            <w:pPr>
              <w:jc w:val="both"/>
              <w:rPr>
                <w:rFonts w:ascii="Calibri" w:eastAsia="Calibri" w:hAnsi="Calibri" w:cs="Calibri"/>
                <w:sz w:val="22"/>
                <w:szCs w:val="22"/>
                <w:lang w:val="en-GB"/>
              </w:rPr>
            </w:pPr>
            <w:r w:rsidRPr="00054DA1">
              <w:rPr>
                <w:rFonts w:ascii="Calibri" w:eastAsia="Calibri" w:hAnsi="Calibri" w:cs="Calibri"/>
                <w:sz w:val="22"/>
                <w:szCs w:val="22"/>
                <w:lang w:val="en-GB"/>
              </w:rPr>
              <w:t xml:space="preserve">Q16. </w:t>
            </w:r>
            <w:r w:rsidR="5F0AE8BD" w:rsidRPr="00054DA1">
              <w:rPr>
                <w:rFonts w:ascii="Calibri" w:eastAsia="Calibri" w:hAnsi="Calibri" w:cs="Calibri"/>
                <w:sz w:val="22"/>
                <w:szCs w:val="22"/>
                <w:lang w:val="en-GB"/>
              </w:rPr>
              <w:t>How well has the capacity of local stakeholders been enhanced to allow them to take future ownership and sustain results?</w:t>
            </w:r>
            <w:r w:rsidR="064D8654" w:rsidRPr="00054DA1">
              <w:rPr>
                <w:rFonts w:ascii="Calibri" w:eastAsia="Calibri" w:hAnsi="Calibri" w:cs="Calibri"/>
                <w:sz w:val="22"/>
                <w:szCs w:val="22"/>
                <w:lang w:val="en-GB"/>
              </w:rPr>
              <w:t xml:space="preserve"> </w:t>
            </w:r>
          </w:p>
        </w:tc>
        <w:tc>
          <w:tcPr>
            <w:tcW w:w="2106"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0938A372" w14:textId="4444DE30"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009B15F7" w:rsidRPr="00054DA1" w14:paraId="1022F0CE" w14:textId="77777777" w:rsidTr="6171E66D">
        <w:trPr>
          <w:trHeight w:val="300"/>
        </w:trPr>
        <w:tc>
          <w:tcPr>
            <w:tcW w:w="6900" w:type="dxa"/>
            <w:tcBorders>
              <w:top w:val="single" w:sz="8" w:space="0" w:color="auto"/>
              <w:left w:val="single" w:sz="8" w:space="0" w:color="auto"/>
              <w:bottom w:val="single" w:sz="8" w:space="0" w:color="auto"/>
              <w:right w:val="single" w:sz="8" w:space="0" w:color="auto"/>
            </w:tcBorders>
            <w:tcMar>
              <w:left w:w="108" w:type="dxa"/>
              <w:right w:w="108" w:type="dxa"/>
            </w:tcMar>
          </w:tcPr>
          <w:p w14:paraId="70480BD4" w14:textId="0844D3D2" w:rsidR="558A26B9" w:rsidRPr="00054DA1" w:rsidRDefault="31666786" w:rsidP="7707A27E">
            <w:pPr>
              <w:jc w:val="both"/>
              <w:rPr>
                <w:rFonts w:ascii="Calibri" w:eastAsia="Calibri" w:hAnsi="Calibri" w:cs="Calibri"/>
                <w:sz w:val="22"/>
                <w:szCs w:val="22"/>
                <w:lang w:val="en-GB"/>
              </w:rPr>
            </w:pPr>
            <w:r w:rsidRPr="00054DA1">
              <w:rPr>
                <w:rFonts w:ascii="Calibri" w:eastAsia="Calibri" w:hAnsi="Calibri" w:cs="Calibri"/>
                <w:sz w:val="22"/>
                <w:szCs w:val="22"/>
                <w:lang w:val="en-GB"/>
              </w:rPr>
              <w:t xml:space="preserve">Q17. </w:t>
            </w:r>
            <w:r w:rsidR="64517DF9" w:rsidRPr="00054DA1">
              <w:rPr>
                <w:rFonts w:ascii="Calibri" w:eastAsia="Calibri" w:hAnsi="Calibri" w:cs="Calibri"/>
                <w:sz w:val="22"/>
                <w:szCs w:val="22"/>
                <w:lang w:val="en-GB"/>
              </w:rPr>
              <w:t>What risks or barriers exist that could undermine the sustainability of program outcomes, and how are these being mitigated?</w:t>
            </w:r>
            <w:r w:rsidR="064D8654" w:rsidRPr="00054DA1">
              <w:rPr>
                <w:rFonts w:ascii="Calibri" w:eastAsia="Calibri" w:hAnsi="Calibri" w:cs="Calibri"/>
                <w:sz w:val="22"/>
                <w:szCs w:val="22"/>
                <w:lang w:val="en-GB"/>
              </w:rPr>
              <w:t xml:space="preserve"> </w:t>
            </w:r>
          </w:p>
        </w:tc>
        <w:tc>
          <w:tcPr>
            <w:tcW w:w="2106"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73BFC98D" w14:textId="1099B2B7"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009B15F7" w:rsidRPr="00054DA1" w14:paraId="7F56D13B" w14:textId="77777777" w:rsidTr="6171E66D">
        <w:trPr>
          <w:trHeight w:val="300"/>
        </w:trPr>
        <w:tc>
          <w:tcPr>
            <w:tcW w:w="6900" w:type="dxa"/>
            <w:tcBorders>
              <w:top w:val="single" w:sz="8" w:space="0" w:color="auto"/>
              <w:left w:val="single" w:sz="8" w:space="0" w:color="auto"/>
              <w:bottom w:val="single" w:sz="8" w:space="0" w:color="auto"/>
              <w:right w:val="single" w:sz="8" w:space="0" w:color="auto"/>
            </w:tcBorders>
            <w:tcMar>
              <w:left w:w="108" w:type="dxa"/>
              <w:right w:w="108" w:type="dxa"/>
            </w:tcMar>
          </w:tcPr>
          <w:p w14:paraId="126CB325" w14:textId="68594028" w:rsidR="211E2CE9" w:rsidRPr="00054DA1" w:rsidRDefault="1AB3EA06" w:rsidP="7707A27E">
            <w:pPr>
              <w:jc w:val="both"/>
              <w:rPr>
                <w:rFonts w:ascii="Calibri" w:eastAsia="Calibri" w:hAnsi="Calibri" w:cs="Calibri"/>
                <w:sz w:val="22"/>
                <w:szCs w:val="22"/>
                <w:lang w:val="en-GB"/>
              </w:rPr>
            </w:pPr>
            <w:r w:rsidRPr="00054DA1">
              <w:rPr>
                <w:rFonts w:ascii="Calibri" w:eastAsia="Calibri" w:hAnsi="Calibri" w:cs="Calibri"/>
                <w:sz w:val="22"/>
                <w:szCs w:val="22"/>
                <w:lang w:val="en-GB"/>
              </w:rPr>
              <w:t xml:space="preserve">Q18. </w:t>
            </w:r>
            <w:r w:rsidR="55DA64F0" w:rsidRPr="00054DA1">
              <w:rPr>
                <w:rFonts w:ascii="Calibri" w:eastAsia="Calibri" w:hAnsi="Calibri" w:cs="Calibri"/>
                <w:sz w:val="22"/>
                <w:szCs w:val="22"/>
                <w:lang w:val="en-GB"/>
              </w:rPr>
              <w:t>How has the knowledge generated from the program contributed to wider policy dialogues or replication regionally or in other contexts?</w:t>
            </w:r>
            <w:r w:rsidR="064D8654" w:rsidRPr="00054DA1">
              <w:rPr>
                <w:rFonts w:ascii="Calibri" w:eastAsia="Calibri" w:hAnsi="Calibri" w:cs="Calibri"/>
                <w:sz w:val="22"/>
                <w:szCs w:val="22"/>
                <w:lang w:val="en-GB"/>
              </w:rPr>
              <w:t xml:space="preserve"> </w:t>
            </w:r>
          </w:p>
        </w:tc>
        <w:tc>
          <w:tcPr>
            <w:tcW w:w="2106"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7A14691F" w14:textId="394112D8"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bl>
    <w:p w14:paraId="5AB2EE73" w14:textId="4B8CE495" w:rsidR="7707A27E" w:rsidRPr="00054DA1" w:rsidRDefault="7707A27E" w:rsidP="7707A27E">
      <w:pPr>
        <w:jc w:val="both"/>
        <w:rPr>
          <w:rFonts w:ascii="Calibri" w:eastAsia="Calibri" w:hAnsi="Calibri" w:cs="Calibri"/>
          <w:b/>
          <w:bCs/>
          <w:color w:val="C00000"/>
        </w:rPr>
      </w:pPr>
    </w:p>
    <w:p w14:paraId="149A65AE" w14:textId="53693BB7" w:rsidR="00837A22" w:rsidRPr="00054DA1" w:rsidRDefault="4518DD81" w:rsidP="7707A27E">
      <w:pPr>
        <w:jc w:val="both"/>
        <w:rPr>
          <w:rFonts w:ascii="Calibri" w:eastAsia="Calibri" w:hAnsi="Calibri" w:cs="Calibri"/>
          <w:b/>
          <w:bCs/>
        </w:rPr>
      </w:pPr>
      <w:r w:rsidRPr="55CD7470">
        <w:rPr>
          <w:rFonts w:ascii="Calibri" w:eastAsia="Calibri" w:hAnsi="Calibri" w:cs="Calibri"/>
          <w:b/>
          <w:bCs/>
          <w:color w:val="C00000"/>
        </w:rPr>
        <w:t>FINDING</w:t>
      </w:r>
      <w:r w:rsidR="48053564" w:rsidRPr="55CD7470">
        <w:rPr>
          <w:rFonts w:ascii="Calibri" w:eastAsia="Calibri" w:hAnsi="Calibri" w:cs="Calibri"/>
          <w:b/>
          <w:bCs/>
          <w:color w:val="C00000"/>
        </w:rPr>
        <w:t xml:space="preserve"> 5: </w:t>
      </w:r>
      <w:r w:rsidRPr="55CD7470">
        <w:rPr>
          <w:rFonts w:ascii="Calibri" w:eastAsia="Calibri" w:hAnsi="Calibri" w:cs="Calibri"/>
          <w:b/>
          <w:bCs/>
          <w:color w:val="C00000"/>
        </w:rPr>
        <w:t xml:space="preserve"> </w:t>
      </w:r>
      <w:r w:rsidR="56510E54" w:rsidRPr="55CD7470">
        <w:rPr>
          <w:rFonts w:ascii="Calibri" w:eastAsia="Calibri" w:hAnsi="Calibri" w:cs="Calibri"/>
          <w:b/>
          <w:bCs/>
          <w:color w:val="0070C0"/>
        </w:rPr>
        <w:t>Whilst it is too early in the implementation process to firmly establish the degree of sustainability of the various components of the programme, in particular the effected legal changes</w:t>
      </w:r>
      <w:r w:rsidR="00941565" w:rsidRPr="55CD7470">
        <w:rPr>
          <w:rFonts w:ascii="Calibri" w:eastAsia="Calibri" w:hAnsi="Calibri" w:cs="Calibri"/>
          <w:b/>
          <w:bCs/>
          <w:color w:val="0070C0"/>
        </w:rPr>
        <w:t xml:space="preserve"> will, as laws, likely endure at least for the medium-term given their status, while government policies will likely be in effect for at least the respective current electoral period</w:t>
      </w:r>
      <w:r w:rsidR="56510E54" w:rsidRPr="55CD7470">
        <w:rPr>
          <w:rFonts w:ascii="Calibri" w:eastAsia="Calibri" w:hAnsi="Calibri" w:cs="Calibri"/>
          <w:b/>
          <w:bCs/>
          <w:color w:val="0070C0"/>
        </w:rPr>
        <w:t xml:space="preserve">, while other components, including the community-level intervention, show a high degree of promise in this respect. Local </w:t>
      </w:r>
      <w:r w:rsidR="00D07E6C" w:rsidRPr="55CD7470">
        <w:rPr>
          <w:rFonts w:ascii="Calibri" w:eastAsia="Calibri" w:hAnsi="Calibri" w:cs="Calibri"/>
          <w:b/>
          <w:bCs/>
          <w:color w:val="0070C0"/>
        </w:rPr>
        <w:t>implementing partner</w:t>
      </w:r>
      <w:r w:rsidR="56510E54" w:rsidRPr="55CD7470">
        <w:rPr>
          <w:rFonts w:ascii="Calibri" w:eastAsia="Calibri" w:hAnsi="Calibri" w:cs="Calibri"/>
          <w:b/>
          <w:bCs/>
          <w:color w:val="0070C0"/>
        </w:rPr>
        <w:t xml:space="preserve">s showed a high degree of interest in continuing to use skills, capacities, and approaches developed or learned under DTC. The greatest risks to sustainability come from announced budget cuts, which will need to be carefully managed, and the regional political </w:t>
      </w:r>
      <w:r w:rsidR="56510E54" w:rsidRPr="55CD7470">
        <w:rPr>
          <w:rFonts w:ascii="Calibri" w:eastAsia="Calibri" w:hAnsi="Calibri" w:cs="Calibri"/>
          <w:b/>
          <w:bCs/>
          <w:color w:val="0070C0"/>
        </w:rPr>
        <w:lastRenderedPageBreak/>
        <w:t xml:space="preserve">dynamics. Knowledge generated through DTC has actively informed national, regional and global policy </w:t>
      </w:r>
      <w:r w:rsidR="2E090B96" w:rsidRPr="55CD7470">
        <w:rPr>
          <w:rFonts w:ascii="Calibri" w:eastAsia="Calibri" w:hAnsi="Calibri" w:cs="Calibri"/>
          <w:b/>
          <w:bCs/>
          <w:color w:val="0070C0"/>
        </w:rPr>
        <w:t>d</w:t>
      </w:r>
      <w:r w:rsidR="08AF8055" w:rsidRPr="55CD7470">
        <w:rPr>
          <w:rFonts w:ascii="Calibri" w:eastAsia="Calibri" w:hAnsi="Calibri" w:cs="Calibri"/>
          <w:b/>
          <w:bCs/>
          <w:color w:val="0070C0"/>
        </w:rPr>
        <w:t>ebate</w:t>
      </w:r>
      <w:r w:rsidR="2E090B96" w:rsidRPr="55CD7470">
        <w:rPr>
          <w:rFonts w:ascii="Calibri" w:eastAsia="Calibri" w:hAnsi="Calibri" w:cs="Calibri"/>
          <w:b/>
          <w:bCs/>
          <w:color w:val="0070C0"/>
        </w:rPr>
        <w:t xml:space="preserve">s.   </w:t>
      </w:r>
    </w:p>
    <w:p w14:paraId="7CAF9EA3" w14:textId="35C9FB31" w:rsidR="00837A22" w:rsidRPr="00054DA1" w:rsidRDefault="00837A22" w:rsidP="7707A27E">
      <w:pPr>
        <w:jc w:val="both"/>
        <w:rPr>
          <w:rFonts w:ascii="Calibri" w:eastAsia="Calibri" w:hAnsi="Calibri" w:cs="Calibri"/>
          <w:b/>
          <w:bCs/>
          <w:highlight w:val="yellow"/>
        </w:rPr>
      </w:pPr>
    </w:p>
    <w:p w14:paraId="72609C19" w14:textId="72477D81" w:rsidR="67635260" w:rsidRPr="00054DA1" w:rsidRDefault="7C9DE5FB" w:rsidP="7707A27E">
      <w:pPr>
        <w:spacing w:line="259" w:lineRule="auto"/>
        <w:jc w:val="both"/>
        <w:rPr>
          <w:rFonts w:ascii="Calibri" w:eastAsia="Calibri" w:hAnsi="Calibri" w:cs="Calibri"/>
        </w:rPr>
      </w:pPr>
      <w:r w:rsidRPr="006D7216">
        <w:rPr>
          <w:rStyle w:val="Heading4Char"/>
        </w:rPr>
        <w:t xml:space="preserve">Assessment of </w:t>
      </w:r>
      <w:r w:rsidR="4543A03D" w:rsidRPr="006D7216">
        <w:rPr>
          <w:rStyle w:val="Heading4Char"/>
        </w:rPr>
        <w:t>s</w:t>
      </w:r>
      <w:r w:rsidRPr="006D7216">
        <w:rPr>
          <w:rStyle w:val="Heading4Char"/>
        </w:rPr>
        <w:t>ustainability in general</w:t>
      </w:r>
      <w:r w:rsidR="7415F16D" w:rsidRPr="006D7216">
        <w:rPr>
          <w:rStyle w:val="Heading4Char"/>
        </w:rPr>
        <w:t>:</w:t>
      </w:r>
      <w:r w:rsidR="7415F16D" w:rsidRPr="00054DA1">
        <w:rPr>
          <w:rFonts w:ascii="Calibri" w:eastAsia="Calibri" w:hAnsi="Calibri" w:cs="Calibri"/>
          <w:b/>
          <w:bCs/>
        </w:rPr>
        <w:t xml:space="preserve"> </w:t>
      </w:r>
      <w:r w:rsidR="32CA134D" w:rsidRPr="00054DA1">
        <w:rPr>
          <w:rFonts w:ascii="Calibri" w:eastAsia="Calibri" w:hAnsi="Calibri" w:cs="Calibri"/>
          <w:b/>
          <w:bCs/>
        </w:rPr>
        <w:t xml:space="preserve"> </w:t>
      </w:r>
      <w:r w:rsidR="2DC1D81F" w:rsidRPr="00054DA1">
        <w:rPr>
          <w:rFonts w:ascii="Calibri" w:eastAsia="Calibri" w:hAnsi="Calibri" w:cs="Calibri"/>
        </w:rPr>
        <w:t xml:space="preserve">The outlook for the programme’s achievements at mid-term looks </w:t>
      </w:r>
      <w:r w:rsidR="4DC9EDD2" w:rsidRPr="00054DA1">
        <w:rPr>
          <w:rFonts w:ascii="Calibri" w:eastAsia="Calibri" w:hAnsi="Calibri" w:cs="Calibri"/>
        </w:rPr>
        <w:t xml:space="preserve">largely promising, though with differences between the different strands of </w:t>
      </w:r>
      <w:r w:rsidR="2D6E530F">
        <w:rPr>
          <w:rFonts w:ascii="Calibri" w:eastAsia="Calibri" w:hAnsi="Calibri" w:cs="Calibri"/>
        </w:rPr>
        <w:t>DTC</w:t>
      </w:r>
      <w:r w:rsidR="4DC9EDD2" w:rsidRPr="00054DA1">
        <w:rPr>
          <w:rFonts w:ascii="Calibri" w:eastAsia="Calibri" w:hAnsi="Calibri" w:cs="Calibri"/>
        </w:rPr>
        <w:t xml:space="preserve">. The </w:t>
      </w:r>
      <w:r w:rsidR="29C2D865" w:rsidRPr="00054DA1">
        <w:rPr>
          <w:rFonts w:ascii="Calibri" w:eastAsia="Calibri" w:hAnsi="Calibri" w:cs="Calibri"/>
        </w:rPr>
        <w:t xml:space="preserve">most sustainable </w:t>
      </w:r>
      <w:r w:rsidR="123B9995" w:rsidRPr="00054DA1">
        <w:rPr>
          <w:rFonts w:ascii="Calibri" w:eastAsia="Calibri" w:hAnsi="Calibri" w:cs="Calibri"/>
        </w:rPr>
        <w:t>results</w:t>
      </w:r>
      <w:r w:rsidR="29C2D865" w:rsidRPr="00054DA1">
        <w:rPr>
          <w:rFonts w:ascii="Calibri" w:eastAsia="Calibri" w:hAnsi="Calibri" w:cs="Calibri"/>
        </w:rPr>
        <w:t xml:space="preserve"> are the legal, and to a slightly lesser extent, policy changes which </w:t>
      </w:r>
      <w:r w:rsidR="2D6E530F">
        <w:rPr>
          <w:rFonts w:ascii="Calibri" w:eastAsia="Calibri" w:hAnsi="Calibri" w:cs="Calibri"/>
        </w:rPr>
        <w:t>DTC</w:t>
      </w:r>
      <w:r w:rsidR="29C2D865" w:rsidRPr="00054DA1">
        <w:rPr>
          <w:rFonts w:ascii="Calibri" w:eastAsia="Calibri" w:hAnsi="Calibri" w:cs="Calibri"/>
        </w:rPr>
        <w:t xml:space="preserve"> has contributed to at the </w:t>
      </w:r>
      <w:r w:rsidR="4DC9EDD2" w:rsidRPr="00054DA1">
        <w:rPr>
          <w:rFonts w:ascii="Calibri" w:eastAsia="Calibri" w:hAnsi="Calibri" w:cs="Calibri"/>
        </w:rPr>
        <w:t>national</w:t>
      </w:r>
      <w:r w:rsidR="2D6E530F">
        <w:rPr>
          <w:rFonts w:ascii="Calibri" w:eastAsia="Calibri" w:hAnsi="Calibri" w:cs="Calibri"/>
        </w:rPr>
        <w:t>ly</w:t>
      </w:r>
      <w:r w:rsidR="4DC9EDD2" w:rsidRPr="00054DA1">
        <w:rPr>
          <w:rFonts w:ascii="Calibri" w:eastAsia="Calibri" w:hAnsi="Calibri" w:cs="Calibri"/>
        </w:rPr>
        <w:t xml:space="preserve"> and </w:t>
      </w:r>
      <w:r w:rsidR="032C4528" w:rsidRPr="00054DA1">
        <w:rPr>
          <w:rFonts w:ascii="Calibri" w:eastAsia="Calibri" w:hAnsi="Calibri" w:cs="Calibri"/>
        </w:rPr>
        <w:t>regional</w:t>
      </w:r>
      <w:r w:rsidR="2D6E530F">
        <w:rPr>
          <w:rFonts w:ascii="Calibri" w:eastAsia="Calibri" w:hAnsi="Calibri" w:cs="Calibri"/>
        </w:rPr>
        <w:t>ly</w:t>
      </w:r>
      <w:r w:rsidR="743CBA02" w:rsidRPr="00054DA1">
        <w:rPr>
          <w:rFonts w:ascii="Calibri" w:eastAsia="Calibri" w:hAnsi="Calibri" w:cs="Calibri"/>
        </w:rPr>
        <w:t xml:space="preserve"> (see also contribution analysis matrix in </w:t>
      </w:r>
      <w:r w:rsidR="09E41E8D" w:rsidRPr="00054DA1">
        <w:rPr>
          <w:rFonts w:ascii="Calibri" w:eastAsia="Calibri" w:hAnsi="Calibri" w:cs="Calibri"/>
        </w:rPr>
        <w:t xml:space="preserve">Table </w:t>
      </w:r>
      <w:r w:rsidR="349D2948" w:rsidRPr="00054DA1">
        <w:rPr>
          <w:rFonts w:ascii="Calibri" w:eastAsia="Calibri" w:hAnsi="Calibri" w:cs="Calibri"/>
        </w:rPr>
        <w:t>8</w:t>
      </w:r>
      <w:r w:rsidR="743CBA02" w:rsidRPr="00054DA1">
        <w:rPr>
          <w:rFonts w:ascii="Calibri" w:eastAsia="Calibri" w:hAnsi="Calibri" w:cs="Calibri"/>
        </w:rPr>
        <w:t>)</w:t>
      </w:r>
      <w:r w:rsidR="0441007F" w:rsidRPr="00054DA1">
        <w:rPr>
          <w:rFonts w:ascii="Calibri" w:eastAsia="Calibri" w:hAnsi="Calibri" w:cs="Calibri"/>
        </w:rPr>
        <w:t>.</w:t>
      </w:r>
      <w:r w:rsidR="5D2B40A5" w:rsidRPr="00054DA1">
        <w:rPr>
          <w:rFonts w:ascii="Calibri" w:eastAsia="Calibri" w:hAnsi="Calibri" w:cs="Calibri"/>
        </w:rPr>
        <w:t xml:space="preserve"> </w:t>
      </w:r>
      <w:r w:rsidR="3756F1B8" w:rsidRPr="00054DA1">
        <w:rPr>
          <w:rFonts w:ascii="Calibri" w:eastAsia="Calibri" w:hAnsi="Calibri" w:cs="Calibri"/>
        </w:rPr>
        <w:t xml:space="preserve">The legislative changes will remain in place and continue to have an impact </w:t>
      </w:r>
      <w:r w:rsidR="0FD96C83" w:rsidRPr="00054DA1">
        <w:rPr>
          <w:rFonts w:ascii="Calibri" w:eastAsia="Calibri" w:hAnsi="Calibri" w:cs="Calibri"/>
        </w:rPr>
        <w:t>well beyond the duration of DTC, and while policies are more malleable than laws, the frameworks too will also c</w:t>
      </w:r>
      <w:r w:rsidR="6185070A" w:rsidRPr="00054DA1">
        <w:rPr>
          <w:rFonts w:ascii="Calibri" w:eastAsia="Calibri" w:hAnsi="Calibri" w:cs="Calibri"/>
        </w:rPr>
        <w:t>ontinue to shape the actions of national governments and others beyond the programme</w:t>
      </w:r>
      <w:r w:rsidR="2D6E530F">
        <w:rPr>
          <w:rFonts w:ascii="Calibri" w:eastAsia="Calibri" w:hAnsi="Calibri" w:cs="Calibri"/>
        </w:rPr>
        <w:t xml:space="preserve"> cycle</w:t>
      </w:r>
      <w:r w:rsidR="6185070A" w:rsidRPr="00054DA1">
        <w:rPr>
          <w:rFonts w:ascii="Calibri" w:eastAsia="Calibri" w:hAnsi="Calibri" w:cs="Calibri"/>
        </w:rPr>
        <w:t>. Similarly</w:t>
      </w:r>
      <w:r w:rsidR="6904D1A0" w:rsidRPr="00054DA1">
        <w:rPr>
          <w:rFonts w:ascii="Calibri" w:eastAsia="Calibri" w:hAnsi="Calibri" w:cs="Calibri"/>
        </w:rPr>
        <w:t xml:space="preserve">, </w:t>
      </w:r>
      <w:r w:rsidR="41B051AF" w:rsidRPr="00054DA1">
        <w:rPr>
          <w:rFonts w:ascii="Calibri" w:eastAsia="Calibri" w:hAnsi="Calibri" w:cs="Calibri"/>
        </w:rPr>
        <w:t xml:space="preserve">institutional and </w:t>
      </w:r>
      <w:r w:rsidR="21B51B65" w:rsidRPr="00054DA1">
        <w:rPr>
          <w:rFonts w:ascii="Calibri" w:eastAsia="Calibri" w:hAnsi="Calibri" w:cs="Calibri"/>
        </w:rPr>
        <w:t xml:space="preserve">policy changes </w:t>
      </w:r>
      <w:r w:rsidR="5824DA54" w:rsidRPr="00054DA1">
        <w:rPr>
          <w:rFonts w:ascii="Calibri" w:eastAsia="Calibri" w:hAnsi="Calibri" w:cs="Calibri"/>
        </w:rPr>
        <w:t xml:space="preserve">undertaken by private sector actors through their engagement with DTC, such as the </w:t>
      </w:r>
      <w:r w:rsidR="177CC2B4" w:rsidRPr="00054DA1">
        <w:rPr>
          <w:rFonts w:ascii="Calibri" w:eastAsia="Calibri" w:hAnsi="Calibri" w:cs="Calibri"/>
        </w:rPr>
        <w:t>utili</w:t>
      </w:r>
      <w:r w:rsidR="2D6E530F">
        <w:rPr>
          <w:rFonts w:ascii="Calibri" w:eastAsia="Calibri" w:hAnsi="Calibri" w:cs="Calibri"/>
        </w:rPr>
        <w:t>s</w:t>
      </w:r>
      <w:r w:rsidR="177CC2B4" w:rsidRPr="00054DA1">
        <w:rPr>
          <w:rFonts w:ascii="Calibri" w:eastAsia="Calibri" w:hAnsi="Calibri" w:cs="Calibri"/>
        </w:rPr>
        <w:t>ation</w:t>
      </w:r>
      <w:r w:rsidR="5824DA54" w:rsidRPr="00054DA1">
        <w:rPr>
          <w:rFonts w:ascii="Calibri" w:eastAsia="Calibri" w:hAnsi="Calibri" w:cs="Calibri"/>
        </w:rPr>
        <w:t xml:space="preserve"> of </w:t>
      </w:r>
      <w:r w:rsidR="2D6E530F">
        <w:rPr>
          <w:rFonts w:ascii="Calibri" w:eastAsia="Calibri" w:hAnsi="Calibri" w:cs="Calibri"/>
        </w:rPr>
        <w:t xml:space="preserve">the </w:t>
      </w:r>
      <w:r w:rsidR="13FED8A0" w:rsidRPr="00054DA1">
        <w:rPr>
          <w:rFonts w:ascii="Calibri" w:eastAsia="Calibri" w:hAnsi="Calibri" w:cs="Calibri"/>
        </w:rPr>
        <w:t xml:space="preserve">male allyship manual </w:t>
      </w:r>
      <w:r w:rsidR="5824DA54" w:rsidRPr="00054DA1">
        <w:rPr>
          <w:rFonts w:ascii="Calibri" w:eastAsia="Calibri" w:hAnsi="Calibri" w:cs="Calibri"/>
        </w:rPr>
        <w:t xml:space="preserve">and </w:t>
      </w:r>
      <w:r w:rsidR="2D6E530F">
        <w:rPr>
          <w:rFonts w:ascii="Calibri" w:eastAsia="Calibri" w:hAnsi="Calibri" w:cs="Calibri"/>
        </w:rPr>
        <w:t xml:space="preserve">the </w:t>
      </w:r>
      <w:r w:rsidR="6551A027" w:rsidRPr="00054DA1">
        <w:rPr>
          <w:rFonts w:ascii="Calibri" w:eastAsia="Calibri" w:hAnsi="Calibri" w:cs="Calibri"/>
        </w:rPr>
        <w:t xml:space="preserve">adoption of </w:t>
      </w:r>
      <w:r w:rsidR="5824DA54" w:rsidRPr="00054DA1">
        <w:rPr>
          <w:rFonts w:ascii="Calibri" w:eastAsia="Calibri" w:hAnsi="Calibri" w:cs="Calibri"/>
        </w:rPr>
        <w:t>other measures, are likely to continue and have an impac</w:t>
      </w:r>
      <w:r w:rsidR="139BF5C4" w:rsidRPr="00054DA1">
        <w:rPr>
          <w:rFonts w:ascii="Calibri" w:eastAsia="Calibri" w:hAnsi="Calibri" w:cs="Calibri"/>
        </w:rPr>
        <w:t xml:space="preserve">t at least in the </w:t>
      </w:r>
      <w:r w:rsidR="3A728374" w:rsidRPr="00054DA1">
        <w:rPr>
          <w:rFonts w:ascii="Calibri" w:eastAsia="Calibri" w:hAnsi="Calibri" w:cs="Calibri"/>
        </w:rPr>
        <w:t>short-</w:t>
      </w:r>
      <w:r w:rsidR="139BF5C4" w:rsidRPr="00054DA1">
        <w:rPr>
          <w:rFonts w:ascii="Calibri" w:eastAsia="Calibri" w:hAnsi="Calibri" w:cs="Calibri"/>
        </w:rPr>
        <w:t>medium term</w:t>
      </w:r>
      <w:r w:rsidR="3A728374" w:rsidRPr="00054DA1">
        <w:rPr>
          <w:rFonts w:ascii="Calibri" w:eastAsia="Calibri" w:hAnsi="Calibri" w:cs="Calibri"/>
        </w:rPr>
        <w:t xml:space="preserve"> once </w:t>
      </w:r>
      <w:r w:rsidR="2D6E530F">
        <w:rPr>
          <w:rFonts w:ascii="Calibri" w:eastAsia="Calibri" w:hAnsi="Calibri" w:cs="Calibri"/>
        </w:rPr>
        <w:t>signatories</w:t>
      </w:r>
      <w:r w:rsidR="3A728374" w:rsidRPr="00054DA1">
        <w:rPr>
          <w:rFonts w:ascii="Calibri" w:eastAsia="Calibri" w:hAnsi="Calibri" w:cs="Calibri"/>
        </w:rPr>
        <w:t xml:space="preserve"> beg</w:t>
      </w:r>
      <w:r w:rsidR="2D6E530F">
        <w:rPr>
          <w:rFonts w:ascii="Calibri" w:eastAsia="Calibri" w:hAnsi="Calibri" w:cs="Calibri"/>
        </w:rPr>
        <w:t>i</w:t>
      </w:r>
      <w:r w:rsidR="3A728374" w:rsidRPr="00054DA1">
        <w:rPr>
          <w:rFonts w:ascii="Calibri" w:eastAsia="Calibri" w:hAnsi="Calibri" w:cs="Calibri"/>
        </w:rPr>
        <w:t>n implementing policies</w:t>
      </w:r>
      <w:r w:rsidR="139BF5C4" w:rsidRPr="00054DA1">
        <w:rPr>
          <w:rFonts w:ascii="Calibri" w:eastAsia="Calibri" w:hAnsi="Calibri" w:cs="Calibri"/>
        </w:rPr>
        <w:t>.</w:t>
      </w:r>
      <w:r w:rsidR="00CA1909" w:rsidRPr="00054DA1">
        <w:rPr>
          <w:rStyle w:val="FootnoteReference"/>
          <w:rFonts w:ascii="Calibri" w:eastAsia="Calibri" w:hAnsi="Calibri" w:cs="Calibri"/>
        </w:rPr>
        <w:footnoteReference w:id="118"/>
      </w:r>
      <w:r w:rsidR="139BF5C4" w:rsidRPr="00054DA1">
        <w:rPr>
          <w:rFonts w:ascii="Calibri" w:eastAsia="Calibri" w:hAnsi="Calibri" w:cs="Calibri"/>
        </w:rPr>
        <w:t xml:space="preserve"> </w:t>
      </w:r>
    </w:p>
    <w:p w14:paraId="520E0A66" w14:textId="3467041A" w:rsidR="41E6B88D" w:rsidRPr="00054DA1" w:rsidRDefault="6185070A" w:rsidP="37210275">
      <w:pPr>
        <w:jc w:val="both"/>
        <w:rPr>
          <w:rFonts w:ascii="Calibri" w:hAnsi="Calibri" w:cs="Calibri"/>
        </w:rPr>
      </w:pPr>
      <w:r w:rsidRPr="37210275">
        <w:rPr>
          <w:rFonts w:ascii="Calibri" w:eastAsia="Calibri" w:hAnsi="Calibri" w:cs="Calibri"/>
        </w:rPr>
        <w:t xml:space="preserve">At the </w:t>
      </w:r>
      <w:r w:rsidR="6F4BAB7F" w:rsidRPr="37210275">
        <w:rPr>
          <w:rFonts w:ascii="Calibri" w:eastAsia="Calibri" w:hAnsi="Calibri" w:cs="Calibri"/>
        </w:rPr>
        <w:t xml:space="preserve">societal level, </w:t>
      </w:r>
      <w:r w:rsidRPr="37210275">
        <w:rPr>
          <w:rFonts w:ascii="Calibri" w:eastAsia="Calibri" w:hAnsi="Calibri" w:cs="Calibri"/>
        </w:rPr>
        <w:t>normative</w:t>
      </w:r>
      <w:r w:rsidR="0E7291EB" w:rsidRPr="37210275">
        <w:rPr>
          <w:rFonts w:ascii="Calibri" w:eastAsia="Calibri" w:hAnsi="Calibri" w:cs="Calibri"/>
        </w:rPr>
        <w:t xml:space="preserve"> changes brought about by the engagement with religious leaders and institutions can also have a lasting impact, </w:t>
      </w:r>
      <w:r w:rsidR="3BCFF1D2" w:rsidRPr="37210275">
        <w:rPr>
          <w:rFonts w:ascii="Calibri" w:eastAsia="Calibri" w:hAnsi="Calibri" w:cs="Calibri"/>
        </w:rPr>
        <w:t xml:space="preserve">one that has the potential to </w:t>
      </w:r>
      <w:r w:rsidR="6F7ED41F" w:rsidRPr="37210275">
        <w:rPr>
          <w:rFonts w:ascii="Calibri" w:eastAsia="Calibri" w:hAnsi="Calibri" w:cs="Calibri"/>
        </w:rPr>
        <w:t>influence</w:t>
      </w:r>
      <w:r w:rsidR="3BCFF1D2" w:rsidRPr="37210275">
        <w:rPr>
          <w:rFonts w:ascii="Calibri" w:eastAsia="Calibri" w:hAnsi="Calibri" w:cs="Calibri"/>
        </w:rPr>
        <w:t xml:space="preserve"> the whole of the Islamic </w:t>
      </w:r>
      <w:r w:rsidR="4FC1701F" w:rsidRPr="37210275">
        <w:rPr>
          <w:rFonts w:ascii="Calibri" w:eastAsia="Calibri" w:hAnsi="Calibri" w:cs="Calibri"/>
          <w:i/>
          <w:iCs/>
        </w:rPr>
        <w:t>U</w:t>
      </w:r>
      <w:r w:rsidR="3BCFF1D2" w:rsidRPr="37210275">
        <w:rPr>
          <w:rFonts w:ascii="Calibri" w:eastAsia="Calibri" w:hAnsi="Calibri" w:cs="Calibri"/>
          <w:i/>
          <w:iCs/>
        </w:rPr>
        <w:t>mmah</w:t>
      </w:r>
      <w:r w:rsidR="3BCFF1D2" w:rsidRPr="37210275">
        <w:rPr>
          <w:rFonts w:ascii="Calibri" w:eastAsia="Calibri" w:hAnsi="Calibri" w:cs="Calibri"/>
        </w:rPr>
        <w:t xml:space="preserve">, across the Arab region and </w:t>
      </w:r>
      <w:r w:rsidR="1AE55CFD" w:rsidRPr="37210275">
        <w:rPr>
          <w:rFonts w:ascii="Calibri" w:eastAsia="Calibri" w:hAnsi="Calibri" w:cs="Calibri"/>
        </w:rPr>
        <w:t>beyond, including for example migrant communities in Europe.</w:t>
      </w:r>
      <w:r w:rsidRPr="37210275">
        <w:rPr>
          <w:rStyle w:val="FootnoteReference"/>
          <w:rFonts w:ascii="Calibri" w:eastAsia="Calibri" w:hAnsi="Calibri" w:cs="Calibri"/>
        </w:rPr>
        <w:footnoteReference w:id="119"/>
      </w:r>
      <w:r w:rsidR="3756F1B8" w:rsidRPr="37210275">
        <w:rPr>
          <w:rFonts w:ascii="Calibri" w:eastAsia="Calibri" w:hAnsi="Calibri" w:cs="Calibri"/>
        </w:rPr>
        <w:t xml:space="preserve"> </w:t>
      </w:r>
      <w:r w:rsidR="4EA5B9B8" w:rsidRPr="37210275">
        <w:rPr>
          <w:rFonts w:ascii="Calibri" w:eastAsia="Calibri" w:hAnsi="Calibri" w:cs="Calibri"/>
        </w:rPr>
        <w:t xml:space="preserve">Several of the interviewed stakeholders for this evaluation, especially at the community level, stressed the positive potential that an increased engagement with religious leaders and norms could have. </w:t>
      </w:r>
      <w:r w:rsidR="394B97D3" w:rsidRPr="37210275">
        <w:rPr>
          <w:rFonts w:ascii="Calibri" w:eastAsia="Calibri" w:hAnsi="Calibri" w:cs="Calibri"/>
        </w:rPr>
        <w:t>Beyond reach and sustainability, t</w:t>
      </w:r>
      <w:r w:rsidR="4EA5B9B8" w:rsidRPr="37210275">
        <w:rPr>
          <w:rFonts w:ascii="Calibri" w:eastAsia="Calibri" w:hAnsi="Calibri" w:cs="Calibri"/>
        </w:rPr>
        <w:t xml:space="preserve">his engagement was seen </w:t>
      </w:r>
      <w:r w:rsidR="75B466CE" w:rsidRPr="37210275">
        <w:rPr>
          <w:rFonts w:ascii="Calibri" w:eastAsia="Calibri" w:hAnsi="Calibri" w:cs="Calibri"/>
        </w:rPr>
        <w:t xml:space="preserve">by these stakeholders </w:t>
      </w:r>
      <w:r w:rsidR="4EA5B9B8" w:rsidRPr="37210275">
        <w:rPr>
          <w:rFonts w:ascii="Calibri" w:eastAsia="Calibri" w:hAnsi="Calibri" w:cs="Calibri"/>
        </w:rPr>
        <w:t>as an important means of countering fears that the programme’s messaging was part of a ‘hidden western agenda’ or even anti-Islamic.</w:t>
      </w:r>
      <w:r w:rsidRPr="37210275">
        <w:rPr>
          <w:rStyle w:val="FootnoteReference"/>
          <w:rFonts w:ascii="Calibri" w:eastAsia="Calibri" w:hAnsi="Calibri" w:cs="Calibri"/>
        </w:rPr>
        <w:footnoteReference w:id="120"/>
      </w:r>
      <w:r w:rsidR="4EA5B9B8" w:rsidRPr="37210275">
        <w:rPr>
          <w:rFonts w:ascii="Calibri" w:eastAsia="Calibri" w:hAnsi="Calibri" w:cs="Calibri"/>
        </w:rPr>
        <w:t xml:space="preserve"> </w:t>
      </w:r>
      <w:r w:rsidR="16CA60DE" w:rsidRPr="37210275">
        <w:rPr>
          <w:rFonts w:ascii="Calibri" w:eastAsia="Calibri" w:hAnsi="Calibri" w:cs="Calibri"/>
        </w:rPr>
        <w:t>This latter strand of work is set to accelerate in 2026, but will likely also be impacted by funding cuts, mainly in terms of the roll-out at the national level.</w:t>
      </w:r>
      <w:r>
        <w:br/>
      </w:r>
    </w:p>
    <w:p w14:paraId="7122C6AC" w14:textId="3D4FAD76" w:rsidR="795DFB19" w:rsidRPr="00054DA1" w:rsidRDefault="683E7505" w:rsidP="7707A27E">
      <w:pPr>
        <w:jc w:val="both"/>
        <w:rPr>
          <w:rFonts w:ascii="Calibri" w:eastAsia="Calibri" w:hAnsi="Calibri" w:cs="Calibri"/>
        </w:rPr>
      </w:pPr>
      <w:r w:rsidRPr="00054DA1">
        <w:rPr>
          <w:rFonts w:ascii="Calibri" w:eastAsia="Calibri" w:hAnsi="Calibri" w:cs="Calibri"/>
        </w:rPr>
        <w:t xml:space="preserve">In terms of the community-level and youth-led work under Outcome 1, </w:t>
      </w:r>
      <w:r w:rsidR="5D6216C0" w:rsidRPr="00054DA1">
        <w:rPr>
          <w:rFonts w:ascii="Calibri" w:eastAsia="Calibri" w:hAnsi="Calibri" w:cs="Calibri"/>
        </w:rPr>
        <w:t xml:space="preserve">the former has a higher likelihood of sustained change due to the more intensive nature of the intervention and the reinforcement, in the ideal case, </w:t>
      </w:r>
      <w:r w:rsidR="024E648A" w:rsidRPr="00054DA1">
        <w:rPr>
          <w:rFonts w:ascii="Calibri" w:eastAsia="Calibri" w:hAnsi="Calibri" w:cs="Calibri"/>
        </w:rPr>
        <w:t xml:space="preserve">of the intended changes through community buy-in and peer-to-peer interactions. </w:t>
      </w:r>
      <w:r w:rsidR="7D146B88" w:rsidRPr="00054DA1">
        <w:rPr>
          <w:rFonts w:ascii="Calibri" w:eastAsia="Calibri" w:hAnsi="Calibri" w:cs="Calibri"/>
        </w:rPr>
        <w:t>Both interventions will nonetheless likely lead to longer-term behavioural and attitudinal changes amongst at least some of the participating indiv</w:t>
      </w:r>
      <w:r w:rsidR="66FDA9B1" w:rsidRPr="00054DA1">
        <w:rPr>
          <w:rFonts w:ascii="Calibri" w:eastAsia="Calibri" w:hAnsi="Calibri" w:cs="Calibri"/>
        </w:rPr>
        <w:t>iduals and households, a</w:t>
      </w:r>
      <w:r w:rsidR="43510F3B" w:rsidRPr="00054DA1">
        <w:rPr>
          <w:rFonts w:ascii="Calibri" w:eastAsia="Calibri" w:hAnsi="Calibri" w:cs="Calibri"/>
        </w:rPr>
        <w:t>s well as</w:t>
      </w:r>
      <w:r w:rsidR="66FDA9B1" w:rsidRPr="00054DA1">
        <w:rPr>
          <w:rFonts w:ascii="Calibri" w:eastAsia="Calibri" w:hAnsi="Calibri" w:cs="Calibri"/>
        </w:rPr>
        <w:t xml:space="preserve"> contribut</w:t>
      </w:r>
      <w:r w:rsidR="232B01A8" w:rsidRPr="00054DA1">
        <w:rPr>
          <w:rFonts w:ascii="Calibri" w:eastAsia="Calibri" w:hAnsi="Calibri" w:cs="Calibri"/>
        </w:rPr>
        <w:t>ing</w:t>
      </w:r>
      <w:r w:rsidR="66FDA9B1" w:rsidRPr="00054DA1">
        <w:rPr>
          <w:rFonts w:ascii="Calibri" w:eastAsia="Calibri" w:hAnsi="Calibri" w:cs="Calibri"/>
        </w:rPr>
        <w:t xml:space="preserve"> to a broader shift in societal norms around gendered care work responsibilities</w:t>
      </w:r>
      <w:r w:rsidR="500861B9" w:rsidRPr="00054DA1">
        <w:rPr>
          <w:rFonts w:ascii="Calibri" w:eastAsia="Calibri" w:hAnsi="Calibri" w:cs="Calibri"/>
        </w:rPr>
        <w:t>.</w:t>
      </w:r>
      <w:r w:rsidR="00C746FF" w:rsidRPr="00054DA1">
        <w:rPr>
          <w:rStyle w:val="FootnoteReference"/>
          <w:rFonts w:ascii="Calibri" w:eastAsia="Calibri" w:hAnsi="Calibri" w:cs="Calibri"/>
        </w:rPr>
        <w:footnoteReference w:id="121"/>
      </w:r>
      <w:r w:rsidR="7C05C7FD" w:rsidRPr="00054DA1">
        <w:rPr>
          <w:rFonts w:ascii="Calibri" w:eastAsia="Calibri" w:hAnsi="Calibri" w:cs="Calibri"/>
        </w:rPr>
        <w:t xml:space="preserve"> </w:t>
      </w:r>
      <w:r w:rsidR="2B2B6DF4" w:rsidRPr="00054DA1">
        <w:rPr>
          <w:rFonts w:ascii="Calibri" w:eastAsia="Calibri" w:hAnsi="Calibri" w:cs="Calibri"/>
        </w:rPr>
        <w:t>A promising sign in this respect was the fact that in all three communities, intervention participants had already been spreading key messages with o</w:t>
      </w:r>
      <w:r w:rsidR="585811B2" w:rsidRPr="00054DA1">
        <w:rPr>
          <w:rFonts w:ascii="Calibri" w:eastAsia="Calibri" w:hAnsi="Calibri" w:cs="Calibri"/>
        </w:rPr>
        <w:t>ther community members, and/or people from beyond the target groups had approached the implementing partners with the request to be also allowed to join the programme.</w:t>
      </w:r>
      <w:r w:rsidR="2B2B6DF4" w:rsidRPr="00054DA1">
        <w:rPr>
          <w:rFonts w:ascii="Calibri" w:eastAsia="Calibri" w:hAnsi="Calibri" w:cs="Calibri"/>
        </w:rPr>
        <w:t xml:space="preserve"> </w:t>
      </w:r>
      <w:r w:rsidR="7C05C7FD" w:rsidRPr="00054DA1">
        <w:rPr>
          <w:rFonts w:ascii="Calibri" w:eastAsia="Calibri" w:hAnsi="Calibri" w:cs="Calibri"/>
        </w:rPr>
        <w:t>The degree to which these</w:t>
      </w:r>
      <w:r w:rsidR="42DB5DDF" w:rsidRPr="00054DA1">
        <w:rPr>
          <w:rFonts w:ascii="Calibri" w:eastAsia="Calibri" w:hAnsi="Calibri" w:cs="Calibri"/>
        </w:rPr>
        <w:t xml:space="preserve"> changes and the momentum for them</w:t>
      </w:r>
      <w:r w:rsidR="7C05C7FD" w:rsidRPr="00054DA1">
        <w:rPr>
          <w:rFonts w:ascii="Calibri" w:eastAsia="Calibri" w:hAnsi="Calibri" w:cs="Calibri"/>
        </w:rPr>
        <w:t xml:space="preserve"> will be sustained or even taken further is however dependent on political, social, e</w:t>
      </w:r>
      <w:r w:rsidR="3F280DCD" w:rsidRPr="00054DA1">
        <w:rPr>
          <w:rFonts w:ascii="Calibri" w:eastAsia="Calibri" w:hAnsi="Calibri" w:cs="Calibri"/>
        </w:rPr>
        <w:t xml:space="preserve">conomic, and </w:t>
      </w:r>
      <w:r w:rsidR="7C05C7FD" w:rsidRPr="00054DA1">
        <w:rPr>
          <w:rFonts w:ascii="Calibri" w:eastAsia="Calibri" w:hAnsi="Calibri" w:cs="Calibri"/>
        </w:rPr>
        <w:t>factors beyond the control of DTC</w:t>
      </w:r>
      <w:r w:rsidR="0CFB53FC" w:rsidRPr="00054DA1">
        <w:rPr>
          <w:rFonts w:ascii="Calibri" w:eastAsia="Calibri" w:hAnsi="Calibri" w:cs="Calibri"/>
        </w:rPr>
        <w:t>.</w:t>
      </w:r>
      <w:r w:rsidR="7D146B88" w:rsidRPr="00054DA1">
        <w:rPr>
          <w:rFonts w:ascii="Calibri" w:eastAsia="Calibri" w:hAnsi="Calibri" w:cs="Calibri"/>
        </w:rPr>
        <w:t xml:space="preserve"> </w:t>
      </w:r>
      <w:r w:rsidR="37B77D5E" w:rsidRPr="00054DA1">
        <w:rPr>
          <w:rFonts w:ascii="Calibri" w:eastAsia="Calibri" w:hAnsi="Calibri" w:cs="Calibri"/>
        </w:rPr>
        <w:t xml:space="preserve">Interviewed implementing partners, especially those engaged in the community-level interventions, noted that they would be likely to </w:t>
      </w:r>
      <w:r w:rsidR="0093775C" w:rsidRPr="00054DA1">
        <w:rPr>
          <w:rFonts w:ascii="Calibri" w:eastAsia="Calibri" w:hAnsi="Calibri" w:cs="Calibri"/>
        </w:rPr>
        <w:t>continue utilising either elements of the intervention and/or integrate lessons learned from it into their future work.</w:t>
      </w:r>
      <w:r w:rsidR="00C746FF" w:rsidRPr="00054DA1">
        <w:rPr>
          <w:rStyle w:val="FootnoteReference"/>
          <w:rFonts w:ascii="Calibri" w:eastAsia="Calibri" w:hAnsi="Calibri" w:cs="Calibri"/>
        </w:rPr>
        <w:footnoteReference w:id="122"/>
      </w:r>
      <w:r w:rsidR="0093775C" w:rsidRPr="00054DA1">
        <w:rPr>
          <w:rFonts w:ascii="Calibri" w:eastAsia="Calibri" w:hAnsi="Calibri" w:cs="Calibri"/>
        </w:rPr>
        <w:t xml:space="preserve"> </w:t>
      </w:r>
      <w:r w:rsidR="451FDCD6" w:rsidRPr="00054DA1">
        <w:rPr>
          <w:rFonts w:ascii="Calibri" w:eastAsia="Calibri" w:hAnsi="Calibri" w:cs="Calibri"/>
        </w:rPr>
        <w:t xml:space="preserve">Comparable findings came out of the evaluation survey, with </w:t>
      </w:r>
      <w:r w:rsidR="6FC56FF4" w:rsidRPr="00054DA1">
        <w:rPr>
          <w:rFonts w:ascii="Calibri" w:eastAsia="Calibri" w:hAnsi="Calibri" w:cs="Calibri"/>
        </w:rPr>
        <w:t>almost all the respondents (more than 90%) agreed that they will continue using the skills and knowledge gained through the programme. In fact, almost all</w:t>
      </w:r>
      <w:r w:rsidR="269B34C7" w:rsidRPr="00054DA1">
        <w:rPr>
          <w:rFonts w:ascii="Calibri" w:eastAsia="Calibri" w:hAnsi="Calibri" w:cs="Calibri"/>
        </w:rPr>
        <w:t xml:space="preserve"> survey respondents</w:t>
      </w:r>
      <w:r w:rsidR="6FC56FF4" w:rsidRPr="00054DA1">
        <w:rPr>
          <w:rFonts w:ascii="Calibri" w:eastAsia="Calibri" w:hAnsi="Calibri" w:cs="Calibri"/>
        </w:rPr>
        <w:t xml:space="preserve"> believed that at least some of the changes promoted by DTC are likely to continue in future. </w:t>
      </w:r>
      <w:r w:rsidR="451FDCD6" w:rsidRPr="00054DA1">
        <w:rPr>
          <w:rFonts w:ascii="Calibri" w:eastAsia="Calibri" w:hAnsi="Calibri" w:cs="Calibri"/>
        </w:rPr>
        <w:t xml:space="preserve"> </w:t>
      </w:r>
    </w:p>
    <w:p w14:paraId="52682BFA" w14:textId="790031AD" w:rsidR="41E6B88D" w:rsidRPr="00054DA1" w:rsidRDefault="41E6B88D" w:rsidP="7707A27E">
      <w:pPr>
        <w:jc w:val="both"/>
        <w:rPr>
          <w:rFonts w:ascii="Calibri" w:hAnsi="Calibri" w:cs="Calibri"/>
        </w:rPr>
      </w:pPr>
    </w:p>
    <w:p w14:paraId="2DCE63FA" w14:textId="29A2960E" w:rsidR="0A0E90CE" w:rsidRPr="00054DA1" w:rsidRDefault="09635A0A" w:rsidP="7707A27E">
      <w:pPr>
        <w:jc w:val="both"/>
        <w:rPr>
          <w:rFonts w:ascii="Calibri" w:eastAsia="Calibri" w:hAnsi="Calibri" w:cs="Calibri"/>
        </w:rPr>
      </w:pPr>
      <w:r w:rsidRPr="006D7216">
        <w:rPr>
          <w:rStyle w:val="Heading4Char"/>
        </w:rPr>
        <w:t>Risks to sustainability</w:t>
      </w:r>
      <w:r w:rsidR="7C680C39" w:rsidRPr="006D7216">
        <w:rPr>
          <w:rStyle w:val="Heading4Char"/>
        </w:rPr>
        <w:t>:</w:t>
      </w:r>
      <w:r w:rsidR="5B23FEC4" w:rsidRPr="00054DA1">
        <w:rPr>
          <w:rFonts w:ascii="Calibri" w:eastAsia="Calibri" w:hAnsi="Calibri" w:cs="Calibri"/>
          <w:b/>
          <w:bCs/>
        </w:rPr>
        <w:t xml:space="preserve"> </w:t>
      </w:r>
      <w:r w:rsidR="0A0E90CE" w:rsidRPr="00054DA1">
        <w:rPr>
          <w:rFonts w:ascii="Calibri" w:eastAsia="Calibri" w:hAnsi="Calibri" w:cs="Calibri"/>
        </w:rPr>
        <w:t xml:space="preserve">While the regional political and security crisis caused by the </w:t>
      </w:r>
      <w:r w:rsidR="4C4EEA7A" w:rsidRPr="00054DA1">
        <w:rPr>
          <w:rFonts w:ascii="Calibri" w:eastAsia="Calibri" w:hAnsi="Calibri" w:cs="Calibri"/>
        </w:rPr>
        <w:t>w</w:t>
      </w:r>
      <w:r w:rsidR="0A0E90CE" w:rsidRPr="00054DA1">
        <w:rPr>
          <w:rFonts w:ascii="Calibri" w:eastAsia="Calibri" w:hAnsi="Calibri" w:cs="Calibri"/>
        </w:rPr>
        <w:t xml:space="preserve">ar </w:t>
      </w:r>
      <w:r w:rsidR="1137F04C" w:rsidRPr="00054DA1">
        <w:rPr>
          <w:rFonts w:ascii="Calibri" w:eastAsia="Calibri" w:hAnsi="Calibri" w:cs="Calibri"/>
        </w:rPr>
        <w:t xml:space="preserve">against Iran </w:t>
      </w:r>
      <w:r w:rsidR="008920F8" w:rsidRPr="00054DA1">
        <w:rPr>
          <w:rFonts w:ascii="Calibri" w:eastAsia="Calibri" w:hAnsi="Calibri" w:cs="Calibri"/>
        </w:rPr>
        <w:t xml:space="preserve">and Lebanon </w:t>
      </w:r>
      <w:r w:rsidR="0A0E90CE" w:rsidRPr="00054DA1">
        <w:rPr>
          <w:rFonts w:ascii="Calibri" w:eastAsia="Calibri" w:hAnsi="Calibri" w:cs="Calibri"/>
        </w:rPr>
        <w:t>may or may not pose a sustainability risk to DTC’s</w:t>
      </w:r>
      <w:r w:rsidR="19ED80DE" w:rsidRPr="00054DA1">
        <w:rPr>
          <w:rFonts w:ascii="Calibri" w:eastAsia="Calibri" w:hAnsi="Calibri" w:cs="Calibri"/>
        </w:rPr>
        <w:t xml:space="preserve"> remaining implementation period</w:t>
      </w:r>
      <w:r w:rsidR="0A0E90CE" w:rsidRPr="00054DA1">
        <w:rPr>
          <w:rFonts w:ascii="Calibri" w:eastAsia="Calibri" w:hAnsi="Calibri" w:cs="Calibri"/>
        </w:rPr>
        <w:t xml:space="preserve">, </w:t>
      </w:r>
      <w:r w:rsidR="4080A868" w:rsidRPr="00054DA1">
        <w:rPr>
          <w:rFonts w:ascii="Calibri" w:eastAsia="Calibri" w:hAnsi="Calibri" w:cs="Calibri"/>
        </w:rPr>
        <w:t>t</w:t>
      </w:r>
      <w:r w:rsidRPr="00054DA1">
        <w:rPr>
          <w:rFonts w:ascii="Calibri" w:eastAsia="Calibri" w:hAnsi="Calibri" w:cs="Calibri"/>
        </w:rPr>
        <w:t xml:space="preserve">he most immediate risks that </w:t>
      </w:r>
      <w:r w:rsidR="2254B6C0" w:rsidRPr="00054DA1">
        <w:rPr>
          <w:rFonts w:ascii="Calibri" w:eastAsia="Calibri" w:hAnsi="Calibri" w:cs="Calibri"/>
        </w:rPr>
        <w:t>the programme</w:t>
      </w:r>
      <w:r w:rsidRPr="00054DA1">
        <w:rPr>
          <w:rFonts w:ascii="Calibri" w:eastAsia="Calibri" w:hAnsi="Calibri" w:cs="Calibri"/>
        </w:rPr>
        <w:t xml:space="preserve"> needs to navigate stem from the funding cuts </w:t>
      </w:r>
      <w:r w:rsidR="56E80829" w:rsidRPr="00054DA1">
        <w:rPr>
          <w:rFonts w:ascii="Calibri" w:eastAsia="Calibri" w:hAnsi="Calibri" w:cs="Calibri"/>
        </w:rPr>
        <w:t>by Sida</w:t>
      </w:r>
      <w:r w:rsidRPr="00054DA1">
        <w:rPr>
          <w:rFonts w:ascii="Calibri" w:eastAsia="Calibri" w:hAnsi="Calibri" w:cs="Calibri"/>
        </w:rPr>
        <w:t xml:space="preserve">, though this also opens up opportunities for streamlining. Whilst cuts are inevitable, applying them runs the risk of potentially undermining achieved or aimed-for outcomes, and of potentially alienating </w:t>
      </w:r>
      <w:r w:rsidRPr="00054DA1">
        <w:rPr>
          <w:rFonts w:ascii="Calibri" w:eastAsia="Calibri" w:hAnsi="Calibri" w:cs="Calibri"/>
        </w:rPr>
        <w:lastRenderedPageBreak/>
        <w:t xml:space="preserve">government counterparts and/or potential implementing partners with whom discussions were already at an advanced stage. While the reputational risk emanating from the latter is manageable, the risks of undermining relationships with government counterparts and state institutions are greater. </w:t>
      </w:r>
    </w:p>
    <w:p w14:paraId="18F6A668" w14:textId="13BFB985" w:rsidR="09635A0A" w:rsidRPr="00054DA1" w:rsidRDefault="09635A0A" w:rsidP="7707A27E">
      <w:pPr>
        <w:jc w:val="both"/>
        <w:rPr>
          <w:rFonts w:ascii="Calibri" w:eastAsia="Calibri" w:hAnsi="Calibri" w:cs="Calibri"/>
        </w:rPr>
      </w:pPr>
      <w:r w:rsidRPr="00054DA1">
        <w:rPr>
          <w:rFonts w:ascii="Calibri" w:eastAsia="Calibri" w:hAnsi="Calibri" w:cs="Calibri"/>
        </w:rPr>
        <w:t xml:space="preserve"> </w:t>
      </w:r>
    </w:p>
    <w:p w14:paraId="5CB44C83" w14:textId="73DB0CF6" w:rsidR="09635A0A" w:rsidRPr="00054DA1" w:rsidRDefault="07550322" w:rsidP="6171E66D">
      <w:pPr>
        <w:jc w:val="both"/>
        <w:rPr>
          <w:rFonts w:ascii="Calibri" w:eastAsia="Calibri" w:hAnsi="Calibri" w:cs="Calibri"/>
        </w:rPr>
      </w:pPr>
      <w:r w:rsidRPr="00054DA1">
        <w:rPr>
          <w:rFonts w:ascii="Calibri" w:eastAsia="Calibri" w:hAnsi="Calibri" w:cs="Calibri"/>
          <w:i/>
          <w:iCs/>
        </w:rPr>
        <w:t>Delays in the engagement with state institutions</w:t>
      </w:r>
      <w:r w:rsidR="12EC09B2" w:rsidRPr="00054DA1">
        <w:rPr>
          <w:rFonts w:ascii="Calibri" w:eastAsia="Calibri" w:hAnsi="Calibri" w:cs="Calibri"/>
          <w:i/>
          <w:iCs/>
        </w:rPr>
        <w:t xml:space="preserve">: </w:t>
      </w:r>
      <w:r w:rsidRPr="00054DA1">
        <w:rPr>
          <w:rFonts w:ascii="Calibri" w:eastAsia="Calibri" w:hAnsi="Calibri" w:cs="Calibri"/>
        </w:rPr>
        <w:t xml:space="preserve">Delays with state institutions have to date hampered implementation, especially of Outcome 2 and Output 2.1. As mentioned above, the possible social, political, and economic fallout of increasing conflict and political tensions in the region may lead to a refocusing of government priorities. Even without a refocusing, however, continued delays in approval processes, as well as limited buy-in from and engagement by key state institutions puts the achievement of programme targets at risk. </w:t>
      </w:r>
    </w:p>
    <w:p w14:paraId="3778AD39" w14:textId="3705161E" w:rsidR="09635A0A" w:rsidRPr="00054DA1" w:rsidRDefault="09635A0A" w:rsidP="7707A27E">
      <w:pPr>
        <w:jc w:val="both"/>
        <w:rPr>
          <w:rFonts w:ascii="Calibri" w:eastAsia="Calibri" w:hAnsi="Calibri" w:cs="Calibri"/>
        </w:rPr>
      </w:pPr>
      <w:r w:rsidRPr="00054DA1">
        <w:rPr>
          <w:rFonts w:ascii="Calibri" w:eastAsia="Calibri" w:hAnsi="Calibri" w:cs="Calibri"/>
        </w:rPr>
        <w:t xml:space="preserve"> </w:t>
      </w:r>
    </w:p>
    <w:p w14:paraId="37148A1C" w14:textId="1E09266E" w:rsidR="09635A0A" w:rsidRPr="00054DA1" w:rsidRDefault="07550322" w:rsidP="6171E66D">
      <w:pPr>
        <w:tabs>
          <w:tab w:val="left" w:pos="0"/>
          <w:tab w:val="left" w:pos="720"/>
        </w:tabs>
        <w:jc w:val="both"/>
        <w:rPr>
          <w:rFonts w:ascii="Calibri" w:eastAsia="Calibri" w:hAnsi="Calibri" w:cs="Calibri"/>
        </w:rPr>
      </w:pPr>
      <w:r w:rsidRPr="00054DA1">
        <w:rPr>
          <w:rFonts w:ascii="Calibri" w:eastAsia="Calibri" w:hAnsi="Calibri" w:cs="Calibri"/>
          <w:i/>
          <w:iCs/>
        </w:rPr>
        <w:t>Lack of downstream impacts on women’s employment</w:t>
      </w:r>
      <w:r w:rsidR="1F2A4630" w:rsidRPr="00054DA1">
        <w:rPr>
          <w:rFonts w:ascii="Calibri" w:eastAsia="Calibri" w:hAnsi="Calibri" w:cs="Calibri"/>
          <w:i/>
          <w:iCs/>
        </w:rPr>
        <w:t xml:space="preserve">: </w:t>
      </w:r>
      <w:r w:rsidRPr="00054DA1">
        <w:rPr>
          <w:rFonts w:ascii="Calibri" w:eastAsia="Calibri" w:hAnsi="Calibri" w:cs="Calibri"/>
        </w:rPr>
        <w:t>A final identified risk is that advances with men’s increased engagement in care work as well as more gender equal attitudes do not translate into more women’s employment. This may be due to factors which are beyond the sphere of influence of the programme, including structural and macroeconomic factors, which a prolonged regional conflict may exacerbate.</w:t>
      </w:r>
    </w:p>
    <w:p w14:paraId="2C7A0C81" w14:textId="1ED12271" w:rsidR="41E6B88D" w:rsidRPr="00054DA1" w:rsidRDefault="41E6B88D" w:rsidP="7707A27E">
      <w:pPr>
        <w:jc w:val="both"/>
        <w:rPr>
          <w:rFonts w:ascii="Calibri" w:hAnsi="Calibri" w:cs="Calibri"/>
        </w:rPr>
      </w:pPr>
    </w:p>
    <w:p w14:paraId="29D8F2D7" w14:textId="17A86331" w:rsidR="23806492" w:rsidRPr="00054DA1" w:rsidRDefault="4150FB7E" w:rsidP="7707A27E">
      <w:pPr>
        <w:jc w:val="both"/>
        <w:rPr>
          <w:rFonts w:ascii="Calibri" w:eastAsia="Calibri" w:hAnsi="Calibri" w:cs="Calibri"/>
        </w:rPr>
      </w:pPr>
      <w:r w:rsidRPr="006D7216">
        <w:rPr>
          <w:rStyle w:val="Heading4Char"/>
        </w:rPr>
        <w:t>Opportunities</w:t>
      </w:r>
      <w:r w:rsidR="33B19941" w:rsidRPr="006D7216">
        <w:rPr>
          <w:rStyle w:val="Heading4Char"/>
        </w:rPr>
        <w:t>:</w:t>
      </w:r>
      <w:r w:rsidR="7A0A5427" w:rsidRPr="006D7216">
        <w:rPr>
          <w:rStyle w:val="Heading4Char"/>
        </w:rPr>
        <w:t xml:space="preserve"> </w:t>
      </w:r>
      <w:r w:rsidR="7A0A5427" w:rsidRPr="00054DA1">
        <w:rPr>
          <w:rFonts w:ascii="Calibri" w:eastAsia="Calibri" w:hAnsi="Calibri" w:cs="Calibri"/>
        </w:rPr>
        <w:t>a</w:t>
      </w:r>
      <w:r w:rsidRPr="00054DA1">
        <w:rPr>
          <w:rFonts w:ascii="Calibri" w:eastAsia="Calibri" w:hAnsi="Calibri" w:cs="Calibri"/>
        </w:rPr>
        <w:t xml:space="preserve">mongst the key opportunities identified </w:t>
      </w:r>
      <w:r w:rsidR="7E9083BF" w:rsidRPr="00054DA1">
        <w:rPr>
          <w:rFonts w:ascii="Calibri" w:eastAsia="Calibri" w:hAnsi="Calibri" w:cs="Calibri"/>
        </w:rPr>
        <w:t xml:space="preserve">by the stakeholders consulted </w:t>
      </w:r>
      <w:r w:rsidR="23806492" w:rsidRPr="00054DA1">
        <w:rPr>
          <w:rFonts w:ascii="Calibri" w:eastAsia="Calibri" w:hAnsi="Calibri" w:cs="Calibri"/>
        </w:rPr>
        <w:t>in terms of increasing sustainability, and which can also be leveraged for increasing the impact</w:t>
      </w:r>
      <w:r w:rsidR="48CA703F" w:rsidRPr="00054DA1">
        <w:rPr>
          <w:rFonts w:ascii="Calibri" w:eastAsia="Calibri" w:hAnsi="Calibri" w:cs="Calibri"/>
        </w:rPr>
        <w:t xml:space="preserve">, and resource mobilisation include: </w:t>
      </w:r>
    </w:p>
    <w:p w14:paraId="57213C21" w14:textId="5CCEC1A3" w:rsidR="66992C26" w:rsidRPr="00054DA1" w:rsidRDefault="66992C26">
      <w:pPr>
        <w:pStyle w:val="ListParagraph"/>
        <w:numPr>
          <w:ilvl w:val="0"/>
          <w:numId w:val="11"/>
        </w:numPr>
        <w:jc w:val="both"/>
        <w:rPr>
          <w:rFonts w:ascii="Calibri" w:eastAsia="Calibri" w:hAnsi="Calibri" w:cs="Calibri"/>
        </w:rPr>
      </w:pPr>
      <w:r w:rsidRPr="00054DA1">
        <w:rPr>
          <w:rFonts w:ascii="Calibri" w:eastAsia="Calibri" w:hAnsi="Calibri" w:cs="Calibri"/>
        </w:rPr>
        <w:t>Capitalising on n</w:t>
      </w:r>
      <w:r w:rsidR="4150FB7E" w:rsidRPr="00054DA1">
        <w:rPr>
          <w:rFonts w:ascii="Calibri" w:eastAsia="Calibri" w:hAnsi="Calibri" w:cs="Calibri"/>
        </w:rPr>
        <w:t>ew openings for discussions on care work nationally and regionally</w:t>
      </w:r>
      <w:r w:rsidR="53379604" w:rsidRPr="00054DA1">
        <w:rPr>
          <w:rFonts w:ascii="Calibri" w:eastAsia="Calibri" w:hAnsi="Calibri" w:cs="Calibri"/>
        </w:rPr>
        <w:t>,</w:t>
      </w:r>
    </w:p>
    <w:p w14:paraId="04040809" w14:textId="507A02DC" w:rsidR="0BAC2EDC" w:rsidRPr="00054DA1" w:rsidRDefault="0BAC2EDC">
      <w:pPr>
        <w:pStyle w:val="ListParagraph"/>
        <w:numPr>
          <w:ilvl w:val="0"/>
          <w:numId w:val="11"/>
        </w:numPr>
        <w:jc w:val="both"/>
        <w:rPr>
          <w:rFonts w:ascii="Calibri" w:eastAsia="Calibri" w:hAnsi="Calibri" w:cs="Calibri"/>
        </w:rPr>
      </w:pPr>
      <w:r w:rsidRPr="00054DA1">
        <w:rPr>
          <w:rFonts w:ascii="Calibri" w:eastAsia="Calibri" w:hAnsi="Calibri" w:cs="Calibri"/>
        </w:rPr>
        <w:t>Utilising s</w:t>
      </w:r>
      <w:r w:rsidR="4150FB7E" w:rsidRPr="00054DA1">
        <w:rPr>
          <w:rFonts w:ascii="Calibri" w:eastAsia="Calibri" w:hAnsi="Calibri" w:cs="Calibri"/>
        </w:rPr>
        <w:t xml:space="preserve">ynergies with SWEI and potentially other </w:t>
      </w:r>
      <w:r w:rsidR="2A8EC4F0" w:rsidRPr="00054DA1">
        <w:rPr>
          <w:rFonts w:ascii="Calibri" w:eastAsia="Calibri" w:hAnsi="Calibri" w:cs="Calibri"/>
        </w:rPr>
        <w:t xml:space="preserve">WEE </w:t>
      </w:r>
      <w:r w:rsidR="4150FB7E" w:rsidRPr="00054DA1">
        <w:rPr>
          <w:rFonts w:ascii="Calibri" w:eastAsia="Calibri" w:hAnsi="Calibri" w:cs="Calibri"/>
        </w:rPr>
        <w:t xml:space="preserve">programming </w:t>
      </w:r>
      <w:r w:rsidR="554772DC" w:rsidRPr="00054DA1">
        <w:rPr>
          <w:rFonts w:ascii="Calibri" w:eastAsia="Calibri" w:hAnsi="Calibri" w:cs="Calibri"/>
        </w:rPr>
        <w:t>at the local and national level</w:t>
      </w:r>
      <w:r w:rsidR="7270977F" w:rsidRPr="00054DA1">
        <w:rPr>
          <w:rFonts w:ascii="Calibri" w:eastAsia="Calibri" w:hAnsi="Calibri" w:cs="Calibri"/>
        </w:rPr>
        <w:t>,</w:t>
      </w:r>
    </w:p>
    <w:p w14:paraId="7A785C21" w14:textId="5AD67403" w:rsidR="554772DC" w:rsidRPr="00054DA1" w:rsidRDefault="554772DC">
      <w:pPr>
        <w:pStyle w:val="ListParagraph"/>
        <w:numPr>
          <w:ilvl w:val="0"/>
          <w:numId w:val="11"/>
        </w:numPr>
        <w:jc w:val="both"/>
        <w:rPr>
          <w:rFonts w:ascii="Calibri" w:eastAsia="Calibri" w:hAnsi="Calibri" w:cs="Calibri"/>
        </w:rPr>
      </w:pPr>
      <w:r w:rsidRPr="00054DA1">
        <w:rPr>
          <w:rFonts w:ascii="Calibri" w:eastAsia="Calibri" w:hAnsi="Calibri" w:cs="Calibri"/>
        </w:rPr>
        <w:t>Further e</w:t>
      </w:r>
      <w:r w:rsidR="4150FB7E" w:rsidRPr="00054DA1">
        <w:rPr>
          <w:rFonts w:ascii="Calibri" w:eastAsia="Calibri" w:hAnsi="Calibri" w:cs="Calibri"/>
        </w:rPr>
        <w:t>nhanc</w:t>
      </w:r>
      <w:r w:rsidR="2CA83FC2" w:rsidRPr="00054DA1">
        <w:rPr>
          <w:rFonts w:ascii="Calibri" w:eastAsia="Calibri" w:hAnsi="Calibri" w:cs="Calibri"/>
        </w:rPr>
        <w:t>ing</w:t>
      </w:r>
      <w:r w:rsidR="4150FB7E" w:rsidRPr="00054DA1">
        <w:rPr>
          <w:rFonts w:ascii="Calibri" w:eastAsia="Calibri" w:hAnsi="Calibri" w:cs="Calibri"/>
        </w:rPr>
        <w:t xml:space="preserve"> private sector engagement</w:t>
      </w:r>
      <w:r w:rsidR="66C4153D" w:rsidRPr="00054DA1">
        <w:rPr>
          <w:rFonts w:ascii="Calibri" w:eastAsia="Calibri" w:hAnsi="Calibri" w:cs="Calibri"/>
        </w:rPr>
        <w:t>,</w:t>
      </w:r>
    </w:p>
    <w:p w14:paraId="77B24887" w14:textId="6B4FF1E5" w:rsidR="13A64BFB" w:rsidRPr="00054DA1" w:rsidRDefault="13A64BFB">
      <w:pPr>
        <w:pStyle w:val="ListParagraph"/>
        <w:numPr>
          <w:ilvl w:val="0"/>
          <w:numId w:val="11"/>
        </w:numPr>
        <w:jc w:val="both"/>
        <w:rPr>
          <w:rFonts w:ascii="Calibri" w:eastAsia="Calibri" w:hAnsi="Calibri" w:cs="Calibri"/>
        </w:rPr>
      </w:pPr>
      <w:r w:rsidRPr="00054DA1">
        <w:rPr>
          <w:rFonts w:ascii="Calibri" w:eastAsia="Calibri" w:hAnsi="Calibri" w:cs="Calibri"/>
        </w:rPr>
        <w:t>Making use of the</w:t>
      </w:r>
      <w:r w:rsidR="4150FB7E" w:rsidRPr="00054DA1">
        <w:rPr>
          <w:rFonts w:ascii="Calibri" w:eastAsia="Calibri" w:hAnsi="Calibri" w:cs="Calibri"/>
        </w:rPr>
        <w:t xml:space="preserve"> </w:t>
      </w:r>
      <w:r w:rsidR="5889026A" w:rsidRPr="00054DA1">
        <w:rPr>
          <w:rFonts w:ascii="Calibri" w:eastAsia="Calibri" w:hAnsi="Calibri" w:cs="Calibri"/>
        </w:rPr>
        <w:t xml:space="preserve">programme’s increased </w:t>
      </w:r>
      <w:r w:rsidR="4150FB7E" w:rsidRPr="00054DA1">
        <w:rPr>
          <w:rFonts w:ascii="Calibri" w:eastAsia="Calibri" w:hAnsi="Calibri" w:cs="Calibri"/>
        </w:rPr>
        <w:t>engagement with religious leaders</w:t>
      </w:r>
      <w:r w:rsidR="506A9E7B" w:rsidRPr="00054DA1">
        <w:rPr>
          <w:rFonts w:ascii="Calibri" w:eastAsia="Calibri" w:hAnsi="Calibri" w:cs="Calibri"/>
        </w:rPr>
        <w:t>, and</w:t>
      </w:r>
    </w:p>
    <w:p w14:paraId="33418C74" w14:textId="6674C8AF" w:rsidR="506A9E7B" w:rsidRPr="00054DA1" w:rsidRDefault="506A9E7B">
      <w:pPr>
        <w:pStyle w:val="ListParagraph"/>
        <w:numPr>
          <w:ilvl w:val="0"/>
          <w:numId w:val="11"/>
        </w:numPr>
        <w:jc w:val="both"/>
        <w:rPr>
          <w:rFonts w:ascii="Calibri" w:eastAsia="Calibri" w:hAnsi="Calibri" w:cs="Calibri"/>
        </w:rPr>
      </w:pPr>
      <w:r w:rsidRPr="00054DA1">
        <w:rPr>
          <w:rFonts w:ascii="Calibri" w:eastAsia="Calibri" w:hAnsi="Calibri" w:cs="Calibri"/>
        </w:rPr>
        <w:t xml:space="preserve">Building on the expected </w:t>
      </w:r>
      <w:r w:rsidR="009A4156" w:rsidRPr="00054DA1">
        <w:rPr>
          <w:rFonts w:ascii="Calibri" w:eastAsia="Calibri" w:hAnsi="Calibri" w:cs="Calibri"/>
        </w:rPr>
        <w:t xml:space="preserve">national level </w:t>
      </w:r>
      <w:r w:rsidRPr="00054DA1">
        <w:rPr>
          <w:rFonts w:ascii="Calibri" w:eastAsia="Calibri" w:hAnsi="Calibri" w:cs="Calibri"/>
        </w:rPr>
        <w:t>c</w:t>
      </w:r>
      <w:r w:rsidR="4150FB7E" w:rsidRPr="00054DA1">
        <w:rPr>
          <w:rFonts w:ascii="Calibri" w:eastAsia="Calibri" w:hAnsi="Calibri" w:cs="Calibri"/>
        </w:rPr>
        <w:t xml:space="preserve">atalytic effects of regional level </w:t>
      </w:r>
      <w:r w:rsidR="009A4156" w:rsidRPr="00054DA1">
        <w:rPr>
          <w:rFonts w:ascii="Calibri" w:eastAsia="Calibri" w:hAnsi="Calibri" w:cs="Calibri"/>
        </w:rPr>
        <w:t xml:space="preserve">policy </w:t>
      </w:r>
      <w:r w:rsidR="4150FB7E" w:rsidRPr="00054DA1">
        <w:rPr>
          <w:rFonts w:ascii="Calibri" w:eastAsia="Calibri" w:hAnsi="Calibri" w:cs="Calibri"/>
        </w:rPr>
        <w:t>processes</w:t>
      </w:r>
      <w:r w:rsidR="01325DC5" w:rsidRPr="00054DA1">
        <w:rPr>
          <w:rFonts w:ascii="Calibri" w:eastAsia="Calibri" w:hAnsi="Calibri" w:cs="Calibri"/>
        </w:rPr>
        <w:t>.</w:t>
      </w:r>
      <w:r w:rsidR="4150FB7E" w:rsidRPr="00054DA1">
        <w:rPr>
          <w:rFonts w:ascii="Calibri" w:eastAsia="Calibri" w:hAnsi="Calibri" w:cs="Calibri"/>
        </w:rPr>
        <w:t xml:space="preserve"> </w:t>
      </w:r>
    </w:p>
    <w:p w14:paraId="3804BABC" w14:textId="77777777" w:rsidR="009A4156" w:rsidRPr="00054DA1" w:rsidRDefault="009A4156" w:rsidP="7707A27E">
      <w:pPr>
        <w:jc w:val="both"/>
        <w:rPr>
          <w:rFonts w:ascii="Calibri" w:eastAsia="Calibri" w:hAnsi="Calibri" w:cs="Calibri"/>
        </w:rPr>
      </w:pPr>
    </w:p>
    <w:p w14:paraId="6746D83F" w14:textId="5D634DC8" w:rsidR="009A4156" w:rsidRPr="00054DA1" w:rsidRDefault="009A4156" w:rsidP="7707A27E">
      <w:pPr>
        <w:jc w:val="both"/>
        <w:rPr>
          <w:rFonts w:ascii="Calibri" w:eastAsia="Calibri" w:hAnsi="Calibri" w:cs="Calibri"/>
        </w:rPr>
      </w:pPr>
      <w:r w:rsidRPr="00054DA1">
        <w:rPr>
          <w:rFonts w:ascii="Calibri" w:eastAsia="Calibri" w:hAnsi="Calibri" w:cs="Calibri"/>
        </w:rPr>
        <w:t xml:space="preserve">Importantly, all of these, together with the achieved results from the community-level and youth-led </w:t>
      </w:r>
      <w:r w:rsidR="0009181C" w:rsidRPr="00054DA1">
        <w:rPr>
          <w:rFonts w:ascii="Calibri" w:eastAsia="Calibri" w:hAnsi="Calibri" w:cs="Calibri"/>
        </w:rPr>
        <w:t>work, as well as the knowledge and outreach products produced already, can be leveraged for resource mobilisation in the</w:t>
      </w:r>
      <w:r w:rsidR="0ACE892F" w:rsidRPr="00054DA1">
        <w:rPr>
          <w:rFonts w:ascii="Calibri" w:eastAsia="Calibri" w:hAnsi="Calibri" w:cs="Calibri"/>
        </w:rPr>
        <w:t xml:space="preserve"> remaining implementation period</w:t>
      </w:r>
      <w:r w:rsidR="0009181C" w:rsidRPr="00054DA1">
        <w:rPr>
          <w:rFonts w:ascii="Calibri" w:eastAsia="Calibri" w:hAnsi="Calibri" w:cs="Calibri"/>
        </w:rPr>
        <w:t>.</w:t>
      </w:r>
      <w:r w:rsidRPr="00054DA1">
        <w:rPr>
          <w:rFonts w:ascii="Calibri" w:eastAsia="Calibri" w:hAnsi="Calibri" w:cs="Calibri"/>
        </w:rPr>
        <w:t xml:space="preserve"> </w:t>
      </w:r>
    </w:p>
    <w:p w14:paraId="4B982E68" w14:textId="7C4E6A09" w:rsidR="009A4156" w:rsidRPr="00054DA1" w:rsidRDefault="009A4156" w:rsidP="7707A27E">
      <w:pPr>
        <w:jc w:val="both"/>
        <w:rPr>
          <w:rFonts w:ascii="Calibri" w:eastAsia="Calibri" w:hAnsi="Calibri" w:cs="Calibri"/>
        </w:rPr>
      </w:pPr>
      <w:r w:rsidRPr="00054DA1">
        <w:rPr>
          <w:rFonts w:ascii="Calibri" w:eastAsia="Calibri" w:hAnsi="Calibri" w:cs="Calibri"/>
        </w:rPr>
        <w:t xml:space="preserve"> </w:t>
      </w:r>
    </w:p>
    <w:p w14:paraId="3F9F250C" w14:textId="45ABE26C" w:rsidR="4150FB7E" w:rsidRPr="00054DA1" w:rsidRDefault="6770CE4B">
      <w:pPr>
        <w:pStyle w:val="ListParagraph"/>
        <w:numPr>
          <w:ilvl w:val="0"/>
          <w:numId w:val="17"/>
        </w:numPr>
        <w:jc w:val="both"/>
        <w:rPr>
          <w:rFonts w:ascii="Calibri" w:eastAsia="Calibri" w:hAnsi="Calibri" w:cs="Calibri"/>
          <w:i/>
          <w:iCs/>
        </w:rPr>
      </w:pPr>
      <w:r w:rsidRPr="5329602C">
        <w:rPr>
          <w:rFonts w:ascii="Calibri" w:eastAsia="Calibri" w:hAnsi="Calibri" w:cs="Calibri"/>
          <w:i/>
          <w:iCs/>
        </w:rPr>
        <w:t>New openings for discussions on care work nationally and regionally</w:t>
      </w:r>
      <w:r w:rsidR="0C06C433" w:rsidRPr="5329602C">
        <w:rPr>
          <w:rFonts w:ascii="Calibri" w:eastAsia="Calibri" w:hAnsi="Calibri" w:cs="Calibri"/>
          <w:i/>
          <w:iCs/>
        </w:rPr>
        <w:t xml:space="preserve">: </w:t>
      </w:r>
      <w:r w:rsidRPr="00054DA1">
        <w:rPr>
          <w:rFonts w:ascii="Calibri" w:eastAsia="Calibri" w:hAnsi="Calibri" w:cs="Calibri"/>
        </w:rPr>
        <w:t>Both nationally and regionally, men’s increased engagement in care work has been in increasing topic of public discussion, in part catalysed by DTC but also independently of it</w:t>
      </w:r>
      <w:r w:rsidR="39148329" w:rsidRPr="00054DA1">
        <w:rPr>
          <w:rFonts w:ascii="Calibri" w:eastAsia="Calibri" w:hAnsi="Calibri" w:cs="Calibri"/>
        </w:rPr>
        <w:t>.</w:t>
      </w:r>
      <w:r w:rsidR="00C74E54" w:rsidRPr="00054DA1">
        <w:rPr>
          <w:rStyle w:val="FootnoteReference"/>
          <w:rFonts w:ascii="Calibri" w:eastAsia="Calibri" w:hAnsi="Calibri" w:cs="Calibri"/>
        </w:rPr>
        <w:footnoteReference w:id="123"/>
      </w:r>
      <w:r w:rsidRPr="00054DA1">
        <w:rPr>
          <w:rFonts w:ascii="Calibri" w:eastAsia="Calibri" w:hAnsi="Calibri" w:cs="Calibri"/>
        </w:rPr>
        <w:t xml:space="preserve"> These shifting societal attitudes can make the impact of DTC more sustainable, increase its reach, and reduce societal resistance to social norms change.</w:t>
      </w:r>
    </w:p>
    <w:p w14:paraId="58E0DFCF" w14:textId="01FFF0EC" w:rsidR="41E6B88D" w:rsidRPr="00054DA1" w:rsidRDefault="41E6B88D" w:rsidP="7707A27E">
      <w:pPr>
        <w:pStyle w:val="ListParagraph"/>
        <w:ind w:hanging="360"/>
        <w:jc w:val="both"/>
        <w:rPr>
          <w:rFonts w:ascii="Calibri" w:eastAsia="Calibri" w:hAnsi="Calibri" w:cs="Calibri"/>
          <w:i/>
          <w:iCs/>
        </w:rPr>
      </w:pPr>
    </w:p>
    <w:p w14:paraId="7B2B2519" w14:textId="08CDC682" w:rsidR="41E6B88D" w:rsidRPr="00054DA1" w:rsidRDefault="6770CE4B">
      <w:pPr>
        <w:pStyle w:val="ListParagraph"/>
        <w:numPr>
          <w:ilvl w:val="0"/>
          <w:numId w:val="17"/>
        </w:numPr>
        <w:jc w:val="both"/>
        <w:rPr>
          <w:rFonts w:ascii="Calibri" w:eastAsia="Calibri" w:hAnsi="Calibri" w:cs="Calibri"/>
          <w:i/>
          <w:iCs/>
        </w:rPr>
      </w:pPr>
      <w:r w:rsidRPr="5329602C">
        <w:rPr>
          <w:rFonts w:ascii="Calibri" w:eastAsia="Calibri" w:hAnsi="Calibri" w:cs="Calibri"/>
          <w:i/>
          <w:iCs/>
        </w:rPr>
        <w:t>Synergies with other programming</w:t>
      </w:r>
      <w:r w:rsidR="500861B9" w:rsidRPr="5329602C">
        <w:rPr>
          <w:rFonts w:ascii="Calibri" w:eastAsia="Calibri" w:hAnsi="Calibri" w:cs="Calibri"/>
          <w:i/>
          <w:iCs/>
        </w:rPr>
        <w:t xml:space="preserve">, </w:t>
      </w:r>
      <w:r w:rsidR="25AB1C4C" w:rsidRPr="5329602C">
        <w:rPr>
          <w:rFonts w:ascii="Calibri" w:eastAsia="Calibri" w:hAnsi="Calibri" w:cs="Calibri"/>
          <w:i/>
          <w:iCs/>
        </w:rPr>
        <w:t xml:space="preserve">including </w:t>
      </w:r>
      <w:r w:rsidR="500861B9" w:rsidRPr="5329602C">
        <w:rPr>
          <w:rFonts w:ascii="Calibri" w:eastAsia="Calibri" w:hAnsi="Calibri" w:cs="Calibri"/>
          <w:i/>
          <w:iCs/>
        </w:rPr>
        <w:t>WEE</w:t>
      </w:r>
      <w:r w:rsidR="501AE8AA" w:rsidRPr="5329602C">
        <w:rPr>
          <w:rFonts w:ascii="Calibri" w:eastAsia="Calibri" w:hAnsi="Calibri" w:cs="Calibri"/>
          <w:i/>
          <w:iCs/>
        </w:rPr>
        <w:t xml:space="preserve">:  </w:t>
      </w:r>
      <w:r w:rsidRPr="00054DA1">
        <w:rPr>
          <w:rFonts w:ascii="Calibri" w:eastAsia="Calibri" w:hAnsi="Calibri" w:cs="Calibri"/>
        </w:rPr>
        <w:t>The recent commencement of UN Women’s regional SWEI programme create</w:t>
      </w:r>
      <w:r w:rsidR="25AB1C4C">
        <w:rPr>
          <w:rFonts w:ascii="Calibri" w:eastAsia="Calibri" w:hAnsi="Calibri" w:cs="Calibri"/>
        </w:rPr>
        <w:t>s</w:t>
      </w:r>
      <w:r w:rsidRPr="00054DA1">
        <w:rPr>
          <w:rFonts w:ascii="Calibri" w:eastAsia="Calibri" w:hAnsi="Calibri" w:cs="Calibri"/>
        </w:rPr>
        <w:t xml:space="preserve"> possibilities for potentially coupling DTC’s social norms work with the creation of new economic opportunities for women local</w:t>
      </w:r>
      <w:r w:rsidR="25AB1C4C">
        <w:rPr>
          <w:rFonts w:ascii="Calibri" w:eastAsia="Calibri" w:hAnsi="Calibri" w:cs="Calibri"/>
        </w:rPr>
        <w:t>ly</w:t>
      </w:r>
      <w:r w:rsidRPr="00054DA1">
        <w:rPr>
          <w:rFonts w:ascii="Calibri" w:eastAsia="Calibri" w:hAnsi="Calibri" w:cs="Calibri"/>
        </w:rPr>
        <w:t xml:space="preserve">. This would require very close co-ordination and harmonisation between the two at the local level but </w:t>
      </w:r>
      <w:r w:rsidR="25AB1C4C">
        <w:rPr>
          <w:rFonts w:ascii="Calibri" w:eastAsia="Calibri" w:hAnsi="Calibri" w:cs="Calibri"/>
        </w:rPr>
        <w:t>c</w:t>
      </w:r>
      <w:r w:rsidRPr="00054DA1">
        <w:rPr>
          <w:rFonts w:ascii="Calibri" w:eastAsia="Calibri" w:hAnsi="Calibri" w:cs="Calibri"/>
        </w:rPr>
        <w:t xml:space="preserve">ould provide an opportunity to enhance the intended downstream effects of DTC </w:t>
      </w:r>
      <w:r w:rsidR="25AB1C4C">
        <w:rPr>
          <w:rFonts w:ascii="Calibri" w:eastAsia="Calibri" w:hAnsi="Calibri" w:cs="Calibri"/>
        </w:rPr>
        <w:t>of</w:t>
      </w:r>
      <w:r w:rsidRPr="00054DA1">
        <w:rPr>
          <w:rFonts w:ascii="Calibri" w:eastAsia="Calibri" w:hAnsi="Calibri" w:cs="Calibri"/>
        </w:rPr>
        <w:t xml:space="preserve"> increasing women’s labour force</w:t>
      </w:r>
      <w:r w:rsidR="25AB1C4C">
        <w:rPr>
          <w:rFonts w:ascii="Calibri" w:eastAsia="Calibri" w:hAnsi="Calibri" w:cs="Calibri"/>
        </w:rPr>
        <w:t xml:space="preserve"> </w:t>
      </w:r>
      <w:r w:rsidR="25AB1C4C" w:rsidRPr="00054DA1">
        <w:rPr>
          <w:rFonts w:ascii="Calibri" w:eastAsia="Calibri" w:hAnsi="Calibri" w:cs="Calibri"/>
        </w:rPr>
        <w:t>participation</w:t>
      </w:r>
      <w:r w:rsidRPr="00054DA1">
        <w:rPr>
          <w:rFonts w:ascii="Calibri" w:eastAsia="Calibri" w:hAnsi="Calibri" w:cs="Calibri"/>
        </w:rPr>
        <w:t>. Evidence from social norms change programming elsewhere which included an explicit economic empowerment</w:t>
      </w:r>
      <w:r w:rsidR="25AB1C4C">
        <w:rPr>
          <w:rFonts w:ascii="Calibri" w:eastAsia="Calibri" w:hAnsi="Calibri" w:cs="Calibri"/>
        </w:rPr>
        <w:t>/l</w:t>
      </w:r>
      <w:r w:rsidRPr="00054DA1">
        <w:rPr>
          <w:rFonts w:ascii="Calibri" w:eastAsia="Calibri" w:hAnsi="Calibri" w:cs="Calibri"/>
        </w:rPr>
        <w:t xml:space="preserve">ivelihoods component has shown that this </w:t>
      </w:r>
      <w:r w:rsidR="25AB1C4C">
        <w:rPr>
          <w:rFonts w:ascii="Calibri" w:eastAsia="Calibri" w:hAnsi="Calibri" w:cs="Calibri"/>
        </w:rPr>
        <w:t>can</w:t>
      </w:r>
      <w:r w:rsidRPr="00054DA1">
        <w:rPr>
          <w:rFonts w:ascii="Calibri" w:eastAsia="Calibri" w:hAnsi="Calibri" w:cs="Calibri"/>
        </w:rPr>
        <w:t xml:space="preserve"> both reduce economic stress factors on the household and give an opportunity to further engage with the programme participants on cementing norms change.</w:t>
      </w:r>
      <w:r w:rsidR="4150FB7E" w:rsidRPr="00054DA1">
        <w:rPr>
          <w:rStyle w:val="FootnoteReference"/>
          <w:rFonts w:ascii="Calibri" w:eastAsia="Calibri" w:hAnsi="Calibri" w:cs="Calibri"/>
        </w:rPr>
        <w:footnoteReference w:id="124"/>
      </w:r>
    </w:p>
    <w:p w14:paraId="5A4D4317" w14:textId="77777777" w:rsidR="00C746FF" w:rsidRPr="00054DA1" w:rsidRDefault="00C746FF" w:rsidP="7707A27E">
      <w:pPr>
        <w:pStyle w:val="ListParagraph"/>
        <w:ind w:hanging="360"/>
        <w:jc w:val="both"/>
        <w:rPr>
          <w:rFonts w:ascii="Calibri" w:eastAsia="Calibri" w:hAnsi="Calibri" w:cs="Calibri"/>
          <w:i/>
          <w:iCs/>
        </w:rPr>
      </w:pPr>
    </w:p>
    <w:p w14:paraId="234B70E0" w14:textId="6E1A313B" w:rsidR="4150FB7E" w:rsidRPr="00054DA1" w:rsidRDefault="6770CE4B" w:rsidP="00015269">
      <w:pPr>
        <w:pStyle w:val="ListParagraph"/>
        <w:numPr>
          <w:ilvl w:val="0"/>
          <w:numId w:val="17"/>
        </w:numPr>
        <w:jc w:val="both"/>
        <w:rPr>
          <w:rFonts w:ascii="Calibri" w:eastAsia="Calibri" w:hAnsi="Calibri" w:cs="Calibri"/>
        </w:rPr>
      </w:pPr>
      <w:r w:rsidRPr="5329602C">
        <w:rPr>
          <w:rFonts w:ascii="Calibri" w:eastAsia="Calibri" w:hAnsi="Calibri" w:cs="Calibri"/>
          <w:i/>
          <w:iCs/>
        </w:rPr>
        <w:t>Enhancement of private sector engagement</w:t>
      </w:r>
      <w:r w:rsidR="16B6F6F6" w:rsidRPr="5329602C">
        <w:rPr>
          <w:rFonts w:ascii="Calibri" w:eastAsia="Calibri" w:hAnsi="Calibri" w:cs="Calibri"/>
          <w:i/>
          <w:iCs/>
        </w:rPr>
        <w:t xml:space="preserve">: </w:t>
      </w:r>
      <w:proofErr w:type="gramStart"/>
      <w:r w:rsidRPr="5329602C">
        <w:rPr>
          <w:rFonts w:ascii="Calibri" w:eastAsia="Calibri" w:hAnsi="Calibri" w:cs="Calibri"/>
        </w:rPr>
        <w:t>Similar to</w:t>
      </w:r>
      <w:proofErr w:type="gramEnd"/>
      <w:r w:rsidRPr="5329602C">
        <w:rPr>
          <w:rFonts w:ascii="Calibri" w:eastAsia="Calibri" w:hAnsi="Calibri" w:cs="Calibri"/>
        </w:rPr>
        <w:t xml:space="preserve"> the possible closer linking of DTC with SWEI, </w:t>
      </w:r>
      <w:r w:rsidR="500861B9" w:rsidRPr="5329602C">
        <w:rPr>
          <w:rFonts w:ascii="Calibri" w:eastAsia="Calibri" w:hAnsi="Calibri" w:cs="Calibri"/>
        </w:rPr>
        <w:t>further</w:t>
      </w:r>
      <w:r w:rsidRPr="5329602C">
        <w:rPr>
          <w:rFonts w:ascii="Calibri" w:eastAsia="Calibri" w:hAnsi="Calibri" w:cs="Calibri"/>
        </w:rPr>
        <w:t xml:space="preserve"> enhanced engagement with the private sector can help improve possibilities for women to gain employment as well as increasing men’s possibilities for taking on more household care responsibilities, e.g. through more extended parental leave. Based in interviews conducted for this evaluation, the private sector has been one of the main opponents of increased paternity leave out of a fear of the increased economic burden that this places on companies. Increased engagement with the private sector could help dispel these fears, for example by highlighting the benefits that increased leave has for the workforce as well as for the attractiveness of the company as an employer. The enhanced engagement can also help in reducing the multiple barriers which women face in the formal economy.  </w:t>
      </w:r>
      <w:r w:rsidR="2CEDEE58">
        <w:br/>
      </w:r>
    </w:p>
    <w:p w14:paraId="3730BC8D" w14:textId="0BE87899" w:rsidR="4150FB7E" w:rsidRPr="00054DA1" w:rsidRDefault="2CEDEE58">
      <w:pPr>
        <w:pStyle w:val="ListParagraph"/>
        <w:numPr>
          <w:ilvl w:val="0"/>
          <w:numId w:val="17"/>
        </w:numPr>
        <w:jc w:val="both"/>
        <w:rPr>
          <w:rFonts w:ascii="Calibri" w:eastAsia="Calibri" w:hAnsi="Calibri" w:cs="Calibri"/>
        </w:rPr>
      </w:pPr>
      <w:r w:rsidRPr="00054DA1">
        <w:rPr>
          <w:rFonts w:ascii="Calibri" w:eastAsia="Calibri" w:hAnsi="Calibri" w:cs="Calibri"/>
          <w:i/>
          <w:iCs/>
        </w:rPr>
        <w:t xml:space="preserve">Catalytic effects of regional level </w:t>
      </w:r>
      <w:r w:rsidR="11E76E84" w:rsidRPr="00054DA1">
        <w:rPr>
          <w:rFonts w:ascii="Calibri" w:eastAsia="Calibri" w:hAnsi="Calibri" w:cs="Calibri"/>
          <w:i/>
          <w:iCs/>
        </w:rPr>
        <w:t xml:space="preserve">initiatives and </w:t>
      </w:r>
      <w:r w:rsidRPr="00054DA1">
        <w:rPr>
          <w:rFonts w:ascii="Calibri" w:eastAsia="Calibri" w:hAnsi="Calibri" w:cs="Calibri"/>
          <w:i/>
          <w:iCs/>
        </w:rPr>
        <w:t>processes</w:t>
      </w:r>
      <w:r w:rsidR="2FFE24E1" w:rsidRPr="00054DA1">
        <w:rPr>
          <w:rFonts w:ascii="Calibri" w:eastAsia="Calibri" w:hAnsi="Calibri" w:cs="Calibri"/>
          <w:i/>
          <w:iCs/>
        </w:rPr>
        <w:t xml:space="preserve">: </w:t>
      </w:r>
      <w:r w:rsidRPr="00054DA1">
        <w:rPr>
          <w:rFonts w:ascii="Calibri" w:eastAsia="Calibri" w:hAnsi="Calibri" w:cs="Calibri"/>
        </w:rPr>
        <w:t>The various regional initiatives that DTC has established and accompanied, such as the Regional Road Map on the Care Economy, the regional conferences and the Male Decisionmakers’ Network, all have the potential to further catalyse national level momentum on the issue, both in the target countries of DTC and elsewhere. The launching of the Road Map with AWO later in 2026 can be particularly pivotal in this respect, though its potential impact will depend on the broader political context in the region at the time.</w:t>
      </w:r>
    </w:p>
    <w:p w14:paraId="78D77B9C" w14:textId="0BED1F17" w:rsidR="41E6B88D" w:rsidRPr="00054DA1" w:rsidRDefault="41E6B88D" w:rsidP="7707A27E">
      <w:pPr>
        <w:jc w:val="both"/>
        <w:rPr>
          <w:rFonts w:ascii="Calibri" w:eastAsia="Calibri" w:hAnsi="Calibri" w:cs="Calibri"/>
        </w:rPr>
      </w:pPr>
    </w:p>
    <w:p w14:paraId="6580D987" w14:textId="5C09EAF1" w:rsidR="732C4ED0" w:rsidRPr="00054DA1" w:rsidRDefault="2065D003" w:rsidP="7707A27E">
      <w:pPr>
        <w:jc w:val="both"/>
        <w:rPr>
          <w:rFonts w:ascii="Calibri" w:eastAsia="Calibri" w:hAnsi="Calibri" w:cs="Calibri"/>
        </w:rPr>
      </w:pPr>
      <w:r w:rsidRPr="006D7216">
        <w:rPr>
          <w:rStyle w:val="Heading4Char"/>
        </w:rPr>
        <w:t>Replication and effects elsewhere</w:t>
      </w:r>
      <w:r w:rsidR="54368694" w:rsidRPr="006D7216">
        <w:rPr>
          <w:rStyle w:val="Heading4Char"/>
        </w:rPr>
        <w:t>:</w:t>
      </w:r>
      <w:r w:rsidR="54368694" w:rsidRPr="00054DA1">
        <w:rPr>
          <w:rFonts w:ascii="Calibri" w:eastAsia="Calibri" w:hAnsi="Calibri" w:cs="Calibri"/>
          <w:b/>
          <w:bCs/>
        </w:rPr>
        <w:t xml:space="preserve"> </w:t>
      </w:r>
      <w:r w:rsidR="54368694" w:rsidRPr="00054DA1">
        <w:rPr>
          <w:rFonts w:ascii="Calibri" w:eastAsia="Calibri" w:hAnsi="Calibri" w:cs="Calibri"/>
        </w:rPr>
        <w:t>b</w:t>
      </w:r>
      <w:r w:rsidR="1D5BB606" w:rsidRPr="00054DA1">
        <w:rPr>
          <w:rFonts w:ascii="Calibri" w:eastAsia="Calibri" w:hAnsi="Calibri" w:cs="Calibri"/>
        </w:rPr>
        <w:t xml:space="preserve">ased on the </w:t>
      </w:r>
      <w:r w:rsidR="720E8E47" w:rsidRPr="00054DA1">
        <w:rPr>
          <w:rFonts w:ascii="Calibri" w:eastAsia="Calibri" w:hAnsi="Calibri" w:cs="Calibri"/>
        </w:rPr>
        <w:t>evaluative</w:t>
      </w:r>
      <w:r w:rsidR="1D5BB606" w:rsidRPr="00054DA1">
        <w:rPr>
          <w:rFonts w:ascii="Calibri" w:eastAsia="Calibri" w:hAnsi="Calibri" w:cs="Calibri"/>
        </w:rPr>
        <w:t xml:space="preserve"> evidence collected, </w:t>
      </w:r>
      <w:r w:rsidRPr="00054DA1">
        <w:rPr>
          <w:rFonts w:ascii="Calibri" w:eastAsia="Calibri" w:hAnsi="Calibri" w:cs="Calibri"/>
        </w:rPr>
        <w:t xml:space="preserve">the </w:t>
      </w:r>
      <w:r w:rsidR="1C17D0CB" w:rsidRPr="00054DA1">
        <w:rPr>
          <w:rFonts w:ascii="Calibri" w:eastAsia="Calibri" w:hAnsi="Calibri" w:cs="Calibri"/>
        </w:rPr>
        <w:t xml:space="preserve">approach of the </w:t>
      </w:r>
      <w:r w:rsidRPr="00054DA1">
        <w:rPr>
          <w:rFonts w:ascii="Calibri" w:eastAsia="Calibri" w:hAnsi="Calibri" w:cs="Calibri"/>
        </w:rPr>
        <w:t>DTC programme has not been replicated</w:t>
      </w:r>
      <w:r w:rsidR="1A95B582" w:rsidRPr="00054DA1">
        <w:rPr>
          <w:rFonts w:ascii="Calibri" w:eastAsia="Calibri" w:hAnsi="Calibri" w:cs="Calibri"/>
        </w:rPr>
        <w:t xml:space="preserve"> </w:t>
      </w:r>
      <w:r w:rsidR="19418A6C" w:rsidRPr="00054DA1">
        <w:rPr>
          <w:rFonts w:ascii="Calibri" w:eastAsia="Calibri" w:hAnsi="Calibri" w:cs="Calibri"/>
        </w:rPr>
        <w:t>completely</w:t>
      </w:r>
      <w:r w:rsidR="0AC5313B" w:rsidRPr="00054DA1">
        <w:rPr>
          <w:rFonts w:ascii="Calibri" w:eastAsia="Calibri" w:hAnsi="Calibri" w:cs="Calibri"/>
        </w:rPr>
        <w:t xml:space="preserve"> </w:t>
      </w:r>
      <w:r w:rsidR="1A95B582" w:rsidRPr="00054DA1">
        <w:rPr>
          <w:rFonts w:ascii="Calibri" w:eastAsia="Calibri" w:hAnsi="Calibri" w:cs="Calibri"/>
        </w:rPr>
        <w:t xml:space="preserve">elsewhere to date, though </w:t>
      </w:r>
      <w:r w:rsidR="64CD2BD3" w:rsidRPr="00054DA1">
        <w:rPr>
          <w:rFonts w:ascii="Calibri" w:eastAsia="Calibri" w:hAnsi="Calibri" w:cs="Calibri"/>
        </w:rPr>
        <w:t>Regional Offices of UN Women and UNFPA in Europe and Central Asia</w:t>
      </w:r>
      <w:r w:rsidR="1A95B582" w:rsidRPr="00054DA1">
        <w:rPr>
          <w:rFonts w:ascii="Calibri" w:eastAsia="Calibri" w:hAnsi="Calibri" w:cs="Calibri"/>
        </w:rPr>
        <w:t xml:space="preserve"> ha</w:t>
      </w:r>
      <w:r w:rsidR="16E54750" w:rsidRPr="00054DA1">
        <w:rPr>
          <w:rFonts w:ascii="Calibri" w:eastAsia="Calibri" w:hAnsi="Calibri" w:cs="Calibri"/>
        </w:rPr>
        <w:t>ve</w:t>
      </w:r>
      <w:r w:rsidR="1A95B582" w:rsidRPr="00054DA1">
        <w:rPr>
          <w:rFonts w:ascii="Calibri" w:eastAsia="Calibri" w:hAnsi="Calibri" w:cs="Calibri"/>
        </w:rPr>
        <w:t xml:space="preserve"> expressed interest and there have been exchanges between</w:t>
      </w:r>
      <w:r w:rsidR="42B00DA3" w:rsidRPr="00054DA1">
        <w:rPr>
          <w:rFonts w:ascii="Calibri" w:eastAsia="Calibri" w:hAnsi="Calibri" w:cs="Calibri"/>
        </w:rPr>
        <w:t xml:space="preserve"> them and </w:t>
      </w:r>
      <w:r w:rsidR="4C3DDE3F" w:rsidRPr="00054DA1">
        <w:rPr>
          <w:rFonts w:ascii="Calibri" w:eastAsia="Calibri" w:hAnsi="Calibri" w:cs="Calibri"/>
        </w:rPr>
        <w:t xml:space="preserve">the </w:t>
      </w:r>
      <w:r w:rsidR="42B00DA3" w:rsidRPr="00054DA1">
        <w:rPr>
          <w:rFonts w:ascii="Calibri" w:eastAsia="Calibri" w:hAnsi="Calibri" w:cs="Calibri"/>
        </w:rPr>
        <w:t>ROAS</w:t>
      </w:r>
      <w:r w:rsidR="30443DC1" w:rsidRPr="00054DA1">
        <w:rPr>
          <w:rFonts w:ascii="Calibri" w:eastAsia="Calibri" w:hAnsi="Calibri" w:cs="Calibri"/>
        </w:rPr>
        <w:t>, and some global tools of UN Women reflect the good practices of the DTC programme (</w:t>
      </w:r>
      <w:proofErr w:type="spellStart"/>
      <w:r w:rsidR="30443DC1" w:rsidRPr="00054DA1">
        <w:rPr>
          <w:rFonts w:ascii="Calibri" w:eastAsia="Calibri" w:hAnsi="Calibri" w:cs="Calibri"/>
        </w:rPr>
        <w:t>i.e</w:t>
      </w:r>
      <w:proofErr w:type="spellEnd"/>
      <w:r w:rsidR="30443DC1" w:rsidRPr="00054DA1">
        <w:rPr>
          <w:rFonts w:ascii="Calibri" w:eastAsia="Calibri" w:hAnsi="Calibri" w:cs="Calibri"/>
        </w:rPr>
        <w:t>, UN Women’s global strategy on social norms)</w:t>
      </w:r>
      <w:r w:rsidR="1987E0FB" w:rsidRPr="00054DA1">
        <w:rPr>
          <w:rFonts w:ascii="Calibri" w:eastAsia="Calibri" w:hAnsi="Calibri" w:cs="Calibri"/>
        </w:rPr>
        <w:t xml:space="preserve">. </w:t>
      </w:r>
      <w:r w:rsidR="43B6BD5B" w:rsidRPr="00054DA1">
        <w:rPr>
          <w:rFonts w:ascii="Calibri" w:eastAsia="Calibri" w:hAnsi="Calibri" w:cs="Calibri"/>
        </w:rPr>
        <w:t xml:space="preserve">Furthermore, the engagement with </w:t>
      </w:r>
      <w:r w:rsidR="29126DF6" w:rsidRPr="00054DA1">
        <w:rPr>
          <w:rFonts w:ascii="Calibri" w:eastAsia="Calibri" w:hAnsi="Calibri" w:cs="Calibri"/>
        </w:rPr>
        <w:t xml:space="preserve">the </w:t>
      </w:r>
      <w:proofErr w:type="spellStart"/>
      <w:r w:rsidR="29126DF6" w:rsidRPr="005633F3">
        <w:rPr>
          <w:rFonts w:ascii="Calibri" w:eastAsia="Calibri" w:hAnsi="Calibri" w:cs="Calibri"/>
        </w:rPr>
        <w:t>Gizonduz</w:t>
      </w:r>
      <w:proofErr w:type="spellEnd"/>
      <w:r w:rsidR="29126DF6" w:rsidRPr="00054DA1">
        <w:rPr>
          <w:rFonts w:ascii="Calibri" w:eastAsia="Calibri" w:hAnsi="Calibri" w:cs="Calibri"/>
        </w:rPr>
        <w:t xml:space="preserve"> programme</w:t>
      </w:r>
      <w:r w:rsidR="003A740C" w:rsidRPr="00054DA1">
        <w:rPr>
          <w:rStyle w:val="FootnoteReference"/>
          <w:rFonts w:ascii="Calibri" w:eastAsia="Calibri" w:hAnsi="Calibri" w:cs="Calibri"/>
        </w:rPr>
        <w:footnoteReference w:id="125"/>
      </w:r>
      <w:r w:rsidR="29126DF6" w:rsidRPr="00054DA1">
        <w:rPr>
          <w:rFonts w:ascii="Calibri" w:eastAsia="Calibri" w:hAnsi="Calibri" w:cs="Calibri"/>
        </w:rPr>
        <w:t xml:space="preserve"> of </w:t>
      </w:r>
      <w:proofErr w:type="spellStart"/>
      <w:r w:rsidR="43B6BD5B" w:rsidRPr="00054DA1">
        <w:rPr>
          <w:rFonts w:ascii="Calibri" w:eastAsia="Calibri" w:hAnsi="Calibri" w:cs="Calibri"/>
        </w:rPr>
        <w:t>Emakunde</w:t>
      </w:r>
      <w:proofErr w:type="spellEnd"/>
      <w:r w:rsidR="43B6BD5B" w:rsidRPr="00054DA1">
        <w:rPr>
          <w:rFonts w:ascii="Calibri" w:eastAsia="Calibri" w:hAnsi="Calibri" w:cs="Calibri"/>
        </w:rPr>
        <w:t xml:space="preserve">, the Basque </w:t>
      </w:r>
      <w:r w:rsidR="616C3B0F" w:rsidRPr="00054DA1">
        <w:rPr>
          <w:rFonts w:ascii="Calibri" w:eastAsia="Calibri" w:hAnsi="Calibri" w:cs="Calibri"/>
        </w:rPr>
        <w:t xml:space="preserve">Institute for Women, has led to an exchange of lessons learned on transforming masculinities, including integrating insights from DTC </w:t>
      </w:r>
      <w:r w:rsidR="22F0C20F" w:rsidRPr="00054DA1">
        <w:rPr>
          <w:rFonts w:ascii="Calibri" w:eastAsia="Calibri" w:hAnsi="Calibri" w:cs="Calibri"/>
        </w:rPr>
        <w:t>in the work with men in public decision making from</w:t>
      </w:r>
      <w:r w:rsidR="2CA9D78E" w:rsidRPr="00054DA1">
        <w:rPr>
          <w:rFonts w:ascii="Calibri" w:eastAsia="Calibri" w:hAnsi="Calibri" w:cs="Calibri"/>
        </w:rPr>
        <w:t xml:space="preserve"> the Basque country.</w:t>
      </w:r>
      <w:r w:rsidR="0012621F" w:rsidRPr="00054DA1">
        <w:rPr>
          <w:rStyle w:val="FootnoteReference"/>
        </w:rPr>
        <w:footnoteReference w:id="126"/>
      </w:r>
    </w:p>
    <w:p w14:paraId="170C01AD" w14:textId="75864602" w:rsidR="732C4ED0" w:rsidRPr="00054DA1" w:rsidRDefault="732C4ED0" w:rsidP="7707A27E">
      <w:pPr>
        <w:jc w:val="both"/>
        <w:rPr>
          <w:rFonts w:ascii="Calibri" w:eastAsia="Calibri" w:hAnsi="Calibri" w:cs="Calibri"/>
        </w:rPr>
      </w:pPr>
    </w:p>
    <w:p w14:paraId="2ECD634C" w14:textId="7DDFA921" w:rsidR="0009181C" w:rsidRPr="00054DA1" w:rsidRDefault="503A2637" w:rsidP="7707A27E">
      <w:pPr>
        <w:jc w:val="both"/>
        <w:rPr>
          <w:rFonts w:ascii="Calibri" w:eastAsia="Calibri" w:hAnsi="Calibri" w:cs="Calibri"/>
        </w:rPr>
      </w:pPr>
      <w:r w:rsidRPr="00054DA1">
        <w:rPr>
          <w:rFonts w:ascii="Calibri" w:eastAsia="Calibri" w:hAnsi="Calibri" w:cs="Calibri"/>
        </w:rPr>
        <w:t xml:space="preserve">As </w:t>
      </w:r>
      <w:proofErr w:type="gramStart"/>
      <w:r w:rsidRPr="00054DA1">
        <w:rPr>
          <w:rFonts w:ascii="Calibri" w:eastAsia="Calibri" w:hAnsi="Calibri" w:cs="Calibri"/>
        </w:rPr>
        <w:t>a number of</w:t>
      </w:r>
      <w:proofErr w:type="gramEnd"/>
      <w:r w:rsidRPr="00054DA1">
        <w:rPr>
          <w:rFonts w:ascii="Calibri" w:eastAsia="Calibri" w:hAnsi="Calibri" w:cs="Calibri"/>
        </w:rPr>
        <w:t xml:space="preserve"> the elements of DTC, such as the work with communities, on WEPs or with </w:t>
      </w:r>
      <w:r w:rsidR="6433C43E" w:rsidRPr="00054DA1">
        <w:rPr>
          <w:rFonts w:ascii="Calibri" w:eastAsia="Calibri" w:hAnsi="Calibri" w:cs="Calibri"/>
        </w:rPr>
        <w:t>male leaders,</w:t>
      </w:r>
      <w:r w:rsidRPr="00054DA1">
        <w:rPr>
          <w:rFonts w:ascii="Calibri" w:eastAsia="Calibri" w:hAnsi="Calibri" w:cs="Calibri"/>
        </w:rPr>
        <w:t xml:space="preserve"> </w:t>
      </w:r>
      <w:r w:rsidR="692FA5A7" w:rsidRPr="00054DA1">
        <w:rPr>
          <w:rFonts w:ascii="Calibri" w:eastAsia="Calibri" w:hAnsi="Calibri" w:cs="Calibri"/>
        </w:rPr>
        <w:t xml:space="preserve">already </w:t>
      </w:r>
      <w:r w:rsidR="5B41C7C8" w:rsidRPr="00054DA1">
        <w:rPr>
          <w:rFonts w:ascii="Calibri" w:eastAsia="Calibri" w:hAnsi="Calibri" w:cs="Calibri"/>
        </w:rPr>
        <w:t>have clear manuals and protocols that have been written up under the programme</w:t>
      </w:r>
      <w:r w:rsidR="42986BB7" w:rsidRPr="00054DA1">
        <w:rPr>
          <w:rFonts w:ascii="Calibri" w:eastAsia="Calibri" w:hAnsi="Calibri" w:cs="Calibri"/>
        </w:rPr>
        <w:t xml:space="preserve">, they do lend themselves comparatively easily to replication and scale-up. However, their successful implementation is </w:t>
      </w:r>
      <w:r w:rsidR="7A2AEDC2" w:rsidRPr="00054DA1">
        <w:rPr>
          <w:rFonts w:ascii="Calibri" w:eastAsia="Calibri" w:hAnsi="Calibri" w:cs="Calibri"/>
        </w:rPr>
        <w:t>resource intensive</w:t>
      </w:r>
      <w:r w:rsidR="09FB5B4A" w:rsidRPr="00054DA1">
        <w:rPr>
          <w:rFonts w:ascii="Calibri" w:eastAsia="Calibri" w:hAnsi="Calibri" w:cs="Calibri"/>
        </w:rPr>
        <w:t xml:space="preserve">. </w:t>
      </w:r>
      <w:proofErr w:type="gramStart"/>
      <w:r w:rsidR="4CF80B7F" w:rsidRPr="00054DA1">
        <w:rPr>
          <w:rFonts w:ascii="Calibri" w:eastAsia="Calibri" w:hAnsi="Calibri" w:cs="Calibri"/>
        </w:rPr>
        <w:t>This</w:t>
      </w:r>
      <w:proofErr w:type="gramEnd"/>
      <w:r w:rsidR="4CF80B7F" w:rsidRPr="00054DA1">
        <w:rPr>
          <w:rFonts w:ascii="Calibri" w:eastAsia="Calibri" w:hAnsi="Calibri" w:cs="Calibri"/>
        </w:rPr>
        <w:t xml:space="preserve"> however, </w:t>
      </w:r>
      <w:r w:rsidR="66AA157C" w:rsidRPr="00054DA1">
        <w:rPr>
          <w:rFonts w:ascii="Calibri" w:eastAsia="Calibri" w:hAnsi="Calibri" w:cs="Calibri"/>
        </w:rPr>
        <w:t>do</w:t>
      </w:r>
      <w:r w:rsidR="00D918CB" w:rsidRPr="00054DA1">
        <w:rPr>
          <w:rFonts w:ascii="Calibri" w:eastAsia="Calibri" w:hAnsi="Calibri" w:cs="Calibri"/>
        </w:rPr>
        <w:t>e</w:t>
      </w:r>
      <w:r w:rsidR="66AA157C" w:rsidRPr="00054DA1">
        <w:rPr>
          <w:rFonts w:ascii="Calibri" w:eastAsia="Calibri" w:hAnsi="Calibri" w:cs="Calibri"/>
        </w:rPr>
        <w:t>s</w:t>
      </w:r>
      <w:r w:rsidR="4CF80B7F" w:rsidRPr="00054DA1">
        <w:rPr>
          <w:rFonts w:ascii="Calibri" w:eastAsia="Calibri" w:hAnsi="Calibri" w:cs="Calibri"/>
        </w:rPr>
        <w:t xml:space="preserve"> not imply</w:t>
      </w:r>
      <w:r w:rsidR="09FB5B4A" w:rsidRPr="00054DA1">
        <w:rPr>
          <w:rFonts w:ascii="Calibri" w:eastAsia="Calibri" w:hAnsi="Calibri" w:cs="Calibri"/>
        </w:rPr>
        <w:t xml:space="preserve"> primarily financial resources as key components of DTC are </w:t>
      </w:r>
      <w:r w:rsidR="53ED0041" w:rsidRPr="00054DA1">
        <w:rPr>
          <w:rFonts w:ascii="Calibri" w:eastAsia="Calibri" w:hAnsi="Calibri" w:cs="Calibri"/>
        </w:rPr>
        <w:t>comparatively low cost in relation to their potential impact. They are however intensive in terms of human resources, time and commitment</w:t>
      </w:r>
      <w:r w:rsidR="4452CB71" w:rsidRPr="00054DA1">
        <w:rPr>
          <w:rFonts w:ascii="Calibri" w:eastAsia="Calibri" w:hAnsi="Calibri" w:cs="Calibri"/>
        </w:rPr>
        <w:t>, and the success or failure relies on the quality and dedication of implementing partners and involved personnel (e.g. facilitators, community animators, or those working on outreach and advocacy)</w:t>
      </w:r>
      <w:r w:rsidR="526C68D1" w:rsidRPr="00054DA1">
        <w:rPr>
          <w:rFonts w:ascii="Calibri" w:eastAsia="Calibri" w:hAnsi="Calibri" w:cs="Calibri"/>
        </w:rPr>
        <w:t xml:space="preserve">, which cannot be assumed to be automatically present if there is a scale-up or a replication. </w:t>
      </w:r>
    </w:p>
    <w:p w14:paraId="47DB8DE7" w14:textId="77777777" w:rsidR="0009181C" w:rsidRPr="00054DA1" w:rsidRDefault="0009181C" w:rsidP="7707A27E">
      <w:pPr>
        <w:jc w:val="both"/>
        <w:rPr>
          <w:rFonts w:ascii="Calibri" w:eastAsia="Calibri" w:hAnsi="Calibri" w:cs="Calibri"/>
        </w:rPr>
      </w:pPr>
    </w:p>
    <w:p w14:paraId="52094DBA" w14:textId="08684B35" w:rsidR="732C4ED0" w:rsidRPr="00054DA1" w:rsidRDefault="42060BF9" w:rsidP="7707A27E">
      <w:pPr>
        <w:jc w:val="both"/>
        <w:rPr>
          <w:rFonts w:ascii="Calibri" w:eastAsia="Calibri" w:hAnsi="Calibri" w:cs="Calibri"/>
        </w:rPr>
      </w:pPr>
      <w:r w:rsidRPr="00054DA1">
        <w:rPr>
          <w:rFonts w:ascii="Calibri" w:eastAsia="Calibri" w:hAnsi="Calibri" w:cs="Calibri"/>
        </w:rPr>
        <w:t>Furthermore, while flexibility and adaptation to local dynamics ha</w:t>
      </w:r>
      <w:r w:rsidR="003A740C" w:rsidRPr="00054DA1">
        <w:rPr>
          <w:rFonts w:ascii="Calibri" w:eastAsia="Calibri" w:hAnsi="Calibri" w:cs="Calibri"/>
        </w:rPr>
        <w:t>ve</w:t>
      </w:r>
      <w:r w:rsidRPr="00054DA1">
        <w:rPr>
          <w:rFonts w:ascii="Calibri" w:eastAsia="Calibri" w:hAnsi="Calibri" w:cs="Calibri"/>
        </w:rPr>
        <w:t xml:space="preserve"> been part of the success of DTC’s approach, </w:t>
      </w:r>
      <w:r w:rsidR="42A7EE2E" w:rsidRPr="00054DA1">
        <w:rPr>
          <w:rFonts w:ascii="Calibri" w:eastAsia="Calibri" w:hAnsi="Calibri" w:cs="Calibri"/>
        </w:rPr>
        <w:t>this can also potentially lead to a dilution of the key social norms change messages in a scale-up or replication process</w:t>
      </w:r>
      <w:r w:rsidR="526C68D1" w:rsidRPr="00054DA1">
        <w:rPr>
          <w:rFonts w:ascii="Calibri" w:eastAsia="Calibri" w:hAnsi="Calibri" w:cs="Calibri"/>
        </w:rPr>
        <w:t xml:space="preserve"> </w:t>
      </w:r>
      <w:r w:rsidR="3FE7BBB6" w:rsidRPr="00054DA1">
        <w:rPr>
          <w:rFonts w:ascii="Calibri" w:eastAsia="Calibri" w:hAnsi="Calibri" w:cs="Calibri"/>
          <w:i/>
          <w:iCs/>
        </w:rPr>
        <w:t>if</w:t>
      </w:r>
      <w:r w:rsidR="3FE7BBB6" w:rsidRPr="00054DA1">
        <w:rPr>
          <w:rFonts w:ascii="Calibri" w:eastAsia="Calibri" w:hAnsi="Calibri" w:cs="Calibri"/>
        </w:rPr>
        <w:t xml:space="preserve"> the implementers are not committed to</w:t>
      </w:r>
      <w:r w:rsidR="526C68D1" w:rsidRPr="00054DA1">
        <w:rPr>
          <w:rFonts w:ascii="Calibri" w:eastAsia="Calibri" w:hAnsi="Calibri" w:cs="Calibri"/>
        </w:rPr>
        <w:t xml:space="preserve"> </w:t>
      </w:r>
      <w:r w:rsidR="261E2B95" w:rsidRPr="00054DA1">
        <w:rPr>
          <w:rFonts w:ascii="Calibri" w:eastAsia="Calibri" w:hAnsi="Calibri" w:cs="Calibri"/>
        </w:rPr>
        <w:t xml:space="preserve">the change in process or lack the capacity to overcome resistance to the </w:t>
      </w:r>
      <w:r w:rsidR="15580EC8" w:rsidRPr="00054DA1">
        <w:rPr>
          <w:rFonts w:ascii="Calibri" w:eastAsia="Calibri" w:hAnsi="Calibri" w:cs="Calibri"/>
        </w:rPr>
        <w:t xml:space="preserve">transformative </w:t>
      </w:r>
      <w:r w:rsidR="261E2B95" w:rsidRPr="00054DA1">
        <w:rPr>
          <w:rFonts w:ascii="Calibri" w:eastAsia="Calibri" w:hAnsi="Calibri" w:cs="Calibri"/>
        </w:rPr>
        <w:t>messaging.</w:t>
      </w:r>
      <w:r w:rsidR="593345E8" w:rsidRPr="00054DA1">
        <w:rPr>
          <w:rFonts w:ascii="Calibri" w:eastAsia="Calibri" w:hAnsi="Calibri" w:cs="Calibri"/>
        </w:rPr>
        <w:t xml:space="preserve"> </w:t>
      </w:r>
    </w:p>
    <w:p w14:paraId="33894FC1" w14:textId="0CDB89C7" w:rsidR="41E6B88D" w:rsidRDefault="41E6B88D" w:rsidP="7707A27E">
      <w:pPr>
        <w:jc w:val="both"/>
        <w:rPr>
          <w:rFonts w:ascii="Calibri" w:eastAsia="Calibri" w:hAnsi="Calibri" w:cs="Calibri"/>
        </w:rPr>
      </w:pPr>
    </w:p>
    <w:p w14:paraId="740E0A9D" w14:textId="77777777" w:rsidR="00015269" w:rsidRPr="00054DA1" w:rsidRDefault="00015269" w:rsidP="7707A27E">
      <w:pPr>
        <w:jc w:val="both"/>
        <w:rPr>
          <w:rFonts w:ascii="Calibri" w:eastAsia="Calibri" w:hAnsi="Calibri" w:cs="Calibri"/>
        </w:rPr>
      </w:pPr>
    </w:p>
    <w:p w14:paraId="5D13159F" w14:textId="18E198B7" w:rsidR="727352FE" w:rsidRPr="00054DA1" w:rsidRDefault="773C3E11" w:rsidP="55CD7470">
      <w:pPr>
        <w:pStyle w:val="Heading2"/>
        <w:jc w:val="both"/>
      </w:pPr>
      <w:bookmarkStart w:id="25" w:name="_Toc74524982"/>
      <w:r>
        <w:lastRenderedPageBreak/>
        <w:t xml:space="preserve">4.6. </w:t>
      </w:r>
      <w:r w:rsidR="27097C9E">
        <w:t>Gender and Human Rights</w:t>
      </w:r>
      <w:bookmarkEnd w:id="25"/>
    </w:p>
    <w:tbl>
      <w:tblPr>
        <w:tblStyle w:val="TableGrid"/>
        <w:tblW w:w="0" w:type="auto"/>
        <w:tblLook w:val="04A0" w:firstRow="1" w:lastRow="0" w:firstColumn="1" w:lastColumn="0" w:noHBand="0" w:noVBand="1"/>
      </w:tblPr>
      <w:tblGrid>
        <w:gridCol w:w="6743"/>
        <w:gridCol w:w="2263"/>
      </w:tblGrid>
      <w:tr w:rsidR="009B15F7" w:rsidRPr="00054DA1" w14:paraId="3FEACCA2" w14:textId="77777777" w:rsidTr="6171E66D">
        <w:trPr>
          <w:trHeight w:val="300"/>
        </w:trPr>
        <w:tc>
          <w:tcPr>
            <w:tcW w:w="6750" w:type="dxa"/>
            <w:tcBorders>
              <w:top w:val="single" w:sz="8" w:space="0" w:color="auto"/>
              <w:left w:val="single" w:sz="8" w:space="0" w:color="auto"/>
              <w:bottom w:val="single" w:sz="8" w:space="0" w:color="auto"/>
              <w:right w:val="single" w:sz="8" w:space="0" w:color="auto"/>
            </w:tcBorders>
            <w:shd w:val="clear" w:color="auto" w:fill="E8E8E8" w:themeFill="background2"/>
            <w:tcMar>
              <w:left w:w="108" w:type="dxa"/>
              <w:right w:w="108" w:type="dxa"/>
            </w:tcMar>
          </w:tcPr>
          <w:p w14:paraId="157FE31B" w14:textId="0D7ED9F2" w:rsidR="41E6B88D" w:rsidRPr="00054DA1" w:rsidRDefault="25BC81BC" w:rsidP="7707A27E">
            <w:pPr>
              <w:jc w:val="both"/>
              <w:rPr>
                <w:rFonts w:ascii="Calibri" w:hAnsi="Calibri" w:cs="Calibri"/>
                <w:sz w:val="22"/>
                <w:szCs w:val="22"/>
                <w:lang w:val="en-GB"/>
              </w:rPr>
            </w:pPr>
            <w:r w:rsidRPr="00054DA1">
              <w:rPr>
                <w:rFonts w:ascii="Calibri" w:eastAsia="Calibri" w:hAnsi="Calibri" w:cs="Calibri"/>
                <w:b/>
                <w:bCs/>
                <w:sz w:val="22"/>
                <w:szCs w:val="22"/>
                <w:lang w:val="en-GB"/>
              </w:rPr>
              <w:t>Key evaluation questions</w:t>
            </w:r>
          </w:p>
        </w:tc>
        <w:tc>
          <w:tcPr>
            <w:tcW w:w="2265" w:type="dxa"/>
            <w:tcBorders>
              <w:top w:val="single" w:sz="8" w:space="0" w:color="auto"/>
              <w:left w:val="single" w:sz="8" w:space="0" w:color="auto"/>
              <w:bottom w:val="single" w:sz="8" w:space="0" w:color="auto"/>
              <w:right w:val="single" w:sz="8" w:space="0" w:color="auto"/>
            </w:tcBorders>
            <w:shd w:val="clear" w:color="auto" w:fill="E8E8E8" w:themeFill="background2"/>
            <w:tcMar>
              <w:left w:w="108" w:type="dxa"/>
              <w:right w:w="108" w:type="dxa"/>
            </w:tcMar>
          </w:tcPr>
          <w:p w14:paraId="3E79A3C1" w14:textId="3950B1B4" w:rsidR="41E6B88D" w:rsidRPr="00054DA1" w:rsidRDefault="25BC81BC" w:rsidP="7707A27E">
            <w:pPr>
              <w:jc w:val="both"/>
              <w:rPr>
                <w:rFonts w:ascii="Calibri" w:hAnsi="Calibri" w:cs="Calibri"/>
                <w:sz w:val="22"/>
                <w:szCs w:val="22"/>
                <w:lang w:val="en-GB"/>
              </w:rPr>
            </w:pPr>
            <w:r w:rsidRPr="00054DA1">
              <w:rPr>
                <w:rFonts w:ascii="Calibri" w:eastAsia="Calibri" w:hAnsi="Calibri" w:cs="Calibri"/>
                <w:b/>
                <w:bCs/>
                <w:sz w:val="22"/>
                <w:szCs w:val="22"/>
                <w:lang w:val="en-GB"/>
              </w:rPr>
              <w:t>Strength of evidence</w:t>
            </w:r>
          </w:p>
        </w:tc>
      </w:tr>
      <w:tr w:rsidR="009B15F7" w:rsidRPr="00054DA1" w14:paraId="06933E71" w14:textId="77777777" w:rsidTr="6171E66D">
        <w:trPr>
          <w:trHeight w:val="300"/>
        </w:trPr>
        <w:tc>
          <w:tcPr>
            <w:tcW w:w="6750" w:type="dxa"/>
            <w:tcBorders>
              <w:top w:val="single" w:sz="8" w:space="0" w:color="auto"/>
              <w:left w:val="single" w:sz="8" w:space="0" w:color="auto"/>
              <w:bottom w:val="single" w:sz="8" w:space="0" w:color="auto"/>
              <w:right w:val="single" w:sz="8" w:space="0" w:color="auto"/>
            </w:tcBorders>
            <w:tcMar>
              <w:left w:w="108" w:type="dxa"/>
              <w:right w:w="108" w:type="dxa"/>
            </w:tcMar>
          </w:tcPr>
          <w:p w14:paraId="58BCBB05" w14:textId="197CA16A" w:rsidR="07E3445E" w:rsidRPr="00054DA1" w:rsidRDefault="4D7A0BA1"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 xml:space="preserve">Q19. </w:t>
            </w:r>
            <w:r w:rsidR="103A299F" w:rsidRPr="00054DA1">
              <w:rPr>
                <w:rFonts w:ascii="Calibri" w:eastAsia="Calibri" w:hAnsi="Calibri" w:cs="Calibri"/>
                <w:sz w:val="20"/>
                <w:szCs w:val="20"/>
                <w:lang w:val="en-GB"/>
              </w:rPr>
              <w:t>How has the programme addressed underlying causes of gender inequality and to what extent has it established foundations for transforming negative behaviours and challenging negative social norms?</w:t>
            </w:r>
            <w:r w:rsidR="064D8654" w:rsidRPr="00054DA1">
              <w:rPr>
                <w:rFonts w:ascii="Calibri" w:eastAsia="Calibri" w:hAnsi="Calibri" w:cs="Calibri"/>
                <w:sz w:val="20"/>
                <w:szCs w:val="20"/>
                <w:lang w:val="en-GB"/>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6986149D" w14:textId="0C85BEFF"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009B15F7" w:rsidRPr="00054DA1" w14:paraId="049AF348" w14:textId="77777777" w:rsidTr="6171E66D">
        <w:trPr>
          <w:trHeight w:val="300"/>
        </w:trPr>
        <w:tc>
          <w:tcPr>
            <w:tcW w:w="6750" w:type="dxa"/>
            <w:tcBorders>
              <w:top w:val="single" w:sz="8" w:space="0" w:color="auto"/>
              <w:left w:val="single" w:sz="8" w:space="0" w:color="auto"/>
              <w:bottom w:val="single" w:sz="8" w:space="0" w:color="auto"/>
              <w:right w:val="single" w:sz="8" w:space="0" w:color="auto"/>
            </w:tcBorders>
            <w:tcMar>
              <w:left w:w="108" w:type="dxa"/>
              <w:right w:w="108" w:type="dxa"/>
            </w:tcMar>
          </w:tcPr>
          <w:p w14:paraId="79BD06D2" w14:textId="09491135" w:rsidR="29F9A6A6" w:rsidRPr="00054DA1" w:rsidRDefault="64705443"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 xml:space="preserve">Q20. </w:t>
            </w:r>
            <w:r w:rsidR="26BFBA3A" w:rsidRPr="00054DA1">
              <w:rPr>
                <w:rFonts w:ascii="Calibri" w:eastAsia="Calibri" w:hAnsi="Calibri" w:cs="Calibri"/>
                <w:sz w:val="20"/>
                <w:szCs w:val="20"/>
                <w:lang w:val="en-GB"/>
              </w:rPr>
              <w:t>To what extent was a human rights-based, gender transformative, and disabilities-inclusive approaches incorporated in programme design and early implementation?</w:t>
            </w:r>
            <w:r w:rsidR="064D8654" w:rsidRPr="00054DA1">
              <w:rPr>
                <w:rFonts w:ascii="Calibri" w:eastAsia="Calibri" w:hAnsi="Calibri" w:cs="Calibri"/>
                <w:sz w:val="20"/>
                <w:szCs w:val="20"/>
                <w:lang w:val="en-GB"/>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2357912C" w14:textId="6F28E60D"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r w:rsidR="009B15F7" w:rsidRPr="00054DA1" w14:paraId="4730B727" w14:textId="77777777" w:rsidTr="6171E66D">
        <w:trPr>
          <w:trHeight w:val="300"/>
        </w:trPr>
        <w:tc>
          <w:tcPr>
            <w:tcW w:w="6750" w:type="dxa"/>
            <w:tcBorders>
              <w:top w:val="single" w:sz="8" w:space="0" w:color="auto"/>
              <w:left w:val="single" w:sz="8" w:space="0" w:color="auto"/>
              <w:bottom w:val="single" w:sz="8" w:space="0" w:color="auto"/>
              <w:right w:val="single" w:sz="8" w:space="0" w:color="auto"/>
            </w:tcBorders>
            <w:tcMar>
              <w:left w:w="108" w:type="dxa"/>
              <w:right w:w="108" w:type="dxa"/>
            </w:tcMar>
          </w:tcPr>
          <w:p w14:paraId="72353606" w14:textId="28B53AA0" w:rsidR="7ED20084" w:rsidRPr="00054DA1" w:rsidRDefault="5E8FDE27" w:rsidP="7707A27E">
            <w:pPr>
              <w:jc w:val="both"/>
              <w:rPr>
                <w:rFonts w:ascii="Calibri" w:eastAsia="Calibri" w:hAnsi="Calibri" w:cs="Calibri"/>
                <w:sz w:val="20"/>
                <w:szCs w:val="20"/>
                <w:lang w:val="en-GB"/>
              </w:rPr>
            </w:pPr>
            <w:r w:rsidRPr="00054DA1">
              <w:rPr>
                <w:rFonts w:ascii="Calibri" w:eastAsia="Calibri" w:hAnsi="Calibri" w:cs="Calibri"/>
                <w:sz w:val="20"/>
                <w:szCs w:val="20"/>
                <w:lang w:val="en-GB"/>
              </w:rPr>
              <w:t xml:space="preserve">Q 21. </w:t>
            </w:r>
            <w:r w:rsidR="6780F4AA" w:rsidRPr="00054DA1">
              <w:rPr>
                <w:rFonts w:ascii="Calibri" w:eastAsia="Calibri" w:hAnsi="Calibri" w:cs="Calibri"/>
                <w:sz w:val="20"/>
                <w:szCs w:val="20"/>
                <w:lang w:val="en-GB"/>
              </w:rPr>
              <w:t>To what extent does the programme incorporate the principle of Leave No One Behind (LNOB) with special focus on marginalized groups (incl. Ethnic and religious minorities, persons living with disabilities, forcibly displaced, etc.)?</w:t>
            </w:r>
            <w:r w:rsidR="064D8654" w:rsidRPr="00054DA1">
              <w:rPr>
                <w:rFonts w:ascii="Calibri" w:eastAsia="Calibri" w:hAnsi="Calibri" w:cs="Calibri"/>
                <w:sz w:val="20"/>
                <w:szCs w:val="20"/>
                <w:lang w:val="en-GB"/>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4C73454B" w14:textId="752EFE5C" w:rsidR="41E6B88D" w:rsidRPr="00054DA1" w:rsidRDefault="25BC81BC" w:rsidP="7707A27E">
            <w:pPr>
              <w:jc w:val="both"/>
              <w:rPr>
                <w:rFonts w:ascii="Calibri" w:hAnsi="Calibri" w:cs="Calibri"/>
                <w:sz w:val="22"/>
                <w:szCs w:val="22"/>
                <w:lang w:val="en-GB"/>
              </w:rPr>
            </w:pPr>
            <w:r w:rsidRPr="00054DA1">
              <w:rPr>
                <w:rFonts w:ascii="Calibri" w:eastAsia="Calibri" w:hAnsi="Calibri" w:cs="Calibri"/>
                <w:sz w:val="22"/>
                <w:szCs w:val="22"/>
                <w:lang w:val="en-GB"/>
              </w:rPr>
              <w:t xml:space="preserve"> </w:t>
            </w:r>
          </w:p>
        </w:tc>
      </w:tr>
    </w:tbl>
    <w:p w14:paraId="7DBA3802" w14:textId="1AD74EF0" w:rsidR="727352FE" w:rsidRPr="00054DA1" w:rsidRDefault="727352FE" w:rsidP="7707A27E">
      <w:pPr>
        <w:jc w:val="both"/>
        <w:rPr>
          <w:rFonts w:ascii="Calibri" w:eastAsia="Aptos" w:hAnsi="Calibri" w:cs="Calibri"/>
        </w:rPr>
      </w:pPr>
    </w:p>
    <w:p w14:paraId="78F0D7DD" w14:textId="5423B04A" w:rsidR="727352FE" w:rsidRPr="00054DA1" w:rsidRDefault="19C9805A" w:rsidP="7707A27E">
      <w:pPr>
        <w:jc w:val="both"/>
        <w:rPr>
          <w:rFonts w:ascii="Calibri" w:eastAsia="Calibri" w:hAnsi="Calibri" w:cs="Calibri"/>
          <w:b/>
          <w:bCs/>
        </w:rPr>
      </w:pPr>
      <w:r w:rsidRPr="55CD7470">
        <w:rPr>
          <w:rFonts w:ascii="Calibri" w:eastAsia="Calibri" w:hAnsi="Calibri" w:cs="Calibri"/>
          <w:b/>
          <w:bCs/>
          <w:color w:val="C00000"/>
        </w:rPr>
        <w:t xml:space="preserve">FINDING </w:t>
      </w:r>
      <w:r w:rsidR="24988FF9" w:rsidRPr="55CD7470">
        <w:rPr>
          <w:rFonts w:ascii="Calibri" w:eastAsia="Calibri" w:hAnsi="Calibri" w:cs="Calibri"/>
          <w:b/>
          <w:bCs/>
          <w:color w:val="C00000"/>
        </w:rPr>
        <w:t>6:</w:t>
      </w:r>
      <w:r w:rsidR="24988FF9" w:rsidRPr="55CD7470">
        <w:rPr>
          <w:rFonts w:ascii="Calibri" w:eastAsia="Calibri" w:hAnsi="Calibri" w:cs="Calibri"/>
          <w:b/>
          <w:bCs/>
          <w:color w:val="0070C0"/>
        </w:rPr>
        <w:t xml:space="preserve"> </w:t>
      </w:r>
      <w:r w:rsidR="024CA7C8" w:rsidRPr="55CD7470">
        <w:rPr>
          <w:rFonts w:ascii="Calibri" w:eastAsia="Calibri" w:hAnsi="Calibri" w:cs="Calibri"/>
          <w:b/>
          <w:bCs/>
          <w:color w:val="0070C0"/>
        </w:rPr>
        <w:t xml:space="preserve">In its design and implementation, DTC has sought to effect transformative change and approach gender both relationally and </w:t>
      </w:r>
      <w:proofErr w:type="spellStart"/>
      <w:r w:rsidR="024CA7C8" w:rsidRPr="55CD7470">
        <w:rPr>
          <w:rFonts w:ascii="Calibri" w:eastAsia="Calibri" w:hAnsi="Calibri" w:cs="Calibri"/>
          <w:b/>
          <w:bCs/>
          <w:color w:val="0070C0"/>
        </w:rPr>
        <w:t>intersectionally</w:t>
      </w:r>
      <w:proofErr w:type="spellEnd"/>
      <w:r w:rsidR="024CA7C8" w:rsidRPr="55CD7470">
        <w:rPr>
          <w:rFonts w:ascii="Calibri" w:eastAsia="Calibri" w:hAnsi="Calibri" w:cs="Calibri"/>
          <w:b/>
          <w:bCs/>
          <w:color w:val="0070C0"/>
        </w:rPr>
        <w:t xml:space="preserve">, even if not all components are strictly gender transformative. The programme has integrated a strong LNOB perspective </w:t>
      </w:r>
      <w:r w:rsidR="0F90F80C" w:rsidRPr="55CD7470">
        <w:rPr>
          <w:rFonts w:ascii="Calibri" w:eastAsia="Calibri" w:hAnsi="Calibri" w:cs="Calibri"/>
          <w:b/>
          <w:bCs/>
          <w:color w:val="0070C0"/>
        </w:rPr>
        <w:t>w</w:t>
      </w:r>
      <w:r w:rsidR="024CA7C8" w:rsidRPr="55CD7470">
        <w:rPr>
          <w:rFonts w:ascii="Calibri" w:eastAsia="Calibri" w:hAnsi="Calibri" w:cs="Calibri"/>
          <w:b/>
          <w:bCs/>
          <w:color w:val="0070C0"/>
        </w:rPr>
        <w:t>i</w:t>
      </w:r>
      <w:r w:rsidR="0F90F80C" w:rsidRPr="55CD7470">
        <w:rPr>
          <w:rFonts w:ascii="Calibri" w:eastAsia="Calibri" w:hAnsi="Calibri" w:cs="Calibri"/>
          <w:b/>
          <w:bCs/>
          <w:color w:val="0070C0"/>
        </w:rPr>
        <w:t xml:space="preserve">th respect to disabilities and ethno-religious minorities </w:t>
      </w:r>
      <w:r w:rsidR="024CA7C8" w:rsidRPr="55CD7470">
        <w:rPr>
          <w:rFonts w:ascii="Calibri" w:eastAsia="Calibri" w:hAnsi="Calibri" w:cs="Calibri"/>
          <w:b/>
          <w:bCs/>
          <w:color w:val="0070C0"/>
        </w:rPr>
        <w:t xml:space="preserve">in some of its components, especially </w:t>
      </w:r>
      <w:r w:rsidR="3B5E4170" w:rsidRPr="55CD7470">
        <w:rPr>
          <w:rFonts w:ascii="Calibri" w:eastAsia="Calibri" w:hAnsi="Calibri" w:cs="Calibri"/>
          <w:b/>
          <w:bCs/>
          <w:color w:val="0070C0"/>
        </w:rPr>
        <w:t>under Outcome 1.</w:t>
      </w:r>
    </w:p>
    <w:p w14:paraId="7BB9598D" w14:textId="77777777" w:rsidR="003208D7" w:rsidRDefault="003208D7" w:rsidP="003A740C">
      <w:pPr>
        <w:jc w:val="both"/>
        <w:rPr>
          <w:rFonts w:ascii="Calibri" w:eastAsia="Calibri" w:hAnsi="Calibri" w:cs="Calibri"/>
          <w:b/>
          <w:bCs/>
        </w:rPr>
      </w:pPr>
    </w:p>
    <w:p w14:paraId="3E95F86E" w14:textId="4BD0D698" w:rsidR="0012621F" w:rsidRPr="00054DA1" w:rsidRDefault="2AFDEEA0" w:rsidP="003A740C">
      <w:pPr>
        <w:jc w:val="both"/>
        <w:rPr>
          <w:rFonts w:ascii="Calibri" w:eastAsia="Calibri" w:hAnsi="Calibri" w:cs="Calibri"/>
        </w:rPr>
      </w:pPr>
      <w:r w:rsidRPr="006D7216">
        <w:rPr>
          <w:rStyle w:val="Heading4Char"/>
        </w:rPr>
        <w:t>Gender-responsiveness</w:t>
      </w:r>
      <w:r w:rsidR="737D3DAF" w:rsidRPr="006D7216">
        <w:rPr>
          <w:rStyle w:val="Heading4Char"/>
        </w:rPr>
        <w:t>:</w:t>
      </w:r>
      <w:r w:rsidR="737D3DAF" w:rsidRPr="00054DA1">
        <w:rPr>
          <w:rFonts w:ascii="Calibri" w:eastAsia="Calibri" w:hAnsi="Calibri" w:cs="Calibri"/>
          <w:b/>
          <w:bCs/>
        </w:rPr>
        <w:t xml:space="preserve"> </w:t>
      </w:r>
      <w:r w:rsidR="5CCD5D1A" w:rsidRPr="00054DA1">
        <w:rPr>
          <w:rFonts w:ascii="Calibri" w:eastAsia="Calibri" w:hAnsi="Calibri" w:cs="Calibri"/>
        </w:rPr>
        <w:t>DTC in its design</w:t>
      </w:r>
      <w:r w:rsidR="1738457B" w:rsidRPr="00054DA1">
        <w:rPr>
          <w:rFonts w:ascii="Calibri" w:eastAsia="Calibri" w:hAnsi="Calibri" w:cs="Calibri"/>
        </w:rPr>
        <w:t xml:space="preserve"> </w:t>
      </w:r>
      <w:r w:rsidR="5CCD5D1A" w:rsidRPr="00054DA1">
        <w:rPr>
          <w:rFonts w:ascii="Calibri" w:eastAsia="Calibri" w:hAnsi="Calibri" w:cs="Calibri"/>
        </w:rPr>
        <w:t>and implementation</w:t>
      </w:r>
      <w:r w:rsidR="095898A2" w:rsidRPr="00054DA1">
        <w:rPr>
          <w:rFonts w:ascii="Calibri" w:eastAsia="Calibri" w:hAnsi="Calibri" w:cs="Calibri"/>
        </w:rPr>
        <w:t xml:space="preserve"> based on a relational understanding of gender which works simultaneously with men/masculinities and women/femininities, rather than approaching these separately.</w:t>
      </w:r>
      <w:r w:rsidR="0009181C" w:rsidRPr="00054DA1">
        <w:rPr>
          <w:rStyle w:val="FootnoteReference"/>
        </w:rPr>
        <w:footnoteReference w:id="127"/>
      </w:r>
      <w:r w:rsidR="095898A2" w:rsidRPr="00054DA1">
        <w:rPr>
          <w:rFonts w:ascii="Calibri" w:eastAsia="Calibri" w:hAnsi="Calibri" w:cs="Calibri"/>
        </w:rPr>
        <w:t xml:space="preserve"> The programme’s design builds on lessons learned from the previous MWGE programme as well as building on the evidence base developed during that programme</w:t>
      </w:r>
      <w:r w:rsidR="755FD8AD" w:rsidRPr="00054DA1">
        <w:rPr>
          <w:rFonts w:ascii="Calibri" w:eastAsia="Calibri" w:hAnsi="Calibri" w:cs="Calibri"/>
        </w:rPr>
        <w:t>, including the IMAGES country-level studies</w:t>
      </w:r>
      <w:r w:rsidR="095898A2" w:rsidRPr="00054DA1">
        <w:rPr>
          <w:rFonts w:ascii="Calibri" w:eastAsia="Calibri" w:hAnsi="Calibri" w:cs="Calibri"/>
        </w:rPr>
        <w:t>.</w:t>
      </w:r>
      <w:r w:rsidR="0009181C" w:rsidRPr="00054DA1">
        <w:rPr>
          <w:rStyle w:val="FootnoteReference"/>
        </w:rPr>
        <w:footnoteReference w:id="128"/>
      </w:r>
      <w:r w:rsidR="095898A2" w:rsidRPr="00054DA1">
        <w:rPr>
          <w:rStyle w:val="FootnoteReference"/>
        </w:rPr>
        <w:t xml:space="preserve"> </w:t>
      </w:r>
      <w:r w:rsidR="095898A2" w:rsidRPr="00054DA1">
        <w:rPr>
          <w:rFonts w:ascii="Calibri" w:eastAsia="Calibri" w:hAnsi="Calibri" w:cs="Calibri"/>
        </w:rPr>
        <w:t>It aligns with UN Women’s approaches to Transforming Patriarchal Masculinities</w:t>
      </w:r>
      <w:r w:rsidR="0012621F" w:rsidRPr="00054DA1">
        <w:rPr>
          <w:rStyle w:val="FootnoteReference"/>
        </w:rPr>
        <w:footnoteReference w:id="129"/>
      </w:r>
      <w:r w:rsidR="25AB1C4C">
        <w:rPr>
          <w:rFonts w:ascii="Calibri" w:eastAsia="Calibri" w:hAnsi="Calibri" w:cs="Calibri"/>
        </w:rPr>
        <w:t xml:space="preserve"> </w:t>
      </w:r>
      <w:r w:rsidR="03272C76" w:rsidRPr="00054DA1">
        <w:rPr>
          <w:rFonts w:ascii="Calibri" w:eastAsia="Calibri" w:hAnsi="Calibri" w:cs="Calibri"/>
        </w:rPr>
        <w:t>and has informed organisational thinking on</w:t>
      </w:r>
      <w:r w:rsidR="095898A2" w:rsidRPr="00054DA1">
        <w:rPr>
          <w:rFonts w:ascii="Calibri" w:eastAsia="Calibri" w:hAnsi="Calibri" w:cs="Calibri"/>
        </w:rPr>
        <w:t xml:space="preserve"> social norms change.</w:t>
      </w:r>
      <w:r w:rsidR="0012621F" w:rsidRPr="00054DA1">
        <w:rPr>
          <w:rStyle w:val="FootnoteReference"/>
        </w:rPr>
        <w:footnoteReference w:id="130"/>
      </w:r>
      <w:r w:rsidR="095898A2" w:rsidRPr="00054DA1">
        <w:rPr>
          <w:rStyle w:val="FootnoteReference"/>
        </w:rPr>
        <w:t xml:space="preserve"> </w:t>
      </w:r>
    </w:p>
    <w:p w14:paraId="306C2420" w14:textId="77777777" w:rsidR="0012621F" w:rsidRPr="00054DA1" w:rsidRDefault="0012621F" w:rsidP="003A740C">
      <w:pPr>
        <w:jc w:val="both"/>
        <w:rPr>
          <w:rFonts w:ascii="Calibri" w:eastAsia="Calibri" w:hAnsi="Calibri" w:cs="Calibri"/>
        </w:rPr>
      </w:pPr>
    </w:p>
    <w:p w14:paraId="59CB231B" w14:textId="68CE6329" w:rsidR="04B1D61F" w:rsidRPr="00054DA1" w:rsidRDefault="4C24FB40" w:rsidP="003208D7">
      <w:pPr>
        <w:jc w:val="both"/>
        <w:rPr>
          <w:rFonts w:ascii="Calibri" w:eastAsia="Calibri" w:hAnsi="Calibri" w:cs="Calibri"/>
        </w:rPr>
      </w:pPr>
      <w:r w:rsidRPr="00054DA1">
        <w:rPr>
          <w:rFonts w:ascii="Calibri" w:eastAsia="Calibri" w:hAnsi="Calibri" w:cs="Calibri"/>
        </w:rPr>
        <w:t>Based on the UN Gender Results Effectiveness Scale (GRES),</w:t>
      </w:r>
      <w:r w:rsidR="008920F8" w:rsidRPr="00054DA1">
        <w:rPr>
          <w:rStyle w:val="FootnoteReference"/>
          <w:rFonts w:ascii="Calibri" w:eastAsia="Calibri" w:hAnsi="Calibri" w:cs="Calibri"/>
        </w:rPr>
        <w:footnoteReference w:id="131"/>
      </w:r>
      <w:r w:rsidRPr="00054DA1">
        <w:rPr>
          <w:rFonts w:ascii="Calibri" w:eastAsia="Calibri" w:hAnsi="Calibri" w:cs="Calibri"/>
        </w:rPr>
        <w:t xml:space="preserve"> DTC is intended to be gender transformative in the sense that it </w:t>
      </w:r>
      <w:r w:rsidR="42B6F1D3" w:rsidRPr="00054DA1">
        <w:rPr>
          <w:rFonts w:ascii="Calibri" w:eastAsia="Calibri" w:hAnsi="Calibri" w:cs="Calibri"/>
        </w:rPr>
        <w:t>“</w:t>
      </w:r>
      <w:r w:rsidRPr="00054DA1">
        <w:rPr>
          <w:rFonts w:ascii="Calibri" w:eastAsia="Calibri" w:hAnsi="Calibri" w:cs="Calibri"/>
        </w:rPr>
        <w:t>contributes to changes in norms, cultural values, power structures and the roots of gender inequalities and discriminations.</w:t>
      </w:r>
      <w:r w:rsidR="42B6F1D3" w:rsidRPr="00054DA1">
        <w:rPr>
          <w:rFonts w:ascii="Calibri" w:eastAsia="Calibri" w:hAnsi="Calibri" w:cs="Calibri"/>
        </w:rPr>
        <w:t>”</w:t>
      </w:r>
      <w:r w:rsidRPr="00054DA1">
        <w:rPr>
          <w:rFonts w:ascii="Calibri" w:eastAsia="Calibri" w:hAnsi="Calibri" w:cs="Calibri"/>
        </w:rPr>
        <w:t xml:space="preserve"> Not </w:t>
      </w:r>
      <w:proofErr w:type="gramStart"/>
      <w:r w:rsidRPr="00054DA1">
        <w:rPr>
          <w:rFonts w:ascii="Calibri" w:eastAsia="Calibri" w:hAnsi="Calibri" w:cs="Calibri"/>
        </w:rPr>
        <w:t>all of</w:t>
      </w:r>
      <w:proofErr w:type="gramEnd"/>
      <w:r w:rsidRPr="00054DA1">
        <w:rPr>
          <w:rFonts w:ascii="Calibri" w:eastAsia="Calibri" w:hAnsi="Calibri" w:cs="Calibri"/>
        </w:rPr>
        <w:t xml:space="preserve"> the activities and outputs are necessarily gender transformative, </w:t>
      </w:r>
      <w:r w:rsidR="012DA280" w:rsidRPr="00054DA1">
        <w:rPr>
          <w:rFonts w:ascii="Calibri" w:eastAsia="Calibri" w:hAnsi="Calibri" w:cs="Calibri"/>
        </w:rPr>
        <w:t>as</w:t>
      </w:r>
      <w:r w:rsidRPr="00054DA1">
        <w:rPr>
          <w:rFonts w:ascii="Calibri" w:eastAsia="Calibri" w:hAnsi="Calibri" w:cs="Calibri"/>
        </w:rPr>
        <w:t xml:space="preserve"> some </w:t>
      </w:r>
      <w:r w:rsidR="7F878C61" w:rsidRPr="00054DA1">
        <w:rPr>
          <w:rFonts w:ascii="Calibri" w:eastAsia="Calibri" w:hAnsi="Calibri" w:cs="Calibri"/>
        </w:rPr>
        <w:t>fall under the ’</w:t>
      </w:r>
      <w:r w:rsidRPr="00054DA1">
        <w:rPr>
          <w:rFonts w:ascii="Calibri" w:eastAsia="Calibri" w:hAnsi="Calibri" w:cs="Calibri"/>
        </w:rPr>
        <w:t>gender-responsive</w:t>
      </w:r>
      <w:r w:rsidR="42B6F1D3" w:rsidRPr="00054DA1">
        <w:rPr>
          <w:rFonts w:ascii="Calibri" w:eastAsia="Calibri" w:hAnsi="Calibri" w:cs="Calibri"/>
        </w:rPr>
        <w:t>’</w:t>
      </w:r>
      <w:r w:rsidR="702592C9" w:rsidRPr="00054DA1">
        <w:rPr>
          <w:rFonts w:ascii="Calibri" w:eastAsia="Calibri" w:hAnsi="Calibri" w:cs="Calibri"/>
        </w:rPr>
        <w:t xml:space="preserve"> category</w:t>
      </w:r>
      <w:r w:rsidR="50E9F1B4" w:rsidRPr="00054DA1">
        <w:rPr>
          <w:rFonts w:ascii="Calibri" w:eastAsia="Calibri" w:hAnsi="Calibri" w:cs="Calibri"/>
        </w:rPr>
        <w:t>.</w:t>
      </w:r>
      <w:r w:rsidRPr="00054DA1">
        <w:rPr>
          <w:rFonts w:ascii="Calibri" w:eastAsia="Calibri" w:hAnsi="Calibri" w:cs="Calibri"/>
        </w:rPr>
        <w:t xml:space="preserve"> </w:t>
      </w:r>
      <w:r w:rsidR="5FBE9532" w:rsidRPr="00054DA1">
        <w:rPr>
          <w:rFonts w:ascii="Calibri" w:eastAsia="Calibri" w:hAnsi="Calibri" w:cs="Calibri"/>
        </w:rPr>
        <w:t>These gender-responsive measures may</w:t>
      </w:r>
      <w:r w:rsidRPr="00054DA1">
        <w:rPr>
          <w:rFonts w:ascii="Calibri" w:eastAsia="Calibri" w:hAnsi="Calibri" w:cs="Calibri"/>
        </w:rPr>
        <w:t xml:space="preserve"> contribute to the conditions that enable the achievement of the overall gender transformative goals or </w:t>
      </w:r>
      <w:r w:rsidR="656A916D" w:rsidRPr="00054DA1">
        <w:rPr>
          <w:rFonts w:ascii="Calibri" w:eastAsia="Calibri" w:hAnsi="Calibri" w:cs="Calibri"/>
        </w:rPr>
        <w:t>be</w:t>
      </w:r>
      <w:r w:rsidRPr="00054DA1">
        <w:rPr>
          <w:rFonts w:ascii="Calibri" w:eastAsia="Calibri" w:hAnsi="Calibri" w:cs="Calibri"/>
        </w:rPr>
        <w:t xml:space="preserve"> entry points that</w:t>
      </w:r>
      <w:r w:rsidR="4D1B2EE4" w:rsidRPr="00054DA1">
        <w:rPr>
          <w:rFonts w:ascii="Calibri" w:eastAsia="Calibri" w:hAnsi="Calibri" w:cs="Calibri"/>
        </w:rPr>
        <w:t>,</w:t>
      </w:r>
      <w:r w:rsidRPr="00054DA1">
        <w:rPr>
          <w:rFonts w:ascii="Calibri" w:eastAsia="Calibri" w:hAnsi="Calibri" w:cs="Calibri"/>
        </w:rPr>
        <w:t xml:space="preserve"> over time</w:t>
      </w:r>
      <w:r w:rsidR="2A8A2110" w:rsidRPr="00054DA1">
        <w:rPr>
          <w:rFonts w:ascii="Calibri" w:eastAsia="Calibri" w:hAnsi="Calibri" w:cs="Calibri"/>
        </w:rPr>
        <w:t>,</w:t>
      </w:r>
      <w:r w:rsidRPr="00054DA1">
        <w:rPr>
          <w:rFonts w:ascii="Calibri" w:eastAsia="Calibri" w:hAnsi="Calibri" w:cs="Calibri"/>
        </w:rPr>
        <w:t xml:space="preserve"> allow for a more transformative </w:t>
      </w:r>
      <w:r w:rsidR="575C5952" w:rsidRPr="00054DA1">
        <w:rPr>
          <w:rFonts w:ascii="Calibri" w:eastAsia="Calibri" w:hAnsi="Calibri" w:cs="Calibri"/>
        </w:rPr>
        <w:t>change</w:t>
      </w:r>
      <w:r w:rsidRPr="00054DA1">
        <w:rPr>
          <w:rFonts w:ascii="Calibri" w:eastAsia="Calibri" w:hAnsi="Calibri" w:cs="Calibri"/>
        </w:rPr>
        <w:t xml:space="preserve">. An example of the former would be changes in legislation or workplace policies that in and of themselves are not gender transformative but help create the </w:t>
      </w:r>
      <w:r w:rsidR="1805A473" w:rsidRPr="00054DA1">
        <w:rPr>
          <w:rFonts w:ascii="Calibri" w:eastAsia="Calibri" w:hAnsi="Calibri" w:cs="Calibri"/>
        </w:rPr>
        <w:t>broader</w:t>
      </w:r>
      <w:r w:rsidRPr="00054DA1">
        <w:rPr>
          <w:rFonts w:ascii="Calibri" w:eastAsia="Calibri" w:hAnsi="Calibri" w:cs="Calibri"/>
        </w:rPr>
        <w:t xml:space="preserve"> conditions for more transformative change. The </w:t>
      </w:r>
      <w:r w:rsidR="0F6F7257" w:rsidRPr="00054DA1">
        <w:rPr>
          <w:rFonts w:ascii="Calibri" w:eastAsia="Calibri" w:hAnsi="Calibri" w:cs="Calibri"/>
        </w:rPr>
        <w:t>community</w:t>
      </w:r>
      <w:r w:rsidRPr="00054DA1">
        <w:rPr>
          <w:rFonts w:ascii="Calibri" w:eastAsia="Calibri" w:hAnsi="Calibri" w:cs="Calibri"/>
        </w:rPr>
        <w:t xml:space="preserve"> and youth-led activities are examples of the latter, as for example men doing a particular chore is not necessarily transformative</w:t>
      </w:r>
      <w:r w:rsidR="10959FFF" w:rsidRPr="00054DA1">
        <w:rPr>
          <w:rFonts w:ascii="Calibri" w:eastAsia="Calibri" w:hAnsi="Calibri" w:cs="Calibri"/>
        </w:rPr>
        <w:t xml:space="preserve"> on its own</w:t>
      </w:r>
      <w:r w:rsidRPr="00054DA1">
        <w:rPr>
          <w:rFonts w:ascii="Calibri" w:eastAsia="Calibri" w:hAnsi="Calibri" w:cs="Calibri"/>
        </w:rPr>
        <w:t xml:space="preserve">, </w:t>
      </w:r>
      <w:r w:rsidR="0CFA5582" w:rsidRPr="00054DA1">
        <w:rPr>
          <w:rFonts w:ascii="Calibri" w:eastAsia="Calibri" w:hAnsi="Calibri" w:cs="Calibri"/>
        </w:rPr>
        <w:t xml:space="preserve">but </w:t>
      </w:r>
      <w:r w:rsidRPr="00054DA1">
        <w:rPr>
          <w:rFonts w:ascii="Calibri" w:eastAsia="Calibri" w:hAnsi="Calibri" w:cs="Calibri"/>
        </w:rPr>
        <w:t xml:space="preserve">it can become the entry point for </w:t>
      </w:r>
      <w:r w:rsidR="4AB1EE80" w:rsidRPr="00054DA1">
        <w:rPr>
          <w:rFonts w:ascii="Calibri" w:eastAsia="Calibri" w:hAnsi="Calibri" w:cs="Calibri"/>
        </w:rPr>
        <w:t xml:space="preserve">catalysing </w:t>
      </w:r>
      <w:r w:rsidRPr="00054DA1">
        <w:rPr>
          <w:rFonts w:ascii="Calibri" w:eastAsia="Calibri" w:hAnsi="Calibri" w:cs="Calibri"/>
        </w:rPr>
        <w:t>more profound changes.</w:t>
      </w:r>
      <w:r w:rsidR="008920F8" w:rsidRPr="00054DA1">
        <w:rPr>
          <w:rStyle w:val="FootnoteReference"/>
          <w:rFonts w:ascii="Calibri" w:eastAsia="Calibri" w:hAnsi="Calibri" w:cs="Calibri"/>
        </w:rPr>
        <w:footnoteReference w:id="132"/>
      </w:r>
      <w:r w:rsidR="01C57543" w:rsidRPr="00054DA1">
        <w:rPr>
          <w:rFonts w:ascii="Calibri" w:eastAsia="Calibri" w:hAnsi="Calibri" w:cs="Calibri"/>
        </w:rPr>
        <w:t xml:space="preserve"> While aiming for gender transformative effects, the various strands of DTC, from the community model over the youth-led campaign to the engagement with the private sector and</w:t>
      </w:r>
      <w:r w:rsidR="0A894006" w:rsidRPr="00054DA1">
        <w:rPr>
          <w:rFonts w:ascii="Calibri" w:eastAsia="Calibri" w:hAnsi="Calibri" w:cs="Calibri"/>
        </w:rPr>
        <w:t xml:space="preserve"> religious leaders, do not take a confrontational approach but rather one that is culturally embedded.</w:t>
      </w:r>
    </w:p>
    <w:p w14:paraId="2DBF722A" w14:textId="4454C370" w:rsidR="206ACA69" w:rsidRPr="00054DA1" w:rsidRDefault="206ACA69" w:rsidP="003A740C">
      <w:pPr>
        <w:jc w:val="both"/>
        <w:rPr>
          <w:rFonts w:ascii="Calibri" w:eastAsia="Calibri" w:hAnsi="Calibri" w:cs="Calibri"/>
        </w:rPr>
      </w:pPr>
    </w:p>
    <w:p w14:paraId="66089944" w14:textId="7FD9B323" w:rsidR="6B97E88A" w:rsidRPr="00054DA1" w:rsidRDefault="00C53CD1" w:rsidP="003A740C">
      <w:pPr>
        <w:jc w:val="both"/>
        <w:rPr>
          <w:rFonts w:ascii="Calibri" w:eastAsia="Calibri" w:hAnsi="Calibri" w:cs="Calibri"/>
        </w:rPr>
      </w:pPr>
      <w:r w:rsidRPr="00054DA1">
        <w:rPr>
          <w:rFonts w:ascii="Calibri" w:eastAsia="Calibri" w:hAnsi="Calibri" w:cs="Calibri"/>
        </w:rPr>
        <w:t xml:space="preserve">DTC in essence follows a socio-ecological model in which norms change is interlinked with other spheres in which activities are undertaken (e.g. laws/policies, livelihoods), and individual level change </w:t>
      </w:r>
      <w:r w:rsidRPr="00054DA1">
        <w:rPr>
          <w:rFonts w:ascii="Calibri" w:eastAsia="Calibri" w:hAnsi="Calibri" w:cs="Calibri"/>
        </w:rPr>
        <w:lastRenderedPageBreak/>
        <w:t xml:space="preserve">is linked to the family, community, the national and regional levels. </w:t>
      </w:r>
      <w:r w:rsidR="6B97E88A" w:rsidRPr="00054DA1">
        <w:rPr>
          <w:rFonts w:ascii="Calibri" w:eastAsia="Calibri" w:hAnsi="Calibri" w:cs="Calibri"/>
        </w:rPr>
        <w:t xml:space="preserve">To date, these </w:t>
      </w:r>
      <w:r w:rsidR="0012621F" w:rsidRPr="00054DA1">
        <w:rPr>
          <w:rFonts w:ascii="Calibri" w:eastAsia="Calibri" w:hAnsi="Calibri" w:cs="Calibri"/>
        </w:rPr>
        <w:t xml:space="preserve">potentially gender transformative </w:t>
      </w:r>
      <w:r w:rsidR="6B97E88A" w:rsidRPr="00054DA1">
        <w:rPr>
          <w:rFonts w:ascii="Calibri" w:eastAsia="Calibri" w:hAnsi="Calibri" w:cs="Calibri"/>
        </w:rPr>
        <w:t xml:space="preserve">elements are most clearly visible in the community-level and youth-led work under Output 1, and to an extent in the work in </w:t>
      </w:r>
      <w:r w:rsidR="0012621F" w:rsidRPr="00054DA1">
        <w:rPr>
          <w:rFonts w:ascii="Calibri" w:eastAsia="Calibri" w:hAnsi="Calibri" w:cs="Calibri"/>
        </w:rPr>
        <w:t>youth-</w:t>
      </w:r>
      <w:r w:rsidR="00D07E6C" w:rsidRPr="00054DA1">
        <w:rPr>
          <w:rFonts w:ascii="Calibri" w:eastAsia="Calibri" w:hAnsi="Calibri" w:cs="Calibri"/>
        </w:rPr>
        <w:t>serving</w:t>
      </w:r>
      <w:r w:rsidR="0012621F" w:rsidRPr="00054DA1">
        <w:rPr>
          <w:rFonts w:ascii="Calibri" w:eastAsia="Calibri" w:hAnsi="Calibri" w:cs="Calibri"/>
        </w:rPr>
        <w:t xml:space="preserve"> work of RHAS in </w:t>
      </w:r>
      <w:r w:rsidR="6B97E88A" w:rsidRPr="00054DA1">
        <w:rPr>
          <w:rFonts w:ascii="Calibri" w:eastAsia="Calibri" w:hAnsi="Calibri" w:cs="Calibri"/>
        </w:rPr>
        <w:t>Jordan under Output 2</w:t>
      </w:r>
      <w:r w:rsidR="0012621F" w:rsidRPr="00054DA1">
        <w:rPr>
          <w:rFonts w:ascii="Calibri" w:eastAsia="Calibri" w:hAnsi="Calibri" w:cs="Calibri"/>
        </w:rPr>
        <w:t>.</w:t>
      </w:r>
      <w:r w:rsidR="6B97E88A" w:rsidRPr="00054DA1">
        <w:rPr>
          <w:rFonts w:ascii="Calibri" w:eastAsia="Calibri" w:hAnsi="Calibri" w:cs="Calibri"/>
        </w:rPr>
        <w:t xml:space="preserve"> </w:t>
      </w:r>
      <w:r w:rsidR="00D34B8E" w:rsidRPr="00054DA1">
        <w:rPr>
          <w:rFonts w:ascii="Calibri" w:eastAsia="Calibri" w:hAnsi="Calibri" w:cs="Calibri"/>
        </w:rPr>
        <w:t>I</w:t>
      </w:r>
      <w:r w:rsidR="6B97E88A" w:rsidRPr="00054DA1">
        <w:rPr>
          <w:rFonts w:ascii="Calibri" w:eastAsia="Calibri" w:hAnsi="Calibri" w:cs="Calibri"/>
        </w:rPr>
        <w:t>n the other strands of work</w:t>
      </w:r>
      <w:r w:rsidR="00D34B8E" w:rsidRPr="00054DA1">
        <w:rPr>
          <w:rFonts w:ascii="Calibri" w:eastAsia="Calibri" w:hAnsi="Calibri" w:cs="Calibri"/>
        </w:rPr>
        <w:t>,</w:t>
      </w:r>
      <w:r w:rsidR="6B97E88A" w:rsidRPr="00054DA1">
        <w:rPr>
          <w:rFonts w:ascii="Calibri" w:eastAsia="Calibri" w:hAnsi="Calibri" w:cs="Calibri"/>
        </w:rPr>
        <w:t xml:space="preserve"> it is either too early in the implementation phase to assess t</w:t>
      </w:r>
      <w:r w:rsidR="0012621F" w:rsidRPr="00054DA1">
        <w:rPr>
          <w:rFonts w:ascii="Calibri" w:eastAsia="Calibri" w:hAnsi="Calibri" w:cs="Calibri"/>
        </w:rPr>
        <w:t>hei</w:t>
      </w:r>
      <w:r w:rsidR="00D34B8E" w:rsidRPr="00054DA1">
        <w:rPr>
          <w:rFonts w:ascii="Calibri" w:eastAsia="Calibri" w:hAnsi="Calibri" w:cs="Calibri"/>
        </w:rPr>
        <w:t>r transformative potential</w:t>
      </w:r>
      <w:r w:rsidR="6B97E88A" w:rsidRPr="00054DA1">
        <w:rPr>
          <w:rFonts w:ascii="Calibri" w:eastAsia="Calibri" w:hAnsi="Calibri" w:cs="Calibri"/>
        </w:rPr>
        <w:t xml:space="preserve"> and/or they are by </w:t>
      </w:r>
      <w:r w:rsidR="00D34B8E" w:rsidRPr="00054DA1">
        <w:rPr>
          <w:rFonts w:ascii="Calibri" w:eastAsia="Calibri" w:hAnsi="Calibri" w:cs="Calibri"/>
        </w:rPr>
        <w:t>their nature ones</w:t>
      </w:r>
      <w:r w:rsidR="6B97E88A" w:rsidRPr="00054DA1">
        <w:rPr>
          <w:rFonts w:ascii="Calibri" w:eastAsia="Calibri" w:hAnsi="Calibri" w:cs="Calibri"/>
        </w:rPr>
        <w:t xml:space="preserve"> </w:t>
      </w:r>
      <w:r w:rsidR="00D34B8E" w:rsidRPr="00054DA1">
        <w:rPr>
          <w:rFonts w:ascii="Calibri" w:eastAsia="Calibri" w:hAnsi="Calibri" w:cs="Calibri"/>
        </w:rPr>
        <w:t>which can frame change processes</w:t>
      </w:r>
      <w:r w:rsidR="6B97E88A" w:rsidRPr="00054DA1">
        <w:rPr>
          <w:rFonts w:ascii="Calibri" w:eastAsia="Calibri" w:hAnsi="Calibri" w:cs="Calibri"/>
        </w:rPr>
        <w:t xml:space="preserve"> </w:t>
      </w:r>
      <w:r w:rsidR="00D34B8E" w:rsidRPr="00054DA1">
        <w:rPr>
          <w:rFonts w:ascii="Calibri" w:eastAsia="Calibri" w:hAnsi="Calibri" w:cs="Calibri"/>
        </w:rPr>
        <w:t xml:space="preserve">rather than be directly transformative, </w:t>
      </w:r>
      <w:r w:rsidR="6B97E88A" w:rsidRPr="00054DA1">
        <w:rPr>
          <w:rFonts w:ascii="Calibri" w:eastAsia="Calibri" w:hAnsi="Calibri" w:cs="Calibri"/>
        </w:rPr>
        <w:t xml:space="preserve">such as </w:t>
      </w:r>
      <w:r w:rsidR="00D34B8E" w:rsidRPr="00054DA1">
        <w:rPr>
          <w:rFonts w:ascii="Calibri" w:eastAsia="Calibri" w:hAnsi="Calibri" w:cs="Calibri"/>
        </w:rPr>
        <w:t xml:space="preserve">for example </w:t>
      </w:r>
      <w:r w:rsidR="6B97E88A" w:rsidRPr="00054DA1">
        <w:rPr>
          <w:rFonts w:ascii="Calibri" w:eastAsia="Calibri" w:hAnsi="Calibri" w:cs="Calibri"/>
        </w:rPr>
        <w:t>legislative changes</w:t>
      </w:r>
      <w:r w:rsidR="00D34B8E" w:rsidRPr="00054DA1">
        <w:rPr>
          <w:rFonts w:ascii="Calibri" w:eastAsia="Calibri" w:hAnsi="Calibri" w:cs="Calibri"/>
        </w:rPr>
        <w:t>, or workplace policies.</w:t>
      </w:r>
      <w:r w:rsidR="6B97E88A" w:rsidRPr="00054DA1">
        <w:rPr>
          <w:rFonts w:ascii="Calibri" w:eastAsia="Calibri" w:hAnsi="Calibri" w:cs="Calibri"/>
        </w:rPr>
        <w:t xml:space="preserve">  </w:t>
      </w:r>
    </w:p>
    <w:p w14:paraId="2201D2C5" w14:textId="77777777" w:rsidR="00C53CD1" w:rsidRPr="00054DA1" w:rsidRDefault="00C53CD1" w:rsidP="7707A27E">
      <w:pPr>
        <w:jc w:val="both"/>
        <w:rPr>
          <w:rFonts w:ascii="Calibri" w:eastAsia="Calibri" w:hAnsi="Calibri" w:cs="Calibri"/>
        </w:rPr>
      </w:pPr>
    </w:p>
    <w:p w14:paraId="6D5CCB00" w14:textId="62E1FF80" w:rsidR="007B2AA4" w:rsidRPr="00054DA1" w:rsidRDefault="007B2AA4" w:rsidP="55CD7470">
      <w:pPr>
        <w:shd w:val="clear" w:color="auto" w:fill="D9E2F3"/>
        <w:jc w:val="both"/>
        <w:rPr>
          <w:rFonts w:ascii="Calibri" w:eastAsia="Calibri" w:hAnsi="Calibri" w:cs="Calibri"/>
          <w:b/>
          <w:bCs/>
        </w:rPr>
      </w:pPr>
      <w:r w:rsidRPr="55CD7470">
        <w:rPr>
          <w:rFonts w:ascii="Calibri" w:eastAsia="Calibri" w:hAnsi="Calibri" w:cs="Calibri"/>
          <w:b/>
          <w:bCs/>
        </w:rPr>
        <w:t xml:space="preserve">Box </w:t>
      </w:r>
      <w:r w:rsidR="4E531169" w:rsidRPr="55CD7470">
        <w:rPr>
          <w:rFonts w:ascii="Calibri" w:eastAsia="Calibri" w:hAnsi="Calibri" w:cs="Calibri"/>
          <w:b/>
          <w:bCs/>
        </w:rPr>
        <w:t>2</w:t>
      </w:r>
      <w:r w:rsidRPr="55CD7470">
        <w:rPr>
          <w:rFonts w:ascii="Calibri" w:eastAsia="Calibri" w:hAnsi="Calibri" w:cs="Calibri"/>
          <w:b/>
          <w:bCs/>
        </w:rPr>
        <w:t xml:space="preserve">: </w:t>
      </w:r>
      <w:r w:rsidRPr="00701ABC">
        <w:rPr>
          <w:rFonts w:ascii="Calibri" w:eastAsia="Calibri" w:hAnsi="Calibri" w:cs="Calibri"/>
          <w:b/>
          <w:bCs/>
          <w:color w:val="4C94D8" w:themeColor="text2" w:themeTint="80"/>
        </w:rPr>
        <w:t xml:space="preserve">Examining the Community Model through a </w:t>
      </w:r>
      <w:proofErr w:type="spellStart"/>
      <w:r w:rsidRPr="00701ABC">
        <w:rPr>
          <w:rFonts w:ascii="Calibri" w:eastAsia="Calibri" w:hAnsi="Calibri" w:cs="Calibri"/>
          <w:b/>
          <w:bCs/>
          <w:color w:val="4C94D8" w:themeColor="text2" w:themeTint="80"/>
        </w:rPr>
        <w:t>Guskey</w:t>
      </w:r>
      <w:proofErr w:type="spellEnd"/>
      <w:r w:rsidRPr="00701ABC">
        <w:rPr>
          <w:rFonts w:ascii="Calibri" w:eastAsia="Calibri" w:hAnsi="Calibri" w:cs="Calibri"/>
          <w:b/>
          <w:bCs/>
          <w:color w:val="4C94D8" w:themeColor="text2" w:themeTint="80"/>
        </w:rPr>
        <w:t xml:space="preserve"> Learning Framework</w:t>
      </w:r>
    </w:p>
    <w:p w14:paraId="23AA7054" w14:textId="10947F73" w:rsidR="6B97E88A" w:rsidRDefault="0481CF9D" w:rsidP="5329602C">
      <w:pPr>
        <w:shd w:val="clear" w:color="auto" w:fill="D9E2F3"/>
        <w:jc w:val="both"/>
        <w:rPr>
          <w:rFonts w:ascii="Calibri" w:hAnsi="Calibri" w:cs="Calibri"/>
        </w:rPr>
      </w:pPr>
      <w:r w:rsidRPr="5329602C">
        <w:rPr>
          <w:rFonts w:ascii="Calibri" w:eastAsia="Calibri" w:hAnsi="Calibri" w:cs="Calibri"/>
        </w:rPr>
        <w:t xml:space="preserve">Given its nature, its advanced stage of implementation and the availability of MEL data along with data from this evaluation, the community model best lends to an evaluation using a </w:t>
      </w:r>
      <w:proofErr w:type="spellStart"/>
      <w:r w:rsidRPr="5329602C">
        <w:rPr>
          <w:rFonts w:ascii="Calibri" w:eastAsia="Calibri" w:hAnsi="Calibri" w:cs="Calibri"/>
        </w:rPr>
        <w:t>Guskey</w:t>
      </w:r>
      <w:proofErr w:type="spellEnd"/>
      <w:r w:rsidRPr="5329602C">
        <w:rPr>
          <w:rFonts w:ascii="Calibri" w:eastAsia="Calibri" w:hAnsi="Calibri" w:cs="Calibri"/>
        </w:rPr>
        <w:t xml:space="preserve"> analysis</w:t>
      </w:r>
      <w:r w:rsidR="3FE2481D" w:rsidRPr="5329602C">
        <w:rPr>
          <w:rFonts w:ascii="Calibri" w:eastAsia="Calibri" w:hAnsi="Calibri" w:cs="Calibri"/>
        </w:rPr>
        <w:t xml:space="preserve"> framework.</w:t>
      </w:r>
      <w:r w:rsidR="6B97E88A" w:rsidRPr="5329602C">
        <w:rPr>
          <w:rStyle w:val="FootnoteReference"/>
          <w:rFonts w:ascii="Calibri" w:eastAsia="Calibri" w:hAnsi="Calibri" w:cs="Calibri"/>
        </w:rPr>
        <w:footnoteReference w:id="133"/>
      </w:r>
      <w:r w:rsidRPr="5329602C">
        <w:rPr>
          <w:rFonts w:ascii="Calibri" w:eastAsia="Calibri" w:hAnsi="Calibri" w:cs="Calibri"/>
        </w:rPr>
        <w:t xml:space="preserve">  </w:t>
      </w:r>
      <w:r w:rsidR="33A5F3C5" w:rsidRPr="5329602C">
        <w:rPr>
          <w:rFonts w:ascii="Calibri" w:eastAsia="Calibri" w:hAnsi="Calibri" w:cs="Calibri"/>
        </w:rPr>
        <w:t>Based on the FGDs and KII</w:t>
      </w:r>
      <w:r w:rsidR="21938557" w:rsidRPr="5329602C">
        <w:rPr>
          <w:rFonts w:ascii="Calibri" w:eastAsia="Calibri" w:hAnsi="Calibri" w:cs="Calibri"/>
        </w:rPr>
        <w:t>s</w:t>
      </w:r>
      <w:r w:rsidR="33A5F3C5" w:rsidRPr="5329602C">
        <w:rPr>
          <w:rFonts w:ascii="Calibri" w:eastAsia="Calibri" w:hAnsi="Calibri" w:cs="Calibri"/>
        </w:rPr>
        <w:t xml:space="preserve"> with implementing partners, </w:t>
      </w:r>
      <w:r w:rsidR="33A5F3C5" w:rsidRPr="5329602C">
        <w:rPr>
          <w:rFonts w:ascii="Calibri" w:hAnsi="Calibri" w:cs="Calibri"/>
        </w:rPr>
        <w:t xml:space="preserve">participants’ reactions to new information were on the whole positive. It is worth noting that in all three countries, respondents highlighted the importance </w:t>
      </w:r>
      <w:r w:rsidR="484DC503" w:rsidRPr="5329602C">
        <w:rPr>
          <w:rFonts w:ascii="Calibri" w:hAnsi="Calibri" w:cs="Calibri"/>
        </w:rPr>
        <w:t>of the initial sessions which highlighted that men’s increased participation in care work is not an attack on cultural norms.</w:t>
      </w:r>
      <w:r w:rsidR="33A5F3C5" w:rsidRPr="5329602C">
        <w:rPr>
          <w:rFonts w:ascii="Calibri" w:hAnsi="Calibri" w:cs="Calibri"/>
        </w:rPr>
        <w:t xml:space="preserve"> </w:t>
      </w:r>
      <w:r w:rsidR="484DC503" w:rsidRPr="5329602C">
        <w:rPr>
          <w:rFonts w:ascii="Calibri" w:hAnsi="Calibri" w:cs="Calibri"/>
        </w:rPr>
        <w:t>In the FGDs, men</w:t>
      </w:r>
      <w:r w:rsidR="33A5F3C5" w:rsidRPr="5329602C">
        <w:rPr>
          <w:rFonts w:ascii="Calibri" w:hAnsi="Calibri" w:cs="Calibri"/>
        </w:rPr>
        <w:t xml:space="preserve"> </w:t>
      </w:r>
      <w:r w:rsidR="484DC503" w:rsidRPr="5329602C">
        <w:rPr>
          <w:rFonts w:ascii="Calibri" w:hAnsi="Calibri" w:cs="Calibri"/>
        </w:rPr>
        <w:t xml:space="preserve">were keen to highlight their </w:t>
      </w:r>
      <w:r w:rsidR="33A5F3C5" w:rsidRPr="5329602C">
        <w:rPr>
          <w:rFonts w:ascii="Calibri" w:hAnsi="Calibri" w:cs="Calibri"/>
        </w:rPr>
        <w:t>learning</w:t>
      </w:r>
      <w:r w:rsidR="484DC503" w:rsidRPr="5329602C">
        <w:rPr>
          <w:rFonts w:ascii="Calibri" w:hAnsi="Calibri" w:cs="Calibri"/>
        </w:rPr>
        <w:t xml:space="preserve">, and while women welcomed men’s greater involvement, some women respondents in all three countries were also critical of the </w:t>
      </w:r>
      <w:r w:rsidR="1AF412A9" w:rsidRPr="5329602C">
        <w:rPr>
          <w:rFonts w:ascii="Calibri" w:hAnsi="Calibri" w:cs="Calibri"/>
        </w:rPr>
        <w:t>quality of the housework the men did, highlighting a need to improve men’s skills.</w:t>
      </w:r>
      <w:r w:rsidR="484DC503" w:rsidRPr="5329602C">
        <w:rPr>
          <w:rFonts w:ascii="Calibri" w:hAnsi="Calibri" w:cs="Calibri"/>
        </w:rPr>
        <w:t xml:space="preserve"> </w:t>
      </w:r>
      <w:r w:rsidR="1AF412A9" w:rsidRPr="5329602C">
        <w:rPr>
          <w:rFonts w:ascii="Calibri" w:hAnsi="Calibri" w:cs="Calibri"/>
        </w:rPr>
        <w:t>The o</w:t>
      </w:r>
      <w:r w:rsidR="33A5F3C5" w:rsidRPr="5329602C">
        <w:rPr>
          <w:rFonts w:ascii="Calibri" w:hAnsi="Calibri" w:cs="Calibri"/>
        </w:rPr>
        <w:t>rganisational/institutional support and chang</w:t>
      </w:r>
      <w:r w:rsidR="1AF412A9" w:rsidRPr="5329602C">
        <w:rPr>
          <w:rFonts w:ascii="Calibri" w:hAnsi="Calibri" w:cs="Calibri"/>
        </w:rPr>
        <w:t xml:space="preserve"> rests currently largely with the implementing partners. P</w:t>
      </w:r>
      <w:r w:rsidR="33A5F3C5" w:rsidRPr="5329602C">
        <w:rPr>
          <w:rFonts w:ascii="Calibri" w:hAnsi="Calibri" w:cs="Calibri"/>
        </w:rPr>
        <w:t xml:space="preserve">articipants’ use of </w:t>
      </w:r>
      <w:r w:rsidR="1AF412A9" w:rsidRPr="5329602C">
        <w:rPr>
          <w:rFonts w:ascii="Calibri" w:hAnsi="Calibri" w:cs="Calibri"/>
        </w:rPr>
        <w:t>their</w:t>
      </w:r>
      <w:r w:rsidR="33A5F3C5" w:rsidRPr="5329602C">
        <w:rPr>
          <w:rFonts w:ascii="Calibri" w:hAnsi="Calibri" w:cs="Calibri"/>
        </w:rPr>
        <w:t xml:space="preserve"> knowledge </w:t>
      </w:r>
      <w:r w:rsidR="1AF412A9" w:rsidRPr="5329602C">
        <w:rPr>
          <w:rFonts w:ascii="Calibri" w:hAnsi="Calibri" w:cs="Calibri"/>
        </w:rPr>
        <w:t>and</w:t>
      </w:r>
      <w:r w:rsidR="33A5F3C5" w:rsidRPr="5329602C">
        <w:rPr>
          <w:rFonts w:ascii="Calibri" w:hAnsi="Calibri" w:cs="Calibri"/>
        </w:rPr>
        <w:t xml:space="preserve"> skills, and participant learning outcomes</w:t>
      </w:r>
      <w:r w:rsidR="1AF412A9" w:rsidRPr="5329602C">
        <w:rPr>
          <w:rFonts w:ascii="Calibri" w:hAnsi="Calibri" w:cs="Calibri"/>
        </w:rPr>
        <w:t xml:space="preserve"> have been documented in the midline data collected by ROAS showing changed behaviour that, on aggregate, often achieved or surpassed the aimed-for targets (see sections 2 and 4.2.) </w:t>
      </w:r>
    </w:p>
    <w:p w14:paraId="7FD10E37" w14:textId="77777777" w:rsidR="009061CB" w:rsidRPr="00054DA1" w:rsidRDefault="009061CB" w:rsidP="5329602C">
      <w:pPr>
        <w:shd w:val="clear" w:color="auto" w:fill="D9E2F3"/>
        <w:jc w:val="both"/>
        <w:rPr>
          <w:rFonts w:ascii="Calibri" w:hAnsi="Calibri" w:cs="Calibri"/>
        </w:rPr>
      </w:pPr>
    </w:p>
    <w:p w14:paraId="1DFEF978" w14:textId="1246ED23" w:rsidR="5329602C" w:rsidRDefault="5329602C" w:rsidP="5329602C">
      <w:pPr>
        <w:spacing w:line="259" w:lineRule="auto"/>
        <w:jc w:val="both"/>
        <w:rPr>
          <w:rFonts w:ascii="Calibri" w:eastAsia="Calibri" w:hAnsi="Calibri" w:cs="Calibri"/>
        </w:rPr>
      </w:pPr>
    </w:p>
    <w:p w14:paraId="628125A4" w14:textId="0EAFE0B7" w:rsidR="6B97E88A" w:rsidRPr="00054DA1" w:rsidRDefault="13285618" w:rsidP="6171E66D">
      <w:pPr>
        <w:spacing w:line="259" w:lineRule="auto"/>
        <w:jc w:val="both"/>
        <w:rPr>
          <w:rFonts w:ascii="Calibri" w:eastAsia="Calibri" w:hAnsi="Calibri" w:cs="Calibri"/>
        </w:rPr>
      </w:pPr>
      <w:r w:rsidRPr="00054DA1">
        <w:rPr>
          <w:rFonts w:ascii="Calibri" w:eastAsia="Calibri" w:hAnsi="Calibri" w:cs="Calibri"/>
        </w:rPr>
        <w:t xml:space="preserve">The </w:t>
      </w:r>
      <w:r w:rsidR="5FF818BA" w:rsidRPr="00054DA1">
        <w:rPr>
          <w:rFonts w:ascii="Calibri" w:eastAsia="Calibri" w:hAnsi="Calibri" w:cs="Calibri"/>
        </w:rPr>
        <w:t>interventions</w:t>
      </w:r>
      <w:r w:rsidRPr="00054DA1">
        <w:rPr>
          <w:rFonts w:ascii="Calibri" w:eastAsia="Calibri" w:hAnsi="Calibri" w:cs="Calibri"/>
        </w:rPr>
        <w:t xml:space="preserve"> under Output 1, and to an extent the work with religious leaders under Output 3, are the ones which are most explicitly geared toward transformative outcomes. The </w:t>
      </w:r>
      <w:r w:rsidR="04875947" w:rsidRPr="00054DA1">
        <w:rPr>
          <w:rFonts w:ascii="Calibri" w:eastAsia="Calibri" w:hAnsi="Calibri" w:cs="Calibri"/>
        </w:rPr>
        <w:t xml:space="preserve">initial </w:t>
      </w:r>
      <w:r w:rsidRPr="00054DA1">
        <w:rPr>
          <w:rFonts w:ascii="Calibri" w:eastAsia="Calibri" w:hAnsi="Calibri" w:cs="Calibri"/>
        </w:rPr>
        <w:t xml:space="preserve">focus is on transforming </w:t>
      </w:r>
      <w:proofErr w:type="gramStart"/>
      <w:r w:rsidRPr="00054DA1">
        <w:rPr>
          <w:rFonts w:ascii="Calibri" w:eastAsia="Calibri" w:hAnsi="Calibri" w:cs="Calibri"/>
        </w:rPr>
        <w:t>particular practices</w:t>
      </w:r>
      <w:proofErr w:type="gramEnd"/>
      <w:r w:rsidRPr="00054DA1">
        <w:rPr>
          <w:rFonts w:ascii="Calibri" w:eastAsia="Calibri" w:hAnsi="Calibri" w:cs="Calibri"/>
        </w:rPr>
        <w:t xml:space="preserve"> (i.e. men’s participation in household care work) </w:t>
      </w:r>
      <w:r w:rsidR="04875947" w:rsidRPr="00054DA1">
        <w:rPr>
          <w:rFonts w:ascii="Calibri" w:eastAsia="Calibri" w:hAnsi="Calibri" w:cs="Calibri"/>
        </w:rPr>
        <w:t xml:space="preserve">and attitudes </w:t>
      </w:r>
      <w:r w:rsidRPr="00054DA1">
        <w:rPr>
          <w:rFonts w:ascii="Calibri" w:eastAsia="Calibri" w:hAnsi="Calibri" w:cs="Calibri"/>
        </w:rPr>
        <w:t xml:space="preserve">rather than </w:t>
      </w:r>
      <w:r w:rsidR="04875947" w:rsidRPr="00054DA1">
        <w:rPr>
          <w:rFonts w:ascii="Calibri" w:eastAsia="Calibri" w:hAnsi="Calibri" w:cs="Calibri"/>
        </w:rPr>
        <w:t xml:space="preserve">immediately and </w:t>
      </w:r>
      <w:r w:rsidRPr="00054DA1">
        <w:rPr>
          <w:rFonts w:ascii="Calibri" w:eastAsia="Calibri" w:hAnsi="Calibri" w:cs="Calibri"/>
        </w:rPr>
        <w:t xml:space="preserve">directly challenging dominant gender norms, for example around masculinities. </w:t>
      </w:r>
      <w:r w:rsidR="04875947" w:rsidRPr="00054DA1">
        <w:rPr>
          <w:rFonts w:ascii="Calibri" w:eastAsia="Calibri" w:hAnsi="Calibri" w:cs="Calibri"/>
        </w:rPr>
        <w:t>The approach is thus one of more incremental change, from behaviours and attitudes to norms. I</w:t>
      </w:r>
      <w:r w:rsidRPr="00054DA1">
        <w:rPr>
          <w:rFonts w:ascii="Calibri" w:eastAsia="Calibri" w:hAnsi="Calibri" w:cs="Calibri"/>
        </w:rPr>
        <w:t>n all three countries as well as in Tunisia, stakeholders engaged with the implementation of activities under Output 1 saw this more careful and incremental approach as being more effective than a more direct approach that might be seen as confrontational</w:t>
      </w:r>
      <w:r w:rsidR="04875947" w:rsidRPr="00054DA1">
        <w:rPr>
          <w:rFonts w:ascii="Calibri" w:eastAsia="Calibri" w:hAnsi="Calibri" w:cs="Calibri"/>
        </w:rPr>
        <w:t>.</w:t>
      </w:r>
      <w:r w:rsidR="00D34B8E" w:rsidRPr="00054DA1">
        <w:rPr>
          <w:rStyle w:val="FootnoteReference"/>
          <w:rFonts w:ascii="Calibri" w:eastAsia="Calibri" w:hAnsi="Calibri" w:cs="Calibri"/>
        </w:rPr>
        <w:footnoteReference w:id="134"/>
      </w:r>
      <w:r w:rsidRPr="00054DA1">
        <w:rPr>
          <w:rFonts w:ascii="Calibri" w:eastAsia="Calibri" w:hAnsi="Calibri" w:cs="Calibri"/>
        </w:rPr>
        <w:t xml:space="preserve"> </w:t>
      </w:r>
      <w:r w:rsidR="04875947" w:rsidRPr="00054DA1">
        <w:rPr>
          <w:rFonts w:ascii="Calibri" w:eastAsia="Calibri" w:hAnsi="Calibri" w:cs="Calibri"/>
        </w:rPr>
        <w:t>However, with this,</w:t>
      </w:r>
      <w:r w:rsidRPr="00054DA1">
        <w:rPr>
          <w:rFonts w:ascii="Calibri" w:eastAsia="Calibri" w:hAnsi="Calibri" w:cs="Calibri"/>
        </w:rPr>
        <w:t xml:space="preserve"> there is a risk that the degree of social norms transformation</w:t>
      </w:r>
      <w:r w:rsidR="04875947" w:rsidRPr="00054DA1">
        <w:rPr>
          <w:rFonts w:ascii="Calibri" w:eastAsia="Calibri" w:hAnsi="Calibri" w:cs="Calibri"/>
        </w:rPr>
        <w:t xml:space="preserve"> does not live up to its full potential, for example i</w:t>
      </w:r>
      <w:r w:rsidR="2AFDEEA0" w:rsidRPr="00054DA1">
        <w:rPr>
          <w:rFonts w:ascii="Calibri" w:eastAsia="Calibri" w:hAnsi="Calibri" w:cs="Calibri"/>
        </w:rPr>
        <w:t>f men’s participation in household chores and care work remains framed as ‘helping’ their partner, rather than being a responsibility.</w:t>
      </w:r>
      <w:r w:rsidR="00F70B56" w:rsidRPr="00054DA1">
        <w:rPr>
          <w:rStyle w:val="FootnoteReference"/>
          <w:rFonts w:ascii="Calibri" w:eastAsia="Calibri" w:hAnsi="Calibri" w:cs="Calibri"/>
        </w:rPr>
        <w:footnoteReference w:id="135"/>
      </w:r>
      <w:r w:rsidRPr="00054DA1">
        <w:rPr>
          <w:rFonts w:ascii="Calibri" w:eastAsia="Calibri" w:hAnsi="Calibri" w:cs="Calibri"/>
        </w:rPr>
        <w:t xml:space="preserve"> Regardless of the degree of </w:t>
      </w:r>
      <w:proofErr w:type="spellStart"/>
      <w:r w:rsidRPr="00054DA1">
        <w:rPr>
          <w:rFonts w:ascii="Calibri" w:eastAsia="Calibri" w:hAnsi="Calibri" w:cs="Calibri"/>
        </w:rPr>
        <w:t>transformativity</w:t>
      </w:r>
      <w:proofErr w:type="spellEnd"/>
      <w:r w:rsidRPr="00054DA1">
        <w:rPr>
          <w:rFonts w:ascii="Calibri" w:eastAsia="Calibri" w:hAnsi="Calibri" w:cs="Calibri"/>
        </w:rPr>
        <w:t>, the fact that the programme was engaging with masculinities and working with men and boys alongside women and girls was seen as novel by many respondents, including by men involved in the programme, for whom this was often the first time to engage with this kind of a process.</w:t>
      </w:r>
      <w:r w:rsidR="00F70B56" w:rsidRPr="00054DA1">
        <w:rPr>
          <w:rStyle w:val="FootnoteReference"/>
          <w:rFonts w:ascii="Calibri" w:eastAsia="Calibri" w:hAnsi="Calibri" w:cs="Calibri"/>
        </w:rPr>
        <w:footnoteReference w:id="136"/>
      </w:r>
    </w:p>
    <w:p w14:paraId="534C9E1F" w14:textId="605F24E0" w:rsidR="6B97E88A" w:rsidRPr="00054DA1" w:rsidRDefault="6B97E88A" w:rsidP="6171E66D">
      <w:pPr>
        <w:spacing w:line="259" w:lineRule="auto"/>
        <w:jc w:val="both"/>
        <w:rPr>
          <w:rFonts w:ascii="Calibri" w:eastAsia="Calibri" w:hAnsi="Calibri" w:cs="Calibri"/>
        </w:rPr>
      </w:pPr>
    </w:p>
    <w:p w14:paraId="17177C17" w14:textId="028C5FE3" w:rsidR="6B97E88A" w:rsidRPr="00054DA1" w:rsidRDefault="05847EF1" w:rsidP="00015269">
      <w:pPr>
        <w:spacing w:line="259" w:lineRule="auto"/>
        <w:jc w:val="both"/>
        <w:rPr>
          <w:rFonts w:ascii="Calibri" w:eastAsia="Calibri" w:hAnsi="Calibri" w:cs="Calibri"/>
        </w:rPr>
      </w:pPr>
      <w:r w:rsidRPr="00054DA1">
        <w:rPr>
          <w:rFonts w:ascii="Calibri" w:eastAsia="Calibri" w:hAnsi="Calibri" w:cs="Calibri"/>
        </w:rPr>
        <w:t xml:space="preserve">While the flexibility given to the implementing partners was seen by them as one of the strengths of DTC, it can raise issues of fidelity if the implementing partners – or other staff, such as facilitators or community animators – do not have the necessary training or conviction to be able to navigate resistance to </w:t>
      </w:r>
      <w:r w:rsidR="00F5557F">
        <w:rPr>
          <w:rFonts w:ascii="Calibri" w:eastAsia="Calibri" w:hAnsi="Calibri" w:cs="Calibri"/>
        </w:rPr>
        <w:t>gender equality</w:t>
      </w:r>
      <w:r w:rsidRPr="00054DA1">
        <w:rPr>
          <w:rFonts w:ascii="Calibri" w:eastAsia="Calibri" w:hAnsi="Calibri" w:cs="Calibri"/>
        </w:rPr>
        <w:t>. This can lead to a dilution of the aims or, worse, to a reinforcement of the norms which the intervention is trying to change</w:t>
      </w:r>
      <w:r w:rsidR="7A9ADBFD" w:rsidRPr="00054DA1">
        <w:rPr>
          <w:rFonts w:ascii="Calibri" w:eastAsia="Calibri" w:hAnsi="Calibri" w:cs="Calibri"/>
        </w:rPr>
        <w:t>, thus highlighting again the importance of having strong implementing partners</w:t>
      </w:r>
      <w:r w:rsidR="2C92408D" w:rsidRPr="00054DA1">
        <w:rPr>
          <w:rFonts w:ascii="Calibri" w:eastAsia="Calibri" w:hAnsi="Calibri" w:cs="Calibri"/>
        </w:rPr>
        <w:t xml:space="preserve"> and </w:t>
      </w:r>
      <w:r w:rsidR="51063D45" w:rsidRPr="00054DA1">
        <w:rPr>
          <w:rFonts w:ascii="Calibri" w:eastAsia="Calibri" w:hAnsi="Calibri" w:cs="Calibri"/>
        </w:rPr>
        <w:t xml:space="preserve">of ensuring </w:t>
      </w:r>
      <w:r w:rsidR="2C92408D" w:rsidRPr="00054DA1">
        <w:rPr>
          <w:rFonts w:ascii="Calibri" w:eastAsia="Calibri" w:hAnsi="Calibri" w:cs="Calibri"/>
        </w:rPr>
        <w:t xml:space="preserve">that all </w:t>
      </w:r>
      <w:r w:rsidR="3ACF9919" w:rsidRPr="00054DA1">
        <w:rPr>
          <w:rFonts w:ascii="Calibri" w:eastAsia="Calibri" w:hAnsi="Calibri" w:cs="Calibri"/>
        </w:rPr>
        <w:t xml:space="preserve">staff engaged in </w:t>
      </w:r>
      <w:r w:rsidR="783808E3" w:rsidRPr="00054DA1">
        <w:rPr>
          <w:rFonts w:ascii="Calibri" w:eastAsia="Calibri" w:hAnsi="Calibri" w:cs="Calibri"/>
        </w:rPr>
        <w:t>in person or online outreach with target groups are proactively trained on how to respond to resistance or backlash</w:t>
      </w:r>
      <w:r w:rsidRPr="00054DA1">
        <w:rPr>
          <w:rFonts w:ascii="Calibri" w:eastAsia="Calibri" w:hAnsi="Calibri" w:cs="Calibri"/>
        </w:rPr>
        <w:t xml:space="preserve">. </w:t>
      </w:r>
    </w:p>
    <w:p w14:paraId="25A3463B" w14:textId="1CB6F6B7" w:rsidR="6B97E88A" w:rsidRPr="00054DA1" w:rsidRDefault="095898A2" w:rsidP="7707A27E">
      <w:pPr>
        <w:spacing w:line="259" w:lineRule="auto"/>
        <w:jc w:val="both"/>
        <w:rPr>
          <w:rFonts w:ascii="Calibri" w:hAnsi="Calibri" w:cs="Calibri"/>
        </w:rPr>
      </w:pPr>
      <w:r w:rsidRPr="00054DA1">
        <w:rPr>
          <w:rFonts w:ascii="Calibri" w:eastAsia="Calibri" w:hAnsi="Calibri" w:cs="Calibri"/>
        </w:rPr>
        <w:lastRenderedPageBreak/>
        <w:t>A further tension that emerged over the course of the MTE was the balance between having genuinely youth-designed</w:t>
      </w:r>
      <w:r w:rsidR="25AB1C4C">
        <w:rPr>
          <w:rFonts w:ascii="Calibri" w:eastAsia="Calibri" w:hAnsi="Calibri" w:cs="Calibri"/>
        </w:rPr>
        <w:t>/</w:t>
      </w:r>
      <w:r w:rsidR="67D77FA2" w:rsidRPr="00054DA1">
        <w:rPr>
          <w:rFonts w:ascii="Calibri" w:eastAsia="Calibri" w:hAnsi="Calibri" w:cs="Calibri"/>
        </w:rPr>
        <w:t>youth</w:t>
      </w:r>
      <w:r w:rsidRPr="00054DA1">
        <w:rPr>
          <w:rFonts w:ascii="Calibri" w:eastAsia="Calibri" w:hAnsi="Calibri" w:cs="Calibri"/>
        </w:rPr>
        <w:t xml:space="preserve">-led interventions and having strong implementing partners that can give </w:t>
      </w:r>
      <w:r w:rsidR="25AB1C4C">
        <w:rPr>
          <w:rFonts w:ascii="Calibri" w:eastAsia="Calibri" w:hAnsi="Calibri" w:cs="Calibri"/>
        </w:rPr>
        <w:t>programming</w:t>
      </w:r>
      <w:r w:rsidRPr="00054DA1">
        <w:rPr>
          <w:rFonts w:ascii="Calibri" w:eastAsia="Calibri" w:hAnsi="Calibri" w:cs="Calibri"/>
        </w:rPr>
        <w:t xml:space="preserve"> a strong scaffolding. In an ideal case, a completely youth-designed intervention would </w:t>
      </w:r>
      <w:r w:rsidR="2AFDEEA0" w:rsidRPr="00054DA1">
        <w:rPr>
          <w:rFonts w:ascii="Calibri" w:eastAsia="Calibri" w:hAnsi="Calibri" w:cs="Calibri"/>
        </w:rPr>
        <w:t>start</w:t>
      </w:r>
      <w:r w:rsidRPr="00054DA1">
        <w:rPr>
          <w:rFonts w:ascii="Calibri" w:eastAsia="Calibri" w:hAnsi="Calibri" w:cs="Calibri"/>
        </w:rPr>
        <w:t xml:space="preserve"> </w:t>
      </w:r>
      <w:r w:rsidR="2AFDEEA0" w:rsidRPr="00054DA1">
        <w:rPr>
          <w:rFonts w:ascii="Calibri" w:eastAsia="Calibri" w:hAnsi="Calibri" w:cs="Calibri"/>
        </w:rPr>
        <w:t xml:space="preserve">by allowing </w:t>
      </w:r>
      <w:r w:rsidRPr="00054DA1">
        <w:rPr>
          <w:rFonts w:ascii="Calibri" w:eastAsia="Calibri" w:hAnsi="Calibri" w:cs="Calibri"/>
        </w:rPr>
        <w:t xml:space="preserve">the youth to </w:t>
      </w:r>
      <w:r w:rsidR="2AFDEEA0" w:rsidRPr="00054DA1">
        <w:rPr>
          <w:rFonts w:ascii="Calibri" w:eastAsia="Calibri" w:hAnsi="Calibri" w:cs="Calibri"/>
        </w:rPr>
        <w:t>design the intervention wholly from scratch</w:t>
      </w:r>
      <w:r w:rsidRPr="00054DA1">
        <w:rPr>
          <w:rFonts w:ascii="Calibri" w:eastAsia="Calibri" w:hAnsi="Calibri" w:cs="Calibri"/>
        </w:rPr>
        <w:t>, but this would have entailed risks in terms of implementation, budgets, timelines, and procurement processes.</w:t>
      </w:r>
      <w:r w:rsidR="00F70B56" w:rsidRPr="00054DA1">
        <w:rPr>
          <w:rStyle w:val="FootnoteReference"/>
          <w:rFonts w:ascii="Calibri" w:eastAsia="Calibri" w:hAnsi="Calibri" w:cs="Calibri"/>
        </w:rPr>
        <w:footnoteReference w:id="137"/>
      </w:r>
      <w:r w:rsidRPr="00054DA1">
        <w:rPr>
          <w:rFonts w:ascii="Calibri" w:eastAsia="Calibri" w:hAnsi="Calibri" w:cs="Calibri"/>
        </w:rPr>
        <w:t xml:space="preserve"> On the other hand, a strong implementing partner working with youth may also be overly engaged in setting the agenda and deciding on implementation techniques on behalf of the youth. This tension is likely inevitable and finding the ‘</w:t>
      </w:r>
      <w:r w:rsidR="2E829972" w:rsidRPr="00054DA1">
        <w:rPr>
          <w:rFonts w:ascii="Calibri" w:eastAsia="Calibri" w:hAnsi="Calibri" w:cs="Calibri"/>
        </w:rPr>
        <w:t xml:space="preserve">right </w:t>
      </w:r>
      <w:r w:rsidRPr="00054DA1">
        <w:rPr>
          <w:rFonts w:ascii="Calibri" w:eastAsia="Calibri" w:hAnsi="Calibri" w:cs="Calibri"/>
        </w:rPr>
        <w:t xml:space="preserve">medium’ will by necessity be a process of constant negotiation and balancing. It does however require mutual </w:t>
      </w:r>
      <w:r w:rsidR="2F9F0D7A" w:rsidRPr="00054DA1">
        <w:rPr>
          <w:rFonts w:ascii="Calibri" w:eastAsia="Calibri" w:hAnsi="Calibri" w:cs="Calibri"/>
        </w:rPr>
        <w:t>respect, based</w:t>
      </w:r>
      <w:r w:rsidR="6E424440" w:rsidRPr="00054DA1">
        <w:rPr>
          <w:rFonts w:ascii="Calibri" w:eastAsia="Calibri" w:hAnsi="Calibri" w:cs="Calibri"/>
        </w:rPr>
        <w:t xml:space="preserve"> on a genuine openness to </w:t>
      </w:r>
      <w:r w:rsidR="22744BC2" w:rsidRPr="00054DA1">
        <w:rPr>
          <w:rFonts w:ascii="Calibri" w:eastAsia="Calibri" w:hAnsi="Calibri" w:cs="Calibri"/>
        </w:rPr>
        <w:t>youth inputs.</w:t>
      </w:r>
      <w:r w:rsidR="00F7677C" w:rsidRPr="00054DA1">
        <w:rPr>
          <w:rStyle w:val="FootnoteReference"/>
          <w:rFonts w:ascii="Calibri" w:eastAsia="Calibri" w:hAnsi="Calibri" w:cs="Calibri"/>
        </w:rPr>
        <w:footnoteReference w:id="138"/>
      </w:r>
      <w:r w:rsidRPr="00054DA1">
        <w:rPr>
          <w:rFonts w:ascii="Calibri" w:eastAsia="Calibri" w:hAnsi="Calibri" w:cs="Calibri"/>
        </w:rPr>
        <w:t xml:space="preserve">   </w:t>
      </w:r>
    </w:p>
    <w:p w14:paraId="6C9A93F6" w14:textId="1559FBC1" w:rsidR="6B97E88A" w:rsidRPr="00054DA1" w:rsidRDefault="6B97E88A" w:rsidP="7707A27E">
      <w:pPr>
        <w:jc w:val="both"/>
        <w:rPr>
          <w:rFonts w:ascii="Calibri" w:hAnsi="Calibri" w:cs="Calibri"/>
        </w:rPr>
      </w:pPr>
      <w:r w:rsidRPr="00054DA1">
        <w:rPr>
          <w:rFonts w:ascii="Calibri" w:eastAsia="Calibri" w:hAnsi="Calibri" w:cs="Calibri"/>
        </w:rPr>
        <w:t xml:space="preserve"> </w:t>
      </w:r>
    </w:p>
    <w:p w14:paraId="0644A2A2" w14:textId="4032FFC1" w:rsidR="6B97E88A" w:rsidRPr="00054DA1" w:rsidRDefault="13285618" w:rsidP="7707A27E">
      <w:pPr>
        <w:jc w:val="both"/>
        <w:rPr>
          <w:rFonts w:ascii="Calibri" w:eastAsia="Calibri" w:hAnsi="Calibri" w:cs="Calibri"/>
        </w:rPr>
      </w:pPr>
      <w:r w:rsidRPr="008C6BE6">
        <w:rPr>
          <w:rStyle w:val="Heading4Char"/>
        </w:rPr>
        <w:t>LNOB integration</w:t>
      </w:r>
      <w:r w:rsidR="7D754017" w:rsidRPr="008C6BE6">
        <w:rPr>
          <w:rStyle w:val="Heading4Char"/>
        </w:rPr>
        <w:t xml:space="preserve">: </w:t>
      </w:r>
      <w:r w:rsidR="7D754017" w:rsidRPr="00054DA1">
        <w:rPr>
          <w:rFonts w:ascii="Calibri" w:eastAsia="Calibri" w:hAnsi="Calibri" w:cs="Calibri"/>
        </w:rPr>
        <w:t xml:space="preserve"> </w:t>
      </w:r>
      <w:r w:rsidR="095898A2" w:rsidRPr="00054DA1">
        <w:rPr>
          <w:rFonts w:ascii="Calibri" w:eastAsia="Calibri" w:hAnsi="Calibri" w:cs="Calibri"/>
        </w:rPr>
        <w:t xml:space="preserve">LNOB considerations are also most clearly integrated into the </w:t>
      </w:r>
      <w:r w:rsidR="4E592EA8" w:rsidRPr="00054DA1">
        <w:rPr>
          <w:rFonts w:ascii="Calibri" w:eastAsia="Calibri" w:hAnsi="Calibri" w:cs="Calibri"/>
        </w:rPr>
        <w:t xml:space="preserve">interventions </w:t>
      </w:r>
      <w:r w:rsidR="095898A2" w:rsidRPr="00054DA1">
        <w:rPr>
          <w:rFonts w:ascii="Calibri" w:eastAsia="Calibri" w:hAnsi="Calibri" w:cs="Calibri"/>
        </w:rPr>
        <w:t xml:space="preserve">under Output 1, though as the preliminary findings of an internal LNOB </w:t>
      </w:r>
      <w:r w:rsidR="7C387E61" w:rsidRPr="00054DA1">
        <w:rPr>
          <w:rFonts w:ascii="Calibri" w:eastAsia="Calibri" w:hAnsi="Calibri" w:cs="Calibri"/>
        </w:rPr>
        <w:t>audit</w:t>
      </w:r>
      <w:r w:rsidR="095898A2" w:rsidRPr="00054DA1">
        <w:rPr>
          <w:rFonts w:ascii="Calibri" w:eastAsia="Calibri" w:hAnsi="Calibri" w:cs="Calibri"/>
        </w:rPr>
        <w:t xml:space="preserve"> </w:t>
      </w:r>
      <w:r w:rsidR="59031EF2" w:rsidRPr="00054DA1">
        <w:rPr>
          <w:rFonts w:ascii="Calibri" w:eastAsia="Calibri" w:hAnsi="Calibri" w:cs="Calibri"/>
        </w:rPr>
        <w:t>showed,</w:t>
      </w:r>
      <w:r w:rsidR="095898A2" w:rsidRPr="00054DA1">
        <w:rPr>
          <w:rFonts w:ascii="Calibri" w:eastAsia="Calibri" w:hAnsi="Calibri" w:cs="Calibri"/>
        </w:rPr>
        <w:t xml:space="preserve"> this was not always a deliberate result or by desig</w:t>
      </w:r>
      <w:r w:rsidR="26666D5B" w:rsidRPr="00054DA1">
        <w:rPr>
          <w:rFonts w:ascii="Calibri" w:eastAsia="Calibri" w:hAnsi="Calibri" w:cs="Calibri"/>
        </w:rPr>
        <w:t>n, but at times by coincidence</w:t>
      </w:r>
      <w:r w:rsidR="0878BB3F" w:rsidRPr="00054DA1">
        <w:rPr>
          <w:rFonts w:ascii="Calibri" w:eastAsia="Calibri" w:hAnsi="Calibri" w:cs="Calibri"/>
        </w:rPr>
        <w:t>.</w:t>
      </w:r>
      <w:r w:rsidR="00C548D0" w:rsidRPr="00054DA1">
        <w:rPr>
          <w:rStyle w:val="FootnoteReference"/>
          <w:rFonts w:ascii="Calibri" w:eastAsia="Calibri" w:hAnsi="Calibri" w:cs="Calibri"/>
        </w:rPr>
        <w:footnoteReference w:id="139"/>
      </w:r>
      <w:r w:rsidR="026F10BC">
        <w:rPr>
          <w:rFonts w:ascii="Calibri" w:eastAsia="Calibri" w:hAnsi="Calibri" w:cs="Calibri"/>
        </w:rPr>
        <w:t xml:space="preserve"> </w:t>
      </w:r>
      <w:r w:rsidRPr="00054DA1">
        <w:rPr>
          <w:rFonts w:ascii="Calibri" w:eastAsia="Calibri" w:hAnsi="Calibri" w:cs="Calibri"/>
        </w:rPr>
        <w:t>In</w:t>
      </w:r>
      <w:r w:rsidRPr="5329602C">
        <w:rPr>
          <w:rFonts w:ascii="Calibri" w:eastAsia="Calibri" w:hAnsi="Calibri" w:cs="Calibri"/>
        </w:rPr>
        <w:t xml:space="preserve"> terms of the intersectional identities and barriers, risks, and vulnerabilities taken into account in the interventions, age, class, and disabilities are arguably best integrated, though the latter could be integrated more deliberately and comprehensively.</w:t>
      </w:r>
      <w:r w:rsidR="2A1B869F" w:rsidRPr="00054DA1">
        <w:rPr>
          <w:rFonts w:ascii="Calibri" w:eastAsia="Calibri" w:hAnsi="Calibri" w:cs="Calibri"/>
        </w:rPr>
        <w:t xml:space="preserve"> </w:t>
      </w:r>
      <w:r w:rsidR="24C250FE" w:rsidRPr="00054DA1">
        <w:rPr>
          <w:rFonts w:ascii="Calibri" w:eastAsia="Calibri" w:hAnsi="Calibri" w:cs="Calibri"/>
        </w:rPr>
        <w:t>In terms of disability inclusion</w:t>
      </w:r>
      <w:r w:rsidR="2A1B869F" w:rsidRPr="00054DA1">
        <w:rPr>
          <w:rFonts w:ascii="Calibri" w:eastAsia="Calibri" w:hAnsi="Calibri" w:cs="Calibri"/>
        </w:rPr>
        <w:t xml:space="preserve">, DTC </w:t>
      </w:r>
      <w:r w:rsidR="24C250FE" w:rsidRPr="00054DA1">
        <w:rPr>
          <w:rFonts w:ascii="Calibri" w:eastAsia="Calibri" w:hAnsi="Calibri" w:cs="Calibri"/>
        </w:rPr>
        <w:t xml:space="preserve">either </w:t>
      </w:r>
      <w:r w:rsidR="6344FCA0" w:rsidRPr="00054DA1">
        <w:rPr>
          <w:rFonts w:ascii="Calibri" w:eastAsia="Calibri" w:hAnsi="Calibri" w:cs="Calibri"/>
          <w:color w:val="000000" w:themeColor="text1"/>
        </w:rPr>
        <w:t>meets, or at a minimum, approaches the requirements of UN Disability Inclusion Strategy</w:t>
      </w:r>
      <w:r w:rsidR="6344FCA0" w:rsidRPr="00054DA1">
        <w:rPr>
          <w:rFonts w:ascii="Calibri" w:eastAsia="Calibri" w:hAnsi="Calibri" w:cs="Calibri"/>
          <w:color w:val="881798"/>
          <w:u w:val="single"/>
        </w:rPr>
        <w:t xml:space="preserve">, </w:t>
      </w:r>
      <w:r w:rsidR="24C250FE" w:rsidRPr="00054DA1">
        <w:rPr>
          <w:rFonts w:ascii="Calibri" w:eastAsia="Calibri" w:hAnsi="Calibri" w:cs="Calibri"/>
        </w:rPr>
        <w:t>especia</w:t>
      </w:r>
      <w:r w:rsidR="24C250FE" w:rsidRPr="5329602C">
        <w:rPr>
          <w:rFonts w:ascii="Calibri" w:eastAsia="Calibri" w:hAnsi="Calibri" w:cs="Calibri"/>
        </w:rPr>
        <w:t>lly in terms of leadership, having a dedicated LNOB/disabilities focal point, conducting a LNOB/disabilities audit, and integration into strategic planning and programming</w:t>
      </w:r>
      <w:r w:rsidR="29EC9C1C" w:rsidRPr="00054DA1">
        <w:rPr>
          <w:rFonts w:ascii="Calibri" w:eastAsia="Calibri" w:hAnsi="Calibri" w:cs="Calibri"/>
        </w:rPr>
        <w:t>.</w:t>
      </w:r>
      <w:r w:rsidR="6B97E88A" w:rsidRPr="00054DA1">
        <w:rPr>
          <w:rStyle w:val="FootnoteReference"/>
        </w:rPr>
        <w:footnoteReference w:id="140"/>
      </w:r>
    </w:p>
    <w:p w14:paraId="0DAECCEB" w14:textId="42BA8011" w:rsidR="6B97E88A" w:rsidRPr="00054DA1" w:rsidRDefault="6B97E88A" w:rsidP="7707A27E">
      <w:pPr>
        <w:jc w:val="both"/>
        <w:rPr>
          <w:rFonts w:ascii="Calibri" w:eastAsia="Calibri" w:hAnsi="Calibri" w:cs="Calibri"/>
        </w:rPr>
      </w:pPr>
    </w:p>
    <w:p w14:paraId="32325920" w14:textId="1B7887EA" w:rsidR="6B97E88A" w:rsidRPr="00054DA1" w:rsidRDefault="3F0870FD" w:rsidP="7707A27E">
      <w:pPr>
        <w:jc w:val="both"/>
        <w:rPr>
          <w:rFonts w:ascii="Calibri" w:hAnsi="Calibri" w:cs="Calibri"/>
        </w:rPr>
      </w:pPr>
      <w:r w:rsidRPr="00054DA1">
        <w:rPr>
          <w:rFonts w:ascii="Calibri" w:eastAsia="Calibri" w:hAnsi="Calibri" w:cs="Calibri"/>
        </w:rPr>
        <w:t>While the community model in Morocco is being implemented in a</w:t>
      </w:r>
      <w:r w:rsidR="14E69E79">
        <w:rPr>
          <w:rFonts w:ascii="Calibri" w:eastAsia="Calibri" w:hAnsi="Calibri" w:cs="Calibri"/>
        </w:rPr>
        <w:t>n</w:t>
      </w:r>
      <w:r w:rsidRPr="00054DA1">
        <w:rPr>
          <w:rFonts w:ascii="Calibri" w:eastAsia="Calibri" w:hAnsi="Calibri" w:cs="Calibri"/>
        </w:rPr>
        <w:t xml:space="preserve"> ethnically and religiously rela</w:t>
      </w:r>
      <w:r w:rsidR="3376B22D" w:rsidRPr="00054DA1">
        <w:rPr>
          <w:rFonts w:ascii="Calibri" w:eastAsia="Calibri" w:hAnsi="Calibri" w:cs="Calibri"/>
        </w:rPr>
        <w:t>tively homogenous</w:t>
      </w:r>
      <w:r w:rsidR="14E69E79">
        <w:rPr>
          <w:rFonts w:ascii="Calibri" w:eastAsia="Calibri" w:hAnsi="Calibri" w:cs="Calibri"/>
        </w:rPr>
        <w:t xml:space="preserve"> location</w:t>
      </w:r>
      <w:r w:rsidR="3376B22D" w:rsidRPr="00054DA1">
        <w:rPr>
          <w:rFonts w:ascii="Calibri" w:eastAsia="Calibri" w:hAnsi="Calibri" w:cs="Calibri"/>
        </w:rPr>
        <w:t xml:space="preserve">, </w:t>
      </w:r>
      <w:r w:rsidR="295292C4" w:rsidRPr="00054DA1">
        <w:rPr>
          <w:rFonts w:ascii="Calibri" w:eastAsia="Calibri" w:hAnsi="Calibri" w:cs="Calibri"/>
        </w:rPr>
        <w:t>the setting in</w:t>
      </w:r>
      <w:r w:rsidR="3977861F" w:rsidRPr="00054DA1">
        <w:rPr>
          <w:rFonts w:ascii="Calibri" w:eastAsia="Calibri" w:hAnsi="Calibri" w:cs="Calibri"/>
        </w:rPr>
        <w:t xml:space="preserve"> </w:t>
      </w:r>
      <w:r w:rsidR="51BE40A5" w:rsidRPr="00054DA1">
        <w:rPr>
          <w:rFonts w:ascii="Calibri" w:eastAsia="Calibri" w:hAnsi="Calibri" w:cs="Calibri"/>
        </w:rPr>
        <w:t xml:space="preserve">Jordan </w:t>
      </w:r>
      <w:r w:rsidR="5EF1B4CE" w:rsidRPr="00054DA1">
        <w:rPr>
          <w:rFonts w:ascii="Calibri" w:eastAsia="Calibri" w:hAnsi="Calibri" w:cs="Calibri"/>
        </w:rPr>
        <w:t xml:space="preserve">is more heterogenous and </w:t>
      </w:r>
      <w:r w:rsidR="51BE40A5" w:rsidRPr="00054DA1">
        <w:rPr>
          <w:rFonts w:ascii="Calibri" w:eastAsia="Calibri" w:hAnsi="Calibri" w:cs="Calibri"/>
        </w:rPr>
        <w:t>engagement has been consciously inclusive of religious and ethnic minorities as well as of refugees.</w:t>
      </w:r>
      <w:r w:rsidR="00AD7B54">
        <w:rPr>
          <w:rStyle w:val="FootnoteReference"/>
          <w:rFonts w:ascii="Calibri" w:eastAsia="Calibri" w:hAnsi="Calibri" w:cs="Calibri"/>
        </w:rPr>
        <w:footnoteReference w:id="141"/>
      </w:r>
      <w:r w:rsidR="51BE40A5" w:rsidRPr="00054DA1">
        <w:rPr>
          <w:rFonts w:ascii="Calibri" w:eastAsia="Calibri" w:hAnsi="Calibri" w:cs="Calibri"/>
        </w:rPr>
        <w:t xml:space="preserve"> In Egypt, deliberate efforts were made to be more inclusive of Coptic Christians in the target community, but these have not proven very successful to date due to geographical reasons and social dynamics</w:t>
      </w:r>
      <w:r w:rsidR="4C129B4F" w:rsidRPr="00054DA1">
        <w:rPr>
          <w:rFonts w:ascii="Calibri" w:eastAsia="Calibri" w:hAnsi="Calibri" w:cs="Calibri"/>
        </w:rPr>
        <w:t xml:space="preserve">, as the Coptic community mostly resides in a different part of the town and keeps to </w:t>
      </w:r>
      <w:r w:rsidR="6B4197DA" w:rsidRPr="00054DA1">
        <w:rPr>
          <w:rFonts w:ascii="Calibri" w:eastAsia="Calibri" w:hAnsi="Calibri" w:cs="Calibri"/>
        </w:rPr>
        <w:t>itself</w:t>
      </w:r>
      <w:r w:rsidR="70F7053C" w:rsidRPr="00054DA1">
        <w:rPr>
          <w:rFonts w:ascii="Calibri" w:eastAsia="Calibri" w:hAnsi="Calibri" w:cs="Calibri"/>
        </w:rPr>
        <w:t>.</w:t>
      </w:r>
      <w:r w:rsidR="00AD7B54">
        <w:rPr>
          <w:rStyle w:val="FootnoteReference"/>
          <w:rFonts w:ascii="Calibri" w:eastAsia="Calibri" w:hAnsi="Calibri" w:cs="Calibri"/>
        </w:rPr>
        <w:footnoteReference w:id="142"/>
      </w:r>
      <w:r w:rsidR="51BE40A5" w:rsidRPr="00054DA1">
        <w:rPr>
          <w:rFonts w:ascii="Calibri" w:eastAsia="Calibri" w:hAnsi="Calibri" w:cs="Calibri"/>
        </w:rPr>
        <w:t xml:space="preserve"> One demographic that has not been openly engaged with due to the potential risks involved are persons of diverse sexual orientations, gender identities and expressions, and sex characteristics (SOGIESC</w:t>
      </w:r>
      <w:r w:rsidR="3977861F" w:rsidRPr="00054DA1">
        <w:rPr>
          <w:rFonts w:ascii="Calibri" w:eastAsia="Calibri" w:hAnsi="Calibri" w:cs="Calibri"/>
        </w:rPr>
        <w:t>)</w:t>
      </w:r>
      <w:r w:rsidR="4AE8DE1B" w:rsidRPr="00054DA1">
        <w:rPr>
          <w:rFonts w:ascii="Calibri" w:eastAsia="Calibri" w:hAnsi="Calibri" w:cs="Calibri"/>
        </w:rPr>
        <w:t xml:space="preserve"> due to political and societal sensitivities in the region, which </w:t>
      </w:r>
      <w:r w:rsidR="53FA225D" w:rsidRPr="00054DA1">
        <w:rPr>
          <w:rFonts w:ascii="Calibri" w:eastAsia="Calibri" w:hAnsi="Calibri" w:cs="Calibri"/>
        </w:rPr>
        <w:t>are</w:t>
      </w:r>
      <w:r w:rsidR="4AE8DE1B" w:rsidRPr="00054DA1">
        <w:rPr>
          <w:rFonts w:ascii="Calibri" w:eastAsia="Calibri" w:hAnsi="Calibri" w:cs="Calibri"/>
        </w:rPr>
        <w:t xml:space="preserve"> not </w:t>
      </w:r>
      <w:r w:rsidR="5C5C33BD" w:rsidRPr="00054DA1">
        <w:rPr>
          <w:rFonts w:ascii="Calibri" w:eastAsia="Calibri" w:hAnsi="Calibri" w:cs="Calibri"/>
        </w:rPr>
        <w:t xml:space="preserve">conducive to such an </w:t>
      </w:r>
      <w:r w:rsidR="630FA666" w:rsidRPr="00054DA1">
        <w:rPr>
          <w:rFonts w:ascii="Calibri" w:eastAsia="Calibri" w:hAnsi="Calibri" w:cs="Calibri"/>
        </w:rPr>
        <w:t>engagement</w:t>
      </w:r>
      <w:r w:rsidR="3977861F" w:rsidRPr="00054DA1">
        <w:rPr>
          <w:rFonts w:ascii="Calibri" w:eastAsia="Calibri" w:hAnsi="Calibri" w:cs="Calibri"/>
        </w:rPr>
        <w:t>.</w:t>
      </w:r>
    </w:p>
    <w:p w14:paraId="458805AB" w14:textId="19603CD0" w:rsidR="5329602C" w:rsidRDefault="5329602C" w:rsidP="5329602C">
      <w:pPr>
        <w:jc w:val="both"/>
        <w:rPr>
          <w:rFonts w:ascii="Calibri" w:eastAsia="Calibri" w:hAnsi="Calibri" w:cs="Calibri"/>
        </w:rPr>
      </w:pPr>
    </w:p>
    <w:p w14:paraId="2C31865B" w14:textId="1F424F2C" w:rsidR="00CD7FB9" w:rsidRPr="00F66EF4" w:rsidRDefault="13285618" w:rsidP="00F66EF4">
      <w:pPr>
        <w:jc w:val="both"/>
        <w:rPr>
          <w:rFonts w:ascii="Calibri" w:hAnsi="Calibri" w:cs="Calibri"/>
        </w:rPr>
      </w:pPr>
      <w:r w:rsidRPr="55CD7470">
        <w:rPr>
          <w:rFonts w:ascii="Calibri" w:eastAsia="Calibri" w:hAnsi="Calibri" w:cs="Calibri"/>
        </w:rPr>
        <w:t>LNOB i</w:t>
      </w:r>
      <w:r w:rsidR="25AB1C4C" w:rsidRPr="5329602C">
        <w:rPr>
          <w:rFonts w:ascii="Calibri" w:eastAsia="Calibri" w:hAnsi="Calibri" w:cs="Calibri"/>
        </w:rPr>
        <w:t xml:space="preserve">ntegration </w:t>
      </w:r>
      <w:r w:rsidRPr="5329602C">
        <w:rPr>
          <w:rFonts w:ascii="Calibri" w:eastAsia="Calibri" w:hAnsi="Calibri" w:cs="Calibri"/>
        </w:rPr>
        <w:t xml:space="preserve">under Output 2 </w:t>
      </w:r>
      <w:r w:rsidR="25AB1C4C" w:rsidRPr="5329602C">
        <w:rPr>
          <w:rFonts w:ascii="Calibri" w:eastAsia="Calibri" w:hAnsi="Calibri" w:cs="Calibri"/>
        </w:rPr>
        <w:t>included</w:t>
      </w:r>
      <w:r w:rsidRPr="5329602C">
        <w:rPr>
          <w:rFonts w:ascii="Calibri" w:eastAsia="Calibri" w:hAnsi="Calibri" w:cs="Calibri"/>
        </w:rPr>
        <w:t xml:space="preserve"> the 2025 regional conference on </w:t>
      </w:r>
      <w:r w:rsidR="3B50C1AA" w:rsidRPr="5329602C">
        <w:rPr>
          <w:rFonts w:ascii="Calibri" w:eastAsia="Calibri" w:hAnsi="Calibri" w:cs="Calibri"/>
        </w:rPr>
        <w:t xml:space="preserve">the </w:t>
      </w:r>
      <w:r w:rsidRPr="5329602C">
        <w:rPr>
          <w:rFonts w:ascii="Calibri" w:eastAsia="Calibri" w:hAnsi="Calibri" w:cs="Calibri"/>
        </w:rPr>
        <w:t xml:space="preserve">care </w:t>
      </w:r>
      <w:r w:rsidR="3B50C1AA" w:rsidRPr="5329602C">
        <w:rPr>
          <w:rFonts w:ascii="Calibri" w:eastAsia="Calibri" w:hAnsi="Calibri" w:cs="Calibri"/>
        </w:rPr>
        <w:t>economy</w:t>
      </w:r>
      <w:r w:rsidRPr="5329602C">
        <w:rPr>
          <w:rFonts w:ascii="Calibri" w:eastAsia="Calibri" w:hAnsi="Calibri" w:cs="Calibri"/>
        </w:rPr>
        <w:t xml:space="preserve"> in Beirut, which focused on engaging with the elderly and persons with disabilities. </w:t>
      </w:r>
      <w:r w:rsidR="125B0064" w:rsidRPr="5329602C">
        <w:rPr>
          <w:rFonts w:ascii="Calibri" w:eastAsia="Calibri" w:hAnsi="Calibri" w:cs="Calibri"/>
        </w:rPr>
        <w:t xml:space="preserve">While this was an important step in terms of </w:t>
      </w:r>
      <w:r w:rsidR="3C6768D9" w:rsidRPr="5329602C">
        <w:rPr>
          <w:rFonts w:ascii="Calibri" w:eastAsia="Calibri" w:hAnsi="Calibri" w:cs="Calibri"/>
        </w:rPr>
        <w:t xml:space="preserve">mainstreaming </w:t>
      </w:r>
      <w:r w:rsidR="25AB1C4C" w:rsidRPr="5329602C">
        <w:rPr>
          <w:rFonts w:ascii="Calibri" w:eastAsia="Calibri" w:hAnsi="Calibri" w:cs="Calibri"/>
        </w:rPr>
        <w:t>LNOB</w:t>
      </w:r>
      <w:r w:rsidR="3C6768D9" w:rsidRPr="5329602C">
        <w:rPr>
          <w:rFonts w:ascii="Calibri" w:eastAsia="Calibri" w:hAnsi="Calibri" w:cs="Calibri"/>
        </w:rPr>
        <w:t xml:space="preserve"> perspectives across different workstreams of DTC, s</w:t>
      </w:r>
      <w:r w:rsidRPr="5329602C">
        <w:rPr>
          <w:rFonts w:ascii="Calibri" w:eastAsia="Calibri" w:hAnsi="Calibri" w:cs="Calibri"/>
        </w:rPr>
        <w:t xml:space="preserve">everal </w:t>
      </w:r>
      <w:r w:rsidR="25AB1C4C" w:rsidRPr="5329602C">
        <w:rPr>
          <w:rFonts w:ascii="Calibri" w:eastAsia="Calibri" w:hAnsi="Calibri" w:cs="Calibri"/>
        </w:rPr>
        <w:t>KII</w:t>
      </w:r>
      <w:r w:rsidR="2CBB17FC" w:rsidRPr="5329602C">
        <w:rPr>
          <w:rFonts w:ascii="Calibri" w:eastAsia="Calibri" w:hAnsi="Calibri" w:cs="Calibri"/>
        </w:rPr>
        <w:t>s</w:t>
      </w:r>
      <w:r w:rsidR="25AB1C4C" w:rsidRPr="5329602C">
        <w:rPr>
          <w:rFonts w:ascii="Calibri" w:eastAsia="Calibri" w:hAnsi="Calibri" w:cs="Calibri"/>
        </w:rPr>
        <w:t xml:space="preserve"> </w:t>
      </w:r>
      <w:r w:rsidR="6126A6B6" w:rsidRPr="5329602C">
        <w:rPr>
          <w:rFonts w:ascii="Calibri" w:eastAsia="Calibri" w:hAnsi="Calibri" w:cs="Calibri"/>
        </w:rPr>
        <w:t xml:space="preserve">felt </w:t>
      </w:r>
      <w:r w:rsidRPr="5329602C">
        <w:rPr>
          <w:rFonts w:ascii="Calibri" w:eastAsia="Calibri" w:hAnsi="Calibri" w:cs="Calibri"/>
        </w:rPr>
        <w:t xml:space="preserve">that </w:t>
      </w:r>
      <w:r w:rsidR="61A916BD" w:rsidRPr="5329602C">
        <w:rPr>
          <w:rFonts w:ascii="Calibri" w:eastAsia="Calibri" w:hAnsi="Calibri" w:cs="Calibri"/>
        </w:rPr>
        <w:t xml:space="preserve">it </w:t>
      </w:r>
      <w:r w:rsidRPr="5329602C">
        <w:rPr>
          <w:rFonts w:ascii="Calibri" w:eastAsia="Calibri" w:hAnsi="Calibri" w:cs="Calibri"/>
        </w:rPr>
        <w:t>had been something of a missed opportunity</w:t>
      </w:r>
      <w:r w:rsidR="37A9BE67" w:rsidRPr="5329602C">
        <w:rPr>
          <w:rFonts w:ascii="Calibri" w:eastAsia="Calibri" w:hAnsi="Calibri" w:cs="Calibri"/>
        </w:rPr>
        <w:t xml:space="preserve"> in practice</w:t>
      </w:r>
      <w:r w:rsidR="003683D7" w:rsidRPr="5329602C">
        <w:rPr>
          <w:rFonts w:ascii="Calibri" w:eastAsia="Calibri" w:hAnsi="Calibri" w:cs="Calibri"/>
        </w:rPr>
        <w:t xml:space="preserve"> </w:t>
      </w:r>
      <w:r w:rsidR="003683D7" w:rsidRPr="5329602C">
        <w:rPr>
          <w:rFonts w:ascii="Calibri" w:eastAsia="Calibri" w:hAnsi="Calibri" w:cs="Calibri"/>
          <w:color w:val="000000" w:themeColor="text1"/>
        </w:rPr>
        <w:t>as speakers had focused more on specific rights-based grievances rather than on an intersectional approach to care work.</w:t>
      </w:r>
      <w:r w:rsidR="6B97E88A" w:rsidRPr="5329602C">
        <w:rPr>
          <w:rStyle w:val="FootnoteReference"/>
          <w:rFonts w:ascii="Calibri" w:eastAsia="Calibri" w:hAnsi="Calibri" w:cs="Calibri"/>
        </w:rPr>
        <w:footnoteReference w:id="143"/>
      </w:r>
      <w:r w:rsidRPr="5329602C">
        <w:rPr>
          <w:rFonts w:ascii="Calibri" w:eastAsia="Calibri" w:hAnsi="Calibri" w:cs="Calibri"/>
        </w:rPr>
        <w:t xml:space="preserve"> </w:t>
      </w:r>
      <w:r w:rsidR="6B97E88A">
        <w:br w:type="page"/>
      </w:r>
    </w:p>
    <w:p w14:paraId="22A20D34" w14:textId="111A5508" w:rsidR="009C0132" w:rsidRPr="00054DA1" w:rsidRDefault="11E5A824" w:rsidP="009061CB">
      <w:pPr>
        <w:pStyle w:val="Heading1"/>
      </w:pPr>
      <w:bookmarkStart w:id="26" w:name="_Toc1078174712"/>
      <w:r>
        <w:lastRenderedPageBreak/>
        <w:t>L</w:t>
      </w:r>
      <w:r w:rsidR="7763691B">
        <w:t xml:space="preserve">essons </w:t>
      </w:r>
      <w:r w:rsidR="0A053BCC">
        <w:t>L</w:t>
      </w:r>
      <w:r w:rsidR="7763691B">
        <w:t>earned</w:t>
      </w:r>
      <w:bookmarkEnd w:id="26"/>
    </w:p>
    <w:p w14:paraId="5FD72AC0" w14:textId="6190EA28" w:rsidR="00232F68" w:rsidRPr="00054DA1" w:rsidRDefault="00232F68" w:rsidP="5329602C"/>
    <w:p w14:paraId="496A607A" w14:textId="5FC13676" w:rsidR="00232F68" w:rsidRPr="00054DA1" w:rsidRDefault="3449CF6B" w:rsidP="7707A27E">
      <w:pPr>
        <w:jc w:val="both"/>
        <w:rPr>
          <w:rFonts w:ascii="Calibri" w:hAnsi="Calibri" w:cs="Calibri"/>
        </w:rPr>
      </w:pPr>
      <w:r w:rsidRPr="5329602C">
        <w:rPr>
          <w:rFonts w:ascii="Calibri" w:hAnsi="Calibri" w:cs="Calibri"/>
        </w:rPr>
        <w:t xml:space="preserve">With a set-up as a multi-level, socioecological approach to gendered behavioural and norms change, DTC is a valuable case study for designing and implementing similar programmes. As this is an MTE and the programme is still on-going, the findings on its initial impacts can only be preliminary. However, the programme does already offer some potential lessons.   </w:t>
      </w:r>
      <w:r w:rsidR="76AA1BD3" w:rsidRPr="5329602C">
        <w:rPr>
          <w:rFonts w:ascii="Calibri" w:hAnsi="Calibri" w:cs="Calibri"/>
        </w:rPr>
        <w:t>DTC’s</w:t>
      </w:r>
      <w:r w:rsidR="7F1CB38E" w:rsidRPr="5329602C">
        <w:rPr>
          <w:rFonts w:ascii="Calibri" w:hAnsi="Calibri" w:cs="Calibri"/>
        </w:rPr>
        <w:t xml:space="preserve"> design offers lessons learned for similar work in at least the following three areas</w:t>
      </w:r>
      <w:r w:rsidR="3E861736" w:rsidRPr="5329602C">
        <w:rPr>
          <w:rFonts w:ascii="Calibri" w:hAnsi="Calibri" w:cs="Calibri"/>
        </w:rPr>
        <w:t>:</w:t>
      </w:r>
      <w:r w:rsidR="7F1CB38E" w:rsidRPr="5329602C">
        <w:rPr>
          <w:rFonts w:ascii="Calibri" w:hAnsi="Calibri" w:cs="Calibri"/>
        </w:rPr>
        <w:t xml:space="preserve"> </w:t>
      </w:r>
    </w:p>
    <w:p w14:paraId="11040ADB" w14:textId="77777777" w:rsidR="00232F68" w:rsidRPr="00054DA1" w:rsidRDefault="00232F68">
      <w:pPr>
        <w:pStyle w:val="ListParagraph"/>
        <w:numPr>
          <w:ilvl w:val="0"/>
          <w:numId w:val="18"/>
        </w:numPr>
        <w:jc w:val="both"/>
        <w:rPr>
          <w:rFonts w:ascii="Calibri" w:hAnsi="Calibri" w:cs="Calibri"/>
        </w:rPr>
      </w:pPr>
      <w:r w:rsidRPr="00054DA1">
        <w:rPr>
          <w:rFonts w:ascii="Calibri" w:hAnsi="Calibri" w:cs="Calibri"/>
        </w:rPr>
        <w:t>Designing and implementing a multi-level approach,</w:t>
      </w:r>
    </w:p>
    <w:p w14:paraId="63212190" w14:textId="77777777" w:rsidR="00232F68" w:rsidRPr="00054DA1" w:rsidRDefault="00232F68">
      <w:pPr>
        <w:pStyle w:val="ListParagraph"/>
        <w:numPr>
          <w:ilvl w:val="0"/>
          <w:numId w:val="18"/>
        </w:numPr>
        <w:jc w:val="both"/>
        <w:rPr>
          <w:rFonts w:ascii="Calibri" w:hAnsi="Calibri" w:cs="Calibri"/>
        </w:rPr>
      </w:pPr>
      <w:r w:rsidRPr="00054DA1">
        <w:rPr>
          <w:rFonts w:ascii="Calibri" w:hAnsi="Calibri" w:cs="Calibri"/>
        </w:rPr>
        <w:t xml:space="preserve">More direct implementation modalities, and </w:t>
      </w:r>
    </w:p>
    <w:p w14:paraId="09117F63" w14:textId="77777777" w:rsidR="00232F68" w:rsidRPr="00054DA1" w:rsidRDefault="00232F68">
      <w:pPr>
        <w:pStyle w:val="ListParagraph"/>
        <w:numPr>
          <w:ilvl w:val="0"/>
          <w:numId w:val="18"/>
        </w:numPr>
        <w:jc w:val="both"/>
        <w:rPr>
          <w:rFonts w:ascii="Calibri" w:hAnsi="Calibri" w:cs="Calibri"/>
        </w:rPr>
      </w:pPr>
      <w:r w:rsidRPr="00054DA1">
        <w:rPr>
          <w:rFonts w:ascii="Calibri" w:hAnsi="Calibri" w:cs="Calibri"/>
        </w:rPr>
        <w:t>The value of enhanced, impact-oriented MEL.</w:t>
      </w:r>
    </w:p>
    <w:p w14:paraId="7F50A5EB" w14:textId="77777777" w:rsidR="00232F68" w:rsidRPr="00054DA1" w:rsidRDefault="00232F68" w:rsidP="7707A27E">
      <w:pPr>
        <w:jc w:val="both"/>
        <w:rPr>
          <w:rFonts w:ascii="Calibri" w:hAnsi="Calibri" w:cs="Calibri"/>
        </w:rPr>
      </w:pPr>
    </w:p>
    <w:p w14:paraId="53FA27F9" w14:textId="22E0A770" w:rsidR="00232F68" w:rsidRPr="00054DA1" w:rsidRDefault="00232F68" w:rsidP="7707A27E">
      <w:pPr>
        <w:jc w:val="both"/>
        <w:rPr>
          <w:rFonts w:ascii="Calibri" w:hAnsi="Calibri" w:cs="Calibri"/>
        </w:rPr>
      </w:pPr>
      <w:r w:rsidRPr="00054DA1">
        <w:rPr>
          <w:rFonts w:ascii="Calibri" w:hAnsi="Calibri" w:cs="Calibri"/>
        </w:rPr>
        <w:t xml:space="preserve">All three of these are linked to deliberate choices in the design of DTC </w:t>
      </w:r>
      <w:r w:rsidR="00B40205">
        <w:rPr>
          <w:rFonts w:ascii="Calibri" w:hAnsi="Calibri" w:cs="Calibri"/>
        </w:rPr>
        <w:t>based on</w:t>
      </w:r>
      <w:r w:rsidRPr="00054DA1">
        <w:rPr>
          <w:rFonts w:ascii="Calibri" w:hAnsi="Calibri" w:cs="Calibri"/>
        </w:rPr>
        <w:t xml:space="preserve"> the experiences from its predecessor programme, MWGE.</w:t>
      </w:r>
    </w:p>
    <w:p w14:paraId="3EDC622F" w14:textId="77777777" w:rsidR="00232F68" w:rsidRPr="00054DA1" w:rsidRDefault="00232F68" w:rsidP="7707A27E">
      <w:pPr>
        <w:jc w:val="both"/>
        <w:rPr>
          <w:rFonts w:ascii="Calibri" w:hAnsi="Calibri" w:cs="Calibri"/>
        </w:rPr>
      </w:pPr>
    </w:p>
    <w:p w14:paraId="333EEE53" w14:textId="4C03141E" w:rsidR="00CA1909" w:rsidRPr="00054DA1" w:rsidRDefault="1F78C4C9" w:rsidP="5329602C">
      <w:pPr>
        <w:jc w:val="both"/>
        <w:rPr>
          <w:rFonts w:ascii="Calibri" w:hAnsi="Calibri" w:cs="Calibri"/>
          <w:b/>
          <w:bCs/>
          <w:color w:val="0070C0"/>
          <w:sz w:val="24"/>
          <w:szCs w:val="24"/>
        </w:rPr>
      </w:pPr>
      <w:r w:rsidRPr="5329602C">
        <w:rPr>
          <w:rFonts w:ascii="Calibri" w:hAnsi="Calibri" w:cs="Calibri"/>
          <w:b/>
          <w:bCs/>
          <w:color w:val="0070C0"/>
          <w:sz w:val="24"/>
          <w:szCs w:val="24"/>
        </w:rPr>
        <w:t>Lesson 1: Designing and implementing a multi-level, socioecological approach</w:t>
      </w:r>
    </w:p>
    <w:p w14:paraId="331FE10E" w14:textId="0815B3F5" w:rsidR="00CA1909" w:rsidRPr="00054DA1" w:rsidRDefault="00CA1909" w:rsidP="5329602C">
      <w:pPr>
        <w:rPr>
          <w:rFonts w:ascii="Calibri" w:hAnsi="Calibri" w:cs="Calibri"/>
          <w:b/>
          <w:bCs/>
        </w:rPr>
      </w:pPr>
    </w:p>
    <w:p w14:paraId="3CE0C5CB" w14:textId="5DF8F74B" w:rsidR="00CA1909" w:rsidRPr="00054DA1" w:rsidRDefault="2A6E72B0" w:rsidP="5329602C">
      <w:pPr>
        <w:pStyle w:val="ListParagraph"/>
        <w:numPr>
          <w:ilvl w:val="0"/>
          <w:numId w:val="1"/>
        </w:numPr>
        <w:spacing w:line="300" w:lineRule="auto"/>
        <w:rPr>
          <w:rFonts w:ascii="Calibri" w:eastAsia="Calibri" w:hAnsi="Calibri" w:cs="Calibri"/>
          <w:b/>
          <w:bCs/>
        </w:rPr>
      </w:pPr>
      <w:r w:rsidRPr="5329602C">
        <w:rPr>
          <w:rFonts w:ascii="Calibri" w:eastAsia="Calibri" w:hAnsi="Calibri" w:cs="Calibri"/>
          <w:b/>
          <w:bCs/>
        </w:rPr>
        <w:t>Multilevel socioecological approaches require a dedicated run-up period to establish evidence, partnerships and institutional foundations.</w:t>
      </w:r>
    </w:p>
    <w:p w14:paraId="2D5D8FB3" w14:textId="4D0202ED" w:rsidR="00CA1909" w:rsidRPr="00054DA1" w:rsidRDefault="2A6E72B0" w:rsidP="5329602C">
      <w:pPr>
        <w:pStyle w:val="ListParagraph"/>
        <w:numPr>
          <w:ilvl w:val="0"/>
          <w:numId w:val="1"/>
        </w:numPr>
        <w:spacing w:line="300" w:lineRule="auto"/>
        <w:rPr>
          <w:rFonts w:ascii="Calibri" w:eastAsia="Calibri" w:hAnsi="Calibri" w:cs="Calibri"/>
          <w:b/>
          <w:bCs/>
        </w:rPr>
      </w:pPr>
      <w:r w:rsidRPr="5329602C">
        <w:rPr>
          <w:rFonts w:ascii="Calibri" w:eastAsia="Calibri" w:hAnsi="Calibri" w:cs="Calibri"/>
          <w:b/>
          <w:bCs/>
        </w:rPr>
        <w:t>Regional models that are locally adapted can generate economies of scale while enabling learning and change across multiple levels.</w:t>
      </w:r>
    </w:p>
    <w:p w14:paraId="14FBAC3F" w14:textId="22E232FC" w:rsidR="00CA1909" w:rsidRPr="00054DA1" w:rsidRDefault="2A6E72B0" w:rsidP="5329602C">
      <w:pPr>
        <w:pStyle w:val="ListParagraph"/>
        <w:numPr>
          <w:ilvl w:val="0"/>
          <w:numId w:val="1"/>
        </w:numPr>
        <w:spacing w:line="300" w:lineRule="auto"/>
        <w:rPr>
          <w:rFonts w:ascii="Calibri" w:eastAsia="Calibri" w:hAnsi="Calibri" w:cs="Calibri"/>
          <w:b/>
          <w:bCs/>
        </w:rPr>
      </w:pPr>
      <w:r w:rsidRPr="5329602C">
        <w:rPr>
          <w:rFonts w:ascii="Calibri" w:eastAsia="Calibri" w:hAnsi="Calibri" w:cs="Calibri"/>
          <w:b/>
          <w:bCs/>
        </w:rPr>
        <w:t>A clearly defined thematic entry point can help operationalise complex socioecological approaches across multiple spheres of influence.</w:t>
      </w:r>
    </w:p>
    <w:p w14:paraId="5EB67F48" w14:textId="34E0F965" w:rsidR="00CA1909" w:rsidRPr="00054DA1" w:rsidRDefault="2A6E72B0" w:rsidP="5329602C">
      <w:pPr>
        <w:pStyle w:val="ListParagraph"/>
        <w:numPr>
          <w:ilvl w:val="0"/>
          <w:numId w:val="1"/>
        </w:numPr>
        <w:spacing w:line="300" w:lineRule="auto"/>
        <w:rPr>
          <w:rFonts w:ascii="Calibri" w:eastAsia="Calibri" w:hAnsi="Calibri" w:cs="Calibri"/>
          <w:b/>
          <w:bCs/>
        </w:rPr>
      </w:pPr>
      <w:r w:rsidRPr="5329602C">
        <w:rPr>
          <w:rFonts w:ascii="Calibri" w:eastAsia="Calibri" w:hAnsi="Calibri" w:cs="Calibri"/>
          <w:b/>
          <w:bCs/>
        </w:rPr>
        <w:t>Working across multiple levels and actors requires realistic sequencing and timelines, particularly where progress depends on external institutions and decision-making processes.</w:t>
      </w:r>
    </w:p>
    <w:p w14:paraId="48BBF855" w14:textId="5485DE81" w:rsidR="00CA1909" w:rsidRPr="00054DA1" w:rsidRDefault="5EF4F3FC" w:rsidP="5329602C">
      <w:pPr>
        <w:spacing w:line="300" w:lineRule="auto"/>
        <w:rPr>
          <w:rFonts w:ascii="Calibri" w:eastAsia="Calibri" w:hAnsi="Calibri" w:cs="Calibri"/>
          <w:color w:val="CD0D68"/>
        </w:rPr>
      </w:pPr>
      <w:r w:rsidRPr="5329602C">
        <w:rPr>
          <w:rFonts w:ascii="Calibri" w:eastAsia="Calibri" w:hAnsi="Calibri" w:cs="Calibri"/>
          <w:color w:val="CD0D68"/>
        </w:rPr>
        <w:t>(Evidence: Findings 4.1, 4.2, 4.3, 4.4 and 4.5)</w:t>
      </w:r>
    </w:p>
    <w:p w14:paraId="6409F2F1" w14:textId="09299042" w:rsidR="00CA1909" w:rsidRPr="00054DA1" w:rsidRDefault="00CA1909" w:rsidP="5329602C">
      <w:pPr>
        <w:rPr>
          <w:rFonts w:ascii="Calibri" w:hAnsi="Calibri" w:cs="Calibri"/>
        </w:rPr>
      </w:pPr>
    </w:p>
    <w:p w14:paraId="6AD683CB" w14:textId="728AF4C4" w:rsidR="00CA1909" w:rsidRPr="00054DA1" w:rsidRDefault="69A748E5" w:rsidP="5329602C">
      <w:pPr>
        <w:jc w:val="both"/>
        <w:rPr>
          <w:rFonts w:ascii="Calibri" w:hAnsi="Calibri" w:cs="Calibri"/>
        </w:rPr>
      </w:pPr>
      <w:r w:rsidRPr="5329602C">
        <w:rPr>
          <w:rFonts w:ascii="Calibri" w:hAnsi="Calibri" w:cs="Calibri"/>
        </w:rPr>
        <w:t>F</w:t>
      </w:r>
      <w:r w:rsidR="1F78C4C9" w:rsidRPr="5329602C">
        <w:rPr>
          <w:rFonts w:ascii="Calibri" w:hAnsi="Calibri" w:cs="Calibri"/>
        </w:rPr>
        <w:t>irst</w:t>
      </w:r>
      <w:r w:rsidRPr="5329602C">
        <w:rPr>
          <w:rFonts w:ascii="Calibri" w:hAnsi="Calibri" w:cs="Calibri"/>
        </w:rPr>
        <w:t>ly, DTC</w:t>
      </w:r>
      <w:r w:rsidR="1F78C4C9" w:rsidRPr="5329602C">
        <w:rPr>
          <w:rFonts w:ascii="Calibri" w:hAnsi="Calibri" w:cs="Calibri"/>
        </w:rPr>
        <w:t xml:space="preserve"> </w:t>
      </w:r>
      <w:r w:rsidRPr="5329602C">
        <w:rPr>
          <w:rFonts w:ascii="Calibri" w:hAnsi="Calibri" w:cs="Calibri"/>
        </w:rPr>
        <w:t>highlights the</w:t>
      </w:r>
      <w:r w:rsidR="1F78C4C9" w:rsidRPr="5329602C">
        <w:rPr>
          <w:rFonts w:ascii="Calibri" w:hAnsi="Calibri" w:cs="Calibri"/>
        </w:rPr>
        <w:t xml:space="preserve"> importance and utility of a long-term approach. DTC builds on the evidence base, expertise, </w:t>
      </w:r>
      <w:r w:rsidRPr="5329602C">
        <w:rPr>
          <w:rFonts w:ascii="Calibri" w:hAnsi="Calibri" w:cs="Calibri"/>
        </w:rPr>
        <w:t xml:space="preserve">networks, </w:t>
      </w:r>
      <w:r w:rsidR="1F78C4C9" w:rsidRPr="5329602C">
        <w:rPr>
          <w:rFonts w:ascii="Calibri" w:hAnsi="Calibri" w:cs="Calibri"/>
        </w:rPr>
        <w:t>and experiences of its predecessor, MWGE.</w:t>
      </w:r>
      <w:r w:rsidR="3E861736" w:rsidRPr="5329602C">
        <w:rPr>
          <w:rFonts w:ascii="Calibri" w:hAnsi="Calibri" w:cs="Calibri"/>
        </w:rPr>
        <w:t xml:space="preserve"> </w:t>
      </w:r>
      <w:r w:rsidR="1F78C4C9" w:rsidRPr="5329602C">
        <w:rPr>
          <w:rFonts w:ascii="Calibri" w:hAnsi="Calibri" w:cs="Calibri"/>
        </w:rPr>
        <w:t>The foundation that this provided included previous research on gender norms and attitudes (e.g. the IMAGES studies), a building up of in-house expertise an</w:t>
      </w:r>
      <w:r w:rsidRPr="5329602C">
        <w:rPr>
          <w:rFonts w:ascii="Calibri" w:hAnsi="Calibri" w:cs="Calibri"/>
        </w:rPr>
        <w:t>d</w:t>
      </w:r>
      <w:r w:rsidR="1F78C4C9" w:rsidRPr="5329602C">
        <w:rPr>
          <w:rFonts w:ascii="Calibri" w:hAnsi="Calibri" w:cs="Calibri"/>
        </w:rPr>
        <w:t xml:space="preserve"> institutional memory, and a close reflection on the </w:t>
      </w:r>
      <w:r w:rsidRPr="5329602C">
        <w:rPr>
          <w:rFonts w:ascii="Calibri" w:hAnsi="Calibri" w:cs="Calibri"/>
        </w:rPr>
        <w:t>lessons learned from</w:t>
      </w:r>
      <w:r w:rsidR="1F78C4C9" w:rsidRPr="5329602C">
        <w:rPr>
          <w:rFonts w:ascii="Calibri" w:hAnsi="Calibri" w:cs="Calibri"/>
        </w:rPr>
        <w:t xml:space="preserve"> </w:t>
      </w:r>
      <w:r w:rsidRPr="5329602C">
        <w:rPr>
          <w:rFonts w:ascii="Calibri" w:hAnsi="Calibri" w:cs="Calibri"/>
        </w:rPr>
        <w:t>MWGE</w:t>
      </w:r>
      <w:r w:rsidR="1F78C4C9" w:rsidRPr="5329602C">
        <w:rPr>
          <w:rFonts w:ascii="Calibri" w:hAnsi="Calibri" w:cs="Calibri"/>
        </w:rPr>
        <w:t xml:space="preserve"> (e.g. </w:t>
      </w:r>
      <w:r w:rsidRPr="5329602C">
        <w:rPr>
          <w:rFonts w:ascii="Calibri" w:hAnsi="Calibri" w:cs="Calibri"/>
        </w:rPr>
        <w:t xml:space="preserve">utility of </w:t>
      </w:r>
      <w:r w:rsidR="1F78C4C9" w:rsidRPr="5329602C">
        <w:rPr>
          <w:rFonts w:ascii="Calibri" w:hAnsi="Calibri" w:cs="Calibri"/>
        </w:rPr>
        <w:t>community-level peer-to-peer work</w:t>
      </w:r>
      <w:r w:rsidRPr="5329602C">
        <w:rPr>
          <w:rFonts w:ascii="Calibri" w:hAnsi="Calibri" w:cs="Calibri"/>
        </w:rPr>
        <w:t>;</w:t>
      </w:r>
      <w:r w:rsidR="1F78C4C9" w:rsidRPr="5329602C">
        <w:rPr>
          <w:rFonts w:ascii="Calibri" w:hAnsi="Calibri" w:cs="Calibri"/>
        </w:rPr>
        <w:t xml:space="preserve"> </w:t>
      </w:r>
      <w:r w:rsidRPr="5329602C">
        <w:rPr>
          <w:rFonts w:ascii="Calibri" w:hAnsi="Calibri" w:cs="Calibri"/>
        </w:rPr>
        <w:t xml:space="preserve">need for </w:t>
      </w:r>
      <w:r w:rsidR="1F78C4C9" w:rsidRPr="5329602C">
        <w:rPr>
          <w:rFonts w:ascii="Calibri" w:hAnsi="Calibri" w:cs="Calibri"/>
        </w:rPr>
        <w:t>closer engagement with state actors and more regional level engagements). Notably, even those COs not fully engaged in DTC have continued, to differing degrees, to build on the work under MWGE. For other</w:t>
      </w:r>
      <w:r w:rsidRPr="5329602C">
        <w:rPr>
          <w:rFonts w:ascii="Calibri" w:hAnsi="Calibri" w:cs="Calibri"/>
        </w:rPr>
        <w:t>s</w:t>
      </w:r>
      <w:r w:rsidR="1F78C4C9" w:rsidRPr="5329602C">
        <w:rPr>
          <w:rFonts w:ascii="Calibri" w:hAnsi="Calibri" w:cs="Calibri"/>
        </w:rPr>
        <w:t xml:space="preserve"> seeking to emulate a similar</w:t>
      </w:r>
      <w:r w:rsidR="26FC7670" w:rsidRPr="5329602C">
        <w:rPr>
          <w:rFonts w:ascii="Calibri" w:hAnsi="Calibri" w:cs="Calibri"/>
        </w:rPr>
        <w:t xml:space="preserve"> </w:t>
      </w:r>
      <w:r w:rsidR="1F78C4C9" w:rsidRPr="5329602C">
        <w:rPr>
          <w:rFonts w:ascii="Calibri" w:hAnsi="Calibri" w:cs="Calibri"/>
        </w:rPr>
        <w:t>approach, this points to the need for a dedicated, resourced, and thorough conceptualisation, design, and inception period that includes the building of a solid evidence base</w:t>
      </w:r>
      <w:r w:rsidR="26FC7670" w:rsidRPr="5329602C">
        <w:rPr>
          <w:rFonts w:ascii="Calibri" w:hAnsi="Calibri" w:cs="Calibri"/>
        </w:rPr>
        <w:t>,</w:t>
      </w:r>
      <w:r w:rsidR="1F78C4C9" w:rsidRPr="5329602C">
        <w:rPr>
          <w:rFonts w:ascii="Calibri" w:hAnsi="Calibri" w:cs="Calibri"/>
        </w:rPr>
        <w:t xml:space="preserve"> a careful mapping of suitable entry points</w:t>
      </w:r>
      <w:r w:rsidR="26FC7670" w:rsidRPr="5329602C">
        <w:rPr>
          <w:rFonts w:ascii="Calibri" w:hAnsi="Calibri" w:cs="Calibri"/>
        </w:rPr>
        <w:t xml:space="preserve"> and</w:t>
      </w:r>
      <w:r w:rsidR="1F78C4C9" w:rsidRPr="5329602C">
        <w:rPr>
          <w:rFonts w:ascii="Calibri" w:hAnsi="Calibri" w:cs="Calibri"/>
        </w:rPr>
        <w:t xml:space="preserve"> framings of the issues to be addressed, of viable modalities of engagement and of potential partners (see also Lesson 2 below).</w:t>
      </w:r>
    </w:p>
    <w:p w14:paraId="428B0619" w14:textId="77777777" w:rsidR="00CA1909" w:rsidRPr="00054DA1" w:rsidRDefault="00CA1909" w:rsidP="00CA1909">
      <w:pPr>
        <w:rPr>
          <w:rFonts w:ascii="Calibri" w:hAnsi="Calibri" w:cs="Calibri"/>
        </w:rPr>
      </w:pPr>
    </w:p>
    <w:p w14:paraId="6A75BC21" w14:textId="4FD23C55" w:rsidR="00CA1909" w:rsidRPr="00054DA1" w:rsidRDefault="00CA1909" w:rsidP="55CD7470">
      <w:pPr>
        <w:jc w:val="both"/>
        <w:rPr>
          <w:rFonts w:ascii="Calibri" w:hAnsi="Calibri" w:cs="Calibri"/>
        </w:rPr>
      </w:pPr>
      <w:r w:rsidRPr="55CD7470">
        <w:rPr>
          <w:rFonts w:ascii="Calibri" w:hAnsi="Calibri" w:cs="Calibri"/>
        </w:rPr>
        <w:t xml:space="preserve">Secondly, while the socioecological model is based on an understanding of the interconnected nature of various levels and of various domains, no single programme can address all factors simultaneously. Thus, there needs to be a relatively narrow framing of the scope of the work, such as in this case focusing on care work rather than aiming for wholesale gender norm change. </w:t>
      </w:r>
      <w:r w:rsidR="000249B2" w:rsidRPr="55CD7470">
        <w:rPr>
          <w:rFonts w:ascii="Calibri" w:hAnsi="Calibri" w:cs="Calibri"/>
        </w:rPr>
        <w:t>E</w:t>
      </w:r>
      <w:r w:rsidRPr="55CD7470">
        <w:rPr>
          <w:rFonts w:ascii="Calibri" w:hAnsi="Calibri" w:cs="Calibri"/>
        </w:rPr>
        <w:t xml:space="preserve">ven </w:t>
      </w:r>
      <w:r w:rsidR="000249B2" w:rsidRPr="55CD7470">
        <w:rPr>
          <w:rFonts w:ascii="Calibri" w:hAnsi="Calibri" w:cs="Calibri"/>
        </w:rPr>
        <w:t xml:space="preserve">such </w:t>
      </w:r>
      <w:r w:rsidRPr="55CD7470">
        <w:rPr>
          <w:rFonts w:ascii="Calibri" w:hAnsi="Calibri" w:cs="Calibri"/>
        </w:rPr>
        <w:t xml:space="preserve">a narrower focus is connected to multiple spheres, be it social and religious norms, popular culture, workplace arrangements, or legal frameworks, and at various levels. While DTC </w:t>
      </w:r>
      <w:r w:rsidR="000249B2" w:rsidRPr="55CD7470">
        <w:rPr>
          <w:rFonts w:ascii="Calibri" w:hAnsi="Calibri" w:cs="Calibri"/>
        </w:rPr>
        <w:t>seeks</w:t>
      </w:r>
      <w:r w:rsidRPr="55CD7470">
        <w:rPr>
          <w:rFonts w:ascii="Calibri" w:hAnsi="Calibri" w:cs="Calibri"/>
        </w:rPr>
        <w:t xml:space="preserve"> to affect change at several of these levels and spheres, </w:t>
      </w:r>
      <w:r w:rsidR="000249B2" w:rsidRPr="55CD7470">
        <w:rPr>
          <w:rFonts w:ascii="Calibri" w:hAnsi="Calibri" w:cs="Calibri"/>
        </w:rPr>
        <w:t>it</w:t>
      </w:r>
      <w:r w:rsidRPr="55CD7470">
        <w:rPr>
          <w:rFonts w:ascii="Calibri" w:hAnsi="Calibri" w:cs="Calibri"/>
        </w:rPr>
        <w:t xml:space="preserve"> also link</w:t>
      </w:r>
      <w:r w:rsidR="000249B2" w:rsidRPr="55CD7470">
        <w:rPr>
          <w:rFonts w:ascii="Calibri" w:hAnsi="Calibri" w:cs="Calibri"/>
        </w:rPr>
        <w:t xml:space="preserve">s </w:t>
      </w:r>
      <w:r w:rsidR="00F5557F" w:rsidRPr="55CD7470">
        <w:rPr>
          <w:rFonts w:ascii="Calibri" w:hAnsi="Calibri" w:cs="Calibri"/>
        </w:rPr>
        <w:t>with</w:t>
      </w:r>
      <w:r w:rsidRPr="55CD7470">
        <w:rPr>
          <w:rFonts w:ascii="Calibri" w:hAnsi="Calibri" w:cs="Calibri"/>
        </w:rPr>
        <w:t xml:space="preserve"> other actors which can affect change beyond </w:t>
      </w:r>
      <w:proofErr w:type="gramStart"/>
      <w:r w:rsidRPr="55CD7470">
        <w:rPr>
          <w:rFonts w:ascii="Calibri" w:hAnsi="Calibri" w:cs="Calibri"/>
        </w:rPr>
        <w:t xml:space="preserve">the </w:t>
      </w:r>
      <w:r w:rsidR="000249B2" w:rsidRPr="55CD7470">
        <w:rPr>
          <w:rFonts w:ascii="Calibri" w:hAnsi="Calibri" w:cs="Calibri"/>
        </w:rPr>
        <w:t>its</w:t>
      </w:r>
      <w:proofErr w:type="gramEnd"/>
      <w:r w:rsidR="000249B2" w:rsidRPr="55CD7470">
        <w:rPr>
          <w:rFonts w:ascii="Calibri" w:hAnsi="Calibri" w:cs="Calibri"/>
        </w:rPr>
        <w:t xml:space="preserve"> own </w:t>
      </w:r>
      <w:r w:rsidR="00F5557F" w:rsidRPr="55CD7470">
        <w:rPr>
          <w:rFonts w:ascii="Calibri" w:hAnsi="Calibri" w:cs="Calibri"/>
        </w:rPr>
        <w:t>reach, such as</w:t>
      </w:r>
      <w:r w:rsidRPr="55CD7470">
        <w:rPr>
          <w:rFonts w:ascii="Calibri" w:hAnsi="Calibri" w:cs="Calibri"/>
        </w:rPr>
        <w:t xml:space="preserve"> AWO, UN ESCWA, ILO, the private sector and national women’s machineries</w:t>
      </w:r>
      <w:r w:rsidR="00F5557F" w:rsidRPr="55CD7470">
        <w:rPr>
          <w:rFonts w:ascii="Calibri" w:hAnsi="Calibri" w:cs="Calibri"/>
        </w:rPr>
        <w:t>.</w:t>
      </w:r>
      <w:r w:rsidRPr="55CD7470">
        <w:rPr>
          <w:rFonts w:ascii="Calibri" w:hAnsi="Calibri" w:cs="Calibri"/>
        </w:rPr>
        <w:t xml:space="preserve">  </w:t>
      </w:r>
    </w:p>
    <w:p w14:paraId="41BF3008" w14:textId="77777777" w:rsidR="00CA1909" w:rsidRPr="00054DA1" w:rsidRDefault="00CA1909" w:rsidP="00CA1909">
      <w:pPr>
        <w:rPr>
          <w:rFonts w:ascii="Calibri" w:hAnsi="Calibri" w:cs="Calibri"/>
        </w:rPr>
      </w:pPr>
    </w:p>
    <w:p w14:paraId="5EA267EA" w14:textId="598506B5" w:rsidR="00CA1909" w:rsidRPr="00054DA1" w:rsidRDefault="00CA1909" w:rsidP="55CD7470">
      <w:pPr>
        <w:jc w:val="both"/>
        <w:rPr>
          <w:rFonts w:ascii="Calibri" w:hAnsi="Calibri" w:cs="Calibri"/>
        </w:rPr>
      </w:pPr>
      <w:r w:rsidRPr="55CD7470">
        <w:rPr>
          <w:rFonts w:ascii="Calibri" w:hAnsi="Calibri" w:cs="Calibri"/>
        </w:rPr>
        <w:lastRenderedPageBreak/>
        <w:t xml:space="preserve">Thirdly, DTC </w:t>
      </w:r>
      <w:r w:rsidR="000249B2" w:rsidRPr="55CD7470">
        <w:rPr>
          <w:rFonts w:ascii="Calibri" w:hAnsi="Calibri" w:cs="Calibri"/>
        </w:rPr>
        <w:t>uses</w:t>
      </w:r>
      <w:r w:rsidRPr="55CD7470">
        <w:rPr>
          <w:rFonts w:ascii="Calibri" w:hAnsi="Calibri" w:cs="Calibri"/>
        </w:rPr>
        <w:t xml:space="preserve"> a regionally unified approach that </w:t>
      </w:r>
      <w:r w:rsidR="00A16764" w:rsidRPr="55CD7470">
        <w:rPr>
          <w:rFonts w:ascii="Calibri" w:hAnsi="Calibri" w:cs="Calibri"/>
        </w:rPr>
        <w:t>nonetheless</w:t>
      </w:r>
      <w:r w:rsidRPr="55CD7470">
        <w:rPr>
          <w:rFonts w:ascii="Calibri" w:hAnsi="Calibri" w:cs="Calibri"/>
        </w:rPr>
        <w:t xml:space="preserve"> allows for local adaptation (see also Lesson 2). The unified regional approach allows for economies of scale, such as the use of the same programming manuals in various countries (e.g. on WEPs or on community approaches) or building regional momentum on social media. Th</w:t>
      </w:r>
      <w:r w:rsidR="00A16764" w:rsidRPr="55CD7470">
        <w:rPr>
          <w:rFonts w:ascii="Calibri" w:hAnsi="Calibri" w:cs="Calibri"/>
        </w:rPr>
        <w:t>is</w:t>
      </w:r>
      <w:r w:rsidRPr="55CD7470">
        <w:rPr>
          <w:rFonts w:ascii="Calibri" w:hAnsi="Calibri" w:cs="Calibri"/>
        </w:rPr>
        <w:t xml:space="preserve"> also allows for the leveraging regional bodies and networks such as the Male Decisionmakers or AWO to affect change </w:t>
      </w:r>
      <w:r w:rsidR="00A16764" w:rsidRPr="55CD7470">
        <w:rPr>
          <w:rFonts w:ascii="Calibri" w:hAnsi="Calibri" w:cs="Calibri"/>
        </w:rPr>
        <w:t xml:space="preserve">both </w:t>
      </w:r>
      <w:r w:rsidRPr="55CD7470">
        <w:rPr>
          <w:rFonts w:ascii="Calibri" w:hAnsi="Calibri" w:cs="Calibri"/>
        </w:rPr>
        <w:t>regionally and nationally. Increasing the linkages between the different levels help</w:t>
      </w:r>
      <w:r w:rsidR="00A16764" w:rsidRPr="55CD7470">
        <w:rPr>
          <w:rFonts w:ascii="Calibri" w:hAnsi="Calibri" w:cs="Calibri"/>
        </w:rPr>
        <w:t>s</w:t>
      </w:r>
      <w:r w:rsidRPr="55CD7470">
        <w:rPr>
          <w:rFonts w:ascii="Calibri" w:hAnsi="Calibri" w:cs="Calibri"/>
        </w:rPr>
        <w:t xml:space="preserve"> actors </w:t>
      </w:r>
      <w:r w:rsidR="00A16764" w:rsidRPr="55CD7470">
        <w:rPr>
          <w:rFonts w:ascii="Calibri" w:hAnsi="Calibri" w:cs="Calibri"/>
        </w:rPr>
        <w:t>at one level see how their work is being mirrored at other levels</w:t>
      </w:r>
      <w:r w:rsidRPr="55CD7470">
        <w:rPr>
          <w:rFonts w:ascii="Calibri" w:hAnsi="Calibri" w:cs="Calibri"/>
        </w:rPr>
        <w:t>. Regional peer learning is also an important element, allow</w:t>
      </w:r>
      <w:r w:rsidR="00A16764" w:rsidRPr="55CD7470">
        <w:rPr>
          <w:rFonts w:ascii="Calibri" w:hAnsi="Calibri" w:cs="Calibri"/>
        </w:rPr>
        <w:t>ing</w:t>
      </w:r>
      <w:r w:rsidRPr="55CD7470">
        <w:rPr>
          <w:rFonts w:ascii="Calibri" w:hAnsi="Calibri" w:cs="Calibri"/>
        </w:rPr>
        <w:t xml:space="preserve"> for actors to both share and gain new insights and experiences with their counterparts working on similar issues elsewhere.    </w:t>
      </w:r>
    </w:p>
    <w:p w14:paraId="17796104" w14:textId="77777777" w:rsidR="00CA1909" w:rsidRPr="00054DA1" w:rsidRDefault="00CA1909" w:rsidP="00CA1909">
      <w:pPr>
        <w:rPr>
          <w:rFonts w:ascii="Calibri" w:hAnsi="Calibri" w:cs="Calibri"/>
        </w:rPr>
      </w:pPr>
    </w:p>
    <w:p w14:paraId="268B843C" w14:textId="02AE0D43" w:rsidR="00CA1909" w:rsidRPr="00054DA1" w:rsidRDefault="00CA1909" w:rsidP="55CD7470">
      <w:pPr>
        <w:jc w:val="both"/>
        <w:rPr>
          <w:rFonts w:ascii="Calibri" w:hAnsi="Calibri" w:cs="Calibri"/>
        </w:rPr>
      </w:pPr>
      <w:r w:rsidRPr="55CD7470">
        <w:rPr>
          <w:rFonts w:ascii="Calibri" w:hAnsi="Calibri" w:cs="Calibri"/>
        </w:rPr>
        <w:t xml:space="preserve">Fourth, DTC’s socioecological approach also underscores the challenges with timing. Working with diverse actors inevitably means that progress will, to some degree, be asynchronous. Ideally, the various elements of the programme </w:t>
      </w:r>
      <w:r w:rsidR="00A16764" w:rsidRPr="55CD7470">
        <w:rPr>
          <w:rFonts w:ascii="Calibri" w:hAnsi="Calibri" w:cs="Calibri"/>
        </w:rPr>
        <w:t>run</w:t>
      </w:r>
      <w:r w:rsidRPr="55CD7470">
        <w:rPr>
          <w:rFonts w:ascii="Calibri" w:hAnsi="Calibri" w:cs="Calibri"/>
        </w:rPr>
        <w:t xml:space="preserve"> in parallel and be mutually reinforcing, and DTC has been largely successful in achieving this. However, there have been delays especially under Outcome 2, which have mostly been beyond the control of the programme. These delays have often been in areas of work that follow their own internal processes and logics, e.g. in the internal decision-making processes within state structures. For future similar programming, the sequencing and timing of engagements with various stakeholders </w:t>
      </w:r>
      <w:r w:rsidR="00C2696A" w:rsidRPr="55CD7470">
        <w:rPr>
          <w:rFonts w:ascii="Calibri" w:hAnsi="Calibri" w:cs="Calibri"/>
        </w:rPr>
        <w:t xml:space="preserve">needs to </w:t>
      </w:r>
      <w:r w:rsidRPr="55CD7470">
        <w:rPr>
          <w:rFonts w:ascii="Calibri" w:hAnsi="Calibri" w:cs="Calibri"/>
        </w:rPr>
        <w:t xml:space="preserve">be carefully considered, commencing processes which may take longer earlier on compared to ones where, as an implementer, there is a higher level of control over the process.  </w:t>
      </w:r>
    </w:p>
    <w:p w14:paraId="515CCAF6" w14:textId="77777777" w:rsidR="00CA1909" w:rsidRPr="00054DA1" w:rsidRDefault="00CA1909" w:rsidP="00CA1909">
      <w:pPr>
        <w:rPr>
          <w:rFonts w:ascii="Calibri" w:hAnsi="Calibri" w:cs="Calibri"/>
        </w:rPr>
      </w:pPr>
    </w:p>
    <w:p w14:paraId="772B0DD6" w14:textId="77777777" w:rsidR="00CA1909" w:rsidRPr="00054DA1" w:rsidRDefault="00CA1909" w:rsidP="55CD7470">
      <w:pPr>
        <w:rPr>
          <w:rFonts w:ascii="Calibri" w:hAnsi="Calibri" w:cs="Calibri"/>
          <w:b/>
          <w:bCs/>
          <w:color w:val="0070C0"/>
          <w:sz w:val="24"/>
          <w:szCs w:val="24"/>
        </w:rPr>
      </w:pPr>
      <w:r w:rsidRPr="55CD7470">
        <w:rPr>
          <w:rFonts w:ascii="Calibri" w:hAnsi="Calibri" w:cs="Calibri"/>
          <w:b/>
          <w:bCs/>
          <w:color w:val="0070C0"/>
          <w:sz w:val="24"/>
          <w:szCs w:val="24"/>
        </w:rPr>
        <w:t>Lesson 2: Implementation modalities</w:t>
      </w:r>
    </w:p>
    <w:p w14:paraId="49BEBBF5" w14:textId="77777777" w:rsidR="00CA1909" w:rsidRPr="00054DA1" w:rsidRDefault="00CA1909" w:rsidP="00CA1909">
      <w:pPr>
        <w:rPr>
          <w:rFonts w:ascii="Calibri" w:hAnsi="Calibri" w:cs="Calibri"/>
        </w:rPr>
      </w:pPr>
    </w:p>
    <w:p w14:paraId="353D9187" w14:textId="503DCA8C" w:rsidR="00CA1909" w:rsidRPr="00054DA1" w:rsidRDefault="00CA1909" w:rsidP="55CD7470">
      <w:pPr>
        <w:pStyle w:val="ListParagraph"/>
        <w:numPr>
          <w:ilvl w:val="0"/>
          <w:numId w:val="24"/>
        </w:numPr>
        <w:jc w:val="both"/>
        <w:rPr>
          <w:rFonts w:ascii="Calibri" w:hAnsi="Calibri" w:cs="Calibri"/>
          <w:b/>
          <w:bCs/>
        </w:rPr>
      </w:pPr>
      <w:r w:rsidRPr="55CD7470">
        <w:rPr>
          <w:rFonts w:ascii="Calibri" w:hAnsi="Calibri" w:cs="Calibri"/>
          <w:b/>
          <w:bCs/>
        </w:rPr>
        <w:t>DTC</w:t>
      </w:r>
      <w:r w:rsidR="00C2696A" w:rsidRPr="55CD7470">
        <w:rPr>
          <w:rFonts w:ascii="Calibri" w:hAnsi="Calibri" w:cs="Calibri"/>
          <w:b/>
          <w:bCs/>
        </w:rPr>
        <w:t>’s</w:t>
      </w:r>
      <w:r w:rsidRPr="55CD7470">
        <w:rPr>
          <w:rFonts w:ascii="Calibri" w:hAnsi="Calibri" w:cs="Calibri"/>
          <w:b/>
          <w:bCs/>
        </w:rPr>
        <w:t xml:space="preserve"> </w:t>
      </w:r>
      <w:r w:rsidR="00C2696A" w:rsidRPr="55CD7470">
        <w:rPr>
          <w:rFonts w:ascii="Calibri" w:hAnsi="Calibri" w:cs="Calibri"/>
          <w:b/>
          <w:bCs/>
        </w:rPr>
        <w:t>provision</w:t>
      </w:r>
      <w:r w:rsidRPr="55CD7470">
        <w:rPr>
          <w:rFonts w:ascii="Calibri" w:hAnsi="Calibri" w:cs="Calibri"/>
          <w:b/>
          <w:bCs/>
        </w:rPr>
        <w:t xml:space="preserve"> </w:t>
      </w:r>
      <w:r w:rsidR="00C2696A" w:rsidRPr="55CD7470">
        <w:rPr>
          <w:rFonts w:ascii="Calibri" w:hAnsi="Calibri" w:cs="Calibri"/>
          <w:b/>
          <w:bCs/>
        </w:rPr>
        <w:t xml:space="preserve">of </w:t>
      </w:r>
      <w:r w:rsidRPr="55CD7470">
        <w:rPr>
          <w:rFonts w:ascii="Calibri" w:hAnsi="Calibri" w:cs="Calibri"/>
          <w:b/>
          <w:bCs/>
        </w:rPr>
        <w:t>flexibility to implementing partners to adapt regional approaches to local contexts</w:t>
      </w:r>
      <w:r w:rsidR="00C2696A" w:rsidRPr="55CD7470">
        <w:rPr>
          <w:rFonts w:ascii="Calibri" w:hAnsi="Calibri" w:cs="Calibri"/>
          <w:b/>
          <w:bCs/>
        </w:rPr>
        <w:t xml:space="preserve"> has contributed to its </w:t>
      </w:r>
      <w:proofErr w:type="gramStart"/>
      <w:r w:rsidR="00C2696A" w:rsidRPr="55CD7470">
        <w:rPr>
          <w:rFonts w:ascii="Calibri" w:hAnsi="Calibri" w:cs="Calibri"/>
          <w:b/>
          <w:bCs/>
        </w:rPr>
        <w:t>success, but</w:t>
      </w:r>
      <w:proofErr w:type="gramEnd"/>
      <w:r w:rsidR="00C2696A" w:rsidRPr="55CD7470">
        <w:rPr>
          <w:rFonts w:ascii="Calibri" w:hAnsi="Calibri" w:cs="Calibri"/>
          <w:b/>
          <w:bCs/>
        </w:rPr>
        <w:t xml:space="preserve"> requires</w:t>
      </w:r>
      <w:r w:rsidRPr="55CD7470">
        <w:rPr>
          <w:rFonts w:ascii="Calibri" w:hAnsi="Calibri" w:cs="Calibri"/>
          <w:b/>
          <w:bCs/>
        </w:rPr>
        <w:t xml:space="preserve"> maintaining intervention fidelity. </w:t>
      </w:r>
    </w:p>
    <w:p w14:paraId="1604B49F" w14:textId="7251112D" w:rsidR="00CA1909" w:rsidRPr="00054DA1" w:rsidRDefault="00CA1909" w:rsidP="55CD7470">
      <w:pPr>
        <w:pStyle w:val="ListParagraph"/>
        <w:numPr>
          <w:ilvl w:val="0"/>
          <w:numId w:val="24"/>
        </w:numPr>
        <w:jc w:val="both"/>
        <w:rPr>
          <w:rFonts w:ascii="Calibri" w:hAnsi="Calibri" w:cs="Calibri"/>
          <w:b/>
          <w:bCs/>
        </w:rPr>
      </w:pPr>
      <w:r w:rsidRPr="55CD7470">
        <w:rPr>
          <w:rFonts w:ascii="Calibri" w:hAnsi="Calibri" w:cs="Calibri"/>
          <w:b/>
          <w:bCs/>
        </w:rPr>
        <w:t xml:space="preserve">Localised implementation </w:t>
      </w:r>
      <w:r w:rsidR="00C904B0" w:rsidRPr="55CD7470">
        <w:rPr>
          <w:rFonts w:ascii="Calibri" w:hAnsi="Calibri" w:cs="Calibri"/>
          <w:b/>
          <w:bCs/>
        </w:rPr>
        <w:t>show</w:t>
      </w:r>
      <w:r w:rsidRPr="55CD7470">
        <w:rPr>
          <w:rFonts w:ascii="Calibri" w:hAnsi="Calibri" w:cs="Calibri"/>
          <w:b/>
          <w:bCs/>
        </w:rPr>
        <w:t>ed the importance and utility of in-person engagements.</w:t>
      </w:r>
    </w:p>
    <w:p w14:paraId="4D9203AA" w14:textId="472A3B0C" w:rsidR="00CA1909" w:rsidRPr="00054DA1" w:rsidRDefault="00CA1909" w:rsidP="55CD7470">
      <w:pPr>
        <w:pStyle w:val="ListParagraph"/>
        <w:numPr>
          <w:ilvl w:val="0"/>
          <w:numId w:val="24"/>
        </w:numPr>
        <w:jc w:val="both"/>
        <w:rPr>
          <w:rFonts w:ascii="Calibri" w:hAnsi="Calibri" w:cs="Calibri"/>
          <w:b/>
          <w:bCs/>
        </w:rPr>
      </w:pPr>
      <w:r w:rsidRPr="55CD7470">
        <w:rPr>
          <w:rFonts w:ascii="Calibri" w:hAnsi="Calibri" w:cs="Calibri"/>
          <w:b/>
          <w:bCs/>
        </w:rPr>
        <w:t>Direct, rather than mediated, engagement with implementing partners prove</w:t>
      </w:r>
      <w:r w:rsidR="00C904B0" w:rsidRPr="55CD7470">
        <w:rPr>
          <w:rFonts w:ascii="Calibri" w:hAnsi="Calibri" w:cs="Calibri"/>
          <w:b/>
          <w:bCs/>
        </w:rPr>
        <w:t>d</w:t>
      </w:r>
      <w:r w:rsidR="73241114" w:rsidRPr="55CD7470">
        <w:rPr>
          <w:rFonts w:ascii="Calibri" w:hAnsi="Calibri" w:cs="Calibri"/>
          <w:b/>
          <w:bCs/>
        </w:rPr>
        <w:t xml:space="preserve"> </w:t>
      </w:r>
      <w:r w:rsidRPr="55CD7470">
        <w:rPr>
          <w:rFonts w:ascii="Calibri" w:hAnsi="Calibri" w:cs="Calibri"/>
          <w:b/>
          <w:bCs/>
        </w:rPr>
        <w:t xml:space="preserve">successful. </w:t>
      </w:r>
    </w:p>
    <w:p w14:paraId="19402121" w14:textId="6E9A15A7" w:rsidR="00CA1909" w:rsidRPr="00054DA1" w:rsidRDefault="1F78C4C9" w:rsidP="5329602C">
      <w:pPr>
        <w:pStyle w:val="ListParagraph"/>
        <w:numPr>
          <w:ilvl w:val="0"/>
          <w:numId w:val="24"/>
        </w:numPr>
        <w:jc w:val="both"/>
        <w:rPr>
          <w:rFonts w:ascii="Calibri" w:hAnsi="Calibri" w:cs="Calibri"/>
          <w:b/>
          <w:bCs/>
        </w:rPr>
      </w:pPr>
      <w:r w:rsidRPr="5329602C">
        <w:rPr>
          <w:rFonts w:ascii="Calibri" w:hAnsi="Calibri" w:cs="Calibri"/>
          <w:b/>
          <w:bCs/>
        </w:rPr>
        <w:t xml:space="preserve">Engagement with state institutions remains essential, but counterparts </w:t>
      </w:r>
      <w:r w:rsidR="695CAB8A" w:rsidRPr="5329602C">
        <w:rPr>
          <w:rFonts w:ascii="Calibri" w:hAnsi="Calibri" w:cs="Calibri"/>
          <w:b/>
          <w:bCs/>
        </w:rPr>
        <w:t>need the</w:t>
      </w:r>
      <w:r w:rsidRPr="5329602C">
        <w:rPr>
          <w:rFonts w:ascii="Calibri" w:hAnsi="Calibri" w:cs="Calibri"/>
          <w:b/>
          <w:bCs/>
        </w:rPr>
        <w:t xml:space="preserve"> mandate, political will, and internal processes </w:t>
      </w:r>
      <w:r w:rsidR="695CAB8A" w:rsidRPr="5329602C">
        <w:rPr>
          <w:rFonts w:ascii="Calibri" w:hAnsi="Calibri" w:cs="Calibri"/>
          <w:b/>
          <w:bCs/>
        </w:rPr>
        <w:t xml:space="preserve">that </w:t>
      </w:r>
      <w:r w:rsidRPr="5329602C">
        <w:rPr>
          <w:rFonts w:ascii="Calibri" w:hAnsi="Calibri" w:cs="Calibri"/>
          <w:b/>
          <w:bCs/>
        </w:rPr>
        <w:t>are amenable to the intended ways of collaborati</w:t>
      </w:r>
      <w:r w:rsidR="695CAB8A" w:rsidRPr="5329602C">
        <w:rPr>
          <w:rFonts w:ascii="Calibri" w:hAnsi="Calibri" w:cs="Calibri"/>
          <w:b/>
          <w:bCs/>
        </w:rPr>
        <w:t>o</w:t>
      </w:r>
      <w:r w:rsidRPr="5329602C">
        <w:rPr>
          <w:rFonts w:ascii="Calibri" w:hAnsi="Calibri" w:cs="Calibri"/>
          <w:b/>
          <w:bCs/>
        </w:rPr>
        <w:t>n</w:t>
      </w:r>
      <w:r w:rsidR="695CAB8A" w:rsidRPr="5329602C">
        <w:rPr>
          <w:rFonts w:ascii="Calibri" w:hAnsi="Calibri" w:cs="Calibri"/>
          <w:b/>
          <w:bCs/>
        </w:rPr>
        <w:t xml:space="preserve"> and </w:t>
      </w:r>
      <w:r w:rsidRPr="5329602C">
        <w:rPr>
          <w:rFonts w:ascii="Calibri" w:hAnsi="Calibri" w:cs="Calibri"/>
          <w:b/>
          <w:bCs/>
        </w:rPr>
        <w:t xml:space="preserve">aimed-for timelines. </w:t>
      </w:r>
    </w:p>
    <w:p w14:paraId="53A9C7A3" w14:textId="24DFE852" w:rsidR="510C9E1D" w:rsidRDefault="510C9E1D" w:rsidP="5329602C">
      <w:pPr>
        <w:spacing w:line="300" w:lineRule="auto"/>
        <w:rPr>
          <w:rFonts w:ascii="Calibri" w:eastAsia="Calibri" w:hAnsi="Calibri" w:cs="Calibri"/>
          <w:color w:val="CD0D68"/>
        </w:rPr>
      </w:pPr>
      <w:r w:rsidRPr="5329602C">
        <w:rPr>
          <w:rFonts w:ascii="Calibri" w:eastAsia="Calibri" w:hAnsi="Calibri" w:cs="Calibri"/>
          <w:color w:val="CD0D68"/>
        </w:rPr>
        <w:t>(Evidence: Findings 4.2, 4.3, 4.4 and 4.5)</w:t>
      </w:r>
    </w:p>
    <w:p w14:paraId="7373B282" w14:textId="12684A64" w:rsidR="5329602C" w:rsidRDefault="5329602C" w:rsidP="5329602C">
      <w:pPr>
        <w:rPr>
          <w:rFonts w:ascii="Calibri" w:hAnsi="Calibri" w:cs="Calibri"/>
        </w:rPr>
      </w:pPr>
    </w:p>
    <w:p w14:paraId="4C439DF8" w14:textId="70D4C379" w:rsidR="00CA1909" w:rsidRPr="00054DA1" w:rsidRDefault="1F78C4C9" w:rsidP="5329602C">
      <w:pPr>
        <w:jc w:val="both"/>
        <w:rPr>
          <w:rFonts w:ascii="Calibri" w:eastAsia="Calibri" w:hAnsi="Calibri" w:cs="Calibri"/>
        </w:rPr>
      </w:pPr>
      <w:r w:rsidRPr="5329602C">
        <w:rPr>
          <w:rFonts w:ascii="Calibri" w:eastAsia="Calibri" w:hAnsi="Calibri" w:cs="Calibri"/>
        </w:rPr>
        <w:t xml:space="preserve">A second set of lessons learned comes from the implementation modalities. </w:t>
      </w:r>
      <w:r w:rsidR="695CAB8A" w:rsidRPr="5329602C">
        <w:rPr>
          <w:rFonts w:ascii="Calibri" w:eastAsia="Calibri" w:hAnsi="Calibri" w:cs="Calibri"/>
        </w:rPr>
        <w:t>S</w:t>
      </w:r>
      <w:r w:rsidRPr="5329602C">
        <w:rPr>
          <w:rFonts w:ascii="Calibri" w:eastAsia="Calibri" w:hAnsi="Calibri" w:cs="Calibri"/>
        </w:rPr>
        <w:t xml:space="preserve">everal components of DTC have or will utilise regional resources (e.g. manuals, or shared knowledge products and advocacy material), thereby utilising economies of scale. As highlighted in the </w:t>
      </w:r>
      <w:r w:rsidR="695CAB8A" w:rsidRPr="5329602C">
        <w:rPr>
          <w:rFonts w:ascii="Calibri" w:eastAsia="Calibri" w:hAnsi="Calibri" w:cs="Calibri"/>
        </w:rPr>
        <w:t>primary data</w:t>
      </w:r>
      <w:r w:rsidRPr="5329602C">
        <w:rPr>
          <w:rFonts w:ascii="Calibri" w:eastAsia="Calibri" w:hAnsi="Calibri" w:cs="Calibri"/>
        </w:rPr>
        <w:t xml:space="preserve"> </w:t>
      </w:r>
      <w:r w:rsidR="695CAB8A" w:rsidRPr="5329602C">
        <w:rPr>
          <w:rFonts w:ascii="Calibri" w:eastAsia="Calibri" w:hAnsi="Calibri" w:cs="Calibri"/>
        </w:rPr>
        <w:t xml:space="preserve">collected </w:t>
      </w:r>
      <w:r w:rsidRPr="5329602C">
        <w:rPr>
          <w:rFonts w:ascii="Calibri" w:eastAsia="Calibri" w:hAnsi="Calibri" w:cs="Calibri"/>
        </w:rPr>
        <w:t>for this MTE, an important complementary element is allowing for flexibility and the localisation of the</w:t>
      </w:r>
      <w:r w:rsidR="695CAB8A" w:rsidRPr="5329602C">
        <w:rPr>
          <w:rFonts w:ascii="Calibri" w:eastAsia="Calibri" w:hAnsi="Calibri" w:cs="Calibri"/>
        </w:rPr>
        <w:t>se</w:t>
      </w:r>
      <w:r w:rsidRPr="5329602C">
        <w:rPr>
          <w:rFonts w:ascii="Calibri" w:eastAsia="Calibri" w:hAnsi="Calibri" w:cs="Calibri"/>
        </w:rPr>
        <w:t xml:space="preserve"> </w:t>
      </w:r>
      <w:r w:rsidR="695CAB8A" w:rsidRPr="5329602C">
        <w:rPr>
          <w:rFonts w:ascii="Calibri" w:eastAsia="Calibri" w:hAnsi="Calibri" w:cs="Calibri"/>
        </w:rPr>
        <w:t>resources</w:t>
      </w:r>
      <w:r w:rsidRPr="5329602C">
        <w:rPr>
          <w:rFonts w:ascii="Calibri" w:eastAsia="Calibri" w:hAnsi="Calibri" w:cs="Calibri"/>
        </w:rPr>
        <w:t xml:space="preserve"> so that </w:t>
      </w:r>
      <w:r w:rsidR="695CAB8A" w:rsidRPr="5329602C">
        <w:rPr>
          <w:rFonts w:ascii="Calibri" w:eastAsia="Calibri" w:hAnsi="Calibri" w:cs="Calibri"/>
        </w:rPr>
        <w:t>they</w:t>
      </w:r>
      <w:r w:rsidRPr="5329602C">
        <w:rPr>
          <w:rFonts w:ascii="Calibri" w:eastAsia="Calibri" w:hAnsi="Calibri" w:cs="Calibri"/>
        </w:rPr>
        <w:t xml:space="preserve"> resonate with the intended audiences. This flexibility also </w:t>
      </w:r>
      <w:r w:rsidR="695CAB8A" w:rsidRPr="5329602C">
        <w:rPr>
          <w:rFonts w:ascii="Calibri" w:eastAsia="Calibri" w:hAnsi="Calibri" w:cs="Calibri"/>
        </w:rPr>
        <w:t>helps</w:t>
      </w:r>
      <w:r w:rsidRPr="5329602C">
        <w:rPr>
          <w:rFonts w:ascii="Calibri" w:eastAsia="Calibri" w:hAnsi="Calibri" w:cs="Calibri"/>
        </w:rPr>
        <w:t xml:space="preserve"> reduc</w:t>
      </w:r>
      <w:r w:rsidR="695CAB8A" w:rsidRPr="5329602C">
        <w:rPr>
          <w:rFonts w:ascii="Calibri" w:eastAsia="Calibri" w:hAnsi="Calibri" w:cs="Calibri"/>
        </w:rPr>
        <w:t>e</w:t>
      </w:r>
      <w:r w:rsidRPr="5329602C">
        <w:rPr>
          <w:rFonts w:ascii="Calibri" w:eastAsia="Calibri" w:hAnsi="Calibri" w:cs="Calibri"/>
        </w:rPr>
        <w:t xml:space="preserve"> potential resistance to gender equality messaging, especially at a time when resistance and backlash is increasing</w:t>
      </w:r>
      <w:r w:rsidR="695CAB8A" w:rsidRPr="5329602C">
        <w:rPr>
          <w:rFonts w:ascii="Calibri" w:eastAsia="Calibri" w:hAnsi="Calibri" w:cs="Calibri"/>
        </w:rPr>
        <w:t>.</w:t>
      </w:r>
      <w:r w:rsidRPr="5329602C">
        <w:rPr>
          <w:rFonts w:ascii="Calibri" w:eastAsia="Calibri" w:hAnsi="Calibri" w:cs="Calibri"/>
        </w:rPr>
        <w:t xml:space="preserve"> </w:t>
      </w:r>
      <w:r w:rsidR="1785128E" w:rsidRPr="5329602C">
        <w:rPr>
          <w:rFonts w:ascii="Calibri" w:eastAsia="Calibri" w:hAnsi="Calibri" w:cs="Calibri"/>
        </w:rPr>
        <w:t>Care must be taken to ensure that local adaptation does not compromise the core gender-transformative intent of the intervention.</w:t>
      </w:r>
      <w:r w:rsidRPr="5329602C">
        <w:rPr>
          <w:rFonts w:ascii="Calibri" w:eastAsia="Calibri" w:hAnsi="Calibri" w:cs="Calibri"/>
        </w:rPr>
        <w:t xml:space="preserve"> A further element of localisation noted by interviewees was the effectiveness of in-person engagements, be it through the peer-to-peer work in the communities or youth-led activities such as interactive theatres. </w:t>
      </w:r>
    </w:p>
    <w:p w14:paraId="591008A9" w14:textId="09E5C927" w:rsidR="00CA1909" w:rsidRPr="00054DA1" w:rsidRDefault="00CA1909" w:rsidP="5329602C">
      <w:pPr>
        <w:jc w:val="both"/>
        <w:rPr>
          <w:rFonts w:ascii="Calibri" w:hAnsi="Calibri" w:cs="Calibri"/>
        </w:rPr>
      </w:pPr>
    </w:p>
    <w:p w14:paraId="572925DE" w14:textId="1B9E93D1" w:rsidR="00CA1909" w:rsidRPr="00054DA1" w:rsidRDefault="00CA1909" w:rsidP="55CD7470">
      <w:pPr>
        <w:jc w:val="both"/>
        <w:rPr>
          <w:rFonts w:ascii="Calibri" w:hAnsi="Calibri" w:cs="Calibri"/>
        </w:rPr>
      </w:pPr>
      <w:r w:rsidRPr="55CD7470">
        <w:rPr>
          <w:rFonts w:ascii="Calibri" w:hAnsi="Calibri" w:cs="Calibri"/>
        </w:rPr>
        <w:t xml:space="preserve">The success of the local adaptations is contingent upon having strong, trusted implementation partners who also have a good standing with the intended audiences. In DTC, UN Women ROAS and COs have been directly engaged with implementing partners rather than working through an intermediary organisation. While this requires more direct involvement by </w:t>
      </w:r>
      <w:r w:rsidR="00C904B0" w:rsidRPr="55CD7470">
        <w:rPr>
          <w:rFonts w:ascii="Calibri" w:hAnsi="Calibri" w:cs="Calibri"/>
        </w:rPr>
        <w:t>DTC</w:t>
      </w:r>
      <w:r w:rsidRPr="55CD7470">
        <w:rPr>
          <w:rFonts w:ascii="Calibri" w:hAnsi="Calibri" w:cs="Calibri"/>
        </w:rPr>
        <w:t xml:space="preserve"> staff and potentially exposes UN Women to more risks, </w:t>
      </w:r>
      <w:r w:rsidR="00C904B0" w:rsidRPr="55CD7470">
        <w:rPr>
          <w:rFonts w:ascii="Calibri" w:hAnsi="Calibri" w:cs="Calibri"/>
        </w:rPr>
        <w:t>it</w:t>
      </w:r>
      <w:r w:rsidRPr="55CD7470">
        <w:rPr>
          <w:rFonts w:ascii="Calibri" w:hAnsi="Calibri" w:cs="Calibri"/>
        </w:rPr>
        <w:t xml:space="preserve"> has proven successful, in brin</w:t>
      </w:r>
      <w:r w:rsidR="00C904B0" w:rsidRPr="55CD7470">
        <w:rPr>
          <w:rFonts w:ascii="Calibri" w:hAnsi="Calibri" w:cs="Calibri"/>
        </w:rPr>
        <w:t>g</w:t>
      </w:r>
      <w:r w:rsidRPr="55CD7470">
        <w:rPr>
          <w:rFonts w:ascii="Calibri" w:hAnsi="Calibri" w:cs="Calibri"/>
        </w:rPr>
        <w:t xml:space="preserve">ing UN Women closer to the implementation, and allowing for more direct communication, e.g. </w:t>
      </w:r>
      <w:r w:rsidR="00C904B0" w:rsidRPr="55CD7470">
        <w:rPr>
          <w:rFonts w:ascii="Calibri" w:hAnsi="Calibri" w:cs="Calibri"/>
        </w:rPr>
        <w:t>regarding</w:t>
      </w:r>
      <w:r w:rsidRPr="55CD7470">
        <w:rPr>
          <w:rFonts w:ascii="Calibri" w:hAnsi="Calibri" w:cs="Calibri"/>
        </w:rPr>
        <w:t xml:space="preserve"> proposed adaptations. </w:t>
      </w:r>
    </w:p>
    <w:p w14:paraId="609E93C2" w14:textId="77777777" w:rsidR="00CA1909" w:rsidRPr="00054DA1" w:rsidRDefault="00CA1909" w:rsidP="00CA1909">
      <w:pPr>
        <w:rPr>
          <w:rFonts w:ascii="Calibri" w:hAnsi="Calibri" w:cs="Calibri"/>
        </w:rPr>
      </w:pPr>
    </w:p>
    <w:p w14:paraId="3E9758B6" w14:textId="63FEF2D9" w:rsidR="00CA1909" w:rsidRPr="00054DA1" w:rsidRDefault="00CA1909" w:rsidP="55CD7470">
      <w:pPr>
        <w:jc w:val="both"/>
        <w:rPr>
          <w:rFonts w:ascii="Calibri" w:hAnsi="Calibri" w:cs="Calibri"/>
        </w:rPr>
      </w:pPr>
      <w:r w:rsidRPr="55CD7470">
        <w:rPr>
          <w:rFonts w:ascii="Calibri" w:hAnsi="Calibri" w:cs="Calibri"/>
        </w:rPr>
        <w:t xml:space="preserve">The differences in experiences of engaging with </w:t>
      </w:r>
      <w:r w:rsidR="00C904B0" w:rsidRPr="55CD7470">
        <w:rPr>
          <w:rFonts w:ascii="Calibri" w:hAnsi="Calibri" w:cs="Calibri"/>
        </w:rPr>
        <w:t>state</w:t>
      </w:r>
      <w:r w:rsidRPr="55CD7470">
        <w:rPr>
          <w:rFonts w:ascii="Calibri" w:hAnsi="Calibri" w:cs="Calibri"/>
        </w:rPr>
        <w:t xml:space="preserve"> institutions highlight </w:t>
      </w:r>
      <w:r w:rsidR="00C904B0" w:rsidRPr="55CD7470">
        <w:rPr>
          <w:rFonts w:ascii="Calibri" w:hAnsi="Calibri" w:cs="Calibri"/>
        </w:rPr>
        <w:t>the importance of</w:t>
      </w:r>
      <w:r w:rsidRPr="55CD7470">
        <w:rPr>
          <w:rFonts w:ascii="Calibri" w:hAnsi="Calibri" w:cs="Calibri"/>
        </w:rPr>
        <w:t xml:space="preserve"> identifying implementing partners who are not only willing but also </w:t>
      </w:r>
      <w:r w:rsidR="00C904B0" w:rsidRPr="55CD7470">
        <w:rPr>
          <w:rFonts w:ascii="Calibri" w:hAnsi="Calibri" w:cs="Calibri"/>
        </w:rPr>
        <w:t>able</w:t>
      </w:r>
      <w:r w:rsidRPr="55CD7470">
        <w:rPr>
          <w:rFonts w:ascii="Calibri" w:hAnsi="Calibri" w:cs="Calibri"/>
        </w:rPr>
        <w:t xml:space="preserve"> to commit themselves to the </w:t>
      </w:r>
      <w:r w:rsidRPr="55CD7470">
        <w:rPr>
          <w:rFonts w:ascii="Calibri" w:hAnsi="Calibri" w:cs="Calibri"/>
        </w:rPr>
        <w:lastRenderedPageBreak/>
        <w:t xml:space="preserve">intended process of change </w:t>
      </w:r>
      <w:proofErr w:type="gramStart"/>
      <w:r w:rsidRPr="55CD7470">
        <w:rPr>
          <w:rFonts w:ascii="Calibri" w:hAnsi="Calibri" w:cs="Calibri"/>
        </w:rPr>
        <w:t>in a given</w:t>
      </w:r>
      <w:proofErr w:type="gramEnd"/>
      <w:r w:rsidRPr="55CD7470">
        <w:rPr>
          <w:rFonts w:ascii="Calibri" w:hAnsi="Calibri" w:cs="Calibri"/>
        </w:rPr>
        <w:t xml:space="preserve"> timeframe, especially where such work by the counterpart is not under one’s own sphere of control. The identified challenges encountered with the youth-serving state institutions should however not be interpreted as a call to not engage with ministries and other state bodies, as their involvement is essential to anchoring this kind of work institutionally beyond the scope and timeframe of a given programme.     </w:t>
      </w:r>
    </w:p>
    <w:p w14:paraId="4F3312C9" w14:textId="77777777" w:rsidR="00CA1909" w:rsidRPr="00054DA1" w:rsidRDefault="00CA1909" w:rsidP="00CA1909">
      <w:pPr>
        <w:rPr>
          <w:rFonts w:ascii="Calibri" w:hAnsi="Calibri" w:cs="Calibri"/>
        </w:rPr>
      </w:pPr>
    </w:p>
    <w:p w14:paraId="2D72B2C8" w14:textId="77777777" w:rsidR="00CA1909" w:rsidRPr="00054DA1" w:rsidRDefault="00CA1909" w:rsidP="55CD7470">
      <w:pPr>
        <w:jc w:val="both"/>
        <w:rPr>
          <w:rFonts w:ascii="Calibri" w:hAnsi="Calibri" w:cs="Calibri"/>
          <w:b/>
          <w:bCs/>
          <w:color w:val="0070C0"/>
          <w:sz w:val="24"/>
          <w:szCs w:val="24"/>
        </w:rPr>
      </w:pPr>
      <w:r w:rsidRPr="55CD7470">
        <w:rPr>
          <w:rFonts w:ascii="Calibri" w:hAnsi="Calibri" w:cs="Calibri"/>
          <w:b/>
          <w:bCs/>
          <w:color w:val="0070C0"/>
          <w:sz w:val="24"/>
          <w:szCs w:val="24"/>
        </w:rPr>
        <w:t>Lesson 3: Enhanced, impact-oriented MEL</w:t>
      </w:r>
    </w:p>
    <w:p w14:paraId="24417D65" w14:textId="77777777" w:rsidR="00CA1909" w:rsidRPr="00054DA1" w:rsidRDefault="00CA1909" w:rsidP="00CA1909">
      <w:pPr>
        <w:rPr>
          <w:rFonts w:ascii="Calibri" w:hAnsi="Calibri" w:cs="Calibri"/>
        </w:rPr>
      </w:pPr>
    </w:p>
    <w:p w14:paraId="7F746441" w14:textId="326AF266" w:rsidR="00CA1909" w:rsidRPr="00054DA1" w:rsidRDefault="1F78C4C9">
      <w:pPr>
        <w:pStyle w:val="ListParagraph"/>
        <w:numPr>
          <w:ilvl w:val="0"/>
          <w:numId w:val="18"/>
        </w:numPr>
        <w:jc w:val="both"/>
        <w:rPr>
          <w:rFonts w:ascii="Calibri" w:hAnsi="Calibri" w:cs="Calibri"/>
          <w:b/>
          <w:bCs/>
        </w:rPr>
      </w:pPr>
      <w:proofErr w:type="gramStart"/>
      <w:r w:rsidRPr="5329602C">
        <w:rPr>
          <w:rFonts w:ascii="Calibri" w:hAnsi="Calibri" w:cs="Calibri"/>
          <w:b/>
          <w:bCs/>
        </w:rPr>
        <w:t>DTC’s</w:t>
      </w:r>
      <w:proofErr w:type="gramEnd"/>
      <w:r w:rsidRPr="5329602C">
        <w:rPr>
          <w:rFonts w:ascii="Calibri" w:hAnsi="Calibri" w:cs="Calibri"/>
          <w:b/>
          <w:bCs/>
        </w:rPr>
        <w:t xml:space="preserve"> enhanced, more outcome-oriented MEL allows for greater and faster adaptive programme management and better understanding of impacts</w:t>
      </w:r>
      <w:r w:rsidR="0847C01A" w:rsidRPr="5329602C">
        <w:rPr>
          <w:rFonts w:ascii="Calibri" w:hAnsi="Calibri" w:cs="Calibri"/>
          <w:b/>
          <w:bCs/>
        </w:rPr>
        <w:t>.</w:t>
      </w:r>
    </w:p>
    <w:p w14:paraId="2F370647" w14:textId="6DA124B9" w:rsidR="00CA1909" w:rsidRPr="00054DA1" w:rsidRDefault="00195D97">
      <w:pPr>
        <w:pStyle w:val="ListParagraph"/>
        <w:numPr>
          <w:ilvl w:val="0"/>
          <w:numId w:val="18"/>
        </w:numPr>
        <w:jc w:val="both"/>
        <w:rPr>
          <w:rFonts w:ascii="Calibri" w:hAnsi="Calibri" w:cs="Calibri"/>
          <w:b/>
          <w:bCs/>
        </w:rPr>
      </w:pPr>
      <w:r w:rsidRPr="00054DA1">
        <w:rPr>
          <w:rFonts w:ascii="Calibri" w:hAnsi="Calibri" w:cs="Calibri"/>
          <w:b/>
          <w:bCs/>
        </w:rPr>
        <w:t>M</w:t>
      </w:r>
      <w:r w:rsidR="00CA1909" w:rsidRPr="00054DA1">
        <w:rPr>
          <w:rFonts w:ascii="Calibri" w:hAnsi="Calibri" w:cs="Calibri"/>
          <w:b/>
          <w:bCs/>
        </w:rPr>
        <w:t xml:space="preserve">ore </w:t>
      </w:r>
      <w:r w:rsidRPr="00054DA1">
        <w:rPr>
          <w:rFonts w:ascii="Calibri" w:hAnsi="Calibri" w:cs="Calibri"/>
          <w:b/>
          <w:bCs/>
        </w:rPr>
        <w:t xml:space="preserve">and faster MEL </w:t>
      </w:r>
      <w:r w:rsidR="00CA1909" w:rsidRPr="00054DA1">
        <w:rPr>
          <w:rFonts w:ascii="Calibri" w:hAnsi="Calibri" w:cs="Calibri"/>
          <w:b/>
          <w:bCs/>
        </w:rPr>
        <w:t>data requires dedicate</w:t>
      </w:r>
      <w:r w:rsidRPr="00054DA1">
        <w:rPr>
          <w:rFonts w:ascii="Calibri" w:hAnsi="Calibri" w:cs="Calibri"/>
          <w:b/>
          <w:bCs/>
        </w:rPr>
        <w:t>d</w:t>
      </w:r>
      <w:r w:rsidR="00CA1909" w:rsidRPr="00054DA1">
        <w:rPr>
          <w:rFonts w:ascii="Calibri" w:hAnsi="Calibri" w:cs="Calibri"/>
          <w:b/>
          <w:bCs/>
        </w:rPr>
        <w:t xml:space="preserve"> and trained staff and resources, as well as robust data analysis structures and processes for it to be useful, rather than a hindrance</w:t>
      </w:r>
      <w:r w:rsidR="005802B8" w:rsidRPr="00054DA1">
        <w:rPr>
          <w:rFonts w:ascii="Calibri" w:hAnsi="Calibri" w:cs="Calibri"/>
          <w:b/>
          <w:bCs/>
        </w:rPr>
        <w:t>.</w:t>
      </w:r>
    </w:p>
    <w:p w14:paraId="19CF03AF" w14:textId="4277D3BC" w:rsidR="00CA1909" w:rsidRPr="00054DA1" w:rsidRDefault="1F78C4C9" w:rsidP="5329602C">
      <w:pPr>
        <w:pStyle w:val="ListParagraph"/>
        <w:numPr>
          <w:ilvl w:val="0"/>
          <w:numId w:val="18"/>
        </w:numPr>
        <w:jc w:val="both"/>
        <w:rPr>
          <w:rFonts w:ascii="Calibri" w:hAnsi="Calibri" w:cs="Calibri"/>
          <w:b/>
          <w:bCs/>
        </w:rPr>
      </w:pPr>
      <w:r w:rsidRPr="5329602C">
        <w:rPr>
          <w:rFonts w:ascii="Calibri" w:hAnsi="Calibri" w:cs="Calibri"/>
          <w:b/>
          <w:bCs/>
        </w:rPr>
        <w:t xml:space="preserve">While </w:t>
      </w:r>
      <w:r w:rsidR="356A0FA1" w:rsidRPr="5329602C">
        <w:rPr>
          <w:rFonts w:ascii="Calibri" w:hAnsi="Calibri" w:cs="Calibri"/>
          <w:b/>
          <w:bCs/>
        </w:rPr>
        <w:t>more impact-focused</w:t>
      </w:r>
      <w:r w:rsidRPr="5329602C">
        <w:rPr>
          <w:rFonts w:ascii="Calibri" w:hAnsi="Calibri" w:cs="Calibri"/>
          <w:b/>
          <w:bCs/>
        </w:rPr>
        <w:t xml:space="preserve"> indicators allow for a better understanding, there are limitations to how much they can measure in terms of longer-term change. However, more elaborate tracking would raise issues of costs versus benefits</w:t>
      </w:r>
      <w:r w:rsidR="0847C01A" w:rsidRPr="5329602C">
        <w:rPr>
          <w:rFonts w:ascii="Calibri" w:hAnsi="Calibri" w:cs="Calibri"/>
          <w:b/>
          <w:bCs/>
        </w:rPr>
        <w:t>.</w:t>
      </w:r>
    </w:p>
    <w:p w14:paraId="1BA5341E" w14:textId="5AF53FD4" w:rsidR="7F998D79" w:rsidRDefault="7F998D79" w:rsidP="5329602C">
      <w:pPr>
        <w:spacing w:line="300" w:lineRule="auto"/>
        <w:rPr>
          <w:rFonts w:ascii="Calibri" w:eastAsia="Calibri" w:hAnsi="Calibri" w:cs="Calibri"/>
          <w:color w:val="CD0D68"/>
        </w:rPr>
      </w:pPr>
      <w:r w:rsidRPr="5329602C">
        <w:rPr>
          <w:rFonts w:ascii="Calibri" w:eastAsia="Calibri" w:hAnsi="Calibri" w:cs="Calibri"/>
          <w:color w:val="CD0D68"/>
        </w:rPr>
        <w:t>(Evidence: Findings 4.2 and 4.3)</w:t>
      </w:r>
    </w:p>
    <w:p w14:paraId="1BFB2426" w14:textId="3255BD92" w:rsidR="5329602C" w:rsidRDefault="5329602C" w:rsidP="5329602C">
      <w:pPr>
        <w:rPr>
          <w:rFonts w:ascii="Calibri" w:hAnsi="Calibri" w:cs="Calibri"/>
        </w:rPr>
      </w:pPr>
    </w:p>
    <w:p w14:paraId="4D71CB71" w14:textId="1E41DB4B" w:rsidR="4835242D" w:rsidRDefault="4835242D" w:rsidP="5329602C">
      <w:pPr>
        <w:jc w:val="both"/>
        <w:rPr>
          <w:rFonts w:ascii="Calibri" w:eastAsia="Calibri" w:hAnsi="Calibri" w:cs="Calibri"/>
        </w:rPr>
      </w:pPr>
      <w:r w:rsidRPr="5329602C">
        <w:rPr>
          <w:rFonts w:ascii="Calibri" w:eastAsia="Calibri" w:hAnsi="Calibri" w:cs="Calibri"/>
        </w:rPr>
        <w:t xml:space="preserve">DTC demonstrates that enhanced and impact-oriented MEL systems can significantly strengthen adaptive programme management and understanding of results, provided sufficient analytical capacity, dedicated staffing and data management processes are in place to convert information into actionable insights. The programme's use of Kobo and more outcome-oriented indicators </w:t>
      </w:r>
      <w:proofErr w:type="gramStart"/>
      <w:r w:rsidRPr="5329602C">
        <w:rPr>
          <w:rFonts w:ascii="Calibri" w:eastAsia="Calibri" w:hAnsi="Calibri" w:cs="Calibri"/>
        </w:rPr>
        <w:t>has</w:t>
      </w:r>
      <w:proofErr w:type="gramEnd"/>
      <w:r w:rsidRPr="5329602C">
        <w:rPr>
          <w:rFonts w:ascii="Calibri" w:eastAsia="Calibri" w:hAnsi="Calibri" w:cs="Calibri"/>
        </w:rPr>
        <w:t xml:space="preserve"> enabled more complex and diverse data to be collected, analysed and shared more quickly than previously, supporting timely management responses and programme adjustments where needed. However, generating larger volumes of data also requires robust analytical frameworks, dedicated resources and trained staff to ensure that information is effectively structured, interpreted and used for decision-making, rather than becoming overwhelming or underutilised.</w:t>
      </w:r>
    </w:p>
    <w:p w14:paraId="2A875436" w14:textId="5A0DA2B1" w:rsidR="5329602C" w:rsidRDefault="5329602C" w:rsidP="5329602C">
      <w:pPr>
        <w:jc w:val="both"/>
        <w:rPr>
          <w:rFonts w:ascii="Calibri" w:hAnsi="Calibri" w:cs="Calibri"/>
        </w:rPr>
      </w:pPr>
    </w:p>
    <w:p w14:paraId="741781DD" w14:textId="1285E703" w:rsidR="4AD74DCC" w:rsidRPr="005633F3" w:rsidRDefault="00195D97" w:rsidP="7707A27E">
      <w:pPr>
        <w:jc w:val="both"/>
        <w:rPr>
          <w:rFonts w:ascii="Calibri" w:hAnsi="Calibri" w:cs="Calibri"/>
        </w:rPr>
      </w:pPr>
      <w:r w:rsidRPr="00054DA1">
        <w:rPr>
          <w:rFonts w:ascii="Calibri" w:hAnsi="Calibri" w:cs="Calibri"/>
        </w:rPr>
        <w:t>DTC’s</w:t>
      </w:r>
      <w:r w:rsidR="00CA1909" w:rsidRPr="00054DA1">
        <w:rPr>
          <w:rFonts w:ascii="Calibri" w:hAnsi="Calibri" w:cs="Calibri"/>
        </w:rPr>
        <w:t xml:space="preserve"> </w:t>
      </w:r>
      <w:r w:rsidRPr="00054DA1">
        <w:rPr>
          <w:rFonts w:ascii="Calibri" w:hAnsi="Calibri" w:cs="Calibri"/>
        </w:rPr>
        <w:t>indicators</w:t>
      </w:r>
      <w:r w:rsidR="00CA1909" w:rsidRPr="00054DA1">
        <w:rPr>
          <w:rFonts w:ascii="Calibri" w:hAnsi="Calibri" w:cs="Calibri"/>
        </w:rPr>
        <w:t xml:space="preserve"> </w:t>
      </w:r>
      <w:r w:rsidRPr="00054DA1">
        <w:rPr>
          <w:rFonts w:ascii="Calibri" w:hAnsi="Calibri" w:cs="Calibri"/>
        </w:rPr>
        <w:t xml:space="preserve">have </w:t>
      </w:r>
      <w:r w:rsidR="00CA1909" w:rsidRPr="00054DA1">
        <w:rPr>
          <w:rFonts w:ascii="Calibri" w:hAnsi="Calibri" w:cs="Calibri"/>
        </w:rPr>
        <w:t>been geared towards better capturing impact than under MWGE</w:t>
      </w:r>
      <w:r w:rsidR="00E63AE1" w:rsidRPr="00054DA1">
        <w:rPr>
          <w:rFonts w:ascii="Calibri" w:hAnsi="Calibri" w:cs="Calibri"/>
        </w:rPr>
        <w:t>, e.g. in going beyond reach in measuring the Hand in Hand campaign’s impact</w:t>
      </w:r>
      <w:r w:rsidR="00CA1909" w:rsidRPr="00054DA1">
        <w:rPr>
          <w:rFonts w:ascii="Calibri" w:hAnsi="Calibri" w:cs="Calibri"/>
        </w:rPr>
        <w:t>. The campaign</w:t>
      </w:r>
      <w:r w:rsidR="00E63AE1" w:rsidRPr="00054DA1">
        <w:rPr>
          <w:rFonts w:ascii="Calibri" w:hAnsi="Calibri" w:cs="Calibri"/>
        </w:rPr>
        <w:t>’s</w:t>
      </w:r>
      <w:r w:rsidR="00CA1909" w:rsidRPr="00054DA1">
        <w:rPr>
          <w:rFonts w:ascii="Calibri" w:hAnsi="Calibri" w:cs="Calibri"/>
        </w:rPr>
        <w:t xml:space="preserve"> </w:t>
      </w:r>
      <w:r w:rsidR="00E63AE1" w:rsidRPr="00054DA1">
        <w:rPr>
          <w:rFonts w:ascii="Calibri" w:hAnsi="Calibri" w:cs="Calibri"/>
        </w:rPr>
        <w:t xml:space="preserve">data </w:t>
      </w:r>
      <w:r w:rsidR="00CA1909" w:rsidRPr="00054DA1">
        <w:rPr>
          <w:rFonts w:ascii="Calibri" w:hAnsi="Calibri" w:cs="Calibri"/>
        </w:rPr>
        <w:t>however also points to the limitations</w:t>
      </w:r>
      <w:r w:rsidR="00E63AE1" w:rsidRPr="00054DA1">
        <w:rPr>
          <w:rFonts w:ascii="Calibri" w:hAnsi="Calibri" w:cs="Calibri"/>
        </w:rPr>
        <w:t>:</w:t>
      </w:r>
      <w:r w:rsidR="00CA1909" w:rsidRPr="00054DA1">
        <w:rPr>
          <w:rFonts w:ascii="Calibri" w:hAnsi="Calibri" w:cs="Calibri"/>
        </w:rPr>
        <w:t xml:space="preserve"> </w:t>
      </w:r>
      <w:r w:rsidR="00E63AE1" w:rsidRPr="00054DA1">
        <w:rPr>
          <w:rFonts w:ascii="Calibri" w:hAnsi="Calibri" w:cs="Calibri"/>
        </w:rPr>
        <w:t>w</w:t>
      </w:r>
      <w:r w:rsidR="00CA1909" w:rsidRPr="00054DA1">
        <w:rPr>
          <w:rFonts w:ascii="Calibri" w:hAnsi="Calibri" w:cs="Calibri"/>
        </w:rPr>
        <w:t>hile the new indicator</w:t>
      </w:r>
      <w:r w:rsidR="00E63AE1" w:rsidRPr="00054DA1">
        <w:rPr>
          <w:rFonts w:ascii="Calibri" w:hAnsi="Calibri" w:cs="Calibri"/>
        </w:rPr>
        <w:t>s</w:t>
      </w:r>
      <w:r w:rsidR="00CA1909" w:rsidRPr="00054DA1">
        <w:rPr>
          <w:rFonts w:ascii="Calibri" w:hAnsi="Calibri" w:cs="Calibri"/>
        </w:rPr>
        <w:t xml:space="preserve"> allow for a deeper understanding of how well the messaging resonates with audiences, it cannot on its own capture</w:t>
      </w:r>
      <w:r w:rsidR="00E63AE1" w:rsidRPr="00054DA1">
        <w:rPr>
          <w:rFonts w:ascii="Calibri" w:hAnsi="Calibri" w:cs="Calibri"/>
        </w:rPr>
        <w:t xml:space="preserve"> if</w:t>
      </w:r>
      <w:r w:rsidR="00CA1909" w:rsidRPr="00054DA1">
        <w:rPr>
          <w:rFonts w:ascii="Calibri" w:hAnsi="Calibri" w:cs="Calibri"/>
        </w:rPr>
        <w:t xml:space="preserve"> it contributes to behavioural, let alone norms change. Capturing this would require a much more intense and longitudinal tracking of the intended audiences, which raises issues of the costs versus the benefits of such an effort.   </w:t>
      </w:r>
    </w:p>
    <w:p w14:paraId="6B75706C" w14:textId="0387047C" w:rsidR="4AD74DCC" w:rsidRPr="005633F3" w:rsidRDefault="003D1A01" w:rsidP="7707A27E">
      <w:pPr>
        <w:jc w:val="both"/>
        <w:rPr>
          <w:rFonts w:ascii="Calibri" w:eastAsia="Calibri" w:hAnsi="Calibri" w:cs="Calibri"/>
          <w:i/>
          <w:iCs/>
        </w:rPr>
      </w:pPr>
      <w:r w:rsidRPr="00054DA1">
        <w:rPr>
          <w:rFonts w:ascii="Calibri" w:eastAsia="Calibri" w:hAnsi="Calibri" w:cs="Calibri"/>
          <w:i/>
          <w:iCs/>
        </w:rPr>
        <w:br w:type="page"/>
      </w:r>
    </w:p>
    <w:p w14:paraId="2F1A73CD" w14:textId="2FE95CA1" w:rsidR="009C0132" w:rsidRPr="00054DA1" w:rsidRDefault="00232F68" w:rsidP="009061CB">
      <w:pPr>
        <w:pStyle w:val="Heading1"/>
      </w:pPr>
      <w:bookmarkStart w:id="27" w:name="_Toc361780861"/>
      <w:r>
        <w:lastRenderedPageBreak/>
        <w:t xml:space="preserve">Conclusions and </w:t>
      </w:r>
      <w:r w:rsidR="21B32395">
        <w:t>Recommendations</w:t>
      </w:r>
      <w:bookmarkEnd w:id="27"/>
    </w:p>
    <w:p w14:paraId="40D91807" w14:textId="34E565F5" w:rsidR="00232F68" w:rsidRPr="00054DA1" w:rsidRDefault="00232F68" w:rsidP="7707A27E">
      <w:pPr>
        <w:ind w:left="426"/>
        <w:jc w:val="both"/>
        <w:rPr>
          <w:rFonts w:ascii="Calibri" w:hAnsi="Calibri" w:cs="Calibri"/>
        </w:rPr>
      </w:pPr>
    </w:p>
    <w:p w14:paraId="73B1B194" w14:textId="53D84D67" w:rsidR="00CA1909" w:rsidRPr="00054DA1" w:rsidRDefault="00CA1909" w:rsidP="00CA1909">
      <w:pPr>
        <w:jc w:val="both"/>
        <w:rPr>
          <w:rFonts w:ascii="Calibri" w:eastAsia="Calibri" w:hAnsi="Calibri" w:cs="Calibri"/>
        </w:rPr>
      </w:pPr>
      <w:r w:rsidRPr="00054DA1">
        <w:rPr>
          <w:rFonts w:ascii="Calibri" w:eastAsia="Calibri" w:hAnsi="Calibri" w:cs="Calibri"/>
        </w:rPr>
        <w:t>This section provides overall conclusions and corresponding recommendations. The recommendations have been drafted following a consultative approach</w:t>
      </w:r>
      <w:r w:rsidR="000E6BB1">
        <w:rPr>
          <w:rFonts w:ascii="Calibri" w:eastAsia="Calibri" w:hAnsi="Calibri" w:cs="Calibri"/>
        </w:rPr>
        <w:t>, following a</w:t>
      </w:r>
      <w:r w:rsidRPr="00054DA1">
        <w:rPr>
          <w:rFonts w:ascii="Calibri" w:eastAsia="Calibri" w:hAnsi="Calibri" w:cs="Calibri"/>
        </w:rPr>
        <w:t xml:space="preserve"> </w:t>
      </w:r>
      <w:r w:rsidR="000E6BB1">
        <w:rPr>
          <w:rFonts w:ascii="Calibri" w:eastAsia="Calibri" w:hAnsi="Calibri" w:cs="Calibri"/>
        </w:rPr>
        <w:t>p</w:t>
      </w:r>
      <w:r w:rsidRPr="00054DA1">
        <w:rPr>
          <w:rFonts w:ascii="Calibri" w:eastAsia="Calibri" w:hAnsi="Calibri" w:cs="Calibri"/>
        </w:rPr>
        <w:t>resentation of the preliminary findings and the way forward to the evaluation management group and evaluation reference group. Each recommendation is tied to corresponding conclusions and includes actions for consideration by DTC team, donors and the regional leadership. The level of priority and responsibility for actions are indicated with each recommendation</w:t>
      </w:r>
    </w:p>
    <w:p w14:paraId="02F67727" w14:textId="77777777" w:rsidR="00CA1909" w:rsidRPr="00054DA1" w:rsidRDefault="00CA1909" w:rsidP="00CA1909">
      <w:pPr>
        <w:jc w:val="both"/>
      </w:pPr>
    </w:p>
    <w:p w14:paraId="5934FBA8" w14:textId="1E81DC26" w:rsidR="00CA1909" w:rsidRPr="00054DA1" w:rsidRDefault="1F78C4C9" w:rsidP="00CA1909">
      <w:pPr>
        <w:jc w:val="both"/>
      </w:pPr>
      <w:r w:rsidRPr="5329602C">
        <w:rPr>
          <w:rStyle w:val="LessonsChar"/>
        </w:rPr>
        <w:t>Conclusion</w:t>
      </w:r>
      <w:r w:rsidR="0847C01A" w:rsidRPr="5329602C">
        <w:rPr>
          <w:rStyle w:val="LessonsChar"/>
        </w:rPr>
        <w:t xml:space="preserve"> </w:t>
      </w:r>
      <w:r w:rsidRPr="5329602C">
        <w:rPr>
          <w:rStyle w:val="LessonsChar"/>
        </w:rPr>
        <w:t>1:</w:t>
      </w:r>
      <w:r w:rsidRPr="5329602C">
        <w:rPr>
          <w:rFonts w:ascii="Calibri" w:eastAsia="Calibri" w:hAnsi="Calibri" w:cs="Calibri"/>
          <w:b/>
          <w:bCs/>
          <w:color w:val="C00000"/>
        </w:rPr>
        <w:t xml:space="preserve"> </w:t>
      </w:r>
      <w:r w:rsidR="39FFE4BB" w:rsidRPr="5329602C">
        <w:rPr>
          <w:rFonts w:ascii="Calibri" w:eastAsia="Calibri" w:hAnsi="Calibri" w:cs="Calibri"/>
          <w:b/>
          <w:bCs/>
        </w:rPr>
        <w:t>Promising programme foundations position DTC to consolidate and deepen results despite a more constrained resource environment.</w:t>
      </w:r>
    </w:p>
    <w:p w14:paraId="274F9D3F" w14:textId="0700C5B1" w:rsidR="00CA1909" w:rsidRPr="00054DA1" w:rsidRDefault="00CA1909" w:rsidP="5329602C">
      <w:pPr>
        <w:jc w:val="both"/>
        <w:rPr>
          <w:rFonts w:ascii="Calibri" w:eastAsia="Calibri" w:hAnsi="Calibri" w:cs="Calibri"/>
          <w:b/>
          <w:bCs/>
          <w:color w:val="C00000"/>
        </w:rPr>
      </w:pPr>
    </w:p>
    <w:p w14:paraId="706509DA" w14:textId="143881CB" w:rsidR="00CA1909" w:rsidRPr="00054DA1" w:rsidRDefault="1A7D526A" w:rsidP="5329602C">
      <w:pPr>
        <w:jc w:val="both"/>
        <w:rPr>
          <w:rFonts w:ascii="Calibri" w:eastAsia="Calibri" w:hAnsi="Calibri" w:cs="Calibri"/>
          <w:b/>
          <w:bCs/>
          <w:color w:val="0070C0"/>
        </w:rPr>
      </w:pPr>
      <w:r w:rsidRPr="5329602C">
        <w:rPr>
          <w:rFonts w:ascii="Calibri" w:eastAsia="Calibri" w:hAnsi="Calibri" w:cs="Calibri"/>
        </w:rPr>
        <w:t xml:space="preserve">Based on the Mid-Term Evaluation, DTC remains highly relevant and strategically aligned with national and regional priorities and frameworks, while also contributing to and shaping debates on more gender-equitable care work at national, regional and global levels. The programme has demonstrated effectiveness across its core intervention areas and benefits from a lean and efficient management structure, strong partnerships and a high degree of coherence with relevant policy and institutional frameworks. Together, these factors have established important foundations that enhance the prospects for sustainability of programme results. Against this backdrop, the budget reductions introduced in 2026, while posing risks to the achievement of some planned outputs and targets, also present an opportunity to consolidate and deepen the most promising results and approaches, recalibrate expectations where targets have proven overly ambitious, and maximise the programme's overall impact during the remainder of implementation. </w:t>
      </w:r>
      <w:r w:rsidR="5AA1009F" w:rsidRPr="5329602C">
        <w:rPr>
          <w:rFonts w:ascii="Calibri" w:eastAsia="Calibri" w:hAnsi="Calibri" w:cs="Calibri"/>
          <w:color w:val="4C94D8" w:themeColor="text2" w:themeTint="80"/>
        </w:rPr>
        <w:t>(</w:t>
      </w:r>
      <w:r w:rsidR="5AA1009F" w:rsidRPr="5329602C">
        <w:rPr>
          <w:rFonts w:ascii="Calibri" w:eastAsia="Calibri" w:hAnsi="Calibri" w:cs="Calibri"/>
          <w:b/>
          <w:bCs/>
          <w:color w:val="4C94D8" w:themeColor="text2" w:themeTint="80"/>
        </w:rPr>
        <w:t>E</w:t>
      </w:r>
      <w:r w:rsidR="5AA1009F" w:rsidRPr="5329602C">
        <w:rPr>
          <w:rFonts w:ascii="Calibri" w:eastAsia="Calibri" w:hAnsi="Calibri" w:cs="Calibri"/>
          <w:b/>
          <w:bCs/>
          <w:color w:val="0070C0"/>
        </w:rPr>
        <w:t>vidence: Findings 4.1, 4.2, 4.3, 4.4, and 4.5)</w:t>
      </w:r>
    </w:p>
    <w:p w14:paraId="03700BA6" w14:textId="1FE6C79D" w:rsidR="00CA1909" w:rsidRPr="00054DA1" w:rsidRDefault="00CA1909" w:rsidP="5329602C">
      <w:pPr>
        <w:spacing w:line="300" w:lineRule="auto"/>
        <w:jc w:val="both"/>
        <w:rPr>
          <w:rFonts w:ascii="Segoe UI" w:eastAsia="Segoe UI" w:hAnsi="Segoe UI" w:cs="Segoe UI"/>
          <w:sz w:val="21"/>
          <w:szCs w:val="21"/>
        </w:rPr>
      </w:pPr>
    </w:p>
    <w:p w14:paraId="52CE1A60" w14:textId="772DF928" w:rsidR="00CA1909" w:rsidRDefault="1F78C4C9" w:rsidP="008C6BE6">
      <w:pPr>
        <w:pStyle w:val="Lessons"/>
      </w:pPr>
      <w:r>
        <w:t xml:space="preserve">Recommendation 1: </w:t>
      </w:r>
      <w:r w:rsidR="1F540153">
        <w:t xml:space="preserve">UN Women should </w:t>
      </w:r>
      <w:r w:rsidR="166F21FE">
        <w:t>consolidate, safeguard and capitalise on achieved gains during the remaining implementation period, while recalibrating targets and activities that have proven more challenging to achieve within the reduced budget envelope.</w:t>
      </w:r>
      <w:r w:rsidR="3BA5C663">
        <w:t xml:space="preserve"> </w:t>
      </w:r>
    </w:p>
    <w:p w14:paraId="2C0870D6" w14:textId="28686887" w:rsidR="00CA1909" w:rsidRPr="00054DA1" w:rsidRDefault="00CA1909" w:rsidP="5329602C"/>
    <w:p w14:paraId="5ADD9F07" w14:textId="77777777" w:rsidR="00CA1909" w:rsidRPr="00054DA1" w:rsidRDefault="00CA1909">
      <w:pPr>
        <w:pStyle w:val="ListParagraph"/>
        <w:numPr>
          <w:ilvl w:val="0"/>
          <w:numId w:val="20"/>
        </w:numPr>
        <w:jc w:val="both"/>
        <w:rPr>
          <w:rFonts w:ascii="Calibri" w:eastAsia="Calibri" w:hAnsi="Calibri" w:cs="Calibri"/>
          <w:b/>
          <w:bCs/>
        </w:rPr>
      </w:pPr>
      <w:r w:rsidRPr="55CD7470">
        <w:rPr>
          <w:rFonts w:ascii="Calibri" w:eastAsia="Calibri" w:hAnsi="Calibri" w:cs="Calibri"/>
          <w:b/>
          <w:bCs/>
        </w:rPr>
        <w:t>Priority: High</w:t>
      </w:r>
    </w:p>
    <w:p w14:paraId="2BA64F0D" w14:textId="1705D019" w:rsidR="610D5574" w:rsidRDefault="6729098D" w:rsidP="55CD7470">
      <w:pPr>
        <w:pStyle w:val="ListParagraph"/>
        <w:numPr>
          <w:ilvl w:val="0"/>
          <w:numId w:val="20"/>
        </w:numPr>
        <w:jc w:val="both"/>
        <w:rPr>
          <w:rFonts w:ascii="Calibri" w:eastAsia="Calibri" w:hAnsi="Calibri" w:cs="Calibri"/>
        </w:rPr>
      </w:pPr>
      <w:r w:rsidRPr="5329602C">
        <w:rPr>
          <w:rFonts w:ascii="Calibri" w:eastAsia="Calibri" w:hAnsi="Calibri" w:cs="Calibri"/>
          <w:b/>
          <w:bCs/>
        </w:rPr>
        <w:t>Responsible actors:</w:t>
      </w:r>
      <w:r w:rsidRPr="5329602C">
        <w:rPr>
          <w:rFonts w:ascii="Calibri" w:eastAsia="Calibri" w:hAnsi="Calibri" w:cs="Calibri"/>
        </w:rPr>
        <w:t xml:space="preserve"> UN Women DTC staff (ROAS and COs)</w:t>
      </w:r>
    </w:p>
    <w:p w14:paraId="032AAEDB" w14:textId="796B54B5" w:rsidR="00CA1909" w:rsidRPr="00054DA1" w:rsidRDefault="00CA1909" w:rsidP="5329602C">
      <w:pPr>
        <w:jc w:val="both"/>
        <w:rPr>
          <w:rFonts w:ascii="Calibri" w:eastAsia="Calibri" w:hAnsi="Calibri" w:cs="Calibri"/>
        </w:rPr>
      </w:pPr>
    </w:p>
    <w:p w14:paraId="1782BCD6" w14:textId="5D800C3B" w:rsidR="00CA1909" w:rsidRPr="00054DA1" w:rsidRDefault="00B10815" w:rsidP="00CA1909">
      <w:pPr>
        <w:jc w:val="both"/>
        <w:rPr>
          <w:rFonts w:ascii="Calibri" w:eastAsia="Calibri" w:hAnsi="Calibri" w:cs="Calibri"/>
        </w:rPr>
      </w:pPr>
      <w:r w:rsidRPr="55CD7470">
        <w:rPr>
          <w:rFonts w:ascii="Calibri" w:eastAsia="Calibri" w:hAnsi="Calibri" w:cs="Calibri"/>
          <w:b/>
          <w:bCs/>
          <w:u w:val="single"/>
        </w:rPr>
        <w:t>Propos</w:t>
      </w:r>
      <w:r w:rsidR="00CA1909" w:rsidRPr="55CD7470">
        <w:rPr>
          <w:rFonts w:ascii="Calibri" w:eastAsia="Calibri" w:hAnsi="Calibri" w:cs="Calibri"/>
          <w:b/>
          <w:bCs/>
          <w:u w:val="single"/>
        </w:rPr>
        <w:t>ed action points</w:t>
      </w:r>
      <w:r w:rsidR="0036062A" w:rsidRPr="55CD7470">
        <w:rPr>
          <w:rFonts w:ascii="Calibri" w:eastAsia="Calibri" w:hAnsi="Calibri" w:cs="Calibri"/>
        </w:rPr>
        <w:t xml:space="preserve"> </w:t>
      </w:r>
    </w:p>
    <w:p w14:paraId="0D9316D8" w14:textId="77777777" w:rsidR="00CA1909" w:rsidRPr="00054DA1" w:rsidRDefault="00CA1909" w:rsidP="00CA1909">
      <w:pPr>
        <w:jc w:val="both"/>
        <w:rPr>
          <w:rFonts w:ascii="Calibri" w:eastAsia="Calibri" w:hAnsi="Calibri" w:cs="Calibri"/>
        </w:rPr>
      </w:pPr>
    </w:p>
    <w:p w14:paraId="2A84E798" w14:textId="5829124D" w:rsidR="407F28C9" w:rsidRPr="009061CB" w:rsidRDefault="407F28C9" w:rsidP="5329602C">
      <w:pPr>
        <w:pStyle w:val="ListParagraph"/>
        <w:numPr>
          <w:ilvl w:val="0"/>
          <w:numId w:val="26"/>
        </w:numPr>
        <w:jc w:val="both"/>
        <w:rPr>
          <w:rFonts w:ascii="Calibri" w:eastAsia="Calibri" w:hAnsi="Calibri" w:cs="Calibri"/>
          <w:sz w:val="21"/>
          <w:szCs w:val="21"/>
        </w:rPr>
      </w:pPr>
      <w:r w:rsidRPr="009061CB">
        <w:rPr>
          <w:rFonts w:ascii="Calibri" w:eastAsia="Calibri" w:hAnsi="Calibri" w:cs="Calibri"/>
          <w:sz w:val="21"/>
          <w:szCs w:val="21"/>
        </w:rPr>
        <w:t>UN Women DTC staff (ROAS and COs), in dialogue with donors and implementing partners, should identify areas where previously established targets have proven challenging to achieve and/or where it has proven difficult to gain sufficient traction, and adjust targets and/or deprioritise activities where necessary while maintaining the integrity of the programme's theory of change. This is particularly relevant to engagement with youth-serving institutions and the uptake and use of knowledge products.</w:t>
      </w:r>
    </w:p>
    <w:p w14:paraId="10E09BB8" w14:textId="3846C0AA" w:rsidR="5329602C" w:rsidRPr="009061CB" w:rsidRDefault="5329602C" w:rsidP="5329602C">
      <w:pPr>
        <w:pStyle w:val="ListParagraph"/>
        <w:ind w:left="360"/>
        <w:jc w:val="both"/>
        <w:rPr>
          <w:rFonts w:ascii="Calibri" w:eastAsia="Calibri" w:hAnsi="Calibri" w:cs="Calibri"/>
          <w:sz w:val="21"/>
          <w:szCs w:val="21"/>
        </w:rPr>
      </w:pPr>
    </w:p>
    <w:p w14:paraId="76EB4173" w14:textId="6774B7AD" w:rsidR="6465BE12" w:rsidRPr="009061CB" w:rsidRDefault="6465BE12" w:rsidP="5329602C">
      <w:pPr>
        <w:pStyle w:val="ListParagraph"/>
        <w:numPr>
          <w:ilvl w:val="0"/>
          <w:numId w:val="26"/>
        </w:numPr>
        <w:jc w:val="both"/>
        <w:rPr>
          <w:rFonts w:ascii="Calibri" w:eastAsia="Calibri" w:hAnsi="Calibri" w:cs="Calibri"/>
          <w:sz w:val="21"/>
          <w:szCs w:val="21"/>
        </w:rPr>
      </w:pPr>
      <w:r w:rsidRPr="009061CB">
        <w:rPr>
          <w:rFonts w:ascii="Calibri" w:eastAsia="Calibri" w:hAnsi="Calibri" w:cs="Calibri"/>
          <w:sz w:val="21"/>
          <w:szCs w:val="21"/>
        </w:rPr>
        <w:t>UN Women DTC staff (ROAS and COs), in dialogue with donors and implementing partners, should identify areas where achieved gains can be consolidated, safeguarded and further leveraged to promote sustainability, policy influence and future programming opportunities. This includes building on momentum generated through community-level engagement, youth-led campaigns, private-sector partnerships, engagement with national and regional women's machineries, and other strategic partnerships that have demonstrated strong potential for sustained impact. These should constitute priority areas for resource allocation and engagement during the remaining implementation period.</w:t>
      </w:r>
    </w:p>
    <w:p w14:paraId="474FC577" w14:textId="4854A1A8" w:rsidR="5329602C" w:rsidRPr="009061CB" w:rsidRDefault="5329602C" w:rsidP="5329602C">
      <w:pPr>
        <w:jc w:val="both"/>
        <w:rPr>
          <w:rStyle w:val="Heading2Char"/>
          <w:rFonts w:ascii="Calibri" w:hAnsi="Calibri" w:cs="Calibri"/>
          <w:sz w:val="21"/>
          <w:szCs w:val="21"/>
        </w:rPr>
      </w:pPr>
    </w:p>
    <w:p w14:paraId="61CFAC92" w14:textId="0AE2EF3D" w:rsidR="5329602C" w:rsidRDefault="5329602C" w:rsidP="5329602C">
      <w:pPr>
        <w:jc w:val="both"/>
        <w:rPr>
          <w:rStyle w:val="Heading2Char"/>
          <w:rFonts w:ascii="Calibri" w:hAnsi="Calibri" w:cs="Calibri"/>
          <w:sz w:val="22"/>
          <w:szCs w:val="22"/>
        </w:rPr>
      </w:pPr>
    </w:p>
    <w:p w14:paraId="5A005FE0" w14:textId="4F302BF6" w:rsidR="1F78C4C9" w:rsidRDefault="1F78C4C9" w:rsidP="5329602C">
      <w:pPr>
        <w:jc w:val="both"/>
        <w:rPr>
          <w:rFonts w:ascii="Calibri" w:eastAsia="Calibri" w:hAnsi="Calibri" w:cs="Calibri"/>
          <w:b/>
          <w:bCs/>
        </w:rPr>
      </w:pPr>
      <w:r w:rsidRPr="5329602C">
        <w:rPr>
          <w:rStyle w:val="LessonsChar"/>
        </w:rPr>
        <w:t>Conclusion</w:t>
      </w:r>
      <w:r w:rsidR="0847C01A" w:rsidRPr="5329602C">
        <w:rPr>
          <w:rStyle w:val="LessonsChar"/>
        </w:rPr>
        <w:t xml:space="preserve"> </w:t>
      </w:r>
      <w:r w:rsidRPr="5329602C">
        <w:rPr>
          <w:rStyle w:val="LessonsChar"/>
        </w:rPr>
        <w:t>2:</w:t>
      </w:r>
      <w:r w:rsidRPr="5329602C">
        <w:rPr>
          <w:rFonts w:ascii="Calibri" w:eastAsia="Calibri" w:hAnsi="Calibri" w:cs="Calibri"/>
          <w:b/>
          <w:bCs/>
          <w:color w:val="C00000"/>
        </w:rPr>
        <w:t xml:space="preserve"> </w:t>
      </w:r>
      <w:r w:rsidR="56D0C007" w:rsidRPr="5329602C">
        <w:rPr>
          <w:rFonts w:ascii="Calibri" w:eastAsia="Calibri" w:hAnsi="Calibri" w:cs="Calibri"/>
          <w:b/>
          <w:bCs/>
        </w:rPr>
        <w:t xml:space="preserve">The </w:t>
      </w:r>
      <w:r w:rsidR="4E05ED15" w:rsidRPr="5329602C">
        <w:rPr>
          <w:rFonts w:ascii="Calibri" w:eastAsia="Calibri" w:hAnsi="Calibri" w:cs="Calibri"/>
          <w:b/>
          <w:bCs/>
        </w:rPr>
        <w:t xml:space="preserve">full </w:t>
      </w:r>
      <w:r w:rsidR="56D0C007" w:rsidRPr="5329602C">
        <w:rPr>
          <w:rFonts w:ascii="Calibri" w:eastAsia="Calibri" w:hAnsi="Calibri" w:cs="Calibri"/>
          <w:b/>
          <w:bCs/>
        </w:rPr>
        <w:t>value of DTC's socio-ecological model depends on the extent to which its diverse programme strands reinforce one another.</w:t>
      </w:r>
    </w:p>
    <w:p w14:paraId="7F5E8CEC" w14:textId="46DC20AA" w:rsidR="5329602C" w:rsidRDefault="5329602C" w:rsidP="5329602C">
      <w:pPr>
        <w:jc w:val="both"/>
        <w:rPr>
          <w:rFonts w:ascii="Calibri" w:eastAsia="Calibri" w:hAnsi="Calibri" w:cs="Calibri"/>
          <w:b/>
          <w:bCs/>
        </w:rPr>
      </w:pPr>
    </w:p>
    <w:p w14:paraId="1021E919" w14:textId="2E65AD12" w:rsidR="5414AEB0" w:rsidRDefault="5414AEB0" w:rsidP="5329602C">
      <w:pPr>
        <w:jc w:val="both"/>
        <w:rPr>
          <w:rFonts w:ascii="Calibri" w:eastAsia="Calibri" w:hAnsi="Calibri" w:cs="Calibri"/>
          <w:color w:val="0070C0"/>
        </w:rPr>
      </w:pPr>
      <w:r w:rsidRPr="5329602C">
        <w:rPr>
          <w:rFonts w:ascii="Calibri" w:eastAsia="Calibri" w:hAnsi="Calibri" w:cs="Calibri"/>
        </w:rPr>
        <w:lastRenderedPageBreak/>
        <w:t xml:space="preserve">DTC's socio-ecological model has generated important results across multiple levels of engagement, including community mobilisation, youth engagement, private-sector partnerships, policy advocacy and emerging work on religious norms. The evaluation found growing evidence of synergies across these strands and strong interest among implementing partners in learning from one another's experiences, approaches and knowledge products. The full value of the programme's socio-ecological approach lies in the extent to which these different strands, levels and actors are able to reinforce one another, suggesting that stronger integration and exchange across programme components could further enhance the programme's contribution to sustainable social norms change." </w:t>
      </w:r>
      <w:r w:rsidRPr="5329602C">
        <w:rPr>
          <w:rFonts w:ascii="Calibri" w:eastAsia="Calibri" w:hAnsi="Calibri" w:cs="Calibri"/>
          <w:color w:val="0070C0"/>
        </w:rPr>
        <w:t>(Evidence: Findings 4.2, 4.3, 4.4 and 4.5).</w:t>
      </w:r>
    </w:p>
    <w:p w14:paraId="2FBB4F01" w14:textId="083EDE48" w:rsidR="00CA1909" w:rsidRDefault="00CA1909" w:rsidP="55CD7470">
      <w:pPr>
        <w:jc w:val="both"/>
      </w:pPr>
      <w:r w:rsidRPr="55CD7470">
        <w:rPr>
          <w:rFonts w:ascii="Calibri" w:eastAsia="Calibri" w:hAnsi="Calibri" w:cs="Calibri"/>
          <w:b/>
          <w:bCs/>
          <w:color w:val="0070C0"/>
        </w:rPr>
        <w:t xml:space="preserve">  </w:t>
      </w:r>
    </w:p>
    <w:p w14:paraId="09FBF0E9" w14:textId="59FEBE5A" w:rsidR="00CA1909" w:rsidRPr="00054DA1" w:rsidRDefault="00CA1909" w:rsidP="008C6BE6">
      <w:pPr>
        <w:pStyle w:val="Lessons"/>
        <w:rPr>
          <w:highlight w:val="yellow"/>
        </w:rPr>
      </w:pPr>
      <w:r w:rsidRPr="55CD7470">
        <w:t xml:space="preserve">Recommendation 2:  </w:t>
      </w:r>
      <w:r w:rsidR="1168C26B" w:rsidRPr="55CD7470">
        <w:t xml:space="preserve">Strengthen </w:t>
      </w:r>
      <w:r w:rsidRPr="55CD7470">
        <w:t>coordinat</w:t>
      </w:r>
      <w:r w:rsidR="0BF5F116" w:rsidRPr="55CD7470">
        <w:t xml:space="preserve">ion, learning and knowledge sharing across various DTC work streams </w:t>
      </w:r>
      <w:r w:rsidR="0EA5BE9D" w:rsidRPr="55CD7470">
        <w:t>and across local, national and regional levels, so that approaches, evidence, achievements and knowledge products are systematically exchanged and used to reinforce programme coherence, implementation and results.</w:t>
      </w:r>
      <w:r w:rsidR="4080C589" w:rsidRPr="55CD7470">
        <w:t xml:space="preserve"> </w:t>
      </w:r>
    </w:p>
    <w:p w14:paraId="79613859" w14:textId="6D1DF113" w:rsidR="00CA1909" w:rsidRPr="00054DA1" w:rsidRDefault="00CA1909" w:rsidP="55CD7470">
      <w:pPr>
        <w:jc w:val="both"/>
        <w:rPr>
          <w:rFonts w:ascii="Calibri" w:eastAsia="Calibri" w:hAnsi="Calibri" w:cs="Calibri"/>
          <w:b/>
          <w:bCs/>
          <w:color w:val="EE0000"/>
        </w:rPr>
      </w:pPr>
    </w:p>
    <w:p w14:paraId="21BBA026" w14:textId="77777777" w:rsidR="00CA1909" w:rsidRPr="00054DA1" w:rsidRDefault="00CA1909">
      <w:pPr>
        <w:pStyle w:val="ListParagraph"/>
        <w:numPr>
          <w:ilvl w:val="0"/>
          <w:numId w:val="21"/>
        </w:numPr>
        <w:jc w:val="both"/>
        <w:rPr>
          <w:rFonts w:ascii="Calibri" w:eastAsia="Calibri" w:hAnsi="Calibri" w:cs="Calibri"/>
        </w:rPr>
      </w:pPr>
      <w:r w:rsidRPr="55CD7470">
        <w:rPr>
          <w:rFonts w:ascii="Calibri" w:eastAsia="Calibri" w:hAnsi="Calibri" w:cs="Calibri"/>
          <w:b/>
          <w:bCs/>
        </w:rPr>
        <w:t>Priority:</w:t>
      </w:r>
      <w:r w:rsidRPr="55CD7470">
        <w:rPr>
          <w:rFonts w:ascii="Calibri" w:eastAsia="Calibri" w:hAnsi="Calibri" w:cs="Calibri"/>
        </w:rPr>
        <w:t xml:space="preserve"> </w:t>
      </w:r>
      <w:r w:rsidRPr="55CD7470">
        <w:rPr>
          <w:rFonts w:ascii="Calibri" w:eastAsia="Calibri" w:hAnsi="Calibri" w:cs="Calibri"/>
          <w:b/>
          <w:bCs/>
        </w:rPr>
        <w:t>High</w:t>
      </w:r>
    </w:p>
    <w:p w14:paraId="4816A01E" w14:textId="104272C9" w:rsidR="00CA1909" w:rsidRPr="00054DA1" w:rsidRDefault="47ECCC4D" w:rsidP="55CD7470">
      <w:pPr>
        <w:pStyle w:val="ListParagraph"/>
        <w:numPr>
          <w:ilvl w:val="0"/>
          <w:numId w:val="21"/>
        </w:numPr>
        <w:jc w:val="both"/>
        <w:rPr>
          <w:rFonts w:ascii="Calibri" w:eastAsia="Calibri" w:hAnsi="Calibri" w:cs="Calibri"/>
        </w:rPr>
      </w:pPr>
      <w:r w:rsidRPr="55CD7470">
        <w:rPr>
          <w:rFonts w:ascii="Calibri" w:eastAsia="Calibri" w:hAnsi="Calibri" w:cs="Calibri"/>
          <w:b/>
          <w:bCs/>
        </w:rPr>
        <w:t>Responsible actors:</w:t>
      </w:r>
      <w:r w:rsidRPr="55CD7470">
        <w:rPr>
          <w:rFonts w:ascii="Calibri" w:eastAsia="Calibri" w:hAnsi="Calibri" w:cs="Calibri"/>
        </w:rPr>
        <w:t xml:space="preserve"> UN Women DTC staff (ROAS and COs)</w:t>
      </w:r>
    </w:p>
    <w:p w14:paraId="35FBA859" w14:textId="22AEC65E" w:rsidR="00CA1909" w:rsidRPr="00054DA1" w:rsidRDefault="00CA1909" w:rsidP="55CD7470">
      <w:pPr>
        <w:ind w:left="720"/>
        <w:jc w:val="both"/>
        <w:rPr>
          <w:rFonts w:ascii="Calibri" w:eastAsia="Calibri" w:hAnsi="Calibri" w:cs="Calibri"/>
        </w:rPr>
      </w:pPr>
    </w:p>
    <w:p w14:paraId="1276304F" w14:textId="795D5152" w:rsidR="00CA1909" w:rsidRPr="00054DA1" w:rsidRDefault="0036062A" w:rsidP="00CA1909">
      <w:pPr>
        <w:jc w:val="both"/>
        <w:rPr>
          <w:rFonts w:ascii="Calibri" w:eastAsia="Calibri" w:hAnsi="Calibri" w:cs="Calibri"/>
        </w:rPr>
      </w:pPr>
      <w:r w:rsidRPr="55CD7470">
        <w:rPr>
          <w:rFonts w:ascii="Calibri" w:eastAsia="Calibri" w:hAnsi="Calibri" w:cs="Calibri"/>
          <w:b/>
          <w:bCs/>
          <w:u w:val="single"/>
        </w:rPr>
        <w:t>Proposed action points</w:t>
      </w:r>
      <w:r w:rsidR="27C30FDE" w:rsidRPr="55CD7470">
        <w:rPr>
          <w:rFonts w:ascii="Calibri" w:eastAsia="Calibri" w:hAnsi="Calibri" w:cs="Calibri"/>
          <w:b/>
          <w:bCs/>
          <w:u w:val="single"/>
        </w:rPr>
        <w:t>:</w:t>
      </w:r>
    </w:p>
    <w:p w14:paraId="5B27EF3C" w14:textId="77777777" w:rsidR="00CA1909" w:rsidRPr="00054DA1" w:rsidRDefault="00CA1909" w:rsidP="00CA1909">
      <w:pPr>
        <w:jc w:val="both"/>
        <w:rPr>
          <w:rFonts w:ascii="Calibri" w:eastAsia="Calibri" w:hAnsi="Calibri" w:cs="Calibri"/>
        </w:rPr>
      </w:pPr>
    </w:p>
    <w:p w14:paraId="7349B2CC" w14:textId="7DD44E02" w:rsidR="1F78C4C9" w:rsidRPr="009061CB" w:rsidRDefault="1F78C4C9" w:rsidP="5329602C">
      <w:pPr>
        <w:pStyle w:val="ListParagraph"/>
        <w:numPr>
          <w:ilvl w:val="0"/>
          <w:numId w:val="27"/>
        </w:numPr>
        <w:jc w:val="both"/>
        <w:rPr>
          <w:rFonts w:ascii="Calibri" w:eastAsia="Calibri" w:hAnsi="Calibri" w:cs="Calibri"/>
          <w:sz w:val="21"/>
          <w:szCs w:val="21"/>
        </w:rPr>
      </w:pPr>
      <w:r w:rsidRPr="009061CB">
        <w:rPr>
          <w:rFonts w:ascii="Calibri" w:eastAsia="Calibri" w:hAnsi="Calibri" w:cs="Calibri"/>
          <w:b/>
          <w:bCs/>
          <w:sz w:val="21"/>
          <w:szCs w:val="21"/>
        </w:rPr>
        <w:t>DTC ROAS staff at the regional level and CO staff at the country level</w:t>
      </w:r>
      <w:r w:rsidRPr="009061CB">
        <w:rPr>
          <w:rFonts w:ascii="Calibri" w:eastAsia="Calibri" w:hAnsi="Calibri" w:cs="Calibri"/>
          <w:sz w:val="21"/>
          <w:szCs w:val="21"/>
        </w:rPr>
        <w:t xml:space="preserve"> should </w:t>
      </w:r>
      <w:r w:rsidR="0EB7D536" w:rsidRPr="009061CB">
        <w:rPr>
          <w:rFonts w:ascii="Calibri" w:eastAsia="Calibri" w:hAnsi="Calibri" w:cs="Calibri"/>
          <w:sz w:val="21"/>
          <w:szCs w:val="21"/>
        </w:rPr>
        <w:t>increase efforts to</w:t>
      </w:r>
      <w:r w:rsidRPr="009061CB">
        <w:rPr>
          <w:rFonts w:ascii="Calibri" w:eastAsia="Calibri" w:hAnsi="Calibri" w:cs="Calibri"/>
          <w:sz w:val="21"/>
          <w:szCs w:val="21"/>
        </w:rPr>
        <w:t xml:space="preserve"> inform all implementing partners regularly about what is happening in other areas of the DTC programme</w:t>
      </w:r>
      <w:r w:rsidR="0743F16B" w:rsidRPr="009061CB">
        <w:rPr>
          <w:rFonts w:ascii="Calibri" w:eastAsia="Calibri" w:hAnsi="Calibri" w:cs="Calibri"/>
          <w:sz w:val="21"/>
          <w:szCs w:val="21"/>
        </w:rPr>
        <w:t xml:space="preserve">. This includes ensuring that the </w:t>
      </w:r>
      <w:r w:rsidR="0EB7D536" w:rsidRPr="009061CB">
        <w:rPr>
          <w:rFonts w:ascii="Calibri" w:eastAsia="Calibri" w:hAnsi="Calibri" w:cs="Calibri"/>
          <w:sz w:val="21"/>
          <w:szCs w:val="21"/>
        </w:rPr>
        <w:t xml:space="preserve">regional </w:t>
      </w:r>
      <w:r w:rsidR="0743F16B" w:rsidRPr="009061CB">
        <w:rPr>
          <w:rFonts w:ascii="Calibri" w:eastAsia="Calibri" w:hAnsi="Calibri" w:cs="Calibri"/>
          <w:sz w:val="21"/>
          <w:szCs w:val="21"/>
        </w:rPr>
        <w:t>Hand in Hand campaign is fully utili</w:t>
      </w:r>
      <w:r w:rsidR="0EB7D536" w:rsidRPr="009061CB">
        <w:rPr>
          <w:rFonts w:ascii="Calibri" w:eastAsia="Calibri" w:hAnsi="Calibri" w:cs="Calibri"/>
          <w:sz w:val="21"/>
          <w:szCs w:val="21"/>
        </w:rPr>
        <w:t>s</w:t>
      </w:r>
      <w:r w:rsidR="0743F16B" w:rsidRPr="009061CB">
        <w:rPr>
          <w:rFonts w:ascii="Calibri" w:eastAsia="Calibri" w:hAnsi="Calibri" w:cs="Calibri"/>
          <w:sz w:val="21"/>
          <w:szCs w:val="21"/>
        </w:rPr>
        <w:t>ed by youth</w:t>
      </w:r>
      <w:r w:rsidR="0EB7D536" w:rsidRPr="009061CB">
        <w:rPr>
          <w:rFonts w:ascii="Calibri" w:eastAsia="Calibri" w:hAnsi="Calibri" w:cs="Calibri"/>
          <w:sz w:val="21"/>
          <w:szCs w:val="21"/>
        </w:rPr>
        <w:t xml:space="preserve"> </w:t>
      </w:r>
      <w:r w:rsidR="0743F16B" w:rsidRPr="009061CB">
        <w:rPr>
          <w:rFonts w:ascii="Calibri" w:eastAsia="Calibri" w:hAnsi="Calibri" w:cs="Calibri"/>
          <w:sz w:val="21"/>
          <w:szCs w:val="21"/>
        </w:rPr>
        <w:t>CSO</w:t>
      </w:r>
      <w:r w:rsidR="0EB7D536" w:rsidRPr="009061CB">
        <w:rPr>
          <w:rFonts w:ascii="Calibri" w:eastAsia="Calibri" w:hAnsi="Calibri" w:cs="Calibri"/>
          <w:sz w:val="21"/>
          <w:szCs w:val="21"/>
        </w:rPr>
        <w:t>s</w:t>
      </w:r>
      <w:r w:rsidR="0743F16B" w:rsidRPr="009061CB">
        <w:rPr>
          <w:rFonts w:ascii="Calibri" w:eastAsia="Calibri" w:hAnsi="Calibri" w:cs="Calibri"/>
          <w:sz w:val="21"/>
          <w:szCs w:val="21"/>
        </w:rPr>
        <w:t xml:space="preserve"> implementing the campaign </w:t>
      </w:r>
      <w:r w:rsidR="0EB7D536" w:rsidRPr="009061CB">
        <w:rPr>
          <w:rFonts w:ascii="Calibri" w:eastAsia="Calibri" w:hAnsi="Calibri" w:cs="Calibri"/>
          <w:sz w:val="21"/>
          <w:szCs w:val="21"/>
        </w:rPr>
        <w:t>nationally</w:t>
      </w:r>
      <w:r w:rsidR="0743F16B" w:rsidRPr="009061CB">
        <w:rPr>
          <w:rFonts w:ascii="Calibri" w:eastAsia="Calibri" w:hAnsi="Calibri" w:cs="Calibri"/>
          <w:sz w:val="21"/>
          <w:szCs w:val="21"/>
        </w:rPr>
        <w:t xml:space="preserve">, and that this campaign is also presented to other networks and constituents of the programme (i.e., national women’s machineries, regional network of male decision makers, </w:t>
      </w:r>
      <w:r w:rsidR="7930EF99" w:rsidRPr="009061CB">
        <w:rPr>
          <w:rFonts w:ascii="Calibri" w:eastAsia="Calibri" w:hAnsi="Calibri" w:cs="Calibri"/>
          <w:sz w:val="21"/>
          <w:szCs w:val="21"/>
        </w:rPr>
        <w:t>WEP</w:t>
      </w:r>
      <w:r w:rsidR="3E861736" w:rsidRPr="009061CB">
        <w:rPr>
          <w:rFonts w:ascii="Calibri" w:eastAsia="Calibri" w:hAnsi="Calibri" w:cs="Calibri"/>
          <w:sz w:val="21"/>
          <w:szCs w:val="21"/>
        </w:rPr>
        <w:t>s</w:t>
      </w:r>
      <w:r w:rsidR="7930EF99" w:rsidRPr="009061CB">
        <w:rPr>
          <w:rFonts w:ascii="Calibri" w:eastAsia="Calibri" w:hAnsi="Calibri" w:cs="Calibri"/>
          <w:sz w:val="21"/>
          <w:szCs w:val="21"/>
        </w:rPr>
        <w:t xml:space="preserve"> private sector companies, </w:t>
      </w:r>
      <w:r w:rsidR="0EB7D536" w:rsidRPr="009061CB">
        <w:rPr>
          <w:rFonts w:ascii="Calibri" w:eastAsia="Calibri" w:hAnsi="Calibri" w:cs="Calibri"/>
          <w:sz w:val="21"/>
          <w:szCs w:val="21"/>
        </w:rPr>
        <w:t>and community-level engagement</w:t>
      </w:r>
      <w:r w:rsidR="7930EF99" w:rsidRPr="009061CB">
        <w:rPr>
          <w:rFonts w:ascii="Calibri" w:eastAsia="Calibri" w:hAnsi="Calibri" w:cs="Calibri"/>
          <w:sz w:val="21"/>
          <w:szCs w:val="21"/>
        </w:rPr>
        <w:t>)</w:t>
      </w:r>
      <w:r w:rsidR="0EB7D536" w:rsidRPr="009061CB">
        <w:rPr>
          <w:rFonts w:ascii="Calibri" w:eastAsia="Calibri" w:hAnsi="Calibri" w:cs="Calibri"/>
          <w:sz w:val="21"/>
          <w:szCs w:val="21"/>
        </w:rPr>
        <w:t xml:space="preserve">, and ensuring </w:t>
      </w:r>
      <w:r w:rsidR="04D51D4C" w:rsidRPr="009061CB">
        <w:rPr>
          <w:rFonts w:ascii="Calibri" w:eastAsia="Calibri" w:hAnsi="Calibri" w:cs="Calibri"/>
          <w:sz w:val="21"/>
          <w:szCs w:val="21"/>
        </w:rPr>
        <w:t xml:space="preserve">emerging </w:t>
      </w:r>
      <w:r w:rsidR="0EB7D536" w:rsidRPr="009061CB">
        <w:rPr>
          <w:rFonts w:ascii="Calibri" w:eastAsia="Calibri" w:hAnsi="Calibri" w:cs="Calibri"/>
          <w:sz w:val="21"/>
          <w:szCs w:val="21"/>
        </w:rPr>
        <w:t>work on religious norms is shared with other components and vice-versa</w:t>
      </w:r>
      <w:r w:rsidR="7930EF99" w:rsidRPr="009061CB">
        <w:rPr>
          <w:rFonts w:ascii="Calibri" w:eastAsia="Calibri" w:hAnsi="Calibri" w:cs="Calibri"/>
          <w:sz w:val="21"/>
          <w:szCs w:val="21"/>
        </w:rPr>
        <w:t>.</w:t>
      </w:r>
    </w:p>
    <w:p w14:paraId="644CB27C" w14:textId="60F0C35B" w:rsidR="5329602C" w:rsidRPr="009061CB" w:rsidRDefault="5329602C" w:rsidP="5329602C">
      <w:pPr>
        <w:pStyle w:val="ListParagraph"/>
        <w:jc w:val="both"/>
        <w:rPr>
          <w:rFonts w:ascii="Calibri" w:eastAsia="Calibri" w:hAnsi="Calibri" w:cs="Calibri"/>
          <w:sz w:val="21"/>
          <w:szCs w:val="21"/>
        </w:rPr>
      </w:pPr>
    </w:p>
    <w:p w14:paraId="6DE595A5" w14:textId="44166B3C" w:rsidR="3585000F" w:rsidRPr="009061CB" w:rsidRDefault="3585000F" w:rsidP="5329602C">
      <w:pPr>
        <w:pStyle w:val="ListParagraph"/>
        <w:numPr>
          <w:ilvl w:val="0"/>
          <w:numId w:val="27"/>
        </w:numPr>
        <w:jc w:val="both"/>
        <w:rPr>
          <w:rFonts w:ascii="Calibri" w:eastAsia="Calibri" w:hAnsi="Calibri" w:cs="Calibri"/>
          <w:sz w:val="21"/>
          <w:szCs w:val="21"/>
        </w:rPr>
      </w:pPr>
      <w:r w:rsidRPr="009061CB">
        <w:rPr>
          <w:rFonts w:ascii="Calibri" w:eastAsia="Calibri" w:hAnsi="Calibri" w:cs="Calibri"/>
          <w:sz w:val="21"/>
          <w:szCs w:val="21"/>
        </w:rPr>
        <w:t>DTC ROAS staff at the regional level and CO staff at the country level, in dialogue with implementing partners, should conduct a light-touch mapping exercise by the end of 2026 to identify opportunities for greater integration and mutual reinforcement across programme strands and levels of engagement, as well as any remaining gaps. The exercise should draw on existing coordination platforms, including the YAG, regional CoP meetings, the network of male decision-makers and bilateral discussions with implementing partners, and should be used to inform adaptive management and prioritisation during the remaining implementation period</w:t>
      </w:r>
      <w:r w:rsidR="009061CB" w:rsidRPr="009061CB">
        <w:rPr>
          <w:rFonts w:ascii="Calibri" w:eastAsia="Calibri" w:hAnsi="Calibri" w:cs="Calibri"/>
          <w:sz w:val="21"/>
          <w:szCs w:val="21"/>
        </w:rPr>
        <w:t>.</w:t>
      </w:r>
    </w:p>
    <w:p w14:paraId="51FE0F38" w14:textId="58C35B8F" w:rsidR="5329602C" w:rsidRDefault="5329602C" w:rsidP="5329602C">
      <w:pPr>
        <w:jc w:val="both"/>
        <w:rPr>
          <w:rFonts w:ascii="Calibri" w:eastAsia="Calibri" w:hAnsi="Calibri" w:cs="Calibri"/>
        </w:rPr>
      </w:pPr>
    </w:p>
    <w:p w14:paraId="11E2A2F4" w14:textId="77777777" w:rsidR="007A147F" w:rsidRPr="00054DA1" w:rsidRDefault="007A147F" w:rsidP="003208D7">
      <w:pPr>
        <w:pStyle w:val="ListParagraph"/>
        <w:jc w:val="both"/>
        <w:rPr>
          <w:rFonts w:ascii="Calibri" w:eastAsia="Calibri" w:hAnsi="Calibri" w:cs="Calibri"/>
        </w:rPr>
      </w:pPr>
    </w:p>
    <w:p w14:paraId="06E1E66A" w14:textId="32805F39" w:rsidR="1F78C4C9" w:rsidRDefault="1F78C4C9" w:rsidP="5329602C">
      <w:pPr>
        <w:jc w:val="both"/>
      </w:pPr>
      <w:r w:rsidRPr="5329602C">
        <w:rPr>
          <w:rStyle w:val="LessonsChar"/>
        </w:rPr>
        <w:t>Conclusion 3:</w:t>
      </w:r>
      <w:r w:rsidRPr="5329602C">
        <w:rPr>
          <w:rFonts w:ascii="Calibri" w:hAnsi="Calibri" w:cs="Calibri"/>
          <w:b/>
          <w:bCs/>
          <w:color w:val="C00000"/>
        </w:rPr>
        <w:t xml:space="preserve"> </w:t>
      </w:r>
      <w:r w:rsidR="7AFA27DA" w:rsidRPr="5329602C">
        <w:rPr>
          <w:rFonts w:ascii="Calibri" w:eastAsia="Calibri" w:hAnsi="Calibri" w:cs="Calibri"/>
          <w:b/>
          <w:bCs/>
        </w:rPr>
        <w:t>There are promising opportunities for mutually reinforcing linkages between DTC and WEE programming, provided these are pursued strategically and without diluting DTC's broader gender-transformative norms and behaviour change objectives.</w:t>
      </w:r>
    </w:p>
    <w:p w14:paraId="01E4DB72" w14:textId="535CCF56" w:rsidR="5329602C" w:rsidRDefault="5329602C" w:rsidP="5329602C">
      <w:pPr>
        <w:jc w:val="both"/>
        <w:rPr>
          <w:rFonts w:ascii="Calibri" w:eastAsia="Calibri" w:hAnsi="Calibri" w:cs="Calibri"/>
          <w:b/>
          <w:bCs/>
        </w:rPr>
      </w:pPr>
    </w:p>
    <w:p w14:paraId="293EA7F5" w14:textId="301EDF32" w:rsidR="14C329AB" w:rsidRDefault="14C329AB" w:rsidP="5329602C">
      <w:pPr>
        <w:jc w:val="both"/>
        <w:rPr>
          <w:rFonts w:ascii="Calibri" w:eastAsia="Calibri" w:hAnsi="Calibri" w:cs="Calibri"/>
          <w:b/>
          <w:bCs/>
          <w:color w:val="000000" w:themeColor="text1"/>
        </w:rPr>
      </w:pPr>
      <w:r w:rsidRPr="5329602C">
        <w:rPr>
          <w:rFonts w:ascii="Calibri" w:eastAsia="Calibri" w:hAnsi="Calibri" w:cs="Calibri"/>
        </w:rPr>
        <w:t xml:space="preserve">Although DTC's primary value lies in its contribution to broader gender-transformative social norms and behaviour change, the evaluation identified several areas where closer linkages with WEE and livelihoods programming could generate mutual benefits. </w:t>
      </w:r>
      <w:proofErr w:type="gramStart"/>
      <w:r w:rsidRPr="5329602C">
        <w:rPr>
          <w:rFonts w:ascii="Calibri" w:eastAsia="Calibri" w:hAnsi="Calibri" w:cs="Calibri"/>
        </w:rPr>
        <w:t>In particular, DTC's</w:t>
      </w:r>
      <w:proofErr w:type="gramEnd"/>
      <w:r w:rsidRPr="5329602C">
        <w:rPr>
          <w:rFonts w:ascii="Calibri" w:eastAsia="Calibri" w:hAnsi="Calibri" w:cs="Calibri"/>
        </w:rPr>
        <w:t xml:space="preserve"> community-level engagement, private-sector partnerships and work on enabling conditions for women's economic participation offer potential entry points for synerg</w:t>
      </w:r>
      <w:r w:rsidR="33DA3147" w:rsidRPr="5329602C">
        <w:rPr>
          <w:rFonts w:ascii="Calibri" w:eastAsia="Calibri" w:hAnsi="Calibri" w:cs="Calibri"/>
        </w:rPr>
        <w:t>ies</w:t>
      </w:r>
      <w:r w:rsidRPr="5329602C">
        <w:rPr>
          <w:rFonts w:ascii="Calibri" w:eastAsia="Calibri" w:hAnsi="Calibri" w:cs="Calibri"/>
        </w:rPr>
        <w:t xml:space="preserve"> with WEE initiatives. </w:t>
      </w:r>
      <w:r w:rsidRPr="5329602C">
        <w:rPr>
          <w:rFonts w:ascii="Calibri" w:eastAsia="Calibri" w:hAnsi="Calibri" w:cs="Calibri"/>
          <w:color w:val="000000" w:themeColor="text1"/>
        </w:rPr>
        <w:t>Evidence from elsewhere</w:t>
      </w:r>
      <w:r w:rsidRPr="5329602C">
        <w:rPr>
          <w:rFonts w:ascii="Calibri" w:eastAsia="Calibri" w:hAnsi="Calibri" w:cs="Calibri"/>
        </w:rPr>
        <w:t xml:space="preserve"> has shown that livelihoods and WEE interventions can strengthen the effectiveness and sustainability of gender norm and behaviour change processes</w:t>
      </w:r>
      <w:r w:rsidR="265F5418" w:rsidRPr="5329602C">
        <w:rPr>
          <w:rFonts w:ascii="Calibri" w:eastAsia="Calibri" w:hAnsi="Calibri" w:cs="Calibri"/>
        </w:rPr>
        <w:t>,</w:t>
      </w:r>
      <w:r w:rsidRPr="5329602C">
        <w:rPr>
          <w:rStyle w:val="FootnoteReference"/>
        </w:rPr>
        <w:footnoteReference w:id="144"/>
      </w:r>
      <w:r w:rsidR="265F5418" w:rsidRPr="5329602C">
        <w:rPr>
          <w:rFonts w:ascii="Calibri" w:eastAsia="Calibri" w:hAnsi="Calibri" w:cs="Calibri"/>
        </w:rPr>
        <w:t xml:space="preserve"> </w:t>
      </w:r>
      <w:r w:rsidRPr="5329602C">
        <w:rPr>
          <w:rFonts w:ascii="Calibri" w:eastAsia="Calibri" w:hAnsi="Calibri" w:cs="Calibri"/>
        </w:rPr>
        <w:t xml:space="preserve">although such approaches require careful </w:t>
      </w:r>
      <w:r w:rsidRPr="5329602C">
        <w:rPr>
          <w:rFonts w:ascii="Calibri" w:eastAsia="Calibri" w:hAnsi="Calibri" w:cs="Calibri"/>
        </w:rPr>
        <w:lastRenderedPageBreak/>
        <w:t xml:space="preserve">management to mitigate potential backlash. At the same time, differences in programme objectives, timelines, eligibility criteria and implementation modalities suggest that linkages between DTC and WEE programming cannot be assumed and need to be assessed on a case-by-case basis. The greatest potential lies in identifying targeted areas of complementarity where economic empowerment and gender-transformative social norms change approaches can </w:t>
      </w:r>
      <w:r w:rsidR="375C783A" w:rsidRPr="5329602C">
        <w:rPr>
          <w:rFonts w:ascii="Segoe UI" w:eastAsia="Segoe UI" w:hAnsi="Segoe UI" w:cs="Segoe UI"/>
          <w:sz w:val="21"/>
          <w:szCs w:val="21"/>
        </w:rPr>
        <w:t>mutually reinforce one another</w:t>
      </w:r>
      <w:r w:rsidRPr="5329602C">
        <w:rPr>
          <w:rFonts w:ascii="Calibri" w:eastAsia="Calibri" w:hAnsi="Calibri" w:cs="Calibri"/>
        </w:rPr>
        <w:t xml:space="preserve">. </w:t>
      </w:r>
      <w:r w:rsidRPr="5329602C">
        <w:rPr>
          <w:rFonts w:ascii="Calibri" w:eastAsia="Calibri" w:hAnsi="Calibri" w:cs="Calibri"/>
          <w:b/>
          <w:bCs/>
          <w:color w:val="0070C0"/>
        </w:rPr>
        <w:t>(Evidence: Findings 4.2, 4.5, and 4.6)</w:t>
      </w:r>
    </w:p>
    <w:p w14:paraId="45DD18FB" w14:textId="2BF285CB" w:rsidR="5329602C" w:rsidRDefault="5329602C" w:rsidP="5329602C">
      <w:pPr>
        <w:jc w:val="both"/>
        <w:rPr>
          <w:rFonts w:ascii="Calibri" w:eastAsia="Calibri" w:hAnsi="Calibri" w:cs="Calibri"/>
          <w:b/>
          <w:bCs/>
        </w:rPr>
      </w:pPr>
    </w:p>
    <w:p w14:paraId="0CF0DB66" w14:textId="09E036F1" w:rsidR="00CA1909" w:rsidRPr="00054DA1" w:rsidRDefault="1F78C4C9" w:rsidP="008C6BE6">
      <w:pPr>
        <w:pStyle w:val="Lessons"/>
      </w:pPr>
      <w:r>
        <w:t xml:space="preserve">Recommendation 3: </w:t>
      </w:r>
      <w:r w:rsidR="04D51D4C">
        <w:t>M</w:t>
      </w:r>
      <w:r>
        <w:t>ap and evaluate the degree to which aspects of DTC could be meaningfully and synergistically linked up with existing or planned WEE and livelihoods programming</w:t>
      </w:r>
      <w:r w:rsidR="665A8815">
        <w:t>.</w:t>
      </w:r>
      <w:r w:rsidR="74154EC7">
        <w:t xml:space="preserve"> </w:t>
      </w:r>
    </w:p>
    <w:p w14:paraId="0ACB30F3" w14:textId="72C5E76C" w:rsidR="5329602C" w:rsidRDefault="5329602C" w:rsidP="5329602C">
      <w:pPr>
        <w:pStyle w:val="Lessons"/>
      </w:pPr>
    </w:p>
    <w:p w14:paraId="0F1DA289" w14:textId="77777777" w:rsidR="00CA1909" w:rsidRPr="00F5557F" w:rsidRDefault="00CA1909">
      <w:pPr>
        <w:pStyle w:val="ListParagraph"/>
        <w:numPr>
          <w:ilvl w:val="0"/>
          <w:numId w:val="19"/>
        </w:numPr>
        <w:jc w:val="both"/>
        <w:rPr>
          <w:rFonts w:ascii="Calibri" w:eastAsia="Calibri" w:hAnsi="Calibri" w:cs="Calibri"/>
          <w:b/>
          <w:bCs/>
        </w:rPr>
      </w:pPr>
      <w:r w:rsidRPr="55CD7470">
        <w:rPr>
          <w:rFonts w:ascii="Calibri" w:eastAsia="Calibri" w:hAnsi="Calibri" w:cs="Calibri"/>
          <w:b/>
          <w:bCs/>
        </w:rPr>
        <w:t>Priority: Medium</w:t>
      </w:r>
    </w:p>
    <w:p w14:paraId="37374C2D" w14:textId="31B86A17" w:rsidR="00CA1909" w:rsidRPr="00054DA1" w:rsidRDefault="0BE30DF3" w:rsidP="55CD7470">
      <w:pPr>
        <w:pStyle w:val="ListParagraph"/>
        <w:numPr>
          <w:ilvl w:val="0"/>
          <w:numId w:val="19"/>
        </w:numPr>
        <w:jc w:val="both"/>
        <w:rPr>
          <w:rFonts w:ascii="Calibri" w:eastAsia="Calibri" w:hAnsi="Calibri" w:cs="Calibri"/>
        </w:rPr>
      </w:pPr>
      <w:r w:rsidRPr="55CD7470">
        <w:rPr>
          <w:rFonts w:ascii="Calibri" w:eastAsia="Calibri" w:hAnsi="Calibri" w:cs="Calibri"/>
          <w:b/>
          <w:bCs/>
        </w:rPr>
        <w:t>Responsible actors:</w:t>
      </w:r>
      <w:r w:rsidRPr="55CD7470">
        <w:rPr>
          <w:rFonts w:ascii="Calibri" w:eastAsia="Calibri" w:hAnsi="Calibri" w:cs="Calibri"/>
        </w:rPr>
        <w:t xml:space="preserve"> UN Women DTC staff (ROAS and COs)</w:t>
      </w:r>
    </w:p>
    <w:p w14:paraId="7EF12A5F" w14:textId="4307600D" w:rsidR="00CA1909" w:rsidRPr="00054DA1" w:rsidRDefault="00CA1909" w:rsidP="55CD7470">
      <w:pPr>
        <w:ind w:left="720"/>
        <w:jc w:val="both"/>
        <w:rPr>
          <w:rFonts w:ascii="Calibri" w:eastAsia="Calibri" w:hAnsi="Calibri" w:cs="Calibri"/>
          <w:b/>
          <w:bCs/>
        </w:rPr>
      </w:pPr>
    </w:p>
    <w:p w14:paraId="04F37F18" w14:textId="0CD247EF" w:rsidR="00CA1909" w:rsidRPr="00054DA1" w:rsidRDefault="0036062A" w:rsidP="00CA1909">
      <w:pPr>
        <w:jc w:val="both"/>
        <w:rPr>
          <w:rFonts w:ascii="Calibri" w:eastAsia="Calibri" w:hAnsi="Calibri" w:cs="Calibri"/>
          <w:u w:val="single"/>
        </w:rPr>
      </w:pPr>
      <w:r w:rsidRPr="55CD7470">
        <w:rPr>
          <w:rFonts w:ascii="Calibri" w:eastAsia="Calibri" w:hAnsi="Calibri" w:cs="Calibri"/>
          <w:b/>
          <w:bCs/>
          <w:u w:val="single"/>
        </w:rPr>
        <w:t xml:space="preserve">Proposed action </w:t>
      </w:r>
      <w:proofErr w:type="gramStart"/>
      <w:r w:rsidRPr="55CD7470">
        <w:rPr>
          <w:rFonts w:ascii="Calibri" w:eastAsia="Calibri" w:hAnsi="Calibri" w:cs="Calibri"/>
          <w:b/>
          <w:bCs/>
          <w:u w:val="single"/>
        </w:rPr>
        <w:t>points</w:t>
      </w:r>
      <w:r w:rsidRPr="55CD7470">
        <w:rPr>
          <w:rFonts w:ascii="Calibri" w:eastAsia="Calibri" w:hAnsi="Calibri" w:cs="Calibri"/>
        </w:rPr>
        <w:t xml:space="preserve"> </w:t>
      </w:r>
      <w:r w:rsidR="496691EF" w:rsidRPr="55CD7470">
        <w:rPr>
          <w:rFonts w:ascii="Calibri" w:eastAsia="Calibri" w:hAnsi="Calibri" w:cs="Calibri"/>
        </w:rPr>
        <w:t>:</w:t>
      </w:r>
      <w:proofErr w:type="gramEnd"/>
    </w:p>
    <w:p w14:paraId="0C5F6382" w14:textId="77777777" w:rsidR="00CA1909" w:rsidRPr="00054DA1" w:rsidRDefault="00CA1909" w:rsidP="00CA1909">
      <w:pPr>
        <w:jc w:val="both"/>
        <w:rPr>
          <w:rFonts w:ascii="Calibri" w:eastAsia="Calibri" w:hAnsi="Calibri" w:cs="Calibri"/>
        </w:rPr>
      </w:pPr>
    </w:p>
    <w:p w14:paraId="6487F218" w14:textId="5006D006" w:rsidR="00CA1909" w:rsidRDefault="1F78C4C9">
      <w:pPr>
        <w:pStyle w:val="ListParagraph"/>
        <w:numPr>
          <w:ilvl w:val="0"/>
          <w:numId w:val="28"/>
        </w:numPr>
        <w:jc w:val="both"/>
        <w:rPr>
          <w:rFonts w:ascii="Calibri" w:eastAsia="Calibri" w:hAnsi="Calibri" w:cs="Calibri"/>
          <w:sz w:val="21"/>
          <w:szCs w:val="21"/>
        </w:rPr>
      </w:pPr>
      <w:r w:rsidRPr="009061CB">
        <w:rPr>
          <w:rFonts w:ascii="Calibri" w:eastAsia="Calibri" w:hAnsi="Calibri" w:cs="Calibri"/>
          <w:b/>
          <w:bCs/>
          <w:sz w:val="21"/>
          <w:szCs w:val="21"/>
        </w:rPr>
        <w:t>ROAS and CO DTC staff</w:t>
      </w:r>
      <w:r w:rsidRPr="009061CB">
        <w:rPr>
          <w:rFonts w:ascii="Calibri" w:eastAsia="Calibri" w:hAnsi="Calibri" w:cs="Calibri"/>
          <w:sz w:val="21"/>
          <w:szCs w:val="21"/>
        </w:rPr>
        <w:t xml:space="preserve"> should </w:t>
      </w:r>
      <w:r w:rsidR="665A8815" w:rsidRPr="009061CB">
        <w:rPr>
          <w:rFonts w:ascii="Calibri" w:eastAsia="Calibri" w:hAnsi="Calibri" w:cs="Calibri"/>
          <w:sz w:val="21"/>
          <w:szCs w:val="21"/>
        </w:rPr>
        <w:t xml:space="preserve">conduct a light-touch </w:t>
      </w:r>
      <w:r w:rsidR="315D544F" w:rsidRPr="009061CB">
        <w:rPr>
          <w:rFonts w:ascii="Calibri" w:eastAsia="Calibri" w:hAnsi="Calibri" w:cs="Calibri"/>
          <w:sz w:val="21"/>
          <w:szCs w:val="21"/>
        </w:rPr>
        <w:t xml:space="preserve">desk-based </w:t>
      </w:r>
      <w:r w:rsidR="665A8815" w:rsidRPr="009061CB">
        <w:rPr>
          <w:rFonts w:ascii="Calibri" w:eastAsia="Calibri" w:hAnsi="Calibri" w:cs="Calibri"/>
          <w:sz w:val="21"/>
          <w:szCs w:val="21"/>
        </w:rPr>
        <w:t xml:space="preserve">mapping exercise to </w:t>
      </w:r>
      <w:r w:rsidRPr="009061CB">
        <w:rPr>
          <w:rFonts w:ascii="Calibri" w:eastAsia="Calibri" w:hAnsi="Calibri" w:cs="Calibri"/>
          <w:sz w:val="21"/>
          <w:szCs w:val="21"/>
        </w:rPr>
        <w:t>identify areas where</w:t>
      </w:r>
      <w:r w:rsidR="665A8815" w:rsidRPr="009061CB">
        <w:rPr>
          <w:rFonts w:ascii="Calibri" w:eastAsia="Calibri" w:hAnsi="Calibri" w:cs="Calibri"/>
          <w:sz w:val="21"/>
          <w:szCs w:val="21"/>
        </w:rPr>
        <w:t xml:space="preserve"> and how</w:t>
      </w:r>
      <w:r w:rsidRPr="009061CB">
        <w:rPr>
          <w:rFonts w:ascii="Calibri" w:eastAsia="Calibri" w:hAnsi="Calibri" w:cs="Calibri"/>
          <w:sz w:val="21"/>
          <w:szCs w:val="21"/>
        </w:rPr>
        <w:t xml:space="preserve"> DTC activities could benefit from a linking up with WEE initiatives, and vice-vers</w:t>
      </w:r>
      <w:r w:rsidR="665A8815" w:rsidRPr="009061CB">
        <w:rPr>
          <w:rFonts w:ascii="Calibri" w:eastAsia="Calibri" w:hAnsi="Calibri" w:cs="Calibri"/>
          <w:sz w:val="21"/>
          <w:szCs w:val="21"/>
        </w:rPr>
        <w:t>a</w:t>
      </w:r>
      <w:r w:rsidRPr="009061CB">
        <w:rPr>
          <w:rFonts w:ascii="Calibri" w:eastAsia="Calibri" w:hAnsi="Calibri" w:cs="Calibri"/>
          <w:sz w:val="21"/>
          <w:szCs w:val="21"/>
        </w:rPr>
        <w:t xml:space="preserve"> WEE initiatives could benefit from DTC. </w:t>
      </w:r>
      <w:r w:rsidR="343A34DD" w:rsidRPr="009061CB">
        <w:rPr>
          <w:rFonts w:ascii="Calibri" w:eastAsia="Calibri" w:hAnsi="Calibri" w:cs="Calibri"/>
          <w:sz w:val="21"/>
          <w:szCs w:val="21"/>
        </w:rPr>
        <w:t xml:space="preserve">For example, this could involve exploring opportunities for the community-based model to connect with interventions on WEE and women's and girls' </w:t>
      </w:r>
      <w:proofErr w:type="gramStart"/>
      <w:r w:rsidR="343A34DD" w:rsidRPr="009061CB">
        <w:rPr>
          <w:rFonts w:ascii="Calibri" w:eastAsia="Calibri" w:hAnsi="Calibri" w:cs="Calibri"/>
          <w:sz w:val="21"/>
          <w:szCs w:val="21"/>
        </w:rPr>
        <w:t>livelihoods, and</w:t>
      </w:r>
      <w:proofErr w:type="gramEnd"/>
      <w:r w:rsidR="343A34DD" w:rsidRPr="009061CB">
        <w:rPr>
          <w:rFonts w:ascii="Calibri" w:eastAsia="Calibri" w:hAnsi="Calibri" w:cs="Calibri"/>
          <w:sz w:val="21"/>
          <w:szCs w:val="21"/>
        </w:rPr>
        <w:t xml:space="preserve"> mapping potential synergies with SWEI and private-sector engagement by the end of 2026.</w:t>
      </w:r>
    </w:p>
    <w:p w14:paraId="7B54CFB3" w14:textId="77777777" w:rsidR="009061CB" w:rsidRPr="009061CB" w:rsidRDefault="009061CB" w:rsidP="009061CB">
      <w:pPr>
        <w:pStyle w:val="ListParagraph"/>
        <w:ind w:left="360"/>
        <w:jc w:val="both"/>
        <w:rPr>
          <w:rFonts w:ascii="Calibri" w:eastAsia="Calibri" w:hAnsi="Calibri" w:cs="Calibri"/>
          <w:sz w:val="21"/>
          <w:szCs w:val="21"/>
        </w:rPr>
      </w:pPr>
    </w:p>
    <w:p w14:paraId="3F403E30" w14:textId="0B98E69E" w:rsidR="00CA1909" w:rsidRPr="009061CB" w:rsidRDefault="1F78C4C9">
      <w:pPr>
        <w:pStyle w:val="ListParagraph"/>
        <w:numPr>
          <w:ilvl w:val="0"/>
          <w:numId w:val="28"/>
        </w:numPr>
        <w:jc w:val="both"/>
        <w:rPr>
          <w:rFonts w:ascii="Calibri" w:eastAsia="Calibri" w:hAnsi="Calibri" w:cs="Calibri"/>
          <w:sz w:val="21"/>
          <w:szCs w:val="21"/>
        </w:rPr>
      </w:pPr>
      <w:r w:rsidRPr="009061CB">
        <w:rPr>
          <w:rFonts w:ascii="Calibri" w:eastAsia="Calibri" w:hAnsi="Calibri" w:cs="Calibri"/>
          <w:sz w:val="21"/>
          <w:szCs w:val="21"/>
        </w:rPr>
        <w:t xml:space="preserve">Once these areas have been identified, </w:t>
      </w:r>
      <w:r w:rsidRPr="009061CB">
        <w:rPr>
          <w:rFonts w:ascii="Calibri" w:eastAsia="Calibri" w:hAnsi="Calibri" w:cs="Calibri"/>
          <w:b/>
          <w:bCs/>
          <w:sz w:val="21"/>
          <w:szCs w:val="21"/>
        </w:rPr>
        <w:t>ROAS and CO DTC staff</w:t>
      </w:r>
      <w:r w:rsidRPr="009061CB">
        <w:rPr>
          <w:rFonts w:ascii="Calibri" w:eastAsia="Calibri" w:hAnsi="Calibri" w:cs="Calibri"/>
          <w:sz w:val="21"/>
          <w:szCs w:val="21"/>
        </w:rPr>
        <w:t xml:space="preserve"> would need to conduct a more localised mapping exercise to assess where geographically this linking up might make sense, and to what degree the different parameters, modes of engagement, and target groups of DTC and of the identified WEE initiatives would allow for concrete synergies to be capitalised upon in practice</w:t>
      </w:r>
      <w:r w:rsidR="0C266534" w:rsidRPr="009061CB">
        <w:rPr>
          <w:rFonts w:ascii="Calibri" w:eastAsia="Calibri" w:hAnsi="Calibri" w:cs="Calibri"/>
          <w:sz w:val="21"/>
          <w:szCs w:val="21"/>
        </w:rPr>
        <w:t xml:space="preserve"> during the existing implementation timeframe if possible</w:t>
      </w:r>
      <w:r w:rsidR="315D544F" w:rsidRPr="009061CB">
        <w:rPr>
          <w:rFonts w:ascii="Calibri" w:eastAsia="Calibri" w:hAnsi="Calibri" w:cs="Calibri"/>
          <w:sz w:val="21"/>
          <w:szCs w:val="21"/>
        </w:rPr>
        <w:t>, and/or with a view to future programming</w:t>
      </w:r>
      <w:r w:rsidRPr="009061CB">
        <w:rPr>
          <w:rFonts w:ascii="Calibri" w:eastAsia="Calibri" w:hAnsi="Calibri" w:cs="Calibri"/>
          <w:sz w:val="21"/>
          <w:szCs w:val="21"/>
        </w:rPr>
        <w:t xml:space="preserve">. </w:t>
      </w:r>
    </w:p>
    <w:p w14:paraId="4537F6F4" w14:textId="77777777" w:rsidR="00CA1909" w:rsidRPr="00054DA1" w:rsidRDefault="00CA1909" w:rsidP="00CA1909">
      <w:pPr>
        <w:jc w:val="both"/>
        <w:rPr>
          <w:rFonts w:ascii="Calibri" w:eastAsia="Calibri" w:hAnsi="Calibri" w:cs="Calibri"/>
          <w:b/>
          <w:bCs/>
          <w:color w:val="0070C0"/>
        </w:rPr>
      </w:pPr>
    </w:p>
    <w:p w14:paraId="5F000979" w14:textId="3E46B0E0" w:rsidR="5329602C" w:rsidRDefault="5329602C" w:rsidP="5329602C">
      <w:pPr>
        <w:jc w:val="both"/>
        <w:rPr>
          <w:rStyle w:val="LessonsChar"/>
        </w:rPr>
      </w:pPr>
    </w:p>
    <w:p w14:paraId="015FFF2D" w14:textId="2ED04557" w:rsidR="1F78C4C9" w:rsidRDefault="1F78C4C9" w:rsidP="5329602C">
      <w:pPr>
        <w:jc w:val="both"/>
      </w:pPr>
      <w:r w:rsidRPr="5329602C">
        <w:rPr>
          <w:rStyle w:val="LessonsChar"/>
        </w:rPr>
        <w:t xml:space="preserve">Conclusion 4: </w:t>
      </w:r>
      <w:r w:rsidRPr="5329602C">
        <w:rPr>
          <w:rFonts w:ascii="Calibri" w:hAnsi="Calibri" w:cs="Calibri"/>
          <w:b/>
          <w:bCs/>
          <w:color w:val="C00000"/>
        </w:rPr>
        <w:t xml:space="preserve"> </w:t>
      </w:r>
      <w:r w:rsidR="67F4FD90" w:rsidRPr="5329602C">
        <w:rPr>
          <w:rFonts w:ascii="Calibri" w:eastAsia="Calibri" w:hAnsi="Calibri" w:cs="Calibri"/>
          <w:b/>
          <w:bCs/>
        </w:rPr>
        <w:t>DTC's achievements and convening abilities has create a good foundation for mobilising new and diversified sources of support, including from less traditional sources.</w:t>
      </w:r>
    </w:p>
    <w:p w14:paraId="762F7C95" w14:textId="79B6E895" w:rsidR="5329602C" w:rsidRDefault="5329602C" w:rsidP="5329602C">
      <w:pPr>
        <w:spacing w:line="300" w:lineRule="auto"/>
        <w:jc w:val="both"/>
        <w:rPr>
          <w:rFonts w:ascii="Calibri" w:eastAsia="Calibri" w:hAnsi="Calibri" w:cs="Calibri"/>
        </w:rPr>
      </w:pPr>
    </w:p>
    <w:p w14:paraId="4AE565BB" w14:textId="0DF2335A" w:rsidR="0B20ECD7" w:rsidRDefault="0B20ECD7" w:rsidP="5329602C">
      <w:pPr>
        <w:jc w:val="both"/>
        <w:rPr>
          <w:rFonts w:ascii="Calibri" w:eastAsia="Calibri" w:hAnsi="Calibri" w:cs="Calibri"/>
        </w:rPr>
      </w:pPr>
      <w:r w:rsidRPr="5329602C">
        <w:rPr>
          <w:rFonts w:ascii="Calibri" w:eastAsia="Calibri" w:hAnsi="Calibri" w:cs="Calibri"/>
        </w:rPr>
        <w:t xml:space="preserve">The results achieved by DTC so far, including legal and policy reforms, the changes generated through the community-based and youth-led models, engagement with the private sector and religious actors, the initial steps towards a regional university network, as well as growing momentum around the care economy, provide a good basis for further resource mobilisation efforts to achieve increased and sustained impact. Furthermore, DTC's engagement with a wide range of actors and institutions, including less traditional partners for UN Women, has created regional, national and local networks around DTC programming. These assets provide opportunities to leverage DTC's achievements and partnerships for resource mobilisation and diversification of the donor base, including through engagement with private and philanthropic foundations, private-sector actors, national and local governments, and bilateral donors not yet engaged by the programme. </w:t>
      </w:r>
      <w:r w:rsidRPr="5329602C">
        <w:rPr>
          <w:rFonts w:ascii="Calibri" w:eastAsia="Calibri" w:hAnsi="Calibri" w:cs="Calibri"/>
          <w:b/>
          <w:bCs/>
          <w:color w:val="0070C0"/>
        </w:rPr>
        <w:t>(Evidence: Findings 4.1, 4.2, 4.3, 4.4 and 4.5)</w:t>
      </w:r>
    </w:p>
    <w:p w14:paraId="1D56D91A" w14:textId="283F6EFC" w:rsidR="00CA1909" w:rsidRPr="00054DA1" w:rsidRDefault="00CA1909" w:rsidP="5329602C">
      <w:pPr>
        <w:jc w:val="both"/>
        <w:rPr>
          <w:rFonts w:ascii="Calibri" w:hAnsi="Calibri" w:cs="Calibri"/>
          <w:b/>
          <w:bCs/>
          <w:color w:val="C00000"/>
        </w:rPr>
      </w:pPr>
    </w:p>
    <w:p w14:paraId="0EED768D" w14:textId="6B03E8C3" w:rsidR="00CA1909" w:rsidRPr="00054DA1" w:rsidRDefault="1F78C4C9" w:rsidP="5329602C">
      <w:pPr>
        <w:pStyle w:val="Lessons"/>
        <w:rPr>
          <w:rFonts w:eastAsia="Calibri"/>
          <w:b w:val="0"/>
          <w:bCs w:val="0"/>
        </w:rPr>
      </w:pPr>
      <w:r w:rsidRPr="5329602C">
        <w:rPr>
          <w:rFonts w:eastAsia="Calibri"/>
        </w:rPr>
        <w:t xml:space="preserve">Recommendation 4: </w:t>
      </w:r>
      <w:r w:rsidR="3B7E6ECD" w:rsidRPr="5329602C">
        <w:rPr>
          <w:rFonts w:eastAsia="Calibri"/>
        </w:rPr>
        <w:t>Assess how DTC's demonstrated results, accumulated momentum and networks of partners can be strategically leveraged to mobilise additional resources and diversify future sources of support.</w:t>
      </w:r>
    </w:p>
    <w:p w14:paraId="66BA1F62" w14:textId="59D9C53C" w:rsidR="00CA1909" w:rsidRPr="00054DA1" w:rsidRDefault="00CA1909" w:rsidP="5329602C">
      <w:pPr>
        <w:rPr>
          <w:rFonts w:ascii="Calibri" w:eastAsia="Calibri" w:hAnsi="Calibri" w:cs="Calibri"/>
        </w:rPr>
      </w:pPr>
    </w:p>
    <w:p w14:paraId="0D52EE16" w14:textId="248472F5" w:rsidR="00CA1909" w:rsidRPr="00054DA1" w:rsidRDefault="00CA1909">
      <w:pPr>
        <w:pStyle w:val="ListParagraph"/>
        <w:numPr>
          <w:ilvl w:val="0"/>
          <w:numId w:val="22"/>
        </w:numPr>
        <w:jc w:val="both"/>
        <w:rPr>
          <w:rFonts w:ascii="Calibri" w:eastAsia="Calibri" w:hAnsi="Calibri" w:cs="Calibri"/>
        </w:rPr>
      </w:pPr>
      <w:r w:rsidRPr="55CD7470">
        <w:rPr>
          <w:rFonts w:ascii="Calibri" w:eastAsia="Calibri" w:hAnsi="Calibri" w:cs="Calibri"/>
          <w:b/>
          <w:bCs/>
        </w:rPr>
        <w:t>Priority: High</w:t>
      </w:r>
    </w:p>
    <w:p w14:paraId="1BB2C1E2" w14:textId="536BE72D" w:rsidR="3169F226" w:rsidRDefault="3169F226" w:rsidP="55CD7470">
      <w:pPr>
        <w:pStyle w:val="ListParagraph"/>
        <w:numPr>
          <w:ilvl w:val="0"/>
          <w:numId w:val="22"/>
        </w:numPr>
        <w:jc w:val="both"/>
        <w:rPr>
          <w:rFonts w:ascii="Calibri" w:eastAsia="Calibri" w:hAnsi="Calibri" w:cs="Calibri"/>
        </w:rPr>
      </w:pPr>
      <w:r w:rsidRPr="55CD7470">
        <w:rPr>
          <w:rFonts w:ascii="Calibri" w:eastAsia="Calibri" w:hAnsi="Calibri" w:cs="Calibri"/>
          <w:b/>
          <w:bCs/>
        </w:rPr>
        <w:lastRenderedPageBreak/>
        <w:t>Responsible actors:</w:t>
      </w:r>
      <w:r w:rsidRPr="55CD7470">
        <w:rPr>
          <w:rFonts w:ascii="Calibri" w:eastAsia="Calibri" w:hAnsi="Calibri" w:cs="Calibri"/>
        </w:rPr>
        <w:t xml:space="preserve"> UN Women ROAS, with support from CO DTC staff</w:t>
      </w:r>
    </w:p>
    <w:p w14:paraId="5D9BC488" w14:textId="176739C6" w:rsidR="5329602C" w:rsidRDefault="5329602C" w:rsidP="5329602C">
      <w:pPr>
        <w:jc w:val="both"/>
        <w:rPr>
          <w:rFonts w:ascii="Calibri" w:eastAsia="Calibri" w:hAnsi="Calibri" w:cs="Calibri"/>
        </w:rPr>
      </w:pPr>
    </w:p>
    <w:p w14:paraId="418482A8" w14:textId="76A877A0" w:rsidR="00CA1909" w:rsidRPr="00054DA1" w:rsidRDefault="0036062A" w:rsidP="00CA1909">
      <w:pPr>
        <w:jc w:val="both"/>
        <w:rPr>
          <w:rFonts w:ascii="Calibri" w:eastAsia="Calibri" w:hAnsi="Calibri" w:cs="Calibri"/>
        </w:rPr>
      </w:pPr>
      <w:r w:rsidRPr="55CD7470">
        <w:rPr>
          <w:rFonts w:ascii="Calibri" w:eastAsia="Calibri" w:hAnsi="Calibri" w:cs="Calibri"/>
          <w:b/>
          <w:bCs/>
          <w:u w:val="single"/>
        </w:rPr>
        <w:t>Proposed action points</w:t>
      </w:r>
      <w:r w:rsidRPr="55CD7470">
        <w:rPr>
          <w:rFonts w:ascii="Calibri" w:eastAsia="Calibri" w:hAnsi="Calibri" w:cs="Calibri"/>
        </w:rPr>
        <w:t>:</w:t>
      </w:r>
    </w:p>
    <w:p w14:paraId="6A2F8758" w14:textId="40697F22" w:rsidR="5329602C" w:rsidRPr="009061CB" w:rsidRDefault="5329602C" w:rsidP="5329602C">
      <w:pPr>
        <w:jc w:val="both"/>
        <w:rPr>
          <w:rFonts w:ascii="Calibri" w:hAnsi="Calibri" w:cs="Calibri"/>
          <w:sz w:val="21"/>
          <w:szCs w:val="21"/>
        </w:rPr>
      </w:pPr>
    </w:p>
    <w:p w14:paraId="58C90938" w14:textId="1F4256A6" w:rsidR="1AE20105" w:rsidRDefault="1AE20105" w:rsidP="5329602C">
      <w:pPr>
        <w:pStyle w:val="ListParagraph"/>
        <w:numPr>
          <w:ilvl w:val="0"/>
          <w:numId w:val="3"/>
        </w:numPr>
        <w:jc w:val="both"/>
        <w:rPr>
          <w:rFonts w:ascii="Calibri" w:eastAsia="Calibri" w:hAnsi="Calibri" w:cs="Calibri"/>
          <w:sz w:val="21"/>
          <w:szCs w:val="21"/>
        </w:rPr>
      </w:pPr>
      <w:r w:rsidRPr="009061CB">
        <w:rPr>
          <w:rFonts w:ascii="Calibri" w:eastAsia="Calibri" w:hAnsi="Calibri" w:cs="Calibri"/>
          <w:sz w:val="21"/>
          <w:szCs w:val="21"/>
        </w:rPr>
        <w:t>UN Women ROAS, with support from CO DTC staff, should, in Q3/Q4 2026, map potential sources of financial and other support for current and future DTC activities, including less traditional sources, identifying which areas of DTC programming these may be interested in supporting, particularly with a view to securing resources for at-risk programme strands and potential successor programming.</w:t>
      </w:r>
    </w:p>
    <w:p w14:paraId="1E7410E6" w14:textId="77777777" w:rsidR="009061CB" w:rsidRPr="009061CB" w:rsidRDefault="009061CB" w:rsidP="009061CB">
      <w:pPr>
        <w:pStyle w:val="ListParagraph"/>
        <w:ind w:left="360"/>
        <w:jc w:val="both"/>
        <w:rPr>
          <w:rFonts w:ascii="Calibri" w:eastAsia="Calibri" w:hAnsi="Calibri" w:cs="Calibri"/>
          <w:sz w:val="21"/>
          <w:szCs w:val="21"/>
        </w:rPr>
      </w:pPr>
    </w:p>
    <w:p w14:paraId="1ABF9047" w14:textId="2B4AA9BF" w:rsidR="1AE20105" w:rsidRPr="009061CB" w:rsidRDefault="1AE20105" w:rsidP="5329602C">
      <w:pPr>
        <w:pStyle w:val="ListParagraph"/>
        <w:numPr>
          <w:ilvl w:val="0"/>
          <w:numId w:val="3"/>
        </w:numPr>
        <w:jc w:val="both"/>
        <w:rPr>
          <w:rFonts w:ascii="Calibri" w:eastAsia="Calibri" w:hAnsi="Calibri" w:cs="Calibri"/>
          <w:sz w:val="21"/>
          <w:szCs w:val="21"/>
        </w:rPr>
      </w:pPr>
      <w:r w:rsidRPr="009061CB">
        <w:rPr>
          <w:rFonts w:ascii="Calibri" w:eastAsia="Calibri" w:hAnsi="Calibri" w:cs="Calibri"/>
          <w:sz w:val="21"/>
          <w:szCs w:val="21"/>
        </w:rPr>
        <w:t>Based on this mapping, ROAS DTC staff should develop a resource mobilisation plan by the end of 2026, including tailored value propositions and communication materials that highlight programme achievements, strategic partnerships and opportunities for future investment.</w:t>
      </w:r>
    </w:p>
    <w:p w14:paraId="016BF14A" w14:textId="1DBE922C" w:rsidR="5329602C" w:rsidRDefault="5329602C" w:rsidP="5329602C">
      <w:pPr>
        <w:jc w:val="both"/>
        <w:rPr>
          <w:rFonts w:ascii="Calibri" w:eastAsia="Calibri" w:hAnsi="Calibri" w:cs="Calibri"/>
        </w:rPr>
      </w:pPr>
    </w:p>
    <w:p w14:paraId="0A8A286D" w14:textId="605632B8" w:rsidR="00CA1909" w:rsidRPr="00054DA1" w:rsidRDefault="00CA1909" w:rsidP="5329602C">
      <w:pPr>
        <w:ind w:left="66"/>
        <w:jc w:val="both"/>
        <w:rPr>
          <w:rFonts w:ascii="Calibri" w:hAnsi="Calibri" w:cs="Calibri"/>
        </w:rPr>
      </w:pPr>
    </w:p>
    <w:p w14:paraId="2B760411" w14:textId="54FAED1F" w:rsidR="00CA1909" w:rsidRPr="00054DA1" w:rsidRDefault="745BE02A" w:rsidP="5329602C">
      <w:pPr>
        <w:jc w:val="both"/>
        <w:rPr>
          <w:rFonts w:ascii="Calibri" w:eastAsia="Calibri" w:hAnsi="Calibri" w:cs="Calibri"/>
        </w:rPr>
      </w:pPr>
      <w:r w:rsidRPr="5329602C">
        <w:rPr>
          <w:rStyle w:val="LessonsChar"/>
          <w:rFonts w:eastAsia="Calibri"/>
        </w:rPr>
        <w:t>Conclusion 5:</w:t>
      </w:r>
      <w:r w:rsidRPr="5329602C">
        <w:rPr>
          <w:rFonts w:ascii="Calibri" w:eastAsia="Calibri" w:hAnsi="Calibri" w:cs="Calibri"/>
          <w:b/>
          <w:bCs/>
          <w:color w:val="C00000"/>
        </w:rPr>
        <w:t xml:space="preserve"> </w:t>
      </w:r>
      <w:r w:rsidRPr="5329602C">
        <w:rPr>
          <w:rFonts w:ascii="Calibri" w:eastAsia="Calibri" w:hAnsi="Calibri" w:cs="Calibri"/>
          <w:b/>
          <w:bCs/>
          <w:color w:val="000000" w:themeColor="text1"/>
        </w:rPr>
        <w:t xml:space="preserve"> </w:t>
      </w:r>
      <w:r w:rsidR="5A7C24AC" w:rsidRPr="5329602C">
        <w:rPr>
          <w:rFonts w:ascii="Calibri" w:eastAsia="Calibri" w:hAnsi="Calibri" w:cs="Calibri"/>
          <w:b/>
          <w:bCs/>
        </w:rPr>
        <w:t xml:space="preserve">While </w:t>
      </w:r>
      <w:proofErr w:type="gramStart"/>
      <w:r w:rsidR="5A7C24AC" w:rsidRPr="5329602C">
        <w:rPr>
          <w:rFonts w:ascii="Calibri" w:eastAsia="Calibri" w:hAnsi="Calibri" w:cs="Calibri"/>
          <w:b/>
          <w:bCs/>
        </w:rPr>
        <w:t>DTC's</w:t>
      </w:r>
      <w:proofErr w:type="gramEnd"/>
      <w:r w:rsidR="5A7C24AC" w:rsidRPr="5329602C">
        <w:rPr>
          <w:rFonts w:ascii="Calibri" w:eastAsia="Calibri" w:hAnsi="Calibri" w:cs="Calibri"/>
          <w:b/>
          <w:bCs/>
        </w:rPr>
        <w:t xml:space="preserve"> culturally adapted, care-focused approach has successfully advanced gender-transformative change, sustaining these gains will require continued attention to potential backlash and a more systematic integration of disability inclusion across programme implementation.</w:t>
      </w:r>
    </w:p>
    <w:p w14:paraId="0B05E788" w14:textId="31F2C03C" w:rsidR="00CA1909" w:rsidRPr="00054DA1" w:rsidRDefault="00CA1909" w:rsidP="5329602C">
      <w:pPr>
        <w:jc w:val="both"/>
        <w:rPr>
          <w:rFonts w:ascii="Calibri" w:eastAsia="Calibri" w:hAnsi="Calibri" w:cs="Calibri"/>
          <w:b/>
          <w:bCs/>
          <w:color w:val="000000" w:themeColor="text1"/>
        </w:rPr>
      </w:pPr>
    </w:p>
    <w:p w14:paraId="1A9C96A6" w14:textId="073135A2" w:rsidR="00CA1909" w:rsidRPr="00054DA1" w:rsidRDefault="5A7C24AC" w:rsidP="5329602C">
      <w:pPr>
        <w:jc w:val="both"/>
        <w:rPr>
          <w:rFonts w:ascii="Calibri" w:eastAsia="Calibri" w:hAnsi="Calibri" w:cs="Calibri"/>
          <w:color w:val="0070C0"/>
        </w:rPr>
      </w:pPr>
      <w:r w:rsidRPr="5329602C">
        <w:rPr>
          <w:rFonts w:ascii="Calibri" w:eastAsia="Calibri" w:hAnsi="Calibri" w:cs="Calibri"/>
        </w:rPr>
        <w:t xml:space="preserve">DTC is designed to be gender transformative, especially with respect to patriarchal masculinities, and has adopted a non-confrontational, culturally adaptive approach that has proven acceptable to target audiences and has achieved successful transformations at least of attitudes and practices. Its approach has been met with less resistance than anticipated, though there are continued risks of anti-gender equality backlashes at the local, national and regional levels. As it continues, the programme is reaching new audiences, for example at the community level and through engagement with religious leaders, at a time when unpredictable regional political and economic dynamics may lead to increased headwinds against its messaging. </w:t>
      </w:r>
      <w:proofErr w:type="gramStart"/>
      <w:r w:rsidRPr="5329602C">
        <w:rPr>
          <w:rFonts w:ascii="Calibri" w:eastAsia="Calibri" w:hAnsi="Calibri" w:cs="Calibri"/>
        </w:rPr>
        <w:t>In order for</w:t>
      </w:r>
      <w:proofErr w:type="gramEnd"/>
      <w:r w:rsidRPr="5329602C">
        <w:rPr>
          <w:rFonts w:ascii="Calibri" w:eastAsia="Calibri" w:hAnsi="Calibri" w:cs="Calibri"/>
        </w:rPr>
        <w:t xml:space="preserve"> target groups and implementing partners to capitalise on the positive changes achieved to date by maintaining momentum, and to prepare proactively for potential pushback and resistance, achieved gains need to be reinforced and the capacity to respond to potential resistance strengthened. At the same time, while the programme has made positive progress in applying Leave No One Behind principles, including through disability-inclusive planning and dedicated LNOB mechanisms, further efforts are needed to ensure that disability inclusion is systematically integrated across programme implementation, monitoring and learning processes. This includes ensuring that all implementing staff, especially those directly engaging with target groups, have the necessary capacity, skills and resources to address potential resistance and backlash, prevent dilution of gender-transformative goals, and support more inclusive programme delivery. </w:t>
      </w:r>
      <w:r w:rsidRPr="5329602C">
        <w:rPr>
          <w:rFonts w:ascii="Calibri" w:eastAsia="Calibri" w:hAnsi="Calibri" w:cs="Calibri"/>
          <w:color w:val="0070C0"/>
        </w:rPr>
        <w:t>(Evidence: Findings 4.2, 4.5 and 4.6)</w:t>
      </w:r>
    </w:p>
    <w:p w14:paraId="26868D5E" w14:textId="4AD6F284" w:rsidR="00CA1909" w:rsidRPr="00054DA1" w:rsidRDefault="00CA1909" w:rsidP="5329602C">
      <w:pPr>
        <w:jc w:val="both"/>
        <w:rPr>
          <w:rFonts w:ascii="Calibri" w:eastAsia="Calibri" w:hAnsi="Calibri" w:cs="Calibri"/>
          <w:b/>
          <w:bCs/>
          <w:color w:val="000000" w:themeColor="text1"/>
        </w:rPr>
      </w:pPr>
    </w:p>
    <w:p w14:paraId="7160E0AF" w14:textId="3BDC1D01" w:rsidR="00CA1909" w:rsidRPr="00054DA1" w:rsidRDefault="563F8475" w:rsidP="5329602C">
      <w:pPr>
        <w:jc w:val="both"/>
        <w:rPr>
          <w:rFonts w:ascii="Calibri" w:eastAsia="Calibri" w:hAnsi="Calibri" w:cs="Calibri"/>
          <w:b/>
          <w:bCs/>
          <w:color w:val="CD0D68"/>
        </w:rPr>
      </w:pPr>
      <w:r w:rsidRPr="5329602C">
        <w:rPr>
          <w:rStyle w:val="LessonsChar"/>
          <w:rFonts w:eastAsia="Calibri"/>
        </w:rPr>
        <w:t xml:space="preserve">Recommendation 5: </w:t>
      </w:r>
      <w:r w:rsidR="586D6B93" w:rsidRPr="5329602C">
        <w:rPr>
          <w:rFonts w:ascii="Calibri" w:eastAsia="Calibri" w:hAnsi="Calibri" w:cs="Calibri"/>
          <w:b/>
          <w:bCs/>
          <w:color w:val="CD0D68"/>
        </w:rPr>
        <w:t xml:space="preserve">Maintain and, if needed, enhance support to implementing staff on how to sustain momentum towards achieving gender-transformative goals and aspirations while building the capacity of implementing partners at all levels to identify and counter potential backlash. </w:t>
      </w:r>
      <w:proofErr w:type="gramStart"/>
      <w:r w:rsidR="586D6B93" w:rsidRPr="5329602C">
        <w:rPr>
          <w:rFonts w:ascii="Calibri" w:eastAsia="Calibri" w:hAnsi="Calibri" w:cs="Calibri"/>
          <w:b/>
          <w:bCs/>
          <w:color w:val="CD0D68"/>
        </w:rPr>
        <w:t>Particular attention</w:t>
      </w:r>
      <w:proofErr w:type="gramEnd"/>
      <w:r w:rsidR="586D6B93" w:rsidRPr="5329602C">
        <w:rPr>
          <w:rFonts w:ascii="Calibri" w:eastAsia="Calibri" w:hAnsi="Calibri" w:cs="Calibri"/>
          <w:b/>
          <w:bCs/>
          <w:color w:val="CD0D68"/>
        </w:rPr>
        <w:t xml:space="preserve"> should also be given to continuing to strengthen the application of Leave No One Behind principles, including more deliberate and comprehensive disability inclusion across programme implementation, monitoring and learning processes.</w:t>
      </w:r>
    </w:p>
    <w:p w14:paraId="56CF83F1" w14:textId="29DDB5F3" w:rsidR="00CA1909" w:rsidRPr="00054DA1" w:rsidRDefault="00CA1909" w:rsidP="5329602C">
      <w:pPr>
        <w:jc w:val="both"/>
        <w:rPr>
          <w:rFonts w:ascii="Calibri" w:hAnsi="Calibri" w:cs="Calibri"/>
          <w:b/>
          <w:bCs/>
          <w:color w:val="CD0D68"/>
        </w:rPr>
      </w:pPr>
    </w:p>
    <w:p w14:paraId="72059222" w14:textId="77777777" w:rsidR="00CA1909" w:rsidRPr="00054DA1" w:rsidRDefault="00CA1909">
      <w:pPr>
        <w:pStyle w:val="ListParagraph"/>
        <w:numPr>
          <w:ilvl w:val="0"/>
          <w:numId w:val="23"/>
        </w:numPr>
        <w:jc w:val="both"/>
        <w:rPr>
          <w:rFonts w:ascii="Calibri" w:hAnsi="Calibri" w:cs="Calibri"/>
        </w:rPr>
      </w:pPr>
      <w:r w:rsidRPr="55CD7470">
        <w:rPr>
          <w:rFonts w:ascii="Calibri" w:hAnsi="Calibri" w:cs="Calibri"/>
          <w:b/>
          <w:bCs/>
        </w:rPr>
        <w:t>Priority: High</w:t>
      </w:r>
    </w:p>
    <w:p w14:paraId="693DC5A9" w14:textId="0E898163" w:rsidR="5D24305A" w:rsidRDefault="5D24305A" w:rsidP="55CD7470">
      <w:pPr>
        <w:pStyle w:val="ListParagraph"/>
        <w:numPr>
          <w:ilvl w:val="0"/>
          <w:numId w:val="23"/>
        </w:numPr>
        <w:jc w:val="both"/>
        <w:rPr>
          <w:rFonts w:ascii="Calibri" w:eastAsia="Calibri" w:hAnsi="Calibri" w:cs="Calibri"/>
        </w:rPr>
      </w:pPr>
      <w:r w:rsidRPr="55CD7470">
        <w:rPr>
          <w:rFonts w:ascii="Calibri" w:eastAsia="Calibri" w:hAnsi="Calibri" w:cs="Calibri"/>
          <w:b/>
          <w:bCs/>
        </w:rPr>
        <w:t>Responsible actors:</w:t>
      </w:r>
      <w:r w:rsidRPr="55CD7470">
        <w:rPr>
          <w:rFonts w:ascii="Calibri" w:eastAsia="Calibri" w:hAnsi="Calibri" w:cs="Calibri"/>
        </w:rPr>
        <w:t xml:space="preserve"> UN Women ROAS, with support from CO DTC staff</w:t>
      </w:r>
    </w:p>
    <w:p w14:paraId="27590D76" w14:textId="77777777" w:rsidR="00DE4018" w:rsidRDefault="00DE4018" w:rsidP="5329602C">
      <w:pPr>
        <w:jc w:val="both"/>
        <w:rPr>
          <w:rFonts w:ascii="Calibri" w:eastAsia="Calibri" w:hAnsi="Calibri" w:cs="Calibri"/>
          <w:b/>
          <w:bCs/>
          <w:u w:val="single"/>
        </w:rPr>
      </w:pPr>
    </w:p>
    <w:p w14:paraId="40F78E88" w14:textId="172952C5" w:rsidR="45A719F6" w:rsidRDefault="45A719F6" w:rsidP="5329602C">
      <w:pPr>
        <w:jc w:val="both"/>
        <w:rPr>
          <w:rFonts w:ascii="Calibri" w:eastAsia="Calibri" w:hAnsi="Calibri" w:cs="Calibri"/>
        </w:rPr>
      </w:pPr>
      <w:r w:rsidRPr="5329602C">
        <w:rPr>
          <w:rFonts w:ascii="Calibri" w:eastAsia="Calibri" w:hAnsi="Calibri" w:cs="Calibri"/>
          <w:b/>
          <w:bCs/>
          <w:u w:val="single"/>
        </w:rPr>
        <w:t>Proposed action points</w:t>
      </w:r>
      <w:r w:rsidR="61AE374A" w:rsidRPr="5329602C">
        <w:rPr>
          <w:rFonts w:ascii="Calibri" w:eastAsia="Calibri" w:hAnsi="Calibri" w:cs="Calibri"/>
          <w:b/>
          <w:bCs/>
          <w:u w:val="single"/>
        </w:rPr>
        <w:t>:</w:t>
      </w:r>
    </w:p>
    <w:p w14:paraId="4EFC14E0" w14:textId="67D986F4" w:rsidR="00EC2088" w:rsidRDefault="00EC2088" w:rsidP="00EC2088">
      <w:pPr>
        <w:jc w:val="both"/>
        <w:rPr>
          <w:rFonts w:ascii="Calibri" w:hAnsi="Calibri" w:cs="Calibri"/>
        </w:rPr>
      </w:pPr>
    </w:p>
    <w:p w14:paraId="4648A164" w14:textId="0F048EF2" w:rsidR="00EC2088" w:rsidRDefault="6A4771A4" w:rsidP="5329602C">
      <w:pPr>
        <w:pStyle w:val="ListParagraph"/>
        <w:numPr>
          <w:ilvl w:val="0"/>
          <w:numId w:val="2"/>
        </w:numPr>
        <w:jc w:val="both"/>
        <w:rPr>
          <w:rFonts w:ascii="Calibri" w:eastAsia="Calibri" w:hAnsi="Calibri" w:cs="Calibri"/>
        </w:rPr>
      </w:pPr>
      <w:r w:rsidRPr="5329602C">
        <w:rPr>
          <w:rFonts w:ascii="Calibri" w:eastAsia="Calibri" w:hAnsi="Calibri" w:cs="Calibri"/>
        </w:rPr>
        <w:t xml:space="preserve">ROAS DTC staff, in cooperation with DTC CO staff and partners, should in Q3 and Q4 2026 lead an analysis of online and offline backlash against gender equality and social norms change in target </w:t>
      </w:r>
      <w:r w:rsidRPr="5329602C">
        <w:rPr>
          <w:rFonts w:ascii="Calibri" w:eastAsia="Calibri" w:hAnsi="Calibri" w:cs="Calibri"/>
        </w:rPr>
        <w:lastRenderedPageBreak/>
        <w:t>countries, including any potential backlash against DTC interventions, to inform the development of strategic messaging and actions to address such backlash more effectively.</w:t>
      </w:r>
    </w:p>
    <w:p w14:paraId="28077715" w14:textId="2645F934" w:rsidR="00EC2088" w:rsidRDefault="6A4771A4" w:rsidP="5329602C">
      <w:pPr>
        <w:pStyle w:val="ListParagraph"/>
        <w:numPr>
          <w:ilvl w:val="0"/>
          <w:numId w:val="2"/>
        </w:numPr>
        <w:jc w:val="both"/>
        <w:rPr>
          <w:rFonts w:ascii="Calibri" w:eastAsia="Calibri" w:hAnsi="Calibri" w:cs="Calibri"/>
        </w:rPr>
      </w:pPr>
      <w:r w:rsidRPr="5329602C">
        <w:rPr>
          <w:rFonts w:ascii="Calibri" w:eastAsia="Calibri" w:hAnsi="Calibri" w:cs="Calibri"/>
        </w:rPr>
        <w:t>ROAS and especially CO DTC staff should closely engage with all implementing partners (including those not directly engaged in the Communities of Practice) to monitor and identify any signs of pushback against, or dilution of, programme messaging, particularly when engaging new audiences; identify how existing momentum can be maintained and leveraged; and assess whether implementing staff require additional support, especially where there is direct engagement with target groups.</w:t>
      </w:r>
    </w:p>
    <w:p w14:paraId="79D4A979" w14:textId="5FB528AB" w:rsidR="00EC2088" w:rsidRDefault="6A4771A4" w:rsidP="5329602C">
      <w:pPr>
        <w:pStyle w:val="ListParagraph"/>
        <w:numPr>
          <w:ilvl w:val="0"/>
          <w:numId w:val="2"/>
        </w:numPr>
        <w:jc w:val="both"/>
        <w:rPr>
          <w:rFonts w:ascii="Calibri" w:eastAsia="Calibri" w:hAnsi="Calibri" w:cs="Calibri"/>
        </w:rPr>
      </w:pPr>
      <w:r w:rsidRPr="5329602C">
        <w:rPr>
          <w:rFonts w:ascii="Calibri" w:eastAsia="Calibri" w:hAnsi="Calibri" w:cs="Calibri"/>
        </w:rPr>
        <w:t>ROAS and CO staff, together with implementing partners, should monitor and engage with relevant stakeholders, including women's networks, to identify potential backlash or other risks to programme objectives arising from broader regional or national political, economic or social dynamics.</w:t>
      </w:r>
    </w:p>
    <w:p w14:paraId="0E9230D9" w14:textId="4816B639" w:rsidR="00EC2088" w:rsidRDefault="6A4771A4" w:rsidP="5329602C">
      <w:pPr>
        <w:pStyle w:val="ListParagraph"/>
        <w:numPr>
          <w:ilvl w:val="0"/>
          <w:numId w:val="2"/>
        </w:numPr>
        <w:jc w:val="both"/>
        <w:rPr>
          <w:rFonts w:ascii="Calibri" w:eastAsia="Calibri" w:hAnsi="Calibri" w:cs="Calibri"/>
        </w:rPr>
      </w:pPr>
      <w:r w:rsidRPr="5329602C">
        <w:rPr>
          <w:rFonts w:ascii="Calibri" w:eastAsia="Calibri" w:hAnsi="Calibri" w:cs="Calibri"/>
        </w:rPr>
        <w:t>ROAS and CO DTC staff should review current programme approaches to identify opportunities for further mainstreaming disability inclusion across programme implementation, monitoring and learning. This should include engagement with relevant Organizations of Persons with Disabilities (OPDs), consideration of accessibility requirements for programme activities and knowledge products, and the systematic documentation of disability-related participation data and lessons learned to inform adaptive management and future programming.</w:t>
      </w:r>
    </w:p>
    <w:p w14:paraId="054E41D1" w14:textId="1BB9E9E6" w:rsidR="00EC2088" w:rsidRDefault="00EC2088" w:rsidP="5329602C">
      <w:pPr>
        <w:jc w:val="both"/>
        <w:rPr>
          <w:rFonts w:ascii="Calibri" w:eastAsia="Calibri" w:hAnsi="Calibri" w:cs="Calibri"/>
        </w:rPr>
      </w:pPr>
    </w:p>
    <w:p w14:paraId="4B23D533" w14:textId="0F53FC6D" w:rsidR="00EC2088" w:rsidRDefault="00EC2088">
      <w:pPr>
        <w:rPr>
          <w:rFonts w:ascii="Calibri" w:hAnsi="Calibri" w:cs="Calibri"/>
        </w:rPr>
      </w:pPr>
      <w:r>
        <w:rPr>
          <w:rFonts w:ascii="Calibri" w:hAnsi="Calibri" w:cs="Calibri"/>
        </w:rPr>
        <w:br w:type="page"/>
      </w:r>
    </w:p>
    <w:p w14:paraId="70CD8C07" w14:textId="616A0F67" w:rsidR="00EC2088" w:rsidRPr="00EC2088" w:rsidRDefault="002D3045" w:rsidP="00EC2088">
      <w:pPr>
        <w:jc w:val="both"/>
        <w:rPr>
          <w:rFonts w:ascii="Calibri" w:hAnsi="Calibri" w:cs="Calibri"/>
        </w:rPr>
      </w:pPr>
      <w:r>
        <w:rPr>
          <w:rFonts w:ascii="Calibri" w:hAnsi="Calibri" w:cs="Calibri"/>
          <w:noProof/>
        </w:rPr>
        <w:lastRenderedPageBreak/>
        <w:drawing>
          <wp:anchor distT="0" distB="0" distL="114300" distR="114300" simplePos="0" relativeHeight="251676672" behindDoc="0" locked="0" layoutInCell="1" allowOverlap="1" wp14:anchorId="6501DB57" wp14:editId="4D2281E1">
            <wp:simplePos x="0" y="0"/>
            <wp:positionH relativeFrom="page">
              <wp:posOffset>5467937</wp:posOffset>
            </wp:positionH>
            <wp:positionV relativeFrom="paragraph">
              <wp:posOffset>7701304</wp:posOffset>
            </wp:positionV>
            <wp:extent cx="1906905" cy="500380"/>
            <wp:effectExtent l="0" t="0" r="0" b="0"/>
            <wp:wrapSquare wrapText="bothSides"/>
            <wp:docPr id="134365327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53276" name="Picture 1343653276"/>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906905" cy="50038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rPr>
        <mc:AlternateContent>
          <mc:Choice Requires="wps">
            <w:drawing>
              <wp:anchor distT="0" distB="0" distL="114300" distR="114300" simplePos="0" relativeHeight="251675648" behindDoc="0" locked="0" layoutInCell="1" allowOverlap="1" wp14:anchorId="50B6CE39" wp14:editId="11ECC873">
                <wp:simplePos x="0" y="0"/>
                <wp:positionH relativeFrom="column">
                  <wp:posOffset>4503761</wp:posOffset>
                </wp:positionH>
                <wp:positionV relativeFrom="paragraph">
                  <wp:posOffset>7656394</wp:posOffset>
                </wp:positionV>
                <wp:extent cx="2131468" cy="764275"/>
                <wp:effectExtent l="0" t="0" r="21590" b="17145"/>
                <wp:wrapNone/>
                <wp:docPr id="213877035" name="Rectangle 18"/>
                <wp:cNvGraphicFramePr/>
                <a:graphic xmlns:a="http://schemas.openxmlformats.org/drawingml/2006/main">
                  <a:graphicData uri="http://schemas.microsoft.com/office/word/2010/wordprocessingShape">
                    <wps:wsp>
                      <wps:cNvSpPr/>
                      <wps:spPr>
                        <a:xfrm>
                          <a:off x="0" y="0"/>
                          <a:ext cx="2131468" cy="7642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http://schemas.openxmlformats.org/drawingml/2006/chart" xmlns:dgm="http://schemas.openxmlformats.org/drawingml/2006/diagram" xmlns:a16="http://schemas.microsoft.com/office/drawing/2014/main" xmlns:asvg="http://schemas.microsoft.com/office/drawing/2016/SVG/main" xmlns:a14="http://schemas.microsoft.com/office/drawing/2010/main" xmlns:pic="http://schemas.openxmlformats.org/drawingml/2006/picture" xmlns:a="http://schemas.openxmlformats.org/drawingml/2006/main" xmlns:w16cei="http://schemas.microsoft.com/office/word/2026/wordml/cei">
            <w:pict w14:anchorId="33754A18">
              <v:rect id="Rectangle 18" style="position:absolute;margin-left:354.65pt;margin-top:602.85pt;width:167.85pt;height:60.2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7B30D9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"/>
            </w:pict>
          </mc:Fallback>
        </mc:AlternateContent>
      </w:r>
      <w:r w:rsidR="00B86E4E">
        <w:rPr>
          <w:rFonts w:ascii="Calibri" w:hAnsi="Calibri" w:cs="Calibri"/>
          <w:noProof/>
        </w:rPr>
        <w:drawing>
          <wp:anchor distT="0" distB="0" distL="114300" distR="114300" simplePos="0" relativeHeight="251673600" behindDoc="0" locked="0" layoutInCell="1" allowOverlap="1" wp14:anchorId="164A347F" wp14:editId="72E49810">
            <wp:simplePos x="0" y="0"/>
            <wp:positionH relativeFrom="page">
              <wp:align>left</wp:align>
            </wp:positionH>
            <wp:positionV relativeFrom="paragraph">
              <wp:posOffset>7203023</wp:posOffset>
            </wp:positionV>
            <wp:extent cx="7693025" cy="1647825"/>
            <wp:effectExtent l="0" t="0" r="3175" b="9525"/>
            <wp:wrapSquare wrapText="bothSides"/>
            <wp:docPr id="165905334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053346" name="Picture 1659053346"/>
                    <pic:cNvPicPr/>
                  </pic:nvPicPr>
                  <pic:blipFill>
                    <a:blip r:embed="rId49">
                      <a:extLst>
                        <a:ext uri="{28A0092B-C50C-407E-A947-70E740481C1C}">
                          <a14:useLocalDpi xmlns:a14="http://schemas.microsoft.com/office/drawing/2010/main" val="0"/>
                        </a:ext>
                      </a:extLst>
                    </a:blip>
                    <a:stretch>
                      <a:fillRect/>
                    </a:stretch>
                  </pic:blipFill>
                  <pic:spPr>
                    <a:xfrm>
                      <a:off x="0" y="0"/>
                      <a:ext cx="7693025" cy="1647825"/>
                    </a:xfrm>
                    <a:prstGeom prst="rect">
                      <a:avLst/>
                    </a:prstGeom>
                  </pic:spPr>
                </pic:pic>
              </a:graphicData>
            </a:graphic>
            <wp14:sizeRelH relativeFrom="margin">
              <wp14:pctWidth>0</wp14:pctWidth>
            </wp14:sizeRelH>
            <wp14:sizeRelV relativeFrom="margin">
              <wp14:pctHeight>0</wp14:pctHeight>
            </wp14:sizeRelV>
          </wp:anchor>
        </w:drawing>
      </w:r>
      <w:r w:rsidR="00D8417F">
        <w:rPr>
          <w:b/>
          <w:bCs/>
          <w:noProof/>
        </w:rPr>
        <w:drawing>
          <wp:anchor distT="0" distB="0" distL="114300" distR="114300" simplePos="0" relativeHeight="251671552" behindDoc="1" locked="0" layoutInCell="1" allowOverlap="1" wp14:anchorId="0D2BAF4C" wp14:editId="02AD68B7">
            <wp:simplePos x="0" y="0"/>
            <wp:positionH relativeFrom="column">
              <wp:posOffset>-1025718</wp:posOffset>
            </wp:positionH>
            <wp:positionV relativeFrom="paragraph">
              <wp:posOffset>-914400</wp:posOffset>
            </wp:positionV>
            <wp:extent cx="7875270" cy="10670650"/>
            <wp:effectExtent l="0" t="0" r="0" b="0"/>
            <wp:wrapNone/>
            <wp:docPr id="1232545345" name="Picture 13" descr="A blue and pink gradien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7875270" cy="10670650"/>
                    </a:xfrm>
                    <a:prstGeom prst="rect">
                      <a:avLst/>
                    </a:prstGeom>
                    <a:noFill/>
                    <a:ln>
                      <a:noFill/>
                      <a:prstDash/>
                    </a:ln>
                  </pic:spPr>
                </pic:pic>
              </a:graphicData>
            </a:graphic>
            <wp14:sizeRelV relativeFrom="margin">
              <wp14:pctHeight>0</wp14:pctHeight>
            </wp14:sizeRelV>
          </wp:anchor>
        </w:drawing>
      </w:r>
    </w:p>
    <w:sectPr w:rsidR="00EC2088" w:rsidRPr="00EC2088" w:rsidSect="00202F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31377A6" w14:textId="77777777" w:rsidR="004F0FF9" w:rsidRPr="00054DA1" w:rsidRDefault="004F0FF9" w:rsidP="005B29F4">
      <w:r w:rsidRPr="00054DA1">
        <w:separator/>
      </w:r>
    </w:p>
  </w:endnote>
  <w:endnote w:type="continuationSeparator" w:id="0">
    <w:p w14:paraId="74DF4E97" w14:textId="77777777" w:rsidR="004F0FF9" w:rsidRPr="00054DA1" w:rsidRDefault="004F0FF9" w:rsidP="005B29F4">
      <w:r w:rsidRPr="00054DA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ontserrat">
    <w:panose1 w:val="020B0604020202020204"/>
    <w:charset w:val="4D"/>
    <w:family w:val="auto"/>
    <w:pitch w:val="variable"/>
    <w:sig w:usb0="2000020F" w:usb1="00000003" w:usb2="00000000" w:usb3="00000000" w:csb0="00000197" w:csb1="00000000"/>
  </w:font>
  <w:font w:name="Yu Gothic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Segoe UI">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30639819"/>
      <w:docPartObj>
        <w:docPartGallery w:val="Page Numbers (Bottom of Page)"/>
        <w:docPartUnique/>
      </w:docPartObj>
    </w:sdtPr>
    <w:sdtContent>
      <w:p w14:paraId="618EE789" w14:textId="32932796" w:rsidR="001A6AF0" w:rsidRPr="00054DA1" w:rsidRDefault="001A6AF0">
        <w:pPr>
          <w:pStyle w:val="Footer"/>
          <w:jc w:val="center"/>
        </w:pPr>
        <w:r w:rsidRPr="003208D7">
          <w:fldChar w:fldCharType="begin"/>
        </w:r>
        <w:r w:rsidRPr="00054DA1">
          <w:instrText xml:space="preserve"> PAGE   \* MERGEFORMAT </w:instrText>
        </w:r>
        <w:r w:rsidRPr="003208D7">
          <w:fldChar w:fldCharType="separate"/>
        </w:r>
        <w:r w:rsidRPr="003208D7">
          <w:t>2</w:t>
        </w:r>
        <w:r w:rsidRPr="003208D7">
          <w:fldChar w:fldCharType="end"/>
        </w:r>
      </w:p>
    </w:sdtContent>
  </w:sdt>
  <w:p w14:paraId="28B3AF27" w14:textId="6340D8A6" w:rsidR="5DA6407E" w:rsidRPr="00054DA1" w:rsidRDefault="5DA6407E" w:rsidP="5DA640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005"/>
      <w:gridCol w:w="3005"/>
      <w:gridCol w:w="3005"/>
    </w:tblGrid>
    <w:tr w:rsidR="2ACF2CF0" w:rsidRPr="00054DA1" w14:paraId="144DDCA4" w14:textId="77777777" w:rsidTr="2ACF2CF0">
      <w:trPr>
        <w:trHeight w:val="300"/>
      </w:trPr>
      <w:tc>
        <w:tcPr>
          <w:tcW w:w="3005" w:type="dxa"/>
        </w:tcPr>
        <w:p w14:paraId="5B284800" w14:textId="3F25FAF3" w:rsidR="2ACF2CF0" w:rsidRPr="00054DA1" w:rsidRDefault="2ACF2CF0" w:rsidP="2ACF2CF0">
          <w:pPr>
            <w:pStyle w:val="Header"/>
            <w:ind w:left="-115"/>
          </w:pPr>
        </w:p>
      </w:tc>
      <w:tc>
        <w:tcPr>
          <w:tcW w:w="3005" w:type="dxa"/>
        </w:tcPr>
        <w:p w14:paraId="73ED108B" w14:textId="24D2739D" w:rsidR="2ACF2CF0" w:rsidRPr="00054DA1" w:rsidRDefault="2ACF2CF0" w:rsidP="2ACF2CF0">
          <w:pPr>
            <w:pStyle w:val="Header"/>
            <w:jc w:val="center"/>
          </w:pPr>
        </w:p>
      </w:tc>
      <w:tc>
        <w:tcPr>
          <w:tcW w:w="3005" w:type="dxa"/>
        </w:tcPr>
        <w:p w14:paraId="2857D7BD" w14:textId="53579D42" w:rsidR="2ACF2CF0" w:rsidRPr="00054DA1" w:rsidRDefault="2ACF2CF0" w:rsidP="2ACF2CF0">
          <w:pPr>
            <w:pStyle w:val="Header"/>
            <w:ind w:right="-115"/>
            <w:jc w:val="right"/>
          </w:pPr>
        </w:p>
      </w:tc>
    </w:tr>
  </w:tbl>
  <w:p w14:paraId="3ECF26EE" w14:textId="79CCFD32" w:rsidR="2ACF2CF0" w:rsidRPr="00054DA1" w:rsidRDefault="2ACF2CF0" w:rsidP="2ACF2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57F3360" w14:textId="77777777" w:rsidR="004F0FF9" w:rsidRPr="00054DA1" w:rsidRDefault="004F0FF9" w:rsidP="005B29F4">
      <w:r w:rsidRPr="00054DA1">
        <w:separator/>
      </w:r>
    </w:p>
  </w:footnote>
  <w:footnote w:type="continuationSeparator" w:id="0">
    <w:p w14:paraId="28387599" w14:textId="77777777" w:rsidR="004F0FF9" w:rsidRPr="00054DA1" w:rsidRDefault="004F0FF9" w:rsidP="005B29F4">
      <w:r w:rsidRPr="00054DA1">
        <w:continuationSeparator/>
      </w:r>
    </w:p>
  </w:footnote>
  <w:footnote w:id="1">
    <w:p w14:paraId="001882EE" w14:textId="722A8033" w:rsidR="55CD7470" w:rsidRDefault="55CD7470" w:rsidP="55CD7470">
      <w:pPr>
        <w:spacing w:line="300" w:lineRule="auto"/>
        <w:jc w:val="both"/>
        <w:rPr>
          <w:rFonts w:ascii="Calibri" w:eastAsia="Calibri" w:hAnsi="Calibri" w:cs="Calibri"/>
          <w:sz w:val="16"/>
          <w:szCs w:val="16"/>
        </w:rPr>
      </w:pPr>
      <w:r w:rsidRPr="55CD7470">
        <w:rPr>
          <w:rFonts w:ascii="Calibri" w:eastAsia="Calibri" w:hAnsi="Calibri" w:cs="Calibri"/>
          <w:sz w:val="16"/>
          <w:szCs w:val="16"/>
        </w:rPr>
        <w:footnoteRef/>
      </w:r>
      <w:r w:rsidRPr="55CD7470">
        <w:rPr>
          <w:rFonts w:ascii="Calibri" w:eastAsia="Calibri" w:hAnsi="Calibri" w:cs="Calibri"/>
          <w:sz w:val="16"/>
          <w:szCs w:val="16"/>
        </w:rPr>
        <w:t xml:space="preserve"> The socio-ecological approach to social norms change recognizes that discriminatory norms are sustained through interacting individual, interpersonal, community, institutional and structural factors, and therefore require mutually reinforcing interventions across multiple levels. See </w:t>
      </w:r>
      <w:proofErr w:type="spellStart"/>
      <w:r w:rsidRPr="55CD7470">
        <w:rPr>
          <w:rFonts w:ascii="Calibri" w:eastAsia="Calibri" w:hAnsi="Calibri" w:cs="Calibri"/>
          <w:sz w:val="16"/>
          <w:szCs w:val="16"/>
        </w:rPr>
        <w:t>Cislaghi</w:t>
      </w:r>
      <w:proofErr w:type="spellEnd"/>
      <w:r w:rsidRPr="55CD7470">
        <w:rPr>
          <w:rFonts w:ascii="Calibri" w:eastAsia="Calibri" w:hAnsi="Calibri" w:cs="Calibri"/>
          <w:sz w:val="16"/>
          <w:szCs w:val="16"/>
        </w:rPr>
        <w:t xml:space="preserve">, B., Manji, K. and Heise, L. (2018). </w:t>
      </w:r>
      <w:r w:rsidRPr="55CD7470">
        <w:rPr>
          <w:rFonts w:ascii="Calibri" w:eastAsia="Calibri" w:hAnsi="Calibri" w:cs="Calibri"/>
          <w:i/>
          <w:iCs/>
          <w:sz w:val="16"/>
          <w:szCs w:val="16"/>
        </w:rPr>
        <w:t>Social norms and gender-related harmful practices: Theory in support of better practice</w:t>
      </w:r>
      <w:r w:rsidRPr="55CD7470">
        <w:rPr>
          <w:rFonts w:ascii="Calibri" w:eastAsia="Calibri" w:hAnsi="Calibri" w:cs="Calibri"/>
          <w:sz w:val="16"/>
          <w:szCs w:val="16"/>
        </w:rPr>
        <w:t>. Learning Group on Social Norms and Gender-related Harmful Practices, London School of Hygiene &amp; Tropical Medicine.</w:t>
      </w:r>
    </w:p>
    <w:p w14:paraId="63243655" w14:textId="4FFFDFB5" w:rsidR="55CD7470" w:rsidRDefault="55CD7470"/>
  </w:footnote>
  <w:footnote w:id="2">
    <w:p w14:paraId="77ACBBFA" w14:textId="6D7625F5" w:rsidR="003C5BA1" w:rsidRPr="00015269" w:rsidRDefault="003C5BA1" w:rsidP="009061CB">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For the final evaluation reports of MWGE, see </w:t>
      </w:r>
      <w:proofErr w:type="spellStart"/>
      <w:r w:rsidR="0012621F" w:rsidRPr="00015269">
        <w:rPr>
          <w:rFonts w:ascii="Calibri" w:hAnsi="Calibri" w:cs="Calibri"/>
          <w:sz w:val="16"/>
          <w:szCs w:val="16"/>
        </w:rPr>
        <w:t>Itad</w:t>
      </w:r>
      <w:proofErr w:type="spellEnd"/>
      <w:r w:rsidR="0012621F" w:rsidRPr="00015269">
        <w:rPr>
          <w:rFonts w:ascii="Calibri" w:hAnsi="Calibri" w:cs="Calibri"/>
          <w:sz w:val="16"/>
          <w:szCs w:val="16"/>
        </w:rPr>
        <w:t xml:space="preserve"> (2021) Final Evaluation of UN Women’s ‘Men and Women for Gender Equality’ Programme, </w:t>
      </w:r>
      <w:hyperlink r:id="rId1" w:history="1">
        <w:r w:rsidR="0012621F" w:rsidRPr="00015269">
          <w:rPr>
            <w:rStyle w:val="Hyperlink"/>
            <w:rFonts w:ascii="Calibri" w:hAnsi="Calibri" w:cs="Calibri"/>
            <w:sz w:val="16"/>
            <w:szCs w:val="16"/>
          </w:rPr>
          <w:t>https://www.itad.com/project/final-evaluation-of-un-womens-men-and-women-for-gender-equality-programme/</w:t>
        </w:r>
      </w:hyperlink>
      <w:r w:rsidR="0012621F" w:rsidRPr="00015269">
        <w:rPr>
          <w:rFonts w:ascii="Calibri" w:hAnsi="Calibri" w:cs="Calibri"/>
          <w:sz w:val="16"/>
          <w:szCs w:val="16"/>
        </w:rPr>
        <w:t xml:space="preserve"> </w:t>
      </w:r>
    </w:p>
  </w:footnote>
  <w:footnote w:id="3">
    <w:p w14:paraId="5B2D5926" w14:textId="77777777" w:rsidR="005B29F4" w:rsidRPr="00015269" w:rsidRDefault="005B29F4" w:rsidP="009061CB">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See for example UN Women (2024) Transforming patriarchal masculinities: Learning from practice: Lessons from UN Women DRILS initiative (Dialogue, Reflection, Insight, Learning &amp; Sharing), New York: UN Women, </w:t>
      </w:r>
      <w:hyperlink r:id="rId2" w:history="1">
        <w:r w:rsidRPr="00015269">
          <w:rPr>
            <w:rStyle w:val="Hyperlink"/>
            <w:rFonts w:ascii="Calibri" w:hAnsi="Calibri" w:cs="Calibri"/>
            <w:sz w:val="16"/>
            <w:szCs w:val="16"/>
          </w:rPr>
          <w:t>https://www.unwomen.org/en/digital-library/publications/2024/10/transforming-patriarchal-masculinities-learning-from-practice</w:t>
        </w:r>
      </w:hyperlink>
      <w:r w:rsidRPr="00015269">
        <w:rPr>
          <w:rFonts w:ascii="Calibri" w:hAnsi="Calibri" w:cs="Calibri"/>
          <w:sz w:val="16"/>
          <w:szCs w:val="16"/>
        </w:rPr>
        <w:t xml:space="preserve"> </w:t>
      </w:r>
    </w:p>
  </w:footnote>
  <w:footnote w:id="4">
    <w:p w14:paraId="75C1EF07" w14:textId="2F46E34A" w:rsidR="005B29F4" w:rsidRPr="0017286B" w:rsidRDefault="005B29F4" w:rsidP="009061CB">
      <w:pPr>
        <w:pStyle w:val="FootnoteText"/>
        <w:jc w:val="both"/>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See Heise LL. Violence against women: an integrated, ecological framework. Violence Against Women. 1998 Jun;4(3):262-90. </w:t>
      </w:r>
      <w:hyperlink r:id="rId3" w:history="1">
        <w:r w:rsidR="00F660A2" w:rsidRPr="00015269">
          <w:rPr>
            <w:rStyle w:val="Hyperlink"/>
            <w:rFonts w:ascii="Calibri" w:hAnsi="Calibri" w:cs="Calibri"/>
            <w:sz w:val="16"/>
            <w:szCs w:val="16"/>
          </w:rPr>
          <w:t>https://pubmed.ncbi.nlm.nih.gov/12296014/</w:t>
        </w:r>
      </w:hyperlink>
      <w:r w:rsidR="00F660A2" w:rsidRPr="0017286B">
        <w:rPr>
          <w:rFonts w:ascii="Calibri" w:hAnsi="Calibri" w:cs="Calibri"/>
          <w:sz w:val="18"/>
          <w:szCs w:val="18"/>
        </w:rPr>
        <w:t xml:space="preserve"> </w:t>
      </w:r>
    </w:p>
  </w:footnote>
  <w:footnote w:id="5">
    <w:p w14:paraId="2211F2CE" w14:textId="1987D076" w:rsidR="001C116D" w:rsidRPr="00015269" w:rsidRDefault="001C116D" w:rsidP="001C116D">
      <w:pPr>
        <w:pStyle w:val="FootnoteText"/>
        <w:rPr>
          <w:rFonts w:ascii="Calibri" w:hAnsi="Calibri" w:cs="Calibri"/>
          <w:sz w:val="16"/>
          <w:szCs w:val="16"/>
        </w:rPr>
      </w:pPr>
      <w:r w:rsidRPr="00015269">
        <w:rPr>
          <w:rStyle w:val="FootnoteReference"/>
          <w:rFonts w:ascii="Calibri" w:hAnsi="Calibri" w:cs="Calibri"/>
          <w:sz w:val="16"/>
          <w:szCs w:val="16"/>
        </w:rPr>
        <w:footnoteRef/>
      </w:r>
      <w:r w:rsidR="22C1F342" w:rsidRPr="00015269">
        <w:rPr>
          <w:rFonts w:ascii="Calibri" w:hAnsi="Calibri" w:cs="Calibri"/>
          <w:sz w:val="16"/>
          <w:szCs w:val="16"/>
        </w:rPr>
        <w:t xml:space="preserve"> While the full DTC range of DTC activities is being implemented in Egypt, Jordan, and Morocco, in Tunisia, the programme has included a youth-led component, engagement with youth-serving institutions, and advocacy for legal changes as well as work with the private sector. Palestine and Lebanon have been participating in the regional components where feasible</w:t>
      </w:r>
    </w:p>
  </w:footnote>
  <w:footnote w:id="6">
    <w:p w14:paraId="1A3F3AC4" w14:textId="0AD3C09A" w:rsidR="00DA63CA" w:rsidRPr="00015269" w:rsidRDefault="00DA63CA" w:rsidP="009061CB">
      <w:pPr>
        <w:pStyle w:val="FootnoteText"/>
        <w:jc w:val="both"/>
        <w:rPr>
          <w:rFonts w:ascii="Calibri" w:eastAsia="Calibri" w:hAnsi="Calibri" w:cs="Calibri"/>
          <w:sz w:val="16"/>
          <w:szCs w:val="16"/>
        </w:rPr>
      </w:pPr>
      <w:r w:rsidRPr="00015269">
        <w:rPr>
          <w:rStyle w:val="FootnoteReference"/>
          <w:rFonts w:ascii="Calibri" w:hAnsi="Calibri" w:cs="Calibri"/>
          <w:sz w:val="16"/>
          <w:szCs w:val="16"/>
        </w:rPr>
        <w:footnoteRef/>
      </w:r>
      <w:r w:rsidR="003C5BA1" w:rsidRPr="00015269">
        <w:rPr>
          <w:rFonts w:ascii="Calibri" w:hAnsi="Calibri" w:cs="Calibri"/>
          <w:sz w:val="16"/>
          <w:szCs w:val="16"/>
        </w:rPr>
        <w:t xml:space="preserve"> Th</w:t>
      </w:r>
      <w:r w:rsidR="0041031E" w:rsidRPr="00015269">
        <w:rPr>
          <w:rFonts w:ascii="Calibri" w:hAnsi="Calibri" w:cs="Calibri"/>
          <w:sz w:val="16"/>
          <w:szCs w:val="16"/>
        </w:rPr>
        <w:t>is includes</w:t>
      </w:r>
      <w:r w:rsidRPr="00015269">
        <w:rPr>
          <w:rFonts w:ascii="Calibri" w:eastAsia="Calibri" w:hAnsi="Calibri" w:cs="Calibri"/>
          <w:sz w:val="16"/>
          <w:szCs w:val="16"/>
        </w:rPr>
        <w:t xml:space="preserve"> </w:t>
      </w:r>
      <w:r w:rsidR="003C5BA1" w:rsidRPr="00015269">
        <w:rPr>
          <w:rFonts w:ascii="Calibri" w:eastAsia="Calibri" w:hAnsi="Calibri" w:cs="Calibri"/>
          <w:sz w:val="16"/>
          <w:szCs w:val="16"/>
        </w:rPr>
        <w:t xml:space="preserve">1. </w:t>
      </w:r>
      <w:r w:rsidR="0041031E" w:rsidRPr="00015269">
        <w:rPr>
          <w:rFonts w:ascii="Calibri" w:eastAsia="Calibri" w:hAnsi="Calibri" w:cs="Calibri"/>
          <w:sz w:val="16"/>
          <w:szCs w:val="16"/>
        </w:rPr>
        <w:t xml:space="preserve">to </w:t>
      </w:r>
      <w:r w:rsidRPr="00015269">
        <w:rPr>
          <w:rFonts w:ascii="Calibri" w:eastAsia="Calibri" w:hAnsi="Calibri" w:cs="Calibri"/>
          <w:sz w:val="16"/>
          <w:szCs w:val="16"/>
        </w:rPr>
        <w:t>provide normative support to inter-governmental bodies, such as the Commission on the Status of Women, in their formulation of policies, global standards and norms, 2. to provide programme implementation support to Member States who request support in implementing these standards, by providing technical expertise and financial resources, 3. to coordinate the UN system’s work on gender equality to enhance coherence as well as to promote accountability, including through regular monitoring of system-wide progress</w:t>
      </w:r>
    </w:p>
  </w:footnote>
  <w:footnote w:id="7">
    <w:p w14:paraId="27888110" w14:textId="6D7625F5" w:rsidR="55CD7470" w:rsidRPr="00015269" w:rsidRDefault="55CD7470" w:rsidP="009061CB">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For the final evaluation reports of MWGE, see </w:t>
      </w:r>
      <w:proofErr w:type="spellStart"/>
      <w:r w:rsidRPr="00015269">
        <w:rPr>
          <w:rFonts w:ascii="Calibri" w:hAnsi="Calibri" w:cs="Calibri"/>
          <w:sz w:val="16"/>
          <w:szCs w:val="16"/>
        </w:rPr>
        <w:t>Itad</w:t>
      </w:r>
      <w:proofErr w:type="spellEnd"/>
      <w:r w:rsidRPr="00015269">
        <w:rPr>
          <w:rFonts w:ascii="Calibri" w:hAnsi="Calibri" w:cs="Calibri"/>
          <w:sz w:val="16"/>
          <w:szCs w:val="16"/>
        </w:rPr>
        <w:t xml:space="preserve"> (2021) Final Evaluation of UN Women’s ‘Men and Women for Gender Equality’ Programme, </w:t>
      </w:r>
      <w:hyperlink r:id="rId4">
        <w:r w:rsidRPr="00015269">
          <w:rPr>
            <w:rStyle w:val="Hyperlink"/>
            <w:rFonts w:ascii="Calibri" w:hAnsi="Calibri" w:cs="Calibri"/>
            <w:sz w:val="16"/>
            <w:szCs w:val="16"/>
          </w:rPr>
          <w:t>https://www.itad.com/project/final-evaluation-of-un-womens-men-and-women-for-gender-equality-programme/</w:t>
        </w:r>
      </w:hyperlink>
      <w:r w:rsidRPr="00015269">
        <w:rPr>
          <w:rFonts w:ascii="Calibri" w:hAnsi="Calibri" w:cs="Calibri"/>
          <w:sz w:val="16"/>
          <w:szCs w:val="16"/>
        </w:rPr>
        <w:t xml:space="preserve"> </w:t>
      </w:r>
    </w:p>
  </w:footnote>
  <w:footnote w:id="8">
    <w:p w14:paraId="2104F823" w14:textId="06702D50" w:rsidR="006A4A37" w:rsidRPr="00015269" w:rsidRDefault="006A4A37" w:rsidP="009061CB">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Kobo Toolbox is a widely used open-source digital field data collection, analysis and management tool. See https://www.kobotoolbox.org/</w:t>
      </w:r>
    </w:p>
  </w:footnote>
  <w:footnote w:id="9">
    <w:p w14:paraId="0DF5D5DA" w14:textId="31FDF380" w:rsidR="00BD2795" w:rsidRPr="00015269" w:rsidRDefault="00BD2795" w:rsidP="009061CB">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January-March 2026</w:t>
      </w:r>
    </w:p>
  </w:footnote>
  <w:footnote w:id="10">
    <w:p w14:paraId="501BEBD5" w14:textId="5B8FCE71" w:rsidR="00061084" w:rsidRPr="00015269" w:rsidRDefault="00061084" w:rsidP="009061CB">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Implementation of SWEI has however been significantly delayed and thus the timelines of the two programmes have diverged</w:t>
      </w:r>
    </w:p>
  </w:footnote>
  <w:footnote w:id="11">
    <w:p w14:paraId="020C913A" w14:textId="5CE2ADF3" w:rsidR="006D5756" w:rsidRPr="0017286B" w:rsidRDefault="006D5756" w:rsidP="009061CB">
      <w:pPr>
        <w:pStyle w:val="FootnoteText"/>
        <w:jc w:val="both"/>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February-June 2026</w:t>
      </w:r>
    </w:p>
  </w:footnote>
  <w:footnote w:id="12">
    <w:p w14:paraId="0671FE3C" w14:textId="41F8B363" w:rsidR="55CD7470" w:rsidRPr="00015269" w:rsidRDefault="55CD7470" w:rsidP="55CD7470">
      <w:pPr>
        <w:spacing w:line="300" w:lineRule="auto"/>
        <w:rPr>
          <w:rFonts w:ascii="Calibri" w:eastAsia="Calibri" w:hAnsi="Calibri" w:cs="Calibri"/>
          <w:sz w:val="16"/>
          <w:szCs w:val="16"/>
        </w:rPr>
      </w:pPr>
      <w:r w:rsidRPr="00015269">
        <w:rPr>
          <w:rFonts w:ascii="Calibri" w:eastAsia="Calibri" w:hAnsi="Calibri" w:cs="Calibri"/>
          <w:sz w:val="16"/>
          <w:szCs w:val="16"/>
        </w:rPr>
        <w:footnoteRef/>
      </w:r>
      <w:r w:rsidRPr="00015269">
        <w:rPr>
          <w:rFonts w:ascii="Calibri" w:eastAsia="Calibri" w:hAnsi="Calibri" w:cs="Calibri"/>
          <w:sz w:val="16"/>
          <w:szCs w:val="16"/>
        </w:rPr>
        <w:t xml:space="preserve">  </w:t>
      </w:r>
      <w:hyperlink r:id="rId5">
        <w:r w:rsidRPr="00015269">
          <w:rPr>
            <w:rStyle w:val="Hyperlink"/>
            <w:rFonts w:ascii="Calibri" w:eastAsia="Calibri" w:hAnsi="Calibri" w:cs="Calibri"/>
            <w:color w:val="auto"/>
            <w:sz w:val="16"/>
            <w:szCs w:val="16"/>
          </w:rPr>
          <w:t>UN Women. 2026. Ideologies, Institutions and Power: Addressing Discriminatory Social Norms. New York: UN Women.</w:t>
        </w:r>
      </w:hyperlink>
    </w:p>
    <w:p w14:paraId="047623AC" w14:textId="7120B317" w:rsidR="55CD7470" w:rsidRDefault="55CD7470" w:rsidP="55CD7470">
      <w:pPr>
        <w:spacing w:line="300" w:lineRule="auto"/>
        <w:rPr>
          <w:rFonts w:ascii="Segoe UI" w:eastAsia="Segoe UI" w:hAnsi="Segoe UI" w:cs="Segoe UI"/>
          <w:sz w:val="21"/>
          <w:szCs w:val="21"/>
        </w:rPr>
      </w:pPr>
    </w:p>
    <w:p w14:paraId="717557E0" w14:textId="3C17E9B4" w:rsidR="55CD7470" w:rsidRDefault="55CD7470"/>
  </w:footnote>
  <w:footnote w:id="13">
    <w:p w14:paraId="72B712F1" w14:textId="1989CCFF" w:rsidR="002D172A" w:rsidRPr="00015269" w:rsidRDefault="002D172A">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Please note that updated figures are available in Annex 8 </w:t>
      </w:r>
    </w:p>
  </w:footnote>
  <w:footnote w:id="14">
    <w:p w14:paraId="56D94E27" w14:textId="57202765" w:rsidR="006A4A37" w:rsidRPr="0017286B" w:rsidRDefault="006A4A37">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Based on the available midline data, the outcome indicator of a 60-minute reduction has been achieved and even surpassed for some activities but not all, with differences between Jordan and Morocco. The midline data for Egypt was not available due to data quality concerns See limitations section for more detail</w:t>
      </w:r>
    </w:p>
  </w:footnote>
  <w:footnote w:id="15">
    <w:p w14:paraId="257AC3AD" w14:textId="77777777" w:rsidR="00367AF4" w:rsidRPr="00015269" w:rsidRDefault="00367AF4" w:rsidP="00367AF4">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Arial" w:hAnsi="Calibri" w:cs="Calibri"/>
          <w:sz w:val="16"/>
          <w:szCs w:val="16"/>
        </w:rPr>
        <w:t>Hand in Hand Campaign Annual Progress Report for 2025: Social Media Engagement, Qualitative Insights on Comments, and Action-Oriented Platform</w:t>
      </w:r>
    </w:p>
  </w:footnote>
  <w:footnote w:id="16">
    <w:p w14:paraId="68BDD6E4" w14:textId="1F5010D7" w:rsidR="00E76BE6" w:rsidRPr="00015269" w:rsidRDefault="00E76BE6">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E-mail communication with </w:t>
      </w:r>
      <w:proofErr w:type="spellStart"/>
      <w:r w:rsidRPr="00015269">
        <w:rPr>
          <w:rFonts w:ascii="Calibri" w:hAnsi="Calibri" w:cs="Calibri"/>
          <w:sz w:val="16"/>
          <w:szCs w:val="16"/>
        </w:rPr>
        <w:t>COs.</w:t>
      </w:r>
      <w:proofErr w:type="spellEnd"/>
      <w:r w:rsidRPr="00015269">
        <w:rPr>
          <w:rFonts w:ascii="Calibri" w:hAnsi="Calibri" w:cs="Calibri"/>
          <w:sz w:val="16"/>
          <w:szCs w:val="16"/>
        </w:rPr>
        <w:t xml:space="preserve"> Gender-disaggregated data was not available for all countries</w:t>
      </w:r>
    </w:p>
  </w:footnote>
  <w:footnote w:id="17">
    <w:p w14:paraId="12077FED" w14:textId="50703089" w:rsidR="004406AD" w:rsidRPr="00015269" w:rsidRDefault="004406AD">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Arial" w:hAnsi="Calibri" w:cs="Calibri"/>
          <w:sz w:val="16"/>
          <w:szCs w:val="16"/>
        </w:rPr>
        <w:t>Hand in Hand Campaign Annual Progress Report for 2025: Social Media Engagement, Qualitative Insights on Comments, and Action-Oriented Platform and key informant interviews, February 2026</w:t>
      </w:r>
    </w:p>
  </w:footnote>
  <w:footnote w:id="18">
    <w:p w14:paraId="381359A9" w14:textId="36CA09BD" w:rsidR="006A4A37" w:rsidRPr="0017286B" w:rsidRDefault="006A4A37">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Please note that updated figures are available in Annex 8</w:t>
      </w:r>
    </w:p>
  </w:footnote>
  <w:footnote w:id="19">
    <w:p w14:paraId="0BA87DF3" w14:textId="6DE35E79" w:rsidR="00E76BE6" w:rsidRPr="00015269" w:rsidRDefault="00E76BE6" w:rsidP="009061CB">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008C3756" w:rsidRPr="00015269">
        <w:rPr>
          <w:rFonts w:ascii="Calibri" w:hAnsi="Calibri" w:cs="Calibri"/>
          <w:sz w:val="16"/>
          <w:szCs w:val="16"/>
        </w:rPr>
        <w:t>Midline assessment report: Community Model Implementation in Jordan, January 2026 and Midline assessment report: Community Model Implementation in Morocco, February 2026</w:t>
      </w:r>
      <w:r w:rsidRPr="00015269">
        <w:rPr>
          <w:rFonts w:ascii="Calibri" w:hAnsi="Calibri" w:cs="Calibri"/>
          <w:sz w:val="16"/>
          <w:szCs w:val="16"/>
        </w:rPr>
        <w:t xml:space="preserve"> </w:t>
      </w:r>
    </w:p>
  </w:footnote>
  <w:footnote w:id="20">
    <w:p w14:paraId="33B0C3CF" w14:textId="378A61F7" w:rsidR="005C1230" w:rsidRPr="00015269" w:rsidRDefault="005C1230" w:rsidP="009061CB">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UN Women (2025) Gender Equality in the Private Sector: A Toolkit </w:t>
      </w:r>
      <w:r w:rsidR="00822C68" w:rsidRPr="00015269">
        <w:rPr>
          <w:rFonts w:ascii="Calibri" w:hAnsi="Calibri" w:cs="Calibri"/>
          <w:sz w:val="16"/>
          <w:szCs w:val="16"/>
        </w:rPr>
        <w:t>f</w:t>
      </w:r>
      <w:r w:rsidRPr="00015269">
        <w:rPr>
          <w:rFonts w:ascii="Calibri" w:hAnsi="Calibri" w:cs="Calibri"/>
          <w:sz w:val="16"/>
          <w:szCs w:val="16"/>
        </w:rPr>
        <w:t xml:space="preserve">or Male Allies in the Arab States, </w:t>
      </w:r>
      <w:hyperlink r:id="rId6" w:history="1">
        <w:r w:rsidRPr="00015269">
          <w:rPr>
            <w:rStyle w:val="Hyperlink"/>
            <w:rFonts w:ascii="Calibri" w:hAnsi="Calibri" w:cs="Calibri"/>
            <w:sz w:val="16"/>
            <w:szCs w:val="16"/>
          </w:rPr>
          <w:t>https://www.weps.org/sites/default/files/2025-02/Gender%20Equality%20in%20the%20Private%20Sector%20A%20Toolkit%20for%20Male%20Allies%20in%20the%20Arab%20States.pdf</w:t>
        </w:r>
      </w:hyperlink>
      <w:r w:rsidRPr="00015269">
        <w:rPr>
          <w:rFonts w:ascii="Calibri" w:hAnsi="Calibri" w:cs="Calibri"/>
          <w:sz w:val="16"/>
          <w:szCs w:val="16"/>
        </w:rPr>
        <w:t xml:space="preserve"> </w:t>
      </w:r>
    </w:p>
  </w:footnote>
  <w:footnote w:id="21">
    <w:p w14:paraId="5B8A3B1F" w14:textId="07AD2094" w:rsidR="00DD48D0" w:rsidRPr="0017286B" w:rsidRDefault="00DD48D0" w:rsidP="009061CB">
      <w:pPr>
        <w:pStyle w:val="FootnoteText"/>
        <w:jc w:val="both"/>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WEP</w:t>
      </w:r>
      <w:r w:rsidR="006D5756" w:rsidRPr="00015269">
        <w:rPr>
          <w:rFonts w:ascii="Calibri" w:hAnsi="Calibri" w:cs="Calibri"/>
          <w:sz w:val="16"/>
          <w:szCs w:val="16"/>
        </w:rPr>
        <w:t>s</w:t>
      </w:r>
      <w:r w:rsidRPr="00015269">
        <w:rPr>
          <w:rFonts w:ascii="Calibri" w:hAnsi="Calibri" w:cs="Calibri"/>
          <w:sz w:val="16"/>
          <w:szCs w:val="16"/>
        </w:rPr>
        <w:t xml:space="preserve"> annual survey</w:t>
      </w:r>
      <w:r w:rsidR="006D5756" w:rsidRPr="00015269">
        <w:rPr>
          <w:rFonts w:ascii="Calibri" w:hAnsi="Calibri" w:cs="Calibri"/>
          <w:sz w:val="16"/>
          <w:szCs w:val="16"/>
        </w:rPr>
        <w:t xml:space="preserve"> </w:t>
      </w:r>
      <w:r w:rsidRPr="00015269">
        <w:rPr>
          <w:rFonts w:ascii="Calibri" w:hAnsi="Calibri" w:cs="Calibri"/>
          <w:sz w:val="16"/>
          <w:szCs w:val="16"/>
        </w:rPr>
        <w:t>2025</w:t>
      </w:r>
      <w:r w:rsidR="006D5756" w:rsidRPr="00015269">
        <w:rPr>
          <w:rFonts w:ascii="Calibri" w:hAnsi="Calibri" w:cs="Calibri"/>
          <w:sz w:val="16"/>
          <w:szCs w:val="16"/>
        </w:rPr>
        <w:t xml:space="preserve"> data received from ROAS (</w:t>
      </w:r>
      <w:proofErr w:type="spellStart"/>
      <w:r w:rsidR="006D5756" w:rsidRPr="00015269">
        <w:rPr>
          <w:rFonts w:ascii="Calibri" w:hAnsi="Calibri" w:cs="Calibri"/>
          <w:sz w:val="16"/>
          <w:szCs w:val="16"/>
        </w:rPr>
        <w:t>Results_Private_Sector_Indicator.xslx</w:t>
      </w:r>
      <w:proofErr w:type="spellEnd"/>
      <w:r w:rsidR="006D5756" w:rsidRPr="00015269">
        <w:rPr>
          <w:rFonts w:ascii="Calibri" w:hAnsi="Calibri" w:cs="Calibri"/>
          <w:sz w:val="16"/>
          <w:szCs w:val="16"/>
        </w:rPr>
        <w:t>)</w:t>
      </w:r>
    </w:p>
  </w:footnote>
  <w:footnote w:id="22">
    <w:p w14:paraId="1C354C5A" w14:textId="5DEAEC4E" w:rsidR="007C0845" w:rsidRPr="00015269" w:rsidRDefault="007C0845"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E-mail communication with ROAS, May 2026</w:t>
      </w:r>
    </w:p>
  </w:footnote>
  <w:footnote w:id="23">
    <w:p w14:paraId="2994ACAA" w14:textId="5A2D5B91" w:rsidR="005C1230" w:rsidRPr="00015269" w:rsidRDefault="005C1230"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E-mail communication with DTC staff</w:t>
      </w:r>
    </w:p>
  </w:footnote>
  <w:footnote w:id="24">
    <w:p w14:paraId="1AAD40DC" w14:textId="31FC79F2" w:rsidR="00662F40" w:rsidRPr="00015269" w:rsidRDefault="00662F40"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UN Women (2025) ‘Dare to Care’: A groundbreaking regional programme to transform patriarchal masculinities and social norms and advance women’s economic empowerment in the Middle East and North Africa - Second Progress Report, January 2024-2025; Key informant interviews, January-February 2026</w:t>
      </w:r>
    </w:p>
  </w:footnote>
  <w:footnote w:id="25">
    <w:p w14:paraId="5FECAC47" w14:textId="0213BA8E" w:rsidR="00166AB4" w:rsidRPr="00015269" w:rsidRDefault="00166AB4"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E-mail communication, ROAS staff, June 2026</w:t>
      </w:r>
    </w:p>
  </w:footnote>
  <w:footnote w:id="26">
    <w:p w14:paraId="3DFE4122" w14:textId="451EFA0D" w:rsidR="00FF5224" w:rsidRPr="0017286B" w:rsidRDefault="00FF5224" w:rsidP="00015269">
      <w:pPr>
        <w:pStyle w:val="FootnoteText"/>
        <w:jc w:val="both"/>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Please note that updated figures are available in Annex 8</w:t>
      </w:r>
    </w:p>
  </w:footnote>
  <w:footnote w:id="27">
    <w:p w14:paraId="5457CA8B" w14:textId="2412F106" w:rsidR="0041031E" w:rsidRPr="00015269" w:rsidRDefault="0041031E">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 March 2026</w:t>
      </w:r>
    </w:p>
  </w:footnote>
  <w:footnote w:id="28">
    <w:p w14:paraId="30D0B123" w14:textId="42E16C66" w:rsidR="00FF5224" w:rsidRPr="00015269" w:rsidRDefault="00FF5224">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Please note that updated figures are available in Annex 8</w:t>
      </w:r>
    </w:p>
  </w:footnote>
  <w:footnote w:id="29">
    <w:p w14:paraId="21A9C20A" w14:textId="66B54C00" w:rsidR="00D43344" w:rsidRPr="0017286B" w:rsidRDefault="00D43344">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E-mail communication with DTC ROAS staff, June 2026</w:t>
      </w:r>
    </w:p>
  </w:footnote>
  <w:footnote w:id="30">
    <w:p w14:paraId="1F476CC9" w14:textId="193A8033" w:rsidR="55CD7470" w:rsidRPr="00015269" w:rsidRDefault="55CD7470" w:rsidP="55CD7470">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hyperlink r:id="rId7">
        <w:r w:rsidRPr="00015269">
          <w:rPr>
            <w:rStyle w:val="Hyperlink"/>
            <w:rFonts w:ascii="Calibri" w:hAnsi="Calibri" w:cs="Calibri"/>
            <w:sz w:val="16"/>
            <w:szCs w:val="16"/>
          </w:rPr>
          <w:t>https://erc.undp.org/methods-center/methods/evaluation-methods/contribution-analysis</w:t>
        </w:r>
      </w:hyperlink>
    </w:p>
  </w:footnote>
  <w:footnote w:id="31">
    <w:p w14:paraId="3B7DDF7D" w14:textId="51C974AF" w:rsidR="55CD7470" w:rsidRPr="00015269" w:rsidRDefault="55CD7470" w:rsidP="55CD7470">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proofErr w:type="spellStart"/>
      <w:r w:rsidRPr="00015269">
        <w:rPr>
          <w:rFonts w:ascii="Calibri" w:eastAsia="Calibri" w:hAnsi="Calibri" w:cs="Calibri"/>
          <w:sz w:val="16"/>
          <w:szCs w:val="16"/>
        </w:rPr>
        <w:t>Guskey</w:t>
      </w:r>
      <w:proofErr w:type="spellEnd"/>
      <w:r w:rsidRPr="00015269">
        <w:rPr>
          <w:rFonts w:ascii="Calibri" w:eastAsia="Calibri" w:hAnsi="Calibri" w:cs="Calibri"/>
          <w:sz w:val="16"/>
          <w:szCs w:val="16"/>
        </w:rPr>
        <w:t xml:space="preserve"> et al. (2002). Gauge impact with five levels of data. </w:t>
      </w:r>
      <w:hyperlink r:id="rId8">
        <w:r w:rsidRPr="00015269">
          <w:rPr>
            <w:rStyle w:val="Hyperlink"/>
            <w:rFonts w:ascii="Calibri" w:eastAsia="Calibri" w:hAnsi="Calibri" w:cs="Calibri"/>
            <w:sz w:val="16"/>
            <w:szCs w:val="16"/>
          </w:rPr>
          <w:t>https://tguskey.com/wp-content/uploads/Professional-Learning-1-Gauge-Impact-with-Five-Levels-of-Data.pdf</w:t>
        </w:r>
      </w:hyperlink>
    </w:p>
  </w:footnote>
  <w:footnote w:id="32">
    <w:p w14:paraId="32889F85" w14:textId="77777777" w:rsidR="55CD7470" w:rsidRPr="00015269" w:rsidRDefault="55CD7470" w:rsidP="55CD7470">
      <w:pPr>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Calibri" w:hAnsi="Calibri" w:cs="Calibri"/>
          <w:sz w:val="16"/>
          <w:szCs w:val="16"/>
        </w:rPr>
        <w:t>Jacob I. Ricks and Amy H. Liu (2018). Process-Tracing Research Designs: A Practical Guide</w:t>
      </w:r>
    </w:p>
    <w:p w14:paraId="31BB972C" w14:textId="5DE55F8D" w:rsidR="55CD7470" w:rsidRPr="00015269" w:rsidRDefault="55CD7470" w:rsidP="55CD7470">
      <w:pPr>
        <w:pStyle w:val="FootnoteText"/>
        <w:rPr>
          <w:rFonts w:ascii="Calibri" w:hAnsi="Calibri" w:cs="Calibri"/>
          <w:sz w:val="16"/>
          <w:szCs w:val="16"/>
        </w:rPr>
      </w:pPr>
      <w:hyperlink r:id="rId9">
        <w:r w:rsidRPr="00015269">
          <w:rPr>
            <w:rStyle w:val="Hyperlink"/>
            <w:rFonts w:ascii="Calibri" w:eastAsia="Calibri" w:hAnsi="Calibri" w:cs="Calibri"/>
            <w:sz w:val="16"/>
            <w:szCs w:val="16"/>
          </w:rPr>
          <w:t>https://www.cambridge.org/core/journals/ps-political-science-and-politics/article/processtracing-research-designs-a-practical-guide/1AD4062D94FD81299724B41699D1972E</w:t>
        </w:r>
      </w:hyperlink>
    </w:p>
  </w:footnote>
  <w:footnote w:id="33">
    <w:p w14:paraId="572076B2" w14:textId="3C0AF97C" w:rsidR="55CD7470" w:rsidRPr="00015269" w:rsidRDefault="55CD7470" w:rsidP="55CD7470">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hyperlink r:id="rId10">
        <w:r w:rsidRPr="00015269">
          <w:rPr>
            <w:rStyle w:val="Hyperlink"/>
            <w:rFonts w:ascii="Calibri" w:hAnsi="Calibri" w:cs="Calibri"/>
            <w:sz w:val="16"/>
            <w:szCs w:val="16"/>
          </w:rPr>
          <w:t>https://genderatwork.org/resources/gender-at-work-framework/</w:t>
        </w:r>
      </w:hyperlink>
    </w:p>
  </w:footnote>
  <w:footnote w:id="34">
    <w:p w14:paraId="2EC99603" w14:textId="38E8202D" w:rsidR="55CD7470" w:rsidRPr="00015269" w:rsidRDefault="55CD7470" w:rsidP="55CD7470">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hyperlink r:id="rId11">
        <w:r w:rsidRPr="00015269">
          <w:rPr>
            <w:rStyle w:val="Hyperlink"/>
            <w:rFonts w:ascii="Calibri" w:hAnsi="Calibri" w:cs="Calibri"/>
            <w:sz w:val="16"/>
            <w:szCs w:val="16"/>
          </w:rPr>
          <w:t>http://web.undp.org/evaluation/documents/guidance/gender/GRES_English.pdf</w:t>
        </w:r>
      </w:hyperlink>
      <w:r w:rsidRPr="00015269">
        <w:rPr>
          <w:rFonts w:ascii="Calibri" w:hAnsi="Calibri" w:cs="Calibri"/>
          <w:sz w:val="16"/>
          <w:szCs w:val="16"/>
        </w:rPr>
        <w:t xml:space="preserve"> </w:t>
      </w:r>
    </w:p>
  </w:footnote>
  <w:footnote w:id="35">
    <w:p w14:paraId="0A100196" w14:textId="01C8C08A" w:rsidR="55CD7470" w:rsidRPr="00015269" w:rsidRDefault="55CD7470" w:rsidP="55CD7470">
      <w:pPr>
        <w:spacing w:line="300" w:lineRule="auto"/>
        <w:rPr>
          <w:rFonts w:ascii="Calibri" w:eastAsia="Calibri" w:hAnsi="Calibri" w:cs="Calibri"/>
          <w:sz w:val="16"/>
          <w:szCs w:val="16"/>
        </w:rPr>
      </w:pPr>
      <w:r w:rsidRPr="00015269">
        <w:rPr>
          <w:rFonts w:ascii="Calibri" w:eastAsia="Calibri" w:hAnsi="Calibri" w:cs="Calibri"/>
          <w:sz w:val="16"/>
          <w:szCs w:val="16"/>
        </w:rPr>
        <w:footnoteRef/>
      </w:r>
      <w:r w:rsidRPr="00015269">
        <w:rPr>
          <w:rFonts w:ascii="Calibri" w:eastAsia="Calibri" w:hAnsi="Calibri" w:cs="Calibri"/>
          <w:sz w:val="16"/>
          <w:szCs w:val="16"/>
        </w:rPr>
        <w:t xml:space="preserve">  </w:t>
      </w:r>
      <w:hyperlink r:id="rId12">
        <w:r w:rsidRPr="00015269">
          <w:rPr>
            <w:rStyle w:val="Hyperlink"/>
            <w:rFonts w:ascii="Calibri" w:eastAsia="Calibri" w:hAnsi="Calibri" w:cs="Calibri"/>
            <w:color w:val="auto"/>
            <w:sz w:val="16"/>
            <w:szCs w:val="16"/>
          </w:rPr>
          <w:t>UN Women. 2026. Ideologies, Institutions and Power: Addressing Discriminatory Social Norms. New York: UN Women.</w:t>
        </w:r>
      </w:hyperlink>
    </w:p>
    <w:p w14:paraId="276A3419" w14:textId="41DDFCEF" w:rsidR="55CD7470" w:rsidRDefault="55CD7470" w:rsidP="55CD7470">
      <w:pPr>
        <w:spacing w:line="300" w:lineRule="auto"/>
        <w:rPr>
          <w:rFonts w:ascii="Segoe UI" w:eastAsia="Segoe UI" w:hAnsi="Segoe UI" w:cs="Segoe UI"/>
          <w:sz w:val="21"/>
          <w:szCs w:val="21"/>
        </w:rPr>
      </w:pPr>
    </w:p>
    <w:p w14:paraId="377F5B97" w14:textId="5B5EA8B7" w:rsidR="55CD7470" w:rsidRDefault="55CD7470"/>
  </w:footnote>
  <w:footnote w:id="36">
    <w:p w14:paraId="606ECB95" w14:textId="43F704D3" w:rsidR="00132157" w:rsidRPr="00015269" w:rsidRDefault="00132157" w:rsidP="009061CB">
      <w:pPr>
        <w:pStyle w:val="FootnoteText"/>
        <w:jc w:val="both"/>
        <w:rPr>
          <w:rFonts w:ascii="Calibri" w:eastAsia="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Calibri" w:hAnsi="Calibri" w:cs="Calibri"/>
          <w:sz w:val="16"/>
          <w:szCs w:val="16"/>
        </w:rPr>
        <w:t xml:space="preserve">The simplified MSC technique is a form of participatory monitoring and evaluation, with programme/project stakeholders involved both in deciding the sorts of change to be recorded and in analysing the data.  The approach is simplified in the sense that the original MSC approach involves multiple rounds of soliciting and analysing project implementers’ and target groups’ views of what the most significant change was at regular intervals throughout the lifecycle of a project, whereas in this case it will only be one round of interviews. Nonetheless, even in its simplified application, the method contributes to the evaluation because it focuses on implementers’ and target groups’ views on impact and outcomes that can be used to help assess the performance of the </w:t>
      </w:r>
      <w:proofErr w:type="gramStart"/>
      <w:r w:rsidRPr="00015269">
        <w:rPr>
          <w:rFonts w:ascii="Calibri" w:eastAsia="Calibri" w:hAnsi="Calibri" w:cs="Calibri"/>
          <w:sz w:val="16"/>
          <w:szCs w:val="16"/>
        </w:rPr>
        <w:t>programme/project as a whole</w:t>
      </w:r>
      <w:proofErr w:type="gramEnd"/>
      <w:r w:rsidRPr="00015269">
        <w:rPr>
          <w:rFonts w:ascii="Calibri" w:eastAsia="Calibri" w:hAnsi="Calibri" w:cs="Calibri"/>
          <w:sz w:val="16"/>
          <w:szCs w:val="16"/>
        </w:rPr>
        <w:t>.</w:t>
      </w:r>
      <w:r w:rsidR="26AF1220" w:rsidRPr="00015269">
        <w:rPr>
          <w:rFonts w:ascii="Calibri" w:eastAsia="Calibri" w:hAnsi="Calibri" w:cs="Calibri"/>
          <w:sz w:val="16"/>
          <w:szCs w:val="16"/>
        </w:rPr>
        <w:t xml:space="preserve"> For more background on the method, see UNDP IEO (n.d.) Most Significant Change, </w:t>
      </w:r>
      <w:hyperlink r:id="rId13" w:history="1">
        <w:r w:rsidR="26AF1220" w:rsidRPr="00015269">
          <w:rPr>
            <w:rFonts w:ascii="Calibri" w:eastAsia="Calibri" w:hAnsi="Calibri" w:cs="Calibri"/>
            <w:sz w:val="16"/>
            <w:szCs w:val="16"/>
          </w:rPr>
          <w:t>https://erc.undp.org/methods-center/methods/evaluation-methods/most-significant-change</w:t>
        </w:r>
      </w:hyperlink>
    </w:p>
  </w:footnote>
  <w:footnote w:id="37">
    <w:p w14:paraId="72A47EE9" w14:textId="77777777" w:rsidR="00ED6F9F" w:rsidRPr="0017286B" w:rsidRDefault="00ED6F9F" w:rsidP="00ED6F9F">
      <w:pPr>
        <w:pStyle w:val="FootnoteText"/>
        <w:rPr>
          <w:rFonts w:ascii="Calibri" w:hAnsi="Calibri" w:cs="Calibri"/>
          <w:sz w:val="18"/>
          <w:szCs w:val="18"/>
        </w:rPr>
      </w:pPr>
      <w:r w:rsidRPr="0017286B">
        <w:rPr>
          <w:rStyle w:val="FootnoteReference"/>
          <w:rFonts w:ascii="Calibri" w:hAnsi="Calibri" w:cs="Calibri"/>
          <w:sz w:val="18"/>
          <w:szCs w:val="18"/>
        </w:rPr>
        <w:footnoteRef/>
      </w:r>
      <w:r w:rsidRPr="0017286B">
        <w:rPr>
          <w:rFonts w:ascii="Calibri" w:hAnsi="Calibri" w:cs="Calibri"/>
          <w:sz w:val="18"/>
          <w:szCs w:val="18"/>
        </w:rPr>
        <w:t xml:space="preserve"> E-mail communication with DTC staff</w:t>
      </w:r>
    </w:p>
  </w:footnote>
  <w:footnote w:id="38">
    <w:p w14:paraId="345F93BA" w14:textId="46362EDA" w:rsidR="00AB0687" w:rsidRPr="00015269" w:rsidRDefault="00AB0687">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hyperlink r:id="rId14">
        <w:r w:rsidRPr="00015269">
          <w:rPr>
            <w:rStyle w:val="Hyperlink"/>
            <w:rFonts w:ascii="Calibri" w:hAnsi="Calibri" w:cs="Calibri"/>
            <w:sz w:val="16"/>
            <w:szCs w:val="16"/>
          </w:rPr>
          <w:t>https://egypt.unwomen.org/en/digital-library/publications/2018/04/images-study</w:t>
        </w:r>
      </w:hyperlink>
    </w:p>
  </w:footnote>
  <w:footnote w:id="39">
    <w:p w14:paraId="71326F7B" w14:textId="64F8B82E" w:rsidR="00BF6BBB" w:rsidRPr="00015269" w:rsidRDefault="00BF6BB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40">
    <w:p w14:paraId="3F0647BA" w14:textId="23A1BC04" w:rsidR="00BF6BBB" w:rsidRPr="00015269" w:rsidRDefault="00BF6BB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41">
    <w:p w14:paraId="224FB997" w14:textId="0B11F5DE" w:rsidR="00AB553E" w:rsidRPr="00015269" w:rsidRDefault="00AB553E">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42">
    <w:p w14:paraId="6E213825" w14:textId="77777777" w:rsidR="00AB553E" w:rsidRPr="00015269" w:rsidRDefault="00AB553E" w:rsidP="00AB553E">
      <w:pPr>
        <w:pStyle w:val="FootnoteText"/>
        <w:rPr>
          <w:rFonts w:ascii="Calibri" w:hAnsi="Calibri" w:cs="Calibri"/>
          <w:sz w:val="16"/>
          <w:szCs w:val="16"/>
        </w:rPr>
      </w:pPr>
      <w:r w:rsidRPr="00015269">
        <w:rPr>
          <w:rStyle w:val="FootnoteReference"/>
          <w:rFonts w:ascii="Calibri" w:hAnsi="Calibri" w:cs="Calibri"/>
          <w:sz w:val="16"/>
          <w:szCs w:val="16"/>
        </w:rPr>
        <w:footnoteRef/>
      </w:r>
      <w:r w:rsidR="6171E66D" w:rsidRPr="00015269">
        <w:rPr>
          <w:rFonts w:ascii="Calibri" w:hAnsi="Calibri" w:cs="Calibri"/>
          <w:sz w:val="16"/>
          <w:szCs w:val="16"/>
        </w:rPr>
        <w:t xml:space="preserve"> UN Women (2024). Transforming Patriarchal Masculinities: Learning From Practice – Lessons from UN Women DRILS Initiative (Dialogue, Reflection, Insight, Learning &amp; Sharing), Briefing Paper, </w:t>
      </w:r>
      <w:hyperlink r:id="rId15">
        <w:r w:rsidR="6171E66D" w:rsidRPr="00015269">
          <w:rPr>
            <w:rStyle w:val="Hyperlink"/>
            <w:rFonts w:ascii="Calibri" w:hAnsi="Calibri" w:cs="Calibri"/>
            <w:sz w:val="16"/>
            <w:szCs w:val="16"/>
          </w:rPr>
          <w:t>https://www.unwomen.org/sites/default/files/2024-10/transforming-patriarchal-masculinities-learning-from-practice-en.pdf</w:t>
        </w:r>
      </w:hyperlink>
    </w:p>
  </w:footnote>
  <w:footnote w:id="43">
    <w:p w14:paraId="0B73D663" w14:textId="77777777" w:rsidR="00AB553E" w:rsidRPr="00015269" w:rsidRDefault="00AB553E" w:rsidP="00AB553E">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UN Women (2026) Ideologies, Institutions and Power: Addressing Discriminatory Social Norms – Guidance Note, </w:t>
      </w:r>
      <w:hyperlink r:id="rId16" w:history="1">
        <w:r w:rsidRPr="00015269">
          <w:rPr>
            <w:rFonts w:ascii="Calibri" w:hAnsi="Calibri" w:cs="Calibri"/>
            <w:sz w:val="16"/>
            <w:szCs w:val="16"/>
          </w:rPr>
          <w:t>https://www.unwomen.org/sites/default/files/2026-03/ideologies-institutions-and-power-addressing-discriminatory-social-norms-en.pdf</w:t>
        </w:r>
      </w:hyperlink>
      <w:r w:rsidRPr="00015269">
        <w:rPr>
          <w:rFonts w:ascii="Calibri" w:hAnsi="Calibri" w:cs="Calibri"/>
          <w:sz w:val="16"/>
          <w:szCs w:val="16"/>
        </w:rPr>
        <w:t xml:space="preserve"> </w:t>
      </w:r>
    </w:p>
  </w:footnote>
  <w:footnote w:id="44">
    <w:p w14:paraId="75F439A7" w14:textId="77777777" w:rsidR="00AB553E" w:rsidRPr="0017286B" w:rsidRDefault="00AB553E" w:rsidP="00AB553E">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See for example UN Women (2025). Addressing Care in Times of Conflict and Crisis: Guidance Note. </w:t>
      </w:r>
      <w:hyperlink r:id="rId17">
        <w:r w:rsidRPr="00015269">
          <w:rPr>
            <w:rStyle w:val="Hyperlink"/>
            <w:rFonts w:ascii="Calibri" w:hAnsi="Calibri" w:cs="Calibri"/>
            <w:sz w:val="16"/>
            <w:szCs w:val="16"/>
          </w:rPr>
          <w:t>https://www.unwomen.org/sites/default/files/2025-12/guidance-note-addressing-care-in-times-of-conflict-and-crisis-en.pdf</w:t>
        </w:r>
      </w:hyperlink>
    </w:p>
  </w:footnote>
  <w:footnote w:id="45">
    <w:p w14:paraId="14B6FC2F" w14:textId="1D0C5DB2" w:rsidR="00BF6BBB" w:rsidRPr="00015269" w:rsidRDefault="00BF6BB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January-March 2026.</w:t>
      </w:r>
      <w:r w:rsidR="1B6F5656" w:rsidRPr="00015269">
        <w:rPr>
          <w:rFonts w:ascii="Calibri" w:hAnsi="Calibri" w:cs="Calibri"/>
          <w:sz w:val="16"/>
          <w:szCs w:val="16"/>
        </w:rPr>
        <w:t xml:space="preserve"> While ending violence against women is not a stated aim of DTC, anecdotal evidence from KIIs and FGDs for the MTE did point to programme activities potentially contributing to violence reduction </w:t>
      </w:r>
    </w:p>
  </w:footnote>
  <w:footnote w:id="46">
    <w:p w14:paraId="0CCF7978" w14:textId="5607E9D2" w:rsidR="003D5A69" w:rsidRPr="00015269" w:rsidRDefault="003D5A69">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January-March 2026.</w:t>
      </w:r>
    </w:p>
  </w:footnote>
  <w:footnote w:id="47">
    <w:p w14:paraId="4B40BC40" w14:textId="11B28185" w:rsidR="003D5A69" w:rsidRPr="00015269" w:rsidRDefault="003D5A69">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February 2026</w:t>
      </w:r>
    </w:p>
  </w:footnote>
  <w:footnote w:id="48">
    <w:p w14:paraId="67B5766C" w14:textId="7355523D" w:rsidR="00BB3CB5" w:rsidRPr="00015269" w:rsidRDefault="00BB3CB5">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w:t>
      </w:r>
      <w:r w:rsidR="004F6D92" w:rsidRPr="00015269">
        <w:rPr>
          <w:rFonts w:ascii="Calibri" w:hAnsi="Calibri" w:cs="Calibri"/>
          <w:sz w:val="16"/>
          <w:szCs w:val="16"/>
        </w:rPr>
        <w:t>June</w:t>
      </w:r>
      <w:r w:rsidRPr="00015269">
        <w:rPr>
          <w:rFonts w:ascii="Calibri" w:hAnsi="Calibri" w:cs="Calibri"/>
          <w:sz w:val="16"/>
          <w:szCs w:val="16"/>
        </w:rPr>
        <w:t xml:space="preserve"> 2026.</w:t>
      </w:r>
      <w:r w:rsidR="004F6D92" w:rsidRPr="00015269">
        <w:rPr>
          <w:rFonts w:ascii="Calibri" w:hAnsi="Calibri" w:cs="Calibri"/>
          <w:sz w:val="16"/>
          <w:szCs w:val="16"/>
        </w:rPr>
        <w:t xml:space="preserve"> </w:t>
      </w:r>
    </w:p>
  </w:footnote>
  <w:footnote w:id="49">
    <w:p w14:paraId="2CBAF5AB" w14:textId="157A4040" w:rsidR="006D5756" w:rsidRPr="00015269" w:rsidRDefault="006D5756">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February-June 2026</w:t>
      </w:r>
    </w:p>
  </w:footnote>
  <w:footnote w:id="50">
    <w:p w14:paraId="1B17D530" w14:textId="65528C22" w:rsidR="001962B5" w:rsidRPr="0017286B" w:rsidRDefault="001962B5">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 February 2026</w:t>
      </w:r>
    </w:p>
  </w:footnote>
  <w:footnote w:id="51">
    <w:p w14:paraId="3E4686A6" w14:textId="278D9D3A" w:rsidR="000714BD" w:rsidRPr="00015269" w:rsidRDefault="000714BD" w:rsidP="000E6AD7">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000E6AD7" w:rsidRPr="00015269">
        <w:rPr>
          <w:rFonts w:ascii="Calibri" w:hAnsi="Calibri" w:cs="Calibri"/>
          <w:sz w:val="16"/>
          <w:szCs w:val="16"/>
        </w:rPr>
        <w:t>Midline assessment report: Community Model Implementation in Jordan, January 2026</w:t>
      </w:r>
    </w:p>
  </w:footnote>
  <w:footnote w:id="52">
    <w:p w14:paraId="60EBB45A" w14:textId="6F0DD541" w:rsidR="00F156ED" w:rsidRPr="00015269" w:rsidRDefault="00F156ED">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00141848" w:rsidRPr="00015269">
        <w:rPr>
          <w:rFonts w:ascii="Calibri" w:hAnsi="Calibri" w:cs="Calibri"/>
          <w:sz w:val="16"/>
          <w:szCs w:val="16"/>
        </w:rPr>
        <w:t>Midline assessment report: Community Model Implementation in Morocco, February 2026</w:t>
      </w:r>
    </w:p>
  </w:footnote>
  <w:footnote w:id="53">
    <w:p w14:paraId="397AB859" w14:textId="16205DA1" w:rsidR="002410C4" w:rsidRPr="00015269" w:rsidRDefault="002410C4">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E-mail communication with UN Women</w:t>
      </w:r>
    </w:p>
  </w:footnote>
  <w:footnote w:id="54">
    <w:p w14:paraId="594DC08E" w14:textId="77777777" w:rsidR="0020047C" w:rsidRPr="00015269" w:rsidRDefault="0020047C" w:rsidP="0020047C">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For example, based on the midline data from Morocco, men's support for a greater engagement by women in the labour market increased by 9.46 percentage points whereas support for more </w:t>
      </w:r>
      <w:proofErr w:type="gramStart"/>
      <w:r w:rsidRPr="00015269">
        <w:rPr>
          <w:rFonts w:ascii="Calibri" w:hAnsi="Calibri" w:cs="Calibri"/>
          <w:sz w:val="16"/>
          <w:szCs w:val="16"/>
        </w:rPr>
        <w:t>men‘</w:t>
      </w:r>
      <w:proofErr w:type="gramEnd"/>
      <w:r w:rsidRPr="00015269">
        <w:rPr>
          <w:rFonts w:ascii="Calibri" w:hAnsi="Calibri" w:cs="Calibri"/>
          <w:sz w:val="16"/>
          <w:szCs w:val="16"/>
        </w:rPr>
        <w:t>s engagement in caregiving increased by 18.93 percentage points. In Jordan, the time men spent cleaning increased by 12 minutes, compared to 1 minute for changing diapers, though the latter was also an activity men had not participated in previously at all</w:t>
      </w:r>
    </w:p>
  </w:footnote>
  <w:footnote w:id="55">
    <w:p w14:paraId="7D03EA08" w14:textId="711D050B" w:rsidR="002D6575" w:rsidRPr="00015269" w:rsidRDefault="002D6575">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56">
    <w:p w14:paraId="04AF4A49" w14:textId="68E45135" w:rsidR="002410C4" w:rsidRPr="00015269" w:rsidRDefault="002410C4">
      <w:pPr>
        <w:pStyle w:val="FootnoteText"/>
        <w:rPr>
          <w:rFonts w:ascii="Calibri" w:hAnsi="Calibri" w:cs="Calibri"/>
          <w:sz w:val="16"/>
          <w:szCs w:val="16"/>
        </w:rPr>
      </w:pPr>
      <w:r w:rsidRPr="00015269">
        <w:rPr>
          <w:rStyle w:val="FootnoteReference"/>
          <w:rFonts w:ascii="Calibri" w:hAnsi="Calibri" w:cs="Calibri"/>
          <w:sz w:val="16"/>
          <w:szCs w:val="16"/>
        </w:rPr>
        <w:footnoteRef/>
      </w:r>
      <w:r w:rsidR="2518F59A" w:rsidRPr="00015269">
        <w:rPr>
          <w:rFonts w:ascii="Calibri" w:hAnsi="Calibri" w:cs="Calibri"/>
          <w:sz w:val="16"/>
          <w:szCs w:val="16"/>
        </w:rPr>
        <w:t xml:space="preserve"> The implementing partners in the three countries used this flexibility to differing degrees to </w:t>
      </w:r>
      <w:proofErr w:type="gramStart"/>
      <w:r w:rsidR="2518F59A" w:rsidRPr="00015269">
        <w:rPr>
          <w:rFonts w:ascii="Calibri" w:hAnsi="Calibri" w:cs="Calibri"/>
          <w:sz w:val="16"/>
          <w:szCs w:val="16"/>
        </w:rPr>
        <w:t>differing</w:t>
      </w:r>
      <w:proofErr w:type="gramEnd"/>
      <w:r w:rsidR="2518F59A" w:rsidRPr="00015269">
        <w:rPr>
          <w:rFonts w:ascii="Calibri" w:hAnsi="Calibri" w:cs="Calibri"/>
          <w:sz w:val="16"/>
          <w:szCs w:val="16"/>
        </w:rPr>
        <w:t xml:space="preserve"> degrees. One contextual difference was whether the term “</w:t>
      </w:r>
      <w:proofErr w:type="gramStart"/>
      <w:r w:rsidR="2518F59A" w:rsidRPr="00015269">
        <w:rPr>
          <w:rFonts w:ascii="Calibri" w:hAnsi="Calibri" w:cs="Calibri"/>
          <w:sz w:val="16"/>
          <w:szCs w:val="16"/>
        </w:rPr>
        <w:t>equality“ or</w:t>
      </w:r>
      <w:proofErr w:type="gramEnd"/>
      <w:r w:rsidR="2518F59A" w:rsidRPr="00015269">
        <w:rPr>
          <w:rFonts w:ascii="Calibri" w:hAnsi="Calibri" w:cs="Calibri"/>
          <w:sz w:val="16"/>
          <w:szCs w:val="16"/>
        </w:rPr>
        <w:t xml:space="preserve"> “</w:t>
      </w:r>
      <w:proofErr w:type="gramStart"/>
      <w:r w:rsidR="2518F59A" w:rsidRPr="00015269">
        <w:rPr>
          <w:rFonts w:ascii="Calibri" w:hAnsi="Calibri" w:cs="Calibri"/>
          <w:sz w:val="16"/>
          <w:szCs w:val="16"/>
        </w:rPr>
        <w:t>equity“ was</w:t>
      </w:r>
      <w:proofErr w:type="gramEnd"/>
      <w:r w:rsidR="2518F59A" w:rsidRPr="00015269">
        <w:rPr>
          <w:rFonts w:ascii="Calibri" w:hAnsi="Calibri" w:cs="Calibri"/>
          <w:sz w:val="16"/>
          <w:szCs w:val="16"/>
        </w:rPr>
        <w:t xml:space="preserve"> used in Arabic, as there were contextual differences as to how these two terms were perceived in the communities.</w:t>
      </w:r>
    </w:p>
  </w:footnote>
  <w:footnote w:id="57">
    <w:p w14:paraId="49C018E1" w14:textId="2E7971E0" w:rsidR="002D6575" w:rsidRPr="00015269" w:rsidRDefault="002D6575">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and FGDs, January-February 2026</w:t>
      </w:r>
    </w:p>
  </w:footnote>
  <w:footnote w:id="58">
    <w:p w14:paraId="5901559A" w14:textId="5D3B937A" w:rsidR="001930CB" w:rsidRPr="0017286B" w:rsidRDefault="001930CB">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The YAG consists of 24 youth from across the region who were selected through an application process to help design and co-ordinate the social mobilisation campaign, </w:t>
      </w:r>
      <w:hyperlink r:id="rId18" w:history="1">
        <w:r w:rsidRPr="00015269">
          <w:rPr>
            <w:rStyle w:val="Hyperlink"/>
            <w:rFonts w:ascii="Calibri" w:hAnsi="Calibri" w:cs="Calibri"/>
            <w:sz w:val="16"/>
            <w:szCs w:val="16"/>
          </w:rPr>
          <w:t>https://arabstates.unwomen.org/en/call-for-applications-members-of-youth-advisory-group-for-dare-to-care-social-mobilization-campaign</w:t>
        </w:r>
      </w:hyperlink>
    </w:p>
  </w:footnote>
  <w:footnote w:id="59">
    <w:p w14:paraId="676DDD95" w14:textId="5AF7479D" w:rsidR="00595BEC" w:rsidRPr="00015269" w:rsidRDefault="00595BEC">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Arial" w:hAnsi="Calibri" w:cs="Calibri"/>
          <w:sz w:val="16"/>
          <w:szCs w:val="16"/>
        </w:rPr>
        <w:t>Hand in Hand Campaign Annual Progress Report for 2025: Social Media Engagement, Qualitative Insights on Comments, and Action-Oriented Platform</w:t>
      </w:r>
    </w:p>
  </w:footnote>
  <w:footnote w:id="60">
    <w:p w14:paraId="3DE52F2F" w14:textId="25969280" w:rsidR="003C4A58" w:rsidRPr="00015269" w:rsidRDefault="003C4A58">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 and </w:t>
      </w:r>
      <w:r w:rsidRPr="00015269">
        <w:rPr>
          <w:rFonts w:ascii="Calibri" w:eastAsia="Arial" w:hAnsi="Calibri" w:cs="Calibri"/>
          <w:sz w:val="16"/>
          <w:szCs w:val="16"/>
        </w:rPr>
        <w:t>Hand in Hand Campaign Annual Progress Report for 2025. Please also refer to section 5, “Lessons Learned” for a discussion of the regional campaign MEL indicators</w:t>
      </w:r>
    </w:p>
  </w:footnote>
  <w:footnote w:id="61">
    <w:p w14:paraId="165AB3FB" w14:textId="0B505DA2" w:rsidR="00595BEC" w:rsidRPr="00015269" w:rsidRDefault="00595BEC">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Midline assessment report: Community Model Implementation in Jordan, January 2026 </w:t>
      </w:r>
      <w:proofErr w:type="gramStart"/>
      <w:r w:rsidRPr="00015269">
        <w:rPr>
          <w:rFonts w:ascii="Calibri" w:hAnsi="Calibri" w:cs="Calibri"/>
          <w:sz w:val="16"/>
          <w:szCs w:val="16"/>
        </w:rPr>
        <w:t>and  Midline</w:t>
      </w:r>
      <w:proofErr w:type="gramEnd"/>
      <w:r w:rsidRPr="00015269">
        <w:rPr>
          <w:rFonts w:ascii="Calibri" w:hAnsi="Calibri" w:cs="Calibri"/>
          <w:sz w:val="16"/>
          <w:szCs w:val="16"/>
        </w:rPr>
        <w:t xml:space="preserve"> assessment report: Community Model Implementation in Morocco, February 2026</w:t>
      </w:r>
    </w:p>
  </w:footnote>
  <w:footnote w:id="62">
    <w:p w14:paraId="0189FDC3" w14:textId="77777777" w:rsidR="00646909" w:rsidRPr="00015269" w:rsidRDefault="00646909" w:rsidP="00646909">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WEPS annual survey,2025</w:t>
      </w:r>
    </w:p>
  </w:footnote>
  <w:footnote w:id="63">
    <w:p w14:paraId="7CD23663" w14:textId="77777777" w:rsidR="00660EF6" w:rsidRPr="00015269" w:rsidRDefault="00660EF6" w:rsidP="00660EF6">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and FGDs, January-February 2026</w:t>
      </w:r>
    </w:p>
  </w:footnote>
  <w:footnote w:id="64">
    <w:p w14:paraId="01AB676E" w14:textId="77777777" w:rsidR="000517E7" w:rsidRPr="00015269" w:rsidRDefault="000517E7" w:rsidP="000517E7">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65">
    <w:p w14:paraId="5C99A305" w14:textId="7C637F98" w:rsidR="001930CB" w:rsidRPr="00015269" w:rsidRDefault="001930C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and FGDs in target communities and with youth, January-February 2026</w:t>
      </w:r>
    </w:p>
  </w:footnote>
  <w:footnote w:id="66">
    <w:p w14:paraId="580C9C43" w14:textId="19D3EEE0" w:rsidR="001930CB" w:rsidRPr="00015269" w:rsidRDefault="001930C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67">
    <w:p w14:paraId="30AAC396" w14:textId="77777777" w:rsidR="00646909" w:rsidRPr="00015269" w:rsidRDefault="00646909" w:rsidP="00646909">
      <w:pPr>
        <w:pStyle w:val="FootnoteText"/>
        <w:rPr>
          <w:rFonts w:ascii="Calibri" w:hAnsi="Calibri" w:cs="Calibri"/>
          <w:sz w:val="16"/>
          <w:szCs w:val="16"/>
          <w:lang w:val="fr-FR"/>
        </w:rPr>
      </w:pPr>
      <w:r w:rsidRPr="00015269">
        <w:rPr>
          <w:rStyle w:val="FootnoteReference"/>
          <w:rFonts w:ascii="Calibri" w:hAnsi="Calibri" w:cs="Calibri"/>
          <w:sz w:val="16"/>
          <w:szCs w:val="16"/>
        </w:rPr>
        <w:footnoteRef/>
      </w:r>
      <w:r w:rsidRPr="00015269">
        <w:rPr>
          <w:rFonts w:ascii="Calibri" w:hAnsi="Calibri" w:cs="Calibri"/>
          <w:sz w:val="16"/>
          <w:szCs w:val="16"/>
        </w:rPr>
        <w:t xml:space="preserve"> Republic of Tunisia. (2024). Law No. 2024-44 of 12 August 2024 on the Organisation of Maternity and Paternity Leave in the Public Service and the Public and Private Sectors. </w:t>
      </w:r>
      <w:r w:rsidRPr="00015269">
        <w:rPr>
          <w:rFonts w:ascii="Calibri" w:hAnsi="Calibri" w:cs="Calibri"/>
          <w:i/>
          <w:iCs/>
          <w:sz w:val="16"/>
          <w:szCs w:val="16"/>
          <w:lang w:val="fr-FR"/>
        </w:rPr>
        <w:t>Journal Officiel de la République Tunisienne</w:t>
      </w:r>
      <w:r w:rsidRPr="00015269">
        <w:rPr>
          <w:rFonts w:ascii="Calibri" w:hAnsi="Calibri" w:cs="Calibri"/>
          <w:sz w:val="16"/>
          <w:szCs w:val="16"/>
          <w:lang w:val="fr-FR"/>
        </w:rPr>
        <w:t xml:space="preserve">, No. 65. </w:t>
      </w:r>
      <w:hyperlink r:id="rId19" w:history="1">
        <w:r w:rsidRPr="00015269">
          <w:rPr>
            <w:rStyle w:val="Hyperlink"/>
            <w:rFonts w:ascii="Calibri" w:hAnsi="Calibri" w:cs="Calibri"/>
            <w:sz w:val="16"/>
            <w:szCs w:val="16"/>
            <w:lang w:val="fr-FR"/>
          </w:rPr>
          <w:t>https://natlex.ilo.org/dyn/natlex2/natlex2/files/download/116911/TUN-116911.pdf</w:t>
        </w:r>
      </w:hyperlink>
    </w:p>
  </w:footnote>
  <w:footnote w:id="68">
    <w:p w14:paraId="7CDA3EA7" w14:textId="3B5A790B" w:rsidR="002B6664" w:rsidRPr="00015269" w:rsidRDefault="002B6664">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E-mail communication with DTC staff, June 2026</w:t>
      </w:r>
    </w:p>
  </w:footnote>
  <w:footnote w:id="69">
    <w:p w14:paraId="221E2B7C" w14:textId="77777777" w:rsidR="00646909" w:rsidRPr="00015269" w:rsidRDefault="00646909" w:rsidP="00646909">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70">
    <w:p w14:paraId="339FED19" w14:textId="00C11576" w:rsidR="00A25235" w:rsidRPr="00015269" w:rsidRDefault="00A25235">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71">
    <w:p w14:paraId="143E4859" w14:textId="72CAB74D" w:rsidR="009B1C1B" w:rsidRPr="00015269" w:rsidRDefault="009B1C1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E-mail communication with DTC</w:t>
      </w:r>
    </w:p>
  </w:footnote>
  <w:footnote w:id="72">
    <w:p w14:paraId="475E4497" w14:textId="2DF94FFB" w:rsidR="001930CB" w:rsidRPr="00015269" w:rsidRDefault="001930C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For example, while there was more openness for the passing of a new paternity leave law in Tunisia, in Morocco the fact that a law granting paternity leave that was limited to the civil service was passed in 2022, meant that there has been little political in again legislating on the issue in the latter. Key informant interviews February-March 2026.</w:t>
      </w:r>
    </w:p>
  </w:footnote>
  <w:footnote w:id="73">
    <w:p w14:paraId="3FCAE810" w14:textId="63611E94" w:rsidR="002973CB" w:rsidRPr="0017286B" w:rsidRDefault="002973CB">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and FGDs January-February 2026</w:t>
      </w:r>
    </w:p>
  </w:footnote>
  <w:footnote w:id="74">
    <w:p w14:paraId="4D56AF41" w14:textId="0A90B5C2" w:rsidR="00327962" w:rsidRPr="00015269" w:rsidRDefault="00327962" w:rsidP="00327962">
      <w:pPr>
        <w:pStyle w:val="FootnoteText"/>
        <w:rPr>
          <w:rFonts w:ascii="Calibri" w:hAnsi="Calibri" w:cs="Calibri"/>
          <w:sz w:val="16"/>
          <w:szCs w:val="16"/>
        </w:rPr>
      </w:pPr>
      <w:r w:rsidRPr="00015269">
        <w:rPr>
          <w:rStyle w:val="FootnoteReference"/>
          <w:rFonts w:ascii="Calibri" w:hAnsi="Calibri" w:cs="Calibri"/>
          <w:sz w:val="16"/>
          <w:szCs w:val="16"/>
        </w:rPr>
        <w:footnoteRef/>
      </w:r>
      <w:r w:rsidR="5329602C" w:rsidRPr="00015269">
        <w:rPr>
          <w:rFonts w:ascii="Calibri" w:hAnsi="Calibri" w:cs="Calibri"/>
          <w:sz w:val="16"/>
          <w:szCs w:val="16"/>
        </w:rPr>
        <w:t xml:space="preserve"> The regional events included a high-level regional kick-off conference (18-19 </w:t>
      </w:r>
      <w:proofErr w:type="gramStart"/>
      <w:r w:rsidR="5329602C" w:rsidRPr="00015269">
        <w:rPr>
          <w:rFonts w:ascii="Calibri" w:hAnsi="Calibri" w:cs="Calibri"/>
          <w:sz w:val="16"/>
          <w:szCs w:val="16"/>
        </w:rPr>
        <w:t>February,</w:t>
      </w:r>
      <w:proofErr w:type="gramEnd"/>
      <w:r w:rsidR="5329602C" w:rsidRPr="00015269">
        <w:rPr>
          <w:rFonts w:ascii="Calibri" w:hAnsi="Calibri" w:cs="Calibri"/>
          <w:sz w:val="16"/>
          <w:szCs w:val="16"/>
        </w:rPr>
        <w:t xml:space="preserve"> 2025 in Amman), three regional consultations focused on nurseries/childcare services (22-24 </w:t>
      </w:r>
      <w:proofErr w:type="gramStart"/>
      <w:r w:rsidR="5329602C" w:rsidRPr="00015269">
        <w:rPr>
          <w:rFonts w:ascii="Calibri" w:hAnsi="Calibri" w:cs="Calibri"/>
          <w:sz w:val="16"/>
          <w:szCs w:val="16"/>
        </w:rPr>
        <w:t>April,</w:t>
      </w:r>
      <w:proofErr w:type="gramEnd"/>
      <w:r w:rsidR="5329602C" w:rsidRPr="00015269">
        <w:rPr>
          <w:rFonts w:ascii="Calibri" w:hAnsi="Calibri" w:cs="Calibri"/>
          <w:sz w:val="16"/>
          <w:szCs w:val="16"/>
        </w:rPr>
        <w:t xml:space="preserve"> 2025 in Beirut), care of persons with disabilities and elderly people (7-9 </w:t>
      </w:r>
      <w:proofErr w:type="gramStart"/>
      <w:r w:rsidR="5329602C" w:rsidRPr="00015269">
        <w:rPr>
          <w:rFonts w:ascii="Calibri" w:hAnsi="Calibri" w:cs="Calibri"/>
          <w:sz w:val="16"/>
          <w:szCs w:val="16"/>
        </w:rPr>
        <w:t>October,</w:t>
      </w:r>
      <w:proofErr w:type="gramEnd"/>
      <w:r w:rsidR="5329602C" w:rsidRPr="00015269">
        <w:rPr>
          <w:rFonts w:ascii="Calibri" w:hAnsi="Calibri" w:cs="Calibri"/>
          <w:sz w:val="16"/>
          <w:szCs w:val="16"/>
        </w:rPr>
        <w:t xml:space="preserve"> 2025 in Beirut), and on flexible working arrangements and paid leaves (1-3 </w:t>
      </w:r>
      <w:proofErr w:type="gramStart"/>
      <w:r w:rsidR="5329602C" w:rsidRPr="00015269">
        <w:rPr>
          <w:rFonts w:ascii="Calibri" w:hAnsi="Calibri" w:cs="Calibri"/>
          <w:sz w:val="16"/>
          <w:szCs w:val="16"/>
        </w:rPr>
        <w:t>December,</w:t>
      </w:r>
      <w:proofErr w:type="gramEnd"/>
      <w:r w:rsidR="5329602C" w:rsidRPr="00015269">
        <w:rPr>
          <w:rFonts w:ascii="Calibri" w:hAnsi="Calibri" w:cs="Calibri"/>
          <w:sz w:val="16"/>
          <w:szCs w:val="16"/>
        </w:rPr>
        <w:t xml:space="preserve"> 2025 in Cairo) and a regional care economy training in Cairo on 9-11 </w:t>
      </w:r>
      <w:proofErr w:type="gramStart"/>
      <w:r w:rsidR="5329602C" w:rsidRPr="00015269">
        <w:rPr>
          <w:rFonts w:ascii="Calibri" w:hAnsi="Calibri" w:cs="Calibri"/>
          <w:sz w:val="16"/>
          <w:szCs w:val="16"/>
        </w:rPr>
        <w:t>February,</w:t>
      </w:r>
      <w:proofErr w:type="gramEnd"/>
      <w:r w:rsidR="5329602C" w:rsidRPr="00015269">
        <w:rPr>
          <w:rFonts w:ascii="Calibri" w:hAnsi="Calibri" w:cs="Calibri"/>
          <w:sz w:val="16"/>
          <w:szCs w:val="16"/>
        </w:rPr>
        <w:t xml:space="preserve"> 2026.</w:t>
      </w:r>
    </w:p>
  </w:footnote>
  <w:footnote w:id="75">
    <w:p w14:paraId="1740EEEA" w14:textId="77777777" w:rsidR="00327962" w:rsidRPr="00015269" w:rsidRDefault="00327962" w:rsidP="00327962">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E-mail communication with ROAS staff, June 2026 </w:t>
      </w:r>
    </w:p>
  </w:footnote>
  <w:footnote w:id="76">
    <w:p w14:paraId="311A43B3" w14:textId="77777777" w:rsidR="00327962" w:rsidRPr="00015269" w:rsidRDefault="00327962" w:rsidP="00327962">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 March 2026 and e-mail communication with ROAS staff, June 2026</w:t>
      </w:r>
    </w:p>
  </w:footnote>
  <w:footnote w:id="77">
    <w:p w14:paraId="293FE5A5" w14:textId="018B984E" w:rsidR="007B3EB9" w:rsidRPr="00015269" w:rsidRDefault="007B3EB9">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 March 2026</w:t>
      </w:r>
    </w:p>
  </w:footnote>
  <w:footnote w:id="78">
    <w:p w14:paraId="1AAE0923" w14:textId="26B8845C" w:rsidR="009B1C1B" w:rsidRPr="00015269" w:rsidRDefault="009B1C1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and FGDs, January-February 2026</w:t>
      </w:r>
    </w:p>
  </w:footnote>
  <w:footnote w:id="79">
    <w:p w14:paraId="458DDECC" w14:textId="5DCBEDB1" w:rsidR="001930CB" w:rsidRPr="00015269" w:rsidRDefault="001930C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and FGDs, January-February 2026</w:t>
      </w:r>
    </w:p>
  </w:footnote>
  <w:footnote w:id="80">
    <w:p w14:paraId="1A453848" w14:textId="2DB0794B" w:rsidR="00327962" w:rsidRPr="00015269" w:rsidRDefault="00327962">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00001280" w:rsidRPr="00015269">
        <w:rPr>
          <w:rFonts w:ascii="Calibri" w:hAnsi="Calibri" w:cs="Calibri"/>
          <w:sz w:val="16"/>
          <w:szCs w:val="16"/>
        </w:rPr>
        <w:t>Key informant interviews and FGDs, January-February 2026</w:t>
      </w:r>
    </w:p>
  </w:footnote>
  <w:footnote w:id="81">
    <w:p w14:paraId="00DBCBA7" w14:textId="14677954" w:rsidR="001419E6" w:rsidRPr="0017286B" w:rsidRDefault="001419E6">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w:t>
      </w:r>
      <w:r w:rsidR="001962B5" w:rsidRPr="00015269">
        <w:rPr>
          <w:rFonts w:ascii="Calibri" w:hAnsi="Calibri" w:cs="Calibri"/>
          <w:sz w:val="16"/>
          <w:szCs w:val="16"/>
        </w:rPr>
        <w:t>ey informant interviews</w:t>
      </w:r>
      <w:r w:rsidR="00166A51" w:rsidRPr="00015269">
        <w:rPr>
          <w:rFonts w:ascii="Calibri" w:hAnsi="Calibri" w:cs="Calibri"/>
          <w:sz w:val="16"/>
          <w:szCs w:val="16"/>
        </w:rPr>
        <w:t>, December 2025 and</w:t>
      </w:r>
      <w:r w:rsidR="00B23E9E" w:rsidRPr="00015269">
        <w:rPr>
          <w:rFonts w:ascii="Calibri" w:hAnsi="Calibri" w:cs="Calibri"/>
          <w:sz w:val="16"/>
          <w:szCs w:val="16"/>
        </w:rPr>
        <w:t xml:space="preserve"> February 2026</w:t>
      </w:r>
      <w:r w:rsidR="00166A51" w:rsidRPr="0017286B">
        <w:rPr>
          <w:rFonts w:ascii="Calibri" w:hAnsi="Calibri" w:cs="Calibri"/>
          <w:sz w:val="18"/>
          <w:szCs w:val="18"/>
        </w:rPr>
        <w:t xml:space="preserve"> </w:t>
      </w:r>
    </w:p>
  </w:footnote>
  <w:footnote w:id="82">
    <w:p w14:paraId="2C767509" w14:textId="78787DDF" w:rsidR="002973CB" w:rsidRPr="00015269" w:rsidRDefault="002973C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February-March 2026</w:t>
      </w:r>
    </w:p>
  </w:footnote>
  <w:footnote w:id="83">
    <w:p w14:paraId="29DD001E" w14:textId="03761753" w:rsidR="002973CB" w:rsidRPr="00015269" w:rsidRDefault="002973C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84">
    <w:p w14:paraId="569E5DC5" w14:textId="38E49FBD" w:rsidR="002973CB" w:rsidRPr="0017286B" w:rsidRDefault="002973CB">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February 2026</w:t>
      </w:r>
    </w:p>
  </w:footnote>
  <w:footnote w:id="85">
    <w:p w14:paraId="6E680955" w14:textId="0DE3A05A" w:rsidR="006641F6" w:rsidRPr="00015269" w:rsidRDefault="006641F6">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January-March 2026</w:t>
      </w:r>
    </w:p>
  </w:footnote>
  <w:footnote w:id="86">
    <w:p w14:paraId="403D0FFA" w14:textId="527AC4EF" w:rsidR="007F0F8F" w:rsidRPr="00015269" w:rsidRDefault="007F0F8F">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E-mail communication with ROAS staff, June 2026</w:t>
      </w:r>
    </w:p>
  </w:footnote>
  <w:footnote w:id="87">
    <w:p w14:paraId="1D66EADB" w14:textId="6E9042D1" w:rsidR="00D666DF" w:rsidRPr="00015269" w:rsidRDefault="00D666DF">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88">
    <w:p w14:paraId="2AA4C152" w14:textId="327FC1D9" w:rsidR="007E44B6" w:rsidRPr="0017286B" w:rsidRDefault="007E44B6">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89">
    <w:p w14:paraId="37708903" w14:textId="7B16FB49" w:rsidR="00054DA1" w:rsidRPr="00015269" w:rsidRDefault="00054DA1">
      <w:pPr>
        <w:pStyle w:val="FootnoteText"/>
        <w:rPr>
          <w:rFonts w:ascii="Calibri" w:hAnsi="Calibri" w:cs="Calibri"/>
          <w:sz w:val="16"/>
          <w:szCs w:val="16"/>
          <w:lang w:val="en-US"/>
        </w:rPr>
      </w:pPr>
      <w:r w:rsidRPr="00015269">
        <w:rPr>
          <w:rStyle w:val="FootnoteReference"/>
          <w:rFonts w:ascii="Calibri" w:hAnsi="Calibri" w:cs="Calibri"/>
          <w:sz w:val="16"/>
          <w:szCs w:val="16"/>
        </w:rPr>
        <w:footnoteRef/>
      </w:r>
      <w:r w:rsidRPr="00015269">
        <w:rPr>
          <w:rFonts w:ascii="Calibri" w:hAnsi="Calibri" w:cs="Calibri"/>
          <w:sz w:val="16"/>
          <w:szCs w:val="16"/>
        </w:rPr>
        <w:t xml:space="preserve"> GIZ expenditure was not similarly reported for this period. For AVC and Sida, see</w:t>
      </w:r>
      <w:r w:rsidR="00200EB0" w:rsidRPr="00015269">
        <w:rPr>
          <w:rFonts w:ascii="Calibri" w:hAnsi="Calibri" w:cs="Calibri"/>
          <w:sz w:val="16"/>
          <w:szCs w:val="16"/>
        </w:rPr>
        <w:t xml:space="preserve"> UN Women (2024) Interim Financial Donor Report for Period ended 31 December 2023 - AVC, and UN Women (2024) Interim Financial Donor Report for Period ended 31 December 2023 - Sida</w:t>
      </w:r>
    </w:p>
  </w:footnote>
  <w:footnote w:id="90">
    <w:p w14:paraId="1D986D7B" w14:textId="3CCD676E" w:rsidR="00541BBC" w:rsidRPr="00015269" w:rsidRDefault="00541BBC">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E-mail communication UN Women ROAS, June 2026</w:t>
      </w:r>
    </w:p>
  </w:footnote>
  <w:footnote w:id="91">
    <w:p w14:paraId="7371AE6D" w14:textId="5E75B6B0" w:rsidR="00541BBC" w:rsidRPr="00015269" w:rsidRDefault="00541BBC">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UN Women (2025) "Analysis of Financial Performance of the DTC Regional Programme So Far - Second Regional Coordination Committee Meeting of the DTC Regional Programme,” PowerPoint Presentation by UN Women ROAS, 10 April 2025.</w:t>
      </w:r>
    </w:p>
  </w:footnote>
  <w:footnote w:id="92">
    <w:p w14:paraId="66F8CE2B" w14:textId="40892809" w:rsidR="00E31CB6" w:rsidRPr="00015269" w:rsidRDefault="00E31CB6">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UN Women (2026) Consolidated Multi Year Budget Plan - DTC programme </w:t>
      </w:r>
      <w:r w:rsidR="00CD2793" w:rsidRPr="00015269">
        <w:rPr>
          <w:rFonts w:ascii="Calibri" w:hAnsi="Calibri" w:cs="Calibri"/>
          <w:sz w:val="16"/>
          <w:szCs w:val="16"/>
        </w:rPr>
        <w:t>2025</w:t>
      </w:r>
    </w:p>
  </w:footnote>
  <w:footnote w:id="93">
    <w:p w14:paraId="09794FD0" w14:textId="07736AFA" w:rsidR="00E31CB6" w:rsidRPr="0017286B" w:rsidRDefault="00E31CB6">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00CD2793" w:rsidRPr="00015269">
        <w:rPr>
          <w:rFonts w:ascii="Calibri" w:hAnsi="Calibri" w:cs="Calibri"/>
          <w:sz w:val="16"/>
          <w:szCs w:val="16"/>
        </w:rPr>
        <w:t xml:space="preserve">Key informant interviews, January-February 2026; </w:t>
      </w:r>
      <w:r w:rsidRPr="00015269">
        <w:rPr>
          <w:rFonts w:ascii="Calibri" w:hAnsi="Calibri" w:cs="Calibri"/>
          <w:sz w:val="16"/>
          <w:szCs w:val="16"/>
        </w:rPr>
        <w:t xml:space="preserve">UN Women (2026) Consolidated Multi Year Budget Plan - DTC programme </w:t>
      </w:r>
      <w:r w:rsidR="00CD2793" w:rsidRPr="00015269">
        <w:rPr>
          <w:rFonts w:ascii="Calibri" w:hAnsi="Calibri" w:cs="Calibri"/>
          <w:sz w:val="16"/>
          <w:szCs w:val="16"/>
        </w:rPr>
        <w:t>2025</w:t>
      </w:r>
    </w:p>
  </w:footnote>
  <w:footnote w:id="94">
    <w:p w14:paraId="455A17AA" w14:textId="02853803" w:rsidR="008D5EEA" w:rsidRPr="00015269" w:rsidRDefault="008D5EEA" w:rsidP="008D5EEA">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UN Women (2026) Consolidated Multi Year Budget Plan - DTC programme 2025</w:t>
      </w:r>
      <w:r w:rsidR="00200EB0" w:rsidRPr="00015269">
        <w:rPr>
          <w:rFonts w:ascii="Calibri" w:hAnsi="Calibri" w:cs="Calibri"/>
          <w:sz w:val="16"/>
          <w:szCs w:val="16"/>
        </w:rPr>
        <w:t>. Please note that due to different tracking of the GIZ expenditures 2024-2025 compared to AVC and Sida it was not possible to reconstruct a consolidated comparative chart of expenditures of 2024 vs 2025</w:t>
      </w:r>
    </w:p>
  </w:footnote>
  <w:footnote w:id="95">
    <w:p w14:paraId="125F2666" w14:textId="36ED9339" w:rsidR="00741EFE" w:rsidRPr="00015269" w:rsidRDefault="00741EFE">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96">
    <w:p w14:paraId="30219FD5" w14:textId="77777777" w:rsidR="00B615A4" w:rsidRPr="00015269" w:rsidRDefault="00B615A4" w:rsidP="00B615A4">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UN Women (2026) Consolidated Multi Year Budget Plan - DTC programme 2025</w:t>
      </w:r>
    </w:p>
  </w:footnote>
  <w:footnote w:id="97">
    <w:p w14:paraId="7F90BDF0" w14:textId="3BF23E8A" w:rsidR="1B6F5656" w:rsidRPr="0017286B" w:rsidRDefault="1B6F5656" w:rsidP="1B6F5656">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February 2026</w:t>
      </w:r>
    </w:p>
  </w:footnote>
  <w:footnote w:id="98">
    <w:p w14:paraId="4898BBD2" w14:textId="77777777" w:rsidR="001930CB" w:rsidRPr="00015269" w:rsidRDefault="001930CB" w:rsidP="001930C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Calibri" w:hAnsi="Calibri" w:cs="Calibri"/>
          <w:sz w:val="16"/>
          <w:szCs w:val="16"/>
        </w:rPr>
        <w:t xml:space="preserve">National Council for Women (NCW). (2017). National Strategy for the Empowerment of Egyptian Women 2030. </w:t>
      </w:r>
      <w:hyperlink r:id="rId20" w:history="1">
        <w:r w:rsidRPr="00015269">
          <w:rPr>
            <w:rStyle w:val="Hyperlink"/>
            <w:rFonts w:ascii="Calibri" w:eastAsia="Calibri" w:hAnsi="Calibri" w:cs="Calibri"/>
            <w:sz w:val="16"/>
            <w:szCs w:val="16"/>
          </w:rPr>
          <w:t>https://nwm.unescwa.org/index.php/resources/212</w:t>
        </w:r>
      </w:hyperlink>
    </w:p>
  </w:footnote>
  <w:footnote w:id="99">
    <w:p w14:paraId="266A4002" w14:textId="77777777" w:rsidR="001930CB" w:rsidRPr="00015269" w:rsidRDefault="001930CB" w:rsidP="001930C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Calibri" w:hAnsi="Calibri" w:cs="Calibri"/>
          <w:sz w:val="16"/>
          <w:szCs w:val="16"/>
        </w:rPr>
        <w:t xml:space="preserve">Ministry of Planning and Economic Development (MPED). (2023). The national agenda for sustainable development: Egypt’s updated Vision 2030. </w:t>
      </w:r>
      <w:hyperlink r:id="rId21" w:history="1">
        <w:r w:rsidRPr="00015269">
          <w:rPr>
            <w:rStyle w:val="Hyperlink"/>
            <w:rFonts w:ascii="Calibri" w:eastAsia="Calibri" w:hAnsi="Calibri" w:cs="Calibri"/>
            <w:sz w:val="16"/>
            <w:szCs w:val="16"/>
          </w:rPr>
          <w:t>https://mped.gov.eg/Files/Egypt_Vision_2030_EnglishDigitalUse.pdf</w:t>
        </w:r>
      </w:hyperlink>
    </w:p>
  </w:footnote>
  <w:footnote w:id="100">
    <w:p w14:paraId="55264299" w14:textId="77777777" w:rsidR="001930CB" w:rsidRPr="00015269" w:rsidRDefault="001930CB" w:rsidP="001930C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Calibri" w:hAnsi="Calibri" w:cs="Calibri"/>
          <w:sz w:val="16"/>
          <w:szCs w:val="16"/>
        </w:rPr>
        <w:t>UN Women Egypt Country Office Strategic Note under the Government of Egypt/UN Sustainable Development Cooperation Framework 2023-2027</w:t>
      </w:r>
    </w:p>
  </w:footnote>
  <w:footnote w:id="101">
    <w:p w14:paraId="37D5D86D" w14:textId="77777777" w:rsidR="001930CB" w:rsidRPr="00015269" w:rsidRDefault="001930CB" w:rsidP="001930C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Calibri" w:hAnsi="Calibri" w:cs="Calibri"/>
          <w:sz w:val="16"/>
          <w:szCs w:val="16"/>
        </w:rPr>
        <w:t xml:space="preserve">Jordanian National Commission for Women. (2020). National Strategy for Women in Jordan 2020–2025. </w:t>
      </w:r>
      <w:hyperlink r:id="rId22" w:history="1">
        <w:r w:rsidRPr="00015269">
          <w:rPr>
            <w:rStyle w:val="Hyperlink"/>
            <w:rFonts w:ascii="Calibri" w:eastAsia="Calibri" w:hAnsi="Calibri" w:cs="Calibri"/>
            <w:sz w:val="16"/>
            <w:szCs w:val="16"/>
          </w:rPr>
          <w:t>https://www.women.jo/sites/default/files/2021-12/The%20National%20Strategy%20for%20Women%202020%20-%202025%2001122021%20%282%29.pdf</w:t>
        </w:r>
      </w:hyperlink>
    </w:p>
  </w:footnote>
  <w:footnote w:id="102">
    <w:p w14:paraId="21DC9635" w14:textId="77777777" w:rsidR="001930CB" w:rsidRPr="00015269" w:rsidRDefault="001930CB" w:rsidP="001930C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Jordanian National Commission for Women. (2023). National Strategy for Women in Jordan: Action Plan 2023–2025. </w:t>
      </w:r>
      <w:hyperlink r:id="rId23">
        <w:r w:rsidRPr="00015269">
          <w:rPr>
            <w:rStyle w:val="Hyperlink"/>
            <w:rFonts w:ascii="Calibri" w:hAnsi="Calibri" w:cs="Calibri"/>
            <w:sz w:val="16"/>
            <w:szCs w:val="16"/>
          </w:rPr>
          <w:t>https://women.jo/sites/default/files/2023-06/National%20Strategy%20for%20Women%20Action%20Plan%202023-2025_0.pdf</w:t>
        </w:r>
      </w:hyperlink>
    </w:p>
  </w:footnote>
  <w:footnote w:id="103">
    <w:p w14:paraId="267B231B" w14:textId="77777777" w:rsidR="001930CB" w:rsidRPr="00015269" w:rsidRDefault="001930CB" w:rsidP="001930CB">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Aptos" w:hAnsi="Calibri" w:cs="Calibri"/>
          <w:sz w:val="16"/>
          <w:szCs w:val="16"/>
        </w:rPr>
        <w:t xml:space="preserve">Jordan Vision, </w:t>
      </w:r>
      <w:hyperlink r:id="rId24" w:history="1">
        <w:r w:rsidRPr="00015269">
          <w:rPr>
            <w:rStyle w:val="Hyperlink"/>
            <w:rFonts w:ascii="Calibri" w:eastAsia="Aptos" w:hAnsi="Calibri" w:cs="Calibri"/>
            <w:sz w:val="16"/>
            <w:szCs w:val="16"/>
          </w:rPr>
          <w:t>https://www.jordanvision.jo/en</w:t>
        </w:r>
      </w:hyperlink>
    </w:p>
  </w:footnote>
  <w:footnote w:id="104">
    <w:p w14:paraId="5CFE90F5" w14:textId="77777777" w:rsidR="001930CB" w:rsidRPr="0017286B" w:rsidRDefault="001930CB" w:rsidP="001930CB">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Calibri" w:hAnsi="Calibri" w:cs="Calibri"/>
          <w:sz w:val="16"/>
          <w:szCs w:val="16"/>
        </w:rPr>
        <w:t>UN Women Jordan Country Office (2023) Country Office Strategic Note 2023-2027</w:t>
      </w:r>
    </w:p>
  </w:footnote>
  <w:footnote w:id="105">
    <w:p w14:paraId="2D0BF227" w14:textId="77777777" w:rsidR="001930CB" w:rsidRPr="00015269" w:rsidRDefault="001930CB" w:rsidP="00015269">
      <w:pPr>
        <w:pStyle w:val="FootnoteText"/>
        <w:jc w:val="both"/>
        <w:rPr>
          <w:rFonts w:ascii="Calibri" w:hAnsi="Calibri" w:cs="Calibri"/>
          <w:sz w:val="16"/>
          <w:szCs w:val="16"/>
          <w:lang w:val="fr-FR"/>
        </w:rPr>
      </w:pPr>
      <w:r w:rsidRPr="00015269">
        <w:rPr>
          <w:rStyle w:val="FootnoteReference"/>
          <w:rFonts w:ascii="Calibri" w:hAnsi="Calibri" w:cs="Calibri"/>
          <w:sz w:val="16"/>
          <w:szCs w:val="16"/>
        </w:rPr>
        <w:footnoteRef/>
      </w:r>
      <w:r w:rsidRPr="00015269">
        <w:rPr>
          <w:rFonts w:ascii="Calibri" w:hAnsi="Calibri" w:cs="Calibri"/>
          <w:sz w:val="16"/>
          <w:szCs w:val="16"/>
          <w:lang w:val="fr-FR"/>
        </w:rPr>
        <w:t xml:space="preserve"> </w:t>
      </w:r>
      <w:r w:rsidRPr="00015269">
        <w:rPr>
          <w:rFonts w:ascii="Calibri" w:eastAsia="Aptos" w:hAnsi="Calibri" w:cs="Calibri"/>
          <w:sz w:val="16"/>
          <w:szCs w:val="16"/>
          <w:lang w:val="fr-FR"/>
        </w:rPr>
        <w:t xml:space="preserve">For an </w:t>
      </w:r>
      <w:proofErr w:type="spellStart"/>
      <w:r w:rsidRPr="00015269">
        <w:rPr>
          <w:rFonts w:ascii="Calibri" w:eastAsia="Aptos" w:hAnsi="Calibri" w:cs="Calibri"/>
          <w:sz w:val="16"/>
          <w:szCs w:val="16"/>
          <w:lang w:val="fr-FR"/>
        </w:rPr>
        <w:t>analysis</w:t>
      </w:r>
      <w:proofErr w:type="spellEnd"/>
      <w:r w:rsidRPr="00015269">
        <w:rPr>
          <w:rFonts w:ascii="Calibri" w:eastAsia="Aptos" w:hAnsi="Calibri" w:cs="Calibri"/>
          <w:sz w:val="16"/>
          <w:szCs w:val="16"/>
          <w:lang w:val="fr-FR"/>
        </w:rPr>
        <w:t xml:space="preserve">, </w:t>
      </w:r>
      <w:proofErr w:type="spellStart"/>
      <w:r w:rsidRPr="00015269">
        <w:rPr>
          <w:rFonts w:ascii="Calibri" w:eastAsia="Aptos" w:hAnsi="Calibri" w:cs="Calibri"/>
          <w:sz w:val="16"/>
          <w:szCs w:val="16"/>
          <w:lang w:val="fr-FR"/>
        </w:rPr>
        <w:t>see</w:t>
      </w:r>
      <w:proofErr w:type="spellEnd"/>
      <w:r w:rsidRPr="00015269">
        <w:rPr>
          <w:rFonts w:ascii="Calibri" w:eastAsia="Aptos" w:hAnsi="Calibri" w:cs="Calibri"/>
          <w:sz w:val="16"/>
          <w:szCs w:val="16"/>
          <w:lang w:val="fr-FR"/>
        </w:rPr>
        <w:t xml:space="preserve"> OECD/DAC (2024) L’autonomisation économique des femmes au Maroc, </w:t>
      </w:r>
      <w:hyperlink r:id="rId25">
        <w:r w:rsidRPr="00015269">
          <w:rPr>
            <w:rStyle w:val="Hyperlink"/>
            <w:rFonts w:ascii="Calibri" w:eastAsia="Aptos" w:hAnsi="Calibri" w:cs="Calibri"/>
            <w:sz w:val="16"/>
            <w:szCs w:val="16"/>
            <w:lang w:val="fr-FR"/>
          </w:rPr>
          <w:t>https://www.oecd.org/fr/publications/l-autonomisation-economique-des-femmes-au-maroc_d4312bd3-fr/full-report/component-9.html</w:t>
        </w:r>
      </w:hyperlink>
    </w:p>
  </w:footnote>
  <w:footnote w:id="106">
    <w:p w14:paraId="3E559244" w14:textId="77777777" w:rsidR="001930CB" w:rsidRPr="00015269" w:rsidRDefault="001930CB" w:rsidP="00015269">
      <w:pPr>
        <w:jc w:val="both"/>
        <w:rPr>
          <w:rFonts w:ascii="Calibri" w:eastAsia="Aptos" w:hAnsi="Calibri" w:cs="Calibri"/>
          <w:sz w:val="16"/>
          <w:szCs w:val="16"/>
          <w:lang w:val="fr-FR"/>
        </w:rPr>
      </w:pPr>
      <w:r w:rsidRPr="00015269">
        <w:rPr>
          <w:rStyle w:val="FootnoteReference"/>
          <w:rFonts w:ascii="Calibri" w:hAnsi="Calibri" w:cs="Calibri"/>
          <w:sz w:val="16"/>
          <w:szCs w:val="16"/>
        </w:rPr>
        <w:footnoteRef/>
      </w:r>
      <w:r w:rsidRPr="00015269">
        <w:rPr>
          <w:rFonts w:ascii="Calibri" w:hAnsi="Calibri" w:cs="Calibri"/>
          <w:sz w:val="16"/>
          <w:szCs w:val="16"/>
          <w:lang w:val="fr-FR"/>
        </w:rPr>
        <w:t xml:space="preserve"> </w:t>
      </w:r>
      <w:r w:rsidRPr="00015269">
        <w:rPr>
          <w:rFonts w:ascii="Calibri" w:eastAsia="Aptos" w:hAnsi="Calibri" w:cs="Calibri"/>
          <w:sz w:val="16"/>
          <w:szCs w:val="16"/>
          <w:lang w:val="fr-FR"/>
        </w:rPr>
        <w:t>Maroc Diplomatique (2026) Vision Royale 2026, un Maroc où les femmes façonnent l’avenir</w:t>
      </w:r>
    </w:p>
    <w:p w14:paraId="73D91B35" w14:textId="77777777" w:rsidR="001930CB" w:rsidRPr="00015269" w:rsidRDefault="001930CB" w:rsidP="00015269">
      <w:pPr>
        <w:pStyle w:val="FootnoteText"/>
        <w:jc w:val="both"/>
        <w:rPr>
          <w:rFonts w:ascii="Calibri" w:hAnsi="Calibri" w:cs="Calibri"/>
          <w:sz w:val="16"/>
          <w:szCs w:val="16"/>
          <w:lang w:val="fr-FR"/>
        </w:rPr>
      </w:pPr>
      <w:proofErr w:type="gramStart"/>
      <w:r w:rsidRPr="00015269">
        <w:rPr>
          <w:rFonts w:ascii="Calibri" w:eastAsia="Aptos" w:hAnsi="Calibri" w:cs="Calibri"/>
          <w:sz w:val="16"/>
          <w:szCs w:val="16"/>
          <w:lang w:val="fr-FR"/>
        </w:rPr>
        <w:t>femmes</w:t>
      </w:r>
      <w:proofErr w:type="gramEnd"/>
      <w:r w:rsidRPr="00015269">
        <w:rPr>
          <w:rFonts w:ascii="Calibri" w:eastAsia="Aptos" w:hAnsi="Calibri" w:cs="Calibri"/>
          <w:sz w:val="16"/>
          <w:szCs w:val="16"/>
          <w:lang w:val="fr-FR"/>
        </w:rPr>
        <w:t xml:space="preserve">, </w:t>
      </w:r>
      <w:hyperlink r:id="rId26">
        <w:r w:rsidRPr="00015269">
          <w:rPr>
            <w:rStyle w:val="Hyperlink"/>
            <w:rFonts w:ascii="Calibri" w:eastAsia="Aptos" w:hAnsi="Calibri" w:cs="Calibri"/>
            <w:sz w:val="16"/>
            <w:szCs w:val="16"/>
            <w:lang w:val="fr-FR"/>
          </w:rPr>
          <w:t>https://maroc-diplomatique.net/vision-royale-2026-un-maroc-ou-les-femmes-faconnent-lavenir/</w:t>
        </w:r>
      </w:hyperlink>
    </w:p>
  </w:footnote>
  <w:footnote w:id="107">
    <w:p w14:paraId="6AF5BEA8" w14:textId="77777777" w:rsidR="001930CB" w:rsidRPr="00015269" w:rsidRDefault="001930CB" w:rsidP="00015269">
      <w:pPr>
        <w:pStyle w:val="FootnoteText"/>
        <w:jc w:val="both"/>
        <w:rPr>
          <w:rFonts w:ascii="Calibri" w:hAnsi="Calibri" w:cs="Calibri"/>
          <w:sz w:val="16"/>
          <w:szCs w:val="16"/>
          <w:lang w:val="fr-FR"/>
        </w:rPr>
      </w:pPr>
      <w:r w:rsidRPr="00015269">
        <w:rPr>
          <w:rStyle w:val="FootnoteReference"/>
          <w:rFonts w:ascii="Calibri" w:hAnsi="Calibri" w:cs="Calibri"/>
          <w:sz w:val="16"/>
          <w:szCs w:val="16"/>
        </w:rPr>
        <w:footnoteRef/>
      </w:r>
      <w:r w:rsidRPr="00015269">
        <w:rPr>
          <w:rFonts w:ascii="Calibri" w:hAnsi="Calibri" w:cs="Calibri"/>
          <w:sz w:val="16"/>
          <w:szCs w:val="16"/>
          <w:lang w:val="fr-FR"/>
        </w:rPr>
        <w:t xml:space="preserve"> </w:t>
      </w:r>
      <w:hyperlink r:id="rId27" w:history="1">
        <w:r w:rsidRPr="00015269">
          <w:rPr>
            <w:rStyle w:val="Hyperlink"/>
            <w:rFonts w:ascii="Calibri" w:hAnsi="Calibri" w:cs="Calibri"/>
            <w:sz w:val="16"/>
            <w:szCs w:val="16"/>
            <w:lang w:val="fr-FR"/>
          </w:rPr>
          <w:t>https://morocco.un.org/fr/232698-cadre-de-coop%C3%A9ration-pour-le-d%C3%A9veloppement-durable-pour-la-p%C3%A9riode-2023-2027</w:t>
        </w:r>
      </w:hyperlink>
    </w:p>
  </w:footnote>
  <w:footnote w:id="108">
    <w:p w14:paraId="70A01D5A" w14:textId="77777777" w:rsidR="001930CB" w:rsidRPr="00015269" w:rsidRDefault="001930CB"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Calibri" w:hAnsi="Calibri" w:cs="Calibri"/>
          <w:sz w:val="16"/>
          <w:szCs w:val="16"/>
        </w:rPr>
        <w:t>UN Women Morocco Country Office (2023) Country Office Strategic Note 2023-2027</w:t>
      </w:r>
    </w:p>
  </w:footnote>
  <w:footnote w:id="109">
    <w:p w14:paraId="4992FC4E" w14:textId="77777777" w:rsidR="001930CB" w:rsidRPr="00015269" w:rsidRDefault="001930CB" w:rsidP="00015269">
      <w:pPr>
        <w:jc w:val="both"/>
        <w:rPr>
          <w:rFonts w:ascii="Calibri" w:eastAsia="Aptos" w:hAnsi="Calibri" w:cs="Calibri"/>
          <w:sz w:val="16"/>
          <w:szCs w:val="16"/>
          <w:lang w:val="fr-FR"/>
        </w:rPr>
      </w:pPr>
      <w:r w:rsidRPr="00015269">
        <w:rPr>
          <w:rStyle w:val="FootnoteReference"/>
          <w:rFonts w:ascii="Calibri" w:hAnsi="Calibri" w:cs="Calibri"/>
          <w:sz w:val="16"/>
          <w:szCs w:val="16"/>
        </w:rPr>
        <w:footnoteRef/>
      </w:r>
      <w:r w:rsidRPr="00015269">
        <w:rPr>
          <w:rFonts w:ascii="Calibri" w:hAnsi="Calibri" w:cs="Calibri"/>
          <w:sz w:val="16"/>
          <w:szCs w:val="16"/>
          <w:lang w:val="fr-FR"/>
        </w:rPr>
        <w:t xml:space="preserve"> </w:t>
      </w:r>
      <w:r w:rsidRPr="00015269">
        <w:rPr>
          <w:rFonts w:ascii="Calibri" w:eastAsia="Aptos" w:hAnsi="Calibri" w:cs="Calibri"/>
          <w:sz w:val="16"/>
          <w:szCs w:val="16"/>
          <w:lang w:val="fr-FR"/>
        </w:rPr>
        <w:t>Ministère de la Femme, de la Famille et de l'Enfance (2017) Note de Présentation de la</w:t>
      </w:r>
    </w:p>
    <w:p w14:paraId="26E62ADB" w14:textId="77777777" w:rsidR="001930CB" w:rsidRPr="00015269" w:rsidRDefault="001930CB" w:rsidP="00015269">
      <w:pPr>
        <w:pStyle w:val="FootnoteText"/>
        <w:jc w:val="both"/>
        <w:rPr>
          <w:rFonts w:ascii="Calibri" w:hAnsi="Calibri" w:cs="Calibri"/>
          <w:sz w:val="16"/>
          <w:szCs w:val="16"/>
          <w:lang w:val="fr-FR"/>
        </w:rPr>
      </w:pPr>
      <w:r w:rsidRPr="00015269">
        <w:rPr>
          <w:rFonts w:ascii="Calibri" w:eastAsia="Aptos" w:hAnsi="Calibri" w:cs="Calibri"/>
          <w:sz w:val="16"/>
          <w:szCs w:val="16"/>
          <w:lang w:val="fr-FR"/>
        </w:rPr>
        <w:t xml:space="preserve">"Stratégie nationale pour l'autonomisation économique et sociale des femmes et des filles rural, 2017-2020," </w:t>
      </w:r>
      <w:hyperlink r:id="rId28" w:history="1">
        <w:r w:rsidRPr="00015269">
          <w:rPr>
            <w:rStyle w:val="Hyperlink"/>
            <w:rFonts w:ascii="Calibri" w:eastAsia="Aptos" w:hAnsi="Calibri" w:cs="Calibri"/>
            <w:sz w:val="16"/>
            <w:szCs w:val="16"/>
            <w:lang w:val="fr-FR"/>
          </w:rPr>
          <w:t>https://nwm.unescwa.org/sites/default/files/2023-06/National%20Strategy%20for%20the%20Economic%20and%20Social%20Empowerment%20of%20Women%20and%20Girls%20in%20Rural%20Areas%202017-2020_FR.pdf</w:t>
        </w:r>
      </w:hyperlink>
    </w:p>
  </w:footnote>
  <w:footnote w:id="110">
    <w:p w14:paraId="6706EA53" w14:textId="77777777" w:rsidR="001930CB" w:rsidRPr="00015269" w:rsidRDefault="001930CB"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Calibri" w:hAnsi="Calibri" w:cs="Calibri"/>
          <w:sz w:val="16"/>
          <w:szCs w:val="16"/>
        </w:rPr>
        <w:t>UN Women Tunisia Country Office (2022) UN Women Strategic Note 2022-2025</w:t>
      </w:r>
    </w:p>
  </w:footnote>
  <w:footnote w:id="111">
    <w:p w14:paraId="0F585908" w14:textId="77777777" w:rsidR="001930CB" w:rsidRPr="00015269" w:rsidRDefault="001930CB"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UN Women Regional Office for the Arab States Strategic Note 2022 to 2025, pp. 17-18</w:t>
      </w:r>
    </w:p>
  </w:footnote>
  <w:footnote w:id="112">
    <w:p w14:paraId="4B5C4A71" w14:textId="17C77003" w:rsidR="001930CB" w:rsidRPr="00015269" w:rsidRDefault="001930CB"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Calibri" w:hAnsi="Calibri" w:cs="Calibri"/>
          <w:sz w:val="16"/>
          <w:szCs w:val="16"/>
        </w:rPr>
        <w:t>UN Women Regional Office for the Arab States, Arab States Strategic Note Narrative, 2026 – 2029, p.9; The Regional Strategic Note explicitly mentions DTC as one of the flagship projects that demonstrates "integrated programming model designed for scale, speed, and impact, aligning resources under shared outcomes (p.6)," and more outlines (p. 19) its contribution to strategic priority 2</w:t>
      </w:r>
    </w:p>
  </w:footnote>
  <w:footnote w:id="113">
    <w:p w14:paraId="2EA0B648" w14:textId="77777777" w:rsidR="001930CB" w:rsidRPr="00015269" w:rsidRDefault="001930CB"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UN Women (2021) UN Women Strategic Plan 2022-2025, </w:t>
      </w:r>
      <w:hyperlink r:id="rId29">
        <w:r w:rsidRPr="00015269">
          <w:rPr>
            <w:rStyle w:val="Hyperlink"/>
            <w:rFonts w:ascii="Calibri" w:eastAsia="Calibri" w:hAnsi="Calibri" w:cs="Calibri"/>
            <w:sz w:val="16"/>
            <w:szCs w:val="16"/>
          </w:rPr>
          <w:t>https://www.unwomen.org/en/digital-library/publications/2021/09/un-women-strategic-plan-2022-2025</w:t>
        </w:r>
      </w:hyperlink>
      <w:r w:rsidRPr="00015269">
        <w:rPr>
          <w:rFonts w:ascii="Calibri" w:eastAsia="Calibri" w:hAnsi="Calibri" w:cs="Calibri"/>
          <w:sz w:val="16"/>
          <w:szCs w:val="16"/>
        </w:rPr>
        <w:t>, p.11</w:t>
      </w:r>
    </w:p>
  </w:footnote>
  <w:footnote w:id="114">
    <w:p w14:paraId="667DAAD7" w14:textId="77777777" w:rsidR="001930CB" w:rsidRPr="00015269" w:rsidRDefault="001930CB"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UN Women (2025) UN Women Strategic Plan 2026-2029, </w:t>
      </w:r>
      <w:hyperlink r:id="rId30">
        <w:r w:rsidRPr="00015269">
          <w:rPr>
            <w:rStyle w:val="Hyperlink"/>
            <w:rFonts w:ascii="Calibri" w:eastAsia="Calibri" w:hAnsi="Calibri" w:cs="Calibri"/>
            <w:sz w:val="16"/>
            <w:szCs w:val="16"/>
          </w:rPr>
          <w:t>https://www.unwomen.org/en/digital-library/publications/2025/09/brochure-un-women-strategic-plan-2026-2029</w:t>
        </w:r>
      </w:hyperlink>
    </w:p>
  </w:footnote>
  <w:footnote w:id="115">
    <w:p w14:paraId="00FEB61D" w14:textId="0CF69BF7" w:rsidR="001A4FCD" w:rsidRPr="00015269" w:rsidRDefault="001A4FCD"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Calibri" w:hAnsi="Calibri" w:cs="Calibri"/>
          <w:sz w:val="16"/>
          <w:szCs w:val="16"/>
        </w:rPr>
        <w:t xml:space="preserve">As evidenced for example in UN Women (2024) Transforming patriarchal masculinities: Learning from practice: Lessons from UN Women DRILS initiative (Dialogue, Reflection, Insight, Learning &amp; Sharing), </w:t>
      </w:r>
      <w:hyperlink r:id="rId31">
        <w:r w:rsidRPr="00015269">
          <w:rPr>
            <w:rStyle w:val="Hyperlink"/>
            <w:rFonts w:ascii="Calibri" w:eastAsia="Calibri" w:hAnsi="Calibri" w:cs="Calibri"/>
            <w:sz w:val="16"/>
            <w:szCs w:val="16"/>
          </w:rPr>
          <w:t>https://www.unwomen.org/en/digital-library/publications/2024/10/transforming-patriarchal-masculinities-learning-from-practice</w:t>
        </w:r>
      </w:hyperlink>
      <w:r w:rsidRPr="00015269">
        <w:rPr>
          <w:rFonts w:ascii="Calibri" w:eastAsia="Calibri" w:hAnsi="Calibri" w:cs="Calibri"/>
          <w:sz w:val="16"/>
          <w:szCs w:val="16"/>
        </w:rPr>
        <w:t>, which draws on DTC as a case example</w:t>
      </w:r>
    </w:p>
  </w:footnote>
  <w:footnote w:id="116">
    <w:p w14:paraId="755EC426" w14:textId="02CF1C92" w:rsidR="001A4FCD" w:rsidRPr="00015269" w:rsidRDefault="001A4FCD"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Calibri" w:hAnsi="Calibri" w:cs="Calibri"/>
          <w:sz w:val="16"/>
          <w:szCs w:val="16"/>
        </w:rPr>
        <w:t xml:space="preserve">UN Women (2021) Working with Men and Boys for Gender Equality: State of Play and Future Directions, Policy Brief No 23, </w:t>
      </w:r>
      <w:hyperlink r:id="rId32">
        <w:r w:rsidRPr="00015269">
          <w:rPr>
            <w:rStyle w:val="Hyperlink"/>
            <w:rFonts w:ascii="Calibri" w:eastAsia="Calibri" w:hAnsi="Calibri" w:cs="Calibri"/>
            <w:sz w:val="16"/>
            <w:szCs w:val="16"/>
          </w:rPr>
          <w:t>https://www.unwomen.org/sites/default/files/2021-11/Policy-brief-Working-with-men-and-boys-for-gender-equality-en.pdf</w:t>
        </w:r>
      </w:hyperlink>
      <w:r w:rsidRPr="00015269">
        <w:rPr>
          <w:rFonts w:ascii="Calibri" w:eastAsia="Calibri" w:hAnsi="Calibri" w:cs="Calibri"/>
          <w:sz w:val="16"/>
          <w:szCs w:val="16"/>
        </w:rPr>
        <w:t>, p. 4</w:t>
      </w:r>
    </w:p>
  </w:footnote>
  <w:footnote w:id="117">
    <w:p w14:paraId="59DDD00B" w14:textId="1DEA3792" w:rsidR="001A4FCD" w:rsidRPr="0017286B" w:rsidRDefault="001A4FCD" w:rsidP="00015269">
      <w:pPr>
        <w:pStyle w:val="FootnoteText"/>
        <w:jc w:val="both"/>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hyperlink r:id="rId33">
        <w:r w:rsidRPr="00015269">
          <w:rPr>
            <w:rStyle w:val="Hyperlink"/>
            <w:rFonts w:ascii="Calibri" w:hAnsi="Calibri" w:cs="Calibri"/>
            <w:sz w:val="16"/>
            <w:szCs w:val="16"/>
          </w:rPr>
          <w:t>https://www.giz.de/en/projects/gender-responsive-and-inclusive-politics-and-economy-mena-region-0</w:t>
        </w:r>
      </w:hyperlink>
    </w:p>
  </w:footnote>
  <w:footnote w:id="118">
    <w:p w14:paraId="0C647F2F" w14:textId="477DC114" w:rsidR="00CA1909" w:rsidRPr="00015269" w:rsidRDefault="00CA1909">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119">
    <w:p w14:paraId="2BF48196" w14:textId="0A244883" w:rsidR="00C746FF" w:rsidRPr="00015269" w:rsidRDefault="00C746FF">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 February 2026</w:t>
      </w:r>
    </w:p>
  </w:footnote>
  <w:footnote w:id="120">
    <w:p w14:paraId="2A782B9B" w14:textId="4DE00995" w:rsidR="00C746FF" w:rsidRPr="00015269" w:rsidRDefault="00C746FF">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 January-February 2026</w:t>
      </w:r>
    </w:p>
  </w:footnote>
  <w:footnote w:id="121">
    <w:p w14:paraId="5E0DCE75" w14:textId="6E5D3F99" w:rsidR="00C746FF" w:rsidRPr="00015269" w:rsidRDefault="00C746FF">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January-March 2026</w:t>
      </w:r>
    </w:p>
  </w:footnote>
  <w:footnote w:id="122">
    <w:p w14:paraId="6DBD41CD" w14:textId="6E189B95" w:rsidR="00C746FF" w:rsidRPr="0017286B" w:rsidRDefault="00C746FF">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123">
    <w:p w14:paraId="17D9EE32" w14:textId="540DBD2B" w:rsidR="00C74E54" w:rsidRPr="00015269" w:rsidRDefault="00C74E54">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 and </w:t>
      </w:r>
      <w:hyperlink r:id="rId34" w:history="1">
        <w:r w:rsidR="00015269" w:rsidRPr="00015269">
          <w:rPr>
            <w:rStyle w:val="Hyperlink"/>
            <w:rFonts w:ascii="Calibri" w:hAnsi="Calibri" w:cs="Calibri"/>
            <w:sz w:val="16"/>
            <w:szCs w:val="16"/>
          </w:rPr>
          <w:t>file:///‘If your wife asks you to change diapers, change your wife’/ the Arabic hit show that parodies the patriarchy</w:t>
        </w:r>
      </w:hyperlink>
    </w:p>
  </w:footnote>
  <w:footnote w:id="124">
    <w:p w14:paraId="5A14C3E3" w14:textId="77777777" w:rsidR="00C95286" w:rsidRPr="00015269" w:rsidRDefault="00C95286" w:rsidP="00C95286">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This has been tested for example in GBV prevention work, see Gibbs, Andrew, Laura Washington, </w:t>
      </w:r>
      <w:proofErr w:type="spellStart"/>
      <w:r w:rsidRPr="00015269">
        <w:rPr>
          <w:rFonts w:ascii="Calibri" w:hAnsi="Calibri" w:cs="Calibri"/>
          <w:sz w:val="16"/>
          <w:szCs w:val="16"/>
        </w:rPr>
        <w:t>Smanga</w:t>
      </w:r>
      <w:proofErr w:type="spellEnd"/>
      <w:r w:rsidRPr="00015269">
        <w:rPr>
          <w:rFonts w:ascii="Calibri" w:hAnsi="Calibri" w:cs="Calibri"/>
          <w:sz w:val="16"/>
          <w:szCs w:val="16"/>
        </w:rPr>
        <w:t xml:space="preserve"> Mkhwanazi, </w:t>
      </w:r>
      <w:proofErr w:type="spellStart"/>
      <w:r w:rsidRPr="00015269">
        <w:rPr>
          <w:rFonts w:ascii="Calibri" w:hAnsi="Calibri" w:cs="Calibri"/>
          <w:sz w:val="16"/>
          <w:szCs w:val="16"/>
        </w:rPr>
        <w:t>Esnat</w:t>
      </w:r>
      <w:proofErr w:type="spellEnd"/>
      <w:r w:rsidRPr="00015269">
        <w:rPr>
          <w:rFonts w:ascii="Calibri" w:hAnsi="Calibri" w:cs="Calibri"/>
          <w:sz w:val="16"/>
          <w:szCs w:val="16"/>
        </w:rPr>
        <w:t xml:space="preserve"> Chirwa, Sivuyile </w:t>
      </w:r>
      <w:proofErr w:type="spellStart"/>
      <w:r w:rsidRPr="00015269">
        <w:rPr>
          <w:rFonts w:ascii="Calibri" w:hAnsi="Calibri" w:cs="Calibri"/>
          <w:sz w:val="16"/>
          <w:szCs w:val="16"/>
        </w:rPr>
        <w:t>Khaula</w:t>
      </w:r>
      <w:proofErr w:type="spellEnd"/>
      <w:r w:rsidRPr="00015269">
        <w:rPr>
          <w:rFonts w:ascii="Calibri" w:hAnsi="Calibri" w:cs="Calibri"/>
          <w:sz w:val="16"/>
          <w:szCs w:val="16"/>
        </w:rPr>
        <w:t xml:space="preserve">, </w:t>
      </w:r>
      <w:proofErr w:type="spellStart"/>
      <w:r w:rsidRPr="00015269">
        <w:rPr>
          <w:rFonts w:ascii="Calibri" w:hAnsi="Calibri" w:cs="Calibri"/>
          <w:sz w:val="16"/>
          <w:szCs w:val="16"/>
        </w:rPr>
        <w:t>Nwabisa</w:t>
      </w:r>
      <w:proofErr w:type="spellEnd"/>
      <w:r w:rsidRPr="00015269">
        <w:rPr>
          <w:rFonts w:ascii="Calibri" w:hAnsi="Calibri" w:cs="Calibri"/>
          <w:sz w:val="16"/>
          <w:szCs w:val="16"/>
        </w:rPr>
        <w:t xml:space="preserve"> Jama Shai, Samantha Willan, Neha Batura, Rochelle Burgess, </w:t>
      </w:r>
      <w:proofErr w:type="spellStart"/>
      <w:r w:rsidRPr="00015269">
        <w:rPr>
          <w:rFonts w:ascii="Calibri" w:hAnsi="Calibri" w:cs="Calibri"/>
          <w:sz w:val="16"/>
          <w:szCs w:val="16"/>
        </w:rPr>
        <w:t>Nangipha</w:t>
      </w:r>
      <w:proofErr w:type="spellEnd"/>
      <w:r w:rsidRPr="00015269">
        <w:rPr>
          <w:rFonts w:ascii="Calibri" w:hAnsi="Calibri" w:cs="Calibri"/>
          <w:sz w:val="16"/>
          <w:szCs w:val="16"/>
        </w:rPr>
        <w:t xml:space="preserve"> Mnandi, </w:t>
      </w:r>
      <w:proofErr w:type="spellStart"/>
      <w:r w:rsidRPr="00015269">
        <w:rPr>
          <w:rFonts w:ascii="Calibri" w:hAnsi="Calibri" w:cs="Calibri"/>
          <w:sz w:val="16"/>
          <w:szCs w:val="16"/>
        </w:rPr>
        <w:t>Nonhlonipho</w:t>
      </w:r>
      <w:proofErr w:type="spellEnd"/>
      <w:r w:rsidRPr="00015269">
        <w:rPr>
          <w:rFonts w:ascii="Calibri" w:hAnsi="Calibri" w:cs="Calibri"/>
          <w:sz w:val="16"/>
          <w:szCs w:val="16"/>
        </w:rPr>
        <w:t xml:space="preserve"> Simelane, Rachel Jewkes, and Jenevieve Mannell (2025) Stepping Stones and Creating Futures Plus: A pilot randomised controlled trial of a co-developed intervention with young South Africans. PLOS Glob Public Health 5(4): e0004494. </w:t>
      </w:r>
      <w:hyperlink r:id="rId35" w:history="1">
        <w:r w:rsidRPr="00015269">
          <w:rPr>
            <w:rFonts w:ascii="Calibri" w:hAnsi="Calibri" w:cs="Calibri"/>
            <w:sz w:val="16"/>
            <w:szCs w:val="16"/>
          </w:rPr>
          <w:t>https://doi.org/10.1371/journal.pgph.0004494</w:t>
        </w:r>
      </w:hyperlink>
      <w:r w:rsidRPr="00015269">
        <w:rPr>
          <w:rFonts w:ascii="Calibri" w:hAnsi="Calibri" w:cs="Calibri"/>
          <w:sz w:val="16"/>
          <w:szCs w:val="16"/>
        </w:rPr>
        <w:t xml:space="preserve">  and Mastonshoeva, </w:t>
      </w:r>
      <w:proofErr w:type="spellStart"/>
      <w:r w:rsidRPr="00015269">
        <w:rPr>
          <w:rFonts w:ascii="Calibri" w:hAnsi="Calibri" w:cs="Calibri"/>
          <w:sz w:val="16"/>
          <w:szCs w:val="16"/>
        </w:rPr>
        <w:t>Subhiya</w:t>
      </w:r>
      <w:proofErr w:type="spellEnd"/>
      <w:r w:rsidRPr="00015269">
        <w:rPr>
          <w:rFonts w:ascii="Calibri" w:hAnsi="Calibri" w:cs="Calibri"/>
          <w:sz w:val="16"/>
          <w:szCs w:val="16"/>
        </w:rPr>
        <w:t xml:space="preserve">, Henri Myrttinen, </w:t>
      </w:r>
      <w:proofErr w:type="spellStart"/>
      <w:r w:rsidRPr="00015269">
        <w:rPr>
          <w:rFonts w:ascii="Calibri" w:hAnsi="Calibri" w:cs="Calibri"/>
          <w:sz w:val="16"/>
          <w:szCs w:val="16"/>
        </w:rPr>
        <w:t>Esnat</w:t>
      </w:r>
      <w:proofErr w:type="spellEnd"/>
      <w:r w:rsidRPr="00015269">
        <w:rPr>
          <w:rFonts w:ascii="Calibri" w:hAnsi="Calibri" w:cs="Calibri"/>
          <w:sz w:val="16"/>
          <w:szCs w:val="16"/>
        </w:rPr>
        <w:t xml:space="preserve"> Chirwa, </w:t>
      </w:r>
      <w:proofErr w:type="spellStart"/>
      <w:r w:rsidRPr="00015269">
        <w:rPr>
          <w:rFonts w:ascii="Calibri" w:hAnsi="Calibri" w:cs="Calibri"/>
          <w:sz w:val="16"/>
          <w:szCs w:val="16"/>
        </w:rPr>
        <w:t>Shahribonu</w:t>
      </w:r>
      <w:proofErr w:type="spellEnd"/>
      <w:r w:rsidRPr="00015269">
        <w:rPr>
          <w:rFonts w:ascii="Calibri" w:hAnsi="Calibri" w:cs="Calibri"/>
          <w:sz w:val="16"/>
          <w:szCs w:val="16"/>
        </w:rPr>
        <w:t xml:space="preserve"> Shonasimova, Parvina Gulyamova, </w:t>
      </w:r>
      <w:proofErr w:type="spellStart"/>
      <w:r w:rsidRPr="00015269">
        <w:rPr>
          <w:rFonts w:ascii="Calibri" w:hAnsi="Calibri" w:cs="Calibri"/>
          <w:sz w:val="16"/>
          <w:szCs w:val="16"/>
        </w:rPr>
        <w:t>Nwabisa</w:t>
      </w:r>
      <w:proofErr w:type="spellEnd"/>
      <w:r w:rsidRPr="00015269">
        <w:rPr>
          <w:rFonts w:ascii="Calibri" w:hAnsi="Calibri" w:cs="Calibri"/>
          <w:sz w:val="16"/>
          <w:szCs w:val="16"/>
        </w:rPr>
        <w:t xml:space="preserve"> Shai, Rachel Jewkes (2020). Evaluation of </w:t>
      </w:r>
      <w:proofErr w:type="spellStart"/>
      <w:r w:rsidRPr="00015269">
        <w:rPr>
          <w:rFonts w:ascii="Calibri" w:hAnsi="Calibri" w:cs="Calibri"/>
          <w:sz w:val="16"/>
          <w:szCs w:val="16"/>
        </w:rPr>
        <w:t>Zindagii</w:t>
      </w:r>
      <w:proofErr w:type="spellEnd"/>
      <w:r w:rsidRPr="00015269">
        <w:rPr>
          <w:rFonts w:ascii="Calibri" w:hAnsi="Calibri" w:cs="Calibri"/>
          <w:sz w:val="16"/>
          <w:szCs w:val="16"/>
        </w:rPr>
        <w:t xml:space="preserve"> </w:t>
      </w:r>
      <w:proofErr w:type="spellStart"/>
      <w:r w:rsidRPr="00015269">
        <w:rPr>
          <w:rFonts w:ascii="Calibri" w:hAnsi="Calibri" w:cs="Calibri"/>
          <w:sz w:val="16"/>
          <w:szCs w:val="16"/>
        </w:rPr>
        <w:t>Shoista</w:t>
      </w:r>
      <w:proofErr w:type="spellEnd"/>
      <w:r w:rsidRPr="00015269">
        <w:rPr>
          <w:rFonts w:ascii="Calibri" w:hAnsi="Calibri" w:cs="Calibri"/>
          <w:sz w:val="16"/>
          <w:szCs w:val="16"/>
        </w:rPr>
        <w:t xml:space="preserve"> (Living with Dignity), an intervention to prevent violence against women in Tajikistan: impact after 30 months, </w:t>
      </w:r>
      <w:hyperlink r:id="rId36" w:history="1">
        <w:r w:rsidRPr="00015269">
          <w:rPr>
            <w:rFonts w:ascii="Calibri" w:hAnsi="Calibri" w:cs="Calibri"/>
            <w:sz w:val="16"/>
            <w:szCs w:val="16"/>
          </w:rPr>
          <w:t>https://www.whatworks.co.za/documents/publications/369-zindagii06-02-2020-06022020/file</w:t>
        </w:r>
      </w:hyperlink>
      <w:r w:rsidRPr="00015269">
        <w:rPr>
          <w:rFonts w:ascii="Calibri" w:hAnsi="Calibri" w:cs="Calibri"/>
          <w:sz w:val="16"/>
          <w:szCs w:val="16"/>
        </w:rPr>
        <w:t xml:space="preserve">   </w:t>
      </w:r>
    </w:p>
  </w:footnote>
  <w:footnote w:id="125">
    <w:p w14:paraId="3815807B" w14:textId="1A387756" w:rsidR="003A740C" w:rsidRPr="00015269" w:rsidRDefault="003A740C">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https://www.emakunde.euskadi.eus/information/gizonduz-intro-en/webema01-contentproyect/en/</w:t>
      </w:r>
    </w:p>
  </w:footnote>
  <w:footnote w:id="126">
    <w:p w14:paraId="41FEA7A3" w14:textId="7D3DEB7A" w:rsidR="0012621F" w:rsidRPr="0017286B" w:rsidRDefault="0012621F">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 and March 2026</w:t>
      </w:r>
    </w:p>
  </w:footnote>
  <w:footnote w:id="127">
    <w:p w14:paraId="31B71069" w14:textId="589CC6F2" w:rsidR="0009181C" w:rsidRPr="00015269" w:rsidRDefault="0009181C"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Review of </w:t>
      </w:r>
      <w:proofErr w:type="spellStart"/>
      <w:r w:rsidRPr="00015269">
        <w:rPr>
          <w:rFonts w:ascii="Calibri" w:hAnsi="Calibri" w:cs="Calibri"/>
          <w:sz w:val="16"/>
          <w:szCs w:val="16"/>
        </w:rPr>
        <w:t>ProDoc</w:t>
      </w:r>
      <w:proofErr w:type="spellEnd"/>
      <w:r w:rsidRPr="00015269">
        <w:rPr>
          <w:rFonts w:ascii="Calibri" w:hAnsi="Calibri" w:cs="Calibri"/>
          <w:sz w:val="16"/>
          <w:szCs w:val="16"/>
        </w:rPr>
        <w:t xml:space="preserve"> and programme manuals and materials, Key informant interviews, January-March 2026 </w:t>
      </w:r>
    </w:p>
  </w:footnote>
  <w:footnote w:id="128">
    <w:p w14:paraId="47B8E807" w14:textId="77777777" w:rsidR="0012621F" w:rsidRPr="00015269" w:rsidRDefault="0009181C"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January-March 2026</w:t>
      </w:r>
      <w:r w:rsidR="0012621F" w:rsidRPr="00015269">
        <w:rPr>
          <w:rFonts w:ascii="Calibri" w:hAnsi="Calibri" w:cs="Calibri"/>
          <w:sz w:val="16"/>
          <w:szCs w:val="16"/>
        </w:rPr>
        <w:t xml:space="preserve">; </w:t>
      </w:r>
      <w:proofErr w:type="spellStart"/>
      <w:r w:rsidR="0012621F" w:rsidRPr="00015269">
        <w:rPr>
          <w:rFonts w:ascii="Calibri" w:hAnsi="Calibri" w:cs="Calibri"/>
          <w:sz w:val="16"/>
          <w:szCs w:val="16"/>
        </w:rPr>
        <w:t>Itad</w:t>
      </w:r>
      <w:proofErr w:type="spellEnd"/>
      <w:r w:rsidR="0012621F" w:rsidRPr="00015269">
        <w:rPr>
          <w:rFonts w:ascii="Calibri" w:hAnsi="Calibri" w:cs="Calibri"/>
          <w:sz w:val="16"/>
          <w:szCs w:val="16"/>
        </w:rPr>
        <w:t xml:space="preserve"> (2021) Final Evaluation of UN Women’s ‘Men and Women for Gender Equality’ Programme</w:t>
      </w:r>
    </w:p>
    <w:p w14:paraId="4861AC25" w14:textId="6C7B0CBE" w:rsidR="0009181C" w:rsidRPr="00015269" w:rsidRDefault="0012621F" w:rsidP="00015269">
      <w:pPr>
        <w:pStyle w:val="FootnoteText"/>
        <w:jc w:val="both"/>
        <w:rPr>
          <w:rFonts w:ascii="Calibri" w:hAnsi="Calibri" w:cs="Calibri"/>
          <w:sz w:val="16"/>
          <w:szCs w:val="16"/>
        </w:rPr>
      </w:pPr>
      <w:hyperlink r:id="rId37" w:history="1">
        <w:r w:rsidRPr="00015269">
          <w:rPr>
            <w:rStyle w:val="Hyperlink"/>
            <w:rFonts w:ascii="Calibri" w:hAnsi="Calibri" w:cs="Calibri"/>
            <w:sz w:val="16"/>
            <w:szCs w:val="16"/>
          </w:rPr>
          <w:t>https://www.itad.com/project/final-evaluation-of-un-womens-men-and-women-for-gender-equality-programme/</w:t>
        </w:r>
      </w:hyperlink>
      <w:r w:rsidRPr="00015269">
        <w:rPr>
          <w:rFonts w:ascii="Calibri" w:hAnsi="Calibri" w:cs="Calibri"/>
          <w:sz w:val="16"/>
          <w:szCs w:val="16"/>
        </w:rPr>
        <w:t xml:space="preserve"> </w:t>
      </w:r>
    </w:p>
  </w:footnote>
  <w:footnote w:id="129">
    <w:p w14:paraId="31997096" w14:textId="0D87CDE3" w:rsidR="0012621F" w:rsidRPr="00015269" w:rsidRDefault="0012621F"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UN Women (2024) Transforming patriarchal masculinities: Learning from practice: Lessons from UN Women DRILS initiative (Dialogue, Reflection, Insight, Learning &amp; Sharing), New York: UN Women, </w:t>
      </w:r>
      <w:hyperlink r:id="rId38" w:history="1">
        <w:r w:rsidRPr="00015269">
          <w:rPr>
            <w:rStyle w:val="Hyperlink"/>
            <w:rFonts w:ascii="Calibri" w:hAnsi="Calibri" w:cs="Calibri"/>
            <w:sz w:val="16"/>
            <w:szCs w:val="16"/>
          </w:rPr>
          <w:t>https://www.unwomen.org/en/digital-library/publications/2024/10/transforming-patriarchal-masculinities-learning-from-practice</w:t>
        </w:r>
      </w:hyperlink>
      <w:r w:rsidRPr="00015269">
        <w:rPr>
          <w:rFonts w:ascii="Calibri" w:hAnsi="Calibri" w:cs="Calibri"/>
          <w:sz w:val="16"/>
          <w:szCs w:val="16"/>
        </w:rPr>
        <w:t xml:space="preserve"> </w:t>
      </w:r>
    </w:p>
  </w:footnote>
  <w:footnote w:id="130">
    <w:p w14:paraId="6F416188" w14:textId="3F399DBC" w:rsidR="0012621F" w:rsidRPr="00015269" w:rsidRDefault="0012621F"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UN Women (2026) Ideologies, Institutions and Power: Addressing Discriminatory Social Norms – Guidance Note, </w:t>
      </w:r>
      <w:hyperlink r:id="rId39" w:history="1">
        <w:r w:rsidRPr="00015269">
          <w:rPr>
            <w:rFonts w:ascii="Calibri" w:hAnsi="Calibri" w:cs="Calibri"/>
            <w:sz w:val="16"/>
            <w:szCs w:val="16"/>
          </w:rPr>
          <w:t>https://www.unwomen.org/sites/default/files/2026-03/ideologies-institutions-and-power-addressing-discriminatory-social-norms-en.pdf</w:t>
        </w:r>
      </w:hyperlink>
      <w:r w:rsidRPr="00015269">
        <w:rPr>
          <w:rFonts w:ascii="Calibri" w:hAnsi="Calibri" w:cs="Calibri"/>
          <w:sz w:val="16"/>
          <w:szCs w:val="16"/>
        </w:rPr>
        <w:t xml:space="preserve">    </w:t>
      </w:r>
    </w:p>
  </w:footnote>
  <w:footnote w:id="131">
    <w:p w14:paraId="7A42B71A" w14:textId="53755491" w:rsidR="008920F8" w:rsidRPr="00015269" w:rsidRDefault="008920F8" w:rsidP="00015269">
      <w:pPr>
        <w:pStyle w:val="FootnoteText"/>
        <w:jc w:val="both"/>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UNDP (n.d.) GRES Scale, </w:t>
      </w:r>
      <w:hyperlink r:id="rId40" w:history="1">
        <w:r w:rsidRPr="00015269">
          <w:rPr>
            <w:rStyle w:val="Hyperlink"/>
            <w:rFonts w:ascii="Calibri" w:hAnsi="Calibri" w:cs="Calibri"/>
            <w:sz w:val="16"/>
            <w:szCs w:val="16"/>
          </w:rPr>
          <w:t>https://erc.undp.org/pdf/GRES_English.pdf</w:t>
        </w:r>
      </w:hyperlink>
    </w:p>
  </w:footnote>
  <w:footnote w:id="132">
    <w:p w14:paraId="7DC6B14A" w14:textId="0F2946FA" w:rsidR="008920F8" w:rsidRPr="0017286B" w:rsidRDefault="008920F8" w:rsidP="00015269">
      <w:pPr>
        <w:pStyle w:val="FootnoteText"/>
        <w:jc w:val="both"/>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This depends on the chore or activity in question, though, as some may require a more fundamental rethinking of locally dominant gender roles than others.</w:t>
      </w:r>
    </w:p>
  </w:footnote>
  <w:footnote w:id="133">
    <w:p w14:paraId="6D51CA8E" w14:textId="34B501D0" w:rsidR="00BC0120" w:rsidRPr="00015269" w:rsidRDefault="00BC0120" w:rsidP="00077DA1">
      <w:pPr>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This can be used to analyse participants’ uptake of new knowledge by examining participants’ reactions to new information; their learning; organisational/institutional support and change; participants’ use of new knowledge or skills, and participant learning outcomes, see </w:t>
      </w:r>
      <w:proofErr w:type="spellStart"/>
      <w:r w:rsidRPr="00015269">
        <w:rPr>
          <w:rFonts w:ascii="Calibri" w:hAnsi="Calibri" w:cs="Calibri"/>
          <w:sz w:val="16"/>
          <w:szCs w:val="16"/>
        </w:rPr>
        <w:t>Guskey</w:t>
      </w:r>
      <w:proofErr w:type="spellEnd"/>
      <w:r w:rsidRPr="00015269">
        <w:rPr>
          <w:rFonts w:ascii="Calibri" w:hAnsi="Calibri" w:cs="Calibri"/>
          <w:sz w:val="16"/>
          <w:szCs w:val="16"/>
        </w:rPr>
        <w:t xml:space="preserve"> et al. (2002). Gauge impact with five levels of data. </w:t>
      </w:r>
      <w:hyperlink r:id="rId41" w:history="1">
        <w:r w:rsidRPr="00015269">
          <w:rPr>
            <w:rStyle w:val="Hyperlink"/>
            <w:rFonts w:ascii="Calibri" w:hAnsi="Calibri" w:cs="Calibri"/>
            <w:color w:val="auto"/>
            <w:sz w:val="16"/>
            <w:szCs w:val="16"/>
            <w:u w:val="none"/>
          </w:rPr>
          <w:t>https://tguskey.com/wp-content/uploads/Professional-Learning-1-Gauge-Impact-with-Five-Levels-of-Data.pdf</w:t>
        </w:r>
      </w:hyperlink>
      <w:r w:rsidRPr="00015269">
        <w:rPr>
          <w:rFonts w:ascii="Calibri" w:hAnsi="Calibri" w:cs="Calibri"/>
          <w:sz w:val="16"/>
          <w:szCs w:val="16"/>
        </w:rPr>
        <w:t xml:space="preserve">    </w:t>
      </w:r>
    </w:p>
  </w:footnote>
  <w:footnote w:id="134">
    <w:p w14:paraId="3A9E7223" w14:textId="6633E801" w:rsidR="00D34B8E" w:rsidRPr="00015269" w:rsidRDefault="00D34B8E">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00F70B56" w:rsidRPr="00015269">
        <w:rPr>
          <w:rFonts w:ascii="Calibri" w:hAnsi="Calibri" w:cs="Calibri"/>
          <w:sz w:val="16"/>
          <w:szCs w:val="16"/>
        </w:rPr>
        <w:t>Key informant interviews, January-March 2026</w:t>
      </w:r>
    </w:p>
  </w:footnote>
  <w:footnote w:id="135">
    <w:p w14:paraId="3B3C9BCE" w14:textId="27F2A8AE" w:rsidR="00F70B56" w:rsidRPr="00015269" w:rsidRDefault="00F70B56">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136">
    <w:p w14:paraId="480CF142" w14:textId="0AFE6AC6" w:rsidR="00F70B56" w:rsidRPr="0017286B" w:rsidRDefault="00F70B56">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and FGDs, January-February 2026</w:t>
      </w:r>
    </w:p>
  </w:footnote>
  <w:footnote w:id="137">
    <w:p w14:paraId="1205E9DC" w14:textId="6A2C38CB" w:rsidR="00F70B56" w:rsidRPr="00015269" w:rsidRDefault="00F70B56">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January-February 2026</w:t>
      </w:r>
    </w:p>
  </w:footnote>
  <w:footnote w:id="138">
    <w:p w14:paraId="126B7535" w14:textId="5920D6F0" w:rsidR="00F7677C" w:rsidRPr="00015269" w:rsidRDefault="00F7677C">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 January 202</w:t>
      </w:r>
      <w:r w:rsidR="00AD7B54" w:rsidRPr="00015269">
        <w:rPr>
          <w:rFonts w:ascii="Calibri" w:hAnsi="Calibri" w:cs="Calibri"/>
          <w:sz w:val="16"/>
          <w:szCs w:val="16"/>
        </w:rPr>
        <w:t>6</w:t>
      </w:r>
    </w:p>
  </w:footnote>
  <w:footnote w:id="139">
    <w:p w14:paraId="409ED53F" w14:textId="472839BD" w:rsidR="00C548D0" w:rsidRPr="00015269" w:rsidRDefault="00C548D0">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Pr="00015269">
        <w:rPr>
          <w:rFonts w:ascii="Calibri" w:eastAsia="Calibri" w:hAnsi="Calibri" w:cs="Calibri"/>
          <w:sz w:val="16"/>
          <w:szCs w:val="16"/>
        </w:rPr>
        <w:t>We defer here to the LNOB evaluation for more detailed findings, but do want to highlight that while the ‘</w:t>
      </w:r>
      <w:proofErr w:type="gramStart"/>
      <w:r w:rsidRPr="00015269">
        <w:rPr>
          <w:rFonts w:ascii="Calibri" w:eastAsia="Calibri" w:hAnsi="Calibri" w:cs="Calibri"/>
          <w:sz w:val="16"/>
          <w:szCs w:val="16"/>
        </w:rPr>
        <w:t>retro-fitting</w:t>
      </w:r>
      <w:proofErr w:type="gramEnd"/>
      <w:r w:rsidRPr="00015269">
        <w:rPr>
          <w:rFonts w:ascii="Calibri" w:eastAsia="Calibri" w:hAnsi="Calibri" w:cs="Calibri"/>
          <w:sz w:val="16"/>
          <w:szCs w:val="16"/>
        </w:rPr>
        <w:t>’ of LNOB measures is possible, it is more effective and cost-efficient to do it from the outset</w:t>
      </w:r>
    </w:p>
  </w:footnote>
  <w:footnote w:id="140">
    <w:p w14:paraId="351F094B" w14:textId="6F10F412" w:rsidR="00C548D0" w:rsidRPr="00015269" w:rsidRDefault="00C548D0">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UN Disability Inclusion Strategy, </w:t>
      </w:r>
      <w:hyperlink r:id="rId42" w:history="1">
        <w:r w:rsidRPr="00015269">
          <w:rPr>
            <w:rStyle w:val="Hyperlink"/>
            <w:rFonts w:ascii="Calibri" w:hAnsi="Calibri" w:cs="Calibri"/>
            <w:sz w:val="16"/>
            <w:szCs w:val="16"/>
          </w:rPr>
          <w:t>https://www.un.org/en/content/disabilitystrategy/assets/documentation/UN_Disability_Inclusion_Strategy_english.pdf</w:t>
        </w:r>
      </w:hyperlink>
      <w:r w:rsidRPr="00015269">
        <w:rPr>
          <w:rFonts w:ascii="Calibri" w:hAnsi="Calibri" w:cs="Calibri"/>
          <w:sz w:val="16"/>
          <w:szCs w:val="16"/>
        </w:rPr>
        <w:t xml:space="preserve"> For more details, please refer to the LNOB audit of the DTC programme</w:t>
      </w:r>
    </w:p>
  </w:footnote>
  <w:footnote w:id="141">
    <w:p w14:paraId="49BEF718" w14:textId="27C240C6" w:rsidR="00AD7B54" w:rsidRPr="00015269" w:rsidRDefault="00AD7B54">
      <w:pPr>
        <w:pStyle w:val="FootnoteText"/>
        <w:rPr>
          <w:rFonts w:ascii="Calibri" w:hAnsi="Calibri" w:cs="Calibri"/>
          <w:sz w:val="16"/>
          <w:szCs w:val="16"/>
          <w:lang w:val="en-US"/>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January 2026</w:t>
      </w:r>
    </w:p>
  </w:footnote>
  <w:footnote w:id="142">
    <w:p w14:paraId="5F419CDC" w14:textId="1C2C6DB7" w:rsidR="00AD7B54" w:rsidRPr="00015269" w:rsidRDefault="00AD7B54">
      <w:pPr>
        <w:pStyle w:val="FootnoteText"/>
        <w:rPr>
          <w:rFonts w:ascii="Calibri" w:hAnsi="Calibri" w:cs="Calibri"/>
          <w:sz w:val="16"/>
          <w:szCs w:val="16"/>
        </w:rPr>
      </w:pPr>
      <w:r w:rsidRPr="00015269">
        <w:rPr>
          <w:rStyle w:val="FootnoteReference"/>
          <w:rFonts w:ascii="Calibri" w:hAnsi="Calibri" w:cs="Calibri"/>
          <w:sz w:val="16"/>
          <w:szCs w:val="16"/>
        </w:rPr>
        <w:footnoteRef/>
      </w:r>
      <w:r w:rsidRPr="00015269">
        <w:rPr>
          <w:rFonts w:ascii="Calibri" w:hAnsi="Calibri" w:cs="Calibri"/>
          <w:sz w:val="16"/>
          <w:szCs w:val="16"/>
        </w:rPr>
        <w:t xml:space="preserve"> Key informant interviews, February 2026</w:t>
      </w:r>
    </w:p>
  </w:footnote>
  <w:footnote w:id="143">
    <w:p w14:paraId="58A6A887" w14:textId="6F5785AD" w:rsidR="00C548D0" w:rsidRPr="0017286B" w:rsidRDefault="00C548D0">
      <w:pPr>
        <w:pStyle w:val="FootnoteText"/>
        <w:rPr>
          <w:rFonts w:ascii="Calibri" w:hAnsi="Calibri" w:cs="Calibri"/>
          <w:sz w:val="18"/>
          <w:szCs w:val="18"/>
        </w:rPr>
      </w:pPr>
      <w:r w:rsidRPr="00015269">
        <w:rPr>
          <w:rStyle w:val="FootnoteReference"/>
          <w:rFonts w:ascii="Calibri" w:hAnsi="Calibri" w:cs="Calibri"/>
          <w:sz w:val="16"/>
          <w:szCs w:val="16"/>
        </w:rPr>
        <w:footnoteRef/>
      </w:r>
      <w:r w:rsidRPr="00015269">
        <w:rPr>
          <w:rFonts w:ascii="Calibri" w:hAnsi="Calibri" w:cs="Calibri"/>
          <w:sz w:val="16"/>
          <w:szCs w:val="16"/>
        </w:rPr>
        <w:t xml:space="preserve"> </w:t>
      </w:r>
      <w:r w:rsidR="00F70B56" w:rsidRPr="00015269">
        <w:rPr>
          <w:rFonts w:ascii="Calibri" w:eastAsia="Calibri" w:hAnsi="Calibri" w:cs="Calibri"/>
          <w:sz w:val="16"/>
          <w:szCs w:val="16"/>
        </w:rPr>
        <w:t>Key informant interview</w:t>
      </w:r>
      <w:r w:rsidRPr="00015269">
        <w:rPr>
          <w:rFonts w:ascii="Calibri" w:eastAsia="Calibri" w:hAnsi="Calibri" w:cs="Calibri"/>
          <w:sz w:val="16"/>
          <w:szCs w:val="16"/>
        </w:rPr>
        <w:t>, February-March 2026</w:t>
      </w:r>
    </w:p>
  </w:footnote>
  <w:footnote w:id="144">
    <w:p w14:paraId="3C4BAABF" w14:textId="04401F67" w:rsidR="5329602C" w:rsidRDefault="5329602C" w:rsidP="5329602C">
      <w:pPr>
        <w:pStyle w:val="FootnoteText"/>
        <w:rPr>
          <w:rFonts w:ascii="Calibri" w:hAnsi="Calibri" w:cs="Calibri"/>
          <w:sz w:val="18"/>
          <w:szCs w:val="18"/>
          <w:lang w:val="en-US"/>
        </w:rPr>
      </w:pPr>
      <w:r w:rsidRPr="00015269">
        <w:rPr>
          <w:rStyle w:val="FootnoteReference"/>
          <w:rFonts w:ascii="Calibri" w:hAnsi="Calibri" w:cs="Calibri"/>
          <w:sz w:val="16"/>
          <w:szCs w:val="16"/>
        </w:rPr>
        <w:footnoteRef/>
      </w:r>
      <w:r w:rsidRPr="00015269">
        <w:rPr>
          <w:rFonts w:ascii="Calibri" w:hAnsi="Calibri" w:cs="Calibri"/>
          <w:sz w:val="16"/>
          <w:szCs w:val="16"/>
        </w:rPr>
        <w:t xml:space="preserve"> This has been tested for example in GBV prevention work, see Gibbs, Andrew, Laura Washington, </w:t>
      </w:r>
      <w:proofErr w:type="spellStart"/>
      <w:r w:rsidRPr="00015269">
        <w:rPr>
          <w:rFonts w:ascii="Calibri" w:hAnsi="Calibri" w:cs="Calibri"/>
          <w:sz w:val="16"/>
          <w:szCs w:val="16"/>
        </w:rPr>
        <w:t>Smanga</w:t>
      </w:r>
      <w:proofErr w:type="spellEnd"/>
      <w:r w:rsidRPr="00015269">
        <w:rPr>
          <w:rFonts w:ascii="Calibri" w:hAnsi="Calibri" w:cs="Calibri"/>
          <w:sz w:val="16"/>
          <w:szCs w:val="16"/>
        </w:rPr>
        <w:t xml:space="preserve"> Mkhwanazi, </w:t>
      </w:r>
      <w:proofErr w:type="spellStart"/>
      <w:r w:rsidRPr="00015269">
        <w:rPr>
          <w:rFonts w:ascii="Calibri" w:hAnsi="Calibri" w:cs="Calibri"/>
          <w:sz w:val="16"/>
          <w:szCs w:val="16"/>
        </w:rPr>
        <w:t>Esnat</w:t>
      </w:r>
      <w:proofErr w:type="spellEnd"/>
      <w:r w:rsidRPr="00015269">
        <w:rPr>
          <w:rFonts w:ascii="Calibri" w:hAnsi="Calibri" w:cs="Calibri"/>
          <w:sz w:val="16"/>
          <w:szCs w:val="16"/>
        </w:rPr>
        <w:t xml:space="preserve"> Chirwa, Sivuyile </w:t>
      </w:r>
      <w:proofErr w:type="spellStart"/>
      <w:r w:rsidRPr="00015269">
        <w:rPr>
          <w:rFonts w:ascii="Calibri" w:hAnsi="Calibri" w:cs="Calibri"/>
          <w:sz w:val="16"/>
          <w:szCs w:val="16"/>
        </w:rPr>
        <w:t>Khaula</w:t>
      </w:r>
      <w:proofErr w:type="spellEnd"/>
      <w:r w:rsidRPr="00015269">
        <w:rPr>
          <w:rFonts w:ascii="Calibri" w:hAnsi="Calibri" w:cs="Calibri"/>
          <w:sz w:val="16"/>
          <w:szCs w:val="16"/>
        </w:rPr>
        <w:t xml:space="preserve">, </w:t>
      </w:r>
      <w:proofErr w:type="spellStart"/>
      <w:r w:rsidRPr="00015269">
        <w:rPr>
          <w:rFonts w:ascii="Calibri" w:hAnsi="Calibri" w:cs="Calibri"/>
          <w:sz w:val="16"/>
          <w:szCs w:val="16"/>
        </w:rPr>
        <w:t>Nwabisa</w:t>
      </w:r>
      <w:proofErr w:type="spellEnd"/>
      <w:r w:rsidRPr="00015269">
        <w:rPr>
          <w:rFonts w:ascii="Calibri" w:hAnsi="Calibri" w:cs="Calibri"/>
          <w:sz w:val="16"/>
          <w:szCs w:val="16"/>
        </w:rPr>
        <w:t xml:space="preserve"> Jama Shai, Samantha Willan, Neha Batura, Rochelle Burgess, </w:t>
      </w:r>
      <w:proofErr w:type="spellStart"/>
      <w:r w:rsidRPr="00015269">
        <w:rPr>
          <w:rFonts w:ascii="Calibri" w:hAnsi="Calibri" w:cs="Calibri"/>
          <w:sz w:val="16"/>
          <w:szCs w:val="16"/>
        </w:rPr>
        <w:t>Nangipha</w:t>
      </w:r>
      <w:proofErr w:type="spellEnd"/>
      <w:r w:rsidRPr="00015269">
        <w:rPr>
          <w:rFonts w:ascii="Calibri" w:hAnsi="Calibri" w:cs="Calibri"/>
          <w:sz w:val="16"/>
          <w:szCs w:val="16"/>
        </w:rPr>
        <w:t xml:space="preserve"> Mnandi, </w:t>
      </w:r>
      <w:proofErr w:type="spellStart"/>
      <w:r w:rsidRPr="00015269">
        <w:rPr>
          <w:rFonts w:ascii="Calibri" w:hAnsi="Calibri" w:cs="Calibri"/>
          <w:sz w:val="16"/>
          <w:szCs w:val="16"/>
        </w:rPr>
        <w:t>Nonhlonipho</w:t>
      </w:r>
      <w:proofErr w:type="spellEnd"/>
      <w:r w:rsidRPr="00015269">
        <w:rPr>
          <w:rFonts w:ascii="Calibri" w:hAnsi="Calibri" w:cs="Calibri"/>
          <w:sz w:val="16"/>
          <w:szCs w:val="16"/>
        </w:rPr>
        <w:t xml:space="preserve"> Simelane, Rachel Jewkes, and Jenevieve Mannell (2025) Stepping Stones and Creating Futures Plus: A pilot randomised controlled trial of a co-developed intervention with young South Africans. PLOS Glob Public Health 5(4): e0004494. </w:t>
      </w:r>
      <w:hyperlink r:id="rId43">
        <w:r w:rsidRPr="00015269">
          <w:rPr>
            <w:rFonts w:ascii="Calibri" w:hAnsi="Calibri" w:cs="Calibri"/>
            <w:sz w:val="16"/>
            <w:szCs w:val="16"/>
          </w:rPr>
          <w:t>https://doi.org/10.1371/journal.pgph.0004494</w:t>
        </w:r>
      </w:hyperlink>
      <w:r w:rsidRPr="00015269">
        <w:rPr>
          <w:rFonts w:ascii="Calibri" w:hAnsi="Calibri" w:cs="Calibri"/>
          <w:sz w:val="16"/>
          <w:szCs w:val="16"/>
        </w:rPr>
        <w:t xml:space="preserve">  and</w:t>
      </w:r>
      <w:r w:rsidRPr="5329602C">
        <w:rPr>
          <w:rFonts w:ascii="Calibri" w:hAnsi="Calibri" w:cs="Calibri"/>
          <w:sz w:val="18"/>
          <w:szCs w:val="18"/>
        </w:rPr>
        <w:t xml:space="preserve"> </w:t>
      </w:r>
      <w:r w:rsidRPr="00015269">
        <w:rPr>
          <w:rFonts w:ascii="Calibri" w:hAnsi="Calibri" w:cs="Calibri"/>
          <w:sz w:val="16"/>
          <w:szCs w:val="16"/>
        </w:rPr>
        <w:t xml:space="preserve">Mastonshoeva, </w:t>
      </w:r>
      <w:proofErr w:type="spellStart"/>
      <w:r w:rsidRPr="00015269">
        <w:rPr>
          <w:rFonts w:ascii="Calibri" w:hAnsi="Calibri" w:cs="Calibri"/>
          <w:sz w:val="16"/>
          <w:szCs w:val="16"/>
        </w:rPr>
        <w:t>Subhiya</w:t>
      </w:r>
      <w:proofErr w:type="spellEnd"/>
      <w:r w:rsidRPr="00015269">
        <w:rPr>
          <w:rFonts w:ascii="Calibri" w:hAnsi="Calibri" w:cs="Calibri"/>
          <w:sz w:val="16"/>
          <w:szCs w:val="16"/>
        </w:rPr>
        <w:t xml:space="preserve">, Henri Myrttinen, </w:t>
      </w:r>
      <w:proofErr w:type="spellStart"/>
      <w:r w:rsidRPr="00015269">
        <w:rPr>
          <w:rFonts w:ascii="Calibri" w:hAnsi="Calibri" w:cs="Calibri"/>
          <w:sz w:val="16"/>
          <w:szCs w:val="16"/>
        </w:rPr>
        <w:t>Esnat</w:t>
      </w:r>
      <w:proofErr w:type="spellEnd"/>
      <w:r w:rsidRPr="00015269">
        <w:rPr>
          <w:rFonts w:ascii="Calibri" w:hAnsi="Calibri" w:cs="Calibri"/>
          <w:sz w:val="16"/>
          <w:szCs w:val="16"/>
        </w:rPr>
        <w:t xml:space="preserve"> Chirwa, </w:t>
      </w:r>
      <w:proofErr w:type="spellStart"/>
      <w:r w:rsidRPr="00015269">
        <w:rPr>
          <w:rFonts w:ascii="Calibri" w:hAnsi="Calibri" w:cs="Calibri"/>
          <w:sz w:val="16"/>
          <w:szCs w:val="16"/>
        </w:rPr>
        <w:t>Shahribonu</w:t>
      </w:r>
      <w:proofErr w:type="spellEnd"/>
      <w:r w:rsidRPr="00015269">
        <w:rPr>
          <w:rFonts w:ascii="Calibri" w:hAnsi="Calibri" w:cs="Calibri"/>
          <w:sz w:val="16"/>
          <w:szCs w:val="16"/>
        </w:rPr>
        <w:t xml:space="preserve"> Shonasimova, Parvina Gulyamova, </w:t>
      </w:r>
      <w:proofErr w:type="spellStart"/>
      <w:r w:rsidRPr="00015269">
        <w:rPr>
          <w:rFonts w:ascii="Calibri" w:hAnsi="Calibri" w:cs="Calibri"/>
          <w:sz w:val="16"/>
          <w:szCs w:val="16"/>
        </w:rPr>
        <w:t>Nwabisa</w:t>
      </w:r>
      <w:proofErr w:type="spellEnd"/>
      <w:r w:rsidRPr="00015269">
        <w:rPr>
          <w:rFonts w:ascii="Calibri" w:hAnsi="Calibri" w:cs="Calibri"/>
          <w:sz w:val="16"/>
          <w:szCs w:val="16"/>
        </w:rPr>
        <w:t xml:space="preserve"> Shai, Rachel Jewkes (2020). Evaluation of </w:t>
      </w:r>
      <w:proofErr w:type="spellStart"/>
      <w:r w:rsidRPr="00015269">
        <w:rPr>
          <w:rFonts w:ascii="Calibri" w:hAnsi="Calibri" w:cs="Calibri"/>
          <w:sz w:val="16"/>
          <w:szCs w:val="16"/>
        </w:rPr>
        <w:t>Zindagii</w:t>
      </w:r>
      <w:proofErr w:type="spellEnd"/>
      <w:r w:rsidRPr="00015269">
        <w:rPr>
          <w:rFonts w:ascii="Calibri" w:hAnsi="Calibri" w:cs="Calibri"/>
          <w:sz w:val="16"/>
          <w:szCs w:val="16"/>
        </w:rPr>
        <w:t xml:space="preserve"> </w:t>
      </w:r>
      <w:proofErr w:type="spellStart"/>
      <w:r w:rsidRPr="00015269">
        <w:rPr>
          <w:rFonts w:ascii="Calibri" w:hAnsi="Calibri" w:cs="Calibri"/>
          <w:sz w:val="16"/>
          <w:szCs w:val="16"/>
        </w:rPr>
        <w:t>Shoista</w:t>
      </w:r>
      <w:proofErr w:type="spellEnd"/>
      <w:r w:rsidRPr="00015269">
        <w:rPr>
          <w:rFonts w:ascii="Calibri" w:hAnsi="Calibri" w:cs="Calibri"/>
          <w:sz w:val="16"/>
          <w:szCs w:val="16"/>
        </w:rPr>
        <w:t xml:space="preserve"> (Living with Dignity), an intervention to prevent violence against women in Tajikistan: impact after 30 months, </w:t>
      </w:r>
      <w:hyperlink r:id="rId44">
        <w:r w:rsidRPr="00015269">
          <w:rPr>
            <w:rFonts w:ascii="Calibri" w:hAnsi="Calibri" w:cs="Calibri"/>
            <w:sz w:val="16"/>
            <w:szCs w:val="16"/>
          </w:rPr>
          <w:t>https://www.whatworks.co.za/documents/publications/369-zindagii06-02-2020-06022020/file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005"/>
      <w:gridCol w:w="3005"/>
      <w:gridCol w:w="3005"/>
    </w:tblGrid>
    <w:tr w:rsidR="2ACF2CF0" w:rsidRPr="00054DA1" w14:paraId="2E95D5B5" w14:textId="77777777" w:rsidTr="2ACF2CF0">
      <w:trPr>
        <w:trHeight w:val="300"/>
      </w:trPr>
      <w:tc>
        <w:tcPr>
          <w:tcW w:w="3005" w:type="dxa"/>
        </w:tcPr>
        <w:p w14:paraId="2B6EBBD8" w14:textId="152249AE" w:rsidR="2ACF2CF0" w:rsidRPr="00054DA1" w:rsidRDefault="2ACF2CF0" w:rsidP="2ACF2CF0">
          <w:pPr>
            <w:pStyle w:val="Header"/>
            <w:ind w:left="-115"/>
          </w:pPr>
        </w:p>
      </w:tc>
      <w:tc>
        <w:tcPr>
          <w:tcW w:w="3005" w:type="dxa"/>
        </w:tcPr>
        <w:p w14:paraId="36E12841" w14:textId="090C4FFE" w:rsidR="2ACF2CF0" w:rsidRPr="00054DA1" w:rsidRDefault="2ACF2CF0" w:rsidP="2ACF2CF0">
          <w:pPr>
            <w:pStyle w:val="Header"/>
            <w:jc w:val="center"/>
          </w:pPr>
        </w:p>
      </w:tc>
      <w:tc>
        <w:tcPr>
          <w:tcW w:w="3005" w:type="dxa"/>
        </w:tcPr>
        <w:p w14:paraId="027FF88B" w14:textId="0287DF9E" w:rsidR="2ACF2CF0" w:rsidRPr="00054DA1" w:rsidRDefault="2ACF2CF0" w:rsidP="2ACF2CF0">
          <w:pPr>
            <w:pStyle w:val="Header"/>
            <w:ind w:right="-115"/>
            <w:jc w:val="right"/>
          </w:pPr>
        </w:p>
      </w:tc>
    </w:tr>
  </w:tbl>
  <w:p w14:paraId="4E013028" w14:textId="568636CC" w:rsidR="2ACF2CF0" w:rsidRPr="00054DA1" w:rsidRDefault="2ACF2CF0" w:rsidP="2ACF2C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4C0A7A"/>
    <w:multiLevelType w:val="hybridMultilevel"/>
    <w:tmpl w:val="282C889A"/>
    <w:lvl w:ilvl="0" w:tplc="A4A8407E">
      <w:start w:val="1"/>
      <w:numFmt w:val="decimal"/>
      <w:lvlText w:val="%1."/>
      <w:lvlJc w:val="left"/>
      <w:pPr>
        <w:ind w:left="360" w:hanging="360"/>
      </w:pPr>
    </w:lvl>
    <w:lvl w:ilvl="1" w:tplc="9AD2EDEE" w:tentative="1">
      <w:start w:val="1"/>
      <w:numFmt w:val="lowerLetter"/>
      <w:lvlText w:val="%2."/>
      <w:lvlJc w:val="left"/>
      <w:pPr>
        <w:ind w:left="1080" w:hanging="360"/>
      </w:pPr>
    </w:lvl>
    <w:lvl w:ilvl="2" w:tplc="68006794" w:tentative="1">
      <w:start w:val="1"/>
      <w:numFmt w:val="lowerRoman"/>
      <w:lvlText w:val="%3."/>
      <w:lvlJc w:val="right"/>
      <w:pPr>
        <w:ind w:left="1800" w:hanging="180"/>
      </w:pPr>
    </w:lvl>
    <w:lvl w:ilvl="3" w:tplc="17627F84" w:tentative="1">
      <w:start w:val="1"/>
      <w:numFmt w:val="decimal"/>
      <w:lvlText w:val="%4."/>
      <w:lvlJc w:val="left"/>
      <w:pPr>
        <w:ind w:left="2520" w:hanging="360"/>
      </w:pPr>
    </w:lvl>
    <w:lvl w:ilvl="4" w:tplc="51DE223E" w:tentative="1">
      <w:start w:val="1"/>
      <w:numFmt w:val="lowerLetter"/>
      <w:lvlText w:val="%5."/>
      <w:lvlJc w:val="left"/>
      <w:pPr>
        <w:ind w:left="3240" w:hanging="360"/>
      </w:pPr>
    </w:lvl>
    <w:lvl w:ilvl="5" w:tplc="E660B2B6" w:tentative="1">
      <w:start w:val="1"/>
      <w:numFmt w:val="lowerRoman"/>
      <w:lvlText w:val="%6."/>
      <w:lvlJc w:val="right"/>
      <w:pPr>
        <w:ind w:left="3960" w:hanging="180"/>
      </w:pPr>
    </w:lvl>
    <w:lvl w:ilvl="6" w:tplc="8214C728" w:tentative="1">
      <w:start w:val="1"/>
      <w:numFmt w:val="decimal"/>
      <w:lvlText w:val="%7."/>
      <w:lvlJc w:val="left"/>
      <w:pPr>
        <w:ind w:left="4680" w:hanging="360"/>
      </w:pPr>
    </w:lvl>
    <w:lvl w:ilvl="7" w:tplc="FD0EB74C" w:tentative="1">
      <w:start w:val="1"/>
      <w:numFmt w:val="lowerLetter"/>
      <w:lvlText w:val="%8."/>
      <w:lvlJc w:val="left"/>
      <w:pPr>
        <w:ind w:left="5400" w:hanging="360"/>
      </w:pPr>
    </w:lvl>
    <w:lvl w:ilvl="8" w:tplc="915638BC" w:tentative="1">
      <w:start w:val="1"/>
      <w:numFmt w:val="lowerRoman"/>
      <w:lvlText w:val="%9."/>
      <w:lvlJc w:val="right"/>
      <w:pPr>
        <w:ind w:left="6120" w:hanging="180"/>
      </w:pPr>
    </w:lvl>
  </w:abstractNum>
  <w:abstractNum w:abstractNumId="1" w15:restartNumberingAfterBreak="0">
    <w:nsid w:val="05FF43F7"/>
    <w:multiLevelType w:val="hybridMultilevel"/>
    <w:tmpl w:val="28ACA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20CA3"/>
    <w:multiLevelType w:val="hybridMultilevel"/>
    <w:tmpl w:val="010C9374"/>
    <w:lvl w:ilvl="0" w:tplc="E68E7E8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D78F1"/>
    <w:multiLevelType w:val="hybridMultilevel"/>
    <w:tmpl w:val="706C5BF0"/>
    <w:lvl w:ilvl="0" w:tplc="86107A84">
      <w:start w:val="1"/>
      <w:numFmt w:val="bullet"/>
      <w:lvlText w:val=""/>
      <w:lvlJc w:val="left"/>
      <w:pPr>
        <w:ind w:left="360" w:hanging="360"/>
      </w:pPr>
      <w:rPr>
        <w:rFonts w:ascii="Symbol" w:hAnsi="Symbol" w:hint="default"/>
      </w:rPr>
    </w:lvl>
    <w:lvl w:ilvl="1" w:tplc="A230BC26">
      <w:start w:val="1"/>
      <w:numFmt w:val="bullet"/>
      <w:lvlText w:val="o"/>
      <w:lvlJc w:val="left"/>
      <w:pPr>
        <w:ind w:left="1080" w:hanging="360"/>
      </w:pPr>
      <w:rPr>
        <w:rFonts w:ascii="Courier New" w:hAnsi="Courier New" w:hint="default"/>
      </w:rPr>
    </w:lvl>
    <w:lvl w:ilvl="2" w:tplc="9AC4FC8E">
      <w:start w:val="1"/>
      <w:numFmt w:val="bullet"/>
      <w:lvlText w:val=""/>
      <w:lvlJc w:val="left"/>
      <w:pPr>
        <w:ind w:left="1800" w:hanging="360"/>
      </w:pPr>
      <w:rPr>
        <w:rFonts w:ascii="Wingdings" w:hAnsi="Wingdings" w:hint="default"/>
      </w:rPr>
    </w:lvl>
    <w:lvl w:ilvl="3" w:tplc="61986C00">
      <w:start w:val="1"/>
      <w:numFmt w:val="bullet"/>
      <w:lvlText w:val=""/>
      <w:lvlJc w:val="left"/>
      <w:pPr>
        <w:ind w:left="2520" w:hanging="360"/>
      </w:pPr>
      <w:rPr>
        <w:rFonts w:ascii="Symbol" w:hAnsi="Symbol" w:hint="default"/>
      </w:rPr>
    </w:lvl>
    <w:lvl w:ilvl="4" w:tplc="BC963C80">
      <w:start w:val="1"/>
      <w:numFmt w:val="bullet"/>
      <w:lvlText w:val="o"/>
      <w:lvlJc w:val="left"/>
      <w:pPr>
        <w:ind w:left="3240" w:hanging="360"/>
      </w:pPr>
      <w:rPr>
        <w:rFonts w:ascii="Courier New" w:hAnsi="Courier New" w:hint="default"/>
      </w:rPr>
    </w:lvl>
    <w:lvl w:ilvl="5" w:tplc="634CE39C">
      <w:start w:val="1"/>
      <w:numFmt w:val="bullet"/>
      <w:lvlText w:val=""/>
      <w:lvlJc w:val="left"/>
      <w:pPr>
        <w:ind w:left="3960" w:hanging="360"/>
      </w:pPr>
      <w:rPr>
        <w:rFonts w:ascii="Wingdings" w:hAnsi="Wingdings" w:hint="default"/>
      </w:rPr>
    </w:lvl>
    <w:lvl w:ilvl="6" w:tplc="8B887636">
      <w:start w:val="1"/>
      <w:numFmt w:val="bullet"/>
      <w:lvlText w:val=""/>
      <w:lvlJc w:val="left"/>
      <w:pPr>
        <w:ind w:left="4680" w:hanging="360"/>
      </w:pPr>
      <w:rPr>
        <w:rFonts w:ascii="Symbol" w:hAnsi="Symbol" w:hint="default"/>
      </w:rPr>
    </w:lvl>
    <w:lvl w:ilvl="7" w:tplc="64683E2E">
      <w:start w:val="1"/>
      <w:numFmt w:val="bullet"/>
      <w:lvlText w:val="o"/>
      <w:lvlJc w:val="left"/>
      <w:pPr>
        <w:ind w:left="5400" w:hanging="360"/>
      </w:pPr>
      <w:rPr>
        <w:rFonts w:ascii="Courier New" w:hAnsi="Courier New" w:hint="default"/>
      </w:rPr>
    </w:lvl>
    <w:lvl w:ilvl="8" w:tplc="FF7E2060">
      <w:start w:val="1"/>
      <w:numFmt w:val="bullet"/>
      <w:lvlText w:val=""/>
      <w:lvlJc w:val="left"/>
      <w:pPr>
        <w:ind w:left="6120" w:hanging="360"/>
      </w:pPr>
      <w:rPr>
        <w:rFonts w:ascii="Wingdings" w:hAnsi="Wingdings" w:hint="default"/>
      </w:rPr>
    </w:lvl>
  </w:abstractNum>
  <w:abstractNum w:abstractNumId="4" w15:restartNumberingAfterBreak="0">
    <w:nsid w:val="0CB820A0"/>
    <w:multiLevelType w:val="hybridMultilevel"/>
    <w:tmpl w:val="8B8AB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77FEC0"/>
    <w:multiLevelType w:val="hybridMultilevel"/>
    <w:tmpl w:val="63D2CE28"/>
    <w:lvl w:ilvl="0" w:tplc="737A9C8C">
      <w:start w:val="1"/>
      <w:numFmt w:val="decimal"/>
      <w:lvlText w:val="%1."/>
      <w:lvlJc w:val="left"/>
      <w:pPr>
        <w:ind w:left="1080" w:hanging="360"/>
      </w:pPr>
    </w:lvl>
    <w:lvl w:ilvl="1" w:tplc="2D30DDF0">
      <w:start w:val="1"/>
      <w:numFmt w:val="lowerLetter"/>
      <w:lvlText w:val="%2."/>
      <w:lvlJc w:val="left"/>
      <w:pPr>
        <w:ind w:left="1800" w:hanging="360"/>
      </w:pPr>
    </w:lvl>
    <w:lvl w:ilvl="2" w:tplc="F920E024">
      <w:start w:val="1"/>
      <w:numFmt w:val="lowerRoman"/>
      <w:lvlText w:val="%3."/>
      <w:lvlJc w:val="right"/>
      <w:pPr>
        <w:ind w:left="2520" w:hanging="180"/>
      </w:pPr>
    </w:lvl>
    <w:lvl w:ilvl="3" w:tplc="814A760A">
      <w:start w:val="1"/>
      <w:numFmt w:val="decimal"/>
      <w:lvlText w:val="%4."/>
      <w:lvlJc w:val="left"/>
      <w:pPr>
        <w:ind w:left="3240" w:hanging="360"/>
      </w:pPr>
    </w:lvl>
    <w:lvl w:ilvl="4" w:tplc="F11084E4">
      <w:start w:val="1"/>
      <w:numFmt w:val="lowerLetter"/>
      <w:lvlText w:val="%5."/>
      <w:lvlJc w:val="left"/>
      <w:pPr>
        <w:ind w:left="3960" w:hanging="360"/>
      </w:pPr>
    </w:lvl>
    <w:lvl w:ilvl="5" w:tplc="88FE1208">
      <w:start w:val="1"/>
      <w:numFmt w:val="lowerRoman"/>
      <w:lvlText w:val="%6."/>
      <w:lvlJc w:val="right"/>
      <w:pPr>
        <w:ind w:left="4680" w:hanging="180"/>
      </w:pPr>
    </w:lvl>
    <w:lvl w:ilvl="6" w:tplc="3350E022">
      <w:start w:val="1"/>
      <w:numFmt w:val="decimal"/>
      <w:lvlText w:val="%7."/>
      <w:lvlJc w:val="left"/>
      <w:pPr>
        <w:ind w:left="5400" w:hanging="360"/>
      </w:pPr>
    </w:lvl>
    <w:lvl w:ilvl="7" w:tplc="15584734">
      <w:start w:val="1"/>
      <w:numFmt w:val="lowerLetter"/>
      <w:lvlText w:val="%8."/>
      <w:lvlJc w:val="left"/>
      <w:pPr>
        <w:ind w:left="6120" w:hanging="360"/>
      </w:pPr>
    </w:lvl>
    <w:lvl w:ilvl="8" w:tplc="0A4A3CEA">
      <w:start w:val="1"/>
      <w:numFmt w:val="lowerRoman"/>
      <w:lvlText w:val="%9."/>
      <w:lvlJc w:val="right"/>
      <w:pPr>
        <w:ind w:left="6840" w:hanging="180"/>
      </w:pPr>
    </w:lvl>
  </w:abstractNum>
  <w:abstractNum w:abstractNumId="6" w15:restartNumberingAfterBreak="0">
    <w:nsid w:val="150B45B6"/>
    <w:multiLevelType w:val="hybridMultilevel"/>
    <w:tmpl w:val="FFFFFFFF"/>
    <w:lvl w:ilvl="0" w:tplc="93F00BE0">
      <w:start w:val="1"/>
      <w:numFmt w:val="bullet"/>
      <w:lvlText w:val=""/>
      <w:lvlJc w:val="left"/>
      <w:pPr>
        <w:ind w:left="720" w:hanging="360"/>
      </w:pPr>
      <w:rPr>
        <w:rFonts w:ascii="Symbol" w:hAnsi="Symbol" w:hint="default"/>
      </w:rPr>
    </w:lvl>
    <w:lvl w:ilvl="1" w:tplc="CE948FCE">
      <w:start w:val="1"/>
      <w:numFmt w:val="bullet"/>
      <w:lvlText w:val="o"/>
      <w:lvlJc w:val="left"/>
      <w:pPr>
        <w:ind w:left="1440" w:hanging="360"/>
      </w:pPr>
      <w:rPr>
        <w:rFonts w:ascii="Courier New" w:hAnsi="Courier New" w:hint="default"/>
      </w:rPr>
    </w:lvl>
    <w:lvl w:ilvl="2" w:tplc="509E55A6">
      <w:start w:val="1"/>
      <w:numFmt w:val="bullet"/>
      <w:lvlText w:val=""/>
      <w:lvlJc w:val="left"/>
      <w:pPr>
        <w:ind w:left="2160" w:hanging="360"/>
      </w:pPr>
      <w:rPr>
        <w:rFonts w:ascii="Wingdings" w:hAnsi="Wingdings" w:hint="default"/>
      </w:rPr>
    </w:lvl>
    <w:lvl w:ilvl="3" w:tplc="11EA8DFC">
      <w:start w:val="1"/>
      <w:numFmt w:val="bullet"/>
      <w:lvlText w:val=""/>
      <w:lvlJc w:val="left"/>
      <w:pPr>
        <w:ind w:left="2880" w:hanging="360"/>
      </w:pPr>
      <w:rPr>
        <w:rFonts w:ascii="Symbol" w:hAnsi="Symbol" w:hint="default"/>
      </w:rPr>
    </w:lvl>
    <w:lvl w:ilvl="4" w:tplc="9A7C328E">
      <w:start w:val="1"/>
      <w:numFmt w:val="bullet"/>
      <w:lvlText w:val="o"/>
      <w:lvlJc w:val="left"/>
      <w:pPr>
        <w:ind w:left="3600" w:hanging="360"/>
      </w:pPr>
      <w:rPr>
        <w:rFonts w:ascii="Courier New" w:hAnsi="Courier New" w:hint="default"/>
      </w:rPr>
    </w:lvl>
    <w:lvl w:ilvl="5" w:tplc="FF5C32FA">
      <w:start w:val="1"/>
      <w:numFmt w:val="bullet"/>
      <w:lvlText w:val=""/>
      <w:lvlJc w:val="left"/>
      <w:pPr>
        <w:ind w:left="4320" w:hanging="360"/>
      </w:pPr>
      <w:rPr>
        <w:rFonts w:ascii="Wingdings" w:hAnsi="Wingdings" w:hint="default"/>
      </w:rPr>
    </w:lvl>
    <w:lvl w:ilvl="6" w:tplc="F3360D6A">
      <w:start w:val="1"/>
      <w:numFmt w:val="bullet"/>
      <w:lvlText w:val=""/>
      <w:lvlJc w:val="left"/>
      <w:pPr>
        <w:ind w:left="5040" w:hanging="360"/>
      </w:pPr>
      <w:rPr>
        <w:rFonts w:ascii="Symbol" w:hAnsi="Symbol" w:hint="default"/>
      </w:rPr>
    </w:lvl>
    <w:lvl w:ilvl="7" w:tplc="106A1C44">
      <w:start w:val="1"/>
      <w:numFmt w:val="bullet"/>
      <w:lvlText w:val="o"/>
      <w:lvlJc w:val="left"/>
      <w:pPr>
        <w:ind w:left="5760" w:hanging="360"/>
      </w:pPr>
      <w:rPr>
        <w:rFonts w:ascii="Courier New" w:hAnsi="Courier New" w:hint="default"/>
      </w:rPr>
    </w:lvl>
    <w:lvl w:ilvl="8" w:tplc="C68A356C">
      <w:start w:val="1"/>
      <w:numFmt w:val="bullet"/>
      <w:lvlText w:val=""/>
      <w:lvlJc w:val="left"/>
      <w:pPr>
        <w:ind w:left="6480" w:hanging="360"/>
      </w:pPr>
      <w:rPr>
        <w:rFonts w:ascii="Wingdings" w:hAnsi="Wingdings" w:hint="default"/>
      </w:rPr>
    </w:lvl>
  </w:abstractNum>
  <w:abstractNum w:abstractNumId="7" w15:restartNumberingAfterBreak="0">
    <w:nsid w:val="1A956BDC"/>
    <w:multiLevelType w:val="hybridMultilevel"/>
    <w:tmpl w:val="C0E6BBB4"/>
    <w:lvl w:ilvl="0" w:tplc="D4F2F8BA">
      <w:start w:val="14"/>
      <w:numFmt w:val="bullet"/>
      <w:lvlText w:val="-"/>
      <w:lvlJc w:val="left"/>
      <w:pPr>
        <w:ind w:left="360" w:hanging="360"/>
      </w:pPr>
      <w:rPr>
        <w:rFonts w:ascii="Calibri" w:hAnsi="Calibri" w:hint="default"/>
      </w:rPr>
    </w:lvl>
    <w:lvl w:ilvl="1" w:tplc="7D021B5E" w:tentative="1">
      <w:start w:val="1"/>
      <w:numFmt w:val="bullet"/>
      <w:lvlText w:val="o"/>
      <w:lvlJc w:val="left"/>
      <w:pPr>
        <w:ind w:left="1080" w:hanging="360"/>
      </w:pPr>
      <w:rPr>
        <w:rFonts w:ascii="Courier New" w:hAnsi="Courier New" w:hint="default"/>
      </w:rPr>
    </w:lvl>
    <w:lvl w:ilvl="2" w:tplc="4FEA59BE" w:tentative="1">
      <w:start w:val="1"/>
      <w:numFmt w:val="bullet"/>
      <w:lvlText w:val=""/>
      <w:lvlJc w:val="left"/>
      <w:pPr>
        <w:ind w:left="1800" w:hanging="360"/>
      </w:pPr>
      <w:rPr>
        <w:rFonts w:ascii="Wingdings" w:hAnsi="Wingdings" w:hint="default"/>
      </w:rPr>
    </w:lvl>
    <w:lvl w:ilvl="3" w:tplc="3626C57C" w:tentative="1">
      <w:start w:val="1"/>
      <w:numFmt w:val="bullet"/>
      <w:lvlText w:val=""/>
      <w:lvlJc w:val="left"/>
      <w:pPr>
        <w:ind w:left="2520" w:hanging="360"/>
      </w:pPr>
      <w:rPr>
        <w:rFonts w:ascii="Symbol" w:hAnsi="Symbol" w:hint="default"/>
      </w:rPr>
    </w:lvl>
    <w:lvl w:ilvl="4" w:tplc="CFF43B8E" w:tentative="1">
      <w:start w:val="1"/>
      <w:numFmt w:val="bullet"/>
      <w:lvlText w:val="o"/>
      <w:lvlJc w:val="left"/>
      <w:pPr>
        <w:ind w:left="3240" w:hanging="360"/>
      </w:pPr>
      <w:rPr>
        <w:rFonts w:ascii="Courier New" w:hAnsi="Courier New" w:hint="default"/>
      </w:rPr>
    </w:lvl>
    <w:lvl w:ilvl="5" w:tplc="05E818F0" w:tentative="1">
      <w:start w:val="1"/>
      <w:numFmt w:val="bullet"/>
      <w:lvlText w:val=""/>
      <w:lvlJc w:val="left"/>
      <w:pPr>
        <w:ind w:left="3960" w:hanging="360"/>
      </w:pPr>
      <w:rPr>
        <w:rFonts w:ascii="Wingdings" w:hAnsi="Wingdings" w:hint="default"/>
      </w:rPr>
    </w:lvl>
    <w:lvl w:ilvl="6" w:tplc="1D5000FC" w:tentative="1">
      <w:start w:val="1"/>
      <w:numFmt w:val="bullet"/>
      <w:lvlText w:val=""/>
      <w:lvlJc w:val="left"/>
      <w:pPr>
        <w:ind w:left="4680" w:hanging="360"/>
      </w:pPr>
      <w:rPr>
        <w:rFonts w:ascii="Symbol" w:hAnsi="Symbol" w:hint="default"/>
      </w:rPr>
    </w:lvl>
    <w:lvl w:ilvl="7" w:tplc="067889AE" w:tentative="1">
      <w:start w:val="1"/>
      <w:numFmt w:val="bullet"/>
      <w:lvlText w:val="o"/>
      <w:lvlJc w:val="left"/>
      <w:pPr>
        <w:ind w:left="5400" w:hanging="360"/>
      </w:pPr>
      <w:rPr>
        <w:rFonts w:ascii="Courier New" w:hAnsi="Courier New" w:hint="default"/>
      </w:rPr>
    </w:lvl>
    <w:lvl w:ilvl="8" w:tplc="6E04045A" w:tentative="1">
      <w:start w:val="1"/>
      <w:numFmt w:val="bullet"/>
      <w:lvlText w:val=""/>
      <w:lvlJc w:val="left"/>
      <w:pPr>
        <w:ind w:left="6120" w:hanging="360"/>
      </w:pPr>
      <w:rPr>
        <w:rFonts w:ascii="Wingdings" w:hAnsi="Wingdings" w:hint="default"/>
      </w:rPr>
    </w:lvl>
  </w:abstractNum>
  <w:abstractNum w:abstractNumId="8" w15:restartNumberingAfterBreak="0">
    <w:nsid w:val="1BF95D4A"/>
    <w:multiLevelType w:val="hybridMultilevel"/>
    <w:tmpl w:val="9690BA80"/>
    <w:lvl w:ilvl="0" w:tplc="F6B65DC6">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CC13E0A"/>
    <w:multiLevelType w:val="hybridMultilevel"/>
    <w:tmpl w:val="07083252"/>
    <w:lvl w:ilvl="0" w:tplc="A2B8E630">
      <w:start w:val="1"/>
      <w:numFmt w:val="decimal"/>
      <w:lvlText w:val="%1."/>
      <w:lvlJc w:val="left"/>
      <w:pPr>
        <w:ind w:left="360" w:hanging="360"/>
      </w:pPr>
    </w:lvl>
    <w:lvl w:ilvl="1" w:tplc="5D4C89FE" w:tentative="1">
      <w:start w:val="1"/>
      <w:numFmt w:val="lowerLetter"/>
      <w:lvlText w:val="%2."/>
      <w:lvlJc w:val="left"/>
      <w:pPr>
        <w:ind w:left="1080" w:hanging="360"/>
      </w:pPr>
    </w:lvl>
    <w:lvl w:ilvl="2" w:tplc="47A6041E" w:tentative="1">
      <w:start w:val="1"/>
      <w:numFmt w:val="lowerRoman"/>
      <w:lvlText w:val="%3."/>
      <w:lvlJc w:val="right"/>
      <w:pPr>
        <w:ind w:left="1800" w:hanging="180"/>
      </w:pPr>
    </w:lvl>
    <w:lvl w:ilvl="3" w:tplc="6E482C80" w:tentative="1">
      <w:start w:val="1"/>
      <w:numFmt w:val="decimal"/>
      <w:lvlText w:val="%4."/>
      <w:lvlJc w:val="left"/>
      <w:pPr>
        <w:ind w:left="2520" w:hanging="360"/>
      </w:pPr>
    </w:lvl>
    <w:lvl w:ilvl="4" w:tplc="B824CB3E" w:tentative="1">
      <w:start w:val="1"/>
      <w:numFmt w:val="lowerLetter"/>
      <w:lvlText w:val="%5."/>
      <w:lvlJc w:val="left"/>
      <w:pPr>
        <w:ind w:left="3240" w:hanging="360"/>
      </w:pPr>
    </w:lvl>
    <w:lvl w:ilvl="5" w:tplc="94563690" w:tentative="1">
      <w:start w:val="1"/>
      <w:numFmt w:val="lowerRoman"/>
      <w:lvlText w:val="%6."/>
      <w:lvlJc w:val="right"/>
      <w:pPr>
        <w:ind w:left="3960" w:hanging="180"/>
      </w:pPr>
    </w:lvl>
    <w:lvl w:ilvl="6" w:tplc="99667588" w:tentative="1">
      <w:start w:val="1"/>
      <w:numFmt w:val="decimal"/>
      <w:lvlText w:val="%7."/>
      <w:lvlJc w:val="left"/>
      <w:pPr>
        <w:ind w:left="4680" w:hanging="360"/>
      </w:pPr>
    </w:lvl>
    <w:lvl w:ilvl="7" w:tplc="73285352" w:tentative="1">
      <w:start w:val="1"/>
      <w:numFmt w:val="lowerLetter"/>
      <w:lvlText w:val="%8."/>
      <w:lvlJc w:val="left"/>
      <w:pPr>
        <w:ind w:left="5400" w:hanging="360"/>
      </w:pPr>
    </w:lvl>
    <w:lvl w:ilvl="8" w:tplc="C6D8F19E" w:tentative="1">
      <w:start w:val="1"/>
      <w:numFmt w:val="lowerRoman"/>
      <w:lvlText w:val="%9."/>
      <w:lvlJc w:val="right"/>
      <w:pPr>
        <w:ind w:left="6120" w:hanging="180"/>
      </w:pPr>
    </w:lvl>
  </w:abstractNum>
  <w:abstractNum w:abstractNumId="10" w15:restartNumberingAfterBreak="0">
    <w:nsid w:val="2A9FE3E9"/>
    <w:multiLevelType w:val="hybridMultilevel"/>
    <w:tmpl w:val="A64417C2"/>
    <w:lvl w:ilvl="0" w:tplc="DE202B38">
      <w:start w:val="1"/>
      <w:numFmt w:val="decimal"/>
      <w:lvlText w:val="%1."/>
      <w:lvlJc w:val="left"/>
      <w:pPr>
        <w:ind w:left="360" w:hanging="360"/>
      </w:pPr>
    </w:lvl>
    <w:lvl w:ilvl="1" w:tplc="89AE6ADA">
      <w:start w:val="1"/>
      <w:numFmt w:val="lowerLetter"/>
      <w:lvlText w:val="%2."/>
      <w:lvlJc w:val="left"/>
      <w:pPr>
        <w:ind w:left="1080" w:hanging="360"/>
      </w:pPr>
    </w:lvl>
    <w:lvl w:ilvl="2" w:tplc="B48C07B0">
      <w:start w:val="1"/>
      <w:numFmt w:val="lowerRoman"/>
      <w:lvlText w:val="%3."/>
      <w:lvlJc w:val="right"/>
      <w:pPr>
        <w:ind w:left="1800" w:hanging="180"/>
      </w:pPr>
    </w:lvl>
    <w:lvl w:ilvl="3" w:tplc="6870F7EA">
      <w:start w:val="1"/>
      <w:numFmt w:val="decimal"/>
      <w:lvlText w:val="%4."/>
      <w:lvlJc w:val="left"/>
      <w:pPr>
        <w:ind w:left="2520" w:hanging="360"/>
      </w:pPr>
    </w:lvl>
    <w:lvl w:ilvl="4" w:tplc="7FA6A15E">
      <w:start w:val="1"/>
      <w:numFmt w:val="lowerLetter"/>
      <w:lvlText w:val="%5."/>
      <w:lvlJc w:val="left"/>
      <w:pPr>
        <w:ind w:left="3240" w:hanging="360"/>
      </w:pPr>
    </w:lvl>
    <w:lvl w:ilvl="5" w:tplc="1668E178">
      <w:start w:val="1"/>
      <w:numFmt w:val="lowerRoman"/>
      <w:lvlText w:val="%6."/>
      <w:lvlJc w:val="right"/>
      <w:pPr>
        <w:ind w:left="3960" w:hanging="180"/>
      </w:pPr>
    </w:lvl>
    <w:lvl w:ilvl="6" w:tplc="3D84785C">
      <w:start w:val="1"/>
      <w:numFmt w:val="decimal"/>
      <w:lvlText w:val="%7."/>
      <w:lvlJc w:val="left"/>
      <w:pPr>
        <w:ind w:left="4680" w:hanging="360"/>
      </w:pPr>
    </w:lvl>
    <w:lvl w:ilvl="7" w:tplc="D82A575E">
      <w:start w:val="1"/>
      <w:numFmt w:val="lowerLetter"/>
      <w:lvlText w:val="%8."/>
      <w:lvlJc w:val="left"/>
      <w:pPr>
        <w:ind w:left="5400" w:hanging="360"/>
      </w:pPr>
    </w:lvl>
    <w:lvl w:ilvl="8" w:tplc="1FDA5916">
      <w:start w:val="1"/>
      <w:numFmt w:val="lowerRoman"/>
      <w:lvlText w:val="%9."/>
      <w:lvlJc w:val="right"/>
      <w:pPr>
        <w:ind w:left="6120" w:hanging="180"/>
      </w:pPr>
    </w:lvl>
  </w:abstractNum>
  <w:abstractNum w:abstractNumId="11" w15:restartNumberingAfterBreak="0">
    <w:nsid w:val="2B871C0A"/>
    <w:multiLevelType w:val="hybridMultilevel"/>
    <w:tmpl w:val="AA5031A4"/>
    <w:lvl w:ilvl="0" w:tplc="9FFC320C">
      <w:start w:val="1"/>
      <w:numFmt w:val="bullet"/>
      <w:lvlText w:val=""/>
      <w:lvlJc w:val="left"/>
      <w:pPr>
        <w:ind w:left="360" w:hanging="360"/>
      </w:pPr>
      <w:rPr>
        <w:rFonts w:ascii="Symbol" w:hAnsi="Symbol" w:hint="default"/>
      </w:rPr>
    </w:lvl>
    <w:lvl w:ilvl="1" w:tplc="83EEB9CE" w:tentative="1">
      <w:start w:val="1"/>
      <w:numFmt w:val="bullet"/>
      <w:lvlText w:val="o"/>
      <w:lvlJc w:val="left"/>
      <w:pPr>
        <w:ind w:left="1080" w:hanging="360"/>
      </w:pPr>
      <w:rPr>
        <w:rFonts w:ascii="Courier New" w:hAnsi="Courier New" w:hint="default"/>
      </w:rPr>
    </w:lvl>
    <w:lvl w:ilvl="2" w:tplc="AA24BBDE" w:tentative="1">
      <w:start w:val="1"/>
      <w:numFmt w:val="bullet"/>
      <w:lvlText w:val=""/>
      <w:lvlJc w:val="left"/>
      <w:pPr>
        <w:ind w:left="1800" w:hanging="360"/>
      </w:pPr>
      <w:rPr>
        <w:rFonts w:ascii="Wingdings" w:hAnsi="Wingdings" w:hint="default"/>
      </w:rPr>
    </w:lvl>
    <w:lvl w:ilvl="3" w:tplc="EC44B1C4" w:tentative="1">
      <w:start w:val="1"/>
      <w:numFmt w:val="bullet"/>
      <w:lvlText w:val=""/>
      <w:lvlJc w:val="left"/>
      <w:pPr>
        <w:ind w:left="2520" w:hanging="360"/>
      </w:pPr>
      <w:rPr>
        <w:rFonts w:ascii="Symbol" w:hAnsi="Symbol" w:hint="default"/>
      </w:rPr>
    </w:lvl>
    <w:lvl w:ilvl="4" w:tplc="1F3A3DB0" w:tentative="1">
      <w:start w:val="1"/>
      <w:numFmt w:val="bullet"/>
      <w:lvlText w:val="o"/>
      <w:lvlJc w:val="left"/>
      <w:pPr>
        <w:ind w:left="3240" w:hanging="360"/>
      </w:pPr>
      <w:rPr>
        <w:rFonts w:ascii="Courier New" w:hAnsi="Courier New" w:hint="default"/>
      </w:rPr>
    </w:lvl>
    <w:lvl w:ilvl="5" w:tplc="DAD4A60C" w:tentative="1">
      <w:start w:val="1"/>
      <w:numFmt w:val="bullet"/>
      <w:lvlText w:val=""/>
      <w:lvlJc w:val="left"/>
      <w:pPr>
        <w:ind w:left="3960" w:hanging="360"/>
      </w:pPr>
      <w:rPr>
        <w:rFonts w:ascii="Wingdings" w:hAnsi="Wingdings" w:hint="default"/>
      </w:rPr>
    </w:lvl>
    <w:lvl w:ilvl="6" w:tplc="8C12350E" w:tentative="1">
      <w:start w:val="1"/>
      <w:numFmt w:val="bullet"/>
      <w:lvlText w:val=""/>
      <w:lvlJc w:val="left"/>
      <w:pPr>
        <w:ind w:left="4680" w:hanging="360"/>
      </w:pPr>
      <w:rPr>
        <w:rFonts w:ascii="Symbol" w:hAnsi="Symbol" w:hint="default"/>
      </w:rPr>
    </w:lvl>
    <w:lvl w:ilvl="7" w:tplc="C8EE0470" w:tentative="1">
      <w:start w:val="1"/>
      <w:numFmt w:val="bullet"/>
      <w:lvlText w:val="o"/>
      <w:lvlJc w:val="left"/>
      <w:pPr>
        <w:ind w:left="5400" w:hanging="360"/>
      </w:pPr>
      <w:rPr>
        <w:rFonts w:ascii="Courier New" w:hAnsi="Courier New" w:hint="default"/>
      </w:rPr>
    </w:lvl>
    <w:lvl w:ilvl="8" w:tplc="A65A6FBC" w:tentative="1">
      <w:start w:val="1"/>
      <w:numFmt w:val="bullet"/>
      <w:lvlText w:val=""/>
      <w:lvlJc w:val="left"/>
      <w:pPr>
        <w:ind w:left="6120" w:hanging="360"/>
      </w:pPr>
      <w:rPr>
        <w:rFonts w:ascii="Wingdings" w:hAnsi="Wingdings" w:hint="default"/>
      </w:rPr>
    </w:lvl>
  </w:abstractNum>
  <w:abstractNum w:abstractNumId="12" w15:restartNumberingAfterBreak="0">
    <w:nsid w:val="2E38B86D"/>
    <w:multiLevelType w:val="hybridMultilevel"/>
    <w:tmpl w:val="C87CE388"/>
    <w:lvl w:ilvl="0" w:tplc="914801E8">
      <w:start w:val="1"/>
      <w:numFmt w:val="bullet"/>
      <w:lvlText w:val="·"/>
      <w:lvlJc w:val="left"/>
      <w:pPr>
        <w:ind w:left="0" w:hanging="360"/>
      </w:pPr>
      <w:rPr>
        <w:rFonts w:ascii="Symbol" w:hAnsi="Symbol" w:hint="default"/>
      </w:rPr>
    </w:lvl>
    <w:lvl w:ilvl="1" w:tplc="6C5A13C4">
      <w:start w:val="1"/>
      <w:numFmt w:val="bullet"/>
      <w:lvlText w:val="o"/>
      <w:lvlJc w:val="left"/>
      <w:pPr>
        <w:ind w:left="720" w:hanging="360"/>
      </w:pPr>
      <w:rPr>
        <w:rFonts w:ascii="Courier New" w:hAnsi="Courier New" w:hint="default"/>
      </w:rPr>
    </w:lvl>
    <w:lvl w:ilvl="2" w:tplc="95FC613C">
      <w:start w:val="1"/>
      <w:numFmt w:val="bullet"/>
      <w:lvlText w:val=""/>
      <w:lvlJc w:val="left"/>
      <w:pPr>
        <w:ind w:left="1440" w:hanging="360"/>
      </w:pPr>
      <w:rPr>
        <w:rFonts w:ascii="Wingdings" w:hAnsi="Wingdings" w:hint="default"/>
      </w:rPr>
    </w:lvl>
    <w:lvl w:ilvl="3" w:tplc="91C23928">
      <w:start w:val="1"/>
      <w:numFmt w:val="bullet"/>
      <w:lvlText w:val=""/>
      <w:lvlJc w:val="left"/>
      <w:pPr>
        <w:ind w:left="2160" w:hanging="360"/>
      </w:pPr>
      <w:rPr>
        <w:rFonts w:ascii="Symbol" w:hAnsi="Symbol" w:hint="default"/>
      </w:rPr>
    </w:lvl>
    <w:lvl w:ilvl="4" w:tplc="3AAA12D4">
      <w:start w:val="1"/>
      <w:numFmt w:val="bullet"/>
      <w:lvlText w:val="o"/>
      <w:lvlJc w:val="left"/>
      <w:pPr>
        <w:ind w:left="2880" w:hanging="360"/>
      </w:pPr>
      <w:rPr>
        <w:rFonts w:ascii="Courier New" w:hAnsi="Courier New" w:hint="default"/>
      </w:rPr>
    </w:lvl>
    <w:lvl w:ilvl="5" w:tplc="D3341C46">
      <w:start w:val="1"/>
      <w:numFmt w:val="bullet"/>
      <w:lvlText w:val=""/>
      <w:lvlJc w:val="left"/>
      <w:pPr>
        <w:ind w:left="3600" w:hanging="360"/>
      </w:pPr>
      <w:rPr>
        <w:rFonts w:ascii="Wingdings" w:hAnsi="Wingdings" w:hint="default"/>
      </w:rPr>
    </w:lvl>
    <w:lvl w:ilvl="6" w:tplc="133AE9D4">
      <w:start w:val="1"/>
      <w:numFmt w:val="bullet"/>
      <w:lvlText w:val=""/>
      <w:lvlJc w:val="left"/>
      <w:pPr>
        <w:ind w:left="4320" w:hanging="360"/>
      </w:pPr>
      <w:rPr>
        <w:rFonts w:ascii="Symbol" w:hAnsi="Symbol" w:hint="default"/>
      </w:rPr>
    </w:lvl>
    <w:lvl w:ilvl="7" w:tplc="2C7AB852">
      <w:start w:val="1"/>
      <w:numFmt w:val="bullet"/>
      <w:lvlText w:val="o"/>
      <w:lvlJc w:val="left"/>
      <w:pPr>
        <w:ind w:left="5040" w:hanging="360"/>
      </w:pPr>
      <w:rPr>
        <w:rFonts w:ascii="Courier New" w:hAnsi="Courier New" w:hint="default"/>
      </w:rPr>
    </w:lvl>
    <w:lvl w:ilvl="8" w:tplc="CA1AC8EE">
      <w:start w:val="1"/>
      <w:numFmt w:val="bullet"/>
      <w:lvlText w:val=""/>
      <w:lvlJc w:val="left"/>
      <w:pPr>
        <w:ind w:left="5760" w:hanging="360"/>
      </w:pPr>
      <w:rPr>
        <w:rFonts w:ascii="Wingdings" w:hAnsi="Wingdings" w:hint="default"/>
      </w:rPr>
    </w:lvl>
  </w:abstractNum>
  <w:abstractNum w:abstractNumId="13" w15:restartNumberingAfterBreak="0">
    <w:nsid w:val="357FF4CE"/>
    <w:multiLevelType w:val="hybridMultilevel"/>
    <w:tmpl w:val="FFFFFFFF"/>
    <w:lvl w:ilvl="0" w:tplc="03DC92DC">
      <w:start w:val="1"/>
      <w:numFmt w:val="decimal"/>
      <w:lvlText w:val="•"/>
      <w:lvlJc w:val="left"/>
      <w:pPr>
        <w:ind w:left="720" w:hanging="360"/>
      </w:pPr>
    </w:lvl>
    <w:lvl w:ilvl="1" w:tplc="70ACFDDE">
      <w:start w:val="1"/>
      <w:numFmt w:val="lowerLetter"/>
      <w:lvlText w:val="%2."/>
      <w:lvlJc w:val="left"/>
      <w:pPr>
        <w:ind w:left="1440" w:hanging="360"/>
      </w:pPr>
    </w:lvl>
    <w:lvl w:ilvl="2" w:tplc="F32A3254">
      <w:start w:val="1"/>
      <w:numFmt w:val="lowerRoman"/>
      <w:lvlText w:val="%3."/>
      <w:lvlJc w:val="right"/>
      <w:pPr>
        <w:ind w:left="2160" w:hanging="180"/>
      </w:pPr>
    </w:lvl>
    <w:lvl w:ilvl="3" w:tplc="43F2F54E">
      <w:start w:val="1"/>
      <w:numFmt w:val="decimal"/>
      <w:lvlText w:val="%4."/>
      <w:lvlJc w:val="left"/>
      <w:pPr>
        <w:ind w:left="2880" w:hanging="360"/>
      </w:pPr>
    </w:lvl>
    <w:lvl w:ilvl="4" w:tplc="52701BD6">
      <w:start w:val="1"/>
      <w:numFmt w:val="lowerLetter"/>
      <w:lvlText w:val="%5."/>
      <w:lvlJc w:val="left"/>
      <w:pPr>
        <w:ind w:left="3600" w:hanging="360"/>
      </w:pPr>
    </w:lvl>
    <w:lvl w:ilvl="5" w:tplc="5162899C">
      <w:start w:val="1"/>
      <w:numFmt w:val="lowerRoman"/>
      <w:lvlText w:val="%6."/>
      <w:lvlJc w:val="right"/>
      <w:pPr>
        <w:ind w:left="4320" w:hanging="180"/>
      </w:pPr>
    </w:lvl>
    <w:lvl w:ilvl="6" w:tplc="9E7EE2E4">
      <w:start w:val="1"/>
      <w:numFmt w:val="decimal"/>
      <w:lvlText w:val="%7."/>
      <w:lvlJc w:val="left"/>
      <w:pPr>
        <w:ind w:left="5040" w:hanging="360"/>
      </w:pPr>
    </w:lvl>
    <w:lvl w:ilvl="7" w:tplc="EB58223E">
      <w:start w:val="1"/>
      <w:numFmt w:val="lowerLetter"/>
      <w:lvlText w:val="%8."/>
      <w:lvlJc w:val="left"/>
      <w:pPr>
        <w:ind w:left="5760" w:hanging="360"/>
      </w:pPr>
    </w:lvl>
    <w:lvl w:ilvl="8" w:tplc="2AD0D0DA">
      <w:start w:val="1"/>
      <w:numFmt w:val="lowerRoman"/>
      <w:lvlText w:val="%9."/>
      <w:lvlJc w:val="right"/>
      <w:pPr>
        <w:ind w:left="6480" w:hanging="180"/>
      </w:pPr>
    </w:lvl>
  </w:abstractNum>
  <w:abstractNum w:abstractNumId="14" w15:restartNumberingAfterBreak="0">
    <w:nsid w:val="39B3CF55"/>
    <w:multiLevelType w:val="hybridMultilevel"/>
    <w:tmpl w:val="02DC2FA0"/>
    <w:lvl w:ilvl="0" w:tplc="61B4BD6E">
      <w:start w:val="1"/>
      <w:numFmt w:val="decimal"/>
      <w:lvlText w:val="%1."/>
      <w:lvlJc w:val="left"/>
      <w:pPr>
        <w:ind w:left="360" w:hanging="360"/>
      </w:pPr>
    </w:lvl>
    <w:lvl w:ilvl="1" w:tplc="DFB82C32">
      <w:start w:val="1"/>
      <w:numFmt w:val="lowerLetter"/>
      <w:lvlText w:val="%2."/>
      <w:lvlJc w:val="left"/>
      <w:pPr>
        <w:ind w:left="1080" w:hanging="360"/>
      </w:pPr>
    </w:lvl>
    <w:lvl w:ilvl="2" w:tplc="F238F6EE">
      <w:start w:val="1"/>
      <w:numFmt w:val="lowerRoman"/>
      <w:lvlText w:val="%3."/>
      <w:lvlJc w:val="right"/>
      <w:pPr>
        <w:ind w:left="1800" w:hanging="180"/>
      </w:pPr>
    </w:lvl>
    <w:lvl w:ilvl="3" w:tplc="BFD2656A">
      <w:start w:val="1"/>
      <w:numFmt w:val="decimal"/>
      <w:lvlText w:val="%4."/>
      <w:lvlJc w:val="left"/>
      <w:pPr>
        <w:ind w:left="2520" w:hanging="360"/>
      </w:pPr>
    </w:lvl>
    <w:lvl w:ilvl="4" w:tplc="2054BFA6">
      <w:start w:val="1"/>
      <w:numFmt w:val="lowerLetter"/>
      <w:lvlText w:val="%5."/>
      <w:lvlJc w:val="left"/>
      <w:pPr>
        <w:ind w:left="3240" w:hanging="360"/>
      </w:pPr>
    </w:lvl>
    <w:lvl w:ilvl="5" w:tplc="DED08A56">
      <w:start w:val="1"/>
      <w:numFmt w:val="lowerRoman"/>
      <w:lvlText w:val="%6."/>
      <w:lvlJc w:val="right"/>
      <w:pPr>
        <w:ind w:left="3960" w:hanging="180"/>
      </w:pPr>
    </w:lvl>
    <w:lvl w:ilvl="6" w:tplc="91F6F3A0">
      <w:start w:val="1"/>
      <w:numFmt w:val="decimal"/>
      <w:lvlText w:val="%7."/>
      <w:lvlJc w:val="left"/>
      <w:pPr>
        <w:ind w:left="4680" w:hanging="360"/>
      </w:pPr>
    </w:lvl>
    <w:lvl w:ilvl="7" w:tplc="054CA24A">
      <w:start w:val="1"/>
      <w:numFmt w:val="lowerLetter"/>
      <w:lvlText w:val="%8."/>
      <w:lvlJc w:val="left"/>
      <w:pPr>
        <w:ind w:left="5400" w:hanging="360"/>
      </w:pPr>
    </w:lvl>
    <w:lvl w:ilvl="8" w:tplc="9176F0DA">
      <w:start w:val="1"/>
      <w:numFmt w:val="lowerRoman"/>
      <w:lvlText w:val="%9."/>
      <w:lvlJc w:val="right"/>
      <w:pPr>
        <w:ind w:left="6120" w:hanging="180"/>
      </w:pPr>
    </w:lvl>
  </w:abstractNum>
  <w:abstractNum w:abstractNumId="15" w15:restartNumberingAfterBreak="0">
    <w:nsid w:val="3FC4928D"/>
    <w:multiLevelType w:val="hybridMultilevel"/>
    <w:tmpl w:val="E0DA8D9A"/>
    <w:lvl w:ilvl="0" w:tplc="F6B65DC6">
      <w:start w:val="1"/>
      <w:numFmt w:val="bullet"/>
      <w:lvlText w:val="·"/>
      <w:lvlJc w:val="left"/>
      <w:pPr>
        <w:ind w:left="0" w:hanging="360"/>
      </w:pPr>
      <w:rPr>
        <w:rFonts w:ascii="Symbol" w:hAnsi="Symbol" w:hint="default"/>
      </w:rPr>
    </w:lvl>
    <w:lvl w:ilvl="1" w:tplc="0E346196">
      <w:start w:val="1"/>
      <w:numFmt w:val="bullet"/>
      <w:lvlText w:val="o"/>
      <w:lvlJc w:val="left"/>
      <w:pPr>
        <w:ind w:left="720" w:hanging="360"/>
      </w:pPr>
      <w:rPr>
        <w:rFonts w:ascii="Courier New" w:hAnsi="Courier New" w:hint="default"/>
      </w:rPr>
    </w:lvl>
    <w:lvl w:ilvl="2" w:tplc="1F7AFFBC">
      <w:start w:val="1"/>
      <w:numFmt w:val="bullet"/>
      <w:lvlText w:val=""/>
      <w:lvlJc w:val="left"/>
      <w:pPr>
        <w:ind w:left="1440" w:hanging="360"/>
      </w:pPr>
      <w:rPr>
        <w:rFonts w:ascii="Wingdings" w:hAnsi="Wingdings" w:hint="default"/>
      </w:rPr>
    </w:lvl>
    <w:lvl w:ilvl="3" w:tplc="9D5C7DF4">
      <w:start w:val="1"/>
      <w:numFmt w:val="bullet"/>
      <w:lvlText w:val=""/>
      <w:lvlJc w:val="left"/>
      <w:pPr>
        <w:ind w:left="2160" w:hanging="360"/>
      </w:pPr>
      <w:rPr>
        <w:rFonts w:ascii="Symbol" w:hAnsi="Symbol" w:hint="default"/>
      </w:rPr>
    </w:lvl>
    <w:lvl w:ilvl="4" w:tplc="60947042">
      <w:start w:val="1"/>
      <w:numFmt w:val="bullet"/>
      <w:lvlText w:val="o"/>
      <w:lvlJc w:val="left"/>
      <w:pPr>
        <w:ind w:left="2880" w:hanging="360"/>
      </w:pPr>
      <w:rPr>
        <w:rFonts w:ascii="Courier New" w:hAnsi="Courier New" w:hint="default"/>
      </w:rPr>
    </w:lvl>
    <w:lvl w:ilvl="5" w:tplc="F3B068C4">
      <w:start w:val="1"/>
      <w:numFmt w:val="bullet"/>
      <w:lvlText w:val=""/>
      <w:lvlJc w:val="left"/>
      <w:pPr>
        <w:ind w:left="3600" w:hanging="360"/>
      </w:pPr>
      <w:rPr>
        <w:rFonts w:ascii="Wingdings" w:hAnsi="Wingdings" w:hint="default"/>
      </w:rPr>
    </w:lvl>
    <w:lvl w:ilvl="6" w:tplc="92820748">
      <w:start w:val="1"/>
      <w:numFmt w:val="bullet"/>
      <w:lvlText w:val=""/>
      <w:lvlJc w:val="left"/>
      <w:pPr>
        <w:ind w:left="4320" w:hanging="360"/>
      </w:pPr>
      <w:rPr>
        <w:rFonts w:ascii="Symbol" w:hAnsi="Symbol" w:hint="default"/>
      </w:rPr>
    </w:lvl>
    <w:lvl w:ilvl="7" w:tplc="A81CBA18">
      <w:start w:val="1"/>
      <w:numFmt w:val="bullet"/>
      <w:lvlText w:val="o"/>
      <w:lvlJc w:val="left"/>
      <w:pPr>
        <w:ind w:left="5040" w:hanging="360"/>
      </w:pPr>
      <w:rPr>
        <w:rFonts w:ascii="Courier New" w:hAnsi="Courier New" w:hint="default"/>
      </w:rPr>
    </w:lvl>
    <w:lvl w:ilvl="8" w:tplc="B550734E">
      <w:start w:val="1"/>
      <w:numFmt w:val="bullet"/>
      <w:lvlText w:val=""/>
      <w:lvlJc w:val="left"/>
      <w:pPr>
        <w:ind w:left="5760" w:hanging="360"/>
      </w:pPr>
      <w:rPr>
        <w:rFonts w:ascii="Wingdings" w:hAnsi="Wingdings" w:hint="default"/>
      </w:rPr>
    </w:lvl>
  </w:abstractNum>
  <w:abstractNum w:abstractNumId="16" w15:restartNumberingAfterBreak="0">
    <w:nsid w:val="42197B7F"/>
    <w:multiLevelType w:val="hybridMultilevel"/>
    <w:tmpl w:val="D7B27F18"/>
    <w:lvl w:ilvl="0" w:tplc="D6062ADC">
      <w:start w:val="1"/>
      <w:numFmt w:val="decimal"/>
      <w:lvlText w:val="%1."/>
      <w:lvlJc w:val="left"/>
      <w:pPr>
        <w:ind w:left="360" w:hanging="360"/>
      </w:pPr>
    </w:lvl>
    <w:lvl w:ilvl="1" w:tplc="98E65ADE" w:tentative="1">
      <w:start w:val="1"/>
      <w:numFmt w:val="lowerLetter"/>
      <w:lvlText w:val="%2."/>
      <w:lvlJc w:val="left"/>
      <w:pPr>
        <w:ind w:left="1080" w:hanging="360"/>
      </w:pPr>
    </w:lvl>
    <w:lvl w:ilvl="2" w:tplc="6B8C5A2E" w:tentative="1">
      <w:start w:val="1"/>
      <w:numFmt w:val="lowerRoman"/>
      <w:lvlText w:val="%3."/>
      <w:lvlJc w:val="right"/>
      <w:pPr>
        <w:ind w:left="1800" w:hanging="180"/>
      </w:pPr>
    </w:lvl>
    <w:lvl w:ilvl="3" w:tplc="EAF2F718" w:tentative="1">
      <w:start w:val="1"/>
      <w:numFmt w:val="decimal"/>
      <w:lvlText w:val="%4."/>
      <w:lvlJc w:val="left"/>
      <w:pPr>
        <w:ind w:left="2520" w:hanging="360"/>
      </w:pPr>
    </w:lvl>
    <w:lvl w:ilvl="4" w:tplc="F788ADC4" w:tentative="1">
      <w:start w:val="1"/>
      <w:numFmt w:val="lowerLetter"/>
      <w:lvlText w:val="%5."/>
      <w:lvlJc w:val="left"/>
      <w:pPr>
        <w:ind w:left="3240" w:hanging="360"/>
      </w:pPr>
    </w:lvl>
    <w:lvl w:ilvl="5" w:tplc="B3F44FC6" w:tentative="1">
      <w:start w:val="1"/>
      <w:numFmt w:val="lowerRoman"/>
      <w:lvlText w:val="%6."/>
      <w:lvlJc w:val="right"/>
      <w:pPr>
        <w:ind w:left="3960" w:hanging="180"/>
      </w:pPr>
    </w:lvl>
    <w:lvl w:ilvl="6" w:tplc="DD189672" w:tentative="1">
      <w:start w:val="1"/>
      <w:numFmt w:val="decimal"/>
      <w:lvlText w:val="%7."/>
      <w:lvlJc w:val="left"/>
      <w:pPr>
        <w:ind w:left="4680" w:hanging="360"/>
      </w:pPr>
    </w:lvl>
    <w:lvl w:ilvl="7" w:tplc="377C1926" w:tentative="1">
      <w:start w:val="1"/>
      <w:numFmt w:val="lowerLetter"/>
      <w:lvlText w:val="%8."/>
      <w:lvlJc w:val="left"/>
      <w:pPr>
        <w:ind w:left="5400" w:hanging="360"/>
      </w:pPr>
    </w:lvl>
    <w:lvl w:ilvl="8" w:tplc="2DAA625E" w:tentative="1">
      <w:start w:val="1"/>
      <w:numFmt w:val="lowerRoman"/>
      <w:lvlText w:val="%9."/>
      <w:lvlJc w:val="right"/>
      <w:pPr>
        <w:ind w:left="6120" w:hanging="180"/>
      </w:pPr>
    </w:lvl>
  </w:abstractNum>
  <w:abstractNum w:abstractNumId="17" w15:restartNumberingAfterBreak="0">
    <w:nsid w:val="428C2BDE"/>
    <w:multiLevelType w:val="hybridMultilevel"/>
    <w:tmpl w:val="01CEA73A"/>
    <w:lvl w:ilvl="0" w:tplc="FFFFFFFF">
      <w:start w:val="1"/>
      <w:numFmt w:val="bullet"/>
      <w:lvlText w:val="-"/>
      <w:lvlJc w:val="left"/>
      <w:pPr>
        <w:ind w:left="360" w:hanging="360"/>
      </w:pPr>
      <w:rPr>
        <w:rFonts w:ascii="Symbol" w:hAnsi="Symbol" w:hint="default"/>
      </w:rPr>
    </w:lvl>
    <w:lvl w:ilvl="1" w:tplc="F59AA552" w:tentative="1">
      <w:start w:val="1"/>
      <w:numFmt w:val="bullet"/>
      <w:lvlText w:val="o"/>
      <w:lvlJc w:val="left"/>
      <w:pPr>
        <w:ind w:left="1080" w:hanging="360"/>
      </w:pPr>
      <w:rPr>
        <w:rFonts w:ascii="Courier New" w:hAnsi="Courier New" w:hint="default"/>
      </w:rPr>
    </w:lvl>
    <w:lvl w:ilvl="2" w:tplc="CA467D3C" w:tentative="1">
      <w:start w:val="1"/>
      <w:numFmt w:val="bullet"/>
      <w:lvlText w:val=""/>
      <w:lvlJc w:val="left"/>
      <w:pPr>
        <w:ind w:left="1800" w:hanging="360"/>
      </w:pPr>
      <w:rPr>
        <w:rFonts w:ascii="Wingdings" w:hAnsi="Wingdings" w:hint="default"/>
      </w:rPr>
    </w:lvl>
    <w:lvl w:ilvl="3" w:tplc="D01A2FD0" w:tentative="1">
      <w:start w:val="1"/>
      <w:numFmt w:val="bullet"/>
      <w:lvlText w:val=""/>
      <w:lvlJc w:val="left"/>
      <w:pPr>
        <w:ind w:left="2520" w:hanging="360"/>
      </w:pPr>
      <w:rPr>
        <w:rFonts w:ascii="Symbol" w:hAnsi="Symbol" w:hint="default"/>
      </w:rPr>
    </w:lvl>
    <w:lvl w:ilvl="4" w:tplc="AB72C31A" w:tentative="1">
      <w:start w:val="1"/>
      <w:numFmt w:val="bullet"/>
      <w:lvlText w:val="o"/>
      <w:lvlJc w:val="left"/>
      <w:pPr>
        <w:ind w:left="3240" w:hanging="360"/>
      </w:pPr>
      <w:rPr>
        <w:rFonts w:ascii="Courier New" w:hAnsi="Courier New" w:hint="default"/>
      </w:rPr>
    </w:lvl>
    <w:lvl w:ilvl="5" w:tplc="3ABA521C" w:tentative="1">
      <w:start w:val="1"/>
      <w:numFmt w:val="bullet"/>
      <w:lvlText w:val=""/>
      <w:lvlJc w:val="left"/>
      <w:pPr>
        <w:ind w:left="3960" w:hanging="360"/>
      </w:pPr>
      <w:rPr>
        <w:rFonts w:ascii="Wingdings" w:hAnsi="Wingdings" w:hint="default"/>
      </w:rPr>
    </w:lvl>
    <w:lvl w:ilvl="6" w:tplc="7A30F41C" w:tentative="1">
      <w:start w:val="1"/>
      <w:numFmt w:val="bullet"/>
      <w:lvlText w:val=""/>
      <w:lvlJc w:val="left"/>
      <w:pPr>
        <w:ind w:left="4680" w:hanging="360"/>
      </w:pPr>
      <w:rPr>
        <w:rFonts w:ascii="Symbol" w:hAnsi="Symbol" w:hint="default"/>
      </w:rPr>
    </w:lvl>
    <w:lvl w:ilvl="7" w:tplc="59A0E21C" w:tentative="1">
      <w:start w:val="1"/>
      <w:numFmt w:val="bullet"/>
      <w:lvlText w:val="o"/>
      <w:lvlJc w:val="left"/>
      <w:pPr>
        <w:ind w:left="5400" w:hanging="360"/>
      </w:pPr>
      <w:rPr>
        <w:rFonts w:ascii="Courier New" w:hAnsi="Courier New" w:hint="default"/>
      </w:rPr>
    </w:lvl>
    <w:lvl w:ilvl="8" w:tplc="043CAE1C" w:tentative="1">
      <w:start w:val="1"/>
      <w:numFmt w:val="bullet"/>
      <w:lvlText w:val=""/>
      <w:lvlJc w:val="left"/>
      <w:pPr>
        <w:ind w:left="6120" w:hanging="360"/>
      </w:pPr>
      <w:rPr>
        <w:rFonts w:ascii="Wingdings" w:hAnsi="Wingdings" w:hint="default"/>
      </w:rPr>
    </w:lvl>
  </w:abstractNum>
  <w:abstractNum w:abstractNumId="18" w15:restartNumberingAfterBreak="0">
    <w:nsid w:val="42917EFB"/>
    <w:multiLevelType w:val="hybridMultilevel"/>
    <w:tmpl w:val="57FAA23A"/>
    <w:lvl w:ilvl="0" w:tplc="CC5809F8">
      <w:numFmt w:val="bullet"/>
      <w:lvlText w:val="-"/>
      <w:lvlJc w:val="left"/>
      <w:pPr>
        <w:ind w:left="360" w:hanging="360"/>
      </w:pPr>
      <w:rPr>
        <w:rFonts w:ascii="Calibri" w:hAnsi="Calibri" w:hint="default"/>
      </w:rPr>
    </w:lvl>
    <w:lvl w:ilvl="1" w:tplc="BA500466" w:tentative="1">
      <w:start w:val="1"/>
      <w:numFmt w:val="bullet"/>
      <w:lvlText w:val="o"/>
      <w:lvlJc w:val="left"/>
      <w:pPr>
        <w:ind w:left="1080" w:hanging="360"/>
      </w:pPr>
      <w:rPr>
        <w:rFonts w:ascii="Courier New" w:hAnsi="Courier New" w:hint="default"/>
      </w:rPr>
    </w:lvl>
    <w:lvl w:ilvl="2" w:tplc="0C162894" w:tentative="1">
      <w:start w:val="1"/>
      <w:numFmt w:val="bullet"/>
      <w:lvlText w:val=""/>
      <w:lvlJc w:val="left"/>
      <w:pPr>
        <w:ind w:left="1800" w:hanging="360"/>
      </w:pPr>
      <w:rPr>
        <w:rFonts w:ascii="Wingdings" w:hAnsi="Wingdings" w:hint="default"/>
      </w:rPr>
    </w:lvl>
    <w:lvl w:ilvl="3" w:tplc="150024D0" w:tentative="1">
      <w:start w:val="1"/>
      <w:numFmt w:val="bullet"/>
      <w:lvlText w:val=""/>
      <w:lvlJc w:val="left"/>
      <w:pPr>
        <w:ind w:left="2520" w:hanging="360"/>
      </w:pPr>
      <w:rPr>
        <w:rFonts w:ascii="Symbol" w:hAnsi="Symbol" w:hint="default"/>
      </w:rPr>
    </w:lvl>
    <w:lvl w:ilvl="4" w:tplc="B058C982" w:tentative="1">
      <w:start w:val="1"/>
      <w:numFmt w:val="bullet"/>
      <w:lvlText w:val="o"/>
      <w:lvlJc w:val="left"/>
      <w:pPr>
        <w:ind w:left="3240" w:hanging="360"/>
      </w:pPr>
      <w:rPr>
        <w:rFonts w:ascii="Courier New" w:hAnsi="Courier New" w:hint="default"/>
      </w:rPr>
    </w:lvl>
    <w:lvl w:ilvl="5" w:tplc="33325C98" w:tentative="1">
      <w:start w:val="1"/>
      <w:numFmt w:val="bullet"/>
      <w:lvlText w:val=""/>
      <w:lvlJc w:val="left"/>
      <w:pPr>
        <w:ind w:left="3960" w:hanging="360"/>
      </w:pPr>
      <w:rPr>
        <w:rFonts w:ascii="Wingdings" w:hAnsi="Wingdings" w:hint="default"/>
      </w:rPr>
    </w:lvl>
    <w:lvl w:ilvl="6" w:tplc="9B905D6C" w:tentative="1">
      <w:start w:val="1"/>
      <w:numFmt w:val="bullet"/>
      <w:lvlText w:val=""/>
      <w:lvlJc w:val="left"/>
      <w:pPr>
        <w:ind w:left="4680" w:hanging="360"/>
      </w:pPr>
      <w:rPr>
        <w:rFonts w:ascii="Symbol" w:hAnsi="Symbol" w:hint="default"/>
      </w:rPr>
    </w:lvl>
    <w:lvl w:ilvl="7" w:tplc="94864A38" w:tentative="1">
      <w:start w:val="1"/>
      <w:numFmt w:val="bullet"/>
      <w:lvlText w:val="o"/>
      <w:lvlJc w:val="left"/>
      <w:pPr>
        <w:ind w:left="5400" w:hanging="360"/>
      </w:pPr>
      <w:rPr>
        <w:rFonts w:ascii="Courier New" w:hAnsi="Courier New" w:hint="default"/>
      </w:rPr>
    </w:lvl>
    <w:lvl w:ilvl="8" w:tplc="D34809FE" w:tentative="1">
      <w:start w:val="1"/>
      <w:numFmt w:val="bullet"/>
      <w:lvlText w:val=""/>
      <w:lvlJc w:val="left"/>
      <w:pPr>
        <w:ind w:left="6120" w:hanging="360"/>
      </w:pPr>
      <w:rPr>
        <w:rFonts w:ascii="Wingdings" w:hAnsi="Wingdings" w:hint="default"/>
      </w:rPr>
    </w:lvl>
  </w:abstractNum>
  <w:abstractNum w:abstractNumId="19" w15:restartNumberingAfterBreak="0">
    <w:nsid w:val="42DB093F"/>
    <w:multiLevelType w:val="hybridMultilevel"/>
    <w:tmpl w:val="8E443908"/>
    <w:lvl w:ilvl="0" w:tplc="2D26730C">
      <w:start w:val="1"/>
      <w:numFmt w:val="decimal"/>
      <w:lvlText w:val="%1."/>
      <w:lvlJc w:val="left"/>
      <w:pPr>
        <w:ind w:left="360" w:hanging="360"/>
      </w:pPr>
    </w:lvl>
    <w:lvl w:ilvl="1" w:tplc="12B4E1F0" w:tentative="1">
      <w:start w:val="1"/>
      <w:numFmt w:val="lowerLetter"/>
      <w:lvlText w:val="%2."/>
      <w:lvlJc w:val="left"/>
      <w:pPr>
        <w:ind w:left="1080" w:hanging="360"/>
      </w:pPr>
    </w:lvl>
    <w:lvl w:ilvl="2" w:tplc="405A3B9A" w:tentative="1">
      <w:start w:val="1"/>
      <w:numFmt w:val="lowerRoman"/>
      <w:lvlText w:val="%3."/>
      <w:lvlJc w:val="right"/>
      <w:pPr>
        <w:ind w:left="1800" w:hanging="180"/>
      </w:pPr>
    </w:lvl>
    <w:lvl w:ilvl="3" w:tplc="F55090BC" w:tentative="1">
      <w:start w:val="1"/>
      <w:numFmt w:val="decimal"/>
      <w:lvlText w:val="%4."/>
      <w:lvlJc w:val="left"/>
      <w:pPr>
        <w:ind w:left="2520" w:hanging="360"/>
      </w:pPr>
    </w:lvl>
    <w:lvl w:ilvl="4" w:tplc="183E4C14" w:tentative="1">
      <w:start w:val="1"/>
      <w:numFmt w:val="lowerLetter"/>
      <w:lvlText w:val="%5."/>
      <w:lvlJc w:val="left"/>
      <w:pPr>
        <w:ind w:left="3240" w:hanging="360"/>
      </w:pPr>
    </w:lvl>
    <w:lvl w:ilvl="5" w:tplc="1298C416" w:tentative="1">
      <w:start w:val="1"/>
      <w:numFmt w:val="lowerRoman"/>
      <w:lvlText w:val="%6."/>
      <w:lvlJc w:val="right"/>
      <w:pPr>
        <w:ind w:left="3960" w:hanging="180"/>
      </w:pPr>
    </w:lvl>
    <w:lvl w:ilvl="6" w:tplc="22569A90" w:tentative="1">
      <w:start w:val="1"/>
      <w:numFmt w:val="decimal"/>
      <w:lvlText w:val="%7."/>
      <w:lvlJc w:val="left"/>
      <w:pPr>
        <w:ind w:left="4680" w:hanging="360"/>
      </w:pPr>
    </w:lvl>
    <w:lvl w:ilvl="7" w:tplc="215400F2" w:tentative="1">
      <w:start w:val="1"/>
      <w:numFmt w:val="lowerLetter"/>
      <w:lvlText w:val="%8."/>
      <w:lvlJc w:val="left"/>
      <w:pPr>
        <w:ind w:left="5400" w:hanging="360"/>
      </w:pPr>
    </w:lvl>
    <w:lvl w:ilvl="8" w:tplc="AEB04342" w:tentative="1">
      <w:start w:val="1"/>
      <w:numFmt w:val="lowerRoman"/>
      <w:lvlText w:val="%9."/>
      <w:lvlJc w:val="right"/>
      <w:pPr>
        <w:ind w:left="6120" w:hanging="180"/>
      </w:pPr>
    </w:lvl>
  </w:abstractNum>
  <w:abstractNum w:abstractNumId="20" w15:restartNumberingAfterBreak="0">
    <w:nsid w:val="46A7365E"/>
    <w:multiLevelType w:val="hybridMultilevel"/>
    <w:tmpl w:val="B920A3CA"/>
    <w:lvl w:ilvl="0" w:tplc="305A373E">
      <w:start w:val="1"/>
      <w:numFmt w:val="bullet"/>
      <w:lvlText w:val=""/>
      <w:lvlJc w:val="left"/>
      <w:pPr>
        <w:ind w:left="360" w:hanging="360"/>
      </w:pPr>
      <w:rPr>
        <w:rFonts w:ascii="Symbol" w:hAnsi="Symbol" w:hint="default"/>
      </w:rPr>
    </w:lvl>
    <w:lvl w:ilvl="1" w:tplc="A8D6961C" w:tentative="1">
      <w:start w:val="1"/>
      <w:numFmt w:val="bullet"/>
      <w:lvlText w:val="o"/>
      <w:lvlJc w:val="left"/>
      <w:pPr>
        <w:ind w:left="1080" w:hanging="360"/>
      </w:pPr>
      <w:rPr>
        <w:rFonts w:ascii="Courier New" w:hAnsi="Courier New" w:hint="default"/>
      </w:rPr>
    </w:lvl>
    <w:lvl w:ilvl="2" w:tplc="5EE29DC2" w:tentative="1">
      <w:start w:val="1"/>
      <w:numFmt w:val="bullet"/>
      <w:lvlText w:val=""/>
      <w:lvlJc w:val="left"/>
      <w:pPr>
        <w:ind w:left="1800" w:hanging="360"/>
      </w:pPr>
      <w:rPr>
        <w:rFonts w:ascii="Wingdings" w:hAnsi="Wingdings" w:hint="default"/>
      </w:rPr>
    </w:lvl>
    <w:lvl w:ilvl="3" w:tplc="A4A01B66" w:tentative="1">
      <w:start w:val="1"/>
      <w:numFmt w:val="bullet"/>
      <w:lvlText w:val=""/>
      <w:lvlJc w:val="left"/>
      <w:pPr>
        <w:ind w:left="2520" w:hanging="360"/>
      </w:pPr>
      <w:rPr>
        <w:rFonts w:ascii="Symbol" w:hAnsi="Symbol" w:hint="default"/>
      </w:rPr>
    </w:lvl>
    <w:lvl w:ilvl="4" w:tplc="8398F496" w:tentative="1">
      <w:start w:val="1"/>
      <w:numFmt w:val="bullet"/>
      <w:lvlText w:val="o"/>
      <w:lvlJc w:val="left"/>
      <w:pPr>
        <w:ind w:left="3240" w:hanging="360"/>
      </w:pPr>
      <w:rPr>
        <w:rFonts w:ascii="Courier New" w:hAnsi="Courier New" w:hint="default"/>
      </w:rPr>
    </w:lvl>
    <w:lvl w:ilvl="5" w:tplc="DBF010FA" w:tentative="1">
      <w:start w:val="1"/>
      <w:numFmt w:val="bullet"/>
      <w:lvlText w:val=""/>
      <w:lvlJc w:val="left"/>
      <w:pPr>
        <w:ind w:left="3960" w:hanging="360"/>
      </w:pPr>
      <w:rPr>
        <w:rFonts w:ascii="Wingdings" w:hAnsi="Wingdings" w:hint="default"/>
      </w:rPr>
    </w:lvl>
    <w:lvl w:ilvl="6" w:tplc="9EAA678C" w:tentative="1">
      <w:start w:val="1"/>
      <w:numFmt w:val="bullet"/>
      <w:lvlText w:val=""/>
      <w:lvlJc w:val="left"/>
      <w:pPr>
        <w:ind w:left="4680" w:hanging="360"/>
      </w:pPr>
      <w:rPr>
        <w:rFonts w:ascii="Symbol" w:hAnsi="Symbol" w:hint="default"/>
      </w:rPr>
    </w:lvl>
    <w:lvl w:ilvl="7" w:tplc="D1C4F6F0" w:tentative="1">
      <w:start w:val="1"/>
      <w:numFmt w:val="bullet"/>
      <w:lvlText w:val="o"/>
      <w:lvlJc w:val="left"/>
      <w:pPr>
        <w:ind w:left="5400" w:hanging="360"/>
      </w:pPr>
      <w:rPr>
        <w:rFonts w:ascii="Courier New" w:hAnsi="Courier New" w:hint="default"/>
      </w:rPr>
    </w:lvl>
    <w:lvl w:ilvl="8" w:tplc="EFBA7628" w:tentative="1">
      <w:start w:val="1"/>
      <w:numFmt w:val="bullet"/>
      <w:lvlText w:val=""/>
      <w:lvlJc w:val="left"/>
      <w:pPr>
        <w:ind w:left="6120" w:hanging="360"/>
      </w:pPr>
      <w:rPr>
        <w:rFonts w:ascii="Wingdings" w:hAnsi="Wingdings" w:hint="default"/>
      </w:rPr>
    </w:lvl>
  </w:abstractNum>
  <w:abstractNum w:abstractNumId="21" w15:restartNumberingAfterBreak="0">
    <w:nsid w:val="52387B17"/>
    <w:multiLevelType w:val="hybridMultilevel"/>
    <w:tmpl w:val="19588F40"/>
    <w:lvl w:ilvl="0" w:tplc="7ACEBE18">
      <w:numFmt w:val="bullet"/>
      <w:lvlText w:val="-"/>
      <w:lvlJc w:val="left"/>
      <w:pPr>
        <w:ind w:left="360" w:hanging="360"/>
      </w:pPr>
      <w:rPr>
        <w:rFonts w:ascii="Calibri" w:hAnsi="Calibri" w:hint="default"/>
      </w:rPr>
    </w:lvl>
    <w:lvl w:ilvl="1" w:tplc="59B85AE4" w:tentative="1">
      <w:start w:val="1"/>
      <w:numFmt w:val="bullet"/>
      <w:lvlText w:val="o"/>
      <w:lvlJc w:val="left"/>
      <w:pPr>
        <w:ind w:left="1080" w:hanging="360"/>
      </w:pPr>
      <w:rPr>
        <w:rFonts w:ascii="Courier New" w:hAnsi="Courier New" w:hint="default"/>
      </w:rPr>
    </w:lvl>
    <w:lvl w:ilvl="2" w:tplc="53068126" w:tentative="1">
      <w:start w:val="1"/>
      <w:numFmt w:val="bullet"/>
      <w:lvlText w:val=""/>
      <w:lvlJc w:val="left"/>
      <w:pPr>
        <w:ind w:left="1800" w:hanging="360"/>
      </w:pPr>
      <w:rPr>
        <w:rFonts w:ascii="Wingdings" w:hAnsi="Wingdings" w:hint="default"/>
      </w:rPr>
    </w:lvl>
    <w:lvl w:ilvl="3" w:tplc="30BACB20" w:tentative="1">
      <w:start w:val="1"/>
      <w:numFmt w:val="bullet"/>
      <w:lvlText w:val=""/>
      <w:lvlJc w:val="left"/>
      <w:pPr>
        <w:ind w:left="2520" w:hanging="360"/>
      </w:pPr>
      <w:rPr>
        <w:rFonts w:ascii="Symbol" w:hAnsi="Symbol" w:hint="default"/>
      </w:rPr>
    </w:lvl>
    <w:lvl w:ilvl="4" w:tplc="3AA2AD6A" w:tentative="1">
      <w:start w:val="1"/>
      <w:numFmt w:val="bullet"/>
      <w:lvlText w:val="o"/>
      <w:lvlJc w:val="left"/>
      <w:pPr>
        <w:ind w:left="3240" w:hanging="360"/>
      </w:pPr>
      <w:rPr>
        <w:rFonts w:ascii="Courier New" w:hAnsi="Courier New" w:hint="default"/>
      </w:rPr>
    </w:lvl>
    <w:lvl w:ilvl="5" w:tplc="513E4834" w:tentative="1">
      <w:start w:val="1"/>
      <w:numFmt w:val="bullet"/>
      <w:lvlText w:val=""/>
      <w:lvlJc w:val="left"/>
      <w:pPr>
        <w:ind w:left="3960" w:hanging="360"/>
      </w:pPr>
      <w:rPr>
        <w:rFonts w:ascii="Wingdings" w:hAnsi="Wingdings" w:hint="default"/>
      </w:rPr>
    </w:lvl>
    <w:lvl w:ilvl="6" w:tplc="827C2E30" w:tentative="1">
      <w:start w:val="1"/>
      <w:numFmt w:val="bullet"/>
      <w:lvlText w:val=""/>
      <w:lvlJc w:val="left"/>
      <w:pPr>
        <w:ind w:left="4680" w:hanging="360"/>
      </w:pPr>
      <w:rPr>
        <w:rFonts w:ascii="Symbol" w:hAnsi="Symbol" w:hint="default"/>
      </w:rPr>
    </w:lvl>
    <w:lvl w:ilvl="7" w:tplc="506CAA40" w:tentative="1">
      <w:start w:val="1"/>
      <w:numFmt w:val="bullet"/>
      <w:lvlText w:val="o"/>
      <w:lvlJc w:val="left"/>
      <w:pPr>
        <w:ind w:left="5400" w:hanging="360"/>
      </w:pPr>
      <w:rPr>
        <w:rFonts w:ascii="Courier New" w:hAnsi="Courier New" w:hint="default"/>
      </w:rPr>
    </w:lvl>
    <w:lvl w:ilvl="8" w:tplc="DD36FBFA" w:tentative="1">
      <w:start w:val="1"/>
      <w:numFmt w:val="bullet"/>
      <w:lvlText w:val=""/>
      <w:lvlJc w:val="left"/>
      <w:pPr>
        <w:ind w:left="6120" w:hanging="360"/>
      </w:pPr>
      <w:rPr>
        <w:rFonts w:ascii="Wingdings" w:hAnsi="Wingdings" w:hint="default"/>
      </w:rPr>
    </w:lvl>
  </w:abstractNum>
  <w:abstractNum w:abstractNumId="22" w15:restartNumberingAfterBreak="0">
    <w:nsid w:val="58EA4D54"/>
    <w:multiLevelType w:val="hybridMultilevel"/>
    <w:tmpl w:val="29D2CAA0"/>
    <w:lvl w:ilvl="0" w:tplc="B6EE69DA">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9787"/>
    <w:multiLevelType w:val="hybridMultilevel"/>
    <w:tmpl w:val="4352FF98"/>
    <w:lvl w:ilvl="0" w:tplc="1556E424">
      <w:start w:val="1"/>
      <w:numFmt w:val="bullet"/>
      <w:lvlText w:val="·"/>
      <w:lvlJc w:val="left"/>
      <w:pPr>
        <w:ind w:left="0" w:hanging="360"/>
      </w:pPr>
      <w:rPr>
        <w:rFonts w:ascii="Symbol" w:hAnsi="Symbol" w:hint="default"/>
      </w:rPr>
    </w:lvl>
    <w:lvl w:ilvl="1" w:tplc="D5FE2BB6">
      <w:start w:val="1"/>
      <w:numFmt w:val="bullet"/>
      <w:lvlText w:val="o"/>
      <w:lvlJc w:val="left"/>
      <w:pPr>
        <w:ind w:left="720" w:hanging="360"/>
      </w:pPr>
      <w:rPr>
        <w:rFonts w:ascii="Courier New" w:hAnsi="Courier New" w:hint="default"/>
      </w:rPr>
    </w:lvl>
    <w:lvl w:ilvl="2" w:tplc="4E161816">
      <w:start w:val="1"/>
      <w:numFmt w:val="bullet"/>
      <w:lvlText w:val=""/>
      <w:lvlJc w:val="left"/>
      <w:pPr>
        <w:ind w:left="1440" w:hanging="360"/>
      </w:pPr>
      <w:rPr>
        <w:rFonts w:ascii="Wingdings" w:hAnsi="Wingdings" w:hint="default"/>
      </w:rPr>
    </w:lvl>
    <w:lvl w:ilvl="3" w:tplc="7128847E">
      <w:start w:val="1"/>
      <w:numFmt w:val="bullet"/>
      <w:lvlText w:val=""/>
      <w:lvlJc w:val="left"/>
      <w:pPr>
        <w:ind w:left="2160" w:hanging="360"/>
      </w:pPr>
      <w:rPr>
        <w:rFonts w:ascii="Symbol" w:hAnsi="Symbol" w:hint="default"/>
      </w:rPr>
    </w:lvl>
    <w:lvl w:ilvl="4" w:tplc="35986340">
      <w:start w:val="1"/>
      <w:numFmt w:val="bullet"/>
      <w:lvlText w:val="o"/>
      <w:lvlJc w:val="left"/>
      <w:pPr>
        <w:ind w:left="2880" w:hanging="360"/>
      </w:pPr>
      <w:rPr>
        <w:rFonts w:ascii="Courier New" w:hAnsi="Courier New" w:hint="default"/>
      </w:rPr>
    </w:lvl>
    <w:lvl w:ilvl="5" w:tplc="0E8A36C4">
      <w:start w:val="1"/>
      <w:numFmt w:val="bullet"/>
      <w:lvlText w:val=""/>
      <w:lvlJc w:val="left"/>
      <w:pPr>
        <w:ind w:left="3600" w:hanging="360"/>
      </w:pPr>
      <w:rPr>
        <w:rFonts w:ascii="Wingdings" w:hAnsi="Wingdings" w:hint="default"/>
      </w:rPr>
    </w:lvl>
    <w:lvl w:ilvl="6" w:tplc="7C265A82">
      <w:start w:val="1"/>
      <w:numFmt w:val="bullet"/>
      <w:lvlText w:val=""/>
      <w:lvlJc w:val="left"/>
      <w:pPr>
        <w:ind w:left="4320" w:hanging="360"/>
      </w:pPr>
      <w:rPr>
        <w:rFonts w:ascii="Symbol" w:hAnsi="Symbol" w:hint="default"/>
      </w:rPr>
    </w:lvl>
    <w:lvl w:ilvl="7" w:tplc="933AA774">
      <w:start w:val="1"/>
      <w:numFmt w:val="bullet"/>
      <w:lvlText w:val="o"/>
      <w:lvlJc w:val="left"/>
      <w:pPr>
        <w:ind w:left="5040" w:hanging="360"/>
      </w:pPr>
      <w:rPr>
        <w:rFonts w:ascii="Courier New" w:hAnsi="Courier New" w:hint="default"/>
      </w:rPr>
    </w:lvl>
    <w:lvl w:ilvl="8" w:tplc="7EDA1840">
      <w:start w:val="1"/>
      <w:numFmt w:val="bullet"/>
      <w:lvlText w:val=""/>
      <w:lvlJc w:val="left"/>
      <w:pPr>
        <w:ind w:left="5760" w:hanging="360"/>
      </w:pPr>
      <w:rPr>
        <w:rFonts w:ascii="Wingdings" w:hAnsi="Wingdings" w:hint="default"/>
      </w:rPr>
    </w:lvl>
  </w:abstractNum>
  <w:abstractNum w:abstractNumId="24" w15:restartNumberingAfterBreak="0">
    <w:nsid w:val="5B578678"/>
    <w:multiLevelType w:val="hybridMultilevel"/>
    <w:tmpl w:val="91CCA610"/>
    <w:lvl w:ilvl="0" w:tplc="4F3AD84E">
      <w:start w:val="1"/>
      <w:numFmt w:val="bullet"/>
      <w:lvlText w:val="·"/>
      <w:lvlJc w:val="left"/>
      <w:pPr>
        <w:ind w:left="0" w:hanging="360"/>
      </w:pPr>
      <w:rPr>
        <w:rFonts w:ascii="Symbol" w:hAnsi="Symbol" w:hint="default"/>
      </w:rPr>
    </w:lvl>
    <w:lvl w:ilvl="1" w:tplc="E548AD0C">
      <w:start w:val="1"/>
      <w:numFmt w:val="bullet"/>
      <w:lvlText w:val="o"/>
      <w:lvlJc w:val="left"/>
      <w:pPr>
        <w:ind w:left="720" w:hanging="360"/>
      </w:pPr>
      <w:rPr>
        <w:rFonts w:ascii="Courier New" w:hAnsi="Courier New" w:hint="default"/>
      </w:rPr>
    </w:lvl>
    <w:lvl w:ilvl="2" w:tplc="33A0EF88">
      <w:start w:val="1"/>
      <w:numFmt w:val="bullet"/>
      <w:lvlText w:val=""/>
      <w:lvlJc w:val="left"/>
      <w:pPr>
        <w:ind w:left="1440" w:hanging="360"/>
      </w:pPr>
      <w:rPr>
        <w:rFonts w:ascii="Wingdings" w:hAnsi="Wingdings" w:hint="default"/>
      </w:rPr>
    </w:lvl>
    <w:lvl w:ilvl="3" w:tplc="DCBCBB54">
      <w:start w:val="1"/>
      <w:numFmt w:val="bullet"/>
      <w:lvlText w:val=""/>
      <w:lvlJc w:val="left"/>
      <w:pPr>
        <w:ind w:left="2160" w:hanging="360"/>
      </w:pPr>
      <w:rPr>
        <w:rFonts w:ascii="Symbol" w:hAnsi="Symbol" w:hint="default"/>
      </w:rPr>
    </w:lvl>
    <w:lvl w:ilvl="4" w:tplc="12B4D472">
      <w:start w:val="1"/>
      <w:numFmt w:val="bullet"/>
      <w:lvlText w:val="o"/>
      <w:lvlJc w:val="left"/>
      <w:pPr>
        <w:ind w:left="2880" w:hanging="360"/>
      </w:pPr>
      <w:rPr>
        <w:rFonts w:ascii="Courier New" w:hAnsi="Courier New" w:hint="default"/>
      </w:rPr>
    </w:lvl>
    <w:lvl w:ilvl="5" w:tplc="A2E00F16">
      <w:start w:val="1"/>
      <w:numFmt w:val="bullet"/>
      <w:lvlText w:val=""/>
      <w:lvlJc w:val="left"/>
      <w:pPr>
        <w:ind w:left="3600" w:hanging="360"/>
      </w:pPr>
      <w:rPr>
        <w:rFonts w:ascii="Wingdings" w:hAnsi="Wingdings" w:hint="default"/>
      </w:rPr>
    </w:lvl>
    <w:lvl w:ilvl="6" w:tplc="0A5A7EA0">
      <w:start w:val="1"/>
      <w:numFmt w:val="bullet"/>
      <w:lvlText w:val=""/>
      <w:lvlJc w:val="left"/>
      <w:pPr>
        <w:ind w:left="4320" w:hanging="360"/>
      </w:pPr>
      <w:rPr>
        <w:rFonts w:ascii="Symbol" w:hAnsi="Symbol" w:hint="default"/>
      </w:rPr>
    </w:lvl>
    <w:lvl w:ilvl="7" w:tplc="686C7572">
      <w:start w:val="1"/>
      <w:numFmt w:val="bullet"/>
      <w:lvlText w:val="o"/>
      <w:lvlJc w:val="left"/>
      <w:pPr>
        <w:ind w:left="5040" w:hanging="360"/>
      </w:pPr>
      <w:rPr>
        <w:rFonts w:ascii="Courier New" w:hAnsi="Courier New" w:hint="default"/>
      </w:rPr>
    </w:lvl>
    <w:lvl w:ilvl="8" w:tplc="22381112">
      <w:start w:val="1"/>
      <w:numFmt w:val="bullet"/>
      <w:lvlText w:val=""/>
      <w:lvlJc w:val="left"/>
      <w:pPr>
        <w:ind w:left="5760" w:hanging="360"/>
      </w:pPr>
      <w:rPr>
        <w:rFonts w:ascii="Wingdings" w:hAnsi="Wingdings" w:hint="default"/>
      </w:rPr>
    </w:lvl>
  </w:abstractNum>
  <w:abstractNum w:abstractNumId="25" w15:restartNumberingAfterBreak="0">
    <w:nsid w:val="6173BD17"/>
    <w:multiLevelType w:val="hybridMultilevel"/>
    <w:tmpl w:val="C3F08752"/>
    <w:lvl w:ilvl="0" w:tplc="B6544052">
      <w:start w:val="1"/>
      <w:numFmt w:val="bullet"/>
      <w:lvlText w:val="·"/>
      <w:lvlJc w:val="left"/>
      <w:pPr>
        <w:ind w:left="0" w:hanging="360"/>
      </w:pPr>
      <w:rPr>
        <w:rFonts w:ascii="Symbol" w:hAnsi="Symbol" w:hint="default"/>
      </w:rPr>
    </w:lvl>
    <w:lvl w:ilvl="1" w:tplc="182E25E6">
      <w:start w:val="1"/>
      <w:numFmt w:val="bullet"/>
      <w:lvlText w:val="o"/>
      <w:lvlJc w:val="left"/>
      <w:pPr>
        <w:ind w:left="720" w:hanging="360"/>
      </w:pPr>
      <w:rPr>
        <w:rFonts w:ascii="Courier New" w:hAnsi="Courier New" w:hint="default"/>
      </w:rPr>
    </w:lvl>
    <w:lvl w:ilvl="2" w:tplc="6CF463E2">
      <w:start w:val="1"/>
      <w:numFmt w:val="bullet"/>
      <w:lvlText w:val=""/>
      <w:lvlJc w:val="left"/>
      <w:pPr>
        <w:ind w:left="1440" w:hanging="360"/>
      </w:pPr>
      <w:rPr>
        <w:rFonts w:ascii="Wingdings" w:hAnsi="Wingdings" w:hint="default"/>
      </w:rPr>
    </w:lvl>
    <w:lvl w:ilvl="3" w:tplc="581CAB9A">
      <w:start w:val="1"/>
      <w:numFmt w:val="bullet"/>
      <w:lvlText w:val=""/>
      <w:lvlJc w:val="left"/>
      <w:pPr>
        <w:ind w:left="2160" w:hanging="360"/>
      </w:pPr>
      <w:rPr>
        <w:rFonts w:ascii="Symbol" w:hAnsi="Symbol" w:hint="default"/>
      </w:rPr>
    </w:lvl>
    <w:lvl w:ilvl="4" w:tplc="D9D8AEE2">
      <w:start w:val="1"/>
      <w:numFmt w:val="bullet"/>
      <w:lvlText w:val="o"/>
      <w:lvlJc w:val="left"/>
      <w:pPr>
        <w:ind w:left="2880" w:hanging="360"/>
      </w:pPr>
      <w:rPr>
        <w:rFonts w:ascii="Courier New" w:hAnsi="Courier New" w:hint="default"/>
      </w:rPr>
    </w:lvl>
    <w:lvl w:ilvl="5" w:tplc="A1222B88">
      <w:start w:val="1"/>
      <w:numFmt w:val="bullet"/>
      <w:lvlText w:val=""/>
      <w:lvlJc w:val="left"/>
      <w:pPr>
        <w:ind w:left="3600" w:hanging="360"/>
      </w:pPr>
      <w:rPr>
        <w:rFonts w:ascii="Wingdings" w:hAnsi="Wingdings" w:hint="default"/>
      </w:rPr>
    </w:lvl>
    <w:lvl w:ilvl="6" w:tplc="7400ABBC">
      <w:start w:val="1"/>
      <w:numFmt w:val="bullet"/>
      <w:lvlText w:val=""/>
      <w:lvlJc w:val="left"/>
      <w:pPr>
        <w:ind w:left="4320" w:hanging="360"/>
      </w:pPr>
      <w:rPr>
        <w:rFonts w:ascii="Symbol" w:hAnsi="Symbol" w:hint="default"/>
      </w:rPr>
    </w:lvl>
    <w:lvl w:ilvl="7" w:tplc="B86CA2FA">
      <w:start w:val="1"/>
      <w:numFmt w:val="bullet"/>
      <w:lvlText w:val="o"/>
      <w:lvlJc w:val="left"/>
      <w:pPr>
        <w:ind w:left="5040" w:hanging="360"/>
      </w:pPr>
      <w:rPr>
        <w:rFonts w:ascii="Courier New" w:hAnsi="Courier New" w:hint="default"/>
      </w:rPr>
    </w:lvl>
    <w:lvl w:ilvl="8" w:tplc="DE7A7670">
      <w:start w:val="1"/>
      <w:numFmt w:val="bullet"/>
      <w:lvlText w:val=""/>
      <w:lvlJc w:val="left"/>
      <w:pPr>
        <w:ind w:left="5760" w:hanging="360"/>
      </w:pPr>
      <w:rPr>
        <w:rFonts w:ascii="Wingdings" w:hAnsi="Wingdings" w:hint="default"/>
      </w:rPr>
    </w:lvl>
  </w:abstractNum>
  <w:abstractNum w:abstractNumId="26" w15:restartNumberingAfterBreak="0">
    <w:nsid w:val="62CAB98E"/>
    <w:multiLevelType w:val="hybridMultilevel"/>
    <w:tmpl w:val="4662A038"/>
    <w:lvl w:ilvl="0" w:tplc="A0F8D39E">
      <w:start w:val="1"/>
      <w:numFmt w:val="bullet"/>
      <w:lvlText w:val="-"/>
      <w:lvlJc w:val="left"/>
      <w:pPr>
        <w:ind w:left="360" w:hanging="360"/>
      </w:pPr>
      <w:rPr>
        <w:rFonts w:ascii="Aptos" w:hAnsi="Aptos" w:hint="default"/>
      </w:rPr>
    </w:lvl>
    <w:lvl w:ilvl="1" w:tplc="F1306798">
      <w:start w:val="1"/>
      <w:numFmt w:val="bullet"/>
      <w:lvlText w:val="o"/>
      <w:lvlJc w:val="left"/>
      <w:pPr>
        <w:ind w:left="1080" w:hanging="360"/>
      </w:pPr>
      <w:rPr>
        <w:rFonts w:ascii="Courier New" w:hAnsi="Courier New" w:hint="default"/>
      </w:rPr>
    </w:lvl>
    <w:lvl w:ilvl="2" w:tplc="B8449B64">
      <w:start w:val="1"/>
      <w:numFmt w:val="bullet"/>
      <w:lvlText w:val=""/>
      <w:lvlJc w:val="left"/>
      <w:pPr>
        <w:ind w:left="1800" w:hanging="360"/>
      </w:pPr>
      <w:rPr>
        <w:rFonts w:ascii="Wingdings" w:hAnsi="Wingdings" w:hint="default"/>
      </w:rPr>
    </w:lvl>
    <w:lvl w:ilvl="3" w:tplc="EE5CC388">
      <w:start w:val="1"/>
      <w:numFmt w:val="bullet"/>
      <w:lvlText w:val=""/>
      <w:lvlJc w:val="left"/>
      <w:pPr>
        <w:ind w:left="2520" w:hanging="360"/>
      </w:pPr>
      <w:rPr>
        <w:rFonts w:ascii="Symbol" w:hAnsi="Symbol" w:hint="default"/>
      </w:rPr>
    </w:lvl>
    <w:lvl w:ilvl="4" w:tplc="BF769C9E">
      <w:start w:val="1"/>
      <w:numFmt w:val="bullet"/>
      <w:lvlText w:val="o"/>
      <w:lvlJc w:val="left"/>
      <w:pPr>
        <w:ind w:left="3240" w:hanging="360"/>
      </w:pPr>
      <w:rPr>
        <w:rFonts w:ascii="Courier New" w:hAnsi="Courier New" w:hint="default"/>
      </w:rPr>
    </w:lvl>
    <w:lvl w:ilvl="5" w:tplc="FE5C98BC">
      <w:start w:val="1"/>
      <w:numFmt w:val="bullet"/>
      <w:lvlText w:val=""/>
      <w:lvlJc w:val="left"/>
      <w:pPr>
        <w:ind w:left="3960" w:hanging="360"/>
      </w:pPr>
      <w:rPr>
        <w:rFonts w:ascii="Wingdings" w:hAnsi="Wingdings" w:hint="default"/>
      </w:rPr>
    </w:lvl>
    <w:lvl w:ilvl="6" w:tplc="F01E3072">
      <w:start w:val="1"/>
      <w:numFmt w:val="bullet"/>
      <w:lvlText w:val=""/>
      <w:lvlJc w:val="left"/>
      <w:pPr>
        <w:ind w:left="4680" w:hanging="360"/>
      </w:pPr>
      <w:rPr>
        <w:rFonts w:ascii="Symbol" w:hAnsi="Symbol" w:hint="default"/>
      </w:rPr>
    </w:lvl>
    <w:lvl w:ilvl="7" w:tplc="D2246EB4">
      <w:start w:val="1"/>
      <w:numFmt w:val="bullet"/>
      <w:lvlText w:val="o"/>
      <w:lvlJc w:val="left"/>
      <w:pPr>
        <w:ind w:left="5400" w:hanging="360"/>
      </w:pPr>
      <w:rPr>
        <w:rFonts w:ascii="Courier New" w:hAnsi="Courier New" w:hint="default"/>
      </w:rPr>
    </w:lvl>
    <w:lvl w:ilvl="8" w:tplc="4EAA5B7A">
      <w:start w:val="1"/>
      <w:numFmt w:val="bullet"/>
      <w:lvlText w:val=""/>
      <w:lvlJc w:val="left"/>
      <w:pPr>
        <w:ind w:left="6120" w:hanging="360"/>
      </w:pPr>
      <w:rPr>
        <w:rFonts w:ascii="Wingdings" w:hAnsi="Wingdings" w:hint="default"/>
      </w:rPr>
    </w:lvl>
  </w:abstractNum>
  <w:abstractNum w:abstractNumId="27" w15:restartNumberingAfterBreak="0">
    <w:nsid w:val="63213DC0"/>
    <w:multiLevelType w:val="hybridMultilevel"/>
    <w:tmpl w:val="507AE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E54EFE"/>
    <w:multiLevelType w:val="hybridMultilevel"/>
    <w:tmpl w:val="5DA88CAE"/>
    <w:lvl w:ilvl="0" w:tplc="A5F8A1AE">
      <w:start w:val="1"/>
      <w:numFmt w:val="bullet"/>
      <w:lvlText w:val="·"/>
      <w:lvlJc w:val="left"/>
      <w:pPr>
        <w:ind w:left="360" w:hanging="360"/>
      </w:pPr>
      <w:rPr>
        <w:rFonts w:ascii="Symbol" w:hAnsi="Symbol" w:hint="default"/>
      </w:rPr>
    </w:lvl>
    <w:lvl w:ilvl="1" w:tplc="098A6E08">
      <w:start w:val="1"/>
      <w:numFmt w:val="bullet"/>
      <w:lvlText w:val="o"/>
      <w:lvlJc w:val="left"/>
      <w:pPr>
        <w:ind w:left="1080" w:hanging="360"/>
      </w:pPr>
      <w:rPr>
        <w:rFonts w:ascii="Courier New" w:hAnsi="Courier New" w:hint="default"/>
      </w:rPr>
    </w:lvl>
    <w:lvl w:ilvl="2" w:tplc="85663A5C">
      <w:start w:val="1"/>
      <w:numFmt w:val="bullet"/>
      <w:lvlText w:val=""/>
      <w:lvlJc w:val="left"/>
      <w:pPr>
        <w:ind w:left="1800" w:hanging="360"/>
      </w:pPr>
      <w:rPr>
        <w:rFonts w:ascii="Wingdings" w:hAnsi="Wingdings" w:hint="default"/>
      </w:rPr>
    </w:lvl>
    <w:lvl w:ilvl="3" w:tplc="62AA9ECC">
      <w:start w:val="1"/>
      <w:numFmt w:val="bullet"/>
      <w:lvlText w:val=""/>
      <w:lvlJc w:val="left"/>
      <w:pPr>
        <w:ind w:left="2520" w:hanging="360"/>
      </w:pPr>
      <w:rPr>
        <w:rFonts w:ascii="Symbol" w:hAnsi="Symbol" w:hint="default"/>
      </w:rPr>
    </w:lvl>
    <w:lvl w:ilvl="4" w:tplc="5F4A0894">
      <w:start w:val="1"/>
      <w:numFmt w:val="bullet"/>
      <w:lvlText w:val="o"/>
      <w:lvlJc w:val="left"/>
      <w:pPr>
        <w:ind w:left="3240" w:hanging="360"/>
      </w:pPr>
      <w:rPr>
        <w:rFonts w:ascii="Courier New" w:hAnsi="Courier New" w:hint="default"/>
      </w:rPr>
    </w:lvl>
    <w:lvl w:ilvl="5" w:tplc="73282B1C">
      <w:start w:val="1"/>
      <w:numFmt w:val="bullet"/>
      <w:lvlText w:val=""/>
      <w:lvlJc w:val="left"/>
      <w:pPr>
        <w:ind w:left="3960" w:hanging="360"/>
      </w:pPr>
      <w:rPr>
        <w:rFonts w:ascii="Wingdings" w:hAnsi="Wingdings" w:hint="default"/>
      </w:rPr>
    </w:lvl>
    <w:lvl w:ilvl="6" w:tplc="5EAE9770">
      <w:start w:val="1"/>
      <w:numFmt w:val="bullet"/>
      <w:lvlText w:val=""/>
      <w:lvlJc w:val="left"/>
      <w:pPr>
        <w:ind w:left="4680" w:hanging="360"/>
      </w:pPr>
      <w:rPr>
        <w:rFonts w:ascii="Symbol" w:hAnsi="Symbol" w:hint="default"/>
      </w:rPr>
    </w:lvl>
    <w:lvl w:ilvl="7" w:tplc="0BA044B0">
      <w:start w:val="1"/>
      <w:numFmt w:val="bullet"/>
      <w:lvlText w:val="o"/>
      <w:lvlJc w:val="left"/>
      <w:pPr>
        <w:ind w:left="5400" w:hanging="360"/>
      </w:pPr>
      <w:rPr>
        <w:rFonts w:ascii="Courier New" w:hAnsi="Courier New" w:hint="default"/>
      </w:rPr>
    </w:lvl>
    <w:lvl w:ilvl="8" w:tplc="A0CA1666">
      <w:start w:val="1"/>
      <w:numFmt w:val="bullet"/>
      <w:lvlText w:val=""/>
      <w:lvlJc w:val="left"/>
      <w:pPr>
        <w:ind w:left="6120" w:hanging="360"/>
      </w:pPr>
      <w:rPr>
        <w:rFonts w:ascii="Wingdings" w:hAnsi="Wingdings" w:hint="default"/>
      </w:rPr>
    </w:lvl>
  </w:abstractNum>
  <w:abstractNum w:abstractNumId="29" w15:restartNumberingAfterBreak="0">
    <w:nsid w:val="66FB0264"/>
    <w:multiLevelType w:val="hybridMultilevel"/>
    <w:tmpl w:val="B936E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AC41F7"/>
    <w:multiLevelType w:val="hybridMultilevel"/>
    <w:tmpl w:val="137258DA"/>
    <w:lvl w:ilvl="0" w:tplc="596C1354">
      <w:start w:val="1"/>
      <w:numFmt w:val="bullet"/>
      <w:lvlText w:val="·"/>
      <w:lvlJc w:val="left"/>
      <w:pPr>
        <w:ind w:left="720" w:hanging="360"/>
      </w:pPr>
      <w:rPr>
        <w:rFonts w:ascii="Symbol" w:hAnsi="Symbol" w:hint="default"/>
      </w:rPr>
    </w:lvl>
    <w:lvl w:ilvl="1" w:tplc="DD56B7A0">
      <w:start w:val="1"/>
      <w:numFmt w:val="bullet"/>
      <w:lvlText w:val="o"/>
      <w:lvlJc w:val="left"/>
      <w:pPr>
        <w:ind w:left="1440" w:hanging="360"/>
      </w:pPr>
      <w:rPr>
        <w:rFonts w:ascii="Courier New" w:hAnsi="Courier New" w:hint="default"/>
      </w:rPr>
    </w:lvl>
    <w:lvl w:ilvl="2" w:tplc="E518671C">
      <w:start w:val="1"/>
      <w:numFmt w:val="bullet"/>
      <w:lvlText w:val=""/>
      <w:lvlJc w:val="left"/>
      <w:pPr>
        <w:ind w:left="2160" w:hanging="360"/>
      </w:pPr>
      <w:rPr>
        <w:rFonts w:ascii="Wingdings" w:hAnsi="Wingdings" w:hint="default"/>
      </w:rPr>
    </w:lvl>
    <w:lvl w:ilvl="3" w:tplc="3A38FC1C">
      <w:start w:val="1"/>
      <w:numFmt w:val="bullet"/>
      <w:lvlText w:val=""/>
      <w:lvlJc w:val="left"/>
      <w:pPr>
        <w:ind w:left="2880" w:hanging="360"/>
      </w:pPr>
      <w:rPr>
        <w:rFonts w:ascii="Symbol" w:hAnsi="Symbol" w:hint="default"/>
      </w:rPr>
    </w:lvl>
    <w:lvl w:ilvl="4" w:tplc="5E2C37B2">
      <w:start w:val="1"/>
      <w:numFmt w:val="bullet"/>
      <w:lvlText w:val="o"/>
      <w:lvlJc w:val="left"/>
      <w:pPr>
        <w:ind w:left="3600" w:hanging="360"/>
      </w:pPr>
      <w:rPr>
        <w:rFonts w:ascii="Courier New" w:hAnsi="Courier New" w:hint="default"/>
      </w:rPr>
    </w:lvl>
    <w:lvl w:ilvl="5" w:tplc="289E8B60">
      <w:start w:val="1"/>
      <w:numFmt w:val="bullet"/>
      <w:lvlText w:val=""/>
      <w:lvlJc w:val="left"/>
      <w:pPr>
        <w:ind w:left="4320" w:hanging="360"/>
      </w:pPr>
      <w:rPr>
        <w:rFonts w:ascii="Wingdings" w:hAnsi="Wingdings" w:hint="default"/>
      </w:rPr>
    </w:lvl>
    <w:lvl w:ilvl="6" w:tplc="656EA12A">
      <w:start w:val="1"/>
      <w:numFmt w:val="bullet"/>
      <w:lvlText w:val=""/>
      <w:lvlJc w:val="left"/>
      <w:pPr>
        <w:ind w:left="5040" w:hanging="360"/>
      </w:pPr>
      <w:rPr>
        <w:rFonts w:ascii="Symbol" w:hAnsi="Symbol" w:hint="default"/>
      </w:rPr>
    </w:lvl>
    <w:lvl w:ilvl="7" w:tplc="63DEC966">
      <w:start w:val="1"/>
      <w:numFmt w:val="bullet"/>
      <w:lvlText w:val="o"/>
      <w:lvlJc w:val="left"/>
      <w:pPr>
        <w:ind w:left="5760" w:hanging="360"/>
      </w:pPr>
      <w:rPr>
        <w:rFonts w:ascii="Courier New" w:hAnsi="Courier New" w:hint="default"/>
      </w:rPr>
    </w:lvl>
    <w:lvl w:ilvl="8" w:tplc="DD103EC6">
      <w:start w:val="1"/>
      <w:numFmt w:val="bullet"/>
      <w:lvlText w:val=""/>
      <w:lvlJc w:val="left"/>
      <w:pPr>
        <w:ind w:left="6480" w:hanging="360"/>
      </w:pPr>
      <w:rPr>
        <w:rFonts w:ascii="Wingdings" w:hAnsi="Wingdings" w:hint="default"/>
      </w:rPr>
    </w:lvl>
  </w:abstractNum>
  <w:abstractNum w:abstractNumId="31" w15:restartNumberingAfterBreak="0">
    <w:nsid w:val="6EF91750"/>
    <w:multiLevelType w:val="hybridMultilevel"/>
    <w:tmpl w:val="A38822F0"/>
    <w:lvl w:ilvl="0" w:tplc="DD4E96BA">
      <w:start w:val="1"/>
      <w:numFmt w:val="decimal"/>
      <w:pStyle w:val="Heading1"/>
      <w:lvlText w:val="%1."/>
      <w:lvlJc w:val="left"/>
      <w:pPr>
        <w:ind w:left="720" w:hanging="720"/>
      </w:pPr>
      <w:rPr>
        <w:rFonts w:hint="default"/>
      </w:rPr>
    </w:lvl>
    <w:lvl w:ilvl="1" w:tplc="A286632E">
      <w:start w:val="1"/>
      <w:numFmt w:val="lowerLetter"/>
      <w:lvlText w:val="%2."/>
      <w:lvlJc w:val="left"/>
      <w:pPr>
        <w:ind w:left="1080" w:hanging="360"/>
      </w:pPr>
    </w:lvl>
    <w:lvl w:ilvl="2" w:tplc="D0B67CE4">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9EE6A33"/>
    <w:multiLevelType w:val="hybridMultilevel"/>
    <w:tmpl w:val="E2F69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D7E1B3"/>
    <w:multiLevelType w:val="hybridMultilevel"/>
    <w:tmpl w:val="882A2B52"/>
    <w:lvl w:ilvl="0" w:tplc="602030F4">
      <w:start w:val="1"/>
      <w:numFmt w:val="bullet"/>
      <w:lvlText w:val="-"/>
      <w:lvlJc w:val="left"/>
      <w:pPr>
        <w:ind w:left="360" w:hanging="360"/>
      </w:pPr>
      <w:rPr>
        <w:rFonts w:ascii="Aptos" w:hAnsi="Aptos" w:hint="default"/>
      </w:rPr>
    </w:lvl>
    <w:lvl w:ilvl="1" w:tplc="4F62DB0E">
      <w:start w:val="1"/>
      <w:numFmt w:val="bullet"/>
      <w:lvlText w:val="o"/>
      <w:lvlJc w:val="left"/>
      <w:pPr>
        <w:ind w:left="1080" w:hanging="360"/>
      </w:pPr>
      <w:rPr>
        <w:rFonts w:ascii="Courier New" w:hAnsi="Courier New" w:hint="default"/>
      </w:rPr>
    </w:lvl>
    <w:lvl w:ilvl="2" w:tplc="5778104E">
      <w:start w:val="1"/>
      <w:numFmt w:val="bullet"/>
      <w:lvlText w:val=""/>
      <w:lvlJc w:val="left"/>
      <w:pPr>
        <w:ind w:left="1800" w:hanging="360"/>
      </w:pPr>
      <w:rPr>
        <w:rFonts w:ascii="Wingdings" w:hAnsi="Wingdings" w:hint="default"/>
      </w:rPr>
    </w:lvl>
    <w:lvl w:ilvl="3" w:tplc="EF46D8AC">
      <w:start w:val="1"/>
      <w:numFmt w:val="bullet"/>
      <w:lvlText w:val=""/>
      <w:lvlJc w:val="left"/>
      <w:pPr>
        <w:ind w:left="2520" w:hanging="360"/>
      </w:pPr>
      <w:rPr>
        <w:rFonts w:ascii="Symbol" w:hAnsi="Symbol" w:hint="default"/>
      </w:rPr>
    </w:lvl>
    <w:lvl w:ilvl="4" w:tplc="D652B4C6">
      <w:start w:val="1"/>
      <w:numFmt w:val="bullet"/>
      <w:lvlText w:val="o"/>
      <w:lvlJc w:val="left"/>
      <w:pPr>
        <w:ind w:left="3240" w:hanging="360"/>
      </w:pPr>
      <w:rPr>
        <w:rFonts w:ascii="Courier New" w:hAnsi="Courier New" w:hint="default"/>
      </w:rPr>
    </w:lvl>
    <w:lvl w:ilvl="5" w:tplc="B82265CA">
      <w:start w:val="1"/>
      <w:numFmt w:val="bullet"/>
      <w:lvlText w:val=""/>
      <w:lvlJc w:val="left"/>
      <w:pPr>
        <w:ind w:left="3960" w:hanging="360"/>
      </w:pPr>
      <w:rPr>
        <w:rFonts w:ascii="Wingdings" w:hAnsi="Wingdings" w:hint="default"/>
      </w:rPr>
    </w:lvl>
    <w:lvl w:ilvl="6" w:tplc="680C177A">
      <w:start w:val="1"/>
      <w:numFmt w:val="bullet"/>
      <w:lvlText w:val=""/>
      <w:lvlJc w:val="left"/>
      <w:pPr>
        <w:ind w:left="4680" w:hanging="360"/>
      </w:pPr>
      <w:rPr>
        <w:rFonts w:ascii="Symbol" w:hAnsi="Symbol" w:hint="default"/>
      </w:rPr>
    </w:lvl>
    <w:lvl w:ilvl="7" w:tplc="F77E2EE6">
      <w:start w:val="1"/>
      <w:numFmt w:val="bullet"/>
      <w:lvlText w:val="o"/>
      <w:lvlJc w:val="left"/>
      <w:pPr>
        <w:ind w:left="5400" w:hanging="360"/>
      </w:pPr>
      <w:rPr>
        <w:rFonts w:ascii="Courier New" w:hAnsi="Courier New" w:hint="default"/>
      </w:rPr>
    </w:lvl>
    <w:lvl w:ilvl="8" w:tplc="8528E466">
      <w:start w:val="1"/>
      <w:numFmt w:val="bullet"/>
      <w:lvlText w:val=""/>
      <w:lvlJc w:val="left"/>
      <w:pPr>
        <w:ind w:left="6120" w:hanging="360"/>
      </w:pPr>
      <w:rPr>
        <w:rFonts w:ascii="Wingdings" w:hAnsi="Wingdings" w:hint="default"/>
      </w:rPr>
    </w:lvl>
  </w:abstractNum>
  <w:num w:numId="1" w16cid:durableId="1740445109">
    <w:abstractNumId w:val="3"/>
  </w:num>
  <w:num w:numId="2" w16cid:durableId="852963153">
    <w:abstractNumId w:val="10"/>
  </w:num>
  <w:num w:numId="3" w16cid:durableId="1789592132">
    <w:abstractNumId w:val="14"/>
  </w:num>
  <w:num w:numId="4" w16cid:durableId="1056441248">
    <w:abstractNumId w:val="15"/>
  </w:num>
  <w:num w:numId="5" w16cid:durableId="89208436">
    <w:abstractNumId w:val="23"/>
  </w:num>
  <w:num w:numId="6" w16cid:durableId="321585875">
    <w:abstractNumId w:val="24"/>
  </w:num>
  <w:num w:numId="7" w16cid:durableId="1320962384">
    <w:abstractNumId w:val="25"/>
  </w:num>
  <w:num w:numId="8" w16cid:durableId="667250099">
    <w:abstractNumId w:val="12"/>
  </w:num>
  <w:num w:numId="9" w16cid:durableId="417481751">
    <w:abstractNumId w:val="5"/>
  </w:num>
  <w:num w:numId="10" w16cid:durableId="36248149">
    <w:abstractNumId w:val="6"/>
  </w:num>
  <w:num w:numId="11" w16cid:durableId="1400396094">
    <w:abstractNumId w:val="13"/>
  </w:num>
  <w:num w:numId="12" w16cid:durableId="2146312564">
    <w:abstractNumId w:val="26"/>
  </w:num>
  <w:num w:numId="13" w16cid:durableId="2005278283">
    <w:abstractNumId w:val="33"/>
  </w:num>
  <w:num w:numId="14" w16cid:durableId="816342345">
    <w:abstractNumId w:val="28"/>
  </w:num>
  <w:num w:numId="15" w16cid:durableId="251359183">
    <w:abstractNumId w:val="30"/>
  </w:num>
  <w:num w:numId="16" w16cid:durableId="268246318">
    <w:abstractNumId w:val="11"/>
  </w:num>
  <w:num w:numId="17" w16cid:durableId="514540546">
    <w:abstractNumId w:val="20"/>
  </w:num>
  <w:num w:numId="18" w16cid:durableId="1467159769">
    <w:abstractNumId w:val="2"/>
  </w:num>
  <w:num w:numId="19" w16cid:durableId="1531719231">
    <w:abstractNumId w:val="29"/>
  </w:num>
  <w:num w:numId="20" w16cid:durableId="1694113086">
    <w:abstractNumId w:val="32"/>
  </w:num>
  <w:num w:numId="21" w16cid:durableId="607204248">
    <w:abstractNumId w:val="4"/>
  </w:num>
  <w:num w:numId="22" w16cid:durableId="1660884498">
    <w:abstractNumId w:val="27"/>
  </w:num>
  <w:num w:numId="23" w16cid:durableId="2064017825">
    <w:abstractNumId w:val="1"/>
  </w:num>
  <w:num w:numId="24" w16cid:durableId="1531912564">
    <w:abstractNumId w:val="21"/>
  </w:num>
  <w:num w:numId="25" w16cid:durableId="1604651843">
    <w:abstractNumId w:val="18"/>
  </w:num>
  <w:num w:numId="26" w16cid:durableId="1539735059">
    <w:abstractNumId w:val="9"/>
  </w:num>
  <w:num w:numId="27" w16cid:durableId="430664597">
    <w:abstractNumId w:val="0"/>
  </w:num>
  <w:num w:numId="28" w16cid:durableId="636109392">
    <w:abstractNumId w:val="19"/>
  </w:num>
  <w:num w:numId="29" w16cid:durableId="1545945881">
    <w:abstractNumId w:val="22"/>
  </w:num>
  <w:num w:numId="30" w16cid:durableId="2074428222">
    <w:abstractNumId w:val="16"/>
  </w:num>
  <w:num w:numId="31" w16cid:durableId="562369549">
    <w:abstractNumId w:val="7"/>
  </w:num>
  <w:num w:numId="32" w16cid:durableId="743181330">
    <w:abstractNumId w:val="17"/>
  </w:num>
  <w:num w:numId="33" w16cid:durableId="903832030">
    <w:abstractNumId w:val="8"/>
  </w:num>
  <w:num w:numId="34" w16cid:durableId="803306898">
    <w:abstractNumId w:val="31"/>
  </w:num>
  <w:num w:numId="35" w16cid:durableId="2062364899">
    <w:abstractNumId w:val="31"/>
    <w:lvlOverride w:ilvl="0">
      <w:startOverride w:val="1"/>
    </w:lvlOverride>
  </w:num>
  <w:numIdMacAtCleanup w:val="2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proofState w:spelling="clean" w:grammar="clean"/>
  <w:defaultTabStop w:val="720"/>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99C"/>
    <w:rsid w:val="00001280"/>
    <w:rsid w:val="000019C4"/>
    <w:rsid w:val="00004EC2"/>
    <w:rsid w:val="000079F9"/>
    <w:rsid w:val="0001181C"/>
    <w:rsid w:val="00012B1A"/>
    <w:rsid w:val="00014859"/>
    <w:rsid w:val="00015269"/>
    <w:rsid w:val="00015C93"/>
    <w:rsid w:val="000175B8"/>
    <w:rsid w:val="000179A8"/>
    <w:rsid w:val="000179D0"/>
    <w:rsid w:val="0002176A"/>
    <w:rsid w:val="00023CF0"/>
    <w:rsid w:val="000249B2"/>
    <w:rsid w:val="0002520A"/>
    <w:rsid w:val="00025B24"/>
    <w:rsid w:val="000279C2"/>
    <w:rsid w:val="00027BD4"/>
    <w:rsid w:val="00030236"/>
    <w:rsid w:val="000320FA"/>
    <w:rsid w:val="00033A80"/>
    <w:rsid w:val="00033E32"/>
    <w:rsid w:val="00034491"/>
    <w:rsid w:val="00034B41"/>
    <w:rsid w:val="00035985"/>
    <w:rsid w:val="00036DBF"/>
    <w:rsid w:val="00042CB1"/>
    <w:rsid w:val="00044052"/>
    <w:rsid w:val="00044554"/>
    <w:rsid w:val="000467E6"/>
    <w:rsid w:val="00046F53"/>
    <w:rsid w:val="00047393"/>
    <w:rsid w:val="0004753E"/>
    <w:rsid w:val="00047BF2"/>
    <w:rsid w:val="0004A9A3"/>
    <w:rsid w:val="0004C276"/>
    <w:rsid w:val="000517E7"/>
    <w:rsid w:val="00051A4D"/>
    <w:rsid w:val="0005281D"/>
    <w:rsid w:val="00054DA1"/>
    <w:rsid w:val="00054DFA"/>
    <w:rsid w:val="00056A6C"/>
    <w:rsid w:val="00061084"/>
    <w:rsid w:val="00067777"/>
    <w:rsid w:val="000714BD"/>
    <w:rsid w:val="00073338"/>
    <w:rsid w:val="00077B4B"/>
    <w:rsid w:val="00077DA1"/>
    <w:rsid w:val="0008670F"/>
    <w:rsid w:val="0008C798"/>
    <w:rsid w:val="00090B6E"/>
    <w:rsid w:val="0009181C"/>
    <w:rsid w:val="000957DD"/>
    <w:rsid w:val="000A0236"/>
    <w:rsid w:val="000A296D"/>
    <w:rsid w:val="000A5E55"/>
    <w:rsid w:val="000B127D"/>
    <w:rsid w:val="000B2B99"/>
    <w:rsid w:val="000B37EA"/>
    <w:rsid w:val="000B3ACD"/>
    <w:rsid w:val="000B456A"/>
    <w:rsid w:val="000B58A4"/>
    <w:rsid w:val="000B764E"/>
    <w:rsid w:val="000C397F"/>
    <w:rsid w:val="000C4433"/>
    <w:rsid w:val="000D0587"/>
    <w:rsid w:val="000E0627"/>
    <w:rsid w:val="000E1F69"/>
    <w:rsid w:val="000E1FB7"/>
    <w:rsid w:val="000E48A4"/>
    <w:rsid w:val="000E4E40"/>
    <w:rsid w:val="000E6752"/>
    <w:rsid w:val="000E6AD7"/>
    <w:rsid w:val="000E6BB1"/>
    <w:rsid w:val="000E6BCA"/>
    <w:rsid w:val="000F65B8"/>
    <w:rsid w:val="000F6AF6"/>
    <w:rsid w:val="0010341A"/>
    <w:rsid w:val="001056BA"/>
    <w:rsid w:val="00106AAA"/>
    <w:rsid w:val="001123EA"/>
    <w:rsid w:val="00112901"/>
    <w:rsid w:val="00113450"/>
    <w:rsid w:val="0011724A"/>
    <w:rsid w:val="00117960"/>
    <w:rsid w:val="00117A93"/>
    <w:rsid w:val="0012032C"/>
    <w:rsid w:val="0012060F"/>
    <w:rsid w:val="00120AB0"/>
    <w:rsid w:val="001234C1"/>
    <w:rsid w:val="00124E74"/>
    <w:rsid w:val="0012621F"/>
    <w:rsid w:val="00132157"/>
    <w:rsid w:val="001332CB"/>
    <w:rsid w:val="001358FF"/>
    <w:rsid w:val="001359F7"/>
    <w:rsid w:val="00140E1F"/>
    <w:rsid w:val="00141109"/>
    <w:rsid w:val="00141848"/>
    <w:rsid w:val="001419E6"/>
    <w:rsid w:val="00150639"/>
    <w:rsid w:val="001516E0"/>
    <w:rsid w:val="001521B3"/>
    <w:rsid w:val="001541B0"/>
    <w:rsid w:val="0015455C"/>
    <w:rsid w:val="00155A97"/>
    <w:rsid w:val="00157391"/>
    <w:rsid w:val="00160D2F"/>
    <w:rsid w:val="00162A94"/>
    <w:rsid w:val="00166A51"/>
    <w:rsid w:val="00166AB4"/>
    <w:rsid w:val="00167E7B"/>
    <w:rsid w:val="00170DF6"/>
    <w:rsid w:val="0017203A"/>
    <w:rsid w:val="001723D8"/>
    <w:rsid w:val="0017286B"/>
    <w:rsid w:val="001757D7"/>
    <w:rsid w:val="00176CA7"/>
    <w:rsid w:val="0017770E"/>
    <w:rsid w:val="00180E0F"/>
    <w:rsid w:val="00185C6B"/>
    <w:rsid w:val="00187D72"/>
    <w:rsid w:val="00189238"/>
    <w:rsid w:val="00190CA4"/>
    <w:rsid w:val="001923DF"/>
    <w:rsid w:val="001930CB"/>
    <w:rsid w:val="00193C91"/>
    <w:rsid w:val="00195D97"/>
    <w:rsid w:val="001962B5"/>
    <w:rsid w:val="00197798"/>
    <w:rsid w:val="001A144E"/>
    <w:rsid w:val="001A4FCD"/>
    <w:rsid w:val="001A53F1"/>
    <w:rsid w:val="001A5911"/>
    <w:rsid w:val="001A6AF0"/>
    <w:rsid w:val="001B026E"/>
    <w:rsid w:val="001B3243"/>
    <w:rsid w:val="001B42FD"/>
    <w:rsid w:val="001B5860"/>
    <w:rsid w:val="001B5E0B"/>
    <w:rsid w:val="001B5FBC"/>
    <w:rsid w:val="001B731B"/>
    <w:rsid w:val="001C116D"/>
    <w:rsid w:val="001C2A02"/>
    <w:rsid w:val="001C3AD2"/>
    <w:rsid w:val="001C5C0A"/>
    <w:rsid w:val="001C6951"/>
    <w:rsid w:val="001C6C98"/>
    <w:rsid w:val="001C78BA"/>
    <w:rsid w:val="001D06D3"/>
    <w:rsid w:val="001D10A6"/>
    <w:rsid w:val="001E1390"/>
    <w:rsid w:val="001E1B27"/>
    <w:rsid w:val="001E2F70"/>
    <w:rsid w:val="001E31C1"/>
    <w:rsid w:val="001E34BC"/>
    <w:rsid w:val="001E3FA8"/>
    <w:rsid w:val="001E4889"/>
    <w:rsid w:val="001E5E16"/>
    <w:rsid w:val="001E7907"/>
    <w:rsid w:val="001F351B"/>
    <w:rsid w:val="001F451C"/>
    <w:rsid w:val="001F5411"/>
    <w:rsid w:val="001F771D"/>
    <w:rsid w:val="001FA97E"/>
    <w:rsid w:val="0020047C"/>
    <w:rsid w:val="00200EB0"/>
    <w:rsid w:val="00202C16"/>
    <w:rsid w:val="00202F83"/>
    <w:rsid w:val="00203760"/>
    <w:rsid w:val="00204551"/>
    <w:rsid w:val="0020499C"/>
    <w:rsid w:val="0020568C"/>
    <w:rsid w:val="00212AE2"/>
    <w:rsid w:val="002162B4"/>
    <w:rsid w:val="00216C10"/>
    <w:rsid w:val="00217AF9"/>
    <w:rsid w:val="002208C1"/>
    <w:rsid w:val="00224654"/>
    <w:rsid w:val="00226F58"/>
    <w:rsid w:val="00231ACE"/>
    <w:rsid w:val="00232F68"/>
    <w:rsid w:val="002359BE"/>
    <w:rsid w:val="002410C4"/>
    <w:rsid w:val="002446A6"/>
    <w:rsid w:val="00247340"/>
    <w:rsid w:val="00250832"/>
    <w:rsid w:val="00250E50"/>
    <w:rsid w:val="00251049"/>
    <w:rsid w:val="00251E2E"/>
    <w:rsid w:val="00252A12"/>
    <w:rsid w:val="002542D8"/>
    <w:rsid w:val="002548F8"/>
    <w:rsid w:val="00260181"/>
    <w:rsid w:val="0026156E"/>
    <w:rsid w:val="002652D1"/>
    <w:rsid w:val="00266820"/>
    <w:rsid w:val="00266D48"/>
    <w:rsid w:val="0027100C"/>
    <w:rsid w:val="00271C42"/>
    <w:rsid w:val="00275FAF"/>
    <w:rsid w:val="0028117F"/>
    <w:rsid w:val="002812F6"/>
    <w:rsid w:val="00281AA7"/>
    <w:rsid w:val="00283A1B"/>
    <w:rsid w:val="00284D72"/>
    <w:rsid w:val="00287C29"/>
    <w:rsid w:val="002953E3"/>
    <w:rsid w:val="0029569C"/>
    <w:rsid w:val="00295D6E"/>
    <w:rsid w:val="00296F2C"/>
    <w:rsid w:val="002973CB"/>
    <w:rsid w:val="002A27DD"/>
    <w:rsid w:val="002A7B99"/>
    <w:rsid w:val="002B3EF3"/>
    <w:rsid w:val="002B6664"/>
    <w:rsid w:val="002B6B68"/>
    <w:rsid w:val="002B72C9"/>
    <w:rsid w:val="002C0C87"/>
    <w:rsid w:val="002C1FB1"/>
    <w:rsid w:val="002C26CD"/>
    <w:rsid w:val="002C3CC8"/>
    <w:rsid w:val="002C4071"/>
    <w:rsid w:val="002C7B79"/>
    <w:rsid w:val="002D0A81"/>
    <w:rsid w:val="002D172A"/>
    <w:rsid w:val="002D2D2C"/>
    <w:rsid w:val="002D3045"/>
    <w:rsid w:val="002D4CB4"/>
    <w:rsid w:val="002D5794"/>
    <w:rsid w:val="002D59FD"/>
    <w:rsid w:val="002D6575"/>
    <w:rsid w:val="002D7D06"/>
    <w:rsid w:val="002E09F4"/>
    <w:rsid w:val="002E29FC"/>
    <w:rsid w:val="002E5267"/>
    <w:rsid w:val="002E579E"/>
    <w:rsid w:val="002F00BB"/>
    <w:rsid w:val="002F015C"/>
    <w:rsid w:val="002F2567"/>
    <w:rsid w:val="002F4248"/>
    <w:rsid w:val="002F4544"/>
    <w:rsid w:val="002F6F4C"/>
    <w:rsid w:val="002F971C"/>
    <w:rsid w:val="0030056B"/>
    <w:rsid w:val="003006B1"/>
    <w:rsid w:val="003069D4"/>
    <w:rsid w:val="00310362"/>
    <w:rsid w:val="0031221C"/>
    <w:rsid w:val="003161FB"/>
    <w:rsid w:val="003208D7"/>
    <w:rsid w:val="00321251"/>
    <w:rsid w:val="00321D3F"/>
    <w:rsid w:val="003259FC"/>
    <w:rsid w:val="003259FF"/>
    <w:rsid w:val="00325A4A"/>
    <w:rsid w:val="00327962"/>
    <w:rsid w:val="003311CD"/>
    <w:rsid w:val="00332BE5"/>
    <w:rsid w:val="003348ED"/>
    <w:rsid w:val="00336742"/>
    <w:rsid w:val="00340322"/>
    <w:rsid w:val="00340F66"/>
    <w:rsid w:val="00343C5C"/>
    <w:rsid w:val="00344AA0"/>
    <w:rsid w:val="00345935"/>
    <w:rsid w:val="00346A16"/>
    <w:rsid w:val="00353C49"/>
    <w:rsid w:val="00353DFF"/>
    <w:rsid w:val="00357D30"/>
    <w:rsid w:val="0035F9F0"/>
    <w:rsid w:val="0036062A"/>
    <w:rsid w:val="00363D2E"/>
    <w:rsid w:val="00364298"/>
    <w:rsid w:val="003651AE"/>
    <w:rsid w:val="00366574"/>
    <w:rsid w:val="00367AF4"/>
    <w:rsid w:val="00367EFE"/>
    <w:rsid w:val="003683D7"/>
    <w:rsid w:val="00375899"/>
    <w:rsid w:val="0037BC87"/>
    <w:rsid w:val="00383D06"/>
    <w:rsid w:val="0038447E"/>
    <w:rsid w:val="00384A94"/>
    <w:rsid w:val="0038599E"/>
    <w:rsid w:val="00387592"/>
    <w:rsid w:val="00391CC7"/>
    <w:rsid w:val="0039222A"/>
    <w:rsid w:val="0039319C"/>
    <w:rsid w:val="003A07DA"/>
    <w:rsid w:val="003A2F0C"/>
    <w:rsid w:val="003A52C4"/>
    <w:rsid w:val="003A64BF"/>
    <w:rsid w:val="003A70AC"/>
    <w:rsid w:val="003A740C"/>
    <w:rsid w:val="003A7CC2"/>
    <w:rsid w:val="003B0BBE"/>
    <w:rsid w:val="003B2A0A"/>
    <w:rsid w:val="003C1BC9"/>
    <w:rsid w:val="003C21C2"/>
    <w:rsid w:val="003C4A58"/>
    <w:rsid w:val="003C58CF"/>
    <w:rsid w:val="003C5BA1"/>
    <w:rsid w:val="003C604A"/>
    <w:rsid w:val="003C7CAD"/>
    <w:rsid w:val="003D0511"/>
    <w:rsid w:val="003D1A01"/>
    <w:rsid w:val="003D445A"/>
    <w:rsid w:val="003D5A69"/>
    <w:rsid w:val="003DB585"/>
    <w:rsid w:val="003E08E3"/>
    <w:rsid w:val="003E28DE"/>
    <w:rsid w:val="003E340E"/>
    <w:rsid w:val="003F057D"/>
    <w:rsid w:val="003F3183"/>
    <w:rsid w:val="003F3B22"/>
    <w:rsid w:val="003F5A06"/>
    <w:rsid w:val="003F5D6D"/>
    <w:rsid w:val="003F6BBE"/>
    <w:rsid w:val="003F7EE2"/>
    <w:rsid w:val="0041031E"/>
    <w:rsid w:val="004103A6"/>
    <w:rsid w:val="00411753"/>
    <w:rsid w:val="004163B7"/>
    <w:rsid w:val="00416DB0"/>
    <w:rsid w:val="00423387"/>
    <w:rsid w:val="00425CA5"/>
    <w:rsid w:val="00432AC1"/>
    <w:rsid w:val="00432D2A"/>
    <w:rsid w:val="00433456"/>
    <w:rsid w:val="00433900"/>
    <w:rsid w:val="00434523"/>
    <w:rsid w:val="00436470"/>
    <w:rsid w:val="004367B4"/>
    <w:rsid w:val="004403B3"/>
    <w:rsid w:val="004406AD"/>
    <w:rsid w:val="00441BE6"/>
    <w:rsid w:val="004434CC"/>
    <w:rsid w:val="00445269"/>
    <w:rsid w:val="004461A8"/>
    <w:rsid w:val="00452846"/>
    <w:rsid w:val="00453B84"/>
    <w:rsid w:val="00453E50"/>
    <w:rsid w:val="004542B9"/>
    <w:rsid w:val="004544BD"/>
    <w:rsid w:val="00454BAC"/>
    <w:rsid w:val="004561BE"/>
    <w:rsid w:val="0045760C"/>
    <w:rsid w:val="00461F15"/>
    <w:rsid w:val="00465146"/>
    <w:rsid w:val="004654F8"/>
    <w:rsid w:val="00470B14"/>
    <w:rsid w:val="00473287"/>
    <w:rsid w:val="00475315"/>
    <w:rsid w:val="00476D5E"/>
    <w:rsid w:val="00480BC8"/>
    <w:rsid w:val="00481DE0"/>
    <w:rsid w:val="004820A6"/>
    <w:rsid w:val="00486C83"/>
    <w:rsid w:val="004870C8"/>
    <w:rsid w:val="004911D3"/>
    <w:rsid w:val="00491547"/>
    <w:rsid w:val="004945EF"/>
    <w:rsid w:val="0049491F"/>
    <w:rsid w:val="004A38C0"/>
    <w:rsid w:val="004A73D9"/>
    <w:rsid w:val="004B1329"/>
    <w:rsid w:val="004C08B9"/>
    <w:rsid w:val="004C18F6"/>
    <w:rsid w:val="004C3E6F"/>
    <w:rsid w:val="004C52D5"/>
    <w:rsid w:val="004C5B6C"/>
    <w:rsid w:val="004C615E"/>
    <w:rsid w:val="004D3406"/>
    <w:rsid w:val="004E12C3"/>
    <w:rsid w:val="004E1622"/>
    <w:rsid w:val="004F0FF9"/>
    <w:rsid w:val="004F2F3B"/>
    <w:rsid w:val="004F3342"/>
    <w:rsid w:val="004F6D92"/>
    <w:rsid w:val="00500984"/>
    <w:rsid w:val="00501700"/>
    <w:rsid w:val="00503684"/>
    <w:rsid w:val="0050BFB6"/>
    <w:rsid w:val="00510644"/>
    <w:rsid w:val="00511679"/>
    <w:rsid w:val="00514AE9"/>
    <w:rsid w:val="00515DED"/>
    <w:rsid w:val="00516395"/>
    <w:rsid w:val="0052067A"/>
    <w:rsid w:val="00520881"/>
    <w:rsid w:val="00521D83"/>
    <w:rsid w:val="00524300"/>
    <w:rsid w:val="00524B7C"/>
    <w:rsid w:val="005271E8"/>
    <w:rsid w:val="0052C1AD"/>
    <w:rsid w:val="00540044"/>
    <w:rsid w:val="005408DA"/>
    <w:rsid w:val="00541BBC"/>
    <w:rsid w:val="00541E9A"/>
    <w:rsid w:val="00542EE9"/>
    <w:rsid w:val="00542F50"/>
    <w:rsid w:val="00545976"/>
    <w:rsid w:val="00545C1C"/>
    <w:rsid w:val="00551702"/>
    <w:rsid w:val="005569E6"/>
    <w:rsid w:val="00557F9F"/>
    <w:rsid w:val="0055F454"/>
    <w:rsid w:val="0056114A"/>
    <w:rsid w:val="005633F3"/>
    <w:rsid w:val="00566AFA"/>
    <w:rsid w:val="005802B8"/>
    <w:rsid w:val="005830C2"/>
    <w:rsid w:val="005851F5"/>
    <w:rsid w:val="00586360"/>
    <w:rsid w:val="00586403"/>
    <w:rsid w:val="00595BEC"/>
    <w:rsid w:val="00595C43"/>
    <w:rsid w:val="00596809"/>
    <w:rsid w:val="005A14D5"/>
    <w:rsid w:val="005A3925"/>
    <w:rsid w:val="005A3991"/>
    <w:rsid w:val="005A39A4"/>
    <w:rsid w:val="005A4794"/>
    <w:rsid w:val="005A4BF9"/>
    <w:rsid w:val="005A6FD8"/>
    <w:rsid w:val="005B1F29"/>
    <w:rsid w:val="005B2291"/>
    <w:rsid w:val="005B29F4"/>
    <w:rsid w:val="005B7AA9"/>
    <w:rsid w:val="005C0C3C"/>
    <w:rsid w:val="005C1230"/>
    <w:rsid w:val="005C1238"/>
    <w:rsid w:val="005C7590"/>
    <w:rsid w:val="005D2680"/>
    <w:rsid w:val="005D4790"/>
    <w:rsid w:val="005D5EC2"/>
    <w:rsid w:val="005E0C27"/>
    <w:rsid w:val="005E0D5B"/>
    <w:rsid w:val="005E3653"/>
    <w:rsid w:val="005E50DD"/>
    <w:rsid w:val="005E9CB6"/>
    <w:rsid w:val="005EAE3C"/>
    <w:rsid w:val="005F0FB9"/>
    <w:rsid w:val="005F48C1"/>
    <w:rsid w:val="005F5722"/>
    <w:rsid w:val="005F5B18"/>
    <w:rsid w:val="006031F9"/>
    <w:rsid w:val="00603581"/>
    <w:rsid w:val="00603CCE"/>
    <w:rsid w:val="006124C0"/>
    <w:rsid w:val="00614B3D"/>
    <w:rsid w:val="00621B40"/>
    <w:rsid w:val="00623DE5"/>
    <w:rsid w:val="006242B4"/>
    <w:rsid w:val="00627F51"/>
    <w:rsid w:val="00631555"/>
    <w:rsid w:val="0063286E"/>
    <w:rsid w:val="00633B7E"/>
    <w:rsid w:val="0063492F"/>
    <w:rsid w:val="006356AC"/>
    <w:rsid w:val="006362BD"/>
    <w:rsid w:val="00643E84"/>
    <w:rsid w:val="00645585"/>
    <w:rsid w:val="006461A7"/>
    <w:rsid w:val="00646909"/>
    <w:rsid w:val="00647630"/>
    <w:rsid w:val="00650EDF"/>
    <w:rsid w:val="006522B2"/>
    <w:rsid w:val="006525D2"/>
    <w:rsid w:val="00654016"/>
    <w:rsid w:val="006547DB"/>
    <w:rsid w:val="00660EF6"/>
    <w:rsid w:val="00662F40"/>
    <w:rsid w:val="006641F6"/>
    <w:rsid w:val="006647EB"/>
    <w:rsid w:val="006648AA"/>
    <w:rsid w:val="00664CC1"/>
    <w:rsid w:val="00665644"/>
    <w:rsid w:val="006660BC"/>
    <w:rsid w:val="00670224"/>
    <w:rsid w:val="0067202C"/>
    <w:rsid w:val="00672815"/>
    <w:rsid w:val="00675320"/>
    <w:rsid w:val="00675EB0"/>
    <w:rsid w:val="00679EB1"/>
    <w:rsid w:val="006829B6"/>
    <w:rsid w:val="0068562B"/>
    <w:rsid w:val="00691A11"/>
    <w:rsid w:val="00692BB1"/>
    <w:rsid w:val="00696293"/>
    <w:rsid w:val="00696B2E"/>
    <w:rsid w:val="00696FFA"/>
    <w:rsid w:val="006A0E5A"/>
    <w:rsid w:val="006A0E96"/>
    <w:rsid w:val="006A386F"/>
    <w:rsid w:val="006A4A37"/>
    <w:rsid w:val="006A58FC"/>
    <w:rsid w:val="006B1115"/>
    <w:rsid w:val="006B3F35"/>
    <w:rsid w:val="006B6AB9"/>
    <w:rsid w:val="006C1187"/>
    <w:rsid w:val="006C7024"/>
    <w:rsid w:val="006C7A3B"/>
    <w:rsid w:val="006C7CA0"/>
    <w:rsid w:val="006D1A8D"/>
    <w:rsid w:val="006D5756"/>
    <w:rsid w:val="006D5858"/>
    <w:rsid w:val="006D6DFA"/>
    <w:rsid w:val="006D7216"/>
    <w:rsid w:val="006D7624"/>
    <w:rsid w:val="006D7691"/>
    <w:rsid w:val="006E3436"/>
    <w:rsid w:val="006E5A02"/>
    <w:rsid w:val="006E71EE"/>
    <w:rsid w:val="006E7D9E"/>
    <w:rsid w:val="006F1D94"/>
    <w:rsid w:val="006F59F6"/>
    <w:rsid w:val="006F5B4A"/>
    <w:rsid w:val="006F6CFB"/>
    <w:rsid w:val="00701ABC"/>
    <w:rsid w:val="00702AA3"/>
    <w:rsid w:val="007042EC"/>
    <w:rsid w:val="00704C14"/>
    <w:rsid w:val="0070708A"/>
    <w:rsid w:val="007137CE"/>
    <w:rsid w:val="00716846"/>
    <w:rsid w:val="007169FF"/>
    <w:rsid w:val="0071AABE"/>
    <w:rsid w:val="007200EF"/>
    <w:rsid w:val="00721D5F"/>
    <w:rsid w:val="00721E1F"/>
    <w:rsid w:val="00722391"/>
    <w:rsid w:val="00725743"/>
    <w:rsid w:val="007271FA"/>
    <w:rsid w:val="007283A2"/>
    <w:rsid w:val="00733882"/>
    <w:rsid w:val="007361B6"/>
    <w:rsid w:val="00740671"/>
    <w:rsid w:val="00740AD1"/>
    <w:rsid w:val="00741EFE"/>
    <w:rsid w:val="00750E14"/>
    <w:rsid w:val="00752933"/>
    <w:rsid w:val="0075543E"/>
    <w:rsid w:val="00757846"/>
    <w:rsid w:val="00757EF0"/>
    <w:rsid w:val="0076214C"/>
    <w:rsid w:val="0076354C"/>
    <w:rsid w:val="007637B4"/>
    <w:rsid w:val="007706DD"/>
    <w:rsid w:val="00770978"/>
    <w:rsid w:val="00770CD2"/>
    <w:rsid w:val="00770E8D"/>
    <w:rsid w:val="00772055"/>
    <w:rsid w:val="007802F2"/>
    <w:rsid w:val="007818C1"/>
    <w:rsid w:val="00784705"/>
    <w:rsid w:val="00785B23"/>
    <w:rsid w:val="00785DC4"/>
    <w:rsid w:val="00791FA0"/>
    <w:rsid w:val="007928A5"/>
    <w:rsid w:val="007965A2"/>
    <w:rsid w:val="007A147F"/>
    <w:rsid w:val="007A1BED"/>
    <w:rsid w:val="007A2238"/>
    <w:rsid w:val="007A3B67"/>
    <w:rsid w:val="007A4B00"/>
    <w:rsid w:val="007A64DA"/>
    <w:rsid w:val="007A69EA"/>
    <w:rsid w:val="007B2AA4"/>
    <w:rsid w:val="007B2C0F"/>
    <w:rsid w:val="007B3416"/>
    <w:rsid w:val="007B3EB9"/>
    <w:rsid w:val="007B4953"/>
    <w:rsid w:val="007B7FCB"/>
    <w:rsid w:val="007C0083"/>
    <w:rsid w:val="007C077C"/>
    <w:rsid w:val="007C0845"/>
    <w:rsid w:val="007C0EF3"/>
    <w:rsid w:val="007C3D52"/>
    <w:rsid w:val="007D7816"/>
    <w:rsid w:val="007E06D1"/>
    <w:rsid w:val="007E18A8"/>
    <w:rsid w:val="007E44B6"/>
    <w:rsid w:val="007E52F5"/>
    <w:rsid w:val="007E73E6"/>
    <w:rsid w:val="007F0F8F"/>
    <w:rsid w:val="007F1B8C"/>
    <w:rsid w:val="007F7467"/>
    <w:rsid w:val="007F76A8"/>
    <w:rsid w:val="0081182C"/>
    <w:rsid w:val="00811B2D"/>
    <w:rsid w:val="00814A51"/>
    <w:rsid w:val="00815380"/>
    <w:rsid w:val="00822C68"/>
    <w:rsid w:val="008248D3"/>
    <w:rsid w:val="00825DBE"/>
    <w:rsid w:val="00827CF1"/>
    <w:rsid w:val="00830D3A"/>
    <w:rsid w:val="00832986"/>
    <w:rsid w:val="008341BF"/>
    <w:rsid w:val="00834AB3"/>
    <w:rsid w:val="00835D44"/>
    <w:rsid w:val="00837A22"/>
    <w:rsid w:val="00842764"/>
    <w:rsid w:val="0084361D"/>
    <w:rsid w:val="0084654F"/>
    <w:rsid w:val="008477CF"/>
    <w:rsid w:val="00853912"/>
    <w:rsid w:val="00853E98"/>
    <w:rsid w:val="00863217"/>
    <w:rsid w:val="00864433"/>
    <w:rsid w:val="008667FD"/>
    <w:rsid w:val="00872DFA"/>
    <w:rsid w:val="00876214"/>
    <w:rsid w:val="00880C2A"/>
    <w:rsid w:val="008838A7"/>
    <w:rsid w:val="00886F1D"/>
    <w:rsid w:val="008872DE"/>
    <w:rsid w:val="00887EB5"/>
    <w:rsid w:val="008920F8"/>
    <w:rsid w:val="00894F4F"/>
    <w:rsid w:val="0089751C"/>
    <w:rsid w:val="008A24DA"/>
    <w:rsid w:val="008A4901"/>
    <w:rsid w:val="008A6313"/>
    <w:rsid w:val="008A63F4"/>
    <w:rsid w:val="008B24C5"/>
    <w:rsid w:val="008B4613"/>
    <w:rsid w:val="008C0888"/>
    <w:rsid w:val="008C11D2"/>
    <w:rsid w:val="008C2EAD"/>
    <w:rsid w:val="008C3756"/>
    <w:rsid w:val="008C53F6"/>
    <w:rsid w:val="008C6B7E"/>
    <w:rsid w:val="008C6BE6"/>
    <w:rsid w:val="008D0C67"/>
    <w:rsid w:val="008D183D"/>
    <w:rsid w:val="008D28AE"/>
    <w:rsid w:val="008D4EF5"/>
    <w:rsid w:val="008D5EEA"/>
    <w:rsid w:val="008D6D9C"/>
    <w:rsid w:val="008D73DA"/>
    <w:rsid w:val="008D7627"/>
    <w:rsid w:val="008E15AF"/>
    <w:rsid w:val="008E401A"/>
    <w:rsid w:val="008E6595"/>
    <w:rsid w:val="008F36AD"/>
    <w:rsid w:val="008F7927"/>
    <w:rsid w:val="00900070"/>
    <w:rsid w:val="00900879"/>
    <w:rsid w:val="00900D5F"/>
    <w:rsid w:val="00900FB8"/>
    <w:rsid w:val="00902777"/>
    <w:rsid w:val="0090332F"/>
    <w:rsid w:val="00904A92"/>
    <w:rsid w:val="009061CB"/>
    <w:rsid w:val="00912D41"/>
    <w:rsid w:val="00912DDA"/>
    <w:rsid w:val="0091350D"/>
    <w:rsid w:val="00913DCB"/>
    <w:rsid w:val="00915451"/>
    <w:rsid w:val="00920A60"/>
    <w:rsid w:val="00921179"/>
    <w:rsid w:val="00921CB5"/>
    <w:rsid w:val="009245CE"/>
    <w:rsid w:val="00934003"/>
    <w:rsid w:val="0093775C"/>
    <w:rsid w:val="00937968"/>
    <w:rsid w:val="009402F2"/>
    <w:rsid w:val="00941565"/>
    <w:rsid w:val="009433DD"/>
    <w:rsid w:val="009446C7"/>
    <w:rsid w:val="00945069"/>
    <w:rsid w:val="0094526F"/>
    <w:rsid w:val="009546ED"/>
    <w:rsid w:val="00956549"/>
    <w:rsid w:val="009570F2"/>
    <w:rsid w:val="009615B4"/>
    <w:rsid w:val="00964627"/>
    <w:rsid w:val="00966C53"/>
    <w:rsid w:val="009705E7"/>
    <w:rsid w:val="00970661"/>
    <w:rsid w:val="00972129"/>
    <w:rsid w:val="00974321"/>
    <w:rsid w:val="0097459C"/>
    <w:rsid w:val="009802B9"/>
    <w:rsid w:val="00981F83"/>
    <w:rsid w:val="00982685"/>
    <w:rsid w:val="009830F5"/>
    <w:rsid w:val="009921F6"/>
    <w:rsid w:val="00992AE8"/>
    <w:rsid w:val="00992E5F"/>
    <w:rsid w:val="00993047"/>
    <w:rsid w:val="009945ED"/>
    <w:rsid w:val="00995A42"/>
    <w:rsid w:val="00996558"/>
    <w:rsid w:val="0099ADF4"/>
    <w:rsid w:val="009A2003"/>
    <w:rsid w:val="009A2195"/>
    <w:rsid w:val="009A4156"/>
    <w:rsid w:val="009B04E5"/>
    <w:rsid w:val="009B15F7"/>
    <w:rsid w:val="009B1C1B"/>
    <w:rsid w:val="009B213A"/>
    <w:rsid w:val="009B7365"/>
    <w:rsid w:val="009C0132"/>
    <w:rsid w:val="009C390A"/>
    <w:rsid w:val="009C5D59"/>
    <w:rsid w:val="009C655E"/>
    <w:rsid w:val="009C657E"/>
    <w:rsid w:val="009C6F3C"/>
    <w:rsid w:val="009D1002"/>
    <w:rsid w:val="009D35E4"/>
    <w:rsid w:val="009D5008"/>
    <w:rsid w:val="009D574C"/>
    <w:rsid w:val="009D5EF8"/>
    <w:rsid w:val="009D7153"/>
    <w:rsid w:val="009E412A"/>
    <w:rsid w:val="009E7700"/>
    <w:rsid w:val="009E788C"/>
    <w:rsid w:val="009F0CB6"/>
    <w:rsid w:val="009F3018"/>
    <w:rsid w:val="009F72E8"/>
    <w:rsid w:val="00A00C85"/>
    <w:rsid w:val="00A070E2"/>
    <w:rsid w:val="00A10FF8"/>
    <w:rsid w:val="00A13181"/>
    <w:rsid w:val="00A16067"/>
    <w:rsid w:val="00A16764"/>
    <w:rsid w:val="00A20041"/>
    <w:rsid w:val="00A20387"/>
    <w:rsid w:val="00A2230A"/>
    <w:rsid w:val="00A22DB2"/>
    <w:rsid w:val="00A25235"/>
    <w:rsid w:val="00A26173"/>
    <w:rsid w:val="00A312B8"/>
    <w:rsid w:val="00A31FA0"/>
    <w:rsid w:val="00A32699"/>
    <w:rsid w:val="00A34E52"/>
    <w:rsid w:val="00A3644F"/>
    <w:rsid w:val="00A37789"/>
    <w:rsid w:val="00A414C7"/>
    <w:rsid w:val="00A434D9"/>
    <w:rsid w:val="00A51BF3"/>
    <w:rsid w:val="00A521D9"/>
    <w:rsid w:val="00A541A2"/>
    <w:rsid w:val="00A620B1"/>
    <w:rsid w:val="00A62D0B"/>
    <w:rsid w:val="00A64522"/>
    <w:rsid w:val="00A71FB0"/>
    <w:rsid w:val="00A75F08"/>
    <w:rsid w:val="00A84C62"/>
    <w:rsid w:val="00A8FF65"/>
    <w:rsid w:val="00A9045B"/>
    <w:rsid w:val="00A929C6"/>
    <w:rsid w:val="00A93221"/>
    <w:rsid w:val="00A93908"/>
    <w:rsid w:val="00A95030"/>
    <w:rsid w:val="00A9585B"/>
    <w:rsid w:val="00AA0E34"/>
    <w:rsid w:val="00AA15A6"/>
    <w:rsid w:val="00AA1EBC"/>
    <w:rsid w:val="00AA5FD7"/>
    <w:rsid w:val="00AA725C"/>
    <w:rsid w:val="00AAB234"/>
    <w:rsid w:val="00AB0687"/>
    <w:rsid w:val="00AB2044"/>
    <w:rsid w:val="00AB3897"/>
    <w:rsid w:val="00AB400E"/>
    <w:rsid w:val="00AB553E"/>
    <w:rsid w:val="00AB5578"/>
    <w:rsid w:val="00AC25C4"/>
    <w:rsid w:val="00AC77BD"/>
    <w:rsid w:val="00AC77E7"/>
    <w:rsid w:val="00AD10F9"/>
    <w:rsid w:val="00AD245E"/>
    <w:rsid w:val="00AD74EB"/>
    <w:rsid w:val="00AD79AE"/>
    <w:rsid w:val="00AD7B54"/>
    <w:rsid w:val="00AE08AE"/>
    <w:rsid w:val="00AE327E"/>
    <w:rsid w:val="00AE5A03"/>
    <w:rsid w:val="00AE7229"/>
    <w:rsid w:val="00AF05C3"/>
    <w:rsid w:val="00AF1875"/>
    <w:rsid w:val="00AF4AEC"/>
    <w:rsid w:val="00AF4B4D"/>
    <w:rsid w:val="00B0547D"/>
    <w:rsid w:val="00B05A6F"/>
    <w:rsid w:val="00B06A02"/>
    <w:rsid w:val="00B06B41"/>
    <w:rsid w:val="00B070A3"/>
    <w:rsid w:val="00B0712D"/>
    <w:rsid w:val="00B10815"/>
    <w:rsid w:val="00B16B07"/>
    <w:rsid w:val="00B23E9E"/>
    <w:rsid w:val="00B26160"/>
    <w:rsid w:val="00B28FD6"/>
    <w:rsid w:val="00B30B1C"/>
    <w:rsid w:val="00B323AD"/>
    <w:rsid w:val="00B32845"/>
    <w:rsid w:val="00B34FFB"/>
    <w:rsid w:val="00B40205"/>
    <w:rsid w:val="00B409BA"/>
    <w:rsid w:val="00B409C7"/>
    <w:rsid w:val="00B41C56"/>
    <w:rsid w:val="00B43D14"/>
    <w:rsid w:val="00B47AF2"/>
    <w:rsid w:val="00B47B9F"/>
    <w:rsid w:val="00B4D6FE"/>
    <w:rsid w:val="00B50B89"/>
    <w:rsid w:val="00B5131C"/>
    <w:rsid w:val="00B53323"/>
    <w:rsid w:val="00B5366D"/>
    <w:rsid w:val="00B53986"/>
    <w:rsid w:val="00B615A4"/>
    <w:rsid w:val="00B632C2"/>
    <w:rsid w:val="00B63BE1"/>
    <w:rsid w:val="00B65C3B"/>
    <w:rsid w:val="00B667E2"/>
    <w:rsid w:val="00B66F4C"/>
    <w:rsid w:val="00B67658"/>
    <w:rsid w:val="00B713FD"/>
    <w:rsid w:val="00B73B12"/>
    <w:rsid w:val="00B73EA7"/>
    <w:rsid w:val="00B75553"/>
    <w:rsid w:val="00B8220F"/>
    <w:rsid w:val="00B83460"/>
    <w:rsid w:val="00B84DC0"/>
    <w:rsid w:val="00B85C58"/>
    <w:rsid w:val="00B867E3"/>
    <w:rsid w:val="00B86E4E"/>
    <w:rsid w:val="00B92FC7"/>
    <w:rsid w:val="00B9344C"/>
    <w:rsid w:val="00B935CE"/>
    <w:rsid w:val="00B93723"/>
    <w:rsid w:val="00B93BB0"/>
    <w:rsid w:val="00B9409D"/>
    <w:rsid w:val="00B962A5"/>
    <w:rsid w:val="00B97169"/>
    <w:rsid w:val="00BA12DE"/>
    <w:rsid w:val="00BA4656"/>
    <w:rsid w:val="00BA48A9"/>
    <w:rsid w:val="00BA6A21"/>
    <w:rsid w:val="00BA78E9"/>
    <w:rsid w:val="00BB0B90"/>
    <w:rsid w:val="00BB0E41"/>
    <w:rsid w:val="00BB2D06"/>
    <w:rsid w:val="00BB3CB5"/>
    <w:rsid w:val="00BB43E0"/>
    <w:rsid w:val="00BB5F27"/>
    <w:rsid w:val="00BB6A0F"/>
    <w:rsid w:val="00BB6F72"/>
    <w:rsid w:val="00BB7BE7"/>
    <w:rsid w:val="00BB7E5B"/>
    <w:rsid w:val="00BC0120"/>
    <w:rsid w:val="00BC1497"/>
    <w:rsid w:val="00BC59AF"/>
    <w:rsid w:val="00BC6575"/>
    <w:rsid w:val="00BC68E9"/>
    <w:rsid w:val="00BC72D0"/>
    <w:rsid w:val="00BD21E0"/>
    <w:rsid w:val="00BD2795"/>
    <w:rsid w:val="00BD49D2"/>
    <w:rsid w:val="00BD584C"/>
    <w:rsid w:val="00BD59FA"/>
    <w:rsid w:val="00BD62AC"/>
    <w:rsid w:val="00BD69EC"/>
    <w:rsid w:val="00BE3471"/>
    <w:rsid w:val="00BE5A90"/>
    <w:rsid w:val="00BE6A03"/>
    <w:rsid w:val="00BECD94"/>
    <w:rsid w:val="00BF19D0"/>
    <w:rsid w:val="00BF21F3"/>
    <w:rsid w:val="00BF3B93"/>
    <w:rsid w:val="00BF59B6"/>
    <w:rsid w:val="00BF5BAD"/>
    <w:rsid w:val="00BF6BBB"/>
    <w:rsid w:val="00C00A10"/>
    <w:rsid w:val="00C0354F"/>
    <w:rsid w:val="00C03CE0"/>
    <w:rsid w:val="00C05060"/>
    <w:rsid w:val="00C1142B"/>
    <w:rsid w:val="00C20919"/>
    <w:rsid w:val="00C23846"/>
    <w:rsid w:val="00C25D11"/>
    <w:rsid w:val="00C25F1F"/>
    <w:rsid w:val="00C2696A"/>
    <w:rsid w:val="00C30E1B"/>
    <w:rsid w:val="00C31352"/>
    <w:rsid w:val="00C330D1"/>
    <w:rsid w:val="00C355B1"/>
    <w:rsid w:val="00C35CFD"/>
    <w:rsid w:val="00C40474"/>
    <w:rsid w:val="00C422D5"/>
    <w:rsid w:val="00C43AA3"/>
    <w:rsid w:val="00C440B1"/>
    <w:rsid w:val="00C443F5"/>
    <w:rsid w:val="00C44B35"/>
    <w:rsid w:val="00C44C24"/>
    <w:rsid w:val="00C5177E"/>
    <w:rsid w:val="00C53039"/>
    <w:rsid w:val="00C53CD1"/>
    <w:rsid w:val="00C548D0"/>
    <w:rsid w:val="00C5519D"/>
    <w:rsid w:val="00C55319"/>
    <w:rsid w:val="00C571A6"/>
    <w:rsid w:val="00C6179C"/>
    <w:rsid w:val="00C64885"/>
    <w:rsid w:val="00C71921"/>
    <w:rsid w:val="00C72F32"/>
    <w:rsid w:val="00C740DD"/>
    <w:rsid w:val="00C746FF"/>
    <w:rsid w:val="00C74E54"/>
    <w:rsid w:val="00C77357"/>
    <w:rsid w:val="00C84A73"/>
    <w:rsid w:val="00C904B0"/>
    <w:rsid w:val="00C917E5"/>
    <w:rsid w:val="00C94609"/>
    <w:rsid w:val="00C95286"/>
    <w:rsid w:val="00C97283"/>
    <w:rsid w:val="00C97F30"/>
    <w:rsid w:val="00CA14AC"/>
    <w:rsid w:val="00CA1909"/>
    <w:rsid w:val="00CA2E18"/>
    <w:rsid w:val="00CA52E0"/>
    <w:rsid w:val="00CB2C70"/>
    <w:rsid w:val="00CB5095"/>
    <w:rsid w:val="00CB5782"/>
    <w:rsid w:val="00CB5E3F"/>
    <w:rsid w:val="00CB77EC"/>
    <w:rsid w:val="00CC2863"/>
    <w:rsid w:val="00CC4713"/>
    <w:rsid w:val="00CC5D02"/>
    <w:rsid w:val="00CC6308"/>
    <w:rsid w:val="00CC6B5D"/>
    <w:rsid w:val="00CC6BC5"/>
    <w:rsid w:val="00CD12EA"/>
    <w:rsid w:val="00CD2793"/>
    <w:rsid w:val="00CD3AFA"/>
    <w:rsid w:val="00CD57D7"/>
    <w:rsid w:val="00CD7FB9"/>
    <w:rsid w:val="00CE029D"/>
    <w:rsid w:val="00CE66B6"/>
    <w:rsid w:val="00CF0F88"/>
    <w:rsid w:val="00CF172D"/>
    <w:rsid w:val="00CF58BC"/>
    <w:rsid w:val="00D00AE8"/>
    <w:rsid w:val="00D01BB6"/>
    <w:rsid w:val="00D0226A"/>
    <w:rsid w:val="00D02689"/>
    <w:rsid w:val="00D04CFF"/>
    <w:rsid w:val="00D05A34"/>
    <w:rsid w:val="00D06106"/>
    <w:rsid w:val="00D06EA0"/>
    <w:rsid w:val="00D07B81"/>
    <w:rsid w:val="00D07E6C"/>
    <w:rsid w:val="00D104A4"/>
    <w:rsid w:val="00D1066D"/>
    <w:rsid w:val="00D12E48"/>
    <w:rsid w:val="00D15E4A"/>
    <w:rsid w:val="00D20511"/>
    <w:rsid w:val="00D20605"/>
    <w:rsid w:val="00D2122E"/>
    <w:rsid w:val="00D305C7"/>
    <w:rsid w:val="00D344F9"/>
    <w:rsid w:val="00D34B8E"/>
    <w:rsid w:val="00D36544"/>
    <w:rsid w:val="00D4146A"/>
    <w:rsid w:val="00D42506"/>
    <w:rsid w:val="00D43344"/>
    <w:rsid w:val="00D46E82"/>
    <w:rsid w:val="00D519E2"/>
    <w:rsid w:val="00D53830"/>
    <w:rsid w:val="00D54289"/>
    <w:rsid w:val="00D56908"/>
    <w:rsid w:val="00D56BF4"/>
    <w:rsid w:val="00D60E79"/>
    <w:rsid w:val="00D61F6A"/>
    <w:rsid w:val="00D62F8A"/>
    <w:rsid w:val="00D666DF"/>
    <w:rsid w:val="00D66A81"/>
    <w:rsid w:val="00D66B29"/>
    <w:rsid w:val="00D6774D"/>
    <w:rsid w:val="00D6BE53"/>
    <w:rsid w:val="00D721FD"/>
    <w:rsid w:val="00D72DFA"/>
    <w:rsid w:val="00D73AE3"/>
    <w:rsid w:val="00D7609E"/>
    <w:rsid w:val="00D7708D"/>
    <w:rsid w:val="00D77BC5"/>
    <w:rsid w:val="00D8417F"/>
    <w:rsid w:val="00D87F8E"/>
    <w:rsid w:val="00D8A3FD"/>
    <w:rsid w:val="00D918CB"/>
    <w:rsid w:val="00D92238"/>
    <w:rsid w:val="00D97365"/>
    <w:rsid w:val="00DA0624"/>
    <w:rsid w:val="00DA1E82"/>
    <w:rsid w:val="00DA311F"/>
    <w:rsid w:val="00DA32C7"/>
    <w:rsid w:val="00DA383E"/>
    <w:rsid w:val="00DA4872"/>
    <w:rsid w:val="00DA63CA"/>
    <w:rsid w:val="00DA7F96"/>
    <w:rsid w:val="00DB035D"/>
    <w:rsid w:val="00DB1950"/>
    <w:rsid w:val="00DB4A72"/>
    <w:rsid w:val="00DB60C0"/>
    <w:rsid w:val="00DC13AE"/>
    <w:rsid w:val="00DC3DFA"/>
    <w:rsid w:val="00DC4433"/>
    <w:rsid w:val="00DD13CD"/>
    <w:rsid w:val="00DD1571"/>
    <w:rsid w:val="00DD1F37"/>
    <w:rsid w:val="00DD48D0"/>
    <w:rsid w:val="00DE0C67"/>
    <w:rsid w:val="00DE4018"/>
    <w:rsid w:val="00DE626A"/>
    <w:rsid w:val="00DE6D2C"/>
    <w:rsid w:val="00DEDD38"/>
    <w:rsid w:val="00DF1537"/>
    <w:rsid w:val="00DF337C"/>
    <w:rsid w:val="00DF581F"/>
    <w:rsid w:val="00DF5BC6"/>
    <w:rsid w:val="00DF73ED"/>
    <w:rsid w:val="00E020EC"/>
    <w:rsid w:val="00E05481"/>
    <w:rsid w:val="00E06C2C"/>
    <w:rsid w:val="00E10532"/>
    <w:rsid w:val="00E108B4"/>
    <w:rsid w:val="00E142A0"/>
    <w:rsid w:val="00E18C9D"/>
    <w:rsid w:val="00E22836"/>
    <w:rsid w:val="00E25945"/>
    <w:rsid w:val="00E262E2"/>
    <w:rsid w:val="00E26FA9"/>
    <w:rsid w:val="00E277D2"/>
    <w:rsid w:val="00E27C3E"/>
    <w:rsid w:val="00E27DD8"/>
    <w:rsid w:val="00E31CB6"/>
    <w:rsid w:val="00E35BDD"/>
    <w:rsid w:val="00E4053B"/>
    <w:rsid w:val="00E41128"/>
    <w:rsid w:val="00E44A79"/>
    <w:rsid w:val="00E5037B"/>
    <w:rsid w:val="00E51C8B"/>
    <w:rsid w:val="00E51D6C"/>
    <w:rsid w:val="00E536DC"/>
    <w:rsid w:val="00E568EA"/>
    <w:rsid w:val="00E57E0E"/>
    <w:rsid w:val="00E59A8A"/>
    <w:rsid w:val="00E59DEE"/>
    <w:rsid w:val="00E62A15"/>
    <w:rsid w:val="00E63092"/>
    <w:rsid w:val="00E63AE1"/>
    <w:rsid w:val="00E63E1A"/>
    <w:rsid w:val="00E67441"/>
    <w:rsid w:val="00E67EAA"/>
    <w:rsid w:val="00E700E4"/>
    <w:rsid w:val="00E70B7E"/>
    <w:rsid w:val="00E72243"/>
    <w:rsid w:val="00E75212"/>
    <w:rsid w:val="00E76BE6"/>
    <w:rsid w:val="00E812C2"/>
    <w:rsid w:val="00E85915"/>
    <w:rsid w:val="00E85C3B"/>
    <w:rsid w:val="00E86E0F"/>
    <w:rsid w:val="00E90C63"/>
    <w:rsid w:val="00E91946"/>
    <w:rsid w:val="00E9434F"/>
    <w:rsid w:val="00EA2B01"/>
    <w:rsid w:val="00EA2D15"/>
    <w:rsid w:val="00EA3332"/>
    <w:rsid w:val="00EA47E6"/>
    <w:rsid w:val="00EA50F1"/>
    <w:rsid w:val="00EA5CF2"/>
    <w:rsid w:val="00EB1A66"/>
    <w:rsid w:val="00EB1FEB"/>
    <w:rsid w:val="00EB5A4A"/>
    <w:rsid w:val="00EB63CE"/>
    <w:rsid w:val="00EC2088"/>
    <w:rsid w:val="00EC399A"/>
    <w:rsid w:val="00EC5ED0"/>
    <w:rsid w:val="00EC7107"/>
    <w:rsid w:val="00ED1354"/>
    <w:rsid w:val="00ED344A"/>
    <w:rsid w:val="00ED3F55"/>
    <w:rsid w:val="00ED510C"/>
    <w:rsid w:val="00ED578A"/>
    <w:rsid w:val="00ED6F9F"/>
    <w:rsid w:val="00ED7260"/>
    <w:rsid w:val="00EE1EE3"/>
    <w:rsid w:val="00EF08EA"/>
    <w:rsid w:val="00EF41E9"/>
    <w:rsid w:val="00EF52DC"/>
    <w:rsid w:val="00F01219"/>
    <w:rsid w:val="00F01DB2"/>
    <w:rsid w:val="00F02E6D"/>
    <w:rsid w:val="00F03E1F"/>
    <w:rsid w:val="00F112F7"/>
    <w:rsid w:val="00F12503"/>
    <w:rsid w:val="00F13C41"/>
    <w:rsid w:val="00F156ED"/>
    <w:rsid w:val="00F16CEB"/>
    <w:rsid w:val="00F23447"/>
    <w:rsid w:val="00F2761A"/>
    <w:rsid w:val="00F318CA"/>
    <w:rsid w:val="00F31BED"/>
    <w:rsid w:val="00F3387D"/>
    <w:rsid w:val="00F3421B"/>
    <w:rsid w:val="00F34E70"/>
    <w:rsid w:val="00F356CC"/>
    <w:rsid w:val="00F3571C"/>
    <w:rsid w:val="00F35EBB"/>
    <w:rsid w:val="00F37754"/>
    <w:rsid w:val="00F46CE9"/>
    <w:rsid w:val="00F50DFB"/>
    <w:rsid w:val="00F52A3F"/>
    <w:rsid w:val="00F530C5"/>
    <w:rsid w:val="00F5557F"/>
    <w:rsid w:val="00F56A81"/>
    <w:rsid w:val="00F574C5"/>
    <w:rsid w:val="00F575A9"/>
    <w:rsid w:val="00F57D36"/>
    <w:rsid w:val="00F648D3"/>
    <w:rsid w:val="00F654A7"/>
    <w:rsid w:val="00F660A2"/>
    <w:rsid w:val="00F66C21"/>
    <w:rsid w:val="00F66EF4"/>
    <w:rsid w:val="00F6715C"/>
    <w:rsid w:val="00F70339"/>
    <w:rsid w:val="00F70B56"/>
    <w:rsid w:val="00F72223"/>
    <w:rsid w:val="00F7429D"/>
    <w:rsid w:val="00F74B9D"/>
    <w:rsid w:val="00F75C9E"/>
    <w:rsid w:val="00F7677C"/>
    <w:rsid w:val="00F847E9"/>
    <w:rsid w:val="00F86FD2"/>
    <w:rsid w:val="00F877BC"/>
    <w:rsid w:val="00F91809"/>
    <w:rsid w:val="00F95D43"/>
    <w:rsid w:val="00FA0CBE"/>
    <w:rsid w:val="00FA0ED1"/>
    <w:rsid w:val="00FA0F71"/>
    <w:rsid w:val="00FA1DFE"/>
    <w:rsid w:val="00FA386D"/>
    <w:rsid w:val="00FA6933"/>
    <w:rsid w:val="00FA72A1"/>
    <w:rsid w:val="00FB03D5"/>
    <w:rsid w:val="00FB2F00"/>
    <w:rsid w:val="00FB4BFD"/>
    <w:rsid w:val="00FB5958"/>
    <w:rsid w:val="00FC0250"/>
    <w:rsid w:val="00FC0F35"/>
    <w:rsid w:val="00FC350B"/>
    <w:rsid w:val="00FC511D"/>
    <w:rsid w:val="00FC6336"/>
    <w:rsid w:val="00FC9594"/>
    <w:rsid w:val="00FD0761"/>
    <w:rsid w:val="00FD0ED6"/>
    <w:rsid w:val="00FD11C9"/>
    <w:rsid w:val="00FD2D58"/>
    <w:rsid w:val="00FD3238"/>
    <w:rsid w:val="00FE3561"/>
    <w:rsid w:val="00FE407B"/>
    <w:rsid w:val="00FE7070"/>
    <w:rsid w:val="00FE7427"/>
    <w:rsid w:val="00FE7DE9"/>
    <w:rsid w:val="00FF00AA"/>
    <w:rsid w:val="00FF25D6"/>
    <w:rsid w:val="00FF5224"/>
    <w:rsid w:val="00FF774E"/>
    <w:rsid w:val="010C08BC"/>
    <w:rsid w:val="010E1282"/>
    <w:rsid w:val="010F0618"/>
    <w:rsid w:val="0111CD60"/>
    <w:rsid w:val="01133673"/>
    <w:rsid w:val="0113CF45"/>
    <w:rsid w:val="011B0631"/>
    <w:rsid w:val="012609F8"/>
    <w:rsid w:val="012AA2C9"/>
    <w:rsid w:val="012DA280"/>
    <w:rsid w:val="01308CC3"/>
    <w:rsid w:val="0131FF87"/>
    <w:rsid w:val="01325DC5"/>
    <w:rsid w:val="013C196A"/>
    <w:rsid w:val="013F40DA"/>
    <w:rsid w:val="01550DD3"/>
    <w:rsid w:val="01668E76"/>
    <w:rsid w:val="01738C0C"/>
    <w:rsid w:val="0173C996"/>
    <w:rsid w:val="017587C5"/>
    <w:rsid w:val="017629CF"/>
    <w:rsid w:val="017AD0EC"/>
    <w:rsid w:val="0181D5BF"/>
    <w:rsid w:val="0195FFCA"/>
    <w:rsid w:val="0199F7BA"/>
    <w:rsid w:val="01A08443"/>
    <w:rsid w:val="01A6D148"/>
    <w:rsid w:val="01AD48FA"/>
    <w:rsid w:val="01AD8DE9"/>
    <w:rsid w:val="01AE888B"/>
    <w:rsid w:val="01B04BE6"/>
    <w:rsid w:val="01B04E28"/>
    <w:rsid w:val="01B1BCE7"/>
    <w:rsid w:val="01B8EB8F"/>
    <w:rsid w:val="01C2B6FE"/>
    <w:rsid w:val="01C56119"/>
    <w:rsid w:val="01C57543"/>
    <w:rsid w:val="01CACE09"/>
    <w:rsid w:val="01CC4752"/>
    <w:rsid w:val="01CDB1E3"/>
    <w:rsid w:val="01D68CA4"/>
    <w:rsid w:val="01DEAD84"/>
    <w:rsid w:val="01EB63C3"/>
    <w:rsid w:val="01EED455"/>
    <w:rsid w:val="01EFE0CF"/>
    <w:rsid w:val="01F356D2"/>
    <w:rsid w:val="01F4E793"/>
    <w:rsid w:val="01F949A7"/>
    <w:rsid w:val="01FDBE83"/>
    <w:rsid w:val="0201AEF5"/>
    <w:rsid w:val="020941EE"/>
    <w:rsid w:val="020CD865"/>
    <w:rsid w:val="0217BFE4"/>
    <w:rsid w:val="0226CD43"/>
    <w:rsid w:val="02280DF3"/>
    <w:rsid w:val="0228A91F"/>
    <w:rsid w:val="02322BAB"/>
    <w:rsid w:val="02368A2A"/>
    <w:rsid w:val="02398538"/>
    <w:rsid w:val="0249ED19"/>
    <w:rsid w:val="024CA7C8"/>
    <w:rsid w:val="024E648A"/>
    <w:rsid w:val="0258E567"/>
    <w:rsid w:val="025D56D5"/>
    <w:rsid w:val="02601A16"/>
    <w:rsid w:val="026AE5CF"/>
    <w:rsid w:val="026F10BC"/>
    <w:rsid w:val="026FB707"/>
    <w:rsid w:val="02727543"/>
    <w:rsid w:val="027439BB"/>
    <w:rsid w:val="027535F0"/>
    <w:rsid w:val="02786540"/>
    <w:rsid w:val="02840401"/>
    <w:rsid w:val="02A3D93A"/>
    <w:rsid w:val="02A8714C"/>
    <w:rsid w:val="02AC76B6"/>
    <w:rsid w:val="02B9D0CC"/>
    <w:rsid w:val="02BD9829"/>
    <w:rsid w:val="02D4F00D"/>
    <w:rsid w:val="02D86F99"/>
    <w:rsid w:val="02EACF88"/>
    <w:rsid w:val="02F61D8B"/>
    <w:rsid w:val="02F832F0"/>
    <w:rsid w:val="02FD2757"/>
    <w:rsid w:val="02FE9309"/>
    <w:rsid w:val="02FF61D5"/>
    <w:rsid w:val="0303960C"/>
    <w:rsid w:val="030F8BA4"/>
    <w:rsid w:val="031A4302"/>
    <w:rsid w:val="031F385D"/>
    <w:rsid w:val="032256FA"/>
    <w:rsid w:val="03258F35"/>
    <w:rsid w:val="03272C76"/>
    <w:rsid w:val="03275A21"/>
    <w:rsid w:val="032C4528"/>
    <w:rsid w:val="033032A8"/>
    <w:rsid w:val="03318CC4"/>
    <w:rsid w:val="03325A80"/>
    <w:rsid w:val="03342713"/>
    <w:rsid w:val="033D5091"/>
    <w:rsid w:val="033F2D46"/>
    <w:rsid w:val="0340DE5B"/>
    <w:rsid w:val="0340E947"/>
    <w:rsid w:val="0341864B"/>
    <w:rsid w:val="034BA0D7"/>
    <w:rsid w:val="035452FB"/>
    <w:rsid w:val="0365E019"/>
    <w:rsid w:val="03674814"/>
    <w:rsid w:val="0374A8B1"/>
    <w:rsid w:val="03778B42"/>
    <w:rsid w:val="037BF204"/>
    <w:rsid w:val="037F2E15"/>
    <w:rsid w:val="038091C7"/>
    <w:rsid w:val="0388DC57"/>
    <w:rsid w:val="038E8281"/>
    <w:rsid w:val="039022C9"/>
    <w:rsid w:val="03927B88"/>
    <w:rsid w:val="0393047E"/>
    <w:rsid w:val="039BC07F"/>
    <w:rsid w:val="03A14B07"/>
    <w:rsid w:val="03A208D0"/>
    <w:rsid w:val="03A52C1B"/>
    <w:rsid w:val="03AAF5A0"/>
    <w:rsid w:val="03AB4E3A"/>
    <w:rsid w:val="03AC9B07"/>
    <w:rsid w:val="03AF930D"/>
    <w:rsid w:val="03B0F8E5"/>
    <w:rsid w:val="03BB4E97"/>
    <w:rsid w:val="03C37F3B"/>
    <w:rsid w:val="03C7C110"/>
    <w:rsid w:val="03C837EE"/>
    <w:rsid w:val="03CFFB5F"/>
    <w:rsid w:val="03D1AE1C"/>
    <w:rsid w:val="03DF1EBB"/>
    <w:rsid w:val="03E4ACD9"/>
    <w:rsid w:val="03E59A2F"/>
    <w:rsid w:val="03E70D0E"/>
    <w:rsid w:val="03ED5A7F"/>
    <w:rsid w:val="03FA33B0"/>
    <w:rsid w:val="03FC3898"/>
    <w:rsid w:val="03FE9983"/>
    <w:rsid w:val="03FFCE39"/>
    <w:rsid w:val="04101319"/>
    <w:rsid w:val="04128D55"/>
    <w:rsid w:val="0414D780"/>
    <w:rsid w:val="04170B62"/>
    <w:rsid w:val="041DB4D5"/>
    <w:rsid w:val="042155E8"/>
    <w:rsid w:val="042166ED"/>
    <w:rsid w:val="0424975E"/>
    <w:rsid w:val="042ED0E5"/>
    <w:rsid w:val="04374D67"/>
    <w:rsid w:val="043E7945"/>
    <w:rsid w:val="043FC761"/>
    <w:rsid w:val="0440DE0E"/>
    <w:rsid w:val="0441007F"/>
    <w:rsid w:val="0441C6C6"/>
    <w:rsid w:val="045222B8"/>
    <w:rsid w:val="04522D20"/>
    <w:rsid w:val="04537173"/>
    <w:rsid w:val="04589385"/>
    <w:rsid w:val="045A55D2"/>
    <w:rsid w:val="04691110"/>
    <w:rsid w:val="04707DE5"/>
    <w:rsid w:val="0470DE26"/>
    <w:rsid w:val="04787C72"/>
    <w:rsid w:val="047F6730"/>
    <w:rsid w:val="0481CF9D"/>
    <w:rsid w:val="04875947"/>
    <w:rsid w:val="0489CF6E"/>
    <w:rsid w:val="048A0557"/>
    <w:rsid w:val="048EC4BA"/>
    <w:rsid w:val="04904C46"/>
    <w:rsid w:val="04924CAC"/>
    <w:rsid w:val="0492C527"/>
    <w:rsid w:val="049B9C74"/>
    <w:rsid w:val="04A17CE7"/>
    <w:rsid w:val="04A61777"/>
    <w:rsid w:val="04A63F8F"/>
    <w:rsid w:val="04AA11A0"/>
    <w:rsid w:val="04B1D61F"/>
    <w:rsid w:val="04B235D6"/>
    <w:rsid w:val="04B50B7F"/>
    <w:rsid w:val="04B5801F"/>
    <w:rsid w:val="04B67CD9"/>
    <w:rsid w:val="04B689CF"/>
    <w:rsid w:val="04BB955C"/>
    <w:rsid w:val="04C7A663"/>
    <w:rsid w:val="04CB61EE"/>
    <w:rsid w:val="04CCA47D"/>
    <w:rsid w:val="04CDA818"/>
    <w:rsid w:val="04D17B30"/>
    <w:rsid w:val="04D36EE0"/>
    <w:rsid w:val="04D3D634"/>
    <w:rsid w:val="04D51586"/>
    <w:rsid w:val="04D51D4C"/>
    <w:rsid w:val="04D7F52E"/>
    <w:rsid w:val="04D845BD"/>
    <w:rsid w:val="04E06F09"/>
    <w:rsid w:val="04E65035"/>
    <w:rsid w:val="04E6A31A"/>
    <w:rsid w:val="04ECAB44"/>
    <w:rsid w:val="04F364C4"/>
    <w:rsid w:val="04F738BC"/>
    <w:rsid w:val="04FCA14C"/>
    <w:rsid w:val="050170AB"/>
    <w:rsid w:val="0509F367"/>
    <w:rsid w:val="05107C8E"/>
    <w:rsid w:val="0515B607"/>
    <w:rsid w:val="051A213A"/>
    <w:rsid w:val="051F154B"/>
    <w:rsid w:val="051FB63F"/>
    <w:rsid w:val="05273D18"/>
    <w:rsid w:val="052C5BB2"/>
    <w:rsid w:val="053D09C6"/>
    <w:rsid w:val="05411B4B"/>
    <w:rsid w:val="0542160A"/>
    <w:rsid w:val="05444EFB"/>
    <w:rsid w:val="05449219"/>
    <w:rsid w:val="05464D0C"/>
    <w:rsid w:val="054F64EC"/>
    <w:rsid w:val="05516F44"/>
    <w:rsid w:val="055E4E66"/>
    <w:rsid w:val="055FD450"/>
    <w:rsid w:val="0562CB1E"/>
    <w:rsid w:val="05668DF0"/>
    <w:rsid w:val="056AFB49"/>
    <w:rsid w:val="057C57F8"/>
    <w:rsid w:val="057EBFEC"/>
    <w:rsid w:val="05847EF1"/>
    <w:rsid w:val="058D8388"/>
    <w:rsid w:val="05910E75"/>
    <w:rsid w:val="05997E4C"/>
    <w:rsid w:val="0599DCB6"/>
    <w:rsid w:val="05A05D9A"/>
    <w:rsid w:val="05A0A04C"/>
    <w:rsid w:val="05A19ADE"/>
    <w:rsid w:val="05B32640"/>
    <w:rsid w:val="05BB65B4"/>
    <w:rsid w:val="05C0F6AF"/>
    <w:rsid w:val="05C5DF48"/>
    <w:rsid w:val="05D0F2CB"/>
    <w:rsid w:val="05D2B091"/>
    <w:rsid w:val="05D38234"/>
    <w:rsid w:val="05D88A04"/>
    <w:rsid w:val="05DB8C24"/>
    <w:rsid w:val="05E17529"/>
    <w:rsid w:val="05E8575E"/>
    <w:rsid w:val="05EF0411"/>
    <w:rsid w:val="05FB1FAC"/>
    <w:rsid w:val="06060940"/>
    <w:rsid w:val="0612F3D5"/>
    <w:rsid w:val="06171B45"/>
    <w:rsid w:val="061A90AB"/>
    <w:rsid w:val="061FEC8A"/>
    <w:rsid w:val="06264EA2"/>
    <w:rsid w:val="06299BAB"/>
    <w:rsid w:val="062B1A42"/>
    <w:rsid w:val="062BB61D"/>
    <w:rsid w:val="062E3EFD"/>
    <w:rsid w:val="06311065"/>
    <w:rsid w:val="063929F3"/>
    <w:rsid w:val="063BD11F"/>
    <w:rsid w:val="06474091"/>
    <w:rsid w:val="064B5167"/>
    <w:rsid w:val="064BFDC0"/>
    <w:rsid w:val="064D0F7F"/>
    <w:rsid w:val="064D8654"/>
    <w:rsid w:val="065048AA"/>
    <w:rsid w:val="0651B03E"/>
    <w:rsid w:val="0656E014"/>
    <w:rsid w:val="0660FA95"/>
    <w:rsid w:val="067165AC"/>
    <w:rsid w:val="0676A081"/>
    <w:rsid w:val="06790A5C"/>
    <w:rsid w:val="06808DED"/>
    <w:rsid w:val="0683B9D8"/>
    <w:rsid w:val="0686096D"/>
    <w:rsid w:val="068708F3"/>
    <w:rsid w:val="068857EF"/>
    <w:rsid w:val="068B871C"/>
    <w:rsid w:val="068C651F"/>
    <w:rsid w:val="06994D7F"/>
    <w:rsid w:val="069F19B6"/>
    <w:rsid w:val="06A816AF"/>
    <w:rsid w:val="06AA5942"/>
    <w:rsid w:val="06AD1033"/>
    <w:rsid w:val="06B5E623"/>
    <w:rsid w:val="06BEB0F2"/>
    <w:rsid w:val="06C40A89"/>
    <w:rsid w:val="06C8A804"/>
    <w:rsid w:val="06CA6F2F"/>
    <w:rsid w:val="06CB3DEF"/>
    <w:rsid w:val="06CCF731"/>
    <w:rsid w:val="06CE89CD"/>
    <w:rsid w:val="06DADB2C"/>
    <w:rsid w:val="06DE2FED"/>
    <w:rsid w:val="06E131F6"/>
    <w:rsid w:val="06E2492E"/>
    <w:rsid w:val="06E32158"/>
    <w:rsid w:val="06E4B63C"/>
    <w:rsid w:val="06E62F42"/>
    <w:rsid w:val="06F5D797"/>
    <w:rsid w:val="06F92E26"/>
    <w:rsid w:val="06F9D93B"/>
    <w:rsid w:val="070299D2"/>
    <w:rsid w:val="0703B87B"/>
    <w:rsid w:val="070D18C6"/>
    <w:rsid w:val="071011C1"/>
    <w:rsid w:val="07166F1C"/>
    <w:rsid w:val="07187006"/>
    <w:rsid w:val="0719A3E6"/>
    <w:rsid w:val="0719AFB1"/>
    <w:rsid w:val="071D3CF3"/>
    <w:rsid w:val="071FDC88"/>
    <w:rsid w:val="0720644B"/>
    <w:rsid w:val="072081BB"/>
    <w:rsid w:val="07234D75"/>
    <w:rsid w:val="0728EE8E"/>
    <w:rsid w:val="072C143F"/>
    <w:rsid w:val="072F9692"/>
    <w:rsid w:val="0738436B"/>
    <w:rsid w:val="07413955"/>
    <w:rsid w:val="0743F16B"/>
    <w:rsid w:val="074B12A6"/>
    <w:rsid w:val="074EE336"/>
    <w:rsid w:val="07512FB8"/>
    <w:rsid w:val="07550322"/>
    <w:rsid w:val="07621AC4"/>
    <w:rsid w:val="0762CA14"/>
    <w:rsid w:val="07671166"/>
    <w:rsid w:val="077A34E3"/>
    <w:rsid w:val="07807977"/>
    <w:rsid w:val="07839701"/>
    <w:rsid w:val="0786D1FD"/>
    <w:rsid w:val="078ED99E"/>
    <w:rsid w:val="0794183B"/>
    <w:rsid w:val="079598AA"/>
    <w:rsid w:val="07A526B0"/>
    <w:rsid w:val="07C3B169"/>
    <w:rsid w:val="07C63578"/>
    <w:rsid w:val="07CCA3F2"/>
    <w:rsid w:val="07CCB3AF"/>
    <w:rsid w:val="07CD5043"/>
    <w:rsid w:val="07D2AEB3"/>
    <w:rsid w:val="07D2F2C0"/>
    <w:rsid w:val="07D4B1DF"/>
    <w:rsid w:val="07E1429C"/>
    <w:rsid w:val="07E3445E"/>
    <w:rsid w:val="07E63B98"/>
    <w:rsid w:val="07E80B8E"/>
    <w:rsid w:val="07EFE0C0"/>
    <w:rsid w:val="0800B516"/>
    <w:rsid w:val="0802565E"/>
    <w:rsid w:val="08044D34"/>
    <w:rsid w:val="08045E62"/>
    <w:rsid w:val="08061205"/>
    <w:rsid w:val="08076216"/>
    <w:rsid w:val="080EAE1C"/>
    <w:rsid w:val="081F4BA6"/>
    <w:rsid w:val="082370A4"/>
    <w:rsid w:val="082B94C3"/>
    <w:rsid w:val="082DEF4F"/>
    <w:rsid w:val="082E5249"/>
    <w:rsid w:val="08332180"/>
    <w:rsid w:val="0833DB84"/>
    <w:rsid w:val="08377FA7"/>
    <w:rsid w:val="083B7F89"/>
    <w:rsid w:val="083BD8D1"/>
    <w:rsid w:val="083DDC1C"/>
    <w:rsid w:val="083E485B"/>
    <w:rsid w:val="083E5A6A"/>
    <w:rsid w:val="08454E41"/>
    <w:rsid w:val="0845DF8F"/>
    <w:rsid w:val="0847C01A"/>
    <w:rsid w:val="084E2F69"/>
    <w:rsid w:val="0867BCDF"/>
    <w:rsid w:val="086A0EBC"/>
    <w:rsid w:val="086A250C"/>
    <w:rsid w:val="086BBE24"/>
    <w:rsid w:val="08718DB9"/>
    <w:rsid w:val="08746BFE"/>
    <w:rsid w:val="0878BB3F"/>
    <w:rsid w:val="0879BF33"/>
    <w:rsid w:val="087C7A57"/>
    <w:rsid w:val="088488D9"/>
    <w:rsid w:val="088769EF"/>
    <w:rsid w:val="0890FDE6"/>
    <w:rsid w:val="089BD5B7"/>
    <w:rsid w:val="089F6EE4"/>
    <w:rsid w:val="08A8F3FB"/>
    <w:rsid w:val="08AD1A34"/>
    <w:rsid w:val="08AF7703"/>
    <w:rsid w:val="08AF8055"/>
    <w:rsid w:val="08B1AAF7"/>
    <w:rsid w:val="08B63276"/>
    <w:rsid w:val="08B6B6A0"/>
    <w:rsid w:val="08D2B36F"/>
    <w:rsid w:val="08D415A1"/>
    <w:rsid w:val="08D51F14"/>
    <w:rsid w:val="08E1997C"/>
    <w:rsid w:val="08E4E31D"/>
    <w:rsid w:val="08E9D3FB"/>
    <w:rsid w:val="08EDF915"/>
    <w:rsid w:val="08EF367F"/>
    <w:rsid w:val="08FBC6F5"/>
    <w:rsid w:val="08FC237F"/>
    <w:rsid w:val="090768C8"/>
    <w:rsid w:val="090C9D43"/>
    <w:rsid w:val="0917E0A0"/>
    <w:rsid w:val="092B8F9C"/>
    <w:rsid w:val="092CBB46"/>
    <w:rsid w:val="092F6436"/>
    <w:rsid w:val="09364CF5"/>
    <w:rsid w:val="093919E0"/>
    <w:rsid w:val="093E07F0"/>
    <w:rsid w:val="09438B09"/>
    <w:rsid w:val="094A58C3"/>
    <w:rsid w:val="094AD4AA"/>
    <w:rsid w:val="09507EFE"/>
    <w:rsid w:val="09537433"/>
    <w:rsid w:val="095898A2"/>
    <w:rsid w:val="0958F49A"/>
    <w:rsid w:val="0959553F"/>
    <w:rsid w:val="095E4205"/>
    <w:rsid w:val="095F33C9"/>
    <w:rsid w:val="09635A0A"/>
    <w:rsid w:val="0971B555"/>
    <w:rsid w:val="0971DF83"/>
    <w:rsid w:val="0985A268"/>
    <w:rsid w:val="098E5BC8"/>
    <w:rsid w:val="098EDDEE"/>
    <w:rsid w:val="09953138"/>
    <w:rsid w:val="099AEC38"/>
    <w:rsid w:val="099DE789"/>
    <w:rsid w:val="09A3ECB0"/>
    <w:rsid w:val="09A41B48"/>
    <w:rsid w:val="09A8EDD4"/>
    <w:rsid w:val="09C03237"/>
    <w:rsid w:val="09C3BB6E"/>
    <w:rsid w:val="09C418C5"/>
    <w:rsid w:val="09C42564"/>
    <w:rsid w:val="09C429C3"/>
    <w:rsid w:val="09C7F8EA"/>
    <w:rsid w:val="09CB2978"/>
    <w:rsid w:val="09CFEB9F"/>
    <w:rsid w:val="09DC88CA"/>
    <w:rsid w:val="09E41E8D"/>
    <w:rsid w:val="09F37528"/>
    <w:rsid w:val="09F56D92"/>
    <w:rsid w:val="09F75C5E"/>
    <w:rsid w:val="09F948F6"/>
    <w:rsid w:val="09FB5B4A"/>
    <w:rsid w:val="09FF97FA"/>
    <w:rsid w:val="0A053BCC"/>
    <w:rsid w:val="0A09DC44"/>
    <w:rsid w:val="0A0ABDF1"/>
    <w:rsid w:val="0A0ADEAC"/>
    <w:rsid w:val="0A0E90CE"/>
    <w:rsid w:val="0A15CE1A"/>
    <w:rsid w:val="0A20B9E5"/>
    <w:rsid w:val="0A32772E"/>
    <w:rsid w:val="0A36B9DA"/>
    <w:rsid w:val="0A423518"/>
    <w:rsid w:val="0A42DCD6"/>
    <w:rsid w:val="0A4CD586"/>
    <w:rsid w:val="0A50F923"/>
    <w:rsid w:val="0A598011"/>
    <w:rsid w:val="0A61BF1B"/>
    <w:rsid w:val="0A633692"/>
    <w:rsid w:val="0A6B14BA"/>
    <w:rsid w:val="0A6FED8B"/>
    <w:rsid w:val="0A71FC60"/>
    <w:rsid w:val="0A751AA6"/>
    <w:rsid w:val="0A75422D"/>
    <w:rsid w:val="0A75C1BC"/>
    <w:rsid w:val="0A818620"/>
    <w:rsid w:val="0A8474E5"/>
    <w:rsid w:val="0A8637AB"/>
    <w:rsid w:val="0A894006"/>
    <w:rsid w:val="0A8D6D2C"/>
    <w:rsid w:val="0A8D85CD"/>
    <w:rsid w:val="0A942ACE"/>
    <w:rsid w:val="0A9DE19E"/>
    <w:rsid w:val="0AA8219C"/>
    <w:rsid w:val="0AAC3DD7"/>
    <w:rsid w:val="0AB1BED2"/>
    <w:rsid w:val="0AB3FA4A"/>
    <w:rsid w:val="0AB6CE78"/>
    <w:rsid w:val="0AC2CB29"/>
    <w:rsid w:val="0AC2D916"/>
    <w:rsid w:val="0AC5313B"/>
    <w:rsid w:val="0ACACB87"/>
    <w:rsid w:val="0ACD6245"/>
    <w:rsid w:val="0ACDFA05"/>
    <w:rsid w:val="0ACE892F"/>
    <w:rsid w:val="0ACF5087"/>
    <w:rsid w:val="0AD2226E"/>
    <w:rsid w:val="0AD6EF65"/>
    <w:rsid w:val="0AE08597"/>
    <w:rsid w:val="0AE7DFB5"/>
    <w:rsid w:val="0AEA7E7C"/>
    <w:rsid w:val="0AECCE54"/>
    <w:rsid w:val="0AED58F8"/>
    <w:rsid w:val="0AF1CB32"/>
    <w:rsid w:val="0AFFAAA3"/>
    <w:rsid w:val="0B06C5E2"/>
    <w:rsid w:val="0B07D16F"/>
    <w:rsid w:val="0B08EE8D"/>
    <w:rsid w:val="0B0B8BA7"/>
    <w:rsid w:val="0B0E6F8E"/>
    <w:rsid w:val="0B146ACD"/>
    <w:rsid w:val="0B1D0C7B"/>
    <w:rsid w:val="0B20ECD7"/>
    <w:rsid w:val="0B2479A7"/>
    <w:rsid w:val="0B28584F"/>
    <w:rsid w:val="0B2C4B71"/>
    <w:rsid w:val="0B2CB231"/>
    <w:rsid w:val="0B3280CC"/>
    <w:rsid w:val="0B330272"/>
    <w:rsid w:val="0B356F4D"/>
    <w:rsid w:val="0B37B2D5"/>
    <w:rsid w:val="0B497E6B"/>
    <w:rsid w:val="0B49C003"/>
    <w:rsid w:val="0B557EFE"/>
    <w:rsid w:val="0B5B1703"/>
    <w:rsid w:val="0B608F40"/>
    <w:rsid w:val="0B67FAF2"/>
    <w:rsid w:val="0B701F82"/>
    <w:rsid w:val="0B731BD9"/>
    <w:rsid w:val="0B74C529"/>
    <w:rsid w:val="0B7AAE7E"/>
    <w:rsid w:val="0B7CDBF7"/>
    <w:rsid w:val="0B7E6E77"/>
    <w:rsid w:val="0B86BA1B"/>
    <w:rsid w:val="0B88E69D"/>
    <w:rsid w:val="0B8CB626"/>
    <w:rsid w:val="0B8DEC31"/>
    <w:rsid w:val="0B92BA9B"/>
    <w:rsid w:val="0BA5A2C2"/>
    <w:rsid w:val="0BA829C4"/>
    <w:rsid w:val="0BAB6C3D"/>
    <w:rsid w:val="0BAC038F"/>
    <w:rsid w:val="0BAC2EDC"/>
    <w:rsid w:val="0BAC8558"/>
    <w:rsid w:val="0BBD7AA3"/>
    <w:rsid w:val="0BC1BFE6"/>
    <w:rsid w:val="0BC36070"/>
    <w:rsid w:val="0BC7EC12"/>
    <w:rsid w:val="0BC8F236"/>
    <w:rsid w:val="0BCADF59"/>
    <w:rsid w:val="0BCCA9E3"/>
    <w:rsid w:val="0BCF9F5A"/>
    <w:rsid w:val="0BDA1891"/>
    <w:rsid w:val="0BDE0AD8"/>
    <w:rsid w:val="0BE0F750"/>
    <w:rsid w:val="0BE30DF3"/>
    <w:rsid w:val="0BE7FEF3"/>
    <w:rsid w:val="0BEA8556"/>
    <w:rsid w:val="0BEF598B"/>
    <w:rsid w:val="0BF3F6D3"/>
    <w:rsid w:val="0BF4A0A1"/>
    <w:rsid w:val="0BF5F116"/>
    <w:rsid w:val="0BF67A67"/>
    <w:rsid w:val="0BFD7FDC"/>
    <w:rsid w:val="0C00CD0C"/>
    <w:rsid w:val="0C06C433"/>
    <w:rsid w:val="0C0747B5"/>
    <w:rsid w:val="0C116D7E"/>
    <w:rsid w:val="0C1484A3"/>
    <w:rsid w:val="0C266534"/>
    <w:rsid w:val="0C28E5AE"/>
    <w:rsid w:val="0C2D3C7D"/>
    <w:rsid w:val="0C31A617"/>
    <w:rsid w:val="0C329360"/>
    <w:rsid w:val="0C36DB87"/>
    <w:rsid w:val="0C3C28CD"/>
    <w:rsid w:val="0C431A79"/>
    <w:rsid w:val="0C46CE4B"/>
    <w:rsid w:val="0C498590"/>
    <w:rsid w:val="0C4A68AA"/>
    <w:rsid w:val="0C4B547A"/>
    <w:rsid w:val="0C5667B1"/>
    <w:rsid w:val="0C5ACE74"/>
    <w:rsid w:val="0C6018CC"/>
    <w:rsid w:val="0C65912F"/>
    <w:rsid w:val="0C69C406"/>
    <w:rsid w:val="0C7D4C90"/>
    <w:rsid w:val="0C8B50FE"/>
    <w:rsid w:val="0C944128"/>
    <w:rsid w:val="0CA42B86"/>
    <w:rsid w:val="0CADA568"/>
    <w:rsid w:val="0CB13C81"/>
    <w:rsid w:val="0CB91FA2"/>
    <w:rsid w:val="0CBA2BA6"/>
    <w:rsid w:val="0CC0F809"/>
    <w:rsid w:val="0CCB109C"/>
    <w:rsid w:val="0CCC4A8F"/>
    <w:rsid w:val="0CCDFA10"/>
    <w:rsid w:val="0CCE90C8"/>
    <w:rsid w:val="0CDC893A"/>
    <w:rsid w:val="0CE2C719"/>
    <w:rsid w:val="0CE711B3"/>
    <w:rsid w:val="0CE9C4FF"/>
    <w:rsid w:val="0CED5EAD"/>
    <w:rsid w:val="0CF2B6CE"/>
    <w:rsid w:val="0CFA5582"/>
    <w:rsid w:val="0CFB53FC"/>
    <w:rsid w:val="0CFB61D8"/>
    <w:rsid w:val="0CFBE660"/>
    <w:rsid w:val="0D075967"/>
    <w:rsid w:val="0D15F9AE"/>
    <w:rsid w:val="0D267D0B"/>
    <w:rsid w:val="0D29ED8A"/>
    <w:rsid w:val="0D2C6260"/>
    <w:rsid w:val="0D346703"/>
    <w:rsid w:val="0D35ADD5"/>
    <w:rsid w:val="0D38E8B7"/>
    <w:rsid w:val="0D3D45E4"/>
    <w:rsid w:val="0D3E955B"/>
    <w:rsid w:val="0D4BABF3"/>
    <w:rsid w:val="0D5373F7"/>
    <w:rsid w:val="0D53A6CD"/>
    <w:rsid w:val="0D58B162"/>
    <w:rsid w:val="0D5CC54B"/>
    <w:rsid w:val="0D5D1185"/>
    <w:rsid w:val="0D5DABB2"/>
    <w:rsid w:val="0D5F10D7"/>
    <w:rsid w:val="0D5FB9CB"/>
    <w:rsid w:val="0D6C9C9C"/>
    <w:rsid w:val="0D708685"/>
    <w:rsid w:val="0D753369"/>
    <w:rsid w:val="0D7890D4"/>
    <w:rsid w:val="0D7A105D"/>
    <w:rsid w:val="0D7D519C"/>
    <w:rsid w:val="0D801715"/>
    <w:rsid w:val="0D88BE64"/>
    <w:rsid w:val="0D9363DB"/>
    <w:rsid w:val="0D98EE7F"/>
    <w:rsid w:val="0D9EE765"/>
    <w:rsid w:val="0DB069EB"/>
    <w:rsid w:val="0DB13A2D"/>
    <w:rsid w:val="0DBC245B"/>
    <w:rsid w:val="0DBC96A5"/>
    <w:rsid w:val="0DC2E55B"/>
    <w:rsid w:val="0DC4DC2A"/>
    <w:rsid w:val="0DC7A082"/>
    <w:rsid w:val="0DC7F468"/>
    <w:rsid w:val="0DC8C4B0"/>
    <w:rsid w:val="0DCBCD61"/>
    <w:rsid w:val="0DD6E0D2"/>
    <w:rsid w:val="0DD737D6"/>
    <w:rsid w:val="0DD75163"/>
    <w:rsid w:val="0DEA82B5"/>
    <w:rsid w:val="0DEBA1A4"/>
    <w:rsid w:val="0DED2832"/>
    <w:rsid w:val="0DF3AF2A"/>
    <w:rsid w:val="0DF809FF"/>
    <w:rsid w:val="0E0953BC"/>
    <w:rsid w:val="0E130131"/>
    <w:rsid w:val="0E13A411"/>
    <w:rsid w:val="0E1556C4"/>
    <w:rsid w:val="0E1951BE"/>
    <w:rsid w:val="0E2836E4"/>
    <w:rsid w:val="0E2C59C3"/>
    <w:rsid w:val="0E359731"/>
    <w:rsid w:val="0E3ABB1B"/>
    <w:rsid w:val="0E3B01EF"/>
    <w:rsid w:val="0E3BB6EE"/>
    <w:rsid w:val="0E3C09F8"/>
    <w:rsid w:val="0E45DD5D"/>
    <w:rsid w:val="0E4845DA"/>
    <w:rsid w:val="0E4C9154"/>
    <w:rsid w:val="0E4E6B04"/>
    <w:rsid w:val="0E59CE1A"/>
    <w:rsid w:val="0E5A31C2"/>
    <w:rsid w:val="0E5A51C4"/>
    <w:rsid w:val="0E67A06E"/>
    <w:rsid w:val="0E7291EB"/>
    <w:rsid w:val="0E7999D1"/>
    <w:rsid w:val="0E7BFCA5"/>
    <w:rsid w:val="0E81397C"/>
    <w:rsid w:val="0E814177"/>
    <w:rsid w:val="0E83CA36"/>
    <w:rsid w:val="0E881B5D"/>
    <w:rsid w:val="0E8EF68F"/>
    <w:rsid w:val="0E8F4F3F"/>
    <w:rsid w:val="0E91485D"/>
    <w:rsid w:val="0E9D8B75"/>
    <w:rsid w:val="0E9F8211"/>
    <w:rsid w:val="0EA1F1CF"/>
    <w:rsid w:val="0EA51A0E"/>
    <w:rsid w:val="0EA5BE9D"/>
    <w:rsid w:val="0EA9DD8F"/>
    <w:rsid w:val="0EAA8126"/>
    <w:rsid w:val="0EB65E1E"/>
    <w:rsid w:val="0EB7D536"/>
    <w:rsid w:val="0EB95974"/>
    <w:rsid w:val="0EBC1108"/>
    <w:rsid w:val="0EBDBF89"/>
    <w:rsid w:val="0EC600E8"/>
    <w:rsid w:val="0EC71154"/>
    <w:rsid w:val="0EC9F927"/>
    <w:rsid w:val="0ECB758F"/>
    <w:rsid w:val="0ECFEE9D"/>
    <w:rsid w:val="0EDFDF27"/>
    <w:rsid w:val="0EE5F3DB"/>
    <w:rsid w:val="0EE82D8E"/>
    <w:rsid w:val="0EE8F16D"/>
    <w:rsid w:val="0EE9BCE1"/>
    <w:rsid w:val="0EF32599"/>
    <w:rsid w:val="0EF9DD77"/>
    <w:rsid w:val="0F01228A"/>
    <w:rsid w:val="0F015F6F"/>
    <w:rsid w:val="0F062E68"/>
    <w:rsid w:val="0F07302D"/>
    <w:rsid w:val="0F0D9A54"/>
    <w:rsid w:val="0F0F4645"/>
    <w:rsid w:val="0F10EFC8"/>
    <w:rsid w:val="0F1CF22A"/>
    <w:rsid w:val="0F217991"/>
    <w:rsid w:val="0F35D6BC"/>
    <w:rsid w:val="0F3783CE"/>
    <w:rsid w:val="0F38AC2E"/>
    <w:rsid w:val="0F3C4F21"/>
    <w:rsid w:val="0F3D0680"/>
    <w:rsid w:val="0F3DB0B0"/>
    <w:rsid w:val="0F43BDF1"/>
    <w:rsid w:val="0F46633E"/>
    <w:rsid w:val="0F4980EA"/>
    <w:rsid w:val="0F49F005"/>
    <w:rsid w:val="0F4E85D9"/>
    <w:rsid w:val="0F4FECAC"/>
    <w:rsid w:val="0F533E43"/>
    <w:rsid w:val="0F685A5A"/>
    <w:rsid w:val="0F6C3234"/>
    <w:rsid w:val="0F6F7257"/>
    <w:rsid w:val="0F771FE2"/>
    <w:rsid w:val="0F7A03FA"/>
    <w:rsid w:val="0F7AD26C"/>
    <w:rsid w:val="0F7CB6BA"/>
    <w:rsid w:val="0F81D02F"/>
    <w:rsid w:val="0F824E6D"/>
    <w:rsid w:val="0F8478A1"/>
    <w:rsid w:val="0F90F80C"/>
    <w:rsid w:val="0F98710B"/>
    <w:rsid w:val="0FB4DA19"/>
    <w:rsid w:val="0FB9D1CB"/>
    <w:rsid w:val="0FCC9AC2"/>
    <w:rsid w:val="0FCCA694"/>
    <w:rsid w:val="0FCDE44D"/>
    <w:rsid w:val="0FCF0BD1"/>
    <w:rsid w:val="0FD10E40"/>
    <w:rsid w:val="0FD83C69"/>
    <w:rsid w:val="0FD96C83"/>
    <w:rsid w:val="0FDF930F"/>
    <w:rsid w:val="0FE02E47"/>
    <w:rsid w:val="0FE9258B"/>
    <w:rsid w:val="0FEFF4FC"/>
    <w:rsid w:val="0FF03ED8"/>
    <w:rsid w:val="1001DAB8"/>
    <w:rsid w:val="1002C064"/>
    <w:rsid w:val="1002E246"/>
    <w:rsid w:val="1008265F"/>
    <w:rsid w:val="1009ECC0"/>
    <w:rsid w:val="100C89CE"/>
    <w:rsid w:val="1015C8DC"/>
    <w:rsid w:val="101B4C73"/>
    <w:rsid w:val="10234409"/>
    <w:rsid w:val="1026D04D"/>
    <w:rsid w:val="102AD150"/>
    <w:rsid w:val="102CC791"/>
    <w:rsid w:val="10312E76"/>
    <w:rsid w:val="103A299F"/>
    <w:rsid w:val="103B36BA"/>
    <w:rsid w:val="103F8ECE"/>
    <w:rsid w:val="104041DE"/>
    <w:rsid w:val="10407D16"/>
    <w:rsid w:val="10439FE0"/>
    <w:rsid w:val="104FB249"/>
    <w:rsid w:val="105491DB"/>
    <w:rsid w:val="10573F5A"/>
    <w:rsid w:val="105952C3"/>
    <w:rsid w:val="105A1A04"/>
    <w:rsid w:val="105DBF1A"/>
    <w:rsid w:val="105E3423"/>
    <w:rsid w:val="1060EAC1"/>
    <w:rsid w:val="1064D086"/>
    <w:rsid w:val="1064FF4C"/>
    <w:rsid w:val="106B337A"/>
    <w:rsid w:val="107157F8"/>
    <w:rsid w:val="10741D92"/>
    <w:rsid w:val="1074F574"/>
    <w:rsid w:val="1079D127"/>
    <w:rsid w:val="107A8B3E"/>
    <w:rsid w:val="1082615C"/>
    <w:rsid w:val="10894994"/>
    <w:rsid w:val="10959FFF"/>
    <w:rsid w:val="109EEF36"/>
    <w:rsid w:val="10A17906"/>
    <w:rsid w:val="10A66512"/>
    <w:rsid w:val="10A8F69D"/>
    <w:rsid w:val="10AB0A15"/>
    <w:rsid w:val="10BC652A"/>
    <w:rsid w:val="10BD2E66"/>
    <w:rsid w:val="10C4A109"/>
    <w:rsid w:val="10D14C74"/>
    <w:rsid w:val="10D4841B"/>
    <w:rsid w:val="10D5D061"/>
    <w:rsid w:val="10DACC66"/>
    <w:rsid w:val="10E7E3D4"/>
    <w:rsid w:val="10E83A5E"/>
    <w:rsid w:val="10EA5964"/>
    <w:rsid w:val="10F34580"/>
    <w:rsid w:val="10F3D271"/>
    <w:rsid w:val="10FAC265"/>
    <w:rsid w:val="10FAD486"/>
    <w:rsid w:val="10FB4CF9"/>
    <w:rsid w:val="10FC469C"/>
    <w:rsid w:val="10FD211F"/>
    <w:rsid w:val="10FE4A79"/>
    <w:rsid w:val="10FE92C1"/>
    <w:rsid w:val="1101BCE9"/>
    <w:rsid w:val="110286B2"/>
    <w:rsid w:val="11037682"/>
    <w:rsid w:val="1106893E"/>
    <w:rsid w:val="110CB3D5"/>
    <w:rsid w:val="11163F94"/>
    <w:rsid w:val="1116D2AC"/>
    <w:rsid w:val="11173247"/>
    <w:rsid w:val="111E4401"/>
    <w:rsid w:val="112023D5"/>
    <w:rsid w:val="112FDA80"/>
    <w:rsid w:val="11320B0D"/>
    <w:rsid w:val="11358456"/>
    <w:rsid w:val="1137F04C"/>
    <w:rsid w:val="113B3A55"/>
    <w:rsid w:val="113FB175"/>
    <w:rsid w:val="11401B0E"/>
    <w:rsid w:val="1143BF0D"/>
    <w:rsid w:val="1144BD7A"/>
    <w:rsid w:val="114A4E62"/>
    <w:rsid w:val="114AF200"/>
    <w:rsid w:val="114DD4E8"/>
    <w:rsid w:val="1155FD39"/>
    <w:rsid w:val="115B241E"/>
    <w:rsid w:val="115D7C66"/>
    <w:rsid w:val="116290D8"/>
    <w:rsid w:val="1163F5E4"/>
    <w:rsid w:val="1168C26B"/>
    <w:rsid w:val="116B45DB"/>
    <w:rsid w:val="1171B5AB"/>
    <w:rsid w:val="1173989E"/>
    <w:rsid w:val="1174A533"/>
    <w:rsid w:val="117734D4"/>
    <w:rsid w:val="1177E667"/>
    <w:rsid w:val="117E7CE3"/>
    <w:rsid w:val="1184B812"/>
    <w:rsid w:val="1186C4F1"/>
    <w:rsid w:val="11885070"/>
    <w:rsid w:val="118A7145"/>
    <w:rsid w:val="119285BC"/>
    <w:rsid w:val="11969434"/>
    <w:rsid w:val="1196C966"/>
    <w:rsid w:val="119C2774"/>
    <w:rsid w:val="11B2CF2E"/>
    <w:rsid w:val="11B3C493"/>
    <w:rsid w:val="11BB8BB8"/>
    <w:rsid w:val="11D1ABE2"/>
    <w:rsid w:val="11D24400"/>
    <w:rsid w:val="11D50452"/>
    <w:rsid w:val="11D536CA"/>
    <w:rsid w:val="11DC494C"/>
    <w:rsid w:val="11E48562"/>
    <w:rsid w:val="11E5A824"/>
    <w:rsid w:val="11E76E84"/>
    <w:rsid w:val="11EF9A16"/>
    <w:rsid w:val="11F8CA36"/>
    <w:rsid w:val="11FA8AA7"/>
    <w:rsid w:val="11FBC934"/>
    <w:rsid w:val="11FE788E"/>
    <w:rsid w:val="1205E773"/>
    <w:rsid w:val="1219EA67"/>
    <w:rsid w:val="121AA384"/>
    <w:rsid w:val="121D5593"/>
    <w:rsid w:val="12304B8F"/>
    <w:rsid w:val="12310D29"/>
    <w:rsid w:val="1231491F"/>
    <w:rsid w:val="123973AF"/>
    <w:rsid w:val="123A8823"/>
    <w:rsid w:val="123B9995"/>
    <w:rsid w:val="12497F6C"/>
    <w:rsid w:val="124A0812"/>
    <w:rsid w:val="124B7813"/>
    <w:rsid w:val="124DA7D1"/>
    <w:rsid w:val="124E9A7D"/>
    <w:rsid w:val="125100AF"/>
    <w:rsid w:val="1254F4B9"/>
    <w:rsid w:val="125B0064"/>
    <w:rsid w:val="12601F3D"/>
    <w:rsid w:val="1260CFE1"/>
    <w:rsid w:val="12635BB5"/>
    <w:rsid w:val="1266F028"/>
    <w:rsid w:val="1269A52E"/>
    <w:rsid w:val="1269F752"/>
    <w:rsid w:val="12755082"/>
    <w:rsid w:val="12857CEB"/>
    <w:rsid w:val="12873333"/>
    <w:rsid w:val="128DBB8A"/>
    <w:rsid w:val="128EEE05"/>
    <w:rsid w:val="12909495"/>
    <w:rsid w:val="129C3F90"/>
    <w:rsid w:val="129CEEA5"/>
    <w:rsid w:val="129E47D8"/>
    <w:rsid w:val="12A15517"/>
    <w:rsid w:val="12BC4B4A"/>
    <w:rsid w:val="12BC815B"/>
    <w:rsid w:val="12C3FCFF"/>
    <w:rsid w:val="12C403DC"/>
    <w:rsid w:val="12C4088D"/>
    <w:rsid w:val="12C9CD77"/>
    <w:rsid w:val="12CE536A"/>
    <w:rsid w:val="12D1C4BA"/>
    <w:rsid w:val="12E04930"/>
    <w:rsid w:val="12E416A7"/>
    <w:rsid w:val="12EC09B2"/>
    <w:rsid w:val="12ED7F55"/>
    <w:rsid w:val="12F0B7FC"/>
    <w:rsid w:val="1305534D"/>
    <w:rsid w:val="130CF586"/>
    <w:rsid w:val="1316B5DC"/>
    <w:rsid w:val="131AC02C"/>
    <w:rsid w:val="131AFF30"/>
    <w:rsid w:val="131CBDF0"/>
    <w:rsid w:val="131EBA75"/>
    <w:rsid w:val="13220F29"/>
    <w:rsid w:val="13229B2E"/>
    <w:rsid w:val="13236372"/>
    <w:rsid w:val="132385FD"/>
    <w:rsid w:val="1327ABF9"/>
    <w:rsid w:val="13285391"/>
    <w:rsid w:val="13285618"/>
    <w:rsid w:val="132AD2DA"/>
    <w:rsid w:val="132D5588"/>
    <w:rsid w:val="134369E2"/>
    <w:rsid w:val="13437E29"/>
    <w:rsid w:val="134AE3B3"/>
    <w:rsid w:val="134C5B7B"/>
    <w:rsid w:val="134E07B0"/>
    <w:rsid w:val="1351ED0A"/>
    <w:rsid w:val="13599E2B"/>
    <w:rsid w:val="135A6556"/>
    <w:rsid w:val="1369C256"/>
    <w:rsid w:val="136BAB9E"/>
    <w:rsid w:val="136E47AA"/>
    <w:rsid w:val="136E713F"/>
    <w:rsid w:val="137D15BD"/>
    <w:rsid w:val="1380BE0B"/>
    <w:rsid w:val="1385E1E2"/>
    <w:rsid w:val="138A4822"/>
    <w:rsid w:val="138F07EF"/>
    <w:rsid w:val="139718E1"/>
    <w:rsid w:val="1398A54F"/>
    <w:rsid w:val="1398D228"/>
    <w:rsid w:val="139AD235"/>
    <w:rsid w:val="139BF5C4"/>
    <w:rsid w:val="139CF855"/>
    <w:rsid w:val="13A043B4"/>
    <w:rsid w:val="13A0A5BD"/>
    <w:rsid w:val="13A26C10"/>
    <w:rsid w:val="13A64BFB"/>
    <w:rsid w:val="13A84B64"/>
    <w:rsid w:val="13AE49F6"/>
    <w:rsid w:val="13B1D16D"/>
    <w:rsid w:val="13B742EF"/>
    <w:rsid w:val="13C9C7CD"/>
    <w:rsid w:val="13D15477"/>
    <w:rsid w:val="13D94631"/>
    <w:rsid w:val="13D9F5EA"/>
    <w:rsid w:val="13DE83F0"/>
    <w:rsid w:val="13DEA028"/>
    <w:rsid w:val="13ED0ED9"/>
    <w:rsid w:val="13ED6C44"/>
    <w:rsid w:val="13EE0130"/>
    <w:rsid w:val="13FA16AE"/>
    <w:rsid w:val="13FA7EB1"/>
    <w:rsid w:val="13FED8A0"/>
    <w:rsid w:val="14057A8D"/>
    <w:rsid w:val="140A72A9"/>
    <w:rsid w:val="140B81A4"/>
    <w:rsid w:val="14194EB4"/>
    <w:rsid w:val="141CF36E"/>
    <w:rsid w:val="1424FC0F"/>
    <w:rsid w:val="142911F8"/>
    <w:rsid w:val="14346298"/>
    <w:rsid w:val="1434AF4F"/>
    <w:rsid w:val="144179EE"/>
    <w:rsid w:val="144C255F"/>
    <w:rsid w:val="144C4F30"/>
    <w:rsid w:val="144C75C1"/>
    <w:rsid w:val="144DBD10"/>
    <w:rsid w:val="144F0FEA"/>
    <w:rsid w:val="1450690E"/>
    <w:rsid w:val="14509898"/>
    <w:rsid w:val="145D436D"/>
    <w:rsid w:val="14792CE9"/>
    <w:rsid w:val="148015E9"/>
    <w:rsid w:val="1487899A"/>
    <w:rsid w:val="1489156A"/>
    <w:rsid w:val="148A3BA6"/>
    <w:rsid w:val="148D2896"/>
    <w:rsid w:val="14996689"/>
    <w:rsid w:val="149979C1"/>
    <w:rsid w:val="149B281C"/>
    <w:rsid w:val="149CFCD2"/>
    <w:rsid w:val="149DF533"/>
    <w:rsid w:val="149E853D"/>
    <w:rsid w:val="149EA057"/>
    <w:rsid w:val="14A570FF"/>
    <w:rsid w:val="14A66628"/>
    <w:rsid w:val="14AAE269"/>
    <w:rsid w:val="14AC4B93"/>
    <w:rsid w:val="14BBFD7C"/>
    <w:rsid w:val="14BE79F8"/>
    <w:rsid w:val="14BF1AEB"/>
    <w:rsid w:val="14BFE44D"/>
    <w:rsid w:val="14C0F79D"/>
    <w:rsid w:val="14C0FD85"/>
    <w:rsid w:val="14C329AB"/>
    <w:rsid w:val="14C528DA"/>
    <w:rsid w:val="14C732AA"/>
    <w:rsid w:val="14C9AD41"/>
    <w:rsid w:val="14CFA6B5"/>
    <w:rsid w:val="14D43468"/>
    <w:rsid w:val="14D6DBFB"/>
    <w:rsid w:val="14E196D1"/>
    <w:rsid w:val="14E69E79"/>
    <w:rsid w:val="14E84D8E"/>
    <w:rsid w:val="14EA8390"/>
    <w:rsid w:val="14F0EE3F"/>
    <w:rsid w:val="14FE28AD"/>
    <w:rsid w:val="14FFA23F"/>
    <w:rsid w:val="1508B51A"/>
    <w:rsid w:val="150B9CF7"/>
    <w:rsid w:val="150FCAB0"/>
    <w:rsid w:val="151228F4"/>
    <w:rsid w:val="1523B56A"/>
    <w:rsid w:val="1532E04D"/>
    <w:rsid w:val="1534CA58"/>
    <w:rsid w:val="15367B8B"/>
    <w:rsid w:val="1538EA81"/>
    <w:rsid w:val="155698D6"/>
    <w:rsid w:val="15580EC8"/>
    <w:rsid w:val="155C2E62"/>
    <w:rsid w:val="155E393C"/>
    <w:rsid w:val="1563538A"/>
    <w:rsid w:val="1566C7D7"/>
    <w:rsid w:val="156828A5"/>
    <w:rsid w:val="156D8B1E"/>
    <w:rsid w:val="15707B59"/>
    <w:rsid w:val="15747D4D"/>
    <w:rsid w:val="1574CBDA"/>
    <w:rsid w:val="15789ADC"/>
    <w:rsid w:val="157B0A59"/>
    <w:rsid w:val="158067EF"/>
    <w:rsid w:val="1583F34A"/>
    <w:rsid w:val="1585E63E"/>
    <w:rsid w:val="158619FE"/>
    <w:rsid w:val="158EAFDC"/>
    <w:rsid w:val="15946D9F"/>
    <w:rsid w:val="15A97389"/>
    <w:rsid w:val="15AF7610"/>
    <w:rsid w:val="15AF89B1"/>
    <w:rsid w:val="15B3D526"/>
    <w:rsid w:val="15B995F0"/>
    <w:rsid w:val="15BB3485"/>
    <w:rsid w:val="15BC94C4"/>
    <w:rsid w:val="15C1C64A"/>
    <w:rsid w:val="15C58161"/>
    <w:rsid w:val="15C7646C"/>
    <w:rsid w:val="15C8B2CF"/>
    <w:rsid w:val="15CB2385"/>
    <w:rsid w:val="15CC6793"/>
    <w:rsid w:val="15D64B84"/>
    <w:rsid w:val="15DD5FFD"/>
    <w:rsid w:val="15EDFF38"/>
    <w:rsid w:val="15F1C58E"/>
    <w:rsid w:val="15F6E9FE"/>
    <w:rsid w:val="16124E4A"/>
    <w:rsid w:val="1612AE75"/>
    <w:rsid w:val="1612B6D4"/>
    <w:rsid w:val="1619F978"/>
    <w:rsid w:val="1623FAB6"/>
    <w:rsid w:val="1626F632"/>
    <w:rsid w:val="162A486A"/>
    <w:rsid w:val="162AEB02"/>
    <w:rsid w:val="162C3F13"/>
    <w:rsid w:val="162E5646"/>
    <w:rsid w:val="162E8712"/>
    <w:rsid w:val="16304363"/>
    <w:rsid w:val="163CB535"/>
    <w:rsid w:val="163E3F89"/>
    <w:rsid w:val="163FFDAE"/>
    <w:rsid w:val="164206BE"/>
    <w:rsid w:val="16420CD7"/>
    <w:rsid w:val="164504A7"/>
    <w:rsid w:val="1646600F"/>
    <w:rsid w:val="16492142"/>
    <w:rsid w:val="164FC0A4"/>
    <w:rsid w:val="16566B88"/>
    <w:rsid w:val="1658A7DF"/>
    <w:rsid w:val="166BE95C"/>
    <w:rsid w:val="166C367D"/>
    <w:rsid w:val="166F21FE"/>
    <w:rsid w:val="16707DD2"/>
    <w:rsid w:val="1670C6D4"/>
    <w:rsid w:val="167A9A1B"/>
    <w:rsid w:val="167D1579"/>
    <w:rsid w:val="168321E2"/>
    <w:rsid w:val="16834785"/>
    <w:rsid w:val="1684CCC4"/>
    <w:rsid w:val="16870489"/>
    <w:rsid w:val="168734E3"/>
    <w:rsid w:val="169D4AF4"/>
    <w:rsid w:val="169F73B2"/>
    <w:rsid w:val="16A265EA"/>
    <w:rsid w:val="16AAC7B6"/>
    <w:rsid w:val="16AE1925"/>
    <w:rsid w:val="16B1C494"/>
    <w:rsid w:val="16B6F6F6"/>
    <w:rsid w:val="16BB4313"/>
    <w:rsid w:val="16BBA108"/>
    <w:rsid w:val="16BC8C4C"/>
    <w:rsid w:val="16CA60DE"/>
    <w:rsid w:val="16CB815D"/>
    <w:rsid w:val="16CDDC88"/>
    <w:rsid w:val="16D2E3CC"/>
    <w:rsid w:val="16D376A5"/>
    <w:rsid w:val="16D65DE0"/>
    <w:rsid w:val="16DFD231"/>
    <w:rsid w:val="16E3A2C4"/>
    <w:rsid w:val="16E51CCB"/>
    <w:rsid w:val="16E54750"/>
    <w:rsid w:val="16F07293"/>
    <w:rsid w:val="16F9D49E"/>
    <w:rsid w:val="16FC630C"/>
    <w:rsid w:val="16FCFC32"/>
    <w:rsid w:val="16FE86DF"/>
    <w:rsid w:val="1700ABE1"/>
    <w:rsid w:val="17031B45"/>
    <w:rsid w:val="1703F739"/>
    <w:rsid w:val="17060964"/>
    <w:rsid w:val="17118E99"/>
    <w:rsid w:val="1715BD97"/>
    <w:rsid w:val="1716158C"/>
    <w:rsid w:val="17186F7C"/>
    <w:rsid w:val="1719247D"/>
    <w:rsid w:val="171A025D"/>
    <w:rsid w:val="171A1C16"/>
    <w:rsid w:val="171D9617"/>
    <w:rsid w:val="171E4D7F"/>
    <w:rsid w:val="171EA134"/>
    <w:rsid w:val="171EFD4F"/>
    <w:rsid w:val="171FC9B5"/>
    <w:rsid w:val="1724947D"/>
    <w:rsid w:val="172B545A"/>
    <w:rsid w:val="172D5A57"/>
    <w:rsid w:val="172DDFFE"/>
    <w:rsid w:val="1738457B"/>
    <w:rsid w:val="1739BC38"/>
    <w:rsid w:val="173B3B4F"/>
    <w:rsid w:val="173FE716"/>
    <w:rsid w:val="17438B58"/>
    <w:rsid w:val="1746AADB"/>
    <w:rsid w:val="17478C7B"/>
    <w:rsid w:val="174A2C92"/>
    <w:rsid w:val="174A8A77"/>
    <w:rsid w:val="1750071E"/>
    <w:rsid w:val="1750092E"/>
    <w:rsid w:val="1751BF78"/>
    <w:rsid w:val="17543854"/>
    <w:rsid w:val="17563FEF"/>
    <w:rsid w:val="175C840E"/>
    <w:rsid w:val="1761CA2D"/>
    <w:rsid w:val="176505F9"/>
    <w:rsid w:val="176D6DDB"/>
    <w:rsid w:val="177CC2B4"/>
    <w:rsid w:val="1785128E"/>
    <w:rsid w:val="1789F62E"/>
    <w:rsid w:val="179A84B3"/>
    <w:rsid w:val="179AE36E"/>
    <w:rsid w:val="17A261EE"/>
    <w:rsid w:val="17ACD901"/>
    <w:rsid w:val="17B663D8"/>
    <w:rsid w:val="17B80826"/>
    <w:rsid w:val="17BEB780"/>
    <w:rsid w:val="17C85319"/>
    <w:rsid w:val="17C9A5A4"/>
    <w:rsid w:val="17CA4F00"/>
    <w:rsid w:val="17D07477"/>
    <w:rsid w:val="17D0E3F5"/>
    <w:rsid w:val="17D519E4"/>
    <w:rsid w:val="17E7096D"/>
    <w:rsid w:val="17E9E5EE"/>
    <w:rsid w:val="17E9EFCA"/>
    <w:rsid w:val="17EBC3EC"/>
    <w:rsid w:val="17F31460"/>
    <w:rsid w:val="17F96DC6"/>
    <w:rsid w:val="1805A473"/>
    <w:rsid w:val="18063954"/>
    <w:rsid w:val="180CD5BB"/>
    <w:rsid w:val="180E71C0"/>
    <w:rsid w:val="180FDECD"/>
    <w:rsid w:val="1811DB1F"/>
    <w:rsid w:val="18134E91"/>
    <w:rsid w:val="18163C8C"/>
    <w:rsid w:val="182B0CC9"/>
    <w:rsid w:val="182D437E"/>
    <w:rsid w:val="182F8FDA"/>
    <w:rsid w:val="18324EB2"/>
    <w:rsid w:val="183BDCAB"/>
    <w:rsid w:val="183E9FAE"/>
    <w:rsid w:val="1849AE98"/>
    <w:rsid w:val="1849ED38"/>
    <w:rsid w:val="184CCFE0"/>
    <w:rsid w:val="185B1DC4"/>
    <w:rsid w:val="186163DB"/>
    <w:rsid w:val="186F0085"/>
    <w:rsid w:val="1874E508"/>
    <w:rsid w:val="1885CE64"/>
    <w:rsid w:val="188C613E"/>
    <w:rsid w:val="18943AA6"/>
    <w:rsid w:val="18962012"/>
    <w:rsid w:val="189A18B5"/>
    <w:rsid w:val="18A9ECDA"/>
    <w:rsid w:val="18AE5827"/>
    <w:rsid w:val="18B4A55C"/>
    <w:rsid w:val="18D4A6CD"/>
    <w:rsid w:val="18D72C84"/>
    <w:rsid w:val="18DF2293"/>
    <w:rsid w:val="18E79228"/>
    <w:rsid w:val="18E96A36"/>
    <w:rsid w:val="18EAB4E7"/>
    <w:rsid w:val="18EAF64E"/>
    <w:rsid w:val="18F1FFAA"/>
    <w:rsid w:val="18FE4914"/>
    <w:rsid w:val="18FE87EF"/>
    <w:rsid w:val="190D08CB"/>
    <w:rsid w:val="190DC7FF"/>
    <w:rsid w:val="191005D5"/>
    <w:rsid w:val="19130D2A"/>
    <w:rsid w:val="191686C3"/>
    <w:rsid w:val="1928D4CD"/>
    <w:rsid w:val="19304893"/>
    <w:rsid w:val="1932EABC"/>
    <w:rsid w:val="1935E207"/>
    <w:rsid w:val="19364D3F"/>
    <w:rsid w:val="193B803A"/>
    <w:rsid w:val="19418A6C"/>
    <w:rsid w:val="1942B68F"/>
    <w:rsid w:val="19475866"/>
    <w:rsid w:val="194796FA"/>
    <w:rsid w:val="194B7CE0"/>
    <w:rsid w:val="1953A504"/>
    <w:rsid w:val="195B6810"/>
    <w:rsid w:val="19625876"/>
    <w:rsid w:val="19641F1B"/>
    <w:rsid w:val="1964F9AE"/>
    <w:rsid w:val="19677CAC"/>
    <w:rsid w:val="1970C099"/>
    <w:rsid w:val="197C79A6"/>
    <w:rsid w:val="197ED4D6"/>
    <w:rsid w:val="1983C143"/>
    <w:rsid w:val="1984A12B"/>
    <w:rsid w:val="1986BFC8"/>
    <w:rsid w:val="1987E0FB"/>
    <w:rsid w:val="19891A3B"/>
    <w:rsid w:val="1995D7A9"/>
    <w:rsid w:val="199B6FB9"/>
    <w:rsid w:val="199EA6A8"/>
    <w:rsid w:val="19ADBE5A"/>
    <w:rsid w:val="19B2366D"/>
    <w:rsid w:val="19B4FBFF"/>
    <w:rsid w:val="19B9B01E"/>
    <w:rsid w:val="19C36740"/>
    <w:rsid w:val="19C3F98E"/>
    <w:rsid w:val="19C660C7"/>
    <w:rsid w:val="19C9805A"/>
    <w:rsid w:val="19CC9407"/>
    <w:rsid w:val="19CE77F9"/>
    <w:rsid w:val="19CEE2B1"/>
    <w:rsid w:val="19D1138F"/>
    <w:rsid w:val="19D379E6"/>
    <w:rsid w:val="19DA6B86"/>
    <w:rsid w:val="19E6F110"/>
    <w:rsid w:val="19ED2090"/>
    <w:rsid w:val="19ED80DE"/>
    <w:rsid w:val="19F1D79C"/>
    <w:rsid w:val="19F4F00F"/>
    <w:rsid w:val="19F9A5C0"/>
    <w:rsid w:val="19FE0EE6"/>
    <w:rsid w:val="1A01DCE2"/>
    <w:rsid w:val="1A0F698B"/>
    <w:rsid w:val="1A12A12B"/>
    <w:rsid w:val="1A175D9E"/>
    <w:rsid w:val="1A182A2A"/>
    <w:rsid w:val="1A1BBC66"/>
    <w:rsid w:val="1A2C3C25"/>
    <w:rsid w:val="1A2D1E18"/>
    <w:rsid w:val="1A37D081"/>
    <w:rsid w:val="1A389AD4"/>
    <w:rsid w:val="1A391527"/>
    <w:rsid w:val="1A3A848E"/>
    <w:rsid w:val="1A41E152"/>
    <w:rsid w:val="1A4D621E"/>
    <w:rsid w:val="1A4F2743"/>
    <w:rsid w:val="1A506F8D"/>
    <w:rsid w:val="1A53BCBA"/>
    <w:rsid w:val="1A5A925C"/>
    <w:rsid w:val="1A5D7915"/>
    <w:rsid w:val="1A67C0A8"/>
    <w:rsid w:val="1A6F2ACE"/>
    <w:rsid w:val="1A70A33C"/>
    <w:rsid w:val="1A71BE8A"/>
    <w:rsid w:val="1A7D526A"/>
    <w:rsid w:val="1A90DD81"/>
    <w:rsid w:val="1A91FE3D"/>
    <w:rsid w:val="1A92DD72"/>
    <w:rsid w:val="1A944E3E"/>
    <w:rsid w:val="1A953786"/>
    <w:rsid w:val="1A95B582"/>
    <w:rsid w:val="1A9D0E61"/>
    <w:rsid w:val="1AAB0969"/>
    <w:rsid w:val="1AB3EA06"/>
    <w:rsid w:val="1ABB15BA"/>
    <w:rsid w:val="1ABBA53E"/>
    <w:rsid w:val="1ABC9962"/>
    <w:rsid w:val="1ABED9A5"/>
    <w:rsid w:val="1ACCF3C1"/>
    <w:rsid w:val="1ADE73FF"/>
    <w:rsid w:val="1AE20105"/>
    <w:rsid w:val="1AE55CFD"/>
    <w:rsid w:val="1AF412A9"/>
    <w:rsid w:val="1AF65537"/>
    <w:rsid w:val="1AF70F27"/>
    <w:rsid w:val="1AF7A1F1"/>
    <w:rsid w:val="1AF9D114"/>
    <w:rsid w:val="1AFDC089"/>
    <w:rsid w:val="1B0590CE"/>
    <w:rsid w:val="1B07D70A"/>
    <w:rsid w:val="1B07D85A"/>
    <w:rsid w:val="1B08A3B5"/>
    <w:rsid w:val="1B093C74"/>
    <w:rsid w:val="1B119F03"/>
    <w:rsid w:val="1B1B6A0E"/>
    <w:rsid w:val="1B1E74F0"/>
    <w:rsid w:val="1B1E9957"/>
    <w:rsid w:val="1B22121F"/>
    <w:rsid w:val="1B2F03E4"/>
    <w:rsid w:val="1B2F7865"/>
    <w:rsid w:val="1B334066"/>
    <w:rsid w:val="1B3942B2"/>
    <w:rsid w:val="1B44A63E"/>
    <w:rsid w:val="1B4F6FBA"/>
    <w:rsid w:val="1B63EA3B"/>
    <w:rsid w:val="1B65FB34"/>
    <w:rsid w:val="1B69A023"/>
    <w:rsid w:val="1B6F5656"/>
    <w:rsid w:val="1B6FE4CE"/>
    <w:rsid w:val="1B72EA56"/>
    <w:rsid w:val="1B73CC7A"/>
    <w:rsid w:val="1B75B0F8"/>
    <w:rsid w:val="1B7A38D0"/>
    <w:rsid w:val="1B7B75D7"/>
    <w:rsid w:val="1B7D67BD"/>
    <w:rsid w:val="1B813907"/>
    <w:rsid w:val="1B8E7A76"/>
    <w:rsid w:val="1B929071"/>
    <w:rsid w:val="1B95CAC6"/>
    <w:rsid w:val="1B971146"/>
    <w:rsid w:val="1B9B424B"/>
    <w:rsid w:val="1B9E0AED"/>
    <w:rsid w:val="1B9F9089"/>
    <w:rsid w:val="1BA006BC"/>
    <w:rsid w:val="1BA33DFC"/>
    <w:rsid w:val="1BA56115"/>
    <w:rsid w:val="1BAAC16C"/>
    <w:rsid w:val="1BB1B48A"/>
    <w:rsid w:val="1BB269FA"/>
    <w:rsid w:val="1BB2AFD8"/>
    <w:rsid w:val="1BB3DF66"/>
    <w:rsid w:val="1BB4F0CC"/>
    <w:rsid w:val="1BBA47BC"/>
    <w:rsid w:val="1BC0DC9B"/>
    <w:rsid w:val="1BC64F21"/>
    <w:rsid w:val="1BCB3D90"/>
    <w:rsid w:val="1BCE6297"/>
    <w:rsid w:val="1BCFBFB4"/>
    <w:rsid w:val="1BD102BC"/>
    <w:rsid w:val="1BD249F9"/>
    <w:rsid w:val="1BD29C25"/>
    <w:rsid w:val="1BD31E65"/>
    <w:rsid w:val="1BD4BAA2"/>
    <w:rsid w:val="1BDFBEC5"/>
    <w:rsid w:val="1BE701C1"/>
    <w:rsid w:val="1BE7C800"/>
    <w:rsid w:val="1C0AFB7B"/>
    <w:rsid w:val="1C0B4DFC"/>
    <w:rsid w:val="1C17D0CB"/>
    <w:rsid w:val="1C18F382"/>
    <w:rsid w:val="1C2418FF"/>
    <w:rsid w:val="1C2EAD34"/>
    <w:rsid w:val="1C370148"/>
    <w:rsid w:val="1C3A93C9"/>
    <w:rsid w:val="1C403DE5"/>
    <w:rsid w:val="1C4243D6"/>
    <w:rsid w:val="1C4574A3"/>
    <w:rsid w:val="1C489871"/>
    <w:rsid w:val="1C5630D3"/>
    <w:rsid w:val="1C62E901"/>
    <w:rsid w:val="1C634629"/>
    <w:rsid w:val="1C6C10B1"/>
    <w:rsid w:val="1C711015"/>
    <w:rsid w:val="1C7C53A0"/>
    <w:rsid w:val="1C82A7C2"/>
    <w:rsid w:val="1C831FFA"/>
    <w:rsid w:val="1C856FD4"/>
    <w:rsid w:val="1C8C4797"/>
    <w:rsid w:val="1C8FFADA"/>
    <w:rsid w:val="1C90CE64"/>
    <w:rsid w:val="1C93AE96"/>
    <w:rsid w:val="1C93C724"/>
    <w:rsid w:val="1C973DE9"/>
    <w:rsid w:val="1C9748DA"/>
    <w:rsid w:val="1CA68DEF"/>
    <w:rsid w:val="1CB00935"/>
    <w:rsid w:val="1CB1FEDB"/>
    <w:rsid w:val="1CB797F5"/>
    <w:rsid w:val="1CBB373E"/>
    <w:rsid w:val="1CBDF080"/>
    <w:rsid w:val="1CC52D85"/>
    <w:rsid w:val="1CCD5609"/>
    <w:rsid w:val="1CD30AC0"/>
    <w:rsid w:val="1CD675B7"/>
    <w:rsid w:val="1CD8A41D"/>
    <w:rsid w:val="1CDA82F4"/>
    <w:rsid w:val="1CDFA5B6"/>
    <w:rsid w:val="1CE35F4C"/>
    <w:rsid w:val="1CEB2DD8"/>
    <w:rsid w:val="1CED179B"/>
    <w:rsid w:val="1CF234BF"/>
    <w:rsid w:val="1CF26180"/>
    <w:rsid w:val="1CF2D155"/>
    <w:rsid w:val="1CF51140"/>
    <w:rsid w:val="1CFF598D"/>
    <w:rsid w:val="1CFF7130"/>
    <w:rsid w:val="1D04ADF0"/>
    <w:rsid w:val="1D058F50"/>
    <w:rsid w:val="1D089F25"/>
    <w:rsid w:val="1D08F129"/>
    <w:rsid w:val="1D0BCED8"/>
    <w:rsid w:val="1D10DCA2"/>
    <w:rsid w:val="1D19B80A"/>
    <w:rsid w:val="1D1A926A"/>
    <w:rsid w:val="1D1B0621"/>
    <w:rsid w:val="1D1CDD04"/>
    <w:rsid w:val="1D215B5B"/>
    <w:rsid w:val="1D27E5C7"/>
    <w:rsid w:val="1D28DF32"/>
    <w:rsid w:val="1D2B2259"/>
    <w:rsid w:val="1D2CB934"/>
    <w:rsid w:val="1D2FDCB0"/>
    <w:rsid w:val="1D3468AB"/>
    <w:rsid w:val="1D399C50"/>
    <w:rsid w:val="1D404ED2"/>
    <w:rsid w:val="1D412D91"/>
    <w:rsid w:val="1D49EC97"/>
    <w:rsid w:val="1D4A87BD"/>
    <w:rsid w:val="1D53AD0F"/>
    <w:rsid w:val="1D54C5E7"/>
    <w:rsid w:val="1D5708A7"/>
    <w:rsid w:val="1D5BB606"/>
    <w:rsid w:val="1D6B62C3"/>
    <w:rsid w:val="1D6F1F6C"/>
    <w:rsid w:val="1D74EB85"/>
    <w:rsid w:val="1D7A40C4"/>
    <w:rsid w:val="1D7A5438"/>
    <w:rsid w:val="1D927101"/>
    <w:rsid w:val="1D9AEC84"/>
    <w:rsid w:val="1DA12733"/>
    <w:rsid w:val="1DA7158D"/>
    <w:rsid w:val="1DAC6F77"/>
    <w:rsid w:val="1DB0D24A"/>
    <w:rsid w:val="1DB90A6C"/>
    <w:rsid w:val="1DBCD1DE"/>
    <w:rsid w:val="1DC2AC82"/>
    <w:rsid w:val="1DC336E8"/>
    <w:rsid w:val="1DC402C5"/>
    <w:rsid w:val="1DC65B7E"/>
    <w:rsid w:val="1DC9070D"/>
    <w:rsid w:val="1DC91E27"/>
    <w:rsid w:val="1DD2EB67"/>
    <w:rsid w:val="1DD3024F"/>
    <w:rsid w:val="1DD35FD3"/>
    <w:rsid w:val="1DD7A0FC"/>
    <w:rsid w:val="1DD84511"/>
    <w:rsid w:val="1DE07B07"/>
    <w:rsid w:val="1DE0AF5D"/>
    <w:rsid w:val="1DE65C5D"/>
    <w:rsid w:val="1DE9DCA0"/>
    <w:rsid w:val="1DEF2A21"/>
    <w:rsid w:val="1DF327AC"/>
    <w:rsid w:val="1DFA7BDF"/>
    <w:rsid w:val="1DFE10F2"/>
    <w:rsid w:val="1DFE6A3B"/>
    <w:rsid w:val="1E0DDBF7"/>
    <w:rsid w:val="1E184DD2"/>
    <w:rsid w:val="1E1A9E89"/>
    <w:rsid w:val="1E1B4650"/>
    <w:rsid w:val="1E1B7FAA"/>
    <w:rsid w:val="1E1EC686"/>
    <w:rsid w:val="1E2AF396"/>
    <w:rsid w:val="1E2D65B6"/>
    <w:rsid w:val="1E2DEB50"/>
    <w:rsid w:val="1E2F718F"/>
    <w:rsid w:val="1E32794C"/>
    <w:rsid w:val="1E370A45"/>
    <w:rsid w:val="1E38AFDE"/>
    <w:rsid w:val="1E48A61B"/>
    <w:rsid w:val="1E49E494"/>
    <w:rsid w:val="1E4A8EDE"/>
    <w:rsid w:val="1E4EA604"/>
    <w:rsid w:val="1E53DDB4"/>
    <w:rsid w:val="1E62DEF1"/>
    <w:rsid w:val="1E650695"/>
    <w:rsid w:val="1E6D6692"/>
    <w:rsid w:val="1E6DB887"/>
    <w:rsid w:val="1E6DC50D"/>
    <w:rsid w:val="1E6EEBF7"/>
    <w:rsid w:val="1E7063CF"/>
    <w:rsid w:val="1E71B1A9"/>
    <w:rsid w:val="1E78B1B0"/>
    <w:rsid w:val="1E7AD094"/>
    <w:rsid w:val="1E7E50C1"/>
    <w:rsid w:val="1E817043"/>
    <w:rsid w:val="1E8847AF"/>
    <w:rsid w:val="1E95047D"/>
    <w:rsid w:val="1E99EB35"/>
    <w:rsid w:val="1EA7FD1A"/>
    <w:rsid w:val="1EA90ABE"/>
    <w:rsid w:val="1EB03B18"/>
    <w:rsid w:val="1EB498B9"/>
    <w:rsid w:val="1EB65B43"/>
    <w:rsid w:val="1EB77D1B"/>
    <w:rsid w:val="1EBA0608"/>
    <w:rsid w:val="1EBBED10"/>
    <w:rsid w:val="1EC7289A"/>
    <w:rsid w:val="1EC8B20F"/>
    <w:rsid w:val="1ED4BFD6"/>
    <w:rsid w:val="1ED9C90F"/>
    <w:rsid w:val="1EDEF860"/>
    <w:rsid w:val="1EE99EA7"/>
    <w:rsid w:val="1EEC06DE"/>
    <w:rsid w:val="1EF1078A"/>
    <w:rsid w:val="1EF316C7"/>
    <w:rsid w:val="1EF54E95"/>
    <w:rsid w:val="1EF7E384"/>
    <w:rsid w:val="1F0C5A2C"/>
    <w:rsid w:val="1F10E70C"/>
    <w:rsid w:val="1F146D58"/>
    <w:rsid w:val="1F154821"/>
    <w:rsid w:val="1F181A6E"/>
    <w:rsid w:val="1F24F668"/>
    <w:rsid w:val="1F25F025"/>
    <w:rsid w:val="1F2A4630"/>
    <w:rsid w:val="1F2DD5B7"/>
    <w:rsid w:val="1F370EA6"/>
    <w:rsid w:val="1F405588"/>
    <w:rsid w:val="1F43731B"/>
    <w:rsid w:val="1F46C859"/>
    <w:rsid w:val="1F472F05"/>
    <w:rsid w:val="1F4D664C"/>
    <w:rsid w:val="1F4E4373"/>
    <w:rsid w:val="1F540153"/>
    <w:rsid w:val="1F57239B"/>
    <w:rsid w:val="1F5776CF"/>
    <w:rsid w:val="1F57C3BC"/>
    <w:rsid w:val="1F5AD1B1"/>
    <w:rsid w:val="1F5E079D"/>
    <w:rsid w:val="1F6967EA"/>
    <w:rsid w:val="1F697A81"/>
    <w:rsid w:val="1F6DB622"/>
    <w:rsid w:val="1F720612"/>
    <w:rsid w:val="1F74E538"/>
    <w:rsid w:val="1F78C4C9"/>
    <w:rsid w:val="1F79D296"/>
    <w:rsid w:val="1F7B2904"/>
    <w:rsid w:val="1F7C022C"/>
    <w:rsid w:val="1F7F086C"/>
    <w:rsid w:val="1F8003F2"/>
    <w:rsid w:val="1F823F54"/>
    <w:rsid w:val="1F831B67"/>
    <w:rsid w:val="1F8A3010"/>
    <w:rsid w:val="1F8A7D24"/>
    <w:rsid w:val="1F8B7AB5"/>
    <w:rsid w:val="1F8C46AE"/>
    <w:rsid w:val="1F8CDD6F"/>
    <w:rsid w:val="1F8DCC01"/>
    <w:rsid w:val="1F93273C"/>
    <w:rsid w:val="1F967376"/>
    <w:rsid w:val="1F9FB387"/>
    <w:rsid w:val="1FA6D196"/>
    <w:rsid w:val="1FA722EC"/>
    <w:rsid w:val="1FAB7E1E"/>
    <w:rsid w:val="1FABCBD9"/>
    <w:rsid w:val="1FADAF1F"/>
    <w:rsid w:val="1FBA8D12"/>
    <w:rsid w:val="1FBC75C6"/>
    <w:rsid w:val="1FC16893"/>
    <w:rsid w:val="1FCB6AF1"/>
    <w:rsid w:val="1FDF148A"/>
    <w:rsid w:val="1FE12EE2"/>
    <w:rsid w:val="1FE921D5"/>
    <w:rsid w:val="1FEE40E9"/>
    <w:rsid w:val="1FF07399"/>
    <w:rsid w:val="1FFE680A"/>
    <w:rsid w:val="200442D5"/>
    <w:rsid w:val="2013ABAB"/>
    <w:rsid w:val="20166C92"/>
    <w:rsid w:val="20167C70"/>
    <w:rsid w:val="201BF0FA"/>
    <w:rsid w:val="20214FB8"/>
    <w:rsid w:val="20255810"/>
    <w:rsid w:val="202CF0EB"/>
    <w:rsid w:val="202D772C"/>
    <w:rsid w:val="2033642E"/>
    <w:rsid w:val="20398D11"/>
    <w:rsid w:val="2039B07B"/>
    <w:rsid w:val="203B40AC"/>
    <w:rsid w:val="203C2BD9"/>
    <w:rsid w:val="203F20CF"/>
    <w:rsid w:val="2046993D"/>
    <w:rsid w:val="20476BD6"/>
    <w:rsid w:val="204C64BB"/>
    <w:rsid w:val="204EA7FB"/>
    <w:rsid w:val="204F6BCE"/>
    <w:rsid w:val="20508740"/>
    <w:rsid w:val="2050CA07"/>
    <w:rsid w:val="2065D003"/>
    <w:rsid w:val="2068A668"/>
    <w:rsid w:val="206ACA69"/>
    <w:rsid w:val="20712B7A"/>
    <w:rsid w:val="2073B50C"/>
    <w:rsid w:val="207A7819"/>
    <w:rsid w:val="207D1A31"/>
    <w:rsid w:val="207E90D3"/>
    <w:rsid w:val="2082EE56"/>
    <w:rsid w:val="20858F03"/>
    <w:rsid w:val="209C92E3"/>
    <w:rsid w:val="20B52FA4"/>
    <w:rsid w:val="20C0F87C"/>
    <w:rsid w:val="20C8DA82"/>
    <w:rsid w:val="20CA6BD6"/>
    <w:rsid w:val="20D3A877"/>
    <w:rsid w:val="20D61419"/>
    <w:rsid w:val="20DC92E4"/>
    <w:rsid w:val="20DCC5CD"/>
    <w:rsid w:val="20E06D64"/>
    <w:rsid w:val="20ECB7ED"/>
    <w:rsid w:val="20EF25FF"/>
    <w:rsid w:val="20F421B5"/>
    <w:rsid w:val="20F62810"/>
    <w:rsid w:val="20F8E381"/>
    <w:rsid w:val="210224D0"/>
    <w:rsid w:val="2105ECC9"/>
    <w:rsid w:val="210E2D93"/>
    <w:rsid w:val="2110C310"/>
    <w:rsid w:val="211E2CE9"/>
    <w:rsid w:val="2126983F"/>
    <w:rsid w:val="2136E0EE"/>
    <w:rsid w:val="2138B012"/>
    <w:rsid w:val="213D0C21"/>
    <w:rsid w:val="213E021C"/>
    <w:rsid w:val="2143BB79"/>
    <w:rsid w:val="214D8588"/>
    <w:rsid w:val="2152152F"/>
    <w:rsid w:val="21594D2D"/>
    <w:rsid w:val="215C26A0"/>
    <w:rsid w:val="2160287C"/>
    <w:rsid w:val="216AC344"/>
    <w:rsid w:val="216D0CAA"/>
    <w:rsid w:val="216FADA8"/>
    <w:rsid w:val="217147B7"/>
    <w:rsid w:val="217EC062"/>
    <w:rsid w:val="2180D2E3"/>
    <w:rsid w:val="218247EC"/>
    <w:rsid w:val="2187BC4A"/>
    <w:rsid w:val="218934D5"/>
    <w:rsid w:val="218F4605"/>
    <w:rsid w:val="2192BD3E"/>
    <w:rsid w:val="21938557"/>
    <w:rsid w:val="2193DAE3"/>
    <w:rsid w:val="21941E85"/>
    <w:rsid w:val="2194584C"/>
    <w:rsid w:val="21958537"/>
    <w:rsid w:val="21A1EE1C"/>
    <w:rsid w:val="21A52460"/>
    <w:rsid w:val="21AEED3D"/>
    <w:rsid w:val="21B32395"/>
    <w:rsid w:val="21B4B0F2"/>
    <w:rsid w:val="21B51B65"/>
    <w:rsid w:val="21B5504C"/>
    <w:rsid w:val="21B9A9EC"/>
    <w:rsid w:val="21BAA265"/>
    <w:rsid w:val="21BC4D87"/>
    <w:rsid w:val="21C68BE0"/>
    <w:rsid w:val="21C6B00C"/>
    <w:rsid w:val="21C893E7"/>
    <w:rsid w:val="21C9839C"/>
    <w:rsid w:val="21D3372F"/>
    <w:rsid w:val="21DAEF16"/>
    <w:rsid w:val="21F09B69"/>
    <w:rsid w:val="21F42BC6"/>
    <w:rsid w:val="21F71A0C"/>
    <w:rsid w:val="21F8F861"/>
    <w:rsid w:val="21F97A51"/>
    <w:rsid w:val="22049A31"/>
    <w:rsid w:val="22069CC2"/>
    <w:rsid w:val="220BCBF1"/>
    <w:rsid w:val="220F6F52"/>
    <w:rsid w:val="22138745"/>
    <w:rsid w:val="22143E4F"/>
    <w:rsid w:val="22171508"/>
    <w:rsid w:val="2217F9E0"/>
    <w:rsid w:val="221E4BE6"/>
    <w:rsid w:val="22234499"/>
    <w:rsid w:val="22278E62"/>
    <w:rsid w:val="22368BDC"/>
    <w:rsid w:val="223C638F"/>
    <w:rsid w:val="223DA989"/>
    <w:rsid w:val="2247D173"/>
    <w:rsid w:val="224A6FFF"/>
    <w:rsid w:val="224AA6AE"/>
    <w:rsid w:val="2254B6C0"/>
    <w:rsid w:val="2265782C"/>
    <w:rsid w:val="226B6024"/>
    <w:rsid w:val="22744BC2"/>
    <w:rsid w:val="2278D811"/>
    <w:rsid w:val="2278F99D"/>
    <w:rsid w:val="228AD189"/>
    <w:rsid w:val="228EADBD"/>
    <w:rsid w:val="22903935"/>
    <w:rsid w:val="2290ACFE"/>
    <w:rsid w:val="22997E88"/>
    <w:rsid w:val="2299841B"/>
    <w:rsid w:val="229C86A8"/>
    <w:rsid w:val="22B1CBE1"/>
    <w:rsid w:val="22B66139"/>
    <w:rsid w:val="22B7DAC1"/>
    <w:rsid w:val="22BC8D14"/>
    <w:rsid w:val="22BCBB6E"/>
    <w:rsid w:val="22BFFB96"/>
    <w:rsid w:val="22C1F342"/>
    <w:rsid w:val="22C2B1E6"/>
    <w:rsid w:val="22C3775E"/>
    <w:rsid w:val="22CF57E8"/>
    <w:rsid w:val="22D05A92"/>
    <w:rsid w:val="22D82192"/>
    <w:rsid w:val="22EA86B8"/>
    <w:rsid w:val="22F0C20F"/>
    <w:rsid w:val="22F237EE"/>
    <w:rsid w:val="22F5EBE1"/>
    <w:rsid w:val="22FA6E82"/>
    <w:rsid w:val="230D470B"/>
    <w:rsid w:val="230DD32C"/>
    <w:rsid w:val="230E1F58"/>
    <w:rsid w:val="2322CFEF"/>
    <w:rsid w:val="232B01A8"/>
    <w:rsid w:val="23343A15"/>
    <w:rsid w:val="23390232"/>
    <w:rsid w:val="233C66A0"/>
    <w:rsid w:val="2341D379"/>
    <w:rsid w:val="23476CBA"/>
    <w:rsid w:val="234D2974"/>
    <w:rsid w:val="234D8CF8"/>
    <w:rsid w:val="23574CFE"/>
    <w:rsid w:val="2357A86E"/>
    <w:rsid w:val="235EC85E"/>
    <w:rsid w:val="2363B79B"/>
    <w:rsid w:val="2366FDE7"/>
    <w:rsid w:val="2372F54C"/>
    <w:rsid w:val="23767CE7"/>
    <w:rsid w:val="237C8EE1"/>
    <w:rsid w:val="237DC613"/>
    <w:rsid w:val="23806492"/>
    <w:rsid w:val="238B0188"/>
    <w:rsid w:val="2392FEA6"/>
    <w:rsid w:val="2399B0D7"/>
    <w:rsid w:val="239C0E40"/>
    <w:rsid w:val="239F33AF"/>
    <w:rsid w:val="23A73C13"/>
    <w:rsid w:val="23A8068E"/>
    <w:rsid w:val="23AD5CE0"/>
    <w:rsid w:val="23AFF22C"/>
    <w:rsid w:val="23B3374B"/>
    <w:rsid w:val="23B343C3"/>
    <w:rsid w:val="23B88BEA"/>
    <w:rsid w:val="23BB3535"/>
    <w:rsid w:val="23BEB940"/>
    <w:rsid w:val="23C09B86"/>
    <w:rsid w:val="23C14E59"/>
    <w:rsid w:val="23C2AD7E"/>
    <w:rsid w:val="23C6E418"/>
    <w:rsid w:val="23CC1B53"/>
    <w:rsid w:val="23CCD9DA"/>
    <w:rsid w:val="23CCE064"/>
    <w:rsid w:val="23CD5989"/>
    <w:rsid w:val="23D86FB7"/>
    <w:rsid w:val="23D9A8EE"/>
    <w:rsid w:val="23DB2F52"/>
    <w:rsid w:val="23DB72F3"/>
    <w:rsid w:val="23DC180F"/>
    <w:rsid w:val="23DFB840"/>
    <w:rsid w:val="23E1056C"/>
    <w:rsid w:val="23E60E6C"/>
    <w:rsid w:val="23F5E448"/>
    <w:rsid w:val="23FF16F4"/>
    <w:rsid w:val="23FF18F0"/>
    <w:rsid w:val="23FF22C2"/>
    <w:rsid w:val="23FFB850"/>
    <w:rsid w:val="24034CFA"/>
    <w:rsid w:val="2409DCAD"/>
    <w:rsid w:val="240A9777"/>
    <w:rsid w:val="240DEAF7"/>
    <w:rsid w:val="2412190A"/>
    <w:rsid w:val="241FE5EE"/>
    <w:rsid w:val="2424439A"/>
    <w:rsid w:val="24282DF9"/>
    <w:rsid w:val="2429BF29"/>
    <w:rsid w:val="242A81DF"/>
    <w:rsid w:val="242F8CF4"/>
    <w:rsid w:val="2438013E"/>
    <w:rsid w:val="243A5832"/>
    <w:rsid w:val="24428063"/>
    <w:rsid w:val="2443C781"/>
    <w:rsid w:val="2444C89C"/>
    <w:rsid w:val="244DFC4E"/>
    <w:rsid w:val="245248F4"/>
    <w:rsid w:val="24556689"/>
    <w:rsid w:val="2458CA27"/>
    <w:rsid w:val="24605440"/>
    <w:rsid w:val="24636EC6"/>
    <w:rsid w:val="2467C4E6"/>
    <w:rsid w:val="246E811F"/>
    <w:rsid w:val="2475FEF6"/>
    <w:rsid w:val="247B52C8"/>
    <w:rsid w:val="2484CB14"/>
    <w:rsid w:val="2489611C"/>
    <w:rsid w:val="248D42B5"/>
    <w:rsid w:val="248E1885"/>
    <w:rsid w:val="248F7884"/>
    <w:rsid w:val="24926D7D"/>
    <w:rsid w:val="24946AFE"/>
    <w:rsid w:val="2496A284"/>
    <w:rsid w:val="24988FF9"/>
    <w:rsid w:val="24995302"/>
    <w:rsid w:val="2499F00B"/>
    <w:rsid w:val="249A254C"/>
    <w:rsid w:val="249C4B09"/>
    <w:rsid w:val="24A41344"/>
    <w:rsid w:val="24AB191F"/>
    <w:rsid w:val="24AB23FD"/>
    <w:rsid w:val="24ADECAA"/>
    <w:rsid w:val="24B6A13A"/>
    <w:rsid w:val="24B9D64D"/>
    <w:rsid w:val="24BD909C"/>
    <w:rsid w:val="24BE5527"/>
    <w:rsid w:val="24C06C20"/>
    <w:rsid w:val="24C250FE"/>
    <w:rsid w:val="24C8B9DE"/>
    <w:rsid w:val="24CA3159"/>
    <w:rsid w:val="24CC9BF2"/>
    <w:rsid w:val="24CD1BCF"/>
    <w:rsid w:val="24D0C25F"/>
    <w:rsid w:val="24D39F4A"/>
    <w:rsid w:val="24E1D62E"/>
    <w:rsid w:val="24E1D795"/>
    <w:rsid w:val="24E572F2"/>
    <w:rsid w:val="24F3A3B7"/>
    <w:rsid w:val="24FC6E57"/>
    <w:rsid w:val="250470CF"/>
    <w:rsid w:val="2513577B"/>
    <w:rsid w:val="25185E16"/>
    <w:rsid w:val="2518F59A"/>
    <w:rsid w:val="25191452"/>
    <w:rsid w:val="252136AC"/>
    <w:rsid w:val="2521AF23"/>
    <w:rsid w:val="2526E260"/>
    <w:rsid w:val="2528DE6B"/>
    <w:rsid w:val="252E9369"/>
    <w:rsid w:val="2531A0DB"/>
    <w:rsid w:val="25360B60"/>
    <w:rsid w:val="253F2DCB"/>
    <w:rsid w:val="2543723D"/>
    <w:rsid w:val="254B9B89"/>
    <w:rsid w:val="254EE4B7"/>
    <w:rsid w:val="2555E452"/>
    <w:rsid w:val="25592365"/>
    <w:rsid w:val="2565A57B"/>
    <w:rsid w:val="256A0A78"/>
    <w:rsid w:val="256A3121"/>
    <w:rsid w:val="256F8531"/>
    <w:rsid w:val="2571FB8F"/>
    <w:rsid w:val="2577AF53"/>
    <w:rsid w:val="257B3367"/>
    <w:rsid w:val="257D1042"/>
    <w:rsid w:val="257E6EF2"/>
    <w:rsid w:val="2585EDB2"/>
    <w:rsid w:val="2587825B"/>
    <w:rsid w:val="25930C77"/>
    <w:rsid w:val="2594CDB5"/>
    <w:rsid w:val="2596D926"/>
    <w:rsid w:val="259A156F"/>
    <w:rsid w:val="259A4378"/>
    <w:rsid w:val="25AB1C4C"/>
    <w:rsid w:val="25B05165"/>
    <w:rsid w:val="25B492B4"/>
    <w:rsid w:val="25BC81BC"/>
    <w:rsid w:val="25BE2A57"/>
    <w:rsid w:val="25D29DF3"/>
    <w:rsid w:val="25DB3F39"/>
    <w:rsid w:val="25DC0367"/>
    <w:rsid w:val="25DECB72"/>
    <w:rsid w:val="25E22B60"/>
    <w:rsid w:val="25F6DEB0"/>
    <w:rsid w:val="25F8AE7B"/>
    <w:rsid w:val="25F97B3F"/>
    <w:rsid w:val="25FE8738"/>
    <w:rsid w:val="2606AC0F"/>
    <w:rsid w:val="2615408B"/>
    <w:rsid w:val="26173FE5"/>
    <w:rsid w:val="261E2B95"/>
    <w:rsid w:val="26212DE9"/>
    <w:rsid w:val="26248FBD"/>
    <w:rsid w:val="262B93BD"/>
    <w:rsid w:val="262B9521"/>
    <w:rsid w:val="2630C184"/>
    <w:rsid w:val="2630C74D"/>
    <w:rsid w:val="26382DEC"/>
    <w:rsid w:val="2640DAA6"/>
    <w:rsid w:val="264468B8"/>
    <w:rsid w:val="264733B0"/>
    <w:rsid w:val="26487CC9"/>
    <w:rsid w:val="264C3C83"/>
    <w:rsid w:val="264F4BEC"/>
    <w:rsid w:val="265671F2"/>
    <w:rsid w:val="265B69E3"/>
    <w:rsid w:val="265B8E3C"/>
    <w:rsid w:val="265F1D21"/>
    <w:rsid w:val="265F5418"/>
    <w:rsid w:val="2665AD42"/>
    <w:rsid w:val="26666D5B"/>
    <w:rsid w:val="2667123D"/>
    <w:rsid w:val="2669078D"/>
    <w:rsid w:val="266CFF5B"/>
    <w:rsid w:val="26782356"/>
    <w:rsid w:val="267E4CA3"/>
    <w:rsid w:val="267E9C19"/>
    <w:rsid w:val="267F7699"/>
    <w:rsid w:val="268DA714"/>
    <w:rsid w:val="2690FC9D"/>
    <w:rsid w:val="26913856"/>
    <w:rsid w:val="2695BA9B"/>
    <w:rsid w:val="269773B2"/>
    <w:rsid w:val="269B34C7"/>
    <w:rsid w:val="26A63498"/>
    <w:rsid w:val="26A6A7CE"/>
    <w:rsid w:val="26AF1220"/>
    <w:rsid w:val="26B27A47"/>
    <w:rsid w:val="26B7366A"/>
    <w:rsid w:val="26BFBA3A"/>
    <w:rsid w:val="26C1ED61"/>
    <w:rsid w:val="26C9AE6E"/>
    <w:rsid w:val="26CA7FF4"/>
    <w:rsid w:val="26CE847C"/>
    <w:rsid w:val="26CF8CC2"/>
    <w:rsid w:val="26D0BA80"/>
    <w:rsid w:val="26E48264"/>
    <w:rsid w:val="26E5F1E5"/>
    <w:rsid w:val="26E6016A"/>
    <w:rsid w:val="26E72DF0"/>
    <w:rsid w:val="26E965E6"/>
    <w:rsid w:val="26EDC2D2"/>
    <w:rsid w:val="26EEB7E5"/>
    <w:rsid w:val="26EF3B26"/>
    <w:rsid w:val="26F2999B"/>
    <w:rsid w:val="26F32B44"/>
    <w:rsid w:val="26F4F6D4"/>
    <w:rsid w:val="26F6E729"/>
    <w:rsid w:val="26FC1C3A"/>
    <w:rsid w:val="26FC7670"/>
    <w:rsid w:val="27097C9E"/>
    <w:rsid w:val="270AB9B1"/>
    <w:rsid w:val="270C483B"/>
    <w:rsid w:val="270D98A0"/>
    <w:rsid w:val="271B2C79"/>
    <w:rsid w:val="27222506"/>
    <w:rsid w:val="27235333"/>
    <w:rsid w:val="272A613F"/>
    <w:rsid w:val="27311629"/>
    <w:rsid w:val="2732F9AD"/>
    <w:rsid w:val="27384A60"/>
    <w:rsid w:val="273D873E"/>
    <w:rsid w:val="273F0F3A"/>
    <w:rsid w:val="2741A848"/>
    <w:rsid w:val="2741D25D"/>
    <w:rsid w:val="27423849"/>
    <w:rsid w:val="27464ACD"/>
    <w:rsid w:val="274B2B68"/>
    <w:rsid w:val="275C5545"/>
    <w:rsid w:val="275F1A0C"/>
    <w:rsid w:val="276226CD"/>
    <w:rsid w:val="2772AE7E"/>
    <w:rsid w:val="2776707C"/>
    <w:rsid w:val="27776970"/>
    <w:rsid w:val="277FB86F"/>
    <w:rsid w:val="278367A1"/>
    <w:rsid w:val="278535A9"/>
    <w:rsid w:val="278BC12D"/>
    <w:rsid w:val="27917FD4"/>
    <w:rsid w:val="2795EB92"/>
    <w:rsid w:val="279D7A7F"/>
    <w:rsid w:val="279D8C77"/>
    <w:rsid w:val="27A593FA"/>
    <w:rsid w:val="27A9BD07"/>
    <w:rsid w:val="27AE20BE"/>
    <w:rsid w:val="27B20907"/>
    <w:rsid w:val="27B3FA0B"/>
    <w:rsid w:val="27BCBC6B"/>
    <w:rsid w:val="27C30FDE"/>
    <w:rsid w:val="27C4CD8E"/>
    <w:rsid w:val="27CAEDFE"/>
    <w:rsid w:val="27D2A7CF"/>
    <w:rsid w:val="27D3855A"/>
    <w:rsid w:val="27D86B71"/>
    <w:rsid w:val="27E9BF3B"/>
    <w:rsid w:val="27FB5471"/>
    <w:rsid w:val="27FC6C82"/>
    <w:rsid w:val="27FCA73D"/>
    <w:rsid w:val="27FD8873"/>
    <w:rsid w:val="28005625"/>
    <w:rsid w:val="280169FC"/>
    <w:rsid w:val="28051A5F"/>
    <w:rsid w:val="28086318"/>
    <w:rsid w:val="280DDA4A"/>
    <w:rsid w:val="2810757D"/>
    <w:rsid w:val="2815D0E1"/>
    <w:rsid w:val="281675B0"/>
    <w:rsid w:val="28188DD7"/>
    <w:rsid w:val="281F2D24"/>
    <w:rsid w:val="28213D0F"/>
    <w:rsid w:val="2822DDC2"/>
    <w:rsid w:val="282361B5"/>
    <w:rsid w:val="282BFB23"/>
    <w:rsid w:val="283370C0"/>
    <w:rsid w:val="28357C28"/>
    <w:rsid w:val="283BB74D"/>
    <w:rsid w:val="2844324F"/>
    <w:rsid w:val="2845D01E"/>
    <w:rsid w:val="284A1AA7"/>
    <w:rsid w:val="2850A0D2"/>
    <w:rsid w:val="285A786C"/>
    <w:rsid w:val="285B0418"/>
    <w:rsid w:val="286520BB"/>
    <w:rsid w:val="28681B86"/>
    <w:rsid w:val="28712D7B"/>
    <w:rsid w:val="2873F6A1"/>
    <w:rsid w:val="2874C1FA"/>
    <w:rsid w:val="287AAB3A"/>
    <w:rsid w:val="287BF3DE"/>
    <w:rsid w:val="2880E59B"/>
    <w:rsid w:val="2882D9C1"/>
    <w:rsid w:val="28849119"/>
    <w:rsid w:val="2886EFA8"/>
    <w:rsid w:val="288DDADA"/>
    <w:rsid w:val="2898A5A3"/>
    <w:rsid w:val="289A11B9"/>
    <w:rsid w:val="28A4307F"/>
    <w:rsid w:val="28AA3B84"/>
    <w:rsid w:val="28AA669F"/>
    <w:rsid w:val="28AF2ED8"/>
    <w:rsid w:val="28B6EA61"/>
    <w:rsid w:val="28B8F7A9"/>
    <w:rsid w:val="28BA4A2C"/>
    <w:rsid w:val="28BAB3A0"/>
    <w:rsid w:val="28BF95BB"/>
    <w:rsid w:val="28C0F00B"/>
    <w:rsid w:val="28C1AE20"/>
    <w:rsid w:val="28C3AC81"/>
    <w:rsid w:val="28CA9FC0"/>
    <w:rsid w:val="28DD4B2D"/>
    <w:rsid w:val="28DFE95F"/>
    <w:rsid w:val="28E0B036"/>
    <w:rsid w:val="28E6D067"/>
    <w:rsid w:val="28E9425E"/>
    <w:rsid w:val="28EB1E2F"/>
    <w:rsid w:val="28F46AAF"/>
    <w:rsid w:val="28F8B73E"/>
    <w:rsid w:val="290BAF86"/>
    <w:rsid w:val="291084A7"/>
    <w:rsid w:val="29122130"/>
    <w:rsid w:val="29126DF6"/>
    <w:rsid w:val="2912BA81"/>
    <w:rsid w:val="29169719"/>
    <w:rsid w:val="2919387F"/>
    <w:rsid w:val="291BD1B0"/>
    <w:rsid w:val="29262407"/>
    <w:rsid w:val="292DBB3B"/>
    <w:rsid w:val="293BA605"/>
    <w:rsid w:val="293D802E"/>
    <w:rsid w:val="2943ED9D"/>
    <w:rsid w:val="29472BE4"/>
    <w:rsid w:val="2948F187"/>
    <w:rsid w:val="29514FA9"/>
    <w:rsid w:val="295292C4"/>
    <w:rsid w:val="295951B3"/>
    <w:rsid w:val="295DECFA"/>
    <w:rsid w:val="2961331D"/>
    <w:rsid w:val="2968E440"/>
    <w:rsid w:val="296943B7"/>
    <w:rsid w:val="296B0FD2"/>
    <w:rsid w:val="296C5E1E"/>
    <w:rsid w:val="296E7B05"/>
    <w:rsid w:val="2971D1D0"/>
    <w:rsid w:val="2976E8E1"/>
    <w:rsid w:val="297863DB"/>
    <w:rsid w:val="298D15D1"/>
    <w:rsid w:val="298D72F9"/>
    <w:rsid w:val="298D857F"/>
    <w:rsid w:val="29A1C34A"/>
    <w:rsid w:val="29A1EEC9"/>
    <w:rsid w:val="29A2FD44"/>
    <w:rsid w:val="29A66BE8"/>
    <w:rsid w:val="29AA8448"/>
    <w:rsid w:val="29AA85EB"/>
    <w:rsid w:val="29AFC72B"/>
    <w:rsid w:val="29B31A81"/>
    <w:rsid w:val="29B424D3"/>
    <w:rsid w:val="29B57A0D"/>
    <w:rsid w:val="29B80E1A"/>
    <w:rsid w:val="29B8B06E"/>
    <w:rsid w:val="29C0ABAC"/>
    <w:rsid w:val="29C2D865"/>
    <w:rsid w:val="29C6AC55"/>
    <w:rsid w:val="29D29AF0"/>
    <w:rsid w:val="29D6C926"/>
    <w:rsid w:val="29DAF2A6"/>
    <w:rsid w:val="29DE8B7E"/>
    <w:rsid w:val="29E08DB9"/>
    <w:rsid w:val="29E0C4FF"/>
    <w:rsid w:val="29E3365C"/>
    <w:rsid w:val="29E34760"/>
    <w:rsid w:val="29E75E02"/>
    <w:rsid w:val="29E86CCD"/>
    <w:rsid w:val="29E98BCB"/>
    <w:rsid w:val="29EC9C1C"/>
    <w:rsid w:val="29EDB4F7"/>
    <w:rsid w:val="29F65E35"/>
    <w:rsid w:val="29F701D1"/>
    <w:rsid w:val="29F9A6A6"/>
    <w:rsid w:val="29FD2B12"/>
    <w:rsid w:val="2A013B7A"/>
    <w:rsid w:val="2A081E91"/>
    <w:rsid w:val="2A0FFC46"/>
    <w:rsid w:val="2A135814"/>
    <w:rsid w:val="2A1A5A1D"/>
    <w:rsid w:val="2A1B869F"/>
    <w:rsid w:val="2A1C284F"/>
    <w:rsid w:val="2A1DA02D"/>
    <w:rsid w:val="2A233D04"/>
    <w:rsid w:val="2A24AB0D"/>
    <w:rsid w:val="2A291EDF"/>
    <w:rsid w:val="2A2BCC2F"/>
    <w:rsid w:val="2A2C81D7"/>
    <w:rsid w:val="2A305D78"/>
    <w:rsid w:val="2A326CD9"/>
    <w:rsid w:val="2A34279B"/>
    <w:rsid w:val="2A367F5C"/>
    <w:rsid w:val="2A39AB56"/>
    <w:rsid w:val="2A40D5E4"/>
    <w:rsid w:val="2A431EF8"/>
    <w:rsid w:val="2A4432BF"/>
    <w:rsid w:val="2A4C7E22"/>
    <w:rsid w:val="2A52B5C4"/>
    <w:rsid w:val="2A545D61"/>
    <w:rsid w:val="2A5AFB53"/>
    <w:rsid w:val="2A5C6195"/>
    <w:rsid w:val="2A5CC0A6"/>
    <w:rsid w:val="2A648618"/>
    <w:rsid w:val="2A6E72B0"/>
    <w:rsid w:val="2A71301C"/>
    <w:rsid w:val="2A723323"/>
    <w:rsid w:val="2A7DAB92"/>
    <w:rsid w:val="2A7F5B05"/>
    <w:rsid w:val="2A857EA6"/>
    <w:rsid w:val="2A881DB3"/>
    <w:rsid w:val="2A8A2110"/>
    <w:rsid w:val="2A8CA2E2"/>
    <w:rsid w:val="2A8EC4F0"/>
    <w:rsid w:val="2A9A8F16"/>
    <w:rsid w:val="2AA3341B"/>
    <w:rsid w:val="2AADFE62"/>
    <w:rsid w:val="2AB3E703"/>
    <w:rsid w:val="2AC73EA0"/>
    <w:rsid w:val="2AC9A591"/>
    <w:rsid w:val="2ACF2CF0"/>
    <w:rsid w:val="2AD491C0"/>
    <w:rsid w:val="2AD570A8"/>
    <w:rsid w:val="2AD5B195"/>
    <w:rsid w:val="2AD5D83D"/>
    <w:rsid w:val="2AD6148B"/>
    <w:rsid w:val="2AD78B26"/>
    <w:rsid w:val="2AE88181"/>
    <w:rsid w:val="2AEFDDC0"/>
    <w:rsid w:val="2AF4B99D"/>
    <w:rsid w:val="2AF589EA"/>
    <w:rsid w:val="2AFDEEA0"/>
    <w:rsid w:val="2AFE3B9C"/>
    <w:rsid w:val="2AFFEFF2"/>
    <w:rsid w:val="2B021C77"/>
    <w:rsid w:val="2B0A5A3C"/>
    <w:rsid w:val="2B0BA0E5"/>
    <w:rsid w:val="2B1073B9"/>
    <w:rsid w:val="2B12DAC1"/>
    <w:rsid w:val="2B2B6DF4"/>
    <w:rsid w:val="2B33F951"/>
    <w:rsid w:val="2B344F3E"/>
    <w:rsid w:val="2B3DCB5C"/>
    <w:rsid w:val="2B4455BC"/>
    <w:rsid w:val="2B44642C"/>
    <w:rsid w:val="2B48A0B7"/>
    <w:rsid w:val="2B4BD094"/>
    <w:rsid w:val="2B4C4A36"/>
    <w:rsid w:val="2B4EB589"/>
    <w:rsid w:val="2B56F35F"/>
    <w:rsid w:val="2B69CDF3"/>
    <w:rsid w:val="2B6A5811"/>
    <w:rsid w:val="2B6B4879"/>
    <w:rsid w:val="2B739D54"/>
    <w:rsid w:val="2B7B2580"/>
    <w:rsid w:val="2B7B408C"/>
    <w:rsid w:val="2B8408F6"/>
    <w:rsid w:val="2B86D9B6"/>
    <w:rsid w:val="2B876A9D"/>
    <w:rsid w:val="2B8BD0CF"/>
    <w:rsid w:val="2B9479E1"/>
    <w:rsid w:val="2B9CC30A"/>
    <w:rsid w:val="2B9D9C17"/>
    <w:rsid w:val="2B9F9C03"/>
    <w:rsid w:val="2BA004F0"/>
    <w:rsid w:val="2BA0EB2D"/>
    <w:rsid w:val="2BA1CE1D"/>
    <w:rsid w:val="2BAE6E17"/>
    <w:rsid w:val="2BB8B0FA"/>
    <w:rsid w:val="2BBBBFB9"/>
    <w:rsid w:val="2BBCB95B"/>
    <w:rsid w:val="2BC0D015"/>
    <w:rsid w:val="2BC24395"/>
    <w:rsid w:val="2BC5DD57"/>
    <w:rsid w:val="2BC662A3"/>
    <w:rsid w:val="2BCAC95E"/>
    <w:rsid w:val="2BCAFD0A"/>
    <w:rsid w:val="2BD0AB93"/>
    <w:rsid w:val="2BD0DAE0"/>
    <w:rsid w:val="2BD2FCEE"/>
    <w:rsid w:val="2BD796C8"/>
    <w:rsid w:val="2BD81530"/>
    <w:rsid w:val="2BD98F4B"/>
    <w:rsid w:val="2BDAF575"/>
    <w:rsid w:val="2BDE98CF"/>
    <w:rsid w:val="2BDF7608"/>
    <w:rsid w:val="2BE25904"/>
    <w:rsid w:val="2BE5E31A"/>
    <w:rsid w:val="2BE958D1"/>
    <w:rsid w:val="2BEAD0CD"/>
    <w:rsid w:val="2BEB079C"/>
    <w:rsid w:val="2BED76EA"/>
    <w:rsid w:val="2BEE25F8"/>
    <w:rsid w:val="2BEEF54C"/>
    <w:rsid w:val="2BEFC660"/>
    <w:rsid w:val="2BF0430A"/>
    <w:rsid w:val="2BFB5683"/>
    <w:rsid w:val="2BFC692F"/>
    <w:rsid w:val="2BFF00B5"/>
    <w:rsid w:val="2C05E48E"/>
    <w:rsid w:val="2C2A15B6"/>
    <w:rsid w:val="2C2C5D10"/>
    <w:rsid w:val="2C2F1E18"/>
    <w:rsid w:val="2C33D058"/>
    <w:rsid w:val="2C389EA7"/>
    <w:rsid w:val="2C3EBE85"/>
    <w:rsid w:val="2C434BA9"/>
    <w:rsid w:val="2C498FC8"/>
    <w:rsid w:val="2C4DD5B7"/>
    <w:rsid w:val="2C505C4D"/>
    <w:rsid w:val="2C51920E"/>
    <w:rsid w:val="2C51ED98"/>
    <w:rsid w:val="2C5317F5"/>
    <w:rsid w:val="2C55F7A4"/>
    <w:rsid w:val="2C58C923"/>
    <w:rsid w:val="2C64323F"/>
    <w:rsid w:val="2C645749"/>
    <w:rsid w:val="2C6F03E3"/>
    <w:rsid w:val="2C75EBF3"/>
    <w:rsid w:val="2C77CA0E"/>
    <w:rsid w:val="2C7A379C"/>
    <w:rsid w:val="2C7B368B"/>
    <w:rsid w:val="2C8A7FA1"/>
    <w:rsid w:val="2C8D4F27"/>
    <w:rsid w:val="2C92408D"/>
    <w:rsid w:val="2C9DCA4C"/>
    <w:rsid w:val="2CA01A4C"/>
    <w:rsid w:val="2CA22E11"/>
    <w:rsid w:val="2CA6AED4"/>
    <w:rsid w:val="2CA83FC2"/>
    <w:rsid w:val="2CA9D78E"/>
    <w:rsid w:val="2CB66B22"/>
    <w:rsid w:val="2CB76D5E"/>
    <w:rsid w:val="2CB95440"/>
    <w:rsid w:val="2CBB17FC"/>
    <w:rsid w:val="2CBCB060"/>
    <w:rsid w:val="2CBD3203"/>
    <w:rsid w:val="2CBEEE39"/>
    <w:rsid w:val="2CC054AB"/>
    <w:rsid w:val="2CC4E100"/>
    <w:rsid w:val="2CC7FE46"/>
    <w:rsid w:val="2CCBB5FB"/>
    <w:rsid w:val="2CCBE89D"/>
    <w:rsid w:val="2CCF2017"/>
    <w:rsid w:val="2CD84810"/>
    <w:rsid w:val="2CDCD278"/>
    <w:rsid w:val="2CDDD065"/>
    <w:rsid w:val="2CE398AD"/>
    <w:rsid w:val="2CEDEE58"/>
    <w:rsid w:val="2CF6CABF"/>
    <w:rsid w:val="2CF6CB65"/>
    <w:rsid w:val="2D08DE9A"/>
    <w:rsid w:val="2D174801"/>
    <w:rsid w:val="2D1E4ED3"/>
    <w:rsid w:val="2D201685"/>
    <w:rsid w:val="2D2BEEB3"/>
    <w:rsid w:val="2D2D0B73"/>
    <w:rsid w:val="2D3280D6"/>
    <w:rsid w:val="2D431F93"/>
    <w:rsid w:val="2D46B6D7"/>
    <w:rsid w:val="2D475FA0"/>
    <w:rsid w:val="2D5562B3"/>
    <w:rsid w:val="2D55DD68"/>
    <w:rsid w:val="2D5D7E0D"/>
    <w:rsid w:val="2D5DF58A"/>
    <w:rsid w:val="2D5F4C7A"/>
    <w:rsid w:val="2D609BEB"/>
    <w:rsid w:val="2D61EA4B"/>
    <w:rsid w:val="2D69975C"/>
    <w:rsid w:val="2D6E530F"/>
    <w:rsid w:val="2D761431"/>
    <w:rsid w:val="2D8168FC"/>
    <w:rsid w:val="2D82B080"/>
    <w:rsid w:val="2D84AF8B"/>
    <w:rsid w:val="2D88A3AB"/>
    <w:rsid w:val="2D8A847E"/>
    <w:rsid w:val="2D8F8578"/>
    <w:rsid w:val="2D93FFB5"/>
    <w:rsid w:val="2D98BF60"/>
    <w:rsid w:val="2D98BF80"/>
    <w:rsid w:val="2D9A1ACC"/>
    <w:rsid w:val="2D9BF4AB"/>
    <w:rsid w:val="2D9D637C"/>
    <w:rsid w:val="2D9FBA9F"/>
    <w:rsid w:val="2DA19AEE"/>
    <w:rsid w:val="2DA26892"/>
    <w:rsid w:val="2DAA077E"/>
    <w:rsid w:val="2DB88A4F"/>
    <w:rsid w:val="2DBB53EC"/>
    <w:rsid w:val="2DBFA59D"/>
    <w:rsid w:val="2DC1D70B"/>
    <w:rsid w:val="2DC1D81F"/>
    <w:rsid w:val="2DC26595"/>
    <w:rsid w:val="2DC6FC9A"/>
    <w:rsid w:val="2DC832EC"/>
    <w:rsid w:val="2DC99846"/>
    <w:rsid w:val="2DD2193A"/>
    <w:rsid w:val="2DD5C197"/>
    <w:rsid w:val="2DDC8F94"/>
    <w:rsid w:val="2DE42CC7"/>
    <w:rsid w:val="2DEE5884"/>
    <w:rsid w:val="2DEF84A7"/>
    <w:rsid w:val="2DF71796"/>
    <w:rsid w:val="2DF885D5"/>
    <w:rsid w:val="2DF911A8"/>
    <w:rsid w:val="2DFDC5C2"/>
    <w:rsid w:val="2E090B96"/>
    <w:rsid w:val="2E0B3A25"/>
    <w:rsid w:val="2E0D88A4"/>
    <w:rsid w:val="2E0E0781"/>
    <w:rsid w:val="2E108B18"/>
    <w:rsid w:val="2E1342D2"/>
    <w:rsid w:val="2E170485"/>
    <w:rsid w:val="2E171F09"/>
    <w:rsid w:val="2E197C1E"/>
    <w:rsid w:val="2E1E328A"/>
    <w:rsid w:val="2E2781B0"/>
    <w:rsid w:val="2E33A6BA"/>
    <w:rsid w:val="2E3C7571"/>
    <w:rsid w:val="2E3CE759"/>
    <w:rsid w:val="2E43A6A0"/>
    <w:rsid w:val="2E46FF9F"/>
    <w:rsid w:val="2E487375"/>
    <w:rsid w:val="2E4BDCA6"/>
    <w:rsid w:val="2E5223E5"/>
    <w:rsid w:val="2E5AADEF"/>
    <w:rsid w:val="2E5EF995"/>
    <w:rsid w:val="2E62C412"/>
    <w:rsid w:val="2E69F6A5"/>
    <w:rsid w:val="2E6C2CB6"/>
    <w:rsid w:val="2E70CFCE"/>
    <w:rsid w:val="2E74321F"/>
    <w:rsid w:val="2E768049"/>
    <w:rsid w:val="2E7B5EAC"/>
    <w:rsid w:val="2E829972"/>
    <w:rsid w:val="2E86EF87"/>
    <w:rsid w:val="2E875E74"/>
    <w:rsid w:val="2E8F2B56"/>
    <w:rsid w:val="2E904259"/>
    <w:rsid w:val="2E905E2D"/>
    <w:rsid w:val="2E9370A7"/>
    <w:rsid w:val="2E95AF9F"/>
    <w:rsid w:val="2EA8F4C0"/>
    <w:rsid w:val="2EAFF299"/>
    <w:rsid w:val="2EB0039F"/>
    <w:rsid w:val="2EB076E0"/>
    <w:rsid w:val="2EB49C88"/>
    <w:rsid w:val="2EB72DAB"/>
    <w:rsid w:val="2EBB679C"/>
    <w:rsid w:val="2EC44153"/>
    <w:rsid w:val="2EC58269"/>
    <w:rsid w:val="2ECAD70B"/>
    <w:rsid w:val="2ECFA6E7"/>
    <w:rsid w:val="2ED46535"/>
    <w:rsid w:val="2ED66D27"/>
    <w:rsid w:val="2ED762AA"/>
    <w:rsid w:val="2EDC338A"/>
    <w:rsid w:val="2EE725CF"/>
    <w:rsid w:val="2EE8C4E7"/>
    <w:rsid w:val="2EE8D2D3"/>
    <w:rsid w:val="2EE90878"/>
    <w:rsid w:val="2EED4CE5"/>
    <w:rsid w:val="2EF59B83"/>
    <w:rsid w:val="2EF67B16"/>
    <w:rsid w:val="2EF7CDC7"/>
    <w:rsid w:val="2EFCF698"/>
    <w:rsid w:val="2F10E72E"/>
    <w:rsid w:val="2F11E435"/>
    <w:rsid w:val="2F16960E"/>
    <w:rsid w:val="2F1994E5"/>
    <w:rsid w:val="2F22AEF8"/>
    <w:rsid w:val="2F23CB06"/>
    <w:rsid w:val="2F2909AA"/>
    <w:rsid w:val="2F2A4C16"/>
    <w:rsid w:val="2F2BF7FC"/>
    <w:rsid w:val="2F2C8FE1"/>
    <w:rsid w:val="2F2E95D5"/>
    <w:rsid w:val="2F30293F"/>
    <w:rsid w:val="2F383E8C"/>
    <w:rsid w:val="2F3B6E52"/>
    <w:rsid w:val="2F3CD243"/>
    <w:rsid w:val="2F48D20B"/>
    <w:rsid w:val="2F4A747B"/>
    <w:rsid w:val="2F53FF69"/>
    <w:rsid w:val="2F593B58"/>
    <w:rsid w:val="2F5C52BB"/>
    <w:rsid w:val="2F5F34F6"/>
    <w:rsid w:val="2F6271D4"/>
    <w:rsid w:val="2F6F0870"/>
    <w:rsid w:val="2F73E230"/>
    <w:rsid w:val="2F7C42B7"/>
    <w:rsid w:val="2F7CFD27"/>
    <w:rsid w:val="2F7F8DED"/>
    <w:rsid w:val="2F887B5B"/>
    <w:rsid w:val="2F8E9B8A"/>
    <w:rsid w:val="2F92AA3B"/>
    <w:rsid w:val="2F94B490"/>
    <w:rsid w:val="2F9B8446"/>
    <w:rsid w:val="2F9F0D7A"/>
    <w:rsid w:val="2FA02F4E"/>
    <w:rsid w:val="2FA0CFEE"/>
    <w:rsid w:val="2FA2A35A"/>
    <w:rsid w:val="2FA793C9"/>
    <w:rsid w:val="2FA93EAA"/>
    <w:rsid w:val="2FB45B25"/>
    <w:rsid w:val="2FB57998"/>
    <w:rsid w:val="2FB79285"/>
    <w:rsid w:val="2FB90D59"/>
    <w:rsid w:val="2FBEC3F7"/>
    <w:rsid w:val="2FC0BA9B"/>
    <w:rsid w:val="2FC15394"/>
    <w:rsid w:val="2FC2D8E5"/>
    <w:rsid w:val="2FD5BD89"/>
    <w:rsid w:val="2FDB9FF6"/>
    <w:rsid w:val="2FE0684A"/>
    <w:rsid w:val="2FE11032"/>
    <w:rsid w:val="2FE34C3B"/>
    <w:rsid w:val="2FE8C3E1"/>
    <w:rsid w:val="2FEEB7ED"/>
    <w:rsid w:val="2FF08AB8"/>
    <w:rsid w:val="2FF205A3"/>
    <w:rsid w:val="2FF7795A"/>
    <w:rsid w:val="2FFE24E1"/>
    <w:rsid w:val="3002EB48"/>
    <w:rsid w:val="30082ADD"/>
    <w:rsid w:val="3009F829"/>
    <w:rsid w:val="300C470B"/>
    <w:rsid w:val="301AD31A"/>
    <w:rsid w:val="301D9DF6"/>
    <w:rsid w:val="301DBD2F"/>
    <w:rsid w:val="30205758"/>
    <w:rsid w:val="30282F2C"/>
    <w:rsid w:val="3029BA78"/>
    <w:rsid w:val="302A7929"/>
    <w:rsid w:val="302B0271"/>
    <w:rsid w:val="302CA914"/>
    <w:rsid w:val="303F929E"/>
    <w:rsid w:val="303FB4C6"/>
    <w:rsid w:val="30423436"/>
    <w:rsid w:val="30443DC1"/>
    <w:rsid w:val="30484403"/>
    <w:rsid w:val="304B346A"/>
    <w:rsid w:val="30565663"/>
    <w:rsid w:val="3062D956"/>
    <w:rsid w:val="3067BFCE"/>
    <w:rsid w:val="3067C998"/>
    <w:rsid w:val="30699589"/>
    <w:rsid w:val="306AD0D3"/>
    <w:rsid w:val="3070DBFF"/>
    <w:rsid w:val="307A87C5"/>
    <w:rsid w:val="3081BC41"/>
    <w:rsid w:val="30839C58"/>
    <w:rsid w:val="30853DD4"/>
    <w:rsid w:val="3088771D"/>
    <w:rsid w:val="3094E27D"/>
    <w:rsid w:val="309A3823"/>
    <w:rsid w:val="309B24B4"/>
    <w:rsid w:val="309B4911"/>
    <w:rsid w:val="30AC215A"/>
    <w:rsid w:val="30AC2B1D"/>
    <w:rsid w:val="30ACEC53"/>
    <w:rsid w:val="30AD15DF"/>
    <w:rsid w:val="30B1C440"/>
    <w:rsid w:val="30B27538"/>
    <w:rsid w:val="30BA36F8"/>
    <w:rsid w:val="30BA4D62"/>
    <w:rsid w:val="30BF547C"/>
    <w:rsid w:val="30C306E0"/>
    <w:rsid w:val="30CF87A2"/>
    <w:rsid w:val="30D1B32E"/>
    <w:rsid w:val="30D55541"/>
    <w:rsid w:val="30DA9EB5"/>
    <w:rsid w:val="30DAAC56"/>
    <w:rsid w:val="30EB373B"/>
    <w:rsid w:val="30F2629A"/>
    <w:rsid w:val="30F29510"/>
    <w:rsid w:val="30F2A221"/>
    <w:rsid w:val="30F66B61"/>
    <w:rsid w:val="30F75B00"/>
    <w:rsid w:val="31069014"/>
    <w:rsid w:val="310C9420"/>
    <w:rsid w:val="310D419C"/>
    <w:rsid w:val="31192A4D"/>
    <w:rsid w:val="31274F32"/>
    <w:rsid w:val="312DD3EF"/>
    <w:rsid w:val="312E111A"/>
    <w:rsid w:val="312F81B3"/>
    <w:rsid w:val="31322A76"/>
    <w:rsid w:val="313D0AC1"/>
    <w:rsid w:val="3140C8FB"/>
    <w:rsid w:val="314988B7"/>
    <w:rsid w:val="3151C8FE"/>
    <w:rsid w:val="315B3BDA"/>
    <w:rsid w:val="315D544F"/>
    <w:rsid w:val="315F30FF"/>
    <w:rsid w:val="31666786"/>
    <w:rsid w:val="3169F226"/>
    <w:rsid w:val="316B7636"/>
    <w:rsid w:val="316F30BD"/>
    <w:rsid w:val="3172FB71"/>
    <w:rsid w:val="31734215"/>
    <w:rsid w:val="31848042"/>
    <w:rsid w:val="3187ABB6"/>
    <w:rsid w:val="319527AC"/>
    <w:rsid w:val="3195A0F4"/>
    <w:rsid w:val="31A02D28"/>
    <w:rsid w:val="31A1E533"/>
    <w:rsid w:val="31AC95C7"/>
    <w:rsid w:val="31B7627C"/>
    <w:rsid w:val="31D79693"/>
    <w:rsid w:val="31DA900A"/>
    <w:rsid w:val="31DAA734"/>
    <w:rsid w:val="31DBE6FA"/>
    <w:rsid w:val="31DDDD78"/>
    <w:rsid w:val="31DF7258"/>
    <w:rsid w:val="31E17ACD"/>
    <w:rsid w:val="31E8EBBB"/>
    <w:rsid w:val="31EFCCFD"/>
    <w:rsid w:val="31EFD826"/>
    <w:rsid w:val="31F38793"/>
    <w:rsid w:val="31FF60EC"/>
    <w:rsid w:val="3200225D"/>
    <w:rsid w:val="32077C2E"/>
    <w:rsid w:val="3211BBF3"/>
    <w:rsid w:val="321A9D30"/>
    <w:rsid w:val="323D7B69"/>
    <w:rsid w:val="324082DD"/>
    <w:rsid w:val="3240844C"/>
    <w:rsid w:val="32504AC4"/>
    <w:rsid w:val="325E0025"/>
    <w:rsid w:val="3260853F"/>
    <w:rsid w:val="326118A4"/>
    <w:rsid w:val="326324F6"/>
    <w:rsid w:val="32645973"/>
    <w:rsid w:val="326A0FAF"/>
    <w:rsid w:val="326ACA58"/>
    <w:rsid w:val="326DCC15"/>
    <w:rsid w:val="3273DBA3"/>
    <w:rsid w:val="3289A0F0"/>
    <w:rsid w:val="32905C27"/>
    <w:rsid w:val="329CC169"/>
    <w:rsid w:val="329E422F"/>
    <w:rsid w:val="32B4EF4A"/>
    <w:rsid w:val="32B53C70"/>
    <w:rsid w:val="32B60F5A"/>
    <w:rsid w:val="32B67FC7"/>
    <w:rsid w:val="32B82B83"/>
    <w:rsid w:val="32BBEDDD"/>
    <w:rsid w:val="32BBF36C"/>
    <w:rsid w:val="32BDBED2"/>
    <w:rsid w:val="32C07E0A"/>
    <w:rsid w:val="32C1B585"/>
    <w:rsid w:val="32C2A59E"/>
    <w:rsid w:val="32C2D36D"/>
    <w:rsid w:val="32CA134D"/>
    <w:rsid w:val="32CFD8DE"/>
    <w:rsid w:val="32D47034"/>
    <w:rsid w:val="32DD7B4E"/>
    <w:rsid w:val="32E2A290"/>
    <w:rsid w:val="32E2AE56"/>
    <w:rsid w:val="32E46745"/>
    <w:rsid w:val="32E4DE4E"/>
    <w:rsid w:val="32E81773"/>
    <w:rsid w:val="32E97276"/>
    <w:rsid w:val="32ED55F1"/>
    <w:rsid w:val="32F297B0"/>
    <w:rsid w:val="32F3A24C"/>
    <w:rsid w:val="32FB6BDE"/>
    <w:rsid w:val="33079A0E"/>
    <w:rsid w:val="3309435C"/>
    <w:rsid w:val="330960FE"/>
    <w:rsid w:val="330B7324"/>
    <w:rsid w:val="3316110F"/>
    <w:rsid w:val="3317A8DE"/>
    <w:rsid w:val="331D9F63"/>
    <w:rsid w:val="331E930B"/>
    <w:rsid w:val="33239963"/>
    <w:rsid w:val="332BAD22"/>
    <w:rsid w:val="333FACD4"/>
    <w:rsid w:val="3341D44F"/>
    <w:rsid w:val="33466CB6"/>
    <w:rsid w:val="33544D8F"/>
    <w:rsid w:val="3355E83C"/>
    <w:rsid w:val="335BD436"/>
    <w:rsid w:val="33604BF6"/>
    <w:rsid w:val="3360B7BE"/>
    <w:rsid w:val="33641283"/>
    <w:rsid w:val="33643826"/>
    <w:rsid w:val="336D3784"/>
    <w:rsid w:val="3376B22D"/>
    <w:rsid w:val="3377DB15"/>
    <w:rsid w:val="3378776C"/>
    <w:rsid w:val="337F4812"/>
    <w:rsid w:val="338365AF"/>
    <w:rsid w:val="33860910"/>
    <w:rsid w:val="33865E9D"/>
    <w:rsid w:val="338905BE"/>
    <w:rsid w:val="33902491"/>
    <w:rsid w:val="3390B950"/>
    <w:rsid w:val="3394B281"/>
    <w:rsid w:val="33952A4A"/>
    <w:rsid w:val="339C383E"/>
    <w:rsid w:val="339DB1C9"/>
    <w:rsid w:val="33A5F3C5"/>
    <w:rsid w:val="33AB3EBD"/>
    <w:rsid w:val="33B04A84"/>
    <w:rsid w:val="33B19941"/>
    <w:rsid w:val="33BB393F"/>
    <w:rsid w:val="33BB766F"/>
    <w:rsid w:val="33BE9551"/>
    <w:rsid w:val="33BF010A"/>
    <w:rsid w:val="33C10AFE"/>
    <w:rsid w:val="33C6B176"/>
    <w:rsid w:val="33C83511"/>
    <w:rsid w:val="33CB64AD"/>
    <w:rsid w:val="33D1642F"/>
    <w:rsid w:val="33D1AE40"/>
    <w:rsid w:val="33D796AB"/>
    <w:rsid w:val="33DA3147"/>
    <w:rsid w:val="33DC19B7"/>
    <w:rsid w:val="33DE0FD8"/>
    <w:rsid w:val="33DF837E"/>
    <w:rsid w:val="33E5A152"/>
    <w:rsid w:val="33E5DD87"/>
    <w:rsid w:val="33EBE92C"/>
    <w:rsid w:val="33ECA7A6"/>
    <w:rsid w:val="33EEAFF1"/>
    <w:rsid w:val="33F1781D"/>
    <w:rsid w:val="34022C35"/>
    <w:rsid w:val="34120337"/>
    <w:rsid w:val="341A4FF6"/>
    <w:rsid w:val="341BE030"/>
    <w:rsid w:val="341C20A2"/>
    <w:rsid w:val="341D33B6"/>
    <w:rsid w:val="34219CDA"/>
    <w:rsid w:val="3422B4E5"/>
    <w:rsid w:val="34280087"/>
    <w:rsid w:val="34290C47"/>
    <w:rsid w:val="342943E0"/>
    <w:rsid w:val="342C13C6"/>
    <w:rsid w:val="3431B371"/>
    <w:rsid w:val="34370EE5"/>
    <w:rsid w:val="343A34DD"/>
    <w:rsid w:val="343E097E"/>
    <w:rsid w:val="343EFED8"/>
    <w:rsid w:val="344165D0"/>
    <w:rsid w:val="3449CF6B"/>
    <w:rsid w:val="344BC484"/>
    <w:rsid w:val="344E0F1C"/>
    <w:rsid w:val="345179D4"/>
    <w:rsid w:val="345CD0BF"/>
    <w:rsid w:val="34629117"/>
    <w:rsid w:val="3464AF18"/>
    <w:rsid w:val="346508C8"/>
    <w:rsid w:val="3468DA2E"/>
    <w:rsid w:val="3468DDD4"/>
    <w:rsid w:val="346B6C43"/>
    <w:rsid w:val="346C2BC4"/>
    <w:rsid w:val="34713196"/>
    <w:rsid w:val="3473355F"/>
    <w:rsid w:val="3478A3DF"/>
    <w:rsid w:val="3478CCD3"/>
    <w:rsid w:val="347AF9FF"/>
    <w:rsid w:val="3484BC21"/>
    <w:rsid w:val="3488ADE1"/>
    <w:rsid w:val="348A2810"/>
    <w:rsid w:val="3490FDBA"/>
    <w:rsid w:val="34924092"/>
    <w:rsid w:val="349437D8"/>
    <w:rsid w:val="349D2948"/>
    <w:rsid w:val="34A10D61"/>
    <w:rsid w:val="34A3D290"/>
    <w:rsid w:val="34A7ECDB"/>
    <w:rsid w:val="34B0CF82"/>
    <w:rsid w:val="34B59116"/>
    <w:rsid w:val="34BAEB46"/>
    <w:rsid w:val="34BBFDD7"/>
    <w:rsid w:val="34BF75A2"/>
    <w:rsid w:val="34C64D77"/>
    <w:rsid w:val="34C6978E"/>
    <w:rsid w:val="34CDBA5A"/>
    <w:rsid w:val="34CF65B1"/>
    <w:rsid w:val="34D6E88D"/>
    <w:rsid w:val="34DAA033"/>
    <w:rsid w:val="34DFD224"/>
    <w:rsid w:val="34E88778"/>
    <w:rsid w:val="34E980FB"/>
    <w:rsid w:val="34F2121A"/>
    <w:rsid w:val="34F6F694"/>
    <w:rsid w:val="34FB1F69"/>
    <w:rsid w:val="3506A9EA"/>
    <w:rsid w:val="350AA977"/>
    <w:rsid w:val="35177B7F"/>
    <w:rsid w:val="3518D88D"/>
    <w:rsid w:val="351A01E7"/>
    <w:rsid w:val="351B3C72"/>
    <w:rsid w:val="351D7CB1"/>
    <w:rsid w:val="351D8390"/>
    <w:rsid w:val="352E1DEF"/>
    <w:rsid w:val="35304272"/>
    <w:rsid w:val="3532C2A1"/>
    <w:rsid w:val="353310B3"/>
    <w:rsid w:val="353796E4"/>
    <w:rsid w:val="353BCDE4"/>
    <w:rsid w:val="353DDFA5"/>
    <w:rsid w:val="353F1F08"/>
    <w:rsid w:val="3540204C"/>
    <w:rsid w:val="35494DA0"/>
    <w:rsid w:val="354F0F9B"/>
    <w:rsid w:val="354F3F36"/>
    <w:rsid w:val="35528047"/>
    <w:rsid w:val="3554010C"/>
    <w:rsid w:val="355D41FF"/>
    <w:rsid w:val="355FB243"/>
    <w:rsid w:val="356102EE"/>
    <w:rsid w:val="3561CD47"/>
    <w:rsid w:val="356A0FA1"/>
    <w:rsid w:val="3573AB64"/>
    <w:rsid w:val="357894F4"/>
    <w:rsid w:val="3580E063"/>
    <w:rsid w:val="3580E767"/>
    <w:rsid w:val="358259A5"/>
    <w:rsid w:val="3584AC85"/>
    <w:rsid w:val="3585000F"/>
    <w:rsid w:val="3585B9EA"/>
    <w:rsid w:val="3588F9D4"/>
    <w:rsid w:val="35890EFC"/>
    <w:rsid w:val="3589C69A"/>
    <w:rsid w:val="358BD07D"/>
    <w:rsid w:val="358D70E1"/>
    <w:rsid w:val="358D828B"/>
    <w:rsid w:val="358E6E6D"/>
    <w:rsid w:val="35986FD6"/>
    <w:rsid w:val="359A7AA1"/>
    <w:rsid w:val="359ED82C"/>
    <w:rsid w:val="35A79E2B"/>
    <w:rsid w:val="35A8721F"/>
    <w:rsid w:val="35B5C6BD"/>
    <w:rsid w:val="35BAB458"/>
    <w:rsid w:val="35BB513E"/>
    <w:rsid w:val="35BC1621"/>
    <w:rsid w:val="35BD5C97"/>
    <w:rsid w:val="35BDB712"/>
    <w:rsid w:val="35C21AB3"/>
    <w:rsid w:val="35C6F9CE"/>
    <w:rsid w:val="35D077F9"/>
    <w:rsid w:val="35DEB94D"/>
    <w:rsid w:val="35EC505C"/>
    <w:rsid w:val="35EDD80B"/>
    <w:rsid w:val="35EEAEC3"/>
    <w:rsid w:val="35F0132A"/>
    <w:rsid w:val="35F434BA"/>
    <w:rsid w:val="35F5D317"/>
    <w:rsid w:val="3601FB71"/>
    <w:rsid w:val="360241A5"/>
    <w:rsid w:val="3614AA7B"/>
    <w:rsid w:val="361C1C00"/>
    <w:rsid w:val="3620A9C6"/>
    <w:rsid w:val="36228B4F"/>
    <w:rsid w:val="36234B40"/>
    <w:rsid w:val="36260A1C"/>
    <w:rsid w:val="3626DFDE"/>
    <w:rsid w:val="36289202"/>
    <w:rsid w:val="362D4589"/>
    <w:rsid w:val="363060B2"/>
    <w:rsid w:val="3631CC61"/>
    <w:rsid w:val="363853FD"/>
    <w:rsid w:val="363F1C81"/>
    <w:rsid w:val="364EF1A7"/>
    <w:rsid w:val="3651D193"/>
    <w:rsid w:val="36533C9E"/>
    <w:rsid w:val="36559F7E"/>
    <w:rsid w:val="36620709"/>
    <w:rsid w:val="366479FC"/>
    <w:rsid w:val="3668905B"/>
    <w:rsid w:val="366C59BF"/>
    <w:rsid w:val="366D038A"/>
    <w:rsid w:val="366FC1E2"/>
    <w:rsid w:val="367036A9"/>
    <w:rsid w:val="36732EB5"/>
    <w:rsid w:val="3673C3F5"/>
    <w:rsid w:val="36748843"/>
    <w:rsid w:val="367676DF"/>
    <w:rsid w:val="3676A216"/>
    <w:rsid w:val="367BD414"/>
    <w:rsid w:val="367E63A7"/>
    <w:rsid w:val="36819353"/>
    <w:rsid w:val="368A773D"/>
    <w:rsid w:val="368ADDBA"/>
    <w:rsid w:val="369F5BE3"/>
    <w:rsid w:val="36A62E97"/>
    <w:rsid w:val="36A709D7"/>
    <w:rsid w:val="36AEF1CE"/>
    <w:rsid w:val="36BEF3E7"/>
    <w:rsid w:val="36C496B1"/>
    <w:rsid w:val="36C4AD1E"/>
    <w:rsid w:val="36CAA611"/>
    <w:rsid w:val="36CF6955"/>
    <w:rsid w:val="36D2957D"/>
    <w:rsid w:val="36D75E51"/>
    <w:rsid w:val="36D82E75"/>
    <w:rsid w:val="36DB47D3"/>
    <w:rsid w:val="36E9EC94"/>
    <w:rsid w:val="36E9F9CB"/>
    <w:rsid w:val="36F62619"/>
    <w:rsid w:val="36F7C6CC"/>
    <w:rsid w:val="36F8D775"/>
    <w:rsid w:val="36F93804"/>
    <w:rsid w:val="36F97CA4"/>
    <w:rsid w:val="37007DFD"/>
    <w:rsid w:val="3706E831"/>
    <w:rsid w:val="370ACEF7"/>
    <w:rsid w:val="370F12CF"/>
    <w:rsid w:val="3712303D"/>
    <w:rsid w:val="371B13FE"/>
    <w:rsid w:val="371D4030"/>
    <w:rsid w:val="37207D9E"/>
    <w:rsid w:val="37210275"/>
    <w:rsid w:val="372304A0"/>
    <w:rsid w:val="3724F1A5"/>
    <w:rsid w:val="3740FF68"/>
    <w:rsid w:val="37431399"/>
    <w:rsid w:val="3747BD78"/>
    <w:rsid w:val="374BEDD4"/>
    <w:rsid w:val="374EECAB"/>
    <w:rsid w:val="3755E09E"/>
    <w:rsid w:val="3756F1B8"/>
    <w:rsid w:val="37590B88"/>
    <w:rsid w:val="375AE367"/>
    <w:rsid w:val="375C783A"/>
    <w:rsid w:val="375DB1EC"/>
    <w:rsid w:val="37686380"/>
    <w:rsid w:val="376983F1"/>
    <w:rsid w:val="376A61AA"/>
    <w:rsid w:val="376ABE92"/>
    <w:rsid w:val="376E6375"/>
    <w:rsid w:val="3773BD84"/>
    <w:rsid w:val="3774C022"/>
    <w:rsid w:val="377528B5"/>
    <w:rsid w:val="37756557"/>
    <w:rsid w:val="377666C3"/>
    <w:rsid w:val="377D45F3"/>
    <w:rsid w:val="377FB0F2"/>
    <w:rsid w:val="3780F3E5"/>
    <w:rsid w:val="37815C82"/>
    <w:rsid w:val="3782EF3B"/>
    <w:rsid w:val="3786B65C"/>
    <w:rsid w:val="37870070"/>
    <w:rsid w:val="37886AD6"/>
    <w:rsid w:val="378BF762"/>
    <w:rsid w:val="378C5962"/>
    <w:rsid w:val="378C9108"/>
    <w:rsid w:val="378D6BB5"/>
    <w:rsid w:val="37A492E5"/>
    <w:rsid w:val="37A9BE67"/>
    <w:rsid w:val="37A9F9A3"/>
    <w:rsid w:val="37B06BC5"/>
    <w:rsid w:val="37B1B4AA"/>
    <w:rsid w:val="37B2C2E8"/>
    <w:rsid w:val="37B323FE"/>
    <w:rsid w:val="37B3897A"/>
    <w:rsid w:val="37B77D5E"/>
    <w:rsid w:val="37C2D4EA"/>
    <w:rsid w:val="37C5102D"/>
    <w:rsid w:val="37C60AD6"/>
    <w:rsid w:val="37C6484D"/>
    <w:rsid w:val="37C9B56C"/>
    <w:rsid w:val="37D94912"/>
    <w:rsid w:val="37DA1891"/>
    <w:rsid w:val="37DA40EB"/>
    <w:rsid w:val="37DCDD66"/>
    <w:rsid w:val="37E34F24"/>
    <w:rsid w:val="37E5AAE6"/>
    <w:rsid w:val="37E64925"/>
    <w:rsid w:val="37EA4836"/>
    <w:rsid w:val="37ECBD77"/>
    <w:rsid w:val="37F6BC36"/>
    <w:rsid w:val="37FD971C"/>
    <w:rsid w:val="3803A05A"/>
    <w:rsid w:val="3814914E"/>
    <w:rsid w:val="38156CCA"/>
    <w:rsid w:val="3815E6A3"/>
    <w:rsid w:val="3816E00D"/>
    <w:rsid w:val="381DC736"/>
    <w:rsid w:val="38210FEB"/>
    <w:rsid w:val="382A58C1"/>
    <w:rsid w:val="3832042E"/>
    <w:rsid w:val="3837A693"/>
    <w:rsid w:val="383E68C3"/>
    <w:rsid w:val="38455CF2"/>
    <w:rsid w:val="3847ABA6"/>
    <w:rsid w:val="384AAE75"/>
    <w:rsid w:val="3858A0FC"/>
    <w:rsid w:val="385CFB59"/>
    <w:rsid w:val="3860227A"/>
    <w:rsid w:val="3865D718"/>
    <w:rsid w:val="38676F8F"/>
    <w:rsid w:val="386F35E4"/>
    <w:rsid w:val="38718202"/>
    <w:rsid w:val="3872EB15"/>
    <w:rsid w:val="387520AF"/>
    <w:rsid w:val="3879CFBF"/>
    <w:rsid w:val="387A81AB"/>
    <w:rsid w:val="387CE669"/>
    <w:rsid w:val="38836DD9"/>
    <w:rsid w:val="388CF704"/>
    <w:rsid w:val="388F4E98"/>
    <w:rsid w:val="3890CBE9"/>
    <w:rsid w:val="38927A49"/>
    <w:rsid w:val="38940448"/>
    <w:rsid w:val="38948AD6"/>
    <w:rsid w:val="38A1D503"/>
    <w:rsid w:val="38A3A500"/>
    <w:rsid w:val="38A4CCED"/>
    <w:rsid w:val="38A99B79"/>
    <w:rsid w:val="38AF1A82"/>
    <w:rsid w:val="38BA2A4B"/>
    <w:rsid w:val="38C284A1"/>
    <w:rsid w:val="38C62D2C"/>
    <w:rsid w:val="38C73F9F"/>
    <w:rsid w:val="38C99726"/>
    <w:rsid w:val="38DCB44B"/>
    <w:rsid w:val="38DD7E80"/>
    <w:rsid w:val="38E1E555"/>
    <w:rsid w:val="38E63F75"/>
    <w:rsid w:val="38EB48D0"/>
    <w:rsid w:val="38EB7767"/>
    <w:rsid w:val="38EBDA9B"/>
    <w:rsid w:val="38F4DBBB"/>
    <w:rsid w:val="38F67F38"/>
    <w:rsid w:val="38F96C88"/>
    <w:rsid w:val="38FB7A8B"/>
    <w:rsid w:val="3903E382"/>
    <w:rsid w:val="3910BC6D"/>
    <w:rsid w:val="39148329"/>
    <w:rsid w:val="3919379F"/>
    <w:rsid w:val="3925B0E0"/>
    <w:rsid w:val="392858F7"/>
    <w:rsid w:val="3929843E"/>
    <w:rsid w:val="392F2DD6"/>
    <w:rsid w:val="393C0A5E"/>
    <w:rsid w:val="393DC87E"/>
    <w:rsid w:val="3940B851"/>
    <w:rsid w:val="39420991"/>
    <w:rsid w:val="394B96EF"/>
    <w:rsid w:val="394B97D3"/>
    <w:rsid w:val="394DC66A"/>
    <w:rsid w:val="394E8015"/>
    <w:rsid w:val="394E8D1F"/>
    <w:rsid w:val="39508F81"/>
    <w:rsid w:val="3952D676"/>
    <w:rsid w:val="395969F1"/>
    <w:rsid w:val="3961CA3F"/>
    <w:rsid w:val="396CB584"/>
    <w:rsid w:val="397309C5"/>
    <w:rsid w:val="397572E6"/>
    <w:rsid w:val="3977861F"/>
    <w:rsid w:val="397D35A7"/>
    <w:rsid w:val="3985066D"/>
    <w:rsid w:val="3986BD97"/>
    <w:rsid w:val="3987133E"/>
    <w:rsid w:val="398A405F"/>
    <w:rsid w:val="398A961A"/>
    <w:rsid w:val="398B71CB"/>
    <w:rsid w:val="398FC830"/>
    <w:rsid w:val="3990734B"/>
    <w:rsid w:val="39908913"/>
    <w:rsid w:val="3994D531"/>
    <w:rsid w:val="39965E68"/>
    <w:rsid w:val="3999562E"/>
    <w:rsid w:val="399AF616"/>
    <w:rsid w:val="39B432FD"/>
    <w:rsid w:val="39B5A7DA"/>
    <w:rsid w:val="39C4FC8C"/>
    <w:rsid w:val="39CC21A4"/>
    <w:rsid w:val="39D4058A"/>
    <w:rsid w:val="39D89F74"/>
    <w:rsid w:val="39D8DEFB"/>
    <w:rsid w:val="39DAE6B9"/>
    <w:rsid w:val="39DD2FAB"/>
    <w:rsid w:val="39DE68D8"/>
    <w:rsid w:val="39E61ABA"/>
    <w:rsid w:val="39EBFE10"/>
    <w:rsid w:val="39F10205"/>
    <w:rsid w:val="39F38510"/>
    <w:rsid w:val="39F6D2C5"/>
    <w:rsid w:val="39F819C1"/>
    <w:rsid w:val="39FFE4BB"/>
    <w:rsid w:val="3A033D77"/>
    <w:rsid w:val="3A0455D9"/>
    <w:rsid w:val="3A0473D0"/>
    <w:rsid w:val="3A08F518"/>
    <w:rsid w:val="3A0BE5EE"/>
    <w:rsid w:val="3A0CCA86"/>
    <w:rsid w:val="3A0E8E84"/>
    <w:rsid w:val="3A15B2E8"/>
    <w:rsid w:val="3A1EF0B4"/>
    <w:rsid w:val="3A1F7A35"/>
    <w:rsid w:val="3A2D24A0"/>
    <w:rsid w:val="3A2E0F03"/>
    <w:rsid w:val="3A32B6A6"/>
    <w:rsid w:val="3A431C27"/>
    <w:rsid w:val="3A444002"/>
    <w:rsid w:val="3A4881D6"/>
    <w:rsid w:val="3A49176B"/>
    <w:rsid w:val="3A576BFE"/>
    <w:rsid w:val="3A58A94D"/>
    <w:rsid w:val="3A5C1B84"/>
    <w:rsid w:val="3A5E1584"/>
    <w:rsid w:val="3A5F2FCB"/>
    <w:rsid w:val="3A621E4E"/>
    <w:rsid w:val="3A6C87A5"/>
    <w:rsid w:val="3A6DB446"/>
    <w:rsid w:val="3A708EF1"/>
    <w:rsid w:val="3A711E81"/>
    <w:rsid w:val="3A728374"/>
    <w:rsid w:val="3A74EE92"/>
    <w:rsid w:val="3A77A30A"/>
    <w:rsid w:val="3A7C754F"/>
    <w:rsid w:val="3A7D182D"/>
    <w:rsid w:val="3A827E43"/>
    <w:rsid w:val="3A8B8DA4"/>
    <w:rsid w:val="3A8C59FF"/>
    <w:rsid w:val="3A99E0D0"/>
    <w:rsid w:val="3A9C4CB0"/>
    <w:rsid w:val="3AA22658"/>
    <w:rsid w:val="3AA5529B"/>
    <w:rsid w:val="3AA62984"/>
    <w:rsid w:val="3AA6770E"/>
    <w:rsid w:val="3AA703BB"/>
    <w:rsid w:val="3AAB69D8"/>
    <w:rsid w:val="3AABE439"/>
    <w:rsid w:val="3AADAB5F"/>
    <w:rsid w:val="3AB0CEA5"/>
    <w:rsid w:val="3AB19CE0"/>
    <w:rsid w:val="3AB5506E"/>
    <w:rsid w:val="3AB860BB"/>
    <w:rsid w:val="3AB87992"/>
    <w:rsid w:val="3AB9C048"/>
    <w:rsid w:val="3ABFAF7B"/>
    <w:rsid w:val="3AC966BE"/>
    <w:rsid w:val="3ACCBF72"/>
    <w:rsid w:val="3ACE5FEF"/>
    <w:rsid w:val="3ACF9919"/>
    <w:rsid w:val="3AD991C8"/>
    <w:rsid w:val="3ADEC339"/>
    <w:rsid w:val="3ADED7BB"/>
    <w:rsid w:val="3AE39CF4"/>
    <w:rsid w:val="3AF310CC"/>
    <w:rsid w:val="3AF3262C"/>
    <w:rsid w:val="3AFF2303"/>
    <w:rsid w:val="3B015D19"/>
    <w:rsid w:val="3B034B3D"/>
    <w:rsid w:val="3B05EEF4"/>
    <w:rsid w:val="3B095214"/>
    <w:rsid w:val="3B0B765C"/>
    <w:rsid w:val="3B0BB807"/>
    <w:rsid w:val="3B10B2DE"/>
    <w:rsid w:val="3B13F373"/>
    <w:rsid w:val="3B1F89BB"/>
    <w:rsid w:val="3B3A3AB5"/>
    <w:rsid w:val="3B3CA46C"/>
    <w:rsid w:val="3B3D0440"/>
    <w:rsid w:val="3B3F3295"/>
    <w:rsid w:val="3B3F6F25"/>
    <w:rsid w:val="3B48C063"/>
    <w:rsid w:val="3B50C1AA"/>
    <w:rsid w:val="3B5762D9"/>
    <w:rsid w:val="3B5C25AA"/>
    <w:rsid w:val="3B5E4170"/>
    <w:rsid w:val="3B5E955A"/>
    <w:rsid w:val="3B5EAE8A"/>
    <w:rsid w:val="3B5F760D"/>
    <w:rsid w:val="3B68FBA5"/>
    <w:rsid w:val="3B7E6ECD"/>
    <w:rsid w:val="3B80759A"/>
    <w:rsid w:val="3B82EF0F"/>
    <w:rsid w:val="3B8AF689"/>
    <w:rsid w:val="3B8E8652"/>
    <w:rsid w:val="3B911E3F"/>
    <w:rsid w:val="3B912DA6"/>
    <w:rsid w:val="3B98D57C"/>
    <w:rsid w:val="3B9B78E9"/>
    <w:rsid w:val="3B9D9239"/>
    <w:rsid w:val="3B9FDCBE"/>
    <w:rsid w:val="3BA3984A"/>
    <w:rsid w:val="3BA39D61"/>
    <w:rsid w:val="3BA5C663"/>
    <w:rsid w:val="3BC0A7EB"/>
    <w:rsid w:val="3BC20B1A"/>
    <w:rsid w:val="3BC9F10C"/>
    <w:rsid w:val="3BCAF1B6"/>
    <w:rsid w:val="3BCCDE28"/>
    <w:rsid w:val="3BCE0388"/>
    <w:rsid w:val="3BCE3C42"/>
    <w:rsid w:val="3BCFF1D2"/>
    <w:rsid w:val="3BD4894D"/>
    <w:rsid w:val="3BD6E58F"/>
    <w:rsid w:val="3BDC4BB5"/>
    <w:rsid w:val="3BE173A2"/>
    <w:rsid w:val="3BEE46A2"/>
    <w:rsid w:val="3BEF4DC2"/>
    <w:rsid w:val="3BF47BE5"/>
    <w:rsid w:val="3BFA222A"/>
    <w:rsid w:val="3C015A41"/>
    <w:rsid w:val="3C0AEFA6"/>
    <w:rsid w:val="3C0B9C2B"/>
    <w:rsid w:val="3C12BBCE"/>
    <w:rsid w:val="3C1AD20B"/>
    <w:rsid w:val="3C224E64"/>
    <w:rsid w:val="3C25EC1C"/>
    <w:rsid w:val="3C30BA05"/>
    <w:rsid w:val="3C315A11"/>
    <w:rsid w:val="3C41A853"/>
    <w:rsid w:val="3C510213"/>
    <w:rsid w:val="3C52B97B"/>
    <w:rsid w:val="3C66FCD5"/>
    <w:rsid w:val="3C670DF0"/>
    <w:rsid w:val="3C6768D9"/>
    <w:rsid w:val="3C6B5D29"/>
    <w:rsid w:val="3C73C84C"/>
    <w:rsid w:val="3C748F5D"/>
    <w:rsid w:val="3C7A9CCF"/>
    <w:rsid w:val="3C7B1AE3"/>
    <w:rsid w:val="3C7D26B1"/>
    <w:rsid w:val="3C7EDA6F"/>
    <w:rsid w:val="3C7F6065"/>
    <w:rsid w:val="3C80AB82"/>
    <w:rsid w:val="3C855F7A"/>
    <w:rsid w:val="3C871329"/>
    <w:rsid w:val="3C89A305"/>
    <w:rsid w:val="3C912AE8"/>
    <w:rsid w:val="3C93720E"/>
    <w:rsid w:val="3C9E5E04"/>
    <w:rsid w:val="3CA58B6D"/>
    <w:rsid w:val="3CA641A4"/>
    <w:rsid w:val="3CA6EB30"/>
    <w:rsid w:val="3CA90CE3"/>
    <w:rsid w:val="3CB28A8B"/>
    <w:rsid w:val="3CB2E32F"/>
    <w:rsid w:val="3CB30C9B"/>
    <w:rsid w:val="3CC39AF3"/>
    <w:rsid w:val="3CD24021"/>
    <w:rsid w:val="3CDC8943"/>
    <w:rsid w:val="3CE03079"/>
    <w:rsid w:val="3CE0F6A2"/>
    <w:rsid w:val="3CE9E27B"/>
    <w:rsid w:val="3CF12137"/>
    <w:rsid w:val="3CF4AD4B"/>
    <w:rsid w:val="3CF6560C"/>
    <w:rsid w:val="3CF8DF93"/>
    <w:rsid w:val="3CFD6C60"/>
    <w:rsid w:val="3CFF1789"/>
    <w:rsid w:val="3D047C44"/>
    <w:rsid w:val="3D06E91E"/>
    <w:rsid w:val="3D072D9D"/>
    <w:rsid w:val="3D1142FD"/>
    <w:rsid w:val="3D20EBC5"/>
    <w:rsid w:val="3D253387"/>
    <w:rsid w:val="3D280812"/>
    <w:rsid w:val="3D2B335B"/>
    <w:rsid w:val="3D3B0BFD"/>
    <w:rsid w:val="3D3BB5AA"/>
    <w:rsid w:val="3D3C529F"/>
    <w:rsid w:val="3D3DDCF1"/>
    <w:rsid w:val="3D3E4823"/>
    <w:rsid w:val="3D3EB845"/>
    <w:rsid w:val="3D4403E4"/>
    <w:rsid w:val="3D462D7E"/>
    <w:rsid w:val="3D4F11A3"/>
    <w:rsid w:val="3D4F7D66"/>
    <w:rsid w:val="3D52E4BC"/>
    <w:rsid w:val="3D5D140E"/>
    <w:rsid w:val="3D6709F3"/>
    <w:rsid w:val="3D68631D"/>
    <w:rsid w:val="3D69038D"/>
    <w:rsid w:val="3D69A485"/>
    <w:rsid w:val="3D6CD055"/>
    <w:rsid w:val="3D7D91B4"/>
    <w:rsid w:val="3D92B691"/>
    <w:rsid w:val="3D97503F"/>
    <w:rsid w:val="3D9B661C"/>
    <w:rsid w:val="3D9C8462"/>
    <w:rsid w:val="3D9CD4BF"/>
    <w:rsid w:val="3D9E30BF"/>
    <w:rsid w:val="3DA1A561"/>
    <w:rsid w:val="3DACF686"/>
    <w:rsid w:val="3DAEC1DD"/>
    <w:rsid w:val="3DAF1720"/>
    <w:rsid w:val="3DB28E4B"/>
    <w:rsid w:val="3DCB3F1A"/>
    <w:rsid w:val="3DD73B44"/>
    <w:rsid w:val="3DDDB6E8"/>
    <w:rsid w:val="3DE9BD0C"/>
    <w:rsid w:val="3DEB90A2"/>
    <w:rsid w:val="3DF0334E"/>
    <w:rsid w:val="3DF16AAE"/>
    <w:rsid w:val="3DF36CEF"/>
    <w:rsid w:val="3DF4643F"/>
    <w:rsid w:val="3DF4A998"/>
    <w:rsid w:val="3E01E170"/>
    <w:rsid w:val="3E02DA96"/>
    <w:rsid w:val="3E074D73"/>
    <w:rsid w:val="3E18E067"/>
    <w:rsid w:val="3E1CA9EC"/>
    <w:rsid w:val="3E23651C"/>
    <w:rsid w:val="3E23B715"/>
    <w:rsid w:val="3E2CF154"/>
    <w:rsid w:val="3E3E6134"/>
    <w:rsid w:val="3E418D20"/>
    <w:rsid w:val="3E43A274"/>
    <w:rsid w:val="3E443BD1"/>
    <w:rsid w:val="3E457474"/>
    <w:rsid w:val="3E46A272"/>
    <w:rsid w:val="3E4A4594"/>
    <w:rsid w:val="3E4A6B09"/>
    <w:rsid w:val="3E4ABBFE"/>
    <w:rsid w:val="3E4E8E79"/>
    <w:rsid w:val="3E54BC7F"/>
    <w:rsid w:val="3E59508C"/>
    <w:rsid w:val="3E5A0377"/>
    <w:rsid w:val="3E5DB117"/>
    <w:rsid w:val="3E628E5D"/>
    <w:rsid w:val="3E64A599"/>
    <w:rsid w:val="3E7B4055"/>
    <w:rsid w:val="3E80865A"/>
    <w:rsid w:val="3E861736"/>
    <w:rsid w:val="3E8DDC32"/>
    <w:rsid w:val="3E988B82"/>
    <w:rsid w:val="3E98CE2E"/>
    <w:rsid w:val="3E9D366C"/>
    <w:rsid w:val="3E9EEAFF"/>
    <w:rsid w:val="3EA3A477"/>
    <w:rsid w:val="3EA6B241"/>
    <w:rsid w:val="3EA806C9"/>
    <w:rsid w:val="3EA9DE58"/>
    <w:rsid w:val="3EAD3BB3"/>
    <w:rsid w:val="3EB4B2BA"/>
    <w:rsid w:val="3EB861B7"/>
    <w:rsid w:val="3EBDB097"/>
    <w:rsid w:val="3EBF9D2A"/>
    <w:rsid w:val="3EC06393"/>
    <w:rsid w:val="3EC9683B"/>
    <w:rsid w:val="3ECDB1DC"/>
    <w:rsid w:val="3ED15656"/>
    <w:rsid w:val="3ED3F1A3"/>
    <w:rsid w:val="3ED8C4C2"/>
    <w:rsid w:val="3EDD38AF"/>
    <w:rsid w:val="3EDF6B3E"/>
    <w:rsid w:val="3EE460A2"/>
    <w:rsid w:val="3EE5C0E6"/>
    <w:rsid w:val="3EE99DCF"/>
    <w:rsid w:val="3F0708FA"/>
    <w:rsid w:val="3F07F223"/>
    <w:rsid w:val="3F080F90"/>
    <w:rsid w:val="3F0870FD"/>
    <w:rsid w:val="3F1AE2FC"/>
    <w:rsid w:val="3F1B9A0F"/>
    <w:rsid w:val="3F1C95F7"/>
    <w:rsid w:val="3F280DCD"/>
    <w:rsid w:val="3F2DED4F"/>
    <w:rsid w:val="3F2FBD96"/>
    <w:rsid w:val="3F334B82"/>
    <w:rsid w:val="3F342319"/>
    <w:rsid w:val="3F342EDD"/>
    <w:rsid w:val="3F352C69"/>
    <w:rsid w:val="3F35908C"/>
    <w:rsid w:val="3F35DCE9"/>
    <w:rsid w:val="3F3BE8E4"/>
    <w:rsid w:val="3F3C003F"/>
    <w:rsid w:val="3F40F298"/>
    <w:rsid w:val="3F44EA64"/>
    <w:rsid w:val="3F53C434"/>
    <w:rsid w:val="3F555D21"/>
    <w:rsid w:val="3F5803C2"/>
    <w:rsid w:val="3F5EF8E3"/>
    <w:rsid w:val="3F61204A"/>
    <w:rsid w:val="3F69AEBC"/>
    <w:rsid w:val="3F6A58B4"/>
    <w:rsid w:val="3F6D38AE"/>
    <w:rsid w:val="3F6E49FE"/>
    <w:rsid w:val="3F7F7033"/>
    <w:rsid w:val="3F839094"/>
    <w:rsid w:val="3F85D6AE"/>
    <w:rsid w:val="3F8A8338"/>
    <w:rsid w:val="3FAC7BD1"/>
    <w:rsid w:val="3FAEC0CF"/>
    <w:rsid w:val="3FB4D0BC"/>
    <w:rsid w:val="3FB664B9"/>
    <w:rsid w:val="3FBCB246"/>
    <w:rsid w:val="3FC39320"/>
    <w:rsid w:val="3FCF7465"/>
    <w:rsid w:val="3FD46C9B"/>
    <w:rsid w:val="3FD51180"/>
    <w:rsid w:val="3FD53AE0"/>
    <w:rsid w:val="3FDAB9E1"/>
    <w:rsid w:val="3FE2481D"/>
    <w:rsid w:val="3FE37D3D"/>
    <w:rsid w:val="3FE7BBB6"/>
    <w:rsid w:val="3FED42B1"/>
    <w:rsid w:val="3FEFF49C"/>
    <w:rsid w:val="3FF3328D"/>
    <w:rsid w:val="3FFD67C1"/>
    <w:rsid w:val="3FFF9E7E"/>
    <w:rsid w:val="4003E5C9"/>
    <w:rsid w:val="400967F3"/>
    <w:rsid w:val="400EA227"/>
    <w:rsid w:val="40106FBA"/>
    <w:rsid w:val="401105ED"/>
    <w:rsid w:val="4013A2BA"/>
    <w:rsid w:val="4016154E"/>
    <w:rsid w:val="401B6D34"/>
    <w:rsid w:val="402259F1"/>
    <w:rsid w:val="40230E6F"/>
    <w:rsid w:val="4026359E"/>
    <w:rsid w:val="4027D775"/>
    <w:rsid w:val="403980A4"/>
    <w:rsid w:val="403D95F0"/>
    <w:rsid w:val="40405641"/>
    <w:rsid w:val="40408283"/>
    <w:rsid w:val="40475EF6"/>
    <w:rsid w:val="4048EE5D"/>
    <w:rsid w:val="404E3AC5"/>
    <w:rsid w:val="404EC714"/>
    <w:rsid w:val="40522F33"/>
    <w:rsid w:val="4054CB1E"/>
    <w:rsid w:val="405540FE"/>
    <w:rsid w:val="40554F07"/>
    <w:rsid w:val="4074BFF6"/>
    <w:rsid w:val="407F28C9"/>
    <w:rsid w:val="4080A868"/>
    <w:rsid w:val="4080C589"/>
    <w:rsid w:val="4083581A"/>
    <w:rsid w:val="40875496"/>
    <w:rsid w:val="40880CC7"/>
    <w:rsid w:val="408BFB25"/>
    <w:rsid w:val="4095543F"/>
    <w:rsid w:val="409BE8B1"/>
    <w:rsid w:val="40A1F8C3"/>
    <w:rsid w:val="40A32D83"/>
    <w:rsid w:val="40A39D5F"/>
    <w:rsid w:val="40A52C7B"/>
    <w:rsid w:val="40A87487"/>
    <w:rsid w:val="40A8E4AE"/>
    <w:rsid w:val="40B118C8"/>
    <w:rsid w:val="40BCCEDF"/>
    <w:rsid w:val="40BF1A11"/>
    <w:rsid w:val="40C13488"/>
    <w:rsid w:val="40C17E78"/>
    <w:rsid w:val="40C2ABB1"/>
    <w:rsid w:val="40C377E7"/>
    <w:rsid w:val="40C5CB18"/>
    <w:rsid w:val="40C7AC76"/>
    <w:rsid w:val="40C8C0D5"/>
    <w:rsid w:val="40C91BFD"/>
    <w:rsid w:val="40CBF06D"/>
    <w:rsid w:val="40CD2388"/>
    <w:rsid w:val="40D06C3A"/>
    <w:rsid w:val="40D43F09"/>
    <w:rsid w:val="40D5450B"/>
    <w:rsid w:val="40D88E84"/>
    <w:rsid w:val="40E0CD7A"/>
    <w:rsid w:val="40E7B481"/>
    <w:rsid w:val="40E84BFB"/>
    <w:rsid w:val="40E8A17B"/>
    <w:rsid w:val="40F141CB"/>
    <w:rsid w:val="40F57816"/>
    <w:rsid w:val="40FB32A6"/>
    <w:rsid w:val="40FD6193"/>
    <w:rsid w:val="40FE792D"/>
    <w:rsid w:val="410041D0"/>
    <w:rsid w:val="410085C3"/>
    <w:rsid w:val="410BEB7C"/>
    <w:rsid w:val="410CB24F"/>
    <w:rsid w:val="411353F4"/>
    <w:rsid w:val="4113F5B7"/>
    <w:rsid w:val="411543B8"/>
    <w:rsid w:val="411C2CBF"/>
    <w:rsid w:val="411F2662"/>
    <w:rsid w:val="4121921C"/>
    <w:rsid w:val="4121CAE3"/>
    <w:rsid w:val="4122252F"/>
    <w:rsid w:val="4125E012"/>
    <w:rsid w:val="412CAF46"/>
    <w:rsid w:val="412F06BC"/>
    <w:rsid w:val="41309702"/>
    <w:rsid w:val="41327781"/>
    <w:rsid w:val="41398DAD"/>
    <w:rsid w:val="4139D35F"/>
    <w:rsid w:val="413CCB70"/>
    <w:rsid w:val="414451E1"/>
    <w:rsid w:val="414850F0"/>
    <w:rsid w:val="414B3E43"/>
    <w:rsid w:val="4150FB7E"/>
    <w:rsid w:val="415C442C"/>
    <w:rsid w:val="415DEA44"/>
    <w:rsid w:val="41605928"/>
    <w:rsid w:val="4161580A"/>
    <w:rsid w:val="4161A381"/>
    <w:rsid w:val="4167D875"/>
    <w:rsid w:val="41698E57"/>
    <w:rsid w:val="4169AE0A"/>
    <w:rsid w:val="416DB5D0"/>
    <w:rsid w:val="416E97D3"/>
    <w:rsid w:val="417037AE"/>
    <w:rsid w:val="417409A3"/>
    <w:rsid w:val="417DF09C"/>
    <w:rsid w:val="41884723"/>
    <w:rsid w:val="4191D748"/>
    <w:rsid w:val="4194648B"/>
    <w:rsid w:val="41A12593"/>
    <w:rsid w:val="41A9862C"/>
    <w:rsid w:val="41AAE400"/>
    <w:rsid w:val="41AD389B"/>
    <w:rsid w:val="41B051AF"/>
    <w:rsid w:val="41B08250"/>
    <w:rsid w:val="41B2CB7F"/>
    <w:rsid w:val="41B6EAD8"/>
    <w:rsid w:val="41B71BF4"/>
    <w:rsid w:val="41B8DFB9"/>
    <w:rsid w:val="41BB8BCA"/>
    <w:rsid w:val="41BFF40F"/>
    <w:rsid w:val="41CE39B3"/>
    <w:rsid w:val="41E4B6F5"/>
    <w:rsid w:val="41E6B88D"/>
    <w:rsid w:val="41E6C312"/>
    <w:rsid w:val="41E6EC09"/>
    <w:rsid w:val="41E9F8C3"/>
    <w:rsid w:val="41F04C57"/>
    <w:rsid w:val="41F39E99"/>
    <w:rsid w:val="41F6753D"/>
    <w:rsid w:val="41F6F13A"/>
    <w:rsid w:val="41F9C2B0"/>
    <w:rsid w:val="42060BF9"/>
    <w:rsid w:val="4208FE9E"/>
    <w:rsid w:val="420914D6"/>
    <w:rsid w:val="420E062E"/>
    <w:rsid w:val="4210BA08"/>
    <w:rsid w:val="4212FC22"/>
    <w:rsid w:val="42198D28"/>
    <w:rsid w:val="421F66DE"/>
    <w:rsid w:val="42232C99"/>
    <w:rsid w:val="4223CC14"/>
    <w:rsid w:val="422A533A"/>
    <w:rsid w:val="422C1AEF"/>
    <w:rsid w:val="422EB429"/>
    <w:rsid w:val="422F17C7"/>
    <w:rsid w:val="4231278F"/>
    <w:rsid w:val="4238A880"/>
    <w:rsid w:val="4238C2D2"/>
    <w:rsid w:val="42414FCB"/>
    <w:rsid w:val="42424771"/>
    <w:rsid w:val="424337E3"/>
    <w:rsid w:val="424A8A5C"/>
    <w:rsid w:val="424BA722"/>
    <w:rsid w:val="425A872B"/>
    <w:rsid w:val="4261F6F0"/>
    <w:rsid w:val="42794AD5"/>
    <w:rsid w:val="427D06B2"/>
    <w:rsid w:val="4280F52E"/>
    <w:rsid w:val="428263CF"/>
    <w:rsid w:val="4297AD40"/>
    <w:rsid w:val="42986BB7"/>
    <w:rsid w:val="42A0C187"/>
    <w:rsid w:val="42A7EE2E"/>
    <w:rsid w:val="42B00DA3"/>
    <w:rsid w:val="42B0BE71"/>
    <w:rsid w:val="42B507D8"/>
    <w:rsid w:val="42B5E06E"/>
    <w:rsid w:val="42B6F1D3"/>
    <w:rsid w:val="42BED08F"/>
    <w:rsid w:val="42C47BF7"/>
    <w:rsid w:val="42C6AFB0"/>
    <w:rsid w:val="42CC1587"/>
    <w:rsid w:val="42D45B86"/>
    <w:rsid w:val="42D4CC38"/>
    <w:rsid w:val="42D5EC0C"/>
    <w:rsid w:val="42D7AC50"/>
    <w:rsid w:val="42DB5DDF"/>
    <w:rsid w:val="42E11812"/>
    <w:rsid w:val="42E12704"/>
    <w:rsid w:val="42E1DE93"/>
    <w:rsid w:val="42E30F3E"/>
    <w:rsid w:val="42E5BB7D"/>
    <w:rsid w:val="42E6DFE3"/>
    <w:rsid w:val="42EA497B"/>
    <w:rsid w:val="42EA9BA6"/>
    <w:rsid w:val="42ED9EEB"/>
    <w:rsid w:val="42F3254A"/>
    <w:rsid w:val="42F42763"/>
    <w:rsid w:val="42F5A803"/>
    <w:rsid w:val="42FE7164"/>
    <w:rsid w:val="430BC24E"/>
    <w:rsid w:val="430DF5E5"/>
    <w:rsid w:val="43168136"/>
    <w:rsid w:val="4316D997"/>
    <w:rsid w:val="4319C9A5"/>
    <w:rsid w:val="431A7942"/>
    <w:rsid w:val="432293DB"/>
    <w:rsid w:val="43273AAE"/>
    <w:rsid w:val="4331A57B"/>
    <w:rsid w:val="43382AEF"/>
    <w:rsid w:val="43508778"/>
    <w:rsid w:val="43510F3B"/>
    <w:rsid w:val="4351C181"/>
    <w:rsid w:val="4352EC5C"/>
    <w:rsid w:val="4354A342"/>
    <w:rsid w:val="43562772"/>
    <w:rsid w:val="4368646E"/>
    <w:rsid w:val="4368D165"/>
    <w:rsid w:val="436DB241"/>
    <w:rsid w:val="436E76A9"/>
    <w:rsid w:val="4372DDAB"/>
    <w:rsid w:val="4373F73C"/>
    <w:rsid w:val="43745284"/>
    <w:rsid w:val="43761102"/>
    <w:rsid w:val="438392C3"/>
    <w:rsid w:val="43870491"/>
    <w:rsid w:val="438C0A5F"/>
    <w:rsid w:val="438D5048"/>
    <w:rsid w:val="4396FB57"/>
    <w:rsid w:val="4398F007"/>
    <w:rsid w:val="439C2D95"/>
    <w:rsid w:val="439FB929"/>
    <w:rsid w:val="43A0C764"/>
    <w:rsid w:val="43B05C76"/>
    <w:rsid w:val="43B525B7"/>
    <w:rsid w:val="43B64699"/>
    <w:rsid w:val="43B6BD5B"/>
    <w:rsid w:val="43BA7649"/>
    <w:rsid w:val="43C555EB"/>
    <w:rsid w:val="43CA995C"/>
    <w:rsid w:val="43D4306B"/>
    <w:rsid w:val="43D649AA"/>
    <w:rsid w:val="43D7480A"/>
    <w:rsid w:val="43DA6C0A"/>
    <w:rsid w:val="43DC9C9C"/>
    <w:rsid w:val="43DD7E14"/>
    <w:rsid w:val="43E20F3A"/>
    <w:rsid w:val="43EB7C28"/>
    <w:rsid w:val="43EEB6F2"/>
    <w:rsid w:val="43F0A689"/>
    <w:rsid w:val="43F2B626"/>
    <w:rsid w:val="43F31EC5"/>
    <w:rsid w:val="43F46DB4"/>
    <w:rsid w:val="43FC8CBD"/>
    <w:rsid w:val="4400E958"/>
    <w:rsid w:val="4400F540"/>
    <w:rsid w:val="440565FE"/>
    <w:rsid w:val="44085925"/>
    <w:rsid w:val="440A3157"/>
    <w:rsid w:val="440AA6A4"/>
    <w:rsid w:val="440C5B5E"/>
    <w:rsid w:val="440CF990"/>
    <w:rsid w:val="441414DF"/>
    <w:rsid w:val="4419C313"/>
    <w:rsid w:val="4419F36A"/>
    <w:rsid w:val="441E59BF"/>
    <w:rsid w:val="44230903"/>
    <w:rsid w:val="443530B6"/>
    <w:rsid w:val="443860A7"/>
    <w:rsid w:val="443FE774"/>
    <w:rsid w:val="4452CB71"/>
    <w:rsid w:val="44543875"/>
    <w:rsid w:val="4454615C"/>
    <w:rsid w:val="44628888"/>
    <w:rsid w:val="4465CC4C"/>
    <w:rsid w:val="446620CC"/>
    <w:rsid w:val="446C534F"/>
    <w:rsid w:val="447081D1"/>
    <w:rsid w:val="44727E68"/>
    <w:rsid w:val="44730110"/>
    <w:rsid w:val="44790363"/>
    <w:rsid w:val="44796079"/>
    <w:rsid w:val="447D9715"/>
    <w:rsid w:val="447E8EA3"/>
    <w:rsid w:val="448343C2"/>
    <w:rsid w:val="448C7154"/>
    <w:rsid w:val="448F429D"/>
    <w:rsid w:val="4497C57F"/>
    <w:rsid w:val="449E5F17"/>
    <w:rsid w:val="449F3F84"/>
    <w:rsid w:val="44A249C9"/>
    <w:rsid w:val="44A6C7E3"/>
    <w:rsid w:val="44A9DA37"/>
    <w:rsid w:val="44B73E3E"/>
    <w:rsid w:val="44B79525"/>
    <w:rsid w:val="44B84DF5"/>
    <w:rsid w:val="44C05733"/>
    <w:rsid w:val="44C2DEB6"/>
    <w:rsid w:val="44C39373"/>
    <w:rsid w:val="44C3F5DC"/>
    <w:rsid w:val="44C7A78C"/>
    <w:rsid w:val="44C7F22C"/>
    <w:rsid w:val="44C9DD62"/>
    <w:rsid w:val="44CACEFA"/>
    <w:rsid w:val="44D38EED"/>
    <w:rsid w:val="44D5DB53"/>
    <w:rsid w:val="44DC5012"/>
    <w:rsid w:val="44DDFC98"/>
    <w:rsid w:val="44E8EAF2"/>
    <w:rsid w:val="44F32B11"/>
    <w:rsid w:val="44F36EFF"/>
    <w:rsid w:val="44F6439B"/>
    <w:rsid w:val="450E2F15"/>
    <w:rsid w:val="45117814"/>
    <w:rsid w:val="4512FEE9"/>
    <w:rsid w:val="4518DD81"/>
    <w:rsid w:val="451A5824"/>
    <w:rsid w:val="451FDCD6"/>
    <w:rsid w:val="452CA83E"/>
    <w:rsid w:val="452E8A28"/>
    <w:rsid w:val="45330D4C"/>
    <w:rsid w:val="45360064"/>
    <w:rsid w:val="453DCF66"/>
    <w:rsid w:val="4542E2C1"/>
    <w:rsid w:val="4543A03D"/>
    <w:rsid w:val="45441238"/>
    <w:rsid w:val="45450F2C"/>
    <w:rsid w:val="4558969A"/>
    <w:rsid w:val="455901D4"/>
    <w:rsid w:val="4569DACD"/>
    <w:rsid w:val="456B64DA"/>
    <w:rsid w:val="456C6EA8"/>
    <w:rsid w:val="456C8FC6"/>
    <w:rsid w:val="4579ABC6"/>
    <w:rsid w:val="458121A4"/>
    <w:rsid w:val="45883BEC"/>
    <w:rsid w:val="4589F448"/>
    <w:rsid w:val="45949217"/>
    <w:rsid w:val="45961F01"/>
    <w:rsid w:val="45966B91"/>
    <w:rsid w:val="45993FFC"/>
    <w:rsid w:val="459D22B6"/>
    <w:rsid w:val="45A0ED52"/>
    <w:rsid w:val="45A719F6"/>
    <w:rsid w:val="45A81B0A"/>
    <w:rsid w:val="45A95223"/>
    <w:rsid w:val="45AB62EC"/>
    <w:rsid w:val="45AE7C94"/>
    <w:rsid w:val="45BE5156"/>
    <w:rsid w:val="45C31D7C"/>
    <w:rsid w:val="45C615A3"/>
    <w:rsid w:val="45C7672E"/>
    <w:rsid w:val="45D03F1A"/>
    <w:rsid w:val="45D54FDC"/>
    <w:rsid w:val="45D8A7F6"/>
    <w:rsid w:val="45DEB081"/>
    <w:rsid w:val="45DFD197"/>
    <w:rsid w:val="45E8202C"/>
    <w:rsid w:val="45F3045F"/>
    <w:rsid w:val="45F3A8D7"/>
    <w:rsid w:val="45FC83D1"/>
    <w:rsid w:val="45FD2EAA"/>
    <w:rsid w:val="45FD3C69"/>
    <w:rsid w:val="45FF0717"/>
    <w:rsid w:val="460F0DEC"/>
    <w:rsid w:val="46115BE9"/>
    <w:rsid w:val="4612C1CB"/>
    <w:rsid w:val="461EB3EB"/>
    <w:rsid w:val="4620A4C4"/>
    <w:rsid w:val="462617DD"/>
    <w:rsid w:val="462B29FE"/>
    <w:rsid w:val="462EB972"/>
    <w:rsid w:val="4634E74A"/>
    <w:rsid w:val="4636C4A9"/>
    <w:rsid w:val="4638B2B0"/>
    <w:rsid w:val="463AB1CB"/>
    <w:rsid w:val="4642AC1E"/>
    <w:rsid w:val="464635FA"/>
    <w:rsid w:val="464A1D91"/>
    <w:rsid w:val="465287C1"/>
    <w:rsid w:val="46583408"/>
    <w:rsid w:val="46635C9B"/>
    <w:rsid w:val="466B5C60"/>
    <w:rsid w:val="4671696C"/>
    <w:rsid w:val="4674D14E"/>
    <w:rsid w:val="467BDB81"/>
    <w:rsid w:val="467BF570"/>
    <w:rsid w:val="467FA6D3"/>
    <w:rsid w:val="4682C149"/>
    <w:rsid w:val="46862E80"/>
    <w:rsid w:val="4686D2A9"/>
    <w:rsid w:val="4689EB52"/>
    <w:rsid w:val="468A54EB"/>
    <w:rsid w:val="468ED904"/>
    <w:rsid w:val="4693CC91"/>
    <w:rsid w:val="4695A988"/>
    <w:rsid w:val="46975727"/>
    <w:rsid w:val="46A31218"/>
    <w:rsid w:val="46A5138A"/>
    <w:rsid w:val="46A84F93"/>
    <w:rsid w:val="46A8546E"/>
    <w:rsid w:val="46A908FB"/>
    <w:rsid w:val="46B9C8CF"/>
    <w:rsid w:val="46BAD150"/>
    <w:rsid w:val="46BDE9CE"/>
    <w:rsid w:val="46CAC869"/>
    <w:rsid w:val="46D54B74"/>
    <w:rsid w:val="46D7FF36"/>
    <w:rsid w:val="46D84BA4"/>
    <w:rsid w:val="46DE9431"/>
    <w:rsid w:val="46DFF1E2"/>
    <w:rsid w:val="46E169DB"/>
    <w:rsid w:val="46E862D7"/>
    <w:rsid w:val="46EAFFE8"/>
    <w:rsid w:val="46ED9100"/>
    <w:rsid w:val="46F74345"/>
    <w:rsid w:val="46F8FF1D"/>
    <w:rsid w:val="47036759"/>
    <w:rsid w:val="471CA5C7"/>
    <w:rsid w:val="47211E4D"/>
    <w:rsid w:val="472474E7"/>
    <w:rsid w:val="472E792C"/>
    <w:rsid w:val="472F630F"/>
    <w:rsid w:val="4730779A"/>
    <w:rsid w:val="4734645F"/>
    <w:rsid w:val="4737CED3"/>
    <w:rsid w:val="473B78FB"/>
    <w:rsid w:val="473D8226"/>
    <w:rsid w:val="473E81B3"/>
    <w:rsid w:val="47436139"/>
    <w:rsid w:val="474A4E50"/>
    <w:rsid w:val="4751A039"/>
    <w:rsid w:val="4752BB79"/>
    <w:rsid w:val="4753DF3A"/>
    <w:rsid w:val="4758CAF7"/>
    <w:rsid w:val="476031B0"/>
    <w:rsid w:val="47655AE0"/>
    <w:rsid w:val="476DF25B"/>
    <w:rsid w:val="47703374"/>
    <w:rsid w:val="4776A202"/>
    <w:rsid w:val="477D19C5"/>
    <w:rsid w:val="47805FA4"/>
    <w:rsid w:val="4785D190"/>
    <w:rsid w:val="4789CAA0"/>
    <w:rsid w:val="478F0743"/>
    <w:rsid w:val="47911813"/>
    <w:rsid w:val="4798C5B1"/>
    <w:rsid w:val="4798F33D"/>
    <w:rsid w:val="47A2C6AB"/>
    <w:rsid w:val="47A81C0C"/>
    <w:rsid w:val="47AD3127"/>
    <w:rsid w:val="47B41AB8"/>
    <w:rsid w:val="47BD4CD2"/>
    <w:rsid w:val="47C30ECB"/>
    <w:rsid w:val="47C5B82F"/>
    <w:rsid w:val="47C714AB"/>
    <w:rsid w:val="47C8CE70"/>
    <w:rsid w:val="47C91ED7"/>
    <w:rsid w:val="47D29D60"/>
    <w:rsid w:val="47D5F615"/>
    <w:rsid w:val="47D70077"/>
    <w:rsid w:val="47D7A6AF"/>
    <w:rsid w:val="47D8794D"/>
    <w:rsid w:val="47D90931"/>
    <w:rsid w:val="47DF91E0"/>
    <w:rsid w:val="47E3F833"/>
    <w:rsid w:val="47E4C5A8"/>
    <w:rsid w:val="47E54BDA"/>
    <w:rsid w:val="47ECCC4D"/>
    <w:rsid w:val="47F8A41C"/>
    <w:rsid w:val="4801869F"/>
    <w:rsid w:val="48053564"/>
    <w:rsid w:val="4805D0F4"/>
    <w:rsid w:val="48075478"/>
    <w:rsid w:val="4807F95F"/>
    <w:rsid w:val="4809F2E8"/>
    <w:rsid w:val="480AE614"/>
    <w:rsid w:val="480FCDD2"/>
    <w:rsid w:val="48113E2E"/>
    <w:rsid w:val="4811654C"/>
    <w:rsid w:val="4816790F"/>
    <w:rsid w:val="481BEACC"/>
    <w:rsid w:val="482A1167"/>
    <w:rsid w:val="482B81C6"/>
    <w:rsid w:val="482CB99C"/>
    <w:rsid w:val="4835242D"/>
    <w:rsid w:val="4837604D"/>
    <w:rsid w:val="4837E7E2"/>
    <w:rsid w:val="48384235"/>
    <w:rsid w:val="483E9CAC"/>
    <w:rsid w:val="484DC503"/>
    <w:rsid w:val="484E6B12"/>
    <w:rsid w:val="4850658F"/>
    <w:rsid w:val="4859EE7D"/>
    <w:rsid w:val="485A7C2F"/>
    <w:rsid w:val="485A8D8C"/>
    <w:rsid w:val="485BBDD3"/>
    <w:rsid w:val="48701BF4"/>
    <w:rsid w:val="4870E221"/>
    <w:rsid w:val="4877EC4E"/>
    <w:rsid w:val="4883A67A"/>
    <w:rsid w:val="488BEA07"/>
    <w:rsid w:val="488D08A5"/>
    <w:rsid w:val="488E6965"/>
    <w:rsid w:val="489BF082"/>
    <w:rsid w:val="48A230C4"/>
    <w:rsid w:val="48AA8535"/>
    <w:rsid w:val="48AFF6A6"/>
    <w:rsid w:val="48BC3F77"/>
    <w:rsid w:val="48C1F586"/>
    <w:rsid w:val="48C6F6E7"/>
    <w:rsid w:val="48CA703F"/>
    <w:rsid w:val="48CAB29A"/>
    <w:rsid w:val="48E6C187"/>
    <w:rsid w:val="48E6C982"/>
    <w:rsid w:val="48E72D4C"/>
    <w:rsid w:val="48EFA3AD"/>
    <w:rsid w:val="48F5E1A4"/>
    <w:rsid w:val="48F677C5"/>
    <w:rsid w:val="48FA520C"/>
    <w:rsid w:val="490C6893"/>
    <w:rsid w:val="490FA467"/>
    <w:rsid w:val="4915F5F1"/>
    <w:rsid w:val="4917A4FA"/>
    <w:rsid w:val="4920469B"/>
    <w:rsid w:val="4920CA2D"/>
    <w:rsid w:val="49255A42"/>
    <w:rsid w:val="4925FFD8"/>
    <w:rsid w:val="492CC7FC"/>
    <w:rsid w:val="4932F911"/>
    <w:rsid w:val="49422EFD"/>
    <w:rsid w:val="494DDECB"/>
    <w:rsid w:val="49502BC0"/>
    <w:rsid w:val="49540584"/>
    <w:rsid w:val="49573CC7"/>
    <w:rsid w:val="49609813"/>
    <w:rsid w:val="4960DCDD"/>
    <w:rsid w:val="49643F6E"/>
    <w:rsid w:val="496494BA"/>
    <w:rsid w:val="496691EF"/>
    <w:rsid w:val="496FD9B3"/>
    <w:rsid w:val="4971E212"/>
    <w:rsid w:val="4971E66C"/>
    <w:rsid w:val="497810F1"/>
    <w:rsid w:val="497C42E5"/>
    <w:rsid w:val="497F3B01"/>
    <w:rsid w:val="498AD8B6"/>
    <w:rsid w:val="498E2E86"/>
    <w:rsid w:val="4996CAFC"/>
    <w:rsid w:val="49976A15"/>
    <w:rsid w:val="499EC190"/>
    <w:rsid w:val="49A2B6CD"/>
    <w:rsid w:val="49AF7750"/>
    <w:rsid w:val="49B2ACF5"/>
    <w:rsid w:val="49BE6D6C"/>
    <w:rsid w:val="49C7560C"/>
    <w:rsid w:val="49D2206A"/>
    <w:rsid w:val="49D6ED46"/>
    <w:rsid w:val="49E204A8"/>
    <w:rsid w:val="49EB0677"/>
    <w:rsid w:val="49ECD1AF"/>
    <w:rsid w:val="49F2F6BD"/>
    <w:rsid w:val="49FB072F"/>
    <w:rsid w:val="4A094C47"/>
    <w:rsid w:val="4A0EA6EB"/>
    <w:rsid w:val="4A198456"/>
    <w:rsid w:val="4A1DFF72"/>
    <w:rsid w:val="4A1ED031"/>
    <w:rsid w:val="4A1F34EB"/>
    <w:rsid w:val="4A2066AD"/>
    <w:rsid w:val="4A242653"/>
    <w:rsid w:val="4A25C4AD"/>
    <w:rsid w:val="4A287C72"/>
    <w:rsid w:val="4A3218E4"/>
    <w:rsid w:val="4A32FA50"/>
    <w:rsid w:val="4A336201"/>
    <w:rsid w:val="4A347203"/>
    <w:rsid w:val="4A363B40"/>
    <w:rsid w:val="4A373F1C"/>
    <w:rsid w:val="4A44CE11"/>
    <w:rsid w:val="4A45521E"/>
    <w:rsid w:val="4A4FD9CB"/>
    <w:rsid w:val="4A5071F9"/>
    <w:rsid w:val="4A565AB2"/>
    <w:rsid w:val="4A5F0B2C"/>
    <w:rsid w:val="4A60BD57"/>
    <w:rsid w:val="4A6AC1E7"/>
    <w:rsid w:val="4A6B0F33"/>
    <w:rsid w:val="4A6B712C"/>
    <w:rsid w:val="4A6CFA3D"/>
    <w:rsid w:val="4A89FADD"/>
    <w:rsid w:val="4A97826F"/>
    <w:rsid w:val="4A986E38"/>
    <w:rsid w:val="4A9D963E"/>
    <w:rsid w:val="4AA1C9CA"/>
    <w:rsid w:val="4AA32A4D"/>
    <w:rsid w:val="4AAC4B25"/>
    <w:rsid w:val="4AAD2DCB"/>
    <w:rsid w:val="4AAE6704"/>
    <w:rsid w:val="4AB1EE80"/>
    <w:rsid w:val="4AB25423"/>
    <w:rsid w:val="4ABB0329"/>
    <w:rsid w:val="4AD6E455"/>
    <w:rsid w:val="4AD74DCC"/>
    <w:rsid w:val="4ADCA0CB"/>
    <w:rsid w:val="4AE0F506"/>
    <w:rsid w:val="4AE1FBBA"/>
    <w:rsid w:val="4AE8DE1B"/>
    <w:rsid w:val="4AE99D08"/>
    <w:rsid w:val="4AEB8E54"/>
    <w:rsid w:val="4AF1C68D"/>
    <w:rsid w:val="4B0CC9F8"/>
    <w:rsid w:val="4B110386"/>
    <w:rsid w:val="4B13E62F"/>
    <w:rsid w:val="4B13FC2E"/>
    <w:rsid w:val="4B20BCD9"/>
    <w:rsid w:val="4B20D851"/>
    <w:rsid w:val="4B23BF22"/>
    <w:rsid w:val="4B2C2F2E"/>
    <w:rsid w:val="4B308073"/>
    <w:rsid w:val="4B3109DF"/>
    <w:rsid w:val="4B36518B"/>
    <w:rsid w:val="4B397FB4"/>
    <w:rsid w:val="4B4041C6"/>
    <w:rsid w:val="4B40599D"/>
    <w:rsid w:val="4B4322F6"/>
    <w:rsid w:val="4B4AE3C6"/>
    <w:rsid w:val="4B4C664B"/>
    <w:rsid w:val="4B55D438"/>
    <w:rsid w:val="4B563DED"/>
    <w:rsid w:val="4B5B79EC"/>
    <w:rsid w:val="4B610426"/>
    <w:rsid w:val="4B6135CF"/>
    <w:rsid w:val="4B66551E"/>
    <w:rsid w:val="4B6B37D6"/>
    <w:rsid w:val="4B6CD1D8"/>
    <w:rsid w:val="4B7086E1"/>
    <w:rsid w:val="4B7427F1"/>
    <w:rsid w:val="4B7FE39F"/>
    <w:rsid w:val="4B83B54A"/>
    <w:rsid w:val="4B86FE8C"/>
    <w:rsid w:val="4B94D36E"/>
    <w:rsid w:val="4B9503AA"/>
    <w:rsid w:val="4B956776"/>
    <w:rsid w:val="4B98459B"/>
    <w:rsid w:val="4BA5310F"/>
    <w:rsid w:val="4BBEB4B8"/>
    <w:rsid w:val="4BC09ED1"/>
    <w:rsid w:val="4BCCC2F2"/>
    <w:rsid w:val="4BCEA25C"/>
    <w:rsid w:val="4BCFEF40"/>
    <w:rsid w:val="4BD4BA43"/>
    <w:rsid w:val="4BD89052"/>
    <w:rsid w:val="4BDA6DD3"/>
    <w:rsid w:val="4BECAE01"/>
    <w:rsid w:val="4BF37DC7"/>
    <w:rsid w:val="4BF43BE8"/>
    <w:rsid w:val="4BF8BC7F"/>
    <w:rsid w:val="4BF963EA"/>
    <w:rsid w:val="4BFE2571"/>
    <w:rsid w:val="4C011A2C"/>
    <w:rsid w:val="4C1159D6"/>
    <w:rsid w:val="4C129B4F"/>
    <w:rsid w:val="4C142A3C"/>
    <w:rsid w:val="4C181E1B"/>
    <w:rsid w:val="4C20BEF6"/>
    <w:rsid w:val="4C24FB40"/>
    <w:rsid w:val="4C28052F"/>
    <w:rsid w:val="4C2AFA56"/>
    <w:rsid w:val="4C2CB68A"/>
    <w:rsid w:val="4C3AC761"/>
    <w:rsid w:val="4C3DDE3F"/>
    <w:rsid w:val="4C3EF399"/>
    <w:rsid w:val="4C44130E"/>
    <w:rsid w:val="4C4B415F"/>
    <w:rsid w:val="4C4C9F4D"/>
    <w:rsid w:val="4C4EEA7A"/>
    <w:rsid w:val="4C53C192"/>
    <w:rsid w:val="4C5C3E31"/>
    <w:rsid w:val="4C640558"/>
    <w:rsid w:val="4C672C7B"/>
    <w:rsid w:val="4C6A56CE"/>
    <w:rsid w:val="4C72AEE1"/>
    <w:rsid w:val="4C7CF939"/>
    <w:rsid w:val="4C83DFF6"/>
    <w:rsid w:val="4C84541F"/>
    <w:rsid w:val="4C847296"/>
    <w:rsid w:val="4C8DEE27"/>
    <w:rsid w:val="4C9903C6"/>
    <w:rsid w:val="4C9FB6BF"/>
    <w:rsid w:val="4CA4C62E"/>
    <w:rsid w:val="4CB6CA11"/>
    <w:rsid w:val="4CCD8E05"/>
    <w:rsid w:val="4CDBFA1F"/>
    <w:rsid w:val="4CE333C1"/>
    <w:rsid w:val="4CEC29E1"/>
    <w:rsid w:val="4CEF25A9"/>
    <w:rsid w:val="4CEF6631"/>
    <w:rsid w:val="4CEFF72E"/>
    <w:rsid w:val="4CF80B7F"/>
    <w:rsid w:val="4D041C9D"/>
    <w:rsid w:val="4D0608DC"/>
    <w:rsid w:val="4D098B06"/>
    <w:rsid w:val="4D0AB889"/>
    <w:rsid w:val="4D0B04C8"/>
    <w:rsid w:val="4D0EF830"/>
    <w:rsid w:val="4D1B2EE4"/>
    <w:rsid w:val="4D1D980F"/>
    <w:rsid w:val="4D1E1BCA"/>
    <w:rsid w:val="4D241B66"/>
    <w:rsid w:val="4D25ACE3"/>
    <w:rsid w:val="4D29E0E4"/>
    <w:rsid w:val="4D2B5E20"/>
    <w:rsid w:val="4D2EC9D5"/>
    <w:rsid w:val="4D315F82"/>
    <w:rsid w:val="4D39D0D1"/>
    <w:rsid w:val="4D3F5366"/>
    <w:rsid w:val="4D4B52B0"/>
    <w:rsid w:val="4D4C6E1A"/>
    <w:rsid w:val="4D4C77D6"/>
    <w:rsid w:val="4D5192E2"/>
    <w:rsid w:val="4D544456"/>
    <w:rsid w:val="4D5CDD6B"/>
    <w:rsid w:val="4D6297EA"/>
    <w:rsid w:val="4D6FB6C3"/>
    <w:rsid w:val="4D713E20"/>
    <w:rsid w:val="4D71AC57"/>
    <w:rsid w:val="4D74F7A6"/>
    <w:rsid w:val="4D7A0BA1"/>
    <w:rsid w:val="4D7B0FF0"/>
    <w:rsid w:val="4D7D2651"/>
    <w:rsid w:val="4D7E1BA4"/>
    <w:rsid w:val="4D81B30C"/>
    <w:rsid w:val="4D82BEF9"/>
    <w:rsid w:val="4D8766C0"/>
    <w:rsid w:val="4D8C7202"/>
    <w:rsid w:val="4D90FEEA"/>
    <w:rsid w:val="4D97E371"/>
    <w:rsid w:val="4D9E3065"/>
    <w:rsid w:val="4DA52065"/>
    <w:rsid w:val="4DA9949B"/>
    <w:rsid w:val="4DB10198"/>
    <w:rsid w:val="4DB2FD24"/>
    <w:rsid w:val="4DB4A88C"/>
    <w:rsid w:val="4DB9ADA7"/>
    <w:rsid w:val="4DBC31E2"/>
    <w:rsid w:val="4DC427D5"/>
    <w:rsid w:val="4DC9EDD2"/>
    <w:rsid w:val="4DD23533"/>
    <w:rsid w:val="4DD442C0"/>
    <w:rsid w:val="4DDA8172"/>
    <w:rsid w:val="4DE35EE7"/>
    <w:rsid w:val="4DEA2783"/>
    <w:rsid w:val="4DF4558E"/>
    <w:rsid w:val="4E028536"/>
    <w:rsid w:val="4E05ED15"/>
    <w:rsid w:val="4E076C36"/>
    <w:rsid w:val="4E11F688"/>
    <w:rsid w:val="4E16A10C"/>
    <w:rsid w:val="4E1850A9"/>
    <w:rsid w:val="4E1C9081"/>
    <w:rsid w:val="4E1EA76B"/>
    <w:rsid w:val="4E217845"/>
    <w:rsid w:val="4E23F45E"/>
    <w:rsid w:val="4E2C719D"/>
    <w:rsid w:val="4E2EC28B"/>
    <w:rsid w:val="4E32B7B2"/>
    <w:rsid w:val="4E35A557"/>
    <w:rsid w:val="4E35C381"/>
    <w:rsid w:val="4E3D4F42"/>
    <w:rsid w:val="4E40D175"/>
    <w:rsid w:val="4E41551E"/>
    <w:rsid w:val="4E45BEC2"/>
    <w:rsid w:val="4E4B14B5"/>
    <w:rsid w:val="4E531169"/>
    <w:rsid w:val="4E592EA8"/>
    <w:rsid w:val="4E62DD2F"/>
    <w:rsid w:val="4E671DAD"/>
    <w:rsid w:val="4E68C317"/>
    <w:rsid w:val="4E691006"/>
    <w:rsid w:val="4E6A61F5"/>
    <w:rsid w:val="4E6E4939"/>
    <w:rsid w:val="4E704FD0"/>
    <w:rsid w:val="4E707C17"/>
    <w:rsid w:val="4E7375B6"/>
    <w:rsid w:val="4E811D93"/>
    <w:rsid w:val="4E854C02"/>
    <w:rsid w:val="4E8BCCBD"/>
    <w:rsid w:val="4E8CEC89"/>
    <w:rsid w:val="4E933FC8"/>
    <w:rsid w:val="4E9E6D2E"/>
    <w:rsid w:val="4EA5B9B8"/>
    <w:rsid w:val="4EAC31A6"/>
    <w:rsid w:val="4EB07728"/>
    <w:rsid w:val="4EB0E0F1"/>
    <w:rsid w:val="4EB3ABF8"/>
    <w:rsid w:val="4EBFBF2B"/>
    <w:rsid w:val="4EC4FA51"/>
    <w:rsid w:val="4ECC01F0"/>
    <w:rsid w:val="4ECFF319"/>
    <w:rsid w:val="4EDD4962"/>
    <w:rsid w:val="4EE2B369"/>
    <w:rsid w:val="4EE81D73"/>
    <w:rsid w:val="4EEA11EA"/>
    <w:rsid w:val="4EEA1BCD"/>
    <w:rsid w:val="4EF4A7E0"/>
    <w:rsid w:val="4EF7C4E2"/>
    <w:rsid w:val="4EFA6A32"/>
    <w:rsid w:val="4EFE5F1C"/>
    <w:rsid w:val="4F082AFA"/>
    <w:rsid w:val="4F0C2994"/>
    <w:rsid w:val="4F117ADA"/>
    <w:rsid w:val="4F186C38"/>
    <w:rsid w:val="4F193C34"/>
    <w:rsid w:val="4F20D81F"/>
    <w:rsid w:val="4F29C801"/>
    <w:rsid w:val="4F2B2AF6"/>
    <w:rsid w:val="4F2CA808"/>
    <w:rsid w:val="4F2E79F8"/>
    <w:rsid w:val="4F3EA5E4"/>
    <w:rsid w:val="4F4473E3"/>
    <w:rsid w:val="4F45D823"/>
    <w:rsid w:val="4F5F3335"/>
    <w:rsid w:val="4F66DE83"/>
    <w:rsid w:val="4F6722E8"/>
    <w:rsid w:val="4F6B90A7"/>
    <w:rsid w:val="4F6FCC6F"/>
    <w:rsid w:val="4F7CC38F"/>
    <w:rsid w:val="4F810CA8"/>
    <w:rsid w:val="4F83A716"/>
    <w:rsid w:val="4F88070F"/>
    <w:rsid w:val="4F896377"/>
    <w:rsid w:val="4F90763A"/>
    <w:rsid w:val="4F90D71A"/>
    <w:rsid w:val="4F9155AB"/>
    <w:rsid w:val="4F9590BD"/>
    <w:rsid w:val="4F962D2B"/>
    <w:rsid w:val="4F9672AA"/>
    <w:rsid w:val="4F97644B"/>
    <w:rsid w:val="4F99E1EE"/>
    <w:rsid w:val="4F9AA09B"/>
    <w:rsid w:val="4F9C8502"/>
    <w:rsid w:val="4FA1907F"/>
    <w:rsid w:val="4FA49BB8"/>
    <w:rsid w:val="4FACE57A"/>
    <w:rsid w:val="4FADD065"/>
    <w:rsid w:val="4FADDB7D"/>
    <w:rsid w:val="4FAF4AC9"/>
    <w:rsid w:val="4FB0B9BD"/>
    <w:rsid w:val="4FB800DE"/>
    <w:rsid w:val="4FBA231A"/>
    <w:rsid w:val="4FC1701F"/>
    <w:rsid w:val="4FC3DF86"/>
    <w:rsid w:val="4FCB0872"/>
    <w:rsid w:val="4FCD7967"/>
    <w:rsid w:val="4FD96807"/>
    <w:rsid w:val="4FDAFD23"/>
    <w:rsid w:val="4FDDB376"/>
    <w:rsid w:val="4FDDF68E"/>
    <w:rsid w:val="4FE0065D"/>
    <w:rsid w:val="4FE3D73C"/>
    <w:rsid w:val="4FEC2A47"/>
    <w:rsid w:val="4FF0AC05"/>
    <w:rsid w:val="4FF27858"/>
    <w:rsid w:val="4FF2BEA2"/>
    <w:rsid w:val="4FFFE5AD"/>
    <w:rsid w:val="500007F0"/>
    <w:rsid w:val="50052DA7"/>
    <w:rsid w:val="50074274"/>
    <w:rsid w:val="500861B9"/>
    <w:rsid w:val="500AA850"/>
    <w:rsid w:val="50102D35"/>
    <w:rsid w:val="50131B42"/>
    <w:rsid w:val="5013FE75"/>
    <w:rsid w:val="5017ED6F"/>
    <w:rsid w:val="5019681E"/>
    <w:rsid w:val="501AE8AA"/>
    <w:rsid w:val="5023BE35"/>
    <w:rsid w:val="502804AE"/>
    <w:rsid w:val="502FB0EC"/>
    <w:rsid w:val="50307EB0"/>
    <w:rsid w:val="5031D275"/>
    <w:rsid w:val="5032B2AA"/>
    <w:rsid w:val="503A2637"/>
    <w:rsid w:val="503AF8C9"/>
    <w:rsid w:val="503DAAF4"/>
    <w:rsid w:val="50407D1F"/>
    <w:rsid w:val="5044F56A"/>
    <w:rsid w:val="5045A3C5"/>
    <w:rsid w:val="5047201B"/>
    <w:rsid w:val="504B86B6"/>
    <w:rsid w:val="504C87F9"/>
    <w:rsid w:val="5061CF96"/>
    <w:rsid w:val="506443B6"/>
    <w:rsid w:val="5065FFBF"/>
    <w:rsid w:val="506A9E7B"/>
    <w:rsid w:val="506D0DD0"/>
    <w:rsid w:val="507543DF"/>
    <w:rsid w:val="50784502"/>
    <w:rsid w:val="507BDBE0"/>
    <w:rsid w:val="507D787C"/>
    <w:rsid w:val="507DA704"/>
    <w:rsid w:val="50832D04"/>
    <w:rsid w:val="5085565B"/>
    <w:rsid w:val="508631E0"/>
    <w:rsid w:val="508634E9"/>
    <w:rsid w:val="508C1D84"/>
    <w:rsid w:val="508E7385"/>
    <w:rsid w:val="508F48A2"/>
    <w:rsid w:val="5090790E"/>
    <w:rsid w:val="50945D56"/>
    <w:rsid w:val="5094BE50"/>
    <w:rsid w:val="50ADAF13"/>
    <w:rsid w:val="50B3E8B7"/>
    <w:rsid w:val="50B70105"/>
    <w:rsid w:val="50B8D654"/>
    <w:rsid w:val="50BCAA38"/>
    <w:rsid w:val="50BCC204"/>
    <w:rsid w:val="50C25EA3"/>
    <w:rsid w:val="50C4ACA1"/>
    <w:rsid w:val="50C5F4F5"/>
    <w:rsid w:val="50CD7BA4"/>
    <w:rsid w:val="50CFDFC8"/>
    <w:rsid w:val="50E00742"/>
    <w:rsid w:val="50E9F1B4"/>
    <w:rsid w:val="50EF41FA"/>
    <w:rsid w:val="50F077D3"/>
    <w:rsid w:val="50F34204"/>
    <w:rsid w:val="51063D45"/>
    <w:rsid w:val="510AF8FB"/>
    <w:rsid w:val="510C9E1D"/>
    <w:rsid w:val="511A29C7"/>
    <w:rsid w:val="511E81A7"/>
    <w:rsid w:val="51214B40"/>
    <w:rsid w:val="5126E658"/>
    <w:rsid w:val="512C77A5"/>
    <w:rsid w:val="5130F7E8"/>
    <w:rsid w:val="5132A1C0"/>
    <w:rsid w:val="5132D4AE"/>
    <w:rsid w:val="5136673E"/>
    <w:rsid w:val="513989F0"/>
    <w:rsid w:val="514077CE"/>
    <w:rsid w:val="5144FFD0"/>
    <w:rsid w:val="514A25F0"/>
    <w:rsid w:val="514C66D0"/>
    <w:rsid w:val="514E1D8C"/>
    <w:rsid w:val="5166A998"/>
    <w:rsid w:val="51784117"/>
    <w:rsid w:val="5179E944"/>
    <w:rsid w:val="517F3D06"/>
    <w:rsid w:val="51821FE1"/>
    <w:rsid w:val="5182BC76"/>
    <w:rsid w:val="51848491"/>
    <w:rsid w:val="5188F059"/>
    <w:rsid w:val="518F2771"/>
    <w:rsid w:val="5195393F"/>
    <w:rsid w:val="5195FE7B"/>
    <w:rsid w:val="51A1B806"/>
    <w:rsid w:val="51B3311F"/>
    <w:rsid w:val="51B4D685"/>
    <w:rsid w:val="51B7E2A0"/>
    <w:rsid w:val="51B83AD2"/>
    <w:rsid w:val="51BE001E"/>
    <w:rsid w:val="51BE40A5"/>
    <w:rsid w:val="51C0CCC8"/>
    <w:rsid w:val="51C874A4"/>
    <w:rsid w:val="51D223E8"/>
    <w:rsid w:val="51D42124"/>
    <w:rsid w:val="51D4288A"/>
    <w:rsid w:val="51D82FF8"/>
    <w:rsid w:val="51D95270"/>
    <w:rsid w:val="51E04523"/>
    <w:rsid w:val="51E8415A"/>
    <w:rsid w:val="51EBDB2B"/>
    <w:rsid w:val="51F6BD2D"/>
    <w:rsid w:val="51F98870"/>
    <w:rsid w:val="51FE49C1"/>
    <w:rsid w:val="5204D17A"/>
    <w:rsid w:val="5208DF9D"/>
    <w:rsid w:val="520C1904"/>
    <w:rsid w:val="52119A8F"/>
    <w:rsid w:val="5216C2B8"/>
    <w:rsid w:val="5218806E"/>
    <w:rsid w:val="5230BF89"/>
    <w:rsid w:val="5231B294"/>
    <w:rsid w:val="523416AB"/>
    <w:rsid w:val="5237F7E8"/>
    <w:rsid w:val="523ADBDC"/>
    <w:rsid w:val="523D260D"/>
    <w:rsid w:val="523F8398"/>
    <w:rsid w:val="524EA449"/>
    <w:rsid w:val="524EFF13"/>
    <w:rsid w:val="526556BB"/>
    <w:rsid w:val="526C68D1"/>
    <w:rsid w:val="526CE261"/>
    <w:rsid w:val="526D2BAD"/>
    <w:rsid w:val="5271B278"/>
    <w:rsid w:val="5278CD0C"/>
    <w:rsid w:val="527C0B93"/>
    <w:rsid w:val="527CCD34"/>
    <w:rsid w:val="52800F90"/>
    <w:rsid w:val="5281054C"/>
    <w:rsid w:val="5283F37A"/>
    <w:rsid w:val="528A303F"/>
    <w:rsid w:val="528B4F3D"/>
    <w:rsid w:val="529A821F"/>
    <w:rsid w:val="529E7367"/>
    <w:rsid w:val="52A0E2AB"/>
    <w:rsid w:val="52A8AC21"/>
    <w:rsid w:val="52A8DD7D"/>
    <w:rsid w:val="52B2B28F"/>
    <w:rsid w:val="52B2E12F"/>
    <w:rsid w:val="52B63255"/>
    <w:rsid w:val="52B795E0"/>
    <w:rsid w:val="52B8D5A1"/>
    <w:rsid w:val="52B9EAB2"/>
    <w:rsid w:val="52BB6A48"/>
    <w:rsid w:val="52BD2D7E"/>
    <w:rsid w:val="52C45E92"/>
    <w:rsid w:val="52C8D6D7"/>
    <w:rsid w:val="52C90020"/>
    <w:rsid w:val="52D340F8"/>
    <w:rsid w:val="52D43828"/>
    <w:rsid w:val="52D4D449"/>
    <w:rsid w:val="52D9CEC3"/>
    <w:rsid w:val="52E02D01"/>
    <w:rsid w:val="52E03E87"/>
    <w:rsid w:val="52E2EC46"/>
    <w:rsid w:val="52E9B85C"/>
    <w:rsid w:val="52FD7167"/>
    <w:rsid w:val="52FE64C0"/>
    <w:rsid w:val="53033565"/>
    <w:rsid w:val="530A146C"/>
    <w:rsid w:val="53152447"/>
    <w:rsid w:val="531B397B"/>
    <w:rsid w:val="532059A0"/>
    <w:rsid w:val="53214E27"/>
    <w:rsid w:val="53280B93"/>
    <w:rsid w:val="5329602C"/>
    <w:rsid w:val="532A408C"/>
    <w:rsid w:val="532B5609"/>
    <w:rsid w:val="532C3299"/>
    <w:rsid w:val="533055FD"/>
    <w:rsid w:val="53344578"/>
    <w:rsid w:val="53379604"/>
    <w:rsid w:val="5339274A"/>
    <w:rsid w:val="533A8FE1"/>
    <w:rsid w:val="533AA694"/>
    <w:rsid w:val="533D1815"/>
    <w:rsid w:val="5343D1BC"/>
    <w:rsid w:val="53475F63"/>
    <w:rsid w:val="5349D5CF"/>
    <w:rsid w:val="53521D41"/>
    <w:rsid w:val="5353AE9C"/>
    <w:rsid w:val="53575FBA"/>
    <w:rsid w:val="535A14BA"/>
    <w:rsid w:val="535A5235"/>
    <w:rsid w:val="535BCBB5"/>
    <w:rsid w:val="535C3424"/>
    <w:rsid w:val="53645DE6"/>
    <w:rsid w:val="5367E4B9"/>
    <w:rsid w:val="536CE4E1"/>
    <w:rsid w:val="536F5417"/>
    <w:rsid w:val="5377DBC3"/>
    <w:rsid w:val="537CD157"/>
    <w:rsid w:val="537D7F94"/>
    <w:rsid w:val="5384239E"/>
    <w:rsid w:val="5386D987"/>
    <w:rsid w:val="53969EA2"/>
    <w:rsid w:val="5397AFE5"/>
    <w:rsid w:val="5398BAF7"/>
    <w:rsid w:val="53A3DC9D"/>
    <w:rsid w:val="53A79106"/>
    <w:rsid w:val="53AE6A03"/>
    <w:rsid w:val="53B2BA68"/>
    <w:rsid w:val="53B4EED6"/>
    <w:rsid w:val="53BAC5B1"/>
    <w:rsid w:val="53BAF217"/>
    <w:rsid w:val="53BF6AEE"/>
    <w:rsid w:val="53C00C4A"/>
    <w:rsid w:val="53C1A7F1"/>
    <w:rsid w:val="53C74668"/>
    <w:rsid w:val="53C9A179"/>
    <w:rsid w:val="53D75EC9"/>
    <w:rsid w:val="53DA71E0"/>
    <w:rsid w:val="53E71E56"/>
    <w:rsid w:val="53EA8A6F"/>
    <w:rsid w:val="53ED0041"/>
    <w:rsid w:val="53EE523A"/>
    <w:rsid w:val="53F10D08"/>
    <w:rsid w:val="53FA225D"/>
    <w:rsid w:val="53FF8B64"/>
    <w:rsid w:val="5400B148"/>
    <w:rsid w:val="5405A24D"/>
    <w:rsid w:val="540CBDE4"/>
    <w:rsid w:val="5413349F"/>
    <w:rsid w:val="5414AEB0"/>
    <w:rsid w:val="5418FDD0"/>
    <w:rsid w:val="5424B9D9"/>
    <w:rsid w:val="5429CBAD"/>
    <w:rsid w:val="542A5621"/>
    <w:rsid w:val="54368694"/>
    <w:rsid w:val="5438E49C"/>
    <w:rsid w:val="543D768C"/>
    <w:rsid w:val="5444EE42"/>
    <w:rsid w:val="544630A7"/>
    <w:rsid w:val="5447EE61"/>
    <w:rsid w:val="544ABF80"/>
    <w:rsid w:val="5458404B"/>
    <w:rsid w:val="545BF5C0"/>
    <w:rsid w:val="546F6AC2"/>
    <w:rsid w:val="547E5D2E"/>
    <w:rsid w:val="548EA8C5"/>
    <w:rsid w:val="5492138D"/>
    <w:rsid w:val="54965B8C"/>
    <w:rsid w:val="549BA9CB"/>
    <w:rsid w:val="549D48CC"/>
    <w:rsid w:val="549E44A5"/>
    <w:rsid w:val="54A6A9D1"/>
    <w:rsid w:val="54AB02C7"/>
    <w:rsid w:val="54B0A1A5"/>
    <w:rsid w:val="54B3A02D"/>
    <w:rsid w:val="54B4A9F1"/>
    <w:rsid w:val="54B75C42"/>
    <w:rsid w:val="54B99FAA"/>
    <w:rsid w:val="54BD5BB6"/>
    <w:rsid w:val="54D3C150"/>
    <w:rsid w:val="54D681FB"/>
    <w:rsid w:val="54D6B0B4"/>
    <w:rsid w:val="54DB49F2"/>
    <w:rsid w:val="54DDF0AA"/>
    <w:rsid w:val="54DF767C"/>
    <w:rsid w:val="54E1F697"/>
    <w:rsid w:val="54E6DA9D"/>
    <w:rsid w:val="54E973B6"/>
    <w:rsid w:val="54EBFA92"/>
    <w:rsid w:val="54F89865"/>
    <w:rsid w:val="54FE41E1"/>
    <w:rsid w:val="54FF8DD9"/>
    <w:rsid w:val="55083F1A"/>
    <w:rsid w:val="550D8CED"/>
    <w:rsid w:val="550F7C53"/>
    <w:rsid w:val="551295B2"/>
    <w:rsid w:val="55184899"/>
    <w:rsid w:val="5519000E"/>
    <w:rsid w:val="551BD473"/>
    <w:rsid w:val="552500CC"/>
    <w:rsid w:val="55351681"/>
    <w:rsid w:val="55354F4B"/>
    <w:rsid w:val="553941C0"/>
    <w:rsid w:val="5541CDEE"/>
    <w:rsid w:val="554772DC"/>
    <w:rsid w:val="55482B45"/>
    <w:rsid w:val="5548A448"/>
    <w:rsid w:val="555BB4B7"/>
    <w:rsid w:val="555EDBB6"/>
    <w:rsid w:val="555FA046"/>
    <w:rsid w:val="55603DD4"/>
    <w:rsid w:val="5560BE88"/>
    <w:rsid w:val="557DFF7F"/>
    <w:rsid w:val="5585A37C"/>
    <w:rsid w:val="558955B1"/>
    <w:rsid w:val="558A26B9"/>
    <w:rsid w:val="558B1360"/>
    <w:rsid w:val="55904E3C"/>
    <w:rsid w:val="5590C682"/>
    <w:rsid w:val="559AE2E1"/>
    <w:rsid w:val="559BDA2C"/>
    <w:rsid w:val="559FE775"/>
    <w:rsid w:val="55A02880"/>
    <w:rsid w:val="55A1899B"/>
    <w:rsid w:val="55A1BBD6"/>
    <w:rsid w:val="55A3E6C0"/>
    <w:rsid w:val="55A5087C"/>
    <w:rsid w:val="55A522EC"/>
    <w:rsid w:val="55A71D3D"/>
    <w:rsid w:val="55A8C6BD"/>
    <w:rsid w:val="55AF0920"/>
    <w:rsid w:val="55B394C4"/>
    <w:rsid w:val="55B4B758"/>
    <w:rsid w:val="55BFEC7D"/>
    <w:rsid w:val="55C063A4"/>
    <w:rsid w:val="55C326DF"/>
    <w:rsid w:val="55C382A8"/>
    <w:rsid w:val="55C3AB17"/>
    <w:rsid w:val="55C4903D"/>
    <w:rsid w:val="55C60DBB"/>
    <w:rsid w:val="55CAC5FC"/>
    <w:rsid w:val="55CD7470"/>
    <w:rsid w:val="55D0B10E"/>
    <w:rsid w:val="55D2A04D"/>
    <w:rsid w:val="55D6A450"/>
    <w:rsid w:val="55D8ED6C"/>
    <w:rsid w:val="55DA64F0"/>
    <w:rsid w:val="55DDE3FB"/>
    <w:rsid w:val="55E7651B"/>
    <w:rsid w:val="55F24871"/>
    <w:rsid w:val="55F2D9A0"/>
    <w:rsid w:val="55F371B1"/>
    <w:rsid w:val="55F52D9C"/>
    <w:rsid w:val="55F76DE6"/>
    <w:rsid w:val="55FD2FF0"/>
    <w:rsid w:val="56007AD8"/>
    <w:rsid w:val="56194B53"/>
    <w:rsid w:val="561B89B8"/>
    <w:rsid w:val="562BC565"/>
    <w:rsid w:val="562E1B8C"/>
    <w:rsid w:val="562E646E"/>
    <w:rsid w:val="562E7B6E"/>
    <w:rsid w:val="5631A360"/>
    <w:rsid w:val="56344D08"/>
    <w:rsid w:val="56351B48"/>
    <w:rsid w:val="5635BD0C"/>
    <w:rsid w:val="563BD345"/>
    <w:rsid w:val="563F8475"/>
    <w:rsid w:val="563F9D62"/>
    <w:rsid w:val="563FA1BA"/>
    <w:rsid w:val="5645DD47"/>
    <w:rsid w:val="56510E54"/>
    <w:rsid w:val="5654568B"/>
    <w:rsid w:val="565B8A4C"/>
    <w:rsid w:val="565F1856"/>
    <w:rsid w:val="565F3F3D"/>
    <w:rsid w:val="5667483D"/>
    <w:rsid w:val="566AB9CD"/>
    <w:rsid w:val="5670D937"/>
    <w:rsid w:val="568485D2"/>
    <w:rsid w:val="568CBA56"/>
    <w:rsid w:val="56942E4F"/>
    <w:rsid w:val="56997F10"/>
    <w:rsid w:val="56998BE1"/>
    <w:rsid w:val="569A82BB"/>
    <w:rsid w:val="56A11C3A"/>
    <w:rsid w:val="56A24A7C"/>
    <w:rsid w:val="56AB50C6"/>
    <w:rsid w:val="56B7A181"/>
    <w:rsid w:val="56B8C97E"/>
    <w:rsid w:val="56C5BA6B"/>
    <w:rsid w:val="56C6D6A6"/>
    <w:rsid w:val="56D0C007"/>
    <w:rsid w:val="56D30BAD"/>
    <w:rsid w:val="56D6D4AE"/>
    <w:rsid w:val="56D82EDB"/>
    <w:rsid w:val="56DC2D08"/>
    <w:rsid w:val="56DC4036"/>
    <w:rsid w:val="56DF674F"/>
    <w:rsid w:val="56E80829"/>
    <w:rsid w:val="56EAC1EE"/>
    <w:rsid w:val="56EFD03F"/>
    <w:rsid w:val="56F200CD"/>
    <w:rsid w:val="56F5CBE4"/>
    <w:rsid w:val="56F8BB54"/>
    <w:rsid w:val="56FC0F15"/>
    <w:rsid w:val="56FE9843"/>
    <w:rsid w:val="5700FE75"/>
    <w:rsid w:val="57018FB3"/>
    <w:rsid w:val="57093E5D"/>
    <w:rsid w:val="570BF4EB"/>
    <w:rsid w:val="570DAF7A"/>
    <w:rsid w:val="571756EE"/>
    <w:rsid w:val="571F1BAB"/>
    <w:rsid w:val="5720A600"/>
    <w:rsid w:val="5727839A"/>
    <w:rsid w:val="572BAA8A"/>
    <w:rsid w:val="5733FD2C"/>
    <w:rsid w:val="57389542"/>
    <w:rsid w:val="5739A834"/>
    <w:rsid w:val="573AD30B"/>
    <w:rsid w:val="573CAC49"/>
    <w:rsid w:val="573E3AFB"/>
    <w:rsid w:val="57469428"/>
    <w:rsid w:val="575BA402"/>
    <w:rsid w:val="575C5952"/>
    <w:rsid w:val="575CDE3F"/>
    <w:rsid w:val="5766491E"/>
    <w:rsid w:val="576BDDFE"/>
    <w:rsid w:val="57739FA2"/>
    <w:rsid w:val="5776E8E7"/>
    <w:rsid w:val="57785CE3"/>
    <w:rsid w:val="578BB04F"/>
    <w:rsid w:val="578E057C"/>
    <w:rsid w:val="5799CCC1"/>
    <w:rsid w:val="57A17592"/>
    <w:rsid w:val="57A32285"/>
    <w:rsid w:val="57AF32F8"/>
    <w:rsid w:val="57B038C2"/>
    <w:rsid w:val="57B362BD"/>
    <w:rsid w:val="57B4C20A"/>
    <w:rsid w:val="57B64658"/>
    <w:rsid w:val="57B93F97"/>
    <w:rsid w:val="57BB6276"/>
    <w:rsid w:val="57BD5B5F"/>
    <w:rsid w:val="57BEAFBB"/>
    <w:rsid w:val="57C80A69"/>
    <w:rsid w:val="57CECC3F"/>
    <w:rsid w:val="57CFA6CB"/>
    <w:rsid w:val="57D4338F"/>
    <w:rsid w:val="57D73450"/>
    <w:rsid w:val="57D8F0F0"/>
    <w:rsid w:val="57DA686C"/>
    <w:rsid w:val="57DD9BC2"/>
    <w:rsid w:val="57E02E70"/>
    <w:rsid w:val="57E09A26"/>
    <w:rsid w:val="57E3E5A3"/>
    <w:rsid w:val="57E74C26"/>
    <w:rsid w:val="57ED4427"/>
    <w:rsid w:val="57F28C94"/>
    <w:rsid w:val="57F9E2A3"/>
    <w:rsid w:val="58011D81"/>
    <w:rsid w:val="580428C4"/>
    <w:rsid w:val="58069484"/>
    <w:rsid w:val="580908AE"/>
    <w:rsid w:val="58093152"/>
    <w:rsid w:val="580CFEFC"/>
    <w:rsid w:val="580E7F2F"/>
    <w:rsid w:val="581F963B"/>
    <w:rsid w:val="5823208A"/>
    <w:rsid w:val="5824B3E2"/>
    <w:rsid w:val="5824DA54"/>
    <w:rsid w:val="582822FE"/>
    <w:rsid w:val="582BF498"/>
    <w:rsid w:val="583D24A9"/>
    <w:rsid w:val="583D5329"/>
    <w:rsid w:val="58420471"/>
    <w:rsid w:val="5843D0FC"/>
    <w:rsid w:val="5843F7E5"/>
    <w:rsid w:val="584FB4CC"/>
    <w:rsid w:val="58508D1B"/>
    <w:rsid w:val="5850FFEC"/>
    <w:rsid w:val="585811B2"/>
    <w:rsid w:val="585C3208"/>
    <w:rsid w:val="5860E982"/>
    <w:rsid w:val="5863B2BB"/>
    <w:rsid w:val="5863C8A4"/>
    <w:rsid w:val="586CC7A9"/>
    <w:rsid w:val="586D6B93"/>
    <w:rsid w:val="587667CF"/>
    <w:rsid w:val="5878E465"/>
    <w:rsid w:val="587C9565"/>
    <w:rsid w:val="587F4007"/>
    <w:rsid w:val="588066B8"/>
    <w:rsid w:val="58871380"/>
    <w:rsid w:val="5889026A"/>
    <w:rsid w:val="588CBF65"/>
    <w:rsid w:val="58954D09"/>
    <w:rsid w:val="5897BC2D"/>
    <w:rsid w:val="589B8BA7"/>
    <w:rsid w:val="58A11FDE"/>
    <w:rsid w:val="58A8AAFE"/>
    <w:rsid w:val="58ADD02D"/>
    <w:rsid w:val="58B057E0"/>
    <w:rsid w:val="58B07EBD"/>
    <w:rsid w:val="58B8E437"/>
    <w:rsid w:val="58BC3AD0"/>
    <w:rsid w:val="58BE7486"/>
    <w:rsid w:val="58C0C10B"/>
    <w:rsid w:val="58C13E4D"/>
    <w:rsid w:val="58C94831"/>
    <w:rsid w:val="58C95A0C"/>
    <w:rsid w:val="58CA9E11"/>
    <w:rsid w:val="58D06F65"/>
    <w:rsid w:val="58D124F0"/>
    <w:rsid w:val="58D2031B"/>
    <w:rsid w:val="58D33F1D"/>
    <w:rsid w:val="58D54606"/>
    <w:rsid w:val="58E41420"/>
    <w:rsid w:val="58EFCD70"/>
    <w:rsid w:val="58F51F26"/>
    <w:rsid w:val="58F73AC5"/>
    <w:rsid w:val="58F8F729"/>
    <w:rsid w:val="5901EAE5"/>
    <w:rsid w:val="5902D0B1"/>
    <w:rsid w:val="59031EF2"/>
    <w:rsid w:val="590F0900"/>
    <w:rsid w:val="5911243B"/>
    <w:rsid w:val="59163BBD"/>
    <w:rsid w:val="5919EB4E"/>
    <w:rsid w:val="5920E7EA"/>
    <w:rsid w:val="59281F16"/>
    <w:rsid w:val="592CA1FA"/>
    <w:rsid w:val="592F5417"/>
    <w:rsid w:val="593345E8"/>
    <w:rsid w:val="59343741"/>
    <w:rsid w:val="5938972F"/>
    <w:rsid w:val="593E4599"/>
    <w:rsid w:val="5941283C"/>
    <w:rsid w:val="59477991"/>
    <w:rsid w:val="5948AAFF"/>
    <w:rsid w:val="594D0E23"/>
    <w:rsid w:val="59529A5D"/>
    <w:rsid w:val="595834E6"/>
    <w:rsid w:val="595B81C4"/>
    <w:rsid w:val="595C8CD7"/>
    <w:rsid w:val="5960A694"/>
    <w:rsid w:val="5961C8F2"/>
    <w:rsid w:val="59642840"/>
    <w:rsid w:val="597024E8"/>
    <w:rsid w:val="59769383"/>
    <w:rsid w:val="5976D816"/>
    <w:rsid w:val="597C135D"/>
    <w:rsid w:val="597D72FE"/>
    <w:rsid w:val="597F9951"/>
    <w:rsid w:val="5984FA01"/>
    <w:rsid w:val="598A1993"/>
    <w:rsid w:val="598FE5F9"/>
    <w:rsid w:val="599150D8"/>
    <w:rsid w:val="5991E702"/>
    <w:rsid w:val="59945305"/>
    <w:rsid w:val="59998E83"/>
    <w:rsid w:val="599CBBDA"/>
    <w:rsid w:val="59A22370"/>
    <w:rsid w:val="59AB990C"/>
    <w:rsid w:val="59B0D7C7"/>
    <w:rsid w:val="59B91544"/>
    <w:rsid w:val="59BC13CA"/>
    <w:rsid w:val="59C1839B"/>
    <w:rsid w:val="59CB0D42"/>
    <w:rsid w:val="59CC2672"/>
    <w:rsid w:val="59DF9A1C"/>
    <w:rsid w:val="59DFB328"/>
    <w:rsid w:val="59E09459"/>
    <w:rsid w:val="59E3183A"/>
    <w:rsid w:val="59EF1452"/>
    <w:rsid w:val="59F4CBFD"/>
    <w:rsid w:val="59F6AA32"/>
    <w:rsid w:val="59F7D83B"/>
    <w:rsid w:val="59F962CC"/>
    <w:rsid w:val="59FC5D6E"/>
    <w:rsid w:val="5A0F741A"/>
    <w:rsid w:val="5A15C51C"/>
    <w:rsid w:val="5A21E4D1"/>
    <w:rsid w:val="5A2B4DB1"/>
    <w:rsid w:val="5A2CE980"/>
    <w:rsid w:val="5A34067D"/>
    <w:rsid w:val="5A454051"/>
    <w:rsid w:val="5A468BEA"/>
    <w:rsid w:val="5A491493"/>
    <w:rsid w:val="5A52B12A"/>
    <w:rsid w:val="5A56BB67"/>
    <w:rsid w:val="5A619286"/>
    <w:rsid w:val="5A6A99B8"/>
    <w:rsid w:val="5A7B9009"/>
    <w:rsid w:val="5A7C24AC"/>
    <w:rsid w:val="5A7E0DDD"/>
    <w:rsid w:val="5A7FC52C"/>
    <w:rsid w:val="5A823297"/>
    <w:rsid w:val="5A8396C8"/>
    <w:rsid w:val="5A8593DA"/>
    <w:rsid w:val="5A871DA9"/>
    <w:rsid w:val="5A8C91B7"/>
    <w:rsid w:val="5A91B126"/>
    <w:rsid w:val="5A96A4B2"/>
    <w:rsid w:val="5AA05645"/>
    <w:rsid w:val="5AA1009F"/>
    <w:rsid w:val="5AB19D27"/>
    <w:rsid w:val="5AB37E77"/>
    <w:rsid w:val="5ABE77E9"/>
    <w:rsid w:val="5AC6E670"/>
    <w:rsid w:val="5AC86122"/>
    <w:rsid w:val="5AC91133"/>
    <w:rsid w:val="5AD4EC51"/>
    <w:rsid w:val="5AD660E5"/>
    <w:rsid w:val="5ADD4410"/>
    <w:rsid w:val="5ADFB342"/>
    <w:rsid w:val="5AE35D1D"/>
    <w:rsid w:val="5AE39D7E"/>
    <w:rsid w:val="5AE64657"/>
    <w:rsid w:val="5AF30F37"/>
    <w:rsid w:val="5AFE882A"/>
    <w:rsid w:val="5AFFD30E"/>
    <w:rsid w:val="5B08C3F7"/>
    <w:rsid w:val="5B0AFE42"/>
    <w:rsid w:val="5B1A74C7"/>
    <w:rsid w:val="5B21B5A2"/>
    <w:rsid w:val="5B23F5CC"/>
    <w:rsid w:val="5B23FEC4"/>
    <w:rsid w:val="5B320F3A"/>
    <w:rsid w:val="5B3EB707"/>
    <w:rsid w:val="5B41C7C8"/>
    <w:rsid w:val="5B41F78F"/>
    <w:rsid w:val="5B562F4E"/>
    <w:rsid w:val="5B5E5041"/>
    <w:rsid w:val="5B638407"/>
    <w:rsid w:val="5B66ECD1"/>
    <w:rsid w:val="5B6E6F55"/>
    <w:rsid w:val="5B70100A"/>
    <w:rsid w:val="5B713D9C"/>
    <w:rsid w:val="5B71AC62"/>
    <w:rsid w:val="5B721532"/>
    <w:rsid w:val="5B76885F"/>
    <w:rsid w:val="5B7EB72D"/>
    <w:rsid w:val="5B7F5C69"/>
    <w:rsid w:val="5B849D52"/>
    <w:rsid w:val="5B8C0590"/>
    <w:rsid w:val="5B9C81B1"/>
    <w:rsid w:val="5BA1ADEA"/>
    <w:rsid w:val="5BABFB6F"/>
    <w:rsid w:val="5BBA9889"/>
    <w:rsid w:val="5BC36679"/>
    <w:rsid w:val="5BC6726F"/>
    <w:rsid w:val="5BCBD498"/>
    <w:rsid w:val="5BCC788D"/>
    <w:rsid w:val="5BCF5D58"/>
    <w:rsid w:val="5BD183F2"/>
    <w:rsid w:val="5BD195E1"/>
    <w:rsid w:val="5BD2037D"/>
    <w:rsid w:val="5BD29553"/>
    <w:rsid w:val="5BD5BF40"/>
    <w:rsid w:val="5BD648D4"/>
    <w:rsid w:val="5BDB8177"/>
    <w:rsid w:val="5BE996DE"/>
    <w:rsid w:val="5BE9B5CA"/>
    <w:rsid w:val="5BF0F814"/>
    <w:rsid w:val="5C0216AE"/>
    <w:rsid w:val="5C04CD3A"/>
    <w:rsid w:val="5C050935"/>
    <w:rsid w:val="5C0DDEB3"/>
    <w:rsid w:val="5C174841"/>
    <w:rsid w:val="5C1BEA34"/>
    <w:rsid w:val="5C1C0C55"/>
    <w:rsid w:val="5C22444D"/>
    <w:rsid w:val="5C22F966"/>
    <w:rsid w:val="5C281779"/>
    <w:rsid w:val="5C2C5AC6"/>
    <w:rsid w:val="5C31FF09"/>
    <w:rsid w:val="5C3350ED"/>
    <w:rsid w:val="5C3746E1"/>
    <w:rsid w:val="5C39C3C6"/>
    <w:rsid w:val="5C3C3A79"/>
    <w:rsid w:val="5C40C21B"/>
    <w:rsid w:val="5C41B7B4"/>
    <w:rsid w:val="5C4BD852"/>
    <w:rsid w:val="5C4C3937"/>
    <w:rsid w:val="5C4F6CA3"/>
    <w:rsid w:val="5C50A337"/>
    <w:rsid w:val="5C52E6B0"/>
    <w:rsid w:val="5C532BE0"/>
    <w:rsid w:val="5C55F98C"/>
    <w:rsid w:val="5C5C33BD"/>
    <w:rsid w:val="5C6B3601"/>
    <w:rsid w:val="5C6C18F8"/>
    <w:rsid w:val="5C6F4FFE"/>
    <w:rsid w:val="5C701D29"/>
    <w:rsid w:val="5C73ECD5"/>
    <w:rsid w:val="5C7B44B0"/>
    <w:rsid w:val="5C7FDED0"/>
    <w:rsid w:val="5C82307A"/>
    <w:rsid w:val="5C895678"/>
    <w:rsid w:val="5C8A7DF5"/>
    <w:rsid w:val="5C8FDD23"/>
    <w:rsid w:val="5C9B504C"/>
    <w:rsid w:val="5C9B7FA9"/>
    <w:rsid w:val="5C9FAB59"/>
    <w:rsid w:val="5CA3BE9D"/>
    <w:rsid w:val="5CA9F3CD"/>
    <w:rsid w:val="5CB04796"/>
    <w:rsid w:val="5CB0C01C"/>
    <w:rsid w:val="5CB193BC"/>
    <w:rsid w:val="5CB34621"/>
    <w:rsid w:val="5CC7FBAF"/>
    <w:rsid w:val="5CC880A6"/>
    <w:rsid w:val="5CCD5D1A"/>
    <w:rsid w:val="5CD6D345"/>
    <w:rsid w:val="5CDAF310"/>
    <w:rsid w:val="5CEE94A2"/>
    <w:rsid w:val="5CF6146D"/>
    <w:rsid w:val="5CF72865"/>
    <w:rsid w:val="5D015A0F"/>
    <w:rsid w:val="5D0176FE"/>
    <w:rsid w:val="5D04B34E"/>
    <w:rsid w:val="5D10CB6A"/>
    <w:rsid w:val="5D10E2BE"/>
    <w:rsid w:val="5D18A9C9"/>
    <w:rsid w:val="5D201CB1"/>
    <w:rsid w:val="5D235607"/>
    <w:rsid w:val="5D238E7F"/>
    <w:rsid w:val="5D24305A"/>
    <w:rsid w:val="5D2B40A5"/>
    <w:rsid w:val="5D2F9876"/>
    <w:rsid w:val="5D322D7F"/>
    <w:rsid w:val="5D32F144"/>
    <w:rsid w:val="5D3FE6A6"/>
    <w:rsid w:val="5D43818B"/>
    <w:rsid w:val="5D47BAFB"/>
    <w:rsid w:val="5D4CF4C5"/>
    <w:rsid w:val="5D5147BB"/>
    <w:rsid w:val="5D524BB0"/>
    <w:rsid w:val="5D601F9C"/>
    <w:rsid w:val="5D6216C0"/>
    <w:rsid w:val="5D63F368"/>
    <w:rsid w:val="5D70C2D5"/>
    <w:rsid w:val="5D7199A1"/>
    <w:rsid w:val="5D71FDEB"/>
    <w:rsid w:val="5D793B13"/>
    <w:rsid w:val="5D7AA03F"/>
    <w:rsid w:val="5D7AAAF3"/>
    <w:rsid w:val="5D805B60"/>
    <w:rsid w:val="5D80AAE5"/>
    <w:rsid w:val="5D83A5D8"/>
    <w:rsid w:val="5D84B22F"/>
    <w:rsid w:val="5D90D802"/>
    <w:rsid w:val="5D9832FB"/>
    <w:rsid w:val="5D9FC214"/>
    <w:rsid w:val="5DA51B88"/>
    <w:rsid w:val="5DA6407E"/>
    <w:rsid w:val="5DA80E3F"/>
    <w:rsid w:val="5DB7F73E"/>
    <w:rsid w:val="5DBB6B57"/>
    <w:rsid w:val="5DC3AD17"/>
    <w:rsid w:val="5DC4F298"/>
    <w:rsid w:val="5DC98AB2"/>
    <w:rsid w:val="5DCAE99B"/>
    <w:rsid w:val="5DCC9DBB"/>
    <w:rsid w:val="5DCDF6DE"/>
    <w:rsid w:val="5DD57B60"/>
    <w:rsid w:val="5DD65480"/>
    <w:rsid w:val="5DD689D0"/>
    <w:rsid w:val="5DDC0572"/>
    <w:rsid w:val="5DEA3130"/>
    <w:rsid w:val="5DEEAC07"/>
    <w:rsid w:val="5E044730"/>
    <w:rsid w:val="5E086313"/>
    <w:rsid w:val="5E0E5724"/>
    <w:rsid w:val="5E149742"/>
    <w:rsid w:val="5E1B1C2B"/>
    <w:rsid w:val="5E1E5D78"/>
    <w:rsid w:val="5E30C3BD"/>
    <w:rsid w:val="5E35167F"/>
    <w:rsid w:val="5E36C83C"/>
    <w:rsid w:val="5E3A3E09"/>
    <w:rsid w:val="5E41B57A"/>
    <w:rsid w:val="5E464450"/>
    <w:rsid w:val="5E4E2A75"/>
    <w:rsid w:val="5E53A210"/>
    <w:rsid w:val="5E543E9B"/>
    <w:rsid w:val="5E566896"/>
    <w:rsid w:val="5E579EB5"/>
    <w:rsid w:val="5E5CE150"/>
    <w:rsid w:val="5E5D728B"/>
    <w:rsid w:val="5E5F040E"/>
    <w:rsid w:val="5E68A933"/>
    <w:rsid w:val="5E7498C3"/>
    <w:rsid w:val="5E7A86B6"/>
    <w:rsid w:val="5E815819"/>
    <w:rsid w:val="5E8A4140"/>
    <w:rsid w:val="5E8FDE27"/>
    <w:rsid w:val="5E91AE86"/>
    <w:rsid w:val="5E9E760E"/>
    <w:rsid w:val="5EA1961E"/>
    <w:rsid w:val="5EA5E732"/>
    <w:rsid w:val="5EA6E09C"/>
    <w:rsid w:val="5EAF5046"/>
    <w:rsid w:val="5EB3D60A"/>
    <w:rsid w:val="5EB49531"/>
    <w:rsid w:val="5EB739A0"/>
    <w:rsid w:val="5EB857CD"/>
    <w:rsid w:val="5EB8C6C3"/>
    <w:rsid w:val="5EB90AE8"/>
    <w:rsid w:val="5EBEA0AF"/>
    <w:rsid w:val="5EC2410F"/>
    <w:rsid w:val="5EC46E48"/>
    <w:rsid w:val="5EC54A29"/>
    <w:rsid w:val="5EC7E281"/>
    <w:rsid w:val="5ECC81B5"/>
    <w:rsid w:val="5ECE9CB1"/>
    <w:rsid w:val="5ED095E2"/>
    <w:rsid w:val="5ED417CE"/>
    <w:rsid w:val="5EDBE6C4"/>
    <w:rsid w:val="5EF1B4CE"/>
    <w:rsid w:val="5EF4CF12"/>
    <w:rsid w:val="5EF4F3FC"/>
    <w:rsid w:val="5F0779EB"/>
    <w:rsid w:val="5F0AE8BD"/>
    <w:rsid w:val="5F0ED9C9"/>
    <w:rsid w:val="5F1210A3"/>
    <w:rsid w:val="5F12ECD5"/>
    <w:rsid w:val="5F132A7F"/>
    <w:rsid w:val="5F14D234"/>
    <w:rsid w:val="5F211D97"/>
    <w:rsid w:val="5F2175DA"/>
    <w:rsid w:val="5F248D6F"/>
    <w:rsid w:val="5F28E4B8"/>
    <w:rsid w:val="5F29781C"/>
    <w:rsid w:val="5F2AC481"/>
    <w:rsid w:val="5F2E8CBF"/>
    <w:rsid w:val="5F300C5F"/>
    <w:rsid w:val="5F30A474"/>
    <w:rsid w:val="5F3164F1"/>
    <w:rsid w:val="5F39097B"/>
    <w:rsid w:val="5F396C1D"/>
    <w:rsid w:val="5F3A72FE"/>
    <w:rsid w:val="5F3EF72C"/>
    <w:rsid w:val="5F4016BB"/>
    <w:rsid w:val="5F46A65E"/>
    <w:rsid w:val="5F494B41"/>
    <w:rsid w:val="5F64615F"/>
    <w:rsid w:val="5F6CA00C"/>
    <w:rsid w:val="5F768AB4"/>
    <w:rsid w:val="5F769D12"/>
    <w:rsid w:val="5F7BFC6D"/>
    <w:rsid w:val="5F7DFC12"/>
    <w:rsid w:val="5F7FC567"/>
    <w:rsid w:val="5F89C436"/>
    <w:rsid w:val="5F89F4B8"/>
    <w:rsid w:val="5F8AEA90"/>
    <w:rsid w:val="5F8B76E4"/>
    <w:rsid w:val="5F995F29"/>
    <w:rsid w:val="5F9D2EA8"/>
    <w:rsid w:val="5FA0E449"/>
    <w:rsid w:val="5FA7A4EB"/>
    <w:rsid w:val="5FBB33D2"/>
    <w:rsid w:val="5FBD82AF"/>
    <w:rsid w:val="5FBE3434"/>
    <w:rsid w:val="5FBE9532"/>
    <w:rsid w:val="5FBF6F2C"/>
    <w:rsid w:val="5FC2165C"/>
    <w:rsid w:val="5FC514AB"/>
    <w:rsid w:val="5FC9F8E4"/>
    <w:rsid w:val="5FD8A07F"/>
    <w:rsid w:val="5FDB7666"/>
    <w:rsid w:val="5FDD281A"/>
    <w:rsid w:val="5FE171CF"/>
    <w:rsid w:val="5FE2FEDD"/>
    <w:rsid w:val="5FE7619B"/>
    <w:rsid w:val="5FE77FEB"/>
    <w:rsid w:val="5FEDCE76"/>
    <w:rsid w:val="5FEFDE3C"/>
    <w:rsid w:val="5FF6F19D"/>
    <w:rsid w:val="5FF818BA"/>
    <w:rsid w:val="5FFBE9D7"/>
    <w:rsid w:val="5FFBFDEB"/>
    <w:rsid w:val="600737C5"/>
    <w:rsid w:val="600C7077"/>
    <w:rsid w:val="600E12FD"/>
    <w:rsid w:val="6012AB0E"/>
    <w:rsid w:val="60227F86"/>
    <w:rsid w:val="602B5E7D"/>
    <w:rsid w:val="60320032"/>
    <w:rsid w:val="604312E9"/>
    <w:rsid w:val="604C430D"/>
    <w:rsid w:val="6053BD70"/>
    <w:rsid w:val="605A1D21"/>
    <w:rsid w:val="605E37DA"/>
    <w:rsid w:val="605E89FC"/>
    <w:rsid w:val="606C08D7"/>
    <w:rsid w:val="606EDE36"/>
    <w:rsid w:val="606EE0C6"/>
    <w:rsid w:val="6073D0BB"/>
    <w:rsid w:val="6073D889"/>
    <w:rsid w:val="6075599F"/>
    <w:rsid w:val="607DEED9"/>
    <w:rsid w:val="607E169B"/>
    <w:rsid w:val="6089FF10"/>
    <w:rsid w:val="60963687"/>
    <w:rsid w:val="609F97D2"/>
    <w:rsid w:val="60A36D7B"/>
    <w:rsid w:val="60A381E2"/>
    <w:rsid w:val="60A70034"/>
    <w:rsid w:val="60A9770F"/>
    <w:rsid w:val="60AC0577"/>
    <w:rsid w:val="60B2925F"/>
    <w:rsid w:val="60B57894"/>
    <w:rsid w:val="60B5AB84"/>
    <w:rsid w:val="60BE6D81"/>
    <w:rsid w:val="60BF5ACA"/>
    <w:rsid w:val="60C1A054"/>
    <w:rsid w:val="60C2BA2E"/>
    <w:rsid w:val="60C665BD"/>
    <w:rsid w:val="60CBF387"/>
    <w:rsid w:val="60CC1F11"/>
    <w:rsid w:val="60CE1C78"/>
    <w:rsid w:val="60CEC7FE"/>
    <w:rsid w:val="60DE9804"/>
    <w:rsid w:val="60E06D04"/>
    <w:rsid w:val="60E0F165"/>
    <w:rsid w:val="60E4302B"/>
    <w:rsid w:val="60E674E3"/>
    <w:rsid w:val="60ED8613"/>
    <w:rsid w:val="60EDB269"/>
    <w:rsid w:val="60F646A5"/>
    <w:rsid w:val="60FE6CF0"/>
    <w:rsid w:val="60FED28C"/>
    <w:rsid w:val="61037E9B"/>
    <w:rsid w:val="61077EA3"/>
    <w:rsid w:val="610ABACB"/>
    <w:rsid w:val="610D5574"/>
    <w:rsid w:val="6114BE97"/>
    <w:rsid w:val="611561CA"/>
    <w:rsid w:val="61161E0E"/>
    <w:rsid w:val="6117C61C"/>
    <w:rsid w:val="61180555"/>
    <w:rsid w:val="6125AE12"/>
    <w:rsid w:val="6126A6B6"/>
    <w:rsid w:val="612B5044"/>
    <w:rsid w:val="612D2A60"/>
    <w:rsid w:val="61338EF0"/>
    <w:rsid w:val="613818FA"/>
    <w:rsid w:val="613B61C7"/>
    <w:rsid w:val="61417DA6"/>
    <w:rsid w:val="61419F21"/>
    <w:rsid w:val="61432B45"/>
    <w:rsid w:val="61548C0F"/>
    <w:rsid w:val="61597EEE"/>
    <w:rsid w:val="615C1E1A"/>
    <w:rsid w:val="615DAB89"/>
    <w:rsid w:val="6160C694"/>
    <w:rsid w:val="6161742C"/>
    <w:rsid w:val="61656CD3"/>
    <w:rsid w:val="6167F5BE"/>
    <w:rsid w:val="616800FC"/>
    <w:rsid w:val="616C3B0F"/>
    <w:rsid w:val="616D6C69"/>
    <w:rsid w:val="616FDA00"/>
    <w:rsid w:val="6171E66D"/>
    <w:rsid w:val="6172AF99"/>
    <w:rsid w:val="6176687E"/>
    <w:rsid w:val="61766F9D"/>
    <w:rsid w:val="61769815"/>
    <w:rsid w:val="617AA7DB"/>
    <w:rsid w:val="618093F7"/>
    <w:rsid w:val="61811F3E"/>
    <w:rsid w:val="61831D04"/>
    <w:rsid w:val="6185070A"/>
    <w:rsid w:val="61894676"/>
    <w:rsid w:val="618CF015"/>
    <w:rsid w:val="6190CD45"/>
    <w:rsid w:val="6191CE28"/>
    <w:rsid w:val="619313CD"/>
    <w:rsid w:val="6195DFFF"/>
    <w:rsid w:val="619749A8"/>
    <w:rsid w:val="6198CF84"/>
    <w:rsid w:val="619D5630"/>
    <w:rsid w:val="619EF932"/>
    <w:rsid w:val="61A916BD"/>
    <w:rsid w:val="61A9FAAE"/>
    <w:rsid w:val="61AAF93C"/>
    <w:rsid w:val="61AE374A"/>
    <w:rsid w:val="61B1A9F6"/>
    <w:rsid w:val="61B1B732"/>
    <w:rsid w:val="61B36260"/>
    <w:rsid w:val="61B51A3D"/>
    <w:rsid w:val="61B6BCB5"/>
    <w:rsid w:val="61C1C42F"/>
    <w:rsid w:val="61C53648"/>
    <w:rsid w:val="61CAEF54"/>
    <w:rsid w:val="61CF5E5C"/>
    <w:rsid w:val="61D633A2"/>
    <w:rsid w:val="61D6B661"/>
    <w:rsid w:val="61D83E16"/>
    <w:rsid w:val="61DEE8A7"/>
    <w:rsid w:val="61E31941"/>
    <w:rsid w:val="61FA092F"/>
    <w:rsid w:val="62056B16"/>
    <w:rsid w:val="620817BF"/>
    <w:rsid w:val="6215E27A"/>
    <w:rsid w:val="6219943C"/>
    <w:rsid w:val="6235A0AB"/>
    <w:rsid w:val="624A2D3A"/>
    <w:rsid w:val="62537ADB"/>
    <w:rsid w:val="625AD2D8"/>
    <w:rsid w:val="625FB5C2"/>
    <w:rsid w:val="62633CB1"/>
    <w:rsid w:val="6264AB5A"/>
    <w:rsid w:val="6264E1C5"/>
    <w:rsid w:val="6266843F"/>
    <w:rsid w:val="6267A11F"/>
    <w:rsid w:val="62686A38"/>
    <w:rsid w:val="62761239"/>
    <w:rsid w:val="62797C05"/>
    <w:rsid w:val="627D039F"/>
    <w:rsid w:val="62870F09"/>
    <w:rsid w:val="6291A8F2"/>
    <w:rsid w:val="62972507"/>
    <w:rsid w:val="62987104"/>
    <w:rsid w:val="62A28232"/>
    <w:rsid w:val="62A47337"/>
    <w:rsid w:val="62AF607A"/>
    <w:rsid w:val="62B45334"/>
    <w:rsid w:val="62B4E77D"/>
    <w:rsid w:val="62B8F126"/>
    <w:rsid w:val="62BC7481"/>
    <w:rsid w:val="62BCA608"/>
    <w:rsid w:val="62C3E48B"/>
    <w:rsid w:val="62C8B95E"/>
    <w:rsid w:val="62CAAE83"/>
    <w:rsid w:val="62CDB907"/>
    <w:rsid w:val="62D02960"/>
    <w:rsid w:val="62D265D6"/>
    <w:rsid w:val="62D371D0"/>
    <w:rsid w:val="62D3ABF0"/>
    <w:rsid w:val="62D4B63A"/>
    <w:rsid w:val="62D89D1A"/>
    <w:rsid w:val="62DA1873"/>
    <w:rsid w:val="62DC9872"/>
    <w:rsid w:val="62E15604"/>
    <w:rsid w:val="62E30BDE"/>
    <w:rsid w:val="62E441B5"/>
    <w:rsid w:val="62E5959B"/>
    <w:rsid w:val="62E928A1"/>
    <w:rsid w:val="62EB96CD"/>
    <w:rsid w:val="62EE3895"/>
    <w:rsid w:val="63000A4D"/>
    <w:rsid w:val="6305758A"/>
    <w:rsid w:val="630FA666"/>
    <w:rsid w:val="63110B28"/>
    <w:rsid w:val="6312D728"/>
    <w:rsid w:val="63135970"/>
    <w:rsid w:val="6315B3DF"/>
    <w:rsid w:val="6319494A"/>
    <w:rsid w:val="631FB4C7"/>
    <w:rsid w:val="63325FDA"/>
    <w:rsid w:val="6332689A"/>
    <w:rsid w:val="6338E750"/>
    <w:rsid w:val="6344FCA0"/>
    <w:rsid w:val="634CC310"/>
    <w:rsid w:val="6353F335"/>
    <w:rsid w:val="6355A4D8"/>
    <w:rsid w:val="63594FEF"/>
    <w:rsid w:val="635AA0FB"/>
    <w:rsid w:val="635AEA7C"/>
    <w:rsid w:val="63602415"/>
    <w:rsid w:val="636DFF0F"/>
    <w:rsid w:val="636EAEFB"/>
    <w:rsid w:val="63730C13"/>
    <w:rsid w:val="6373ED4C"/>
    <w:rsid w:val="6375BD02"/>
    <w:rsid w:val="637A1919"/>
    <w:rsid w:val="637AE948"/>
    <w:rsid w:val="637CAEBA"/>
    <w:rsid w:val="638CB90F"/>
    <w:rsid w:val="6393139A"/>
    <w:rsid w:val="6394DD97"/>
    <w:rsid w:val="6399F790"/>
    <w:rsid w:val="63A8F9AF"/>
    <w:rsid w:val="63A9FDC6"/>
    <w:rsid w:val="63AC2596"/>
    <w:rsid w:val="63ACE342"/>
    <w:rsid w:val="63B3F3A9"/>
    <w:rsid w:val="63B5DDC2"/>
    <w:rsid w:val="63BDB288"/>
    <w:rsid w:val="63BF0F60"/>
    <w:rsid w:val="63C91635"/>
    <w:rsid w:val="63CC2E34"/>
    <w:rsid w:val="63CF3593"/>
    <w:rsid w:val="63DA2AFA"/>
    <w:rsid w:val="63DC0C57"/>
    <w:rsid w:val="63DD0FBF"/>
    <w:rsid w:val="63DE56A1"/>
    <w:rsid w:val="63DFA609"/>
    <w:rsid w:val="63E15795"/>
    <w:rsid w:val="63E83553"/>
    <w:rsid w:val="63E8661B"/>
    <w:rsid w:val="63ED49AE"/>
    <w:rsid w:val="63EE047E"/>
    <w:rsid w:val="63F4B102"/>
    <w:rsid w:val="63F6E0B7"/>
    <w:rsid w:val="63FF155E"/>
    <w:rsid w:val="63FF2A5A"/>
    <w:rsid w:val="64020C44"/>
    <w:rsid w:val="6402B1E7"/>
    <w:rsid w:val="6405875C"/>
    <w:rsid w:val="6408FE3F"/>
    <w:rsid w:val="640E25C1"/>
    <w:rsid w:val="6413FDEF"/>
    <w:rsid w:val="641B2F46"/>
    <w:rsid w:val="641BC86F"/>
    <w:rsid w:val="641FA8B0"/>
    <w:rsid w:val="6420876F"/>
    <w:rsid w:val="64221225"/>
    <w:rsid w:val="64235782"/>
    <w:rsid w:val="64266F6A"/>
    <w:rsid w:val="6432C81A"/>
    <w:rsid w:val="6433C43E"/>
    <w:rsid w:val="6437B54F"/>
    <w:rsid w:val="64420C93"/>
    <w:rsid w:val="644C73DA"/>
    <w:rsid w:val="64517DF9"/>
    <w:rsid w:val="645535B4"/>
    <w:rsid w:val="6458F131"/>
    <w:rsid w:val="6459C2B7"/>
    <w:rsid w:val="645C23EB"/>
    <w:rsid w:val="645D430B"/>
    <w:rsid w:val="64610F07"/>
    <w:rsid w:val="6465BE12"/>
    <w:rsid w:val="646FBF95"/>
    <w:rsid w:val="646FFD2E"/>
    <w:rsid w:val="64705443"/>
    <w:rsid w:val="6475C322"/>
    <w:rsid w:val="647914BA"/>
    <w:rsid w:val="6479F87A"/>
    <w:rsid w:val="647BD200"/>
    <w:rsid w:val="647C588A"/>
    <w:rsid w:val="648625D6"/>
    <w:rsid w:val="6486BDC8"/>
    <w:rsid w:val="64953DB2"/>
    <w:rsid w:val="649AE3D4"/>
    <w:rsid w:val="649E42F7"/>
    <w:rsid w:val="64A7C516"/>
    <w:rsid w:val="64AA0879"/>
    <w:rsid w:val="64ACEC2B"/>
    <w:rsid w:val="64B06B56"/>
    <w:rsid w:val="64B844B8"/>
    <w:rsid w:val="64B8C31F"/>
    <w:rsid w:val="64BC0706"/>
    <w:rsid w:val="64C2CE85"/>
    <w:rsid w:val="64C8EB2A"/>
    <w:rsid w:val="64CBDF6D"/>
    <w:rsid w:val="64CD2BD3"/>
    <w:rsid w:val="64D01BC8"/>
    <w:rsid w:val="64DE08C8"/>
    <w:rsid w:val="64DFEFF1"/>
    <w:rsid w:val="64E43E73"/>
    <w:rsid w:val="64E583D8"/>
    <w:rsid w:val="64EE1CFE"/>
    <w:rsid w:val="64EEAE7E"/>
    <w:rsid w:val="64EFBFF8"/>
    <w:rsid w:val="64F33E8D"/>
    <w:rsid w:val="64F3CB33"/>
    <w:rsid w:val="64F5E4D2"/>
    <w:rsid w:val="64F9013F"/>
    <w:rsid w:val="64FEC80D"/>
    <w:rsid w:val="64FF07F0"/>
    <w:rsid w:val="650380EA"/>
    <w:rsid w:val="65077697"/>
    <w:rsid w:val="65178FB6"/>
    <w:rsid w:val="65215BAE"/>
    <w:rsid w:val="65403216"/>
    <w:rsid w:val="6542377C"/>
    <w:rsid w:val="654D72D6"/>
    <w:rsid w:val="6550F09A"/>
    <w:rsid w:val="6551A027"/>
    <w:rsid w:val="655359D2"/>
    <w:rsid w:val="65545F5F"/>
    <w:rsid w:val="65588582"/>
    <w:rsid w:val="6559DC5F"/>
    <w:rsid w:val="655AC98C"/>
    <w:rsid w:val="655DB52E"/>
    <w:rsid w:val="656546E6"/>
    <w:rsid w:val="6566A16D"/>
    <w:rsid w:val="656A916D"/>
    <w:rsid w:val="656C0226"/>
    <w:rsid w:val="65731B53"/>
    <w:rsid w:val="6577FA81"/>
    <w:rsid w:val="657CB31D"/>
    <w:rsid w:val="657EE916"/>
    <w:rsid w:val="6596FAFE"/>
    <w:rsid w:val="6599BA49"/>
    <w:rsid w:val="659E723A"/>
    <w:rsid w:val="65A52837"/>
    <w:rsid w:val="65A67B10"/>
    <w:rsid w:val="65ACB64A"/>
    <w:rsid w:val="65AF5044"/>
    <w:rsid w:val="65BDE929"/>
    <w:rsid w:val="65C626AE"/>
    <w:rsid w:val="65C8E1C3"/>
    <w:rsid w:val="65CD9F00"/>
    <w:rsid w:val="65CF8C5D"/>
    <w:rsid w:val="65D53762"/>
    <w:rsid w:val="65D75EED"/>
    <w:rsid w:val="65DC5DDE"/>
    <w:rsid w:val="65E19304"/>
    <w:rsid w:val="65E63654"/>
    <w:rsid w:val="65E8995F"/>
    <w:rsid w:val="65F2C09B"/>
    <w:rsid w:val="65F4510B"/>
    <w:rsid w:val="65FAB955"/>
    <w:rsid w:val="66105F1A"/>
    <w:rsid w:val="66107CB1"/>
    <w:rsid w:val="6619A9ED"/>
    <w:rsid w:val="661AD472"/>
    <w:rsid w:val="661B7622"/>
    <w:rsid w:val="661CFA5A"/>
    <w:rsid w:val="661D51D5"/>
    <w:rsid w:val="661D568A"/>
    <w:rsid w:val="66236C85"/>
    <w:rsid w:val="6623EF0F"/>
    <w:rsid w:val="6624F5DD"/>
    <w:rsid w:val="66273068"/>
    <w:rsid w:val="662849BD"/>
    <w:rsid w:val="662B0D47"/>
    <w:rsid w:val="66323D73"/>
    <w:rsid w:val="66335E95"/>
    <w:rsid w:val="66356F34"/>
    <w:rsid w:val="66388678"/>
    <w:rsid w:val="664242B3"/>
    <w:rsid w:val="66444EA2"/>
    <w:rsid w:val="66448423"/>
    <w:rsid w:val="6645906C"/>
    <w:rsid w:val="664ABBAD"/>
    <w:rsid w:val="664EB954"/>
    <w:rsid w:val="664F7C82"/>
    <w:rsid w:val="66510C08"/>
    <w:rsid w:val="6654C5C8"/>
    <w:rsid w:val="6657139D"/>
    <w:rsid w:val="66571648"/>
    <w:rsid w:val="6657C749"/>
    <w:rsid w:val="665A8815"/>
    <w:rsid w:val="66622928"/>
    <w:rsid w:val="66632B0A"/>
    <w:rsid w:val="6665B9B0"/>
    <w:rsid w:val="667471E2"/>
    <w:rsid w:val="667E339A"/>
    <w:rsid w:val="6681B809"/>
    <w:rsid w:val="66833F40"/>
    <w:rsid w:val="668376D3"/>
    <w:rsid w:val="6684595E"/>
    <w:rsid w:val="66861058"/>
    <w:rsid w:val="66947A34"/>
    <w:rsid w:val="66955A08"/>
    <w:rsid w:val="66992C26"/>
    <w:rsid w:val="66A3C840"/>
    <w:rsid w:val="66A4DD21"/>
    <w:rsid w:val="66AA157C"/>
    <w:rsid w:val="66B269F6"/>
    <w:rsid w:val="66BAC1C0"/>
    <w:rsid w:val="66C4153D"/>
    <w:rsid w:val="66C997B5"/>
    <w:rsid w:val="66D463C4"/>
    <w:rsid w:val="66D632B8"/>
    <w:rsid w:val="66DE76E6"/>
    <w:rsid w:val="66E19266"/>
    <w:rsid w:val="66E1963E"/>
    <w:rsid w:val="66E46AC9"/>
    <w:rsid w:val="66E6907B"/>
    <w:rsid w:val="66EB960B"/>
    <w:rsid w:val="66EC0030"/>
    <w:rsid w:val="66F39F00"/>
    <w:rsid w:val="66F7BDCC"/>
    <w:rsid w:val="66F8D218"/>
    <w:rsid w:val="66FB608A"/>
    <w:rsid w:val="66FDA9B1"/>
    <w:rsid w:val="67018075"/>
    <w:rsid w:val="6703369D"/>
    <w:rsid w:val="67042580"/>
    <w:rsid w:val="67045F81"/>
    <w:rsid w:val="670FBC36"/>
    <w:rsid w:val="67144689"/>
    <w:rsid w:val="67155969"/>
    <w:rsid w:val="671ADF13"/>
    <w:rsid w:val="671D7E42"/>
    <w:rsid w:val="6720874E"/>
    <w:rsid w:val="67231240"/>
    <w:rsid w:val="6724FBF8"/>
    <w:rsid w:val="6728A358"/>
    <w:rsid w:val="6729098D"/>
    <w:rsid w:val="672D1D36"/>
    <w:rsid w:val="672F6E12"/>
    <w:rsid w:val="67309CD3"/>
    <w:rsid w:val="67352B0F"/>
    <w:rsid w:val="67362628"/>
    <w:rsid w:val="67362738"/>
    <w:rsid w:val="673860C5"/>
    <w:rsid w:val="67392441"/>
    <w:rsid w:val="6743EFD2"/>
    <w:rsid w:val="674B1889"/>
    <w:rsid w:val="674E0177"/>
    <w:rsid w:val="675108A6"/>
    <w:rsid w:val="675C779E"/>
    <w:rsid w:val="675E295C"/>
    <w:rsid w:val="67635260"/>
    <w:rsid w:val="676875B3"/>
    <w:rsid w:val="676A5F9D"/>
    <w:rsid w:val="6770CE4B"/>
    <w:rsid w:val="6772583A"/>
    <w:rsid w:val="677B576F"/>
    <w:rsid w:val="677F6E61"/>
    <w:rsid w:val="677F908E"/>
    <w:rsid w:val="6780F4AA"/>
    <w:rsid w:val="678E5CC1"/>
    <w:rsid w:val="678E6F6D"/>
    <w:rsid w:val="6794F941"/>
    <w:rsid w:val="6797F21C"/>
    <w:rsid w:val="679C94F2"/>
    <w:rsid w:val="67A3D4FE"/>
    <w:rsid w:val="67AB46CB"/>
    <w:rsid w:val="67B69092"/>
    <w:rsid w:val="67B7666A"/>
    <w:rsid w:val="67B7FB70"/>
    <w:rsid w:val="67C127D3"/>
    <w:rsid w:val="67C43B60"/>
    <w:rsid w:val="67C6DDEA"/>
    <w:rsid w:val="67CB11AE"/>
    <w:rsid w:val="67CB49AE"/>
    <w:rsid w:val="67CDBDE7"/>
    <w:rsid w:val="67CF2B9B"/>
    <w:rsid w:val="67CFEA2C"/>
    <w:rsid w:val="67CFEF8A"/>
    <w:rsid w:val="67D1DA05"/>
    <w:rsid w:val="67D77FA2"/>
    <w:rsid w:val="67DC1293"/>
    <w:rsid w:val="67E05F51"/>
    <w:rsid w:val="67E12CF3"/>
    <w:rsid w:val="67E4DDAF"/>
    <w:rsid w:val="67E760A8"/>
    <w:rsid w:val="67EA542F"/>
    <w:rsid w:val="67F0D247"/>
    <w:rsid w:val="67F227B7"/>
    <w:rsid w:val="67F4FD90"/>
    <w:rsid w:val="67F65D40"/>
    <w:rsid w:val="67FA5613"/>
    <w:rsid w:val="67FDDA1F"/>
    <w:rsid w:val="680EAD32"/>
    <w:rsid w:val="68105E50"/>
    <w:rsid w:val="6811DAD4"/>
    <w:rsid w:val="68134A9E"/>
    <w:rsid w:val="68147EE4"/>
    <w:rsid w:val="681487F6"/>
    <w:rsid w:val="6817F780"/>
    <w:rsid w:val="681830C5"/>
    <w:rsid w:val="681D62E5"/>
    <w:rsid w:val="681DD6A5"/>
    <w:rsid w:val="681EFC7B"/>
    <w:rsid w:val="68278368"/>
    <w:rsid w:val="6833701A"/>
    <w:rsid w:val="683B10FC"/>
    <w:rsid w:val="683C04A7"/>
    <w:rsid w:val="683E7505"/>
    <w:rsid w:val="68447015"/>
    <w:rsid w:val="68473D06"/>
    <w:rsid w:val="6847D298"/>
    <w:rsid w:val="684BF535"/>
    <w:rsid w:val="6853D13B"/>
    <w:rsid w:val="68569B0E"/>
    <w:rsid w:val="6857D29F"/>
    <w:rsid w:val="6858DDAA"/>
    <w:rsid w:val="685EBFFB"/>
    <w:rsid w:val="685F7587"/>
    <w:rsid w:val="6862C298"/>
    <w:rsid w:val="6863B3AA"/>
    <w:rsid w:val="686E6A6C"/>
    <w:rsid w:val="687876FA"/>
    <w:rsid w:val="6879BDE3"/>
    <w:rsid w:val="6879FCD9"/>
    <w:rsid w:val="68839232"/>
    <w:rsid w:val="68841BA9"/>
    <w:rsid w:val="68850A12"/>
    <w:rsid w:val="688CD203"/>
    <w:rsid w:val="6892A739"/>
    <w:rsid w:val="689329FD"/>
    <w:rsid w:val="689C89E8"/>
    <w:rsid w:val="68A69D9C"/>
    <w:rsid w:val="68A7574E"/>
    <w:rsid w:val="68AAE2B0"/>
    <w:rsid w:val="68AD49AB"/>
    <w:rsid w:val="68AE2876"/>
    <w:rsid w:val="68B6BEBE"/>
    <w:rsid w:val="68B82B33"/>
    <w:rsid w:val="68C93C66"/>
    <w:rsid w:val="68CBF27F"/>
    <w:rsid w:val="68D3CA39"/>
    <w:rsid w:val="68D5AA18"/>
    <w:rsid w:val="68D88E7D"/>
    <w:rsid w:val="68D917A6"/>
    <w:rsid w:val="68D942FA"/>
    <w:rsid w:val="68EEDC8C"/>
    <w:rsid w:val="68F19E0B"/>
    <w:rsid w:val="68F271AB"/>
    <w:rsid w:val="69041DC0"/>
    <w:rsid w:val="6904D1A0"/>
    <w:rsid w:val="6910A397"/>
    <w:rsid w:val="69143F3B"/>
    <w:rsid w:val="6914F5E4"/>
    <w:rsid w:val="69178048"/>
    <w:rsid w:val="691A56BB"/>
    <w:rsid w:val="691C0729"/>
    <w:rsid w:val="692161C1"/>
    <w:rsid w:val="692271EC"/>
    <w:rsid w:val="692A41DD"/>
    <w:rsid w:val="692D0377"/>
    <w:rsid w:val="692FA5A7"/>
    <w:rsid w:val="693407DE"/>
    <w:rsid w:val="693906A8"/>
    <w:rsid w:val="693B040A"/>
    <w:rsid w:val="69409172"/>
    <w:rsid w:val="694260CC"/>
    <w:rsid w:val="694558B1"/>
    <w:rsid w:val="6948DE62"/>
    <w:rsid w:val="694CEF06"/>
    <w:rsid w:val="695806A3"/>
    <w:rsid w:val="695A0C21"/>
    <w:rsid w:val="695CAB8A"/>
    <w:rsid w:val="696589BA"/>
    <w:rsid w:val="69660ED5"/>
    <w:rsid w:val="69669C8A"/>
    <w:rsid w:val="6967D43E"/>
    <w:rsid w:val="696AA100"/>
    <w:rsid w:val="6974F3B1"/>
    <w:rsid w:val="69799412"/>
    <w:rsid w:val="697B5B23"/>
    <w:rsid w:val="697E0521"/>
    <w:rsid w:val="697FAA51"/>
    <w:rsid w:val="69818678"/>
    <w:rsid w:val="6983C1CB"/>
    <w:rsid w:val="69842C9F"/>
    <w:rsid w:val="6985E7C6"/>
    <w:rsid w:val="698A32EE"/>
    <w:rsid w:val="698AC5FC"/>
    <w:rsid w:val="698AFC2F"/>
    <w:rsid w:val="698C4836"/>
    <w:rsid w:val="6990A271"/>
    <w:rsid w:val="69971BA6"/>
    <w:rsid w:val="69A06558"/>
    <w:rsid w:val="69A366DA"/>
    <w:rsid w:val="69A748E5"/>
    <w:rsid w:val="69AB3DD6"/>
    <w:rsid w:val="69ACB4FE"/>
    <w:rsid w:val="69ACC8BF"/>
    <w:rsid w:val="69AE8FF4"/>
    <w:rsid w:val="69B016CA"/>
    <w:rsid w:val="69CFE06F"/>
    <w:rsid w:val="69DF4614"/>
    <w:rsid w:val="69E363C7"/>
    <w:rsid w:val="69EF1455"/>
    <w:rsid w:val="69F427DC"/>
    <w:rsid w:val="69F4F6C9"/>
    <w:rsid w:val="69F55A70"/>
    <w:rsid w:val="69FCD613"/>
    <w:rsid w:val="6A04006D"/>
    <w:rsid w:val="6A0597D7"/>
    <w:rsid w:val="6A06ED23"/>
    <w:rsid w:val="6A0A7269"/>
    <w:rsid w:val="6A0C9492"/>
    <w:rsid w:val="6A1D7D7E"/>
    <w:rsid w:val="6A21726E"/>
    <w:rsid w:val="6A21DED3"/>
    <w:rsid w:val="6A2B9D6D"/>
    <w:rsid w:val="6A31A715"/>
    <w:rsid w:val="6A37FE4C"/>
    <w:rsid w:val="6A3EDB77"/>
    <w:rsid w:val="6A3FA75B"/>
    <w:rsid w:val="6A44FBC0"/>
    <w:rsid w:val="6A45EE98"/>
    <w:rsid w:val="6A46B072"/>
    <w:rsid w:val="6A4771A4"/>
    <w:rsid w:val="6A494CCE"/>
    <w:rsid w:val="6A495CBE"/>
    <w:rsid w:val="6A4CD8D1"/>
    <w:rsid w:val="6A6ED6E8"/>
    <w:rsid w:val="6A7001ED"/>
    <w:rsid w:val="6A854707"/>
    <w:rsid w:val="6A8B1721"/>
    <w:rsid w:val="6A8C1BE4"/>
    <w:rsid w:val="6A96241E"/>
    <w:rsid w:val="6A973EF6"/>
    <w:rsid w:val="6A9DF74E"/>
    <w:rsid w:val="6AA3DB2B"/>
    <w:rsid w:val="6AA80CD3"/>
    <w:rsid w:val="6AA841C0"/>
    <w:rsid w:val="6AAE6027"/>
    <w:rsid w:val="6AB3D7B8"/>
    <w:rsid w:val="6AB49187"/>
    <w:rsid w:val="6ABEA2BC"/>
    <w:rsid w:val="6AC1D7E0"/>
    <w:rsid w:val="6AC235D4"/>
    <w:rsid w:val="6AC2DA0D"/>
    <w:rsid w:val="6AC4D530"/>
    <w:rsid w:val="6AC82B8D"/>
    <w:rsid w:val="6ACAD299"/>
    <w:rsid w:val="6ACC8F0D"/>
    <w:rsid w:val="6AD0A08D"/>
    <w:rsid w:val="6AD640BA"/>
    <w:rsid w:val="6ADB4820"/>
    <w:rsid w:val="6ADC67B6"/>
    <w:rsid w:val="6AE039FD"/>
    <w:rsid w:val="6AE51271"/>
    <w:rsid w:val="6AF01658"/>
    <w:rsid w:val="6B014902"/>
    <w:rsid w:val="6B02DFF4"/>
    <w:rsid w:val="6B05A10A"/>
    <w:rsid w:val="6B10145F"/>
    <w:rsid w:val="6B10A855"/>
    <w:rsid w:val="6B1571B3"/>
    <w:rsid w:val="6B1B3392"/>
    <w:rsid w:val="6B1F1FDB"/>
    <w:rsid w:val="6B1F434B"/>
    <w:rsid w:val="6B1FD393"/>
    <w:rsid w:val="6B210E91"/>
    <w:rsid w:val="6B248C13"/>
    <w:rsid w:val="6B2A700E"/>
    <w:rsid w:val="6B2B6384"/>
    <w:rsid w:val="6B2EE639"/>
    <w:rsid w:val="6B33A5F7"/>
    <w:rsid w:val="6B381FE2"/>
    <w:rsid w:val="6B3B2DAE"/>
    <w:rsid w:val="6B3E3827"/>
    <w:rsid w:val="6B4197DA"/>
    <w:rsid w:val="6B41A40C"/>
    <w:rsid w:val="6B476D63"/>
    <w:rsid w:val="6B5199A7"/>
    <w:rsid w:val="6B58C332"/>
    <w:rsid w:val="6B63BFF1"/>
    <w:rsid w:val="6B72049C"/>
    <w:rsid w:val="6B74793A"/>
    <w:rsid w:val="6B78F946"/>
    <w:rsid w:val="6B7AA72E"/>
    <w:rsid w:val="6B7C0251"/>
    <w:rsid w:val="6B82205B"/>
    <w:rsid w:val="6B87B377"/>
    <w:rsid w:val="6B8B6D32"/>
    <w:rsid w:val="6B92CF00"/>
    <w:rsid w:val="6B97E88A"/>
    <w:rsid w:val="6B9D81FB"/>
    <w:rsid w:val="6B9E2B86"/>
    <w:rsid w:val="6BA5C3FA"/>
    <w:rsid w:val="6BA70CB4"/>
    <w:rsid w:val="6BA94F88"/>
    <w:rsid w:val="6BABE934"/>
    <w:rsid w:val="6BAC6175"/>
    <w:rsid w:val="6BAE2AA0"/>
    <w:rsid w:val="6BB43DBF"/>
    <w:rsid w:val="6BB571B9"/>
    <w:rsid w:val="6BBA0F16"/>
    <w:rsid w:val="6BBC1287"/>
    <w:rsid w:val="6BBEF078"/>
    <w:rsid w:val="6BC4570C"/>
    <w:rsid w:val="6BCB8169"/>
    <w:rsid w:val="6BCF65EB"/>
    <w:rsid w:val="6BD45CEB"/>
    <w:rsid w:val="6BD476A1"/>
    <w:rsid w:val="6BE0A87E"/>
    <w:rsid w:val="6BE2F184"/>
    <w:rsid w:val="6BE4FA4A"/>
    <w:rsid w:val="6BEEB729"/>
    <w:rsid w:val="6BF819F1"/>
    <w:rsid w:val="6BFA4077"/>
    <w:rsid w:val="6BFBBFC0"/>
    <w:rsid w:val="6BFBC55E"/>
    <w:rsid w:val="6C067F74"/>
    <w:rsid w:val="6C093917"/>
    <w:rsid w:val="6C0A7282"/>
    <w:rsid w:val="6C156093"/>
    <w:rsid w:val="6C1D680F"/>
    <w:rsid w:val="6C2497D3"/>
    <w:rsid w:val="6C26B6C0"/>
    <w:rsid w:val="6C3659B5"/>
    <w:rsid w:val="6C3B19E7"/>
    <w:rsid w:val="6C3F3662"/>
    <w:rsid w:val="6C3F7C58"/>
    <w:rsid w:val="6C457987"/>
    <w:rsid w:val="6C4ADE22"/>
    <w:rsid w:val="6C51C58C"/>
    <w:rsid w:val="6C57E390"/>
    <w:rsid w:val="6C58DFDD"/>
    <w:rsid w:val="6C5AC590"/>
    <w:rsid w:val="6C601034"/>
    <w:rsid w:val="6C62D898"/>
    <w:rsid w:val="6C65CB38"/>
    <w:rsid w:val="6C6F8FF1"/>
    <w:rsid w:val="6C75096B"/>
    <w:rsid w:val="6C771B9C"/>
    <w:rsid w:val="6C7737E0"/>
    <w:rsid w:val="6C7901A0"/>
    <w:rsid w:val="6C84B692"/>
    <w:rsid w:val="6C879514"/>
    <w:rsid w:val="6C8ED1E0"/>
    <w:rsid w:val="6C92BF2F"/>
    <w:rsid w:val="6C9B0C39"/>
    <w:rsid w:val="6C9C69F1"/>
    <w:rsid w:val="6CA7A00A"/>
    <w:rsid w:val="6CACC52B"/>
    <w:rsid w:val="6CB184C2"/>
    <w:rsid w:val="6CB254B1"/>
    <w:rsid w:val="6CBC9446"/>
    <w:rsid w:val="6CC585E6"/>
    <w:rsid w:val="6CC8A4F9"/>
    <w:rsid w:val="6CCB3E4C"/>
    <w:rsid w:val="6CD03C25"/>
    <w:rsid w:val="6CD231A9"/>
    <w:rsid w:val="6CD37A22"/>
    <w:rsid w:val="6CD3C7E6"/>
    <w:rsid w:val="6CD9FBCA"/>
    <w:rsid w:val="6CDD1EBF"/>
    <w:rsid w:val="6CE1EB9F"/>
    <w:rsid w:val="6CE3A40E"/>
    <w:rsid w:val="6CE4176C"/>
    <w:rsid w:val="6CE5490F"/>
    <w:rsid w:val="6CE6364F"/>
    <w:rsid w:val="6CF743AA"/>
    <w:rsid w:val="6CF9B0CB"/>
    <w:rsid w:val="6CF9D683"/>
    <w:rsid w:val="6D0171A2"/>
    <w:rsid w:val="6D07367A"/>
    <w:rsid w:val="6D0AF37A"/>
    <w:rsid w:val="6D16BD7F"/>
    <w:rsid w:val="6D18605B"/>
    <w:rsid w:val="6D1B0B95"/>
    <w:rsid w:val="6D2FE59D"/>
    <w:rsid w:val="6D31E448"/>
    <w:rsid w:val="6D3C8F4D"/>
    <w:rsid w:val="6D41D546"/>
    <w:rsid w:val="6D47ECE2"/>
    <w:rsid w:val="6D4B6D4B"/>
    <w:rsid w:val="6D4C0048"/>
    <w:rsid w:val="6D621C6A"/>
    <w:rsid w:val="6D6240EB"/>
    <w:rsid w:val="6D6B9596"/>
    <w:rsid w:val="6D6D2BA7"/>
    <w:rsid w:val="6D75F6ED"/>
    <w:rsid w:val="6D79B0B6"/>
    <w:rsid w:val="6D84B8F7"/>
    <w:rsid w:val="6D87E376"/>
    <w:rsid w:val="6D9D454F"/>
    <w:rsid w:val="6D9D93D1"/>
    <w:rsid w:val="6D9E0A87"/>
    <w:rsid w:val="6D9E23C6"/>
    <w:rsid w:val="6D9F2B65"/>
    <w:rsid w:val="6DA0F446"/>
    <w:rsid w:val="6DAFC4AA"/>
    <w:rsid w:val="6DB9DF65"/>
    <w:rsid w:val="6DBC288D"/>
    <w:rsid w:val="6DBD68F7"/>
    <w:rsid w:val="6DCA2F71"/>
    <w:rsid w:val="6DCDBE3E"/>
    <w:rsid w:val="6DCF11D6"/>
    <w:rsid w:val="6DD19401"/>
    <w:rsid w:val="6DD33872"/>
    <w:rsid w:val="6DD3FD6C"/>
    <w:rsid w:val="6DD49511"/>
    <w:rsid w:val="6DD5C984"/>
    <w:rsid w:val="6DD779AC"/>
    <w:rsid w:val="6DD79A3A"/>
    <w:rsid w:val="6DDB397C"/>
    <w:rsid w:val="6DDC9A20"/>
    <w:rsid w:val="6DDF2805"/>
    <w:rsid w:val="6DE034EB"/>
    <w:rsid w:val="6DE43418"/>
    <w:rsid w:val="6DEE9046"/>
    <w:rsid w:val="6DEF9D32"/>
    <w:rsid w:val="6DF133E4"/>
    <w:rsid w:val="6DF95A28"/>
    <w:rsid w:val="6DFD2613"/>
    <w:rsid w:val="6E000837"/>
    <w:rsid w:val="6E00C082"/>
    <w:rsid w:val="6E056568"/>
    <w:rsid w:val="6E06E558"/>
    <w:rsid w:val="6E0CAC62"/>
    <w:rsid w:val="6E0CEDCF"/>
    <w:rsid w:val="6E109803"/>
    <w:rsid w:val="6E195EBE"/>
    <w:rsid w:val="6E19EFFD"/>
    <w:rsid w:val="6E1C939B"/>
    <w:rsid w:val="6E1DAF96"/>
    <w:rsid w:val="6E21CF2C"/>
    <w:rsid w:val="6E2EE40F"/>
    <w:rsid w:val="6E31AC20"/>
    <w:rsid w:val="6E38EE8D"/>
    <w:rsid w:val="6E3E8D04"/>
    <w:rsid w:val="6E424440"/>
    <w:rsid w:val="6E46CBC7"/>
    <w:rsid w:val="6E4F9979"/>
    <w:rsid w:val="6E52ADE8"/>
    <w:rsid w:val="6E584165"/>
    <w:rsid w:val="6E59C736"/>
    <w:rsid w:val="6E60737E"/>
    <w:rsid w:val="6E6786A5"/>
    <w:rsid w:val="6E691023"/>
    <w:rsid w:val="6E6F09E0"/>
    <w:rsid w:val="6E742ABC"/>
    <w:rsid w:val="6E790042"/>
    <w:rsid w:val="6E7CBD77"/>
    <w:rsid w:val="6E7E21BA"/>
    <w:rsid w:val="6E8D7E75"/>
    <w:rsid w:val="6E924B6B"/>
    <w:rsid w:val="6E9EEB17"/>
    <w:rsid w:val="6EA65F3F"/>
    <w:rsid w:val="6EAAAE4C"/>
    <w:rsid w:val="6EB6F400"/>
    <w:rsid w:val="6EB881DA"/>
    <w:rsid w:val="6EBC4EF3"/>
    <w:rsid w:val="6EBF5E89"/>
    <w:rsid w:val="6EC937D6"/>
    <w:rsid w:val="6ECB8024"/>
    <w:rsid w:val="6ED0201F"/>
    <w:rsid w:val="6ED3C810"/>
    <w:rsid w:val="6EDCFA15"/>
    <w:rsid w:val="6EE2ADE6"/>
    <w:rsid w:val="6EEB8B9A"/>
    <w:rsid w:val="6EEF45A0"/>
    <w:rsid w:val="6EF7D10F"/>
    <w:rsid w:val="6EFBCC86"/>
    <w:rsid w:val="6F0A73EC"/>
    <w:rsid w:val="6F13AC6B"/>
    <w:rsid w:val="6F1A06A1"/>
    <w:rsid w:val="6F1D0BA4"/>
    <w:rsid w:val="6F1F134D"/>
    <w:rsid w:val="6F1F312B"/>
    <w:rsid w:val="6F20C65A"/>
    <w:rsid w:val="6F2E5630"/>
    <w:rsid w:val="6F2F9FA1"/>
    <w:rsid w:val="6F30528D"/>
    <w:rsid w:val="6F33CD14"/>
    <w:rsid w:val="6F42E219"/>
    <w:rsid w:val="6F4BAB7F"/>
    <w:rsid w:val="6F4E7EFE"/>
    <w:rsid w:val="6F50A8EB"/>
    <w:rsid w:val="6F561C2D"/>
    <w:rsid w:val="6F568FA8"/>
    <w:rsid w:val="6F581ED1"/>
    <w:rsid w:val="6F5D3B65"/>
    <w:rsid w:val="6F68BB8F"/>
    <w:rsid w:val="6F6C163F"/>
    <w:rsid w:val="6F744CD0"/>
    <w:rsid w:val="6F7B8681"/>
    <w:rsid w:val="6F7ED41F"/>
    <w:rsid w:val="6F842931"/>
    <w:rsid w:val="6F8662DA"/>
    <w:rsid w:val="6F9199EF"/>
    <w:rsid w:val="6F92F28E"/>
    <w:rsid w:val="6F95868F"/>
    <w:rsid w:val="6F9645D9"/>
    <w:rsid w:val="6F980970"/>
    <w:rsid w:val="6F989A3F"/>
    <w:rsid w:val="6F9DA148"/>
    <w:rsid w:val="6F9E341B"/>
    <w:rsid w:val="6FA32BC9"/>
    <w:rsid w:val="6FA6C36E"/>
    <w:rsid w:val="6FABB6A0"/>
    <w:rsid w:val="6FB7434B"/>
    <w:rsid w:val="6FBC98E9"/>
    <w:rsid w:val="6FBD55DC"/>
    <w:rsid w:val="6FC05BFC"/>
    <w:rsid w:val="6FC50B5E"/>
    <w:rsid w:val="6FC56FF4"/>
    <w:rsid w:val="6FD5CEBD"/>
    <w:rsid w:val="6FDB2A0A"/>
    <w:rsid w:val="6FE5118B"/>
    <w:rsid w:val="6FE873B9"/>
    <w:rsid w:val="6FEF40C6"/>
    <w:rsid w:val="6FF198C3"/>
    <w:rsid w:val="6FF3BFEC"/>
    <w:rsid w:val="6FF4DB9E"/>
    <w:rsid w:val="6FFCFF91"/>
    <w:rsid w:val="6FFDF0BB"/>
    <w:rsid w:val="6FFED71A"/>
    <w:rsid w:val="6FFF941C"/>
    <w:rsid w:val="7005C5A7"/>
    <w:rsid w:val="70081494"/>
    <w:rsid w:val="70089BB5"/>
    <w:rsid w:val="700B6D5F"/>
    <w:rsid w:val="700EFCDF"/>
    <w:rsid w:val="700FA222"/>
    <w:rsid w:val="701330B0"/>
    <w:rsid w:val="70156EA5"/>
    <w:rsid w:val="70200337"/>
    <w:rsid w:val="7020AE05"/>
    <w:rsid w:val="70213130"/>
    <w:rsid w:val="70243BB1"/>
    <w:rsid w:val="702592C9"/>
    <w:rsid w:val="702A26C4"/>
    <w:rsid w:val="702C96FA"/>
    <w:rsid w:val="702E324F"/>
    <w:rsid w:val="703018C7"/>
    <w:rsid w:val="70315CD1"/>
    <w:rsid w:val="7034844D"/>
    <w:rsid w:val="7041315C"/>
    <w:rsid w:val="70468AB6"/>
    <w:rsid w:val="7047BDCD"/>
    <w:rsid w:val="70498809"/>
    <w:rsid w:val="704FFEB2"/>
    <w:rsid w:val="705134B1"/>
    <w:rsid w:val="70696F79"/>
    <w:rsid w:val="706B56E1"/>
    <w:rsid w:val="706FB7F3"/>
    <w:rsid w:val="7073A348"/>
    <w:rsid w:val="70772B04"/>
    <w:rsid w:val="70843FA0"/>
    <w:rsid w:val="708A0E6D"/>
    <w:rsid w:val="708AE042"/>
    <w:rsid w:val="708F964D"/>
    <w:rsid w:val="708FBEBF"/>
    <w:rsid w:val="70904D04"/>
    <w:rsid w:val="70927C3B"/>
    <w:rsid w:val="709ADDC1"/>
    <w:rsid w:val="709F906A"/>
    <w:rsid w:val="70ADD31E"/>
    <w:rsid w:val="70B779C9"/>
    <w:rsid w:val="70B7C131"/>
    <w:rsid w:val="70B802AC"/>
    <w:rsid w:val="70C1FFAA"/>
    <w:rsid w:val="70C61F2D"/>
    <w:rsid w:val="70C9D1F3"/>
    <w:rsid w:val="70CBA6EB"/>
    <w:rsid w:val="70D7010F"/>
    <w:rsid w:val="70DC42E3"/>
    <w:rsid w:val="70DDE00E"/>
    <w:rsid w:val="70E1BBF9"/>
    <w:rsid w:val="70E2FD9A"/>
    <w:rsid w:val="70E3B22C"/>
    <w:rsid w:val="70E9CD11"/>
    <w:rsid w:val="70EB32E0"/>
    <w:rsid w:val="70EF67EA"/>
    <w:rsid w:val="70F677C8"/>
    <w:rsid w:val="70F7053C"/>
    <w:rsid w:val="70FF177E"/>
    <w:rsid w:val="7107B488"/>
    <w:rsid w:val="710AA666"/>
    <w:rsid w:val="71111BE3"/>
    <w:rsid w:val="7112FC1C"/>
    <w:rsid w:val="7114AE2F"/>
    <w:rsid w:val="71168C80"/>
    <w:rsid w:val="711CCB74"/>
    <w:rsid w:val="71214095"/>
    <w:rsid w:val="7128FDCB"/>
    <w:rsid w:val="71291181"/>
    <w:rsid w:val="71327D14"/>
    <w:rsid w:val="7133490A"/>
    <w:rsid w:val="7144CD52"/>
    <w:rsid w:val="714ACB91"/>
    <w:rsid w:val="7150E992"/>
    <w:rsid w:val="7151BA16"/>
    <w:rsid w:val="715770EF"/>
    <w:rsid w:val="7159EEEA"/>
    <w:rsid w:val="715F7D83"/>
    <w:rsid w:val="7160517A"/>
    <w:rsid w:val="7160E947"/>
    <w:rsid w:val="7164510F"/>
    <w:rsid w:val="716C2466"/>
    <w:rsid w:val="71715518"/>
    <w:rsid w:val="71745C08"/>
    <w:rsid w:val="7177A149"/>
    <w:rsid w:val="7187DF92"/>
    <w:rsid w:val="719200E9"/>
    <w:rsid w:val="7195795E"/>
    <w:rsid w:val="7197BA4B"/>
    <w:rsid w:val="71987F9B"/>
    <w:rsid w:val="71A2CE27"/>
    <w:rsid w:val="71A8E6FC"/>
    <w:rsid w:val="71AB1040"/>
    <w:rsid w:val="71ABA8DD"/>
    <w:rsid w:val="71AD5A92"/>
    <w:rsid w:val="71AD9EEF"/>
    <w:rsid w:val="71ADC906"/>
    <w:rsid w:val="71AFB72E"/>
    <w:rsid w:val="71B6FD46"/>
    <w:rsid w:val="71BF9685"/>
    <w:rsid w:val="71CAED8C"/>
    <w:rsid w:val="71D3B859"/>
    <w:rsid w:val="71D545CC"/>
    <w:rsid w:val="71D7B475"/>
    <w:rsid w:val="71DAE528"/>
    <w:rsid w:val="71DDA7D6"/>
    <w:rsid w:val="71E0B2C0"/>
    <w:rsid w:val="71E26AB4"/>
    <w:rsid w:val="71E5AE01"/>
    <w:rsid w:val="71E92B08"/>
    <w:rsid w:val="71EFA901"/>
    <w:rsid w:val="71F68DD0"/>
    <w:rsid w:val="72056447"/>
    <w:rsid w:val="720717F3"/>
    <w:rsid w:val="7209522F"/>
    <w:rsid w:val="720BBB93"/>
    <w:rsid w:val="720C2FC9"/>
    <w:rsid w:val="720C5BC7"/>
    <w:rsid w:val="720E8E47"/>
    <w:rsid w:val="720FDD0D"/>
    <w:rsid w:val="72112887"/>
    <w:rsid w:val="72202A55"/>
    <w:rsid w:val="72220C3C"/>
    <w:rsid w:val="722270D6"/>
    <w:rsid w:val="722533A2"/>
    <w:rsid w:val="72282E78"/>
    <w:rsid w:val="72292B04"/>
    <w:rsid w:val="722A3836"/>
    <w:rsid w:val="723319D9"/>
    <w:rsid w:val="7237C85F"/>
    <w:rsid w:val="723CF5E5"/>
    <w:rsid w:val="723FA765"/>
    <w:rsid w:val="724292C6"/>
    <w:rsid w:val="72429855"/>
    <w:rsid w:val="724596FA"/>
    <w:rsid w:val="7247F03D"/>
    <w:rsid w:val="724B8B9D"/>
    <w:rsid w:val="72505261"/>
    <w:rsid w:val="725441BC"/>
    <w:rsid w:val="725A4549"/>
    <w:rsid w:val="7261AEDB"/>
    <w:rsid w:val="7262F911"/>
    <w:rsid w:val="72706A2A"/>
    <w:rsid w:val="7270977F"/>
    <w:rsid w:val="7270C431"/>
    <w:rsid w:val="727352FE"/>
    <w:rsid w:val="72790075"/>
    <w:rsid w:val="72791279"/>
    <w:rsid w:val="727B3D51"/>
    <w:rsid w:val="72806BA4"/>
    <w:rsid w:val="7283776A"/>
    <w:rsid w:val="72862F72"/>
    <w:rsid w:val="72897569"/>
    <w:rsid w:val="729A8776"/>
    <w:rsid w:val="72B53AE9"/>
    <w:rsid w:val="72BDC59A"/>
    <w:rsid w:val="72C14E73"/>
    <w:rsid w:val="72C2786D"/>
    <w:rsid w:val="72C34615"/>
    <w:rsid w:val="72C577F2"/>
    <w:rsid w:val="72C75359"/>
    <w:rsid w:val="72C849D0"/>
    <w:rsid w:val="72CA23F6"/>
    <w:rsid w:val="72D578F3"/>
    <w:rsid w:val="72DEDA45"/>
    <w:rsid w:val="72E156C6"/>
    <w:rsid w:val="72E8A5AC"/>
    <w:rsid w:val="72EA7192"/>
    <w:rsid w:val="72EA9BA2"/>
    <w:rsid w:val="72F25200"/>
    <w:rsid w:val="72F380F6"/>
    <w:rsid w:val="72F6110A"/>
    <w:rsid w:val="72F7648E"/>
    <w:rsid w:val="72FA301E"/>
    <w:rsid w:val="72FCF0FD"/>
    <w:rsid w:val="730452E4"/>
    <w:rsid w:val="730AF72D"/>
    <w:rsid w:val="730CAAC5"/>
    <w:rsid w:val="730DE9B7"/>
    <w:rsid w:val="73115F2F"/>
    <w:rsid w:val="73130D49"/>
    <w:rsid w:val="7314034E"/>
    <w:rsid w:val="73175695"/>
    <w:rsid w:val="731FB444"/>
    <w:rsid w:val="73241114"/>
    <w:rsid w:val="732897EA"/>
    <w:rsid w:val="732C4ED0"/>
    <w:rsid w:val="73303F14"/>
    <w:rsid w:val="733B79AD"/>
    <w:rsid w:val="733F0D70"/>
    <w:rsid w:val="7341785E"/>
    <w:rsid w:val="734EE1C4"/>
    <w:rsid w:val="73502B5E"/>
    <w:rsid w:val="73518D3B"/>
    <w:rsid w:val="735324D9"/>
    <w:rsid w:val="73588A74"/>
    <w:rsid w:val="735A82AF"/>
    <w:rsid w:val="73644B65"/>
    <w:rsid w:val="736AFE0C"/>
    <w:rsid w:val="737D3DAF"/>
    <w:rsid w:val="73875F97"/>
    <w:rsid w:val="738E6D46"/>
    <w:rsid w:val="73903131"/>
    <w:rsid w:val="73937973"/>
    <w:rsid w:val="739B5991"/>
    <w:rsid w:val="739C235A"/>
    <w:rsid w:val="73A22EDC"/>
    <w:rsid w:val="73A4529A"/>
    <w:rsid w:val="73B1F615"/>
    <w:rsid w:val="73B203F9"/>
    <w:rsid w:val="73B97808"/>
    <w:rsid w:val="73BF19F0"/>
    <w:rsid w:val="73C1AC35"/>
    <w:rsid w:val="73CBAF7B"/>
    <w:rsid w:val="73D2821B"/>
    <w:rsid w:val="73DACDB9"/>
    <w:rsid w:val="73DE4F90"/>
    <w:rsid w:val="73E685B0"/>
    <w:rsid w:val="73E8A381"/>
    <w:rsid w:val="73EB4A49"/>
    <w:rsid w:val="73EEB2A4"/>
    <w:rsid w:val="73F2CB81"/>
    <w:rsid w:val="73F632A2"/>
    <w:rsid w:val="73FB0920"/>
    <w:rsid w:val="73FC6C88"/>
    <w:rsid w:val="73FEA97C"/>
    <w:rsid w:val="7402110D"/>
    <w:rsid w:val="74043B9A"/>
    <w:rsid w:val="7404A5C5"/>
    <w:rsid w:val="7407843B"/>
    <w:rsid w:val="740A9A8D"/>
    <w:rsid w:val="7412E7BC"/>
    <w:rsid w:val="74154EC7"/>
    <w:rsid w:val="7415F16D"/>
    <w:rsid w:val="7415F40A"/>
    <w:rsid w:val="741BFBA8"/>
    <w:rsid w:val="741F5C6F"/>
    <w:rsid w:val="74279BFB"/>
    <w:rsid w:val="742850F9"/>
    <w:rsid w:val="74334A73"/>
    <w:rsid w:val="743CBA02"/>
    <w:rsid w:val="743F6F1F"/>
    <w:rsid w:val="7441F0F1"/>
    <w:rsid w:val="7447E936"/>
    <w:rsid w:val="74480941"/>
    <w:rsid w:val="745494E1"/>
    <w:rsid w:val="74574BED"/>
    <w:rsid w:val="745BE02A"/>
    <w:rsid w:val="745F0E99"/>
    <w:rsid w:val="7461E42B"/>
    <w:rsid w:val="7463598C"/>
    <w:rsid w:val="7464A287"/>
    <w:rsid w:val="746B3FE8"/>
    <w:rsid w:val="746CD241"/>
    <w:rsid w:val="74769BA7"/>
    <w:rsid w:val="747ACE53"/>
    <w:rsid w:val="747CEE75"/>
    <w:rsid w:val="7485499E"/>
    <w:rsid w:val="748B2C05"/>
    <w:rsid w:val="74914F56"/>
    <w:rsid w:val="7498BC95"/>
    <w:rsid w:val="74998B6E"/>
    <w:rsid w:val="74B003A9"/>
    <w:rsid w:val="74B5A41E"/>
    <w:rsid w:val="74BDE2FE"/>
    <w:rsid w:val="74C035D7"/>
    <w:rsid w:val="74C05A9E"/>
    <w:rsid w:val="74CC7CE5"/>
    <w:rsid w:val="74CF0F49"/>
    <w:rsid w:val="74D65090"/>
    <w:rsid w:val="74D75EB0"/>
    <w:rsid w:val="74DE9A9E"/>
    <w:rsid w:val="74E5239B"/>
    <w:rsid w:val="74EDCA23"/>
    <w:rsid w:val="74F5F71D"/>
    <w:rsid w:val="74F72226"/>
    <w:rsid w:val="75075C5F"/>
    <w:rsid w:val="750BC08F"/>
    <w:rsid w:val="75119E6D"/>
    <w:rsid w:val="751DFEE4"/>
    <w:rsid w:val="7527A19F"/>
    <w:rsid w:val="7528BFB1"/>
    <w:rsid w:val="7537FA04"/>
    <w:rsid w:val="753848C7"/>
    <w:rsid w:val="7539F65A"/>
    <w:rsid w:val="753D9E83"/>
    <w:rsid w:val="753FC65C"/>
    <w:rsid w:val="754505EC"/>
    <w:rsid w:val="75467EC4"/>
    <w:rsid w:val="7549175C"/>
    <w:rsid w:val="754E62A8"/>
    <w:rsid w:val="7550EE0F"/>
    <w:rsid w:val="755264F2"/>
    <w:rsid w:val="75529460"/>
    <w:rsid w:val="75539F59"/>
    <w:rsid w:val="7556C9C1"/>
    <w:rsid w:val="755C429C"/>
    <w:rsid w:val="755FD8AD"/>
    <w:rsid w:val="7560391C"/>
    <w:rsid w:val="7564313B"/>
    <w:rsid w:val="756A9090"/>
    <w:rsid w:val="756C378B"/>
    <w:rsid w:val="7578BC4E"/>
    <w:rsid w:val="757A4F25"/>
    <w:rsid w:val="7588FF4A"/>
    <w:rsid w:val="758C969C"/>
    <w:rsid w:val="758F5FFA"/>
    <w:rsid w:val="759F98B0"/>
    <w:rsid w:val="75A244D7"/>
    <w:rsid w:val="75AE1B17"/>
    <w:rsid w:val="75B466CE"/>
    <w:rsid w:val="75C5903B"/>
    <w:rsid w:val="75C8E41D"/>
    <w:rsid w:val="75CB908F"/>
    <w:rsid w:val="75D21BDE"/>
    <w:rsid w:val="75D31821"/>
    <w:rsid w:val="75D987C0"/>
    <w:rsid w:val="75DCEE3F"/>
    <w:rsid w:val="75DD3E93"/>
    <w:rsid w:val="75DFC1EA"/>
    <w:rsid w:val="75E72111"/>
    <w:rsid w:val="75EB8B6E"/>
    <w:rsid w:val="75F130AA"/>
    <w:rsid w:val="75F7A462"/>
    <w:rsid w:val="75F8157C"/>
    <w:rsid w:val="75F9A487"/>
    <w:rsid w:val="76065ABD"/>
    <w:rsid w:val="760975DD"/>
    <w:rsid w:val="760F042C"/>
    <w:rsid w:val="761618EB"/>
    <w:rsid w:val="76187552"/>
    <w:rsid w:val="7619EC20"/>
    <w:rsid w:val="7619F866"/>
    <w:rsid w:val="762871FA"/>
    <w:rsid w:val="7629FD60"/>
    <w:rsid w:val="762ADD37"/>
    <w:rsid w:val="762FC73B"/>
    <w:rsid w:val="763594B0"/>
    <w:rsid w:val="7636530F"/>
    <w:rsid w:val="76438372"/>
    <w:rsid w:val="764A07EE"/>
    <w:rsid w:val="765C2BB8"/>
    <w:rsid w:val="76655A6D"/>
    <w:rsid w:val="766B700C"/>
    <w:rsid w:val="766D6E32"/>
    <w:rsid w:val="767909A2"/>
    <w:rsid w:val="767BCA61"/>
    <w:rsid w:val="76826337"/>
    <w:rsid w:val="76875BC7"/>
    <w:rsid w:val="768E6962"/>
    <w:rsid w:val="769AD498"/>
    <w:rsid w:val="769C9588"/>
    <w:rsid w:val="76A002F0"/>
    <w:rsid w:val="76AA1BD3"/>
    <w:rsid w:val="76AA250B"/>
    <w:rsid w:val="76AD7640"/>
    <w:rsid w:val="76B015D2"/>
    <w:rsid w:val="76B01A0C"/>
    <w:rsid w:val="76B222C9"/>
    <w:rsid w:val="76B90729"/>
    <w:rsid w:val="76BE7853"/>
    <w:rsid w:val="76CB3FE4"/>
    <w:rsid w:val="76CB89B9"/>
    <w:rsid w:val="76DD1A64"/>
    <w:rsid w:val="76E3937C"/>
    <w:rsid w:val="76E68653"/>
    <w:rsid w:val="76EA954B"/>
    <w:rsid w:val="76EDC054"/>
    <w:rsid w:val="76EDC34D"/>
    <w:rsid w:val="76F21508"/>
    <w:rsid w:val="76FD599B"/>
    <w:rsid w:val="7707A27E"/>
    <w:rsid w:val="7709C5D6"/>
    <w:rsid w:val="770B85FC"/>
    <w:rsid w:val="770EFD3C"/>
    <w:rsid w:val="771238DD"/>
    <w:rsid w:val="7715CF50"/>
    <w:rsid w:val="771F9B53"/>
    <w:rsid w:val="7721CB3B"/>
    <w:rsid w:val="7723E943"/>
    <w:rsid w:val="7726AD5C"/>
    <w:rsid w:val="77299C3D"/>
    <w:rsid w:val="772A5901"/>
    <w:rsid w:val="772D598D"/>
    <w:rsid w:val="772FA43F"/>
    <w:rsid w:val="7736C312"/>
    <w:rsid w:val="77389FB5"/>
    <w:rsid w:val="773A8B4D"/>
    <w:rsid w:val="773C3E11"/>
    <w:rsid w:val="77469387"/>
    <w:rsid w:val="7747060C"/>
    <w:rsid w:val="774BCA74"/>
    <w:rsid w:val="77595708"/>
    <w:rsid w:val="7763691B"/>
    <w:rsid w:val="7764B690"/>
    <w:rsid w:val="77702E6C"/>
    <w:rsid w:val="77743B42"/>
    <w:rsid w:val="7774EA93"/>
    <w:rsid w:val="7778078B"/>
    <w:rsid w:val="77877D02"/>
    <w:rsid w:val="77912B45"/>
    <w:rsid w:val="7794CA54"/>
    <w:rsid w:val="779EBE1B"/>
    <w:rsid w:val="77A4FAF7"/>
    <w:rsid w:val="77B02C4D"/>
    <w:rsid w:val="77B9C353"/>
    <w:rsid w:val="77BE4E3A"/>
    <w:rsid w:val="77CB4542"/>
    <w:rsid w:val="77CBE100"/>
    <w:rsid w:val="77D5601C"/>
    <w:rsid w:val="77DA5F09"/>
    <w:rsid w:val="77DE11BF"/>
    <w:rsid w:val="77E22D2B"/>
    <w:rsid w:val="77E421CE"/>
    <w:rsid w:val="77EAF0F3"/>
    <w:rsid w:val="77EC29AE"/>
    <w:rsid w:val="77F6D99E"/>
    <w:rsid w:val="77FAA30A"/>
    <w:rsid w:val="77FCD21C"/>
    <w:rsid w:val="77FCF174"/>
    <w:rsid w:val="7802D875"/>
    <w:rsid w:val="78067FEB"/>
    <w:rsid w:val="781C5F08"/>
    <w:rsid w:val="78219BC8"/>
    <w:rsid w:val="7821F2B1"/>
    <w:rsid w:val="78240415"/>
    <w:rsid w:val="782DC953"/>
    <w:rsid w:val="782FBE74"/>
    <w:rsid w:val="7831650F"/>
    <w:rsid w:val="783808E3"/>
    <w:rsid w:val="78392830"/>
    <w:rsid w:val="783F7D04"/>
    <w:rsid w:val="784249E0"/>
    <w:rsid w:val="784FA9C6"/>
    <w:rsid w:val="785009A3"/>
    <w:rsid w:val="7853687A"/>
    <w:rsid w:val="78538F84"/>
    <w:rsid w:val="78574485"/>
    <w:rsid w:val="7857C52F"/>
    <w:rsid w:val="785D3051"/>
    <w:rsid w:val="786C9457"/>
    <w:rsid w:val="78774DFB"/>
    <w:rsid w:val="787B6A08"/>
    <w:rsid w:val="787E5859"/>
    <w:rsid w:val="787EBE4F"/>
    <w:rsid w:val="7889BEAB"/>
    <w:rsid w:val="788D5FBF"/>
    <w:rsid w:val="7891F8DC"/>
    <w:rsid w:val="78962F1A"/>
    <w:rsid w:val="78968724"/>
    <w:rsid w:val="789701B4"/>
    <w:rsid w:val="78A408D8"/>
    <w:rsid w:val="78A52EA5"/>
    <w:rsid w:val="78AA65CA"/>
    <w:rsid w:val="78B03117"/>
    <w:rsid w:val="78B248D0"/>
    <w:rsid w:val="78B9DF01"/>
    <w:rsid w:val="78BBEEC2"/>
    <w:rsid w:val="78BEA13A"/>
    <w:rsid w:val="78BEEF45"/>
    <w:rsid w:val="78BFD5F3"/>
    <w:rsid w:val="78D3D954"/>
    <w:rsid w:val="78D98A7F"/>
    <w:rsid w:val="78E2259B"/>
    <w:rsid w:val="78E673C0"/>
    <w:rsid w:val="78ECF8A2"/>
    <w:rsid w:val="78EF080E"/>
    <w:rsid w:val="78F02F23"/>
    <w:rsid w:val="78F11BCC"/>
    <w:rsid w:val="78F1EFE4"/>
    <w:rsid w:val="790043A8"/>
    <w:rsid w:val="7903214A"/>
    <w:rsid w:val="7906CF6A"/>
    <w:rsid w:val="7906F6D1"/>
    <w:rsid w:val="790F3046"/>
    <w:rsid w:val="7911CBC5"/>
    <w:rsid w:val="7914BB39"/>
    <w:rsid w:val="79180782"/>
    <w:rsid w:val="7919A291"/>
    <w:rsid w:val="7919E8E7"/>
    <w:rsid w:val="791C1301"/>
    <w:rsid w:val="792024A9"/>
    <w:rsid w:val="7928EF1D"/>
    <w:rsid w:val="79308CFD"/>
    <w:rsid w:val="7930EF99"/>
    <w:rsid w:val="79350ED4"/>
    <w:rsid w:val="793D80FD"/>
    <w:rsid w:val="793EC283"/>
    <w:rsid w:val="793FDAFF"/>
    <w:rsid w:val="79417670"/>
    <w:rsid w:val="794501BC"/>
    <w:rsid w:val="794822D9"/>
    <w:rsid w:val="794F4014"/>
    <w:rsid w:val="794F4F70"/>
    <w:rsid w:val="7958CEED"/>
    <w:rsid w:val="795C11FB"/>
    <w:rsid w:val="795DFB19"/>
    <w:rsid w:val="7962CCB4"/>
    <w:rsid w:val="796428C1"/>
    <w:rsid w:val="796D07E3"/>
    <w:rsid w:val="796D6D6B"/>
    <w:rsid w:val="79714845"/>
    <w:rsid w:val="7971E59D"/>
    <w:rsid w:val="797824CD"/>
    <w:rsid w:val="797BD91C"/>
    <w:rsid w:val="7983CD11"/>
    <w:rsid w:val="798603FB"/>
    <w:rsid w:val="798632AA"/>
    <w:rsid w:val="7989BEAD"/>
    <w:rsid w:val="79933B7B"/>
    <w:rsid w:val="799CE2D6"/>
    <w:rsid w:val="799EB8B2"/>
    <w:rsid w:val="79A1E43D"/>
    <w:rsid w:val="79A4153C"/>
    <w:rsid w:val="79AA653C"/>
    <w:rsid w:val="79AFBDEF"/>
    <w:rsid w:val="79B2DFEE"/>
    <w:rsid w:val="79B582AA"/>
    <w:rsid w:val="79B92B4A"/>
    <w:rsid w:val="79BAEC69"/>
    <w:rsid w:val="79BDBDF3"/>
    <w:rsid w:val="79C29790"/>
    <w:rsid w:val="79CBC0CD"/>
    <w:rsid w:val="79CC3557"/>
    <w:rsid w:val="79D024FC"/>
    <w:rsid w:val="79D16A96"/>
    <w:rsid w:val="79D229E6"/>
    <w:rsid w:val="79D78B3B"/>
    <w:rsid w:val="79E7E935"/>
    <w:rsid w:val="79EADD97"/>
    <w:rsid w:val="79EC5A85"/>
    <w:rsid w:val="79EEEA9A"/>
    <w:rsid w:val="79FA4770"/>
    <w:rsid w:val="79FBD7FE"/>
    <w:rsid w:val="79FCBBEF"/>
    <w:rsid w:val="79FD5952"/>
    <w:rsid w:val="7A0091CF"/>
    <w:rsid w:val="7A03B697"/>
    <w:rsid w:val="7A05B914"/>
    <w:rsid w:val="7A06621E"/>
    <w:rsid w:val="7A0A5427"/>
    <w:rsid w:val="7A0D83A0"/>
    <w:rsid w:val="7A17C09C"/>
    <w:rsid w:val="7A1A353A"/>
    <w:rsid w:val="7A1A7AD8"/>
    <w:rsid w:val="7A256E2F"/>
    <w:rsid w:val="7A26F1DF"/>
    <w:rsid w:val="7A2AEDC2"/>
    <w:rsid w:val="7A2D99B2"/>
    <w:rsid w:val="7A31D171"/>
    <w:rsid w:val="7A34D86A"/>
    <w:rsid w:val="7A3C749E"/>
    <w:rsid w:val="7A3DE32D"/>
    <w:rsid w:val="7A44E236"/>
    <w:rsid w:val="7A4620AE"/>
    <w:rsid w:val="7A494850"/>
    <w:rsid w:val="7A4EDBCF"/>
    <w:rsid w:val="7A4FEAE2"/>
    <w:rsid w:val="7A519958"/>
    <w:rsid w:val="7A559AAF"/>
    <w:rsid w:val="7A635DDF"/>
    <w:rsid w:val="7A678EE4"/>
    <w:rsid w:val="7A67F1AD"/>
    <w:rsid w:val="7A68A183"/>
    <w:rsid w:val="7A6B126C"/>
    <w:rsid w:val="7A719C87"/>
    <w:rsid w:val="7A7466AE"/>
    <w:rsid w:val="7A770EC3"/>
    <w:rsid w:val="7A78B1EF"/>
    <w:rsid w:val="7A7E6DB8"/>
    <w:rsid w:val="7A7FAE54"/>
    <w:rsid w:val="7A89AA27"/>
    <w:rsid w:val="7A915141"/>
    <w:rsid w:val="7A92422B"/>
    <w:rsid w:val="7A934374"/>
    <w:rsid w:val="7A9ADBFD"/>
    <w:rsid w:val="7A9D9AC6"/>
    <w:rsid w:val="7AA1AA4A"/>
    <w:rsid w:val="7AA25506"/>
    <w:rsid w:val="7AA55815"/>
    <w:rsid w:val="7AA69320"/>
    <w:rsid w:val="7AB28316"/>
    <w:rsid w:val="7AB4F198"/>
    <w:rsid w:val="7ABDF1CD"/>
    <w:rsid w:val="7AC300BE"/>
    <w:rsid w:val="7AD06F39"/>
    <w:rsid w:val="7AD372A6"/>
    <w:rsid w:val="7AD3EE4C"/>
    <w:rsid w:val="7ADFE770"/>
    <w:rsid w:val="7AE055EC"/>
    <w:rsid w:val="7AE58DB9"/>
    <w:rsid w:val="7AEC6B12"/>
    <w:rsid w:val="7AECDAFA"/>
    <w:rsid w:val="7AF17491"/>
    <w:rsid w:val="7AF2102A"/>
    <w:rsid w:val="7AF233CF"/>
    <w:rsid w:val="7AF3521C"/>
    <w:rsid w:val="7AF7AABF"/>
    <w:rsid w:val="7AFA275E"/>
    <w:rsid w:val="7AFA27DA"/>
    <w:rsid w:val="7B01E773"/>
    <w:rsid w:val="7B14331F"/>
    <w:rsid w:val="7B19DDC6"/>
    <w:rsid w:val="7B1C185C"/>
    <w:rsid w:val="7B2DE7A3"/>
    <w:rsid w:val="7B3B368C"/>
    <w:rsid w:val="7B41443B"/>
    <w:rsid w:val="7B41A160"/>
    <w:rsid w:val="7B450443"/>
    <w:rsid w:val="7B4868F9"/>
    <w:rsid w:val="7B48F8A8"/>
    <w:rsid w:val="7B4C2646"/>
    <w:rsid w:val="7B5D6547"/>
    <w:rsid w:val="7B5D8F7D"/>
    <w:rsid w:val="7B5EFC87"/>
    <w:rsid w:val="7B5FAF5A"/>
    <w:rsid w:val="7B61C3A0"/>
    <w:rsid w:val="7B62A8E4"/>
    <w:rsid w:val="7B64982C"/>
    <w:rsid w:val="7B64FD21"/>
    <w:rsid w:val="7B663D0F"/>
    <w:rsid w:val="7B7273EB"/>
    <w:rsid w:val="7B736215"/>
    <w:rsid w:val="7B74BA35"/>
    <w:rsid w:val="7B7B2C18"/>
    <w:rsid w:val="7B7E3C79"/>
    <w:rsid w:val="7B7E6DA9"/>
    <w:rsid w:val="7B81994E"/>
    <w:rsid w:val="7B849F56"/>
    <w:rsid w:val="7B857C6A"/>
    <w:rsid w:val="7B8910D8"/>
    <w:rsid w:val="7B89ECAF"/>
    <w:rsid w:val="7B8C0BB7"/>
    <w:rsid w:val="7B8D2ADE"/>
    <w:rsid w:val="7B8EC78A"/>
    <w:rsid w:val="7B97758F"/>
    <w:rsid w:val="7B981964"/>
    <w:rsid w:val="7B9C8343"/>
    <w:rsid w:val="7B9F76C3"/>
    <w:rsid w:val="7BA20E86"/>
    <w:rsid w:val="7BA461D1"/>
    <w:rsid w:val="7BA5E29E"/>
    <w:rsid w:val="7BA6A2D6"/>
    <w:rsid w:val="7BA7267B"/>
    <w:rsid w:val="7BA86FD1"/>
    <w:rsid w:val="7BACBB1D"/>
    <w:rsid w:val="7BAD49AB"/>
    <w:rsid w:val="7BAD62AC"/>
    <w:rsid w:val="7BB6560D"/>
    <w:rsid w:val="7BBB80CF"/>
    <w:rsid w:val="7BC4DEA1"/>
    <w:rsid w:val="7BC4F3A7"/>
    <w:rsid w:val="7BC84BC9"/>
    <w:rsid w:val="7BCD287B"/>
    <w:rsid w:val="7BD3526D"/>
    <w:rsid w:val="7BD378BD"/>
    <w:rsid w:val="7BE2854E"/>
    <w:rsid w:val="7BE63179"/>
    <w:rsid w:val="7BF0FBFE"/>
    <w:rsid w:val="7BF1DB16"/>
    <w:rsid w:val="7BF363A6"/>
    <w:rsid w:val="7BF78B02"/>
    <w:rsid w:val="7BF9D0FA"/>
    <w:rsid w:val="7BFFAA8E"/>
    <w:rsid w:val="7C05C7FD"/>
    <w:rsid w:val="7C0AD9EC"/>
    <w:rsid w:val="7C12663E"/>
    <w:rsid w:val="7C13AF7A"/>
    <w:rsid w:val="7C14AD3D"/>
    <w:rsid w:val="7C177E2F"/>
    <w:rsid w:val="7C1A2C72"/>
    <w:rsid w:val="7C1CFBBA"/>
    <w:rsid w:val="7C242FED"/>
    <w:rsid w:val="7C2743DE"/>
    <w:rsid w:val="7C2788ED"/>
    <w:rsid w:val="7C344A71"/>
    <w:rsid w:val="7C387E61"/>
    <w:rsid w:val="7C4093B4"/>
    <w:rsid w:val="7C419934"/>
    <w:rsid w:val="7C4386ED"/>
    <w:rsid w:val="7C4B37FF"/>
    <w:rsid w:val="7C4C04E0"/>
    <w:rsid w:val="7C4D1269"/>
    <w:rsid w:val="7C516108"/>
    <w:rsid w:val="7C526FA6"/>
    <w:rsid w:val="7C55E63D"/>
    <w:rsid w:val="7C578B65"/>
    <w:rsid w:val="7C5D77E6"/>
    <w:rsid w:val="7C5F741C"/>
    <w:rsid w:val="7C5FD7EA"/>
    <w:rsid w:val="7C6698F0"/>
    <w:rsid w:val="7C680C39"/>
    <w:rsid w:val="7C79EF45"/>
    <w:rsid w:val="7C865768"/>
    <w:rsid w:val="7C87D999"/>
    <w:rsid w:val="7C912C15"/>
    <w:rsid w:val="7C932670"/>
    <w:rsid w:val="7C94DC21"/>
    <w:rsid w:val="7C962325"/>
    <w:rsid w:val="7C97B5D4"/>
    <w:rsid w:val="7C9A6773"/>
    <w:rsid w:val="7C9CD64C"/>
    <w:rsid w:val="7C9DE5FB"/>
    <w:rsid w:val="7CA7324A"/>
    <w:rsid w:val="7CB104DE"/>
    <w:rsid w:val="7CB86CAE"/>
    <w:rsid w:val="7CB955AC"/>
    <w:rsid w:val="7CC4CFB6"/>
    <w:rsid w:val="7CCC41A8"/>
    <w:rsid w:val="7CCF4EA1"/>
    <w:rsid w:val="7CD08CF9"/>
    <w:rsid w:val="7CD0FE53"/>
    <w:rsid w:val="7CD3761E"/>
    <w:rsid w:val="7CDC5C66"/>
    <w:rsid w:val="7CDE6479"/>
    <w:rsid w:val="7CDF1375"/>
    <w:rsid w:val="7CE09869"/>
    <w:rsid w:val="7CE5DFCB"/>
    <w:rsid w:val="7CF54E8F"/>
    <w:rsid w:val="7D0610CC"/>
    <w:rsid w:val="7D0FDC53"/>
    <w:rsid w:val="7D10C59E"/>
    <w:rsid w:val="7D146B88"/>
    <w:rsid w:val="7D19C229"/>
    <w:rsid w:val="7D1B825B"/>
    <w:rsid w:val="7D1DE396"/>
    <w:rsid w:val="7D247E8C"/>
    <w:rsid w:val="7D302654"/>
    <w:rsid w:val="7D31ACB4"/>
    <w:rsid w:val="7D34B33C"/>
    <w:rsid w:val="7D3DCDFE"/>
    <w:rsid w:val="7D3DD534"/>
    <w:rsid w:val="7D3FF638"/>
    <w:rsid w:val="7D414C45"/>
    <w:rsid w:val="7D41D4B3"/>
    <w:rsid w:val="7D4B1535"/>
    <w:rsid w:val="7D4FC1C3"/>
    <w:rsid w:val="7D504E23"/>
    <w:rsid w:val="7D5DAA8A"/>
    <w:rsid w:val="7D62F566"/>
    <w:rsid w:val="7D66E900"/>
    <w:rsid w:val="7D6900CD"/>
    <w:rsid w:val="7D6EC637"/>
    <w:rsid w:val="7D73E927"/>
    <w:rsid w:val="7D754017"/>
    <w:rsid w:val="7D8CFDAF"/>
    <w:rsid w:val="7D8EFCE4"/>
    <w:rsid w:val="7D904B72"/>
    <w:rsid w:val="7D93D652"/>
    <w:rsid w:val="7DA0FC20"/>
    <w:rsid w:val="7DA867EE"/>
    <w:rsid w:val="7DAB0F23"/>
    <w:rsid w:val="7DAB47C4"/>
    <w:rsid w:val="7DABF7C1"/>
    <w:rsid w:val="7DADC8C9"/>
    <w:rsid w:val="7DAFBB40"/>
    <w:rsid w:val="7DB4BDF9"/>
    <w:rsid w:val="7DB8FDA7"/>
    <w:rsid w:val="7DBC898F"/>
    <w:rsid w:val="7DCFB473"/>
    <w:rsid w:val="7DDB1F87"/>
    <w:rsid w:val="7DDBC542"/>
    <w:rsid w:val="7DDC85F3"/>
    <w:rsid w:val="7DDD5A04"/>
    <w:rsid w:val="7DDE57C6"/>
    <w:rsid w:val="7DDF1366"/>
    <w:rsid w:val="7DE934E2"/>
    <w:rsid w:val="7DECF7BD"/>
    <w:rsid w:val="7DFBC3F1"/>
    <w:rsid w:val="7DFD03AA"/>
    <w:rsid w:val="7E0BEA8B"/>
    <w:rsid w:val="7E0CD7B7"/>
    <w:rsid w:val="7E138506"/>
    <w:rsid w:val="7E18D361"/>
    <w:rsid w:val="7E1EF8A3"/>
    <w:rsid w:val="7E222002"/>
    <w:rsid w:val="7E2FB369"/>
    <w:rsid w:val="7E39104A"/>
    <w:rsid w:val="7E3F96B8"/>
    <w:rsid w:val="7E4009D5"/>
    <w:rsid w:val="7E42AAED"/>
    <w:rsid w:val="7E44FADC"/>
    <w:rsid w:val="7E52929E"/>
    <w:rsid w:val="7E52CF8A"/>
    <w:rsid w:val="7E53040F"/>
    <w:rsid w:val="7E5326A3"/>
    <w:rsid w:val="7E536DFF"/>
    <w:rsid w:val="7E59F9A2"/>
    <w:rsid w:val="7E5D7978"/>
    <w:rsid w:val="7E5F0D6C"/>
    <w:rsid w:val="7E612933"/>
    <w:rsid w:val="7E6233C9"/>
    <w:rsid w:val="7E65C339"/>
    <w:rsid w:val="7E6C01D1"/>
    <w:rsid w:val="7E6D2663"/>
    <w:rsid w:val="7E74A909"/>
    <w:rsid w:val="7E7B9CFE"/>
    <w:rsid w:val="7E7CEE66"/>
    <w:rsid w:val="7E88AA37"/>
    <w:rsid w:val="7E89E7FC"/>
    <w:rsid w:val="7E8AEB79"/>
    <w:rsid w:val="7E8D2F98"/>
    <w:rsid w:val="7E9083BF"/>
    <w:rsid w:val="7E92F012"/>
    <w:rsid w:val="7E995448"/>
    <w:rsid w:val="7E9A3301"/>
    <w:rsid w:val="7EA2C387"/>
    <w:rsid w:val="7EA2E823"/>
    <w:rsid w:val="7EA815F5"/>
    <w:rsid w:val="7EABEAB0"/>
    <w:rsid w:val="7EAC1A5C"/>
    <w:rsid w:val="7EAF2C7B"/>
    <w:rsid w:val="7EB1EF98"/>
    <w:rsid w:val="7EB24DB9"/>
    <w:rsid w:val="7EB4B5F7"/>
    <w:rsid w:val="7EBA62EC"/>
    <w:rsid w:val="7EBAEBA9"/>
    <w:rsid w:val="7EC043E6"/>
    <w:rsid w:val="7ECA39D7"/>
    <w:rsid w:val="7ECE4E16"/>
    <w:rsid w:val="7ED17F81"/>
    <w:rsid w:val="7ED20084"/>
    <w:rsid w:val="7ED6941E"/>
    <w:rsid w:val="7ED7C8BA"/>
    <w:rsid w:val="7ED957F6"/>
    <w:rsid w:val="7EE11F4A"/>
    <w:rsid w:val="7EE3B416"/>
    <w:rsid w:val="7EE51874"/>
    <w:rsid w:val="7EEB29D9"/>
    <w:rsid w:val="7EECBFCC"/>
    <w:rsid w:val="7EEDB6D5"/>
    <w:rsid w:val="7EEE3E20"/>
    <w:rsid w:val="7EF4DEC5"/>
    <w:rsid w:val="7EF74F6C"/>
    <w:rsid w:val="7EFA0649"/>
    <w:rsid w:val="7EFCBA43"/>
    <w:rsid w:val="7EFEA340"/>
    <w:rsid w:val="7F0F0487"/>
    <w:rsid w:val="7F13663C"/>
    <w:rsid w:val="7F1B0779"/>
    <w:rsid w:val="7F1CB38E"/>
    <w:rsid w:val="7F22E29F"/>
    <w:rsid w:val="7F33E4D0"/>
    <w:rsid w:val="7F37A8CD"/>
    <w:rsid w:val="7F3D3775"/>
    <w:rsid w:val="7F3F433D"/>
    <w:rsid w:val="7F470519"/>
    <w:rsid w:val="7F4968B0"/>
    <w:rsid w:val="7F4F3A4F"/>
    <w:rsid w:val="7F514538"/>
    <w:rsid w:val="7F56C9CE"/>
    <w:rsid w:val="7F61A796"/>
    <w:rsid w:val="7F62F8A8"/>
    <w:rsid w:val="7F81C919"/>
    <w:rsid w:val="7F874A9D"/>
    <w:rsid w:val="7F878C61"/>
    <w:rsid w:val="7F908AC8"/>
    <w:rsid w:val="7F93DC2D"/>
    <w:rsid w:val="7F9634DA"/>
    <w:rsid w:val="7F998D79"/>
    <w:rsid w:val="7F9B1DE5"/>
    <w:rsid w:val="7F9DDE20"/>
    <w:rsid w:val="7FA0AC7B"/>
    <w:rsid w:val="7FA49CC9"/>
    <w:rsid w:val="7FB3BF07"/>
    <w:rsid w:val="7FB79A3B"/>
    <w:rsid w:val="7FB7B8FC"/>
    <w:rsid w:val="7FBCCEB7"/>
    <w:rsid w:val="7FBF775F"/>
    <w:rsid w:val="7FCBF8BA"/>
    <w:rsid w:val="7FD64315"/>
    <w:rsid w:val="7FD6A321"/>
    <w:rsid w:val="7FDA035C"/>
    <w:rsid w:val="7FE3D9A2"/>
    <w:rsid w:val="7FEA8EB6"/>
    <w:rsid w:val="7FF0FC05"/>
    <w:rsid w:val="7FFEF9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CE29D"/>
  <w15:chartTrackingRefBased/>
  <w15:docId w15:val="{7F8BD911-97F2-4EC1-8AAC-765F8AB0F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061CB"/>
    <w:pPr>
      <w:keepNext/>
      <w:keepLines/>
      <w:numPr>
        <w:numId w:val="34"/>
      </w:numPr>
      <w:spacing w:before="360" w:after="80"/>
      <w:outlineLvl w:val="0"/>
    </w:pPr>
    <w:rPr>
      <w:rFonts w:ascii="Montserrat" w:eastAsiaTheme="majorEastAsia" w:hAnsi="Montserrat" w:cstheme="majorBidi"/>
      <w:b/>
      <w:color w:val="0F9ED5" w:themeColor="accent4"/>
      <w:sz w:val="40"/>
      <w:szCs w:val="40"/>
    </w:rPr>
  </w:style>
  <w:style w:type="paragraph" w:styleId="Heading2">
    <w:name w:val="heading 2"/>
    <w:basedOn w:val="Normal"/>
    <w:next w:val="Normal"/>
    <w:link w:val="Heading2Char"/>
    <w:uiPriority w:val="9"/>
    <w:unhideWhenUsed/>
    <w:qFormat/>
    <w:rsid w:val="002F6F4C"/>
    <w:pPr>
      <w:keepNext/>
      <w:keepLines/>
      <w:spacing w:before="160" w:after="80"/>
      <w:outlineLvl w:val="1"/>
    </w:pPr>
    <w:rPr>
      <w:rFonts w:ascii="Montserrat" w:eastAsiaTheme="majorEastAsia" w:hAnsi="Montserrat" w:cstheme="majorBidi"/>
      <w:color w:val="215E99" w:themeColor="text2" w:themeTint="BF"/>
      <w:sz w:val="28"/>
      <w:szCs w:val="32"/>
    </w:rPr>
  </w:style>
  <w:style w:type="paragraph" w:styleId="Heading3">
    <w:name w:val="heading 3"/>
    <w:basedOn w:val="Normal"/>
    <w:next w:val="Normal"/>
    <w:link w:val="Heading3Char"/>
    <w:uiPriority w:val="9"/>
    <w:unhideWhenUsed/>
    <w:qFormat/>
    <w:rsid w:val="002049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84DC0"/>
    <w:pPr>
      <w:keepNext/>
      <w:keepLines/>
      <w:spacing w:before="80" w:after="40"/>
      <w:outlineLvl w:val="3"/>
    </w:pPr>
    <w:rPr>
      <w:rFonts w:eastAsiaTheme="majorEastAsia" w:cstheme="majorBidi"/>
      <w:i/>
      <w:iCs/>
      <w:color w:val="156082" w:themeColor="accent1"/>
    </w:rPr>
  </w:style>
  <w:style w:type="paragraph" w:styleId="Heading5">
    <w:name w:val="heading 5"/>
    <w:basedOn w:val="Normal"/>
    <w:next w:val="Normal"/>
    <w:link w:val="Heading5Char"/>
    <w:uiPriority w:val="9"/>
    <w:semiHidden/>
    <w:unhideWhenUsed/>
    <w:qFormat/>
    <w:rsid w:val="002049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99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99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99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99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1CB"/>
    <w:rPr>
      <w:rFonts w:ascii="Montserrat" w:eastAsiaTheme="majorEastAsia" w:hAnsi="Montserrat" w:cstheme="majorBidi"/>
      <w:b/>
      <w:color w:val="0F9ED5" w:themeColor="accent4"/>
      <w:sz w:val="40"/>
      <w:szCs w:val="40"/>
    </w:rPr>
  </w:style>
  <w:style w:type="character" w:customStyle="1" w:styleId="Heading2Char">
    <w:name w:val="Heading 2 Char"/>
    <w:basedOn w:val="DefaultParagraphFont"/>
    <w:link w:val="Heading2"/>
    <w:uiPriority w:val="9"/>
    <w:rsid w:val="002F6F4C"/>
    <w:rPr>
      <w:rFonts w:ascii="Montserrat" w:eastAsiaTheme="majorEastAsia" w:hAnsi="Montserrat" w:cstheme="majorBidi"/>
      <w:color w:val="215E99" w:themeColor="text2" w:themeTint="BF"/>
      <w:sz w:val="28"/>
      <w:szCs w:val="32"/>
    </w:rPr>
  </w:style>
  <w:style w:type="character" w:customStyle="1" w:styleId="Heading3Char">
    <w:name w:val="Heading 3 Char"/>
    <w:basedOn w:val="DefaultParagraphFont"/>
    <w:link w:val="Heading3"/>
    <w:uiPriority w:val="9"/>
    <w:rsid w:val="002049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84DC0"/>
    <w:rPr>
      <w:rFonts w:eastAsiaTheme="majorEastAsia" w:cstheme="majorBidi"/>
      <w:i/>
      <w:iCs/>
      <w:color w:val="156082" w:themeColor="accent1"/>
    </w:rPr>
  </w:style>
  <w:style w:type="character" w:customStyle="1" w:styleId="Heading5Char">
    <w:name w:val="Heading 5 Char"/>
    <w:basedOn w:val="DefaultParagraphFont"/>
    <w:link w:val="Heading5"/>
    <w:uiPriority w:val="9"/>
    <w:semiHidden/>
    <w:rsid w:val="002049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9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9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9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99C"/>
    <w:rPr>
      <w:rFonts w:eastAsiaTheme="majorEastAsia" w:cstheme="majorBidi"/>
      <w:color w:val="272727" w:themeColor="text1" w:themeTint="D8"/>
    </w:rPr>
  </w:style>
  <w:style w:type="paragraph" w:styleId="Title">
    <w:name w:val="Title"/>
    <w:basedOn w:val="Normal"/>
    <w:next w:val="Normal"/>
    <w:link w:val="TitleChar"/>
    <w:uiPriority w:val="10"/>
    <w:qFormat/>
    <w:rsid w:val="0020499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49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499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49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499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0499C"/>
    <w:rPr>
      <w:i/>
      <w:iCs/>
      <w:color w:val="404040" w:themeColor="text1" w:themeTint="BF"/>
    </w:rPr>
  </w:style>
  <w:style w:type="paragraph" w:styleId="ListParagraph">
    <w:name w:val="List Paragraph"/>
    <w:basedOn w:val="Normal"/>
    <w:uiPriority w:val="34"/>
    <w:qFormat/>
    <w:rsid w:val="0020499C"/>
    <w:pPr>
      <w:ind w:left="720"/>
      <w:contextualSpacing/>
    </w:pPr>
  </w:style>
  <w:style w:type="character" w:styleId="IntenseEmphasis">
    <w:name w:val="Intense Emphasis"/>
    <w:basedOn w:val="DefaultParagraphFont"/>
    <w:uiPriority w:val="21"/>
    <w:qFormat/>
    <w:rsid w:val="0020499C"/>
    <w:rPr>
      <w:i/>
      <w:iCs/>
      <w:color w:val="0F4761" w:themeColor="accent1" w:themeShade="BF"/>
    </w:rPr>
  </w:style>
  <w:style w:type="paragraph" w:styleId="IntenseQuote">
    <w:name w:val="Intense Quote"/>
    <w:basedOn w:val="Normal"/>
    <w:next w:val="Normal"/>
    <w:link w:val="IntenseQuoteChar"/>
    <w:uiPriority w:val="30"/>
    <w:qFormat/>
    <w:rsid w:val="002049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499C"/>
    <w:rPr>
      <w:i/>
      <w:iCs/>
      <w:color w:val="0F4761" w:themeColor="accent1" w:themeShade="BF"/>
    </w:rPr>
  </w:style>
  <w:style w:type="character" w:styleId="IntenseReference">
    <w:name w:val="Intense Reference"/>
    <w:basedOn w:val="DefaultParagraphFont"/>
    <w:uiPriority w:val="32"/>
    <w:qFormat/>
    <w:rsid w:val="00675320"/>
    <w:rPr>
      <w:b/>
      <w:bCs/>
      <w:smallCaps/>
      <w:color w:val="0F9ED5" w:themeColor="accent4"/>
      <w:spacing w:val="5"/>
    </w:rPr>
  </w:style>
  <w:style w:type="character" w:styleId="Hyperlink">
    <w:name w:val="Hyperlink"/>
    <w:basedOn w:val="DefaultParagraphFont"/>
    <w:uiPriority w:val="99"/>
    <w:unhideWhenUsed/>
    <w:rsid w:val="00287C29"/>
    <w:rPr>
      <w:color w:val="467886"/>
      <w:u w:val="single"/>
    </w:rPr>
  </w:style>
  <w:style w:type="paragraph" w:styleId="FootnoteText">
    <w:name w:val="footnote text"/>
    <w:aliases w:val="ft,single space,footnote text,Footnote Text Char Char,fn,FOOTNOTES,ADB,WB-Fußnotentext,Footnote,Fußnote,Geneva 9,Font: Geneva 9,Boston 10,f,12pt,12pt Знак,12pt Знак Знак Знак Знак Знак,12pt Знак Знак Знак Знак,Texto nota pie Car Car Car"/>
    <w:basedOn w:val="Normal"/>
    <w:link w:val="FootnoteTextChar"/>
    <w:uiPriority w:val="99"/>
    <w:unhideWhenUsed/>
    <w:qFormat/>
    <w:rsid w:val="005B29F4"/>
    <w:rPr>
      <w:rFonts w:eastAsiaTheme="minorEastAsia"/>
      <w:kern w:val="0"/>
      <w:sz w:val="20"/>
      <w:szCs w:val="20"/>
      <w:lang w:eastAsia="ja-JP"/>
      <w14:ligatures w14:val="none"/>
    </w:rPr>
  </w:style>
  <w:style w:type="character" w:customStyle="1" w:styleId="FootnoteTextChar">
    <w:name w:val="Footnote Text Char"/>
    <w:aliases w:val="ft Char,single space Char,footnote text Char,Footnote Text Char Char Char,fn Char,FOOTNOTES Char,ADB Char,WB-Fußnotentext Char,Footnote Char,Fußnote Char,Geneva 9 Char,Font: Geneva 9 Char,Boston 10 Char,f Char,12pt Char,12pt Знак Char"/>
    <w:basedOn w:val="DefaultParagraphFont"/>
    <w:link w:val="FootnoteText"/>
    <w:uiPriority w:val="99"/>
    <w:qFormat/>
    <w:rsid w:val="005B29F4"/>
    <w:rPr>
      <w:rFonts w:eastAsiaTheme="minorEastAsia"/>
      <w:kern w:val="0"/>
      <w:sz w:val="20"/>
      <w:szCs w:val="20"/>
      <w:lang w:eastAsia="ja-JP"/>
      <w14:ligatures w14:val="none"/>
    </w:rPr>
  </w:style>
  <w:style w:type="character" w:styleId="FootnoteReference">
    <w:name w:val="footnote reference"/>
    <w:aliases w:val="ftref,16 Point,Superscript 6 Point,Footnotes refss,Char Char, Char Char,FNRefe Char Char,BVI fnr Char Char,BVI fnr Char Char Char,BVI fnr Car Car Char Char Char,BVI fnr Car Char Char Char,BVI fnr,Carattere Char1,FnR-ANZDEC,Ref,fr,4_G"/>
    <w:basedOn w:val="DefaultParagraphFont"/>
    <w:link w:val="BVIfnrChar"/>
    <w:uiPriority w:val="99"/>
    <w:unhideWhenUsed/>
    <w:qFormat/>
    <w:rsid w:val="005B29F4"/>
    <w:rPr>
      <w:vertAlign w:val="superscript"/>
    </w:rPr>
  </w:style>
  <w:style w:type="paragraph" w:customStyle="1" w:styleId="BVIfnrChar">
    <w:name w:val="BVI fnr Char"/>
    <w:aliases w:val=" BVI fnr Car Car Char,BVI fnr Car Char, BVI fnr Car Car Car Car Char, BVI fnr Car Car Car Car Char Char Char,BVI fnr Car Car,BVI fnr Car Car Car Car,BVI fnr Car Car Char,BVI fnr Car Car Car Car Char,BVI fnr Car Car Car Car Char Char Char"/>
    <w:basedOn w:val="Normal"/>
    <w:link w:val="FootnoteReference"/>
    <w:uiPriority w:val="99"/>
    <w:rsid w:val="005B29F4"/>
    <w:pPr>
      <w:spacing w:after="160" w:line="240" w:lineRule="exact"/>
    </w:pPr>
    <w:rPr>
      <w:vertAlign w:val="superscript"/>
    </w:rPr>
  </w:style>
  <w:style w:type="table" w:styleId="TableGrid">
    <w:name w:val="Table Grid"/>
    <w:basedOn w:val="TableNormal"/>
    <w:uiPriority w:val="39"/>
    <w:rsid w:val="00132157"/>
    <w:rPr>
      <w:rFonts w:eastAsiaTheme="minorEastAsia"/>
      <w:kern w:val="0"/>
      <w:sz w:val="24"/>
      <w:szCs w:val="24"/>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AC77E7"/>
    <w:rPr>
      <w:sz w:val="16"/>
      <w:szCs w:val="16"/>
    </w:rPr>
  </w:style>
  <w:style w:type="paragraph" w:styleId="CommentText">
    <w:name w:val="annotation text"/>
    <w:basedOn w:val="Normal"/>
    <w:link w:val="CommentTextChar"/>
    <w:uiPriority w:val="99"/>
    <w:unhideWhenUsed/>
    <w:rsid w:val="00AC77E7"/>
    <w:rPr>
      <w:sz w:val="20"/>
      <w:szCs w:val="20"/>
    </w:rPr>
  </w:style>
  <w:style w:type="character" w:customStyle="1" w:styleId="CommentTextChar">
    <w:name w:val="Comment Text Char"/>
    <w:basedOn w:val="DefaultParagraphFont"/>
    <w:link w:val="CommentText"/>
    <w:uiPriority w:val="99"/>
    <w:rsid w:val="00AC77E7"/>
    <w:rPr>
      <w:sz w:val="20"/>
      <w:szCs w:val="20"/>
    </w:rPr>
  </w:style>
  <w:style w:type="paragraph" w:styleId="CommentSubject">
    <w:name w:val="annotation subject"/>
    <w:basedOn w:val="CommentText"/>
    <w:next w:val="CommentText"/>
    <w:link w:val="CommentSubjectChar"/>
    <w:uiPriority w:val="99"/>
    <w:semiHidden/>
    <w:unhideWhenUsed/>
    <w:rsid w:val="00AC77E7"/>
    <w:rPr>
      <w:b/>
      <w:bCs/>
    </w:rPr>
  </w:style>
  <w:style w:type="character" w:customStyle="1" w:styleId="CommentSubjectChar">
    <w:name w:val="Comment Subject Char"/>
    <w:basedOn w:val="CommentTextChar"/>
    <w:link w:val="CommentSubject"/>
    <w:uiPriority w:val="99"/>
    <w:semiHidden/>
    <w:rsid w:val="00AC77E7"/>
    <w:rPr>
      <w:b/>
      <w:bCs/>
      <w:sz w:val="20"/>
      <w:szCs w:val="20"/>
    </w:rPr>
  </w:style>
  <w:style w:type="paragraph" w:styleId="Header">
    <w:name w:val="header"/>
    <w:basedOn w:val="Normal"/>
    <w:link w:val="HeaderChar"/>
    <w:uiPriority w:val="99"/>
    <w:unhideWhenUsed/>
    <w:rsid w:val="00B75553"/>
    <w:pPr>
      <w:tabs>
        <w:tab w:val="center" w:pos="4513"/>
        <w:tab w:val="right" w:pos="9026"/>
      </w:tabs>
    </w:pPr>
  </w:style>
  <w:style w:type="character" w:customStyle="1" w:styleId="HeaderChar">
    <w:name w:val="Header Char"/>
    <w:basedOn w:val="DefaultParagraphFont"/>
    <w:link w:val="Header"/>
    <w:uiPriority w:val="99"/>
    <w:rsid w:val="00B75553"/>
  </w:style>
  <w:style w:type="paragraph" w:styleId="Footer">
    <w:name w:val="footer"/>
    <w:basedOn w:val="Normal"/>
    <w:link w:val="FooterChar"/>
    <w:uiPriority w:val="99"/>
    <w:unhideWhenUsed/>
    <w:rsid w:val="00B75553"/>
    <w:pPr>
      <w:tabs>
        <w:tab w:val="center" w:pos="4513"/>
        <w:tab w:val="right" w:pos="9026"/>
      </w:tabs>
    </w:pPr>
  </w:style>
  <w:style w:type="character" w:customStyle="1" w:styleId="FooterChar">
    <w:name w:val="Footer Char"/>
    <w:basedOn w:val="DefaultParagraphFont"/>
    <w:link w:val="Footer"/>
    <w:uiPriority w:val="99"/>
    <w:rsid w:val="00B75553"/>
  </w:style>
  <w:style w:type="paragraph" w:styleId="Revision">
    <w:name w:val="Revision"/>
    <w:hidden/>
    <w:uiPriority w:val="99"/>
    <w:semiHidden/>
    <w:rsid w:val="00D12E48"/>
  </w:style>
  <w:style w:type="character" w:styleId="FollowedHyperlink">
    <w:name w:val="FollowedHyperlink"/>
    <w:basedOn w:val="DefaultParagraphFont"/>
    <w:uiPriority w:val="99"/>
    <w:semiHidden/>
    <w:unhideWhenUsed/>
    <w:rsid w:val="00004EC2"/>
    <w:rPr>
      <w:color w:val="96607D" w:themeColor="followedHyperlink"/>
      <w:u w:val="single"/>
    </w:rPr>
  </w:style>
  <w:style w:type="character" w:styleId="UnresolvedMention">
    <w:name w:val="Unresolved Mention"/>
    <w:basedOn w:val="DefaultParagraphFont"/>
    <w:uiPriority w:val="99"/>
    <w:semiHidden/>
    <w:unhideWhenUsed/>
    <w:rsid w:val="001962B5"/>
    <w:rPr>
      <w:color w:val="605E5C"/>
      <w:shd w:val="clear" w:color="auto" w:fill="E1DFDD"/>
    </w:rPr>
  </w:style>
  <w:style w:type="character" w:styleId="Mention">
    <w:name w:val="Mention"/>
    <w:basedOn w:val="DefaultParagraphFont"/>
    <w:uiPriority w:val="99"/>
    <w:unhideWhenUsed/>
    <w:rsid w:val="00900879"/>
    <w:rPr>
      <w:color w:val="2B579A"/>
      <w:shd w:val="clear" w:color="auto" w:fill="E1DFDD"/>
    </w:rPr>
  </w:style>
  <w:style w:type="paragraph" w:styleId="Caption">
    <w:name w:val="caption"/>
    <w:basedOn w:val="Normal"/>
    <w:next w:val="Normal"/>
    <w:uiPriority w:val="35"/>
    <w:unhideWhenUsed/>
    <w:qFormat/>
    <w:rsid w:val="0004753E"/>
    <w:pPr>
      <w:spacing w:after="200"/>
    </w:pPr>
    <w:rPr>
      <w:i/>
      <w:iCs/>
      <w:color w:val="0E2841" w:themeColor="text2"/>
      <w:sz w:val="18"/>
      <w:szCs w:val="18"/>
    </w:rPr>
  </w:style>
  <w:style w:type="paragraph" w:styleId="TOC1">
    <w:name w:val="toc 1"/>
    <w:basedOn w:val="Normal"/>
    <w:next w:val="Normal"/>
    <w:uiPriority w:val="39"/>
    <w:unhideWhenUsed/>
    <w:rsid w:val="7707A27E"/>
    <w:pPr>
      <w:spacing w:after="100"/>
    </w:pPr>
  </w:style>
  <w:style w:type="paragraph" w:styleId="TOC2">
    <w:name w:val="toc 2"/>
    <w:basedOn w:val="Normal"/>
    <w:next w:val="Normal"/>
    <w:uiPriority w:val="39"/>
    <w:unhideWhenUsed/>
    <w:rsid w:val="7707A27E"/>
    <w:pPr>
      <w:spacing w:after="100"/>
      <w:ind w:left="220"/>
    </w:pPr>
  </w:style>
  <w:style w:type="paragraph" w:styleId="TOC3">
    <w:name w:val="toc 3"/>
    <w:basedOn w:val="Normal"/>
    <w:next w:val="Normal"/>
    <w:uiPriority w:val="39"/>
    <w:unhideWhenUsed/>
    <w:rsid w:val="7707A27E"/>
    <w:pPr>
      <w:spacing w:after="100"/>
      <w:ind w:left="440"/>
    </w:pPr>
  </w:style>
  <w:style w:type="table" w:styleId="GridTable4-Accent1">
    <w:name w:val="Grid Table 4 Accent 1"/>
    <w:basedOn w:val="TableNormal"/>
    <w:uiPriority w:val="49"/>
    <w:rsid w:val="00DE0C67"/>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Emphasis">
    <w:name w:val="Emphasis"/>
    <w:basedOn w:val="DefaultParagraphFont"/>
    <w:uiPriority w:val="20"/>
    <w:qFormat/>
    <w:rsid w:val="00B84DC0"/>
    <w:rPr>
      <w:i/>
      <w:iCs/>
    </w:rPr>
  </w:style>
  <w:style w:type="character" w:styleId="BookTitle">
    <w:name w:val="Book Title"/>
    <w:basedOn w:val="DefaultParagraphFont"/>
    <w:uiPriority w:val="33"/>
    <w:qFormat/>
    <w:rsid w:val="00B84DC0"/>
    <w:rPr>
      <w:b/>
      <w:bCs/>
      <w:i/>
      <w:iCs/>
      <w:color w:val="0B769F" w:themeColor="accent4" w:themeShade="BF"/>
      <w:spacing w:val="5"/>
    </w:rPr>
  </w:style>
  <w:style w:type="paragraph" w:customStyle="1" w:styleId="Lessons">
    <w:name w:val="Lessons"/>
    <w:basedOn w:val="Normal"/>
    <w:link w:val="LessonsChar"/>
    <w:qFormat/>
    <w:rsid w:val="008D183D"/>
    <w:pPr>
      <w:jc w:val="both"/>
    </w:pPr>
    <w:rPr>
      <w:rFonts w:ascii="Calibri" w:hAnsi="Calibri" w:cs="Calibri"/>
      <w:b/>
      <w:bCs/>
      <w:color w:val="CD0D68"/>
    </w:rPr>
  </w:style>
  <w:style w:type="character" w:customStyle="1" w:styleId="LessonsChar">
    <w:name w:val="Lessons Char"/>
    <w:basedOn w:val="DefaultParagraphFont"/>
    <w:link w:val="Lessons"/>
    <w:rsid w:val="008D183D"/>
    <w:rPr>
      <w:rFonts w:ascii="Calibri" w:hAnsi="Calibri" w:cs="Calibri"/>
      <w:b/>
      <w:bCs/>
      <w:color w:val="CD0D6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unwomen.org/en/digital-library/publications/2020/08/evaluation-policy-of-the-united-nations-entity-for-gender-equality-and-the-empowerment-of-women" TargetMode="External"/><Relationship Id="rId26" Type="http://schemas.openxmlformats.org/officeDocument/2006/relationships/image" Target="media/image6.svg"/><Relationship Id="rId39" Type="http://schemas.openxmlformats.org/officeDocument/2006/relationships/hyperlink" Target="https://www.unwomen.org/en/digital-library/publications/2022/05/un-women-evaluation-handbook-2022" TargetMode="External"/><Relationship Id="rId21" Type="http://schemas.openxmlformats.org/officeDocument/2006/relationships/footer" Target="footer1.xml"/><Relationship Id="rId34" Type="http://schemas.openxmlformats.org/officeDocument/2006/relationships/hyperlink" Target="http://www.uneval.org/document/detail/21" TargetMode="External"/><Relationship Id="rId42" Type="http://schemas.openxmlformats.org/officeDocument/2006/relationships/chart" Target="charts/chart2.xml"/><Relationship Id="rId47" Type="http://schemas.openxmlformats.org/officeDocument/2006/relationships/chart" Target="charts/chart4.xml"/><Relationship Id="rId50" Type="http://schemas.openxmlformats.org/officeDocument/2006/relationships/image" Target="media/image13.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unevaluation.org/document/detail/102" TargetMode="External"/><Relationship Id="rId29" Type="http://schemas.openxmlformats.org/officeDocument/2006/relationships/diagramQuickStyle" Target="diagrams/quickStyle1.xml"/><Relationship Id="rId11" Type="http://schemas.openxmlformats.org/officeDocument/2006/relationships/image" Target="media/image1.png"/><Relationship Id="rId24" Type="http://schemas.openxmlformats.org/officeDocument/2006/relationships/image" Target="media/image4.jpeg"/><Relationship Id="rId32" Type="http://schemas.openxmlformats.org/officeDocument/2006/relationships/image" Target="media/image7.png"/><Relationship Id="rId37" Type="http://schemas.openxmlformats.org/officeDocument/2006/relationships/hyperlink" Target="https://www.unwomen.org/en/digital-library/publications/2020/08/evaluation-policy-of-the-united-nations-entity-for-gender-equality-and-the-empowerment-of-women" TargetMode="External"/><Relationship Id="rId40" Type="http://schemas.openxmlformats.org/officeDocument/2006/relationships/hyperlink" Target="https://unevaluation.org/sites/default/files/file_uploads/2025_Ethical%20Principles%20for%20Using%20AI%20in%20UN%20Evaluations.pdf" TargetMode="External"/><Relationship Id="rId45" Type="http://schemas.openxmlformats.org/officeDocument/2006/relationships/image" Target="media/image9.png"/><Relationship Id="rId53" Type="http://schemas.microsoft.com/office/2019/05/relationships/documenttasks" Target="documenttasks/documenttasks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unwomen.org/sites/default/files/2022-06/Evaluation-GERAAS-guidance-2021-en.pdf" TargetMode="External"/><Relationship Id="rId31" Type="http://schemas.microsoft.com/office/2007/relationships/diagramDrawing" Target="diagrams/drawing1.xml"/><Relationship Id="rId44" Type="http://schemas.openxmlformats.org/officeDocument/2006/relationships/hyperlink" Target="https://www.weps.org/sites/default/files/2025-02/Gender%20Equality%20in%20the%20Private%20Sector%20A%20Toolkit%20for%20Male%20Allies%20in%20the%20Arab%20States.pdf"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org/document/detail/21" TargetMode="External"/><Relationship Id="rId22" Type="http://schemas.openxmlformats.org/officeDocument/2006/relationships/header" Target="header1.xml"/><Relationship Id="rId27" Type="http://schemas.openxmlformats.org/officeDocument/2006/relationships/diagramData" Target="diagrams/data1.xml"/><Relationship Id="rId30" Type="http://schemas.openxmlformats.org/officeDocument/2006/relationships/diagramColors" Target="diagrams/colors1.xml"/><Relationship Id="rId35" Type="http://schemas.openxmlformats.org/officeDocument/2006/relationships/hyperlink" Target="http://www.uneval.org/document/detail/22" TargetMode="External"/><Relationship Id="rId43" Type="http://schemas.openxmlformats.org/officeDocument/2006/relationships/chart" Target="charts/chart3.xml"/><Relationship Id="rId48" Type="http://schemas.openxmlformats.org/officeDocument/2006/relationships/image" Target="media/image11.png"/><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unevaluation.org/sites/default/files/file_uploads/2025_Ethical%20Principles%20for%20Using%20AI%20in%20UN%20Evaluations.pdf" TargetMode="External"/><Relationship Id="rId25" Type="http://schemas.openxmlformats.org/officeDocument/2006/relationships/image" Target="media/image5.png"/><Relationship Id="rId33" Type="http://schemas.openxmlformats.org/officeDocument/2006/relationships/image" Target="media/image8.png"/><Relationship Id="rId38" Type="http://schemas.openxmlformats.org/officeDocument/2006/relationships/hyperlink" Target="https://www.unwomen.org/sites/default/files/2022-06/Evaluation-GERAAS-guidance-2021-en.pdf" TargetMode="External"/><Relationship Id="rId46" Type="http://schemas.openxmlformats.org/officeDocument/2006/relationships/image" Target="media/image10.png"/><Relationship Id="rId20" Type="http://schemas.openxmlformats.org/officeDocument/2006/relationships/hyperlink" Target="https://www.unwomen.org/en/digital-library/publications/2022/05/un-women-evaluation-handbook-2022" TargetMode="External"/><Relationship Id="rId41"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uneval.org/document/detail/22" TargetMode="External"/><Relationship Id="rId23" Type="http://schemas.openxmlformats.org/officeDocument/2006/relationships/footer" Target="footer2.xml"/><Relationship Id="rId28" Type="http://schemas.openxmlformats.org/officeDocument/2006/relationships/diagramLayout" Target="diagrams/layout1.xml"/><Relationship Id="rId36" Type="http://schemas.openxmlformats.org/officeDocument/2006/relationships/hyperlink" Target="http://www.unevaluation.org/document/detail/102" TargetMode="External"/><Relationship Id="rId49" Type="http://schemas.openxmlformats.org/officeDocument/2006/relationships/image" Target="media/image12.png"/></Relationships>
</file>

<file path=word/_rels/footnotes.xml.rels><?xml version="1.0" encoding="UTF-8" standalone="yes"?>
<Relationships xmlns="http://schemas.openxmlformats.org/package/2006/relationships"><Relationship Id="rId13" Type="http://schemas.openxmlformats.org/officeDocument/2006/relationships/hyperlink" Target="https://erc.undp.org/methods-center/methods/evaluation-methods/most-significant-change" TargetMode="External"/><Relationship Id="rId18" Type="http://schemas.openxmlformats.org/officeDocument/2006/relationships/hyperlink" Target="https://arabstates.unwomen.org/en/call-for-applications-members-of-youth-advisory-group-for-dare-to-care-social-mobilization-campaign" TargetMode="External"/><Relationship Id="rId26" Type="http://schemas.openxmlformats.org/officeDocument/2006/relationships/hyperlink" Target="https://maroc-diplomatique.net/vision-royale-2026-un-maroc-ou-les-femmes-faconnent-lavenir/" TargetMode="External"/><Relationship Id="rId39" Type="http://schemas.openxmlformats.org/officeDocument/2006/relationships/hyperlink" Target="https://www.unwomen.org/sites/default/files/2026-03/ideologies-institutions-and-power-addressing-discriminatory-social-norms-en.pdf" TargetMode="External"/><Relationship Id="rId21" Type="http://schemas.openxmlformats.org/officeDocument/2006/relationships/hyperlink" Target="https://mped.gov.eg/Files/Egypt_Vision_2030_EnglishDigitalUse.pdf" TargetMode="External"/><Relationship Id="rId34" Type="http://schemas.openxmlformats.org/officeDocument/2006/relationships/hyperlink" Target="file:///&#8216;If%20your%20wife%20asks%20you%20to%20change%20diapers,%20change%20your%20wife&#8217;/%20the%20Arabic%20hit%20show%20that%20parodies%20the%20patriarchy" TargetMode="External"/><Relationship Id="rId42" Type="http://schemas.openxmlformats.org/officeDocument/2006/relationships/hyperlink" Target="https://www.un.org/en/content/disabilitystrategy/assets/documentation/UN_Disability_Inclusion_Strategy_english.pdf" TargetMode="External"/><Relationship Id="rId7" Type="http://schemas.openxmlformats.org/officeDocument/2006/relationships/hyperlink" Target="https://erc.undp.org/methods-center/methods/evaluation-methods/contribution-analysis" TargetMode="External"/><Relationship Id="rId2" Type="http://schemas.openxmlformats.org/officeDocument/2006/relationships/hyperlink" Target="https://www.unwomen.org/en/digital-library/publications/2024/10/transforming-patriarchal-masculinities-learning-from-practice" TargetMode="External"/><Relationship Id="rId16" Type="http://schemas.openxmlformats.org/officeDocument/2006/relationships/hyperlink" Target="https://www.unwomen.org/sites/default/files/2026-03/ideologies-institutions-and-power-addressing-discriminatory-social-norms-en.pdf" TargetMode="External"/><Relationship Id="rId20" Type="http://schemas.openxmlformats.org/officeDocument/2006/relationships/hyperlink" Target="https://nwm.unescwa.org/index.php/resources/212" TargetMode="External"/><Relationship Id="rId29" Type="http://schemas.openxmlformats.org/officeDocument/2006/relationships/hyperlink" Target="https://www.unwomen.org/en/digital-library/publications/2021/09/un-women-strategic-plan-2022-2025" TargetMode="External"/><Relationship Id="rId41" Type="http://schemas.openxmlformats.org/officeDocument/2006/relationships/hyperlink" Target="https://tguskey.com/wp-content/uploads/Professional-Learning-1-Gauge-Impact-with-Five-Levels-of-Data.pdf" TargetMode="External"/><Relationship Id="rId1" Type="http://schemas.openxmlformats.org/officeDocument/2006/relationships/hyperlink" Target="https://www.itad.com/project/final-evaluation-of-un-womens-men-and-women-for-gender-equality-programme/" TargetMode="External"/><Relationship Id="rId6" Type="http://schemas.openxmlformats.org/officeDocument/2006/relationships/hyperlink" Target="https://www.weps.org/sites/default/files/2025-02/Gender%20Equality%20in%20the%20Private%20Sector%20A%20Toolkit%20for%20Male%20Allies%20in%20the%20Arab%20States.pdf" TargetMode="External"/><Relationship Id="rId11" Type="http://schemas.openxmlformats.org/officeDocument/2006/relationships/hyperlink" Target="http://web.undp.org/evaluation/documents/guidance/gender/GRES_English.pdf" TargetMode="External"/><Relationship Id="rId24" Type="http://schemas.openxmlformats.org/officeDocument/2006/relationships/hyperlink" Target="https://www.jordanvision.jo/en" TargetMode="External"/><Relationship Id="rId32" Type="http://schemas.openxmlformats.org/officeDocument/2006/relationships/hyperlink" Target="https://www.unwomen.org/sites/default/files/2021-11/Policy-brief-Working-with-men-and-boys-for-gender-equality-en.pdf" TargetMode="External"/><Relationship Id="rId37" Type="http://schemas.openxmlformats.org/officeDocument/2006/relationships/hyperlink" Target="https://www.itad.com/project/final-evaluation-of-un-womens-men-and-women-for-gender-equality-programme/" TargetMode="External"/><Relationship Id="rId40" Type="http://schemas.openxmlformats.org/officeDocument/2006/relationships/hyperlink" Target="https://erc.undp.org/pdf/GRES_English.pdf" TargetMode="External"/><Relationship Id="rId5" Type="http://schemas.openxmlformats.org/officeDocument/2006/relationships/hyperlink" Target="https://www.unwomen.org/en/digital-library/publications/2026/03/ideologies-institutions-and-power-addressing-discriminatory-social-norms" TargetMode="External"/><Relationship Id="rId15" Type="http://schemas.openxmlformats.org/officeDocument/2006/relationships/hyperlink" Target="https://www.unwomen.org/sites/default/files/2024-10/transforming-patriarchal-masculinities-learning-from-practice-en.pdf" TargetMode="External"/><Relationship Id="rId23" Type="http://schemas.openxmlformats.org/officeDocument/2006/relationships/hyperlink" Target="https://women.jo/sites/default/files/2023-06/National%20Strategy%20for%20Women%20Action%20Plan%202023-2025_0.pdf" TargetMode="External"/><Relationship Id="rId28" Type="http://schemas.openxmlformats.org/officeDocument/2006/relationships/hyperlink" Target="https://nwm.unescwa.org/sites/default/files/2023-06/National%20Strategy%20for%20the%20Economic%20and%20Social%20Empowerment%20of%20Women%20and%20Girls%20in%20Rural%20Areas%202017-2020_FR.pdf" TargetMode="External"/><Relationship Id="rId36" Type="http://schemas.openxmlformats.org/officeDocument/2006/relationships/hyperlink" Target="https://www.whatworks.co.za/documents/publications/369-zindagii06-02-2020-06022020/file" TargetMode="External"/><Relationship Id="rId10" Type="http://schemas.openxmlformats.org/officeDocument/2006/relationships/hyperlink" Target="https://genderatwork.org/resources/gender-at-work-framework/" TargetMode="External"/><Relationship Id="rId19" Type="http://schemas.openxmlformats.org/officeDocument/2006/relationships/hyperlink" Target="https://natlex.ilo.org/dyn/natlex2/natlex2/files/download/116911/TUN-116911.pdf" TargetMode="External"/><Relationship Id="rId31" Type="http://schemas.openxmlformats.org/officeDocument/2006/relationships/hyperlink" Target="https://www.unwomen.org/en/digital-library/publications/2024/10/transforming-patriarchal-masculinities-learning-from-practice" TargetMode="External"/><Relationship Id="rId44" Type="http://schemas.openxmlformats.org/officeDocument/2006/relationships/hyperlink" Target="https://www.whatworks.co.za/documents/publications/369-zindagii06-02-2020-06022020/file" TargetMode="External"/><Relationship Id="rId4" Type="http://schemas.openxmlformats.org/officeDocument/2006/relationships/hyperlink" Target="https://www.itad.com/project/final-evaluation-of-un-womens-men-and-women-for-gender-equality-programme/" TargetMode="External"/><Relationship Id="rId9" Type="http://schemas.openxmlformats.org/officeDocument/2006/relationships/hyperlink" Target="https://www.cambridge.org/core/journals/ps-political-science-and-politics/article/processtracing-research-designs-a-practical-guide/1AD4062D94FD81299724B41699D1972E" TargetMode="External"/><Relationship Id="rId14" Type="http://schemas.openxmlformats.org/officeDocument/2006/relationships/hyperlink" Target="https://egypt.unwomen.org/en/digital-library/publications/2018/04/images-study" TargetMode="External"/><Relationship Id="rId22" Type="http://schemas.openxmlformats.org/officeDocument/2006/relationships/hyperlink" Target="https://www.women.jo/sites/default/files/2021-12/The%20National%20Strategy%20for%20Women%202020%20-%202025%2001122021%20%282%29.pdf" TargetMode="External"/><Relationship Id="rId27" Type="http://schemas.openxmlformats.org/officeDocument/2006/relationships/hyperlink" Target="https://morocco.un.org/fr/232698-cadre-de-coop%C3%A9ration-pour-le-d%C3%A9veloppement-durable-pour-la-p%C3%A9riode-2023-2027" TargetMode="External"/><Relationship Id="rId30" Type="http://schemas.openxmlformats.org/officeDocument/2006/relationships/hyperlink" Target="https://www.unwomen.org/en/digital-library/publications/2025/09/brochure-un-women-strategic-plan-2026-2029" TargetMode="External"/><Relationship Id="rId35" Type="http://schemas.openxmlformats.org/officeDocument/2006/relationships/hyperlink" Target="https://doi.org/10.1371/journal.pgph.0004494" TargetMode="External"/><Relationship Id="rId43" Type="http://schemas.openxmlformats.org/officeDocument/2006/relationships/hyperlink" Target="https://doi.org/10.1371/journal.pgph.0004494" TargetMode="External"/><Relationship Id="rId8" Type="http://schemas.openxmlformats.org/officeDocument/2006/relationships/hyperlink" Target="https://tguskey.com/wp-content/uploads/Professional-Learning-1-Gauge-Impact-with-Five-Levels-of-Data.pdf" TargetMode="External"/><Relationship Id="rId3" Type="http://schemas.openxmlformats.org/officeDocument/2006/relationships/hyperlink" Target="https://pubmed.ncbi.nlm.nih.gov/12296014/" TargetMode="External"/><Relationship Id="rId12" Type="http://schemas.openxmlformats.org/officeDocument/2006/relationships/hyperlink" Target="https://www.unwomen.org/en/digital-library/publications/2026/03/ideologies-institutions-and-power-addressing-discriminatory-social-norms" TargetMode="External"/><Relationship Id="rId17" Type="http://schemas.openxmlformats.org/officeDocument/2006/relationships/hyperlink" Target="https://www.unwomen.org/sites/default/files/2025-12/guidance-note-addressing-care-in-times-of-conflict-and-crisis-en.pdf" TargetMode="External"/><Relationship Id="rId25" Type="http://schemas.openxmlformats.org/officeDocument/2006/relationships/hyperlink" Target="https://www.oecd.org/fr/publications/l-autonomisation-economique-des-femmes-au-maroc_d4312bd3-fr/full-report/component-9.html" TargetMode="External"/><Relationship Id="rId33" Type="http://schemas.openxmlformats.org/officeDocument/2006/relationships/hyperlink" Target="https://www.giz.de/en/projects/gender-responsive-and-inclusive-politics-and-economy-mena-region-0" TargetMode="External"/><Relationship Id="rId38" Type="http://schemas.openxmlformats.org/officeDocument/2006/relationships/hyperlink" Target="https://www.unwomen.org/en/digital-library/publications/2024/10/transforming-patriarchal-masculinities-learning-from-practic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henri\Documents\ROAS\infographics%20un%20wome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enri\Documents\ROAS\infographics%20un%20wom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enri\Downloads\infographics%20un%20wom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enri\Downloads\Final%20Revised%20Multi-year%20Budget%20Plan%20(April%202025)%20-%20revised%20with%202027%20after%20Fadi's%20input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KIIs</a:t>
            </a:r>
            <a:r>
              <a:rPr lang="en-US" baseline="0"/>
              <a:t> by Country and Gender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043998876386854"/>
          <c:y val="0.15853568800588672"/>
          <c:w val="0.85518598065780227"/>
          <c:h val="0.41079968480761098"/>
        </c:manualLayout>
      </c:layout>
      <c:barChart>
        <c:barDir val="col"/>
        <c:grouping val="stacked"/>
        <c:varyColors val="0"/>
        <c:ser>
          <c:idx val="0"/>
          <c:order val="0"/>
          <c:tx>
            <c:strRef>
              <c:f>Sheet1!$B$79</c:f>
              <c:strCache>
                <c:ptCount val="1"/>
                <c:pt idx="0">
                  <c:v>Women</c:v>
                </c:pt>
              </c:strCache>
            </c:strRef>
          </c:tx>
          <c:spPr>
            <a:solidFill>
              <a:schemeClr val="accent2">
                <a:shade val="76000"/>
              </a:schemeClr>
            </a:solidFill>
            <a:ln>
              <a:noFill/>
            </a:ln>
            <a:effectLst/>
          </c:spPr>
          <c:invertIfNegative val="0"/>
          <c:dLbls>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A-4C17-4BB5-BF4B-0DF765FF7B94}"/>
                </c:ext>
              </c:extLst>
            </c:dLbl>
            <c:dLbl>
              <c:idx val="1"/>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9-4C17-4BB5-BF4B-0DF765FF7B94}"/>
                </c:ext>
              </c:extLst>
            </c:dLbl>
            <c:dLbl>
              <c:idx val="2"/>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8-4C17-4BB5-BF4B-0DF765FF7B94}"/>
                </c:ext>
              </c:extLst>
            </c:dLbl>
            <c:dLbl>
              <c:idx val="3"/>
              <c:layout>
                <c:manualLayout>
                  <c:x val="0"/>
                  <c:y val="-4.782928623988226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C17-4BB5-BF4B-0DF765FF7B94}"/>
                </c:ext>
              </c:extLst>
            </c:dLbl>
            <c:dLbl>
              <c:idx val="4"/>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7-4C17-4BB5-BF4B-0DF765FF7B94}"/>
                </c:ext>
              </c:extLst>
            </c:dLbl>
            <c:dLbl>
              <c:idx val="5"/>
              <c:layout>
                <c:manualLayout>
                  <c:x val="0"/>
                  <c:y val="-6.9904486276963718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15:layout>
                    <c:manualLayout>
                      <c:w val="2.3953024595612674E-2"/>
                      <c:h val="8.0886826232813597E-2"/>
                    </c:manualLayout>
                  </c15:layout>
                </c:ext>
                <c:ext xmlns:c16="http://schemas.microsoft.com/office/drawing/2014/chart" uri="{C3380CC4-5D6E-409C-BE32-E72D297353CC}">
                  <c16:uniqueId val="{00000005-4C17-4BB5-BF4B-0DF765FF7B94}"/>
                </c:ext>
              </c:extLst>
            </c:dLbl>
            <c:dLbl>
              <c:idx val="6"/>
              <c:layout>
                <c:manualLayout>
                  <c:x val="-1.107997717879046E-3"/>
                  <c:y val="-7.542325007387328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15:layout>
                    <c:manualLayout>
                      <c:w val="3.060048748061156E-2"/>
                      <c:h val="5.1453419315962978E-2"/>
                    </c:manualLayout>
                  </c15:layout>
                </c:ext>
                <c:ext xmlns:c16="http://schemas.microsoft.com/office/drawing/2014/chart" uri="{C3380CC4-5D6E-409C-BE32-E72D297353CC}">
                  <c16:uniqueId val="{00000006-4C17-4BB5-BF4B-0DF765FF7B9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Sheet1!$A$80:$A$86</c:f>
              <c:strCache>
                <c:ptCount val="7"/>
                <c:pt idx="0">
                  <c:v>Regional/International</c:v>
                </c:pt>
                <c:pt idx="1">
                  <c:v>Egypt</c:v>
                </c:pt>
                <c:pt idx="2">
                  <c:v>Jordan</c:v>
                </c:pt>
                <c:pt idx="3">
                  <c:v>Lebanon</c:v>
                </c:pt>
                <c:pt idx="4">
                  <c:v>Morocco</c:v>
                </c:pt>
                <c:pt idx="5">
                  <c:v>Palestine</c:v>
                </c:pt>
                <c:pt idx="6">
                  <c:v>Tunisia</c:v>
                </c:pt>
              </c:strCache>
            </c:strRef>
          </c:cat>
          <c:val>
            <c:numRef>
              <c:f>Sheet1!$B$80:$B$86</c:f>
              <c:numCache>
                <c:formatCode>General</c:formatCode>
                <c:ptCount val="7"/>
                <c:pt idx="0">
                  <c:v>19</c:v>
                </c:pt>
                <c:pt idx="1">
                  <c:v>2</c:v>
                </c:pt>
                <c:pt idx="2">
                  <c:v>4</c:v>
                </c:pt>
                <c:pt idx="3">
                  <c:v>1</c:v>
                </c:pt>
                <c:pt idx="4">
                  <c:v>7</c:v>
                </c:pt>
                <c:pt idx="5">
                  <c:v>1</c:v>
                </c:pt>
                <c:pt idx="6">
                  <c:v>1</c:v>
                </c:pt>
              </c:numCache>
            </c:numRef>
          </c:val>
          <c:extLst>
            <c:ext xmlns:c16="http://schemas.microsoft.com/office/drawing/2014/chart" uri="{C3380CC4-5D6E-409C-BE32-E72D297353CC}">
              <c16:uniqueId val="{00000000-4C17-4BB5-BF4B-0DF765FF7B94}"/>
            </c:ext>
          </c:extLst>
        </c:ser>
        <c:ser>
          <c:idx val="1"/>
          <c:order val="1"/>
          <c:tx>
            <c:strRef>
              <c:f>Sheet1!$C$79</c:f>
              <c:strCache>
                <c:ptCount val="1"/>
                <c:pt idx="0">
                  <c:v>Men</c:v>
                </c:pt>
              </c:strCache>
            </c:strRef>
          </c:tx>
          <c:spPr>
            <a:solidFill>
              <a:schemeClr val="accent2">
                <a:tint val="77000"/>
              </a:schemeClr>
            </a:solidFill>
            <a:ln>
              <a:noFill/>
            </a:ln>
            <a:effectLst/>
          </c:spPr>
          <c:invertIfNegative val="0"/>
          <c:dLbls>
            <c:dLbl>
              <c:idx val="5"/>
              <c:delete val="1"/>
              <c:extLst>
                <c:ext xmlns:c15="http://schemas.microsoft.com/office/drawing/2012/chart" uri="{CE6537A1-D6FC-4f65-9D91-7224C49458BB}"/>
                <c:ext xmlns:c16="http://schemas.microsoft.com/office/drawing/2014/chart" uri="{C3380CC4-5D6E-409C-BE32-E72D297353CC}">
                  <c16:uniqueId val="{00000001-4C17-4BB5-BF4B-0DF765FF7B94}"/>
                </c:ext>
              </c:extLst>
            </c:dLbl>
            <c:dLbl>
              <c:idx val="6"/>
              <c:delete val="1"/>
              <c:extLst>
                <c:ext xmlns:c15="http://schemas.microsoft.com/office/drawing/2012/chart" uri="{CE6537A1-D6FC-4f65-9D91-7224C49458BB}"/>
                <c:ext xmlns:c16="http://schemas.microsoft.com/office/drawing/2014/chart" uri="{C3380CC4-5D6E-409C-BE32-E72D297353CC}">
                  <c16:uniqueId val="{00000002-4C17-4BB5-BF4B-0DF765FF7B9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Sheet1!$A$80:$A$86</c:f>
              <c:strCache>
                <c:ptCount val="7"/>
                <c:pt idx="0">
                  <c:v>Regional/International</c:v>
                </c:pt>
                <c:pt idx="1">
                  <c:v>Egypt</c:v>
                </c:pt>
                <c:pt idx="2">
                  <c:v>Jordan</c:v>
                </c:pt>
                <c:pt idx="3">
                  <c:v>Lebanon</c:v>
                </c:pt>
                <c:pt idx="4">
                  <c:v>Morocco</c:v>
                </c:pt>
                <c:pt idx="5">
                  <c:v>Palestine</c:v>
                </c:pt>
                <c:pt idx="6">
                  <c:v>Tunisia</c:v>
                </c:pt>
              </c:strCache>
            </c:strRef>
          </c:cat>
          <c:val>
            <c:numRef>
              <c:f>Sheet1!$C$80:$C$86</c:f>
              <c:numCache>
                <c:formatCode>General</c:formatCode>
                <c:ptCount val="7"/>
                <c:pt idx="0">
                  <c:v>5</c:v>
                </c:pt>
                <c:pt idx="1">
                  <c:v>4</c:v>
                </c:pt>
                <c:pt idx="2">
                  <c:v>5</c:v>
                </c:pt>
                <c:pt idx="4">
                  <c:v>4</c:v>
                </c:pt>
                <c:pt idx="5">
                  <c:v>0</c:v>
                </c:pt>
                <c:pt idx="6">
                  <c:v>0</c:v>
                </c:pt>
              </c:numCache>
            </c:numRef>
          </c:val>
          <c:extLst>
            <c:ext xmlns:c16="http://schemas.microsoft.com/office/drawing/2014/chart" uri="{C3380CC4-5D6E-409C-BE32-E72D297353CC}">
              <c16:uniqueId val="{00000003-4C17-4BB5-BF4B-0DF765FF7B94}"/>
            </c:ext>
          </c:extLst>
        </c:ser>
        <c:dLbls>
          <c:dLblPos val="ctr"/>
          <c:showLegendKey val="0"/>
          <c:showVal val="1"/>
          <c:showCatName val="0"/>
          <c:showSerName val="0"/>
          <c:showPercent val="0"/>
          <c:showBubbleSize val="0"/>
        </c:dLbls>
        <c:gapWidth val="150"/>
        <c:overlap val="100"/>
        <c:axId val="1166200768"/>
        <c:axId val="1432629872"/>
      </c:barChart>
      <c:catAx>
        <c:axId val="1166200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1432629872"/>
        <c:crosses val="autoZero"/>
        <c:auto val="1"/>
        <c:lblAlgn val="ctr"/>
        <c:lblOffset val="100"/>
        <c:noMultiLvlLbl val="0"/>
      </c:catAx>
      <c:valAx>
        <c:axId val="143262987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200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KIIs by Role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rgbClr val="00B0F0"/>
              </a:solidFill>
              <a:ln w="19050">
                <a:solidFill>
                  <a:schemeClr val="lt1"/>
                </a:solidFill>
              </a:ln>
              <a:effectLst/>
            </c:spPr>
            <c:extLst>
              <c:ext xmlns:c16="http://schemas.microsoft.com/office/drawing/2014/chart" uri="{C3380CC4-5D6E-409C-BE32-E72D297353CC}">
                <c16:uniqueId val="{00000001-DB6E-4CCF-AE2C-8F4504E48BA3}"/>
              </c:ext>
            </c:extLst>
          </c:dPt>
          <c:dPt>
            <c:idx val="1"/>
            <c:bubble3D val="0"/>
            <c:spPr>
              <a:solidFill>
                <a:srgbClr val="090472"/>
              </a:solidFill>
              <a:ln w="19050">
                <a:solidFill>
                  <a:schemeClr val="lt1"/>
                </a:solidFill>
              </a:ln>
              <a:effectLst/>
            </c:spPr>
            <c:extLst>
              <c:ext xmlns:c16="http://schemas.microsoft.com/office/drawing/2014/chart" uri="{C3380CC4-5D6E-409C-BE32-E72D297353CC}">
                <c16:uniqueId val="{00000003-DB6E-4CCF-AE2C-8F4504E48BA3}"/>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1-DB6E-4CCF-AE2C-8F4504E48BA3}"/>
                </c:ext>
              </c:extLst>
            </c:dLbl>
            <c:dLbl>
              <c:idx val="1"/>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3-DB6E-4CCF-AE2C-8F4504E48BA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Sheet1!$A$68:$A$69</c:f>
              <c:strCache>
                <c:ptCount val="2"/>
                <c:pt idx="0">
                  <c:v>Internal (UN Women DTC staff and implementing partners)</c:v>
                </c:pt>
                <c:pt idx="1">
                  <c:v>External</c:v>
                </c:pt>
              </c:strCache>
            </c:strRef>
          </c:cat>
          <c:val>
            <c:numRef>
              <c:f>Sheet1!$B$68:$B$69</c:f>
              <c:numCache>
                <c:formatCode>General</c:formatCode>
                <c:ptCount val="2"/>
                <c:pt idx="0">
                  <c:v>32</c:v>
                </c:pt>
                <c:pt idx="1">
                  <c:v>21</c:v>
                </c:pt>
              </c:numCache>
            </c:numRef>
          </c:val>
          <c:extLst>
            <c:ext xmlns:c16="http://schemas.microsoft.com/office/drawing/2014/chart" uri="{C3380CC4-5D6E-409C-BE32-E72D297353CC}">
              <c16:uniqueId val="{00000004-DB6E-4CCF-AE2C-8F4504E48BA3}"/>
            </c:ext>
          </c:extLst>
        </c:ser>
        <c:dLbls>
          <c:showLegendKey val="0"/>
          <c:showVal val="1"/>
          <c:showCatName val="0"/>
          <c:showSerName val="0"/>
          <c:showPercent val="0"/>
          <c:showBubbleSize val="0"/>
          <c:showLeaderLines val="1"/>
        </c:dLbls>
        <c:firstSliceAng val="0"/>
        <c:holeSize val="5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FGD Participants</a:t>
            </a:r>
            <a:r>
              <a:rPr lang="en-US" baseline="0"/>
              <a:t> by Country and Sex</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Sheet1!$F$34</c:f>
              <c:strCache>
                <c:ptCount val="1"/>
                <c:pt idx="0">
                  <c:v>Women</c:v>
                </c:pt>
              </c:strCache>
            </c:strRef>
          </c:tx>
          <c:spPr>
            <a:solidFill>
              <a:schemeClr val="accent2">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Sheet1!$E$35:$E$37</c:f>
              <c:strCache>
                <c:ptCount val="3"/>
                <c:pt idx="0">
                  <c:v>Egypt</c:v>
                </c:pt>
                <c:pt idx="1">
                  <c:v>Jordan</c:v>
                </c:pt>
                <c:pt idx="2">
                  <c:v>Morocco</c:v>
                </c:pt>
              </c:strCache>
            </c:strRef>
          </c:cat>
          <c:val>
            <c:numRef>
              <c:f>Sheet1!$F$35:$F$37</c:f>
              <c:numCache>
                <c:formatCode>General</c:formatCode>
                <c:ptCount val="3"/>
                <c:pt idx="0">
                  <c:v>15</c:v>
                </c:pt>
                <c:pt idx="1">
                  <c:v>22</c:v>
                </c:pt>
                <c:pt idx="2">
                  <c:v>13</c:v>
                </c:pt>
              </c:numCache>
            </c:numRef>
          </c:val>
          <c:extLst>
            <c:ext xmlns:c16="http://schemas.microsoft.com/office/drawing/2014/chart" uri="{C3380CC4-5D6E-409C-BE32-E72D297353CC}">
              <c16:uniqueId val="{00000000-70C4-406E-BD34-EF7F85DCC731}"/>
            </c:ext>
          </c:extLst>
        </c:ser>
        <c:ser>
          <c:idx val="1"/>
          <c:order val="1"/>
          <c:tx>
            <c:strRef>
              <c:f>Sheet1!$G$34</c:f>
              <c:strCache>
                <c:ptCount val="1"/>
                <c:pt idx="0">
                  <c:v>Men</c:v>
                </c:pt>
              </c:strCache>
            </c:strRef>
          </c:tx>
          <c:spPr>
            <a:solidFill>
              <a:schemeClr val="accent2">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Sheet1!$E$35:$E$37</c:f>
              <c:strCache>
                <c:ptCount val="3"/>
                <c:pt idx="0">
                  <c:v>Egypt</c:v>
                </c:pt>
                <c:pt idx="1">
                  <c:v>Jordan</c:v>
                </c:pt>
                <c:pt idx="2">
                  <c:v>Morocco</c:v>
                </c:pt>
              </c:strCache>
            </c:strRef>
          </c:cat>
          <c:val>
            <c:numRef>
              <c:f>Sheet1!$G$35:$G$37</c:f>
              <c:numCache>
                <c:formatCode>General</c:formatCode>
                <c:ptCount val="3"/>
                <c:pt idx="0">
                  <c:v>12</c:v>
                </c:pt>
                <c:pt idx="1">
                  <c:v>19</c:v>
                </c:pt>
                <c:pt idx="2">
                  <c:v>13</c:v>
                </c:pt>
              </c:numCache>
            </c:numRef>
          </c:val>
          <c:extLst>
            <c:ext xmlns:c16="http://schemas.microsoft.com/office/drawing/2014/chart" uri="{C3380CC4-5D6E-409C-BE32-E72D297353CC}">
              <c16:uniqueId val="{00000001-70C4-406E-BD34-EF7F85DCC731}"/>
            </c:ext>
          </c:extLst>
        </c:ser>
        <c:dLbls>
          <c:dLblPos val="ctr"/>
          <c:showLegendKey val="0"/>
          <c:showVal val="1"/>
          <c:showCatName val="0"/>
          <c:showSerName val="0"/>
          <c:showPercent val="0"/>
          <c:showBubbleSize val="0"/>
        </c:dLbls>
        <c:gapWidth val="150"/>
        <c:overlap val="100"/>
        <c:axId val="874277168"/>
        <c:axId val="792510272"/>
      </c:barChart>
      <c:catAx>
        <c:axId val="874277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792510272"/>
        <c:crosses val="autoZero"/>
        <c:auto val="1"/>
        <c:lblAlgn val="ctr"/>
        <c:lblOffset val="100"/>
        <c:noMultiLvlLbl val="0"/>
      </c:catAx>
      <c:valAx>
        <c:axId val="79251027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277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Charts!$A$18</c:f>
              <c:strCache>
                <c:ptCount val="1"/>
                <c:pt idx="0">
                  <c:v>Delivery of GIZ's budget in 2025 versus planned budget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Charts!$B$17:$H$17</c:f>
              <c:strCache>
                <c:ptCount val="7"/>
                <c:pt idx="1">
                  <c:v>Egypt</c:v>
                </c:pt>
                <c:pt idx="2">
                  <c:v>Jordan</c:v>
                </c:pt>
                <c:pt idx="3">
                  <c:v>Morocco</c:v>
                </c:pt>
                <c:pt idx="4">
                  <c:v>Tunisia</c:v>
                </c:pt>
                <c:pt idx="5">
                  <c:v>ROAS</c:v>
                </c:pt>
                <c:pt idx="6">
                  <c:v>All Offices</c:v>
                </c:pt>
              </c:strCache>
            </c:strRef>
          </c:cat>
          <c:val>
            <c:numRef>
              <c:f>Charts!$B$18:$H$18</c:f>
              <c:numCache>
                <c:formatCode>General</c:formatCode>
                <c:ptCount val="7"/>
                <c:pt idx="4" formatCode="0.0">
                  <c:v>100</c:v>
                </c:pt>
                <c:pt idx="5" formatCode="0.0">
                  <c:v>100</c:v>
                </c:pt>
                <c:pt idx="6" formatCode="0.0">
                  <c:v>100</c:v>
                </c:pt>
              </c:numCache>
            </c:numRef>
          </c:val>
          <c:extLst>
            <c:ext xmlns:c16="http://schemas.microsoft.com/office/drawing/2014/chart" uri="{C3380CC4-5D6E-409C-BE32-E72D297353CC}">
              <c16:uniqueId val="{00000000-ACE5-49F2-B7E2-2A08A89434C6}"/>
            </c:ext>
          </c:extLst>
        </c:ser>
        <c:ser>
          <c:idx val="1"/>
          <c:order val="1"/>
          <c:tx>
            <c:strRef>
              <c:f>Charts!$A$19</c:f>
              <c:strCache>
                <c:ptCount val="1"/>
                <c:pt idx="0">
                  <c:v>Delivery of Basque's budget in 2025 versus planned budget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Charts!$B$17:$H$17</c:f>
              <c:strCache>
                <c:ptCount val="7"/>
                <c:pt idx="1">
                  <c:v>Egypt</c:v>
                </c:pt>
                <c:pt idx="2">
                  <c:v>Jordan</c:v>
                </c:pt>
                <c:pt idx="3">
                  <c:v>Morocco</c:v>
                </c:pt>
                <c:pt idx="4">
                  <c:v>Tunisia</c:v>
                </c:pt>
                <c:pt idx="5">
                  <c:v>ROAS</c:v>
                </c:pt>
                <c:pt idx="6">
                  <c:v>All Offices</c:v>
                </c:pt>
              </c:strCache>
            </c:strRef>
          </c:cat>
          <c:val>
            <c:numRef>
              <c:f>Charts!$B$19:$H$19</c:f>
              <c:numCache>
                <c:formatCode>General</c:formatCode>
                <c:ptCount val="7"/>
                <c:pt idx="4" formatCode="0.0">
                  <c:v>95.055630467066919</c:v>
                </c:pt>
                <c:pt idx="5" formatCode="0.0">
                  <c:v>95.266494547338652</c:v>
                </c:pt>
                <c:pt idx="6" formatCode="0.0">
                  <c:v>95.1</c:v>
                </c:pt>
              </c:numCache>
            </c:numRef>
          </c:val>
          <c:extLst>
            <c:ext xmlns:c16="http://schemas.microsoft.com/office/drawing/2014/chart" uri="{C3380CC4-5D6E-409C-BE32-E72D297353CC}">
              <c16:uniqueId val="{00000001-ACE5-49F2-B7E2-2A08A89434C6}"/>
            </c:ext>
          </c:extLst>
        </c:ser>
        <c:ser>
          <c:idx val="2"/>
          <c:order val="2"/>
          <c:tx>
            <c:strRef>
              <c:f>Charts!$A$20</c:f>
              <c:strCache>
                <c:ptCount val="1"/>
                <c:pt idx="0">
                  <c:v>Delivery of Sida's budget in 2025 versus planned budget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Charts!$B$17:$H$17</c:f>
              <c:strCache>
                <c:ptCount val="7"/>
                <c:pt idx="1">
                  <c:v>Egypt</c:v>
                </c:pt>
                <c:pt idx="2">
                  <c:v>Jordan</c:v>
                </c:pt>
                <c:pt idx="3">
                  <c:v>Morocco</c:v>
                </c:pt>
                <c:pt idx="4">
                  <c:v>Tunisia</c:v>
                </c:pt>
                <c:pt idx="5">
                  <c:v>ROAS</c:v>
                </c:pt>
                <c:pt idx="6">
                  <c:v>All Offices</c:v>
                </c:pt>
              </c:strCache>
            </c:strRef>
          </c:cat>
          <c:val>
            <c:numRef>
              <c:f>Charts!$B$20:$H$20</c:f>
              <c:numCache>
                <c:formatCode>0.0</c:formatCode>
                <c:ptCount val="7"/>
                <c:pt idx="1">
                  <c:v>64.038021229351244</c:v>
                </c:pt>
                <c:pt idx="2">
                  <c:v>89.02500969455842</c:v>
                </c:pt>
                <c:pt idx="3">
                  <c:v>65.271969468198236</c:v>
                </c:pt>
                <c:pt idx="5">
                  <c:v>98.665070796131658</c:v>
                </c:pt>
                <c:pt idx="6">
                  <c:v>82.1</c:v>
                </c:pt>
              </c:numCache>
            </c:numRef>
          </c:val>
          <c:extLst>
            <c:ext xmlns:c16="http://schemas.microsoft.com/office/drawing/2014/chart" uri="{C3380CC4-5D6E-409C-BE32-E72D297353CC}">
              <c16:uniqueId val="{00000002-ACE5-49F2-B7E2-2A08A89434C6}"/>
            </c:ext>
          </c:extLst>
        </c:ser>
        <c:ser>
          <c:idx val="3"/>
          <c:order val="3"/>
          <c:tx>
            <c:strRef>
              <c:f>Charts!$A$21</c:f>
              <c:strCache>
                <c:ptCount val="1"/>
                <c:pt idx="0">
                  <c:v>Total Delivery of budget from all donors in 2025 versus planned budget (%)</c:v>
                </c:pt>
              </c:strCache>
            </c:strRef>
          </c:tx>
          <c:spPr>
            <a:solidFill>
              <a:schemeClr val="accent4"/>
            </a:solidFill>
            <a:ln>
              <a:noFill/>
            </a:ln>
            <a:effectLst/>
          </c:spPr>
          <c:invertIfNegative val="0"/>
          <c:dLbls>
            <c:dLbl>
              <c:idx val="3"/>
              <c:layout>
                <c:manualLayout>
                  <c:x val="0"/>
                  <c:y val="-3.710045662100456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CE5-49F2-B7E2-2A08A89434C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Charts!$B$17:$H$17</c:f>
              <c:strCache>
                <c:ptCount val="7"/>
                <c:pt idx="1">
                  <c:v>Egypt</c:v>
                </c:pt>
                <c:pt idx="2">
                  <c:v>Jordan</c:v>
                </c:pt>
                <c:pt idx="3">
                  <c:v>Morocco</c:v>
                </c:pt>
                <c:pt idx="4">
                  <c:v>Tunisia</c:v>
                </c:pt>
                <c:pt idx="5">
                  <c:v>ROAS</c:v>
                </c:pt>
                <c:pt idx="6">
                  <c:v>All Offices</c:v>
                </c:pt>
              </c:strCache>
            </c:strRef>
          </c:cat>
          <c:val>
            <c:numRef>
              <c:f>Charts!$B$21:$H$21</c:f>
              <c:numCache>
                <c:formatCode>0.0</c:formatCode>
                <c:ptCount val="7"/>
                <c:pt idx="1">
                  <c:v>64.038021229351244</c:v>
                </c:pt>
                <c:pt idx="2">
                  <c:v>89.02500969455842</c:v>
                </c:pt>
                <c:pt idx="3">
                  <c:v>65.271969468198236</c:v>
                </c:pt>
                <c:pt idx="4">
                  <c:v>95.055630467066919</c:v>
                </c:pt>
                <c:pt idx="5">
                  <c:v>98.43167445635693</c:v>
                </c:pt>
                <c:pt idx="6">
                  <c:v>82.8</c:v>
                </c:pt>
              </c:numCache>
            </c:numRef>
          </c:val>
          <c:extLst>
            <c:ext xmlns:c16="http://schemas.microsoft.com/office/drawing/2014/chart" uri="{C3380CC4-5D6E-409C-BE32-E72D297353CC}">
              <c16:uniqueId val="{00000004-ACE5-49F2-B7E2-2A08A89434C6}"/>
            </c:ext>
          </c:extLst>
        </c:ser>
        <c:dLbls>
          <c:dLblPos val="outEnd"/>
          <c:showLegendKey val="0"/>
          <c:showVal val="1"/>
          <c:showCatName val="0"/>
          <c:showSerName val="0"/>
          <c:showPercent val="0"/>
          <c:showBubbleSize val="0"/>
        </c:dLbls>
        <c:gapWidth val="219"/>
        <c:overlap val="-27"/>
        <c:axId val="450303119"/>
        <c:axId val="461932415"/>
      </c:barChart>
      <c:catAx>
        <c:axId val="450303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61932415"/>
        <c:crosses val="autoZero"/>
        <c:auto val="1"/>
        <c:lblAlgn val="ctr"/>
        <c:lblOffset val="100"/>
        <c:noMultiLvlLbl val="0"/>
      </c:catAx>
      <c:valAx>
        <c:axId val="461932415"/>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0303119"/>
        <c:crosses val="autoZero"/>
        <c:crossBetween val="between"/>
      </c:valAx>
      <c:spPr>
        <a:noFill/>
        <a:ln>
          <a:noFill/>
        </a:ln>
        <a:effectLst/>
      </c:spPr>
    </c:plotArea>
    <c:legend>
      <c:legendPos val="b"/>
      <c:layout>
        <c:manualLayout>
          <c:xMode val="edge"/>
          <c:yMode val="edge"/>
          <c:x val="0.15291677925734143"/>
          <c:y val="0.76688823571711073"/>
          <c:w val="0.75136239953246053"/>
          <c:h val="0.21598847661165643"/>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5#1">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8C7634A-996A-4671-8CE2-852FF3DBFEC1}" type="doc">
      <dgm:prSet loTypeId="urn:microsoft.com/office/officeart/2005/8/layout/hierarchy1" loCatId="hierarchy" qsTypeId="urn:microsoft.com/office/officeart/2005/8/quickstyle/simple1#1" qsCatId="simple" csTypeId="urn:microsoft.com/office/officeart/2005/8/colors/colorful5#1" csCatId="colorful" phldr="1"/>
      <dgm:spPr/>
      <dgm:t>
        <a:bodyPr/>
        <a:lstStyle/>
        <a:p>
          <a:endParaRPr lang="en-US"/>
        </a:p>
      </dgm:t>
    </dgm:pt>
    <dgm:pt modelId="{A219DEF2-003C-4FD0-AF4B-8AB0CF547B2E}">
      <dgm:prSet phldrT="[Text]"/>
      <dgm:spPr/>
      <dgm:t>
        <a:bodyPr/>
        <a:lstStyle/>
        <a:p>
          <a:pPr algn="ctr"/>
          <a:r>
            <a:rPr lang="en-US" b="1" dirty="0"/>
            <a:t>Regional </a:t>
          </a:r>
          <a:r>
            <a:rPr lang="en-US" b="1" dirty="0" err="1"/>
            <a:t>Programme</a:t>
          </a:r>
          <a:r>
            <a:rPr lang="en-US" b="1" dirty="0"/>
            <a:t> Manager </a:t>
          </a:r>
        </a:p>
        <a:p>
          <a:pPr algn="ctr"/>
          <a:r>
            <a:rPr lang="en-US" dirty="0"/>
            <a:t>(FTA, P4)</a:t>
          </a:r>
        </a:p>
      </dgm:t>
    </dgm:pt>
    <dgm:pt modelId="{477308D1-3E71-42A2-88E5-742F6F240BD1}" type="parTrans" cxnId="{BA5DF7CA-0800-4945-9BB0-229F440AEF33}">
      <dgm:prSet/>
      <dgm:spPr/>
      <dgm:t>
        <a:bodyPr/>
        <a:lstStyle/>
        <a:p>
          <a:pPr algn="ctr"/>
          <a:endParaRPr lang="en-US"/>
        </a:p>
      </dgm:t>
    </dgm:pt>
    <dgm:pt modelId="{E29BDD15-1BFE-43FB-945A-1C81F514A4DA}" type="sibTrans" cxnId="{BA5DF7CA-0800-4945-9BB0-229F440AEF33}">
      <dgm:prSet/>
      <dgm:spPr/>
      <dgm:t>
        <a:bodyPr/>
        <a:lstStyle/>
        <a:p>
          <a:pPr algn="ctr"/>
          <a:endParaRPr lang="en-US"/>
        </a:p>
      </dgm:t>
    </dgm:pt>
    <dgm:pt modelId="{B6C977B2-BDA8-4F0A-B95F-8B4B47B8BBF0}">
      <dgm:prSet phldrT="[Text]"/>
      <dgm:spPr/>
      <dgm:t>
        <a:bodyPr/>
        <a:lstStyle/>
        <a:p>
          <a:pPr algn="ctr"/>
          <a:r>
            <a:rPr lang="en-US" b="1" dirty="0"/>
            <a:t>National Project Coordinator </a:t>
          </a:r>
          <a:br>
            <a:rPr lang="en-US" b="1" dirty="0"/>
          </a:br>
          <a:r>
            <a:rPr lang="en-US" dirty="0"/>
            <a:t>(FTA, NO-B) in each target country</a:t>
          </a:r>
        </a:p>
      </dgm:t>
    </dgm:pt>
    <dgm:pt modelId="{73CC71C7-79C7-4525-B136-3D87BFF8257E}" type="parTrans" cxnId="{6D5F2385-7C0F-499C-B763-1BF9CC46FAF0}">
      <dgm:prSet/>
      <dgm:spPr/>
      <dgm:t>
        <a:bodyPr/>
        <a:lstStyle/>
        <a:p>
          <a:pPr algn="ctr"/>
          <a:endParaRPr lang="en-US"/>
        </a:p>
      </dgm:t>
    </dgm:pt>
    <dgm:pt modelId="{456EDB5C-A693-41CE-86B8-6497D9877C7A}" type="sibTrans" cxnId="{6D5F2385-7C0F-499C-B763-1BF9CC46FAF0}">
      <dgm:prSet/>
      <dgm:spPr/>
      <dgm:t>
        <a:bodyPr/>
        <a:lstStyle/>
        <a:p>
          <a:pPr algn="ctr"/>
          <a:endParaRPr lang="en-US"/>
        </a:p>
      </dgm:t>
    </dgm:pt>
    <dgm:pt modelId="{F5477AB7-6163-4EC5-913E-96928B9B1896}">
      <dgm:prSet phldrT="[Text]"/>
      <dgm:spPr/>
      <dgm:t>
        <a:bodyPr/>
        <a:lstStyle/>
        <a:p>
          <a:pPr algn="ctr"/>
          <a:r>
            <a:rPr lang="en-US" b="1" dirty="0"/>
            <a:t>National Project Associate </a:t>
          </a:r>
          <a:br>
            <a:rPr lang="en-US" b="1" dirty="0"/>
          </a:br>
          <a:r>
            <a:rPr lang="en-US" dirty="0"/>
            <a:t>(NPSA 6, NB3) in each target country</a:t>
          </a:r>
        </a:p>
      </dgm:t>
    </dgm:pt>
    <dgm:pt modelId="{9C69BEBF-DFD1-4593-95D4-AA934BDC9550}" type="parTrans" cxnId="{A439D5AE-96BB-4E72-9C7B-BED1259F2C35}">
      <dgm:prSet/>
      <dgm:spPr/>
      <dgm:t>
        <a:bodyPr/>
        <a:lstStyle/>
        <a:p>
          <a:pPr algn="ctr"/>
          <a:endParaRPr lang="en-US"/>
        </a:p>
      </dgm:t>
    </dgm:pt>
    <dgm:pt modelId="{796B295C-AFB3-491E-BCA6-8E55867E50B5}" type="sibTrans" cxnId="{A439D5AE-96BB-4E72-9C7B-BED1259F2C35}">
      <dgm:prSet/>
      <dgm:spPr/>
      <dgm:t>
        <a:bodyPr/>
        <a:lstStyle/>
        <a:p>
          <a:pPr algn="ctr"/>
          <a:endParaRPr lang="en-US"/>
        </a:p>
      </dgm:t>
    </dgm:pt>
    <dgm:pt modelId="{8C5ACE23-08C4-4CEB-A612-DFE55EEE29E2}">
      <dgm:prSet phldrT="[Text]"/>
      <dgm:spPr/>
      <dgm:t>
        <a:bodyPr/>
        <a:lstStyle/>
        <a:p>
          <a:pPr algn="ctr"/>
          <a:r>
            <a:rPr lang="en-US" b="1" dirty="0" err="1"/>
            <a:t>Programme</a:t>
          </a:r>
          <a:r>
            <a:rPr lang="en-US" b="1" dirty="0"/>
            <a:t> Analyst </a:t>
          </a:r>
          <a:r>
            <a:rPr lang="en-US" dirty="0"/>
            <a:t>(FTA, NO-A)</a:t>
          </a:r>
        </a:p>
        <a:p>
          <a:pPr algn="ctr"/>
          <a:endParaRPr lang="en-US" dirty="0"/>
        </a:p>
      </dgm:t>
    </dgm:pt>
    <dgm:pt modelId="{113044B0-42B2-4720-AA6D-CF897CC1C8BF}" type="parTrans" cxnId="{0FFCBB42-6D78-4641-B125-605462864986}">
      <dgm:prSet/>
      <dgm:spPr/>
      <dgm:t>
        <a:bodyPr/>
        <a:lstStyle/>
        <a:p>
          <a:pPr algn="ctr"/>
          <a:endParaRPr lang="en-US"/>
        </a:p>
      </dgm:t>
    </dgm:pt>
    <dgm:pt modelId="{C610909D-0A9A-4F89-8FF1-F3C7181A61F1}" type="sibTrans" cxnId="{0FFCBB42-6D78-4641-B125-605462864986}">
      <dgm:prSet/>
      <dgm:spPr/>
      <dgm:t>
        <a:bodyPr/>
        <a:lstStyle/>
        <a:p>
          <a:pPr algn="ctr"/>
          <a:endParaRPr lang="en-US"/>
        </a:p>
      </dgm:t>
    </dgm:pt>
    <dgm:pt modelId="{02E1FA12-82FD-40A3-B2AC-0AFE3339A20F}">
      <dgm:prSet phldrT="[Text]"/>
      <dgm:spPr/>
      <dgm:t>
        <a:bodyPr/>
        <a:lstStyle/>
        <a:p>
          <a:pPr algn="ctr"/>
          <a:r>
            <a:rPr lang="en-US" b="1" dirty="0"/>
            <a:t>Communications and Youth Mobilization Expert </a:t>
          </a:r>
          <a:br>
            <a:rPr lang="en-US" b="1" dirty="0"/>
          </a:br>
          <a:r>
            <a:rPr lang="en-US" dirty="0"/>
            <a:t>(UNV)</a:t>
          </a:r>
        </a:p>
      </dgm:t>
    </dgm:pt>
    <dgm:pt modelId="{4E145AC4-8866-491D-814D-6F8F04746EAA}" type="parTrans" cxnId="{61DAB5F9-3B06-47B8-918B-22CA7EED449B}">
      <dgm:prSet/>
      <dgm:spPr/>
      <dgm:t>
        <a:bodyPr/>
        <a:lstStyle/>
        <a:p>
          <a:pPr algn="ctr"/>
          <a:endParaRPr lang="en-US"/>
        </a:p>
      </dgm:t>
    </dgm:pt>
    <dgm:pt modelId="{63191696-046C-44D4-A695-DF1D4CA2ABD9}" type="sibTrans" cxnId="{61DAB5F9-3B06-47B8-918B-22CA7EED449B}">
      <dgm:prSet/>
      <dgm:spPr/>
      <dgm:t>
        <a:bodyPr/>
        <a:lstStyle/>
        <a:p>
          <a:pPr algn="ctr"/>
          <a:endParaRPr lang="en-US"/>
        </a:p>
      </dgm:t>
    </dgm:pt>
    <dgm:pt modelId="{D6E8A100-F3D2-4128-92F5-254B9C471A68}">
      <dgm:prSet phldrT="[Text]"/>
      <dgm:spPr/>
      <dgm:t>
        <a:bodyPr/>
        <a:lstStyle/>
        <a:p>
          <a:pPr algn="ctr"/>
          <a:r>
            <a:rPr lang="en-US" b="1" dirty="0"/>
            <a:t>Private Sector Development Specialist (50%)</a:t>
          </a:r>
          <a:br>
            <a:rPr lang="en-US" b="1" dirty="0"/>
          </a:br>
          <a:r>
            <a:rPr lang="en-US" b="0" dirty="0"/>
            <a:t>(FTA, NO-C)</a:t>
          </a:r>
          <a:endParaRPr lang="en-US" dirty="0"/>
        </a:p>
      </dgm:t>
    </dgm:pt>
    <dgm:pt modelId="{5B164C33-F69B-455C-93C6-2819140A0A70}" type="parTrans" cxnId="{CAF10F6B-05EB-426B-ACC2-CBA389E34D1B}">
      <dgm:prSet/>
      <dgm:spPr/>
      <dgm:t>
        <a:bodyPr/>
        <a:lstStyle/>
        <a:p>
          <a:pPr algn="ctr"/>
          <a:endParaRPr lang="en-US"/>
        </a:p>
      </dgm:t>
    </dgm:pt>
    <dgm:pt modelId="{4984AA9E-20B0-41F2-B877-679A93A10E2A}" type="sibTrans" cxnId="{CAF10F6B-05EB-426B-ACC2-CBA389E34D1B}">
      <dgm:prSet/>
      <dgm:spPr/>
      <dgm:t>
        <a:bodyPr/>
        <a:lstStyle/>
        <a:p>
          <a:pPr algn="ctr"/>
          <a:endParaRPr lang="en-US"/>
        </a:p>
      </dgm:t>
    </dgm:pt>
    <dgm:pt modelId="{6D247FE7-28CE-4EBE-89CC-1585AE52A8AB}">
      <dgm:prSet phldrT="[Text]"/>
      <dgm:spPr/>
      <dgm:t>
        <a:bodyPr/>
        <a:lstStyle/>
        <a:p>
          <a:pPr algn="ctr"/>
          <a:r>
            <a:rPr lang="en-US" b="1" dirty="0"/>
            <a:t>Consultants </a:t>
          </a:r>
          <a:br>
            <a:rPr lang="en-US" b="1" dirty="0"/>
          </a:br>
          <a:r>
            <a:rPr lang="en-US" b="0" dirty="0"/>
            <a:t>(i.e. M&amp;E, Masculinities and Social Norms)</a:t>
          </a:r>
        </a:p>
        <a:p>
          <a:pPr algn="ctr"/>
          <a:endParaRPr lang="en-US" dirty="0"/>
        </a:p>
      </dgm:t>
    </dgm:pt>
    <dgm:pt modelId="{10C42C48-4CB3-4C9B-A97A-9058E96BBDFA}" type="parTrans" cxnId="{4047FFF0-3EC4-47F0-9B2F-9C1D9742ED99}">
      <dgm:prSet/>
      <dgm:spPr/>
      <dgm:t>
        <a:bodyPr/>
        <a:lstStyle/>
        <a:p>
          <a:pPr algn="ctr"/>
          <a:endParaRPr lang="en-US"/>
        </a:p>
      </dgm:t>
    </dgm:pt>
    <dgm:pt modelId="{37F37B01-5BD2-4D11-A18B-80DA184F7415}" type="sibTrans" cxnId="{4047FFF0-3EC4-47F0-9B2F-9C1D9742ED99}">
      <dgm:prSet/>
      <dgm:spPr/>
      <dgm:t>
        <a:bodyPr/>
        <a:lstStyle/>
        <a:p>
          <a:pPr algn="ctr"/>
          <a:endParaRPr lang="en-US"/>
        </a:p>
      </dgm:t>
    </dgm:pt>
    <dgm:pt modelId="{C3CA602E-7957-42F1-88D4-2AEB8475BB22}" type="pres">
      <dgm:prSet presAssocID="{D8C7634A-996A-4671-8CE2-852FF3DBFEC1}" presName="hierChild1" presStyleCnt="0">
        <dgm:presLayoutVars>
          <dgm:chPref val="1"/>
          <dgm:dir/>
          <dgm:animOne val="branch"/>
          <dgm:animLvl val="lvl"/>
          <dgm:resizeHandles/>
        </dgm:presLayoutVars>
      </dgm:prSet>
      <dgm:spPr/>
    </dgm:pt>
    <dgm:pt modelId="{851A7BF1-02A0-406C-A3B5-3573473B45ED}" type="pres">
      <dgm:prSet presAssocID="{A219DEF2-003C-4FD0-AF4B-8AB0CF547B2E}" presName="hierRoot1" presStyleCnt="0"/>
      <dgm:spPr/>
    </dgm:pt>
    <dgm:pt modelId="{425D7631-DF8A-4B3F-A24D-85EC63C5B9F4}" type="pres">
      <dgm:prSet presAssocID="{A219DEF2-003C-4FD0-AF4B-8AB0CF547B2E}" presName="composite" presStyleCnt="0"/>
      <dgm:spPr/>
    </dgm:pt>
    <dgm:pt modelId="{026C46DB-ABEB-4E73-9A1A-B1D3762B5DD6}" type="pres">
      <dgm:prSet presAssocID="{A219DEF2-003C-4FD0-AF4B-8AB0CF547B2E}" presName="background" presStyleLbl="node0" presStyleIdx="0" presStyleCnt="4"/>
      <dgm:spPr/>
    </dgm:pt>
    <dgm:pt modelId="{C6E10830-C3AC-41ED-8C44-E8E670E9D9BF}" type="pres">
      <dgm:prSet presAssocID="{A219DEF2-003C-4FD0-AF4B-8AB0CF547B2E}" presName="text" presStyleLbl="fgAcc0" presStyleIdx="0" presStyleCnt="4">
        <dgm:presLayoutVars>
          <dgm:chPref val="3"/>
        </dgm:presLayoutVars>
      </dgm:prSet>
      <dgm:spPr/>
    </dgm:pt>
    <dgm:pt modelId="{C559101B-7C72-4A88-875D-0B0B374FF2DA}" type="pres">
      <dgm:prSet presAssocID="{A219DEF2-003C-4FD0-AF4B-8AB0CF547B2E}" presName="hierChild2" presStyleCnt="0"/>
      <dgm:spPr/>
    </dgm:pt>
    <dgm:pt modelId="{1C5179F6-A190-45FE-96E3-522AF71B736C}" type="pres">
      <dgm:prSet presAssocID="{73CC71C7-79C7-4525-B136-3D87BFF8257E}" presName="Name10" presStyleLbl="parChTrans1D2" presStyleIdx="0" presStyleCnt="2"/>
      <dgm:spPr/>
    </dgm:pt>
    <dgm:pt modelId="{4B829C1F-B7B8-4D58-904D-CCE83FD61F55}" type="pres">
      <dgm:prSet presAssocID="{B6C977B2-BDA8-4F0A-B95F-8B4B47B8BBF0}" presName="hierRoot2" presStyleCnt="0"/>
      <dgm:spPr/>
    </dgm:pt>
    <dgm:pt modelId="{602B1844-E36B-489A-8509-5DE3288D3355}" type="pres">
      <dgm:prSet presAssocID="{B6C977B2-BDA8-4F0A-B95F-8B4B47B8BBF0}" presName="composite2" presStyleCnt="0"/>
      <dgm:spPr/>
    </dgm:pt>
    <dgm:pt modelId="{4B48134D-3B53-45E3-9467-0E8707B01FE0}" type="pres">
      <dgm:prSet presAssocID="{B6C977B2-BDA8-4F0A-B95F-8B4B47B8BBF0}" presName="background2" presStyleLbl="node2" presStyleIdx="0" presStyleCnt="2"/>
      <dgm:spPr/>
    </dgm:pt>
    <dgm:pt modelId="{D2A7A196-D1F0-4B82-826C-15187D00D419}" type="pres">
      <dgm:prSet presAssocID="{B6C977B2-BDA8-4F0A-B95F-8B4B47B8BBF0}" presName="text2" presStyleLbl="fgAcc2" presStyleIdx="0" presStyleCnt="2" custLinFactNeighborX="-46638" custLinFactNeighborY="-1546">
        <dgm:presLayoutVars>
          <dgm:chPref val="3"/>
        </dgm:presLayoutVars>
      </dgm:prSet>
      <dgm:spPr/>
    </dgm:pt>
    <dgm:pt modelId="{D5AD43B4-85DD-4ED8-833E-00B4D23D3AF0}" type="pres">
      <dgm:prSet presAssocID="{B6C977B2-BDA8-4F0A-B95F-8B4B47B8BBF0}" presName="hierChild3" presStyleCnt="0"/>
      <dgm:spPr/>
    </dgm:pt>
    <dgm:pt modelId="{950B89BC-3B10-4140-BA4E-E0E7FC5E0AB6}" type="pres">
      <dgm:prSet presAssocID="{9C69BEBF-DFD1-4593-95D4-AA934BDC9550}" presName="Name17" presStyleLbl="parChTrans1D3" presStyleIdx="0" presStyleCnt="1"/>
      <dgm:spPr/>
    </dgm:pt>
    <dgm:pt modelId="{855E8D7F-639D-421A-97D5-9F67F62132D8}" type="pres">
      <dgm:prSet presAssocID="{F5477AB7-6163-4EC5-913E-96928B9B1896}" presName="hierRoot3" presStyleCnt="0"/>
      <dgm:spPr/>
    </dgm:pt>
    <dgm:pt modelId="{2740C855-4F4E-475A-90F9-BC84BFFF9D42}" type="pres">
      <dgm:prSet presAssocID="{F5477AB7-6163-4EC5-913E-96928B9B1896}" presName="composite3" presStyleCnt="0"/>
      <dgm:spPr/>
    </dgm:pt>
    <dgm:pt modelId="{B45277A6-EA8D-4BA1-9401-4EF6A4846BF7}" type="pres">
      <dgm:prSet presAssocID="{F5477AB7-6163-4EC5-913E-96928B9B1896}" presName="background3" presStyleLbl="node3" presStyleIdx="0" presStyleCnt="1"/>
      <dgm:spPr/>
    </dgm:pt>
    <dgm:pt modelId="{1DE301E4-E5BE-4BA5-9983-417157846E99}" type="pres">
      <dgm:prSet presAssocID="{F5477AB7-6163-4EC5-913E-96928B9B1896}" presName="text3" presStyleLbl="fgAcc3" presStyleIdx="0" presStyleCnt="1" custLinFactNeighborX="-46638" custLinFactNeighborY="-1908">
        <dgm:presLayoutVars>
          <dgm:chPref val="3"/>
        </dgm:presLayoutVars>
      </dgm:prSet>
      <dgm:spPr/>
    </dgm:pt>
    <dgm:pt modelId="{115A562E-BF4F-4117-B4EB-BF12F583F492}" type="pres">
      <dgm:prSet presAssocID="{F5477AB7-6163-4EC5-913E-96928B9B1896}" presName="hierChild4" presStyleCnt="0"/>
      <dgm:spPr/>
    </dgm:pt>
    <dgm:pt modelId="{78CFC82F-BE73-40E4-BA23-75DC3B014890}" type="pres">
      <dgm:prSet presAssocID="{113044B0-42B2-4720-AA6D-CF897CC1C8BF}" presName="Name10" presStyleLbl="parChTrans1D2" presStyleIdx="1" presStyleCnt="2"/>
      <dgm:spPr/>
    </dgm:pt>
    <dgm:pt modelId="{3F547712-3BB2-4AA7-8BB4-E056FF1E9411}" type="pres">
      <dgm:prSet presAssocID="{8C5ACE23-08C4-4CEB-A612-DFE55EEE29E2}" presName="hierRoot2" presStyleCnt="0"/>
      <dgm:spPr/>
    </dgm:pt>
    <dgm:pt modelId="{5EEC3C82-76F3-4AE0-8445-45B29C0DABAB}" type="pres">
      <dgm:prSet presAssocID="{8C5ACE23-08C4-4CEB-A612-DFE55EEE29E2}" presName="composite2" presStyleCnt="0"/>
      <dgm:spPr/>
    </dgm:pt>
    <dgm:pt modelId="{9377D2B9-D331-4DDD-B39C-5CDF6868A678}" type="pres">
      <dgm:prSet presAssocID="{8C5ACE23-08C4-4CEB-A612-DFE55EEE29E2}" presName="background2" presStyleLbl="node2" presStyleIdx="1" presStyleCnt="2"/>
      <dgm:spPr/>
    </dgm:pt>
    <dgm:pt modelId="{10983491-A110-4481-9B5C-098F7056B5AF}" type="pres">
      <dgm:prSet presAssocID="{8C5ACE23-08C4-4CEB-A612-DFE55EEE29E2}" presName="text2" presStyleLbl="fgAcc2" presStyleIdx="1" presStyleCnt="2" custScaleY="97785" custLinFactNeighborX="36594" custLinFactNeighborY="275">
        <dgm:presLayoutVars>
          <dgm:chPref val="3"/>
        </dgm:presLayoutVars>
      </dgm:prSet>
      <dgm:spPr/>
    </dgm:pt>
    <dgm:pt modelId="{A4F983B1-7B77-45A1-9EF5-31A978862E9D}" type="pres">
      <dgm:prSet presAssocID="{8C5ACE23-08C4-4CEB-A612-DFE55EEE29E2}" presName="hierChild3" presStyleCnt="0"/>
      <dgm:spPr/>
    </dgm:pt>
    <dgm:pt modelId="{D7BB8B24-D81E-44D9-B4F5-F94F953AA892}" type="pres">
      <dgm:prSet presAssocID="{02E1FA12-82FD-40A3-B2AC-0AFE3339A20F}" presName="hierRoot1" presStyleCnt="0"/>
      <dgm:spPr/>
    </dgm:pt>
    <dgm:pt modelId="{0B6E0733-0A43-428C-A5E5-F670088205D4}" type="pres">
      <dgm:prSet presAssocID="{02E1FA12-82FD-40A3-B2AC-0AFE3339A20F}" presName="composite" presStyleCnt="0"/>
      <dgm:spPr/>
    </dgm:pt>
    <dgm:pt modelId="{69CBA662-7BE3-4885-B197-81D077FA639C}" type="pres">
      <dgm:prSet presAssocID="{02E1FA12-82FD-40A3-B2AC-0AFE3339A20F}" presName="background" presStyleLbl="node0" presStyleIdx="1" presStyleCnt="4"/>
      <dgm:spPr/>
    </dgm:pt>
    <dgm:pt modelId="{D4601202-4EC9-43DF-88A7-1430B4BFD148}" type="pres">
      <dgm:prSet presAssocID="{02E1FA12-82FD-40A3-B2AC-0AFE3339A20F}" presName="text" presStyleLbl="fgAcc0" presStyleIdx="1" presStyleCnt="4" custLinFactY="100000" custLinFactNeighborX="-20577" custLinFactNeighborY="170804">
        <dgm:presLayoutVars>
          <dgm:chPref val="3"/>
        </dgm:presLayoutVars>
      </dgm:prSet>
      <dgm:spPr/>
    </dgm:pt>
    <dgm:pt modelId="{C9924422-F292-410F-BC46-04BA979F33C7}" type="pres">
      <dgm:prSet presAssocID="{02E1FA12-82FD-40A3-B2AC-0AFE3339A20F}" presName="hierChild2" presStyleCnt="0"/>
      <dgm:spPr/>
    </dgm:pt>
    <dgm:pt modelId="{28C90A5C-B8D9-4F7E-B9FF-348BF93D33D3}" type="pres">
      <dgm:prSet presAssocID="{D6E8A100-F3D2-4128-92F5-254B9C471A68}" presName="hierRoot1" presStyleCnt="0"/>
      <dgm:spPr/>
    </dgm:pt>
    <dgm:pt modelId="{269B2DE6-F99A-443F-AF18-001A2C8091D6}" type="pres">
      <dgm:prSet presAssocID="{D6E8A100-F3D2-4128-92F5-254B9C471A68}" presName="composite" presStyleCnt="0"/>
      <dgm:spPr/>
    </dgm:pt>
    <dgm:pt modelId="{3EFEC31F-18D3-4FCD-AF62-28B31C235279}" type="pres">
      <dgm:prSet presAssocID="{D6E8A100-F3D2-4128-92F5-254B9C471A68}" presName="background" presStyleLbl="node0" presStyleIdx="2" presStyleCnt="4"/>
      <dgm:spPr/>
    </dgm:pt>
    <dgm:pt modelId="{B1DDE387-5F62-4E95-885A-EE70111C3473}" type="pres">
      <dgm:prSet presAssocID="{D6E8A100-F3D2-4128-92F5-254B9C471A68}" presName="text" presStyleLbl="fgAcc0" presStyleIdx="2" presStyleCnt="4" custLinFactY="46255" custLinFactNeighborX="-28333" custLinFactNeighborY="100000">
        <dgm:presLayoutVars>
          <dgm:chPref val="3"/>
        </dgm:presLayoutVars>
      </dgm:prSet>
      <dgm:spPr/>
    </dgm:pt>
    <dgm:pt modelId="{BCB976CF-199B-441A-B2F4-50CA1F82A235}" type="pres">
      <dgm:prSet presAssocID="{D6E8A100-F3D2-4128-92F5-254B9C471A68}" presName="hierChild2" presStyleCnt="0"/>
      <dgm:spPr/>
    </dgm:pt>
    <dgm:pt modelId="{0726559C-F6F4-43D0-8806-82FFCA7C793F}" type="pres">
      <dgm:prSet presAssocID="{6D247FE7-28CE-4EBE-89CC-1585AE52A8AB}" presName="hierRoot1" presStyleCnt="0"/>
      <dgm:spPr/>
    </dgm:pt>
    <dgm:pt modelId="{11425F61-5A82-426C-B282-13909EA90890}" type="pres">
      <dgm:prSet presAssocID="{6D247FE7-28CE-4EBE-89CC-1585AE52A8AB}" presName="composite" presStyleCnt="0"/>
      <dgm:spPr/>
    </dgm:pt>
    <dgm:pt modelId="{155795CF-5252-4A74-901B-C431519DF2D9}" type="pres">
      <dgm:prSet presAssocID="{6D247FE7-28CE-4EBE-89CC-1585AE52A8AB}" presName="background" presStyleLbl="node0" presStyleIdx="3" presStyleCnt="4"/>
      <dgm:spPr/>
    </dgm:pt>
    <dgm:pt modelId="{6A239F67-35CB-46FE-B7FF-911FD2984BB8}" type="pres">
      <dgm:prSet presAssocID="{6D247FE7-28CE-4EBE-89CC-1585AE52A8AB}" presName="text" presStyleLbl="fgAcc0" presStyleIdx="3" presStyleCnt="4" custScaleY="112643" custLinFactX="-47193" custLinFactY="100000" custLinFactNeighborX="-100000" custLinFactNeighborY="174572">
        <dgm:presLayoutVars>
          <dgm:chPref val="3"/>
        </dgm:presLayoutVars>
      </dgm:prSet>
      <dgm:spPr/>
    </dgm:pt>
    <dgm:pt modelId="{DB9F425F-2A45-4FD7-B6E3-75AD04B27C50}" type="pres">
      <dgm:prSet presAssocID="{6D247FE7-28CE-4EBE-89CC-1585AE52A8AB}" presName="hierChild2" presStyleCnt="0"/>
      <dgm:spPr/>
    </dgm:pt>
  </dgm:ptLst>
  <dgm:cxnLst>
    <dgm:cxn modelId="{8BC12616-8C6C-47A2-AD9C-F78A99045971}" type="presOf" srcId="{02E1FA12-82FD-40A3-B2AC-0AFE3339A20F}" destId="{D4601202-4EC9-43DF-88A7-1430B4BFD148}" srcOrd="0" destOrd="0" presId="urn:microsoft.com/office/officeart/2005/8/layout/hierarchy1"/>
    <dgm:cxn modelId="{F2A4C521-D7AD-4F0E-9E7F-B97D60B451DF}" type="presOf" srcId="{D8C7634A-996A-4671-8CE2-852FF3DBFEC1}" destId="{C3CA602E-7957-42F1-88D4-2AEB8475BB22}" srcOrd="0" destOrd="0" presId="urn:microsoft.com/office/officeart/2005/8/layout/hierarchy1"/>
    <dgm:cxn modelId="{9E0ECF40-3ADE-4165-927D-C750ED357E8D}" type="presOf" srcId="{D6E8A100-F3D2-4128-92F5-254B9C471A68}" destId="{B1DDE387-5F62-4E95-885A-EE70111C3473}" srcOrd="0" destOrd="0" presId="urn:microsoft.com/office/officeart/2005/8/layout/hierarchy1"/>
    <dgm:cxn modelId="{0FFCBB42-6D78-4641-B125-605462864986}" srcId="{A219DEF2-003C-4FD0-AF4B-8AB0CF547B2E}" destId="{8C5ACE23-08C4-4CEB-A612-DFE55EEE29E2}" srcOrd="1" destOrd="0" parTransId="{113044B0-42B2-4720-AA6D-CF897CC1C8BF}" sibTransId="{C610909D-0A9A-4F89-8FF1-F3C7181A61F1}"/>
    <dgm:cxn modelId="{5EB79448-9103-44F2-9D49-B3D0973098B2}" type="presOf" srcId="{8C5ACE23-08C4-4CEB-A612-DFE55EEE29E2}" destId="{10983491-A110-4481-9B5C-098F7056B5AF}" srcOrd="0" destOrd="0" presId="urn:microsoft.com/office/officeart/2005/8/layout/hierarchy1"/>
    <dgm:cxn modelId="{32ACEE4C-50EF-48AA-AB5F-67BEC77DDAF6}" type="presOf" srcId="{9C69BEBF-DFD1-4593-95D4-AA934BDC9550}" destId="{950B89BC-3B10-4140-BA4E-E0E7FC5E0AB6}" srcOrd="0" destOrd="0" presId="urn:microsoft.com/office/officeart/2005/8/layout/hierarchy1"/>
    <dgm:cxn modelId="{CAF10F6B-05EB-426B-ACC2-CBA389E34D1B}" srcId="{D8C7634A-996A-4671-8CE2-852FF3DBFEC1}" destId="{D6E8A100-F3D2-4128-92F5-254B9C471A68}" srcOrd="2" destOrd="0" parTransId="{5B164C33-F69B-455C-93C6-2819140A0A70}" sibTransId="{4984AA9E-20B0-41F2-B877-679A93A10E2A}"/>
    <dgm:cxn modelId="{219F4F79-38AD-4F0E-846C-9E986DA7A665}" type="presOf" srcId="{F5477AB7-6163-4EC5-913E-96928B9B1896}" destId="{1DE301E4-E5BE-4BA5-9983-417157846E99}" srcOrd="0" destOrd="0" presId="urn:microsoft.com/office/officeart/2005/8/layout/hierarchy1"/>
    <dgm:cxn modelId="{6D5F2385-7C0F-499C-B763-1BF9CC46FAF0}" srcId="{A219DEF2-003C-4FD0-AF4B-8AB0CF547B2E}" destId="{B6C977B2-BDA8-4F0A-B95F-8B4B47B8BBF0}" srcOrd="0" destOrd="0" parTransId="{73CC71C7-79C7-4525-B136-3D87BFF8257E}" sibTransId="{456EDB5C-A693-41CE-86B8-6497D9877C7A}"/>
    <dgm:cxn modelId="{5950E988-2E23-4752-8555-1AA0B16DEA73}" type="presOf" srcId="{A219DEF2-003C-4FD0-AF4B-8AB0CF547B2E}" destId="{C6E10830-C3AC-41ED-8C44-E8E670E9D9BF}" srcOrd="0" destOrd="0" presId="urn:microsoft.com/office/officeart/2005/8/layout/hierarchy1"/>
    <dgm:cxn modelId="{C113F893-8486-4665-ACDE-166B82753AF2}" type="presOf" srcId="{113044B0-42B2-4720-AA6D-CF897CC1C8BF}" destId="{78CFC82F-BE73-40E4-BA23-75DC3B014890}" srcOrd="0" destOrd="0" presId="urn:microsoft.com/office/officeart/2005/8/layout/hierarchy1"/>
    <dgm:cxn modelId="{A439D5AE-96BB-4E72-9C7B-BED1259F2C35}" srcId="{B6C977B2-BDA8-4F0A-B95F-8B4B47B8BBF0}" destId="{F5477AB7-6163-4EC5-913E-96928B9B1896}" srcOrd="0" destOrd="0" parTransId="{9C69BEBF-DFD1-4593-95D4-AA934BDC9550}" sibTransId="{796B295C-AFB3-491E-BCA6-8E55867E50B5}"/>
    <dgm:cxn modelId="{BA5DF7CA-0800-4945-9BB0-229F440AEF33}" srcId="{D8C7634A-996A-4671-8CE2-852FF3DBFEC1}" destId="{A219DEF2-003C-4FD0-AF4B-8AB0CF547B2E}" srcOrd="0" destOrd="0" parTransId="{477308D1-3E71-42A2-88E5-742F6F240BD1}" sibTransId="{E29BDD15-1BFE-43FB-945A-1C81F514A4DA}"/>
    <dgm:cxn modelId="{06FD55D0-7302-492F-BDDA-D26CFB784FDC}" type="presOf" srcId="{B6C977B2-BDA8-4F0A-B95F-8B4B47B8BBF0}" destId="{D2A7A196-D1F0-4B82-826C-15187D00D419}" srcOrd="0" destOrd="0" presId="urn:microsoft.com/office/officeart/2005/8/layout/hierarchy1"/>
    <dgm:cxn modelId="{A209CEEE-B6B3-439D-8285-99FF1221B695}" type="presOf" srcId="{6D247FE7-28CE-4EBE-89CC-1585AE52A8AB}" destId="{6A239F67-35CB-46FE-B7FF-911FD2984BB8}" srcOrd="0" destOrd="0" presId="urn:microsoft.com/office/officeart/2005/8/layout/hierarchy1"/>
    <dgm:cxn modelId="{4047FFF0-3EC4-47F0-9B2F-9C1D9742ED99}" srcId="{D8C7634A-996A-4671-8CE2-852FF3DBFEC1}" destId="{6D247FE7-28CE-4EBE-89CC-1585AE52A8AB}" srcOrd="3" destOrd="0" parTransId="{10C42C48-4CB3-4C9B-A97A-9058E96BBDFA}" sibTransId="{37F37B01-5BD2-4D11-A18B-80DA184F7415}"/>
    <dgm:cxn modelId="{B385D5F4-59EF-409A-9092-B9A5689A6749}" type="presOf" srcId="{73CC71C7-79C7-4525-B136-3D87BFF8257E}" destId="{1C5179F6-A190-45FE-96E3-522AF71B736C}" srcOrd="0" destOrd="0" presId="urn:microsoft.com/office/officeart/2005/8/layout/hierarchy1"/>
    <dgm:cxn modelId="{61DAB5F9-3B06-47B8-918B-22CA7EED449B}" srcId="{D8C7634A-996A-4671-8CE2-852FF3DBFEC1}" destId="{02E1FA12-82FD-40A3-B2AC-0AFE3339A20F}" srcOrd="1" destOrd="0" parTransId="{4E145AC4-8866-491D-814D-6F8F04746EAA}" sibTransId="{63191696-046C-44D4-A695-DF1D4CA2ABD9}"/>
    <dgm:cxn modelId="{F8F8AF52-F086-4D8B-AF34-E0A82BBBD232}" type="presParOf" srcId="{C3CA602E-7957-42F1-88D4-2AEB8475BB22}" destId="{851A7BF1-02A0-406C-A3B5-3573473B45ED}" srcOrd="0" destOrd="0" presId="urn:microsoft.com/office/officeart/2005/8/layout/hierarchy1"/>
    <dgm:cxn modelId="{16D0A1E4-EF4E-465F-9074-23C954F2815A}" type="presParOf" srcId="{851A7BF1-02A0-406C-A3B5-3573473B45ED}" destId="{425D7631-DF8A-4B3F-A24D-85EC63C5B9F4}" srcOrd="0" destOrd="0" presId="urn:microsoft.com/office/officeart/2005/8/layout/hierarchy1"/>
    <dgm:cxn modelId="{7A5FAED4-4722-4DA3-A1EF-B7C364CF2277}" type="presParOf" srcId="{425D7631-DF8A-4B3F-A24D-85EC63C5B9F4}" destId="{026C46DB-ABEB-4E73-9A1A-B1D3762B5DD6}" srcOrd="0" destOrd="0" presId="urn:microsoft.com/office/officeart/2005/8/layout/hierarchy1"/>
    <dgm:cxn modelId="{E8CE8775-F6FC-4371-91DB-B66EEF708056}" type="presParOf" srcId="{425D7631-DF8A-4B3F-A24D-85EC63C5B9F4}" destId="{C6E10830-C3AC-41ED-8C44-E8E670E9D9BF}" srcOrd="1" destOrd="0" presId="urn:microsoft.com/office/officeart/2005/8/layout/hierarchy1"/>
    <dgm:cxn modelId="{32C29AC9-F3EB-4246-9EFA-38ABBB2212DE}" type="presParOf" srcId="{851A7BF1-02A0-406C-A3B5-3573473B45ED}" destId="{C559101B-7C72-4A88-875D-0B0B374FF2DA}" srcOrd="1" destOrd="0" presId="urn:microsoft.com/office/officeart/2005/8/layout/hierarchy1"/>
    <dgm:cxn modelId="{82585D2E-6E54-4441-81C6-2B1FD75E304E}" type="presParOf" srcId="{C559101B-7C72-4A88-875D-0B0B374FF2DA}" destId="{1C5179F6-A190-45FE-96E3-522AF71B736C}" srcOrd="0" destOrd="0" presId="urn:microsoft.com/office/officeart/2005/8/layout/hierarchy1"/>
    <dgm:cxn modelId="{81C18C36-7F4B-4F62-A1BE-14D9A80E220A}" type="presParOf" srcId="{C559101B-7C72-4A88-875D-0B0B374FF2DA}" destId="{4B829C1F-B7B8-4D58-904D-CCE83FD61F55}" srcOrd="1" destOrd="0" presId="urn:microsoft.com/office/officeart/2005/8/layout/hierarchy1"/>
    <dgm:cxn modelId="{303FEA69-2B13-4D91-971E-CB03B005C676}" type="presParOf" srcId="{4B829C1F-B7B8-4D58-904D-CCE83FD61F55}" destId="{602B1844-E36B-489A-8509-5DE3288D3355}" srcOrd="0" destOrd="0" presId="urn:microsoft.com/office/officeart/2005/8/layout/hierarchy1"/>
    <dgm:cxn modelId="{F69EB46A-4E95-4C4F-9740-68E56067619D}" type="presParOf" srcId="{602B1844-E36B-489A-8509-5DE3288D3355}" destId="{4B48134D-3B53-45E3-9467-0E8707B01FE0}" srcOrd="0" destOrd="0" presId="urn:microsoft.com/office/officeart/2005/8/layout/hierarchy1"/>
    <dgm:cxn modelId="{3C00EE7E-5917-40B7-88D8-EB2E807131D8}" type="presParOf" srcId="{602B1844-E36B-489A-8509-5DE3288D3355}" destId="{D2A7A196-D1F0-4B82-826C-15187D00D419}" srcOrd="1" destOrd="0" presId="urn:microsoft.com/office/officeart/2005/8/layout/hierarchy1"/>
    <dgm:cxn modelId="{2557A106-4B03-49D6-A4FF-121EACBAABDB}" type="presParOf" srcId="{4B829C1F-B7B8-4D58-904D-CCE83FD61F55}" destId="{D5AD43B4-85DD-4ED8-833E-00B4D23D3AF0}" srcOrd="1" destOrd="0" presId="urn:microsoft.com/office/officeart/2005/8/layout/hierarchy1"/>
    <dgm:cxn modelId="{DABF4FF8-453A-4F5C-84DD-2EC245D194F3}" type="presParOf" srcId="{D5AD43B4-85DD-4ED8-833E-00B4D23D3AF0}" destId="{950B89BC-3B10-4140-BA4E-E0E7FC5E0AB6}" srcOrd="0" destOrd="0" presId="urn:microsoft.com/office/officeart/2005/8/layout/hierarchy1"/>
    <dgm:cxn modelId="{8F06EA30-C87F-4F36-825F-BDA3145442C2}" type="presParOf" srcId="{D5AD43B4-85DD-4ED8-833E-00B4D23D3AF0}" destId="{855E8D7F-639D-421A-97D5-9F67F62132D8}" srcOrd="1" destOrd="0" presId="urn:microsoft.com/office/officeart/2005/8/layout/hierarchy1"/>
    <dgm:cxn modelId="{D69FD317-227E-4386-92DC-1950C2987D44}" type="presParOf" srcId="{855E8D7F-639D-421A-97D5-9F67F62132D8}" destId="{2740C855-4F4E-475A-90F9-BC84BFFF9D42}" srcOrd="0" destOrd="0" presId="urn:microsoft.com/office/officeart/2005/8/layout/hierarchy1"/>
    <dgm:cxn modelId="{15563180-C9D4-4896-B9AD-98926D8CCA4C}" type="presParOf" srcId="{2740C855-4F4E-475A-90F9-BC84BFFF9D42}" destId="{B45277A6-EA8D-4BA1-9401-4EF6A4846BF7}" srcOrd="0" destOrd="0" presId="urn:microsoft.com/office/officeart/2005/8/layout/hierarchy1"/>
    <dgm:cxn modelId="{E67831BC-030C-403C-9093-647CFE3EBC4E}" type="presParOf" srcId="{2740C855-4F4E-475A-90F9-BC84BFFF9D42}" destId="{1DE301E4-E5BE-4BA5-9983-417157846E99}" srcOrd="1" destOrd="0" presId="urn:microsoft.com/office/officeart/2005/8/layout/hierarchy1"/>
    <dgm:cxn modelId="{88DC6A9D-4D8A-4333-802B-5C14E5819575}" type="presParOf" srcId="{855E8D7F-639D-421A-97D5-9F67F62132D8}" destId="{115A562E-BF4F-4117-B4EB-BF12F583F492}" srcOrd="1" destOrd="0" presId="urn:microsoft.com/office/officeart/2005/8/layout/hierarchy1"/>
    <dgm:cxn modelId="{84A9D886-4D4F-4142-B2CF-DFA99E0AC83B}" type="presParOf" srcId="{C559101B-7C72-4A88-875D-0B0B374FF2DA}" destId="{78CFC82F-BE73-40E4-BA23-75DC3B014890}" srcOrd="2" destOrd="0" presId="urn:microsoft.com/office/officeart/2005/8/layout/hierarchy1"/>
    <dgm:cxn modelId="{EF33BF40-D41A-4FEF-BE13-9C268784B243}" type="presParOf" srcId="{C559101B-7C72-4A88-875D-0B0B374FF2DA}" destId="{3F547712-3BB2-4AA7-8BB4-E056FF1E9411}" srcOrd="3" destOrd="0" presId="urn:microsoft.com/office/officeart/2005/8/layout/hierarchy1"/>
    <dgm:cxn modelId="{61B1B8B3-2402-420D-97B0-2A01A40B4730}" type="presParOf" srcId="{3F547712-3BB2-4AA7-8BB4-E056FF1E9411}" destId="{5EEC3C82-76F3-4AE0-8445-45B29C0DABAB}" srcOrd="0" destOrd="0" presId="urn:microsoft.com/office/officeart/2005/8/layout/hierarchy1"/>
    <dgm:cxn modelId="{52A6F088-16A0-4B5D-97FC-8467D5525BAD}" type="presParOf" srcId="{5EEC3C82-76F3-4AE0-8445-45B29C0DABAB}" destId="{9377D2B9-D331-4DDD-B39C-5CDF6868A678}" srcOrd="0" destOrd="0" presId="urn:microsoft.com/office/officeart/2005/8/layout/hierarchy1"/>
    <dgm:cxn modelId="{8CD53181-5397-4840-83C1-12B5820E29A4}" type="presParOf" srcId="{5EEC3C82-76F3-4AE0-8445-45B29C0DABAB}" destId="{10983491-A110-4481-9B5C-098F7056B5AF}" srcOrd="1" destOrd="0" presId="urn:microsoft.com/office/officeart/2005/8/layout/hierarchy1"/>
    <dgm:cxn modelId="{9B0D8E39-2B03-4CAD-B3DD-9C3C45A3B9C4}" type="presParOf" srcId="{3F547712-3BB2-4AA7-8BB4-E056FF1E9411}" destId="{A4F983B1-7B77-45A1-9EF5-31A978862E9D}" srcOrd="1" destOrd="0" presId="urn:microsoft.com/office/officeart/2005/8/layout/hierarchy1"/>
    <dgm:cxn modelId="{1852B3F7-B9BB-4881-B1F9-FE8A44F7C3CE}" type="presParOf" srcId="{C3CA602E-7957-42F1-88D4-2AEB8475BB22}" destId="{D7BB8B24-D81E-44D9-B4F5-F94F953AA892}" srcOrd="1" destOrd="0" presId="urn:microsoft.com/office/officeart/2005/8/layout/hierarchy1"/>
    <dgm:cxn modelId="{B35350A8-CE8C-4B6D-8A74-8C001EB37B85}" type="presParOf" srcId="{D7BB8B24-D81E-44D9-B4F5-F94F953AA892}" destId="{0B6E0733-0A43-428C-A5E5-F670088205D4}" srcOrd="0" destOrd="0" presId="urn:microsoft.com/office/officeart/2005/8/layout/hierarchy1"/>
    <dgm:cxn modelId="{9EE052A3-7787-4E7B-A0FC-84E5BD86C3E9}" type="presParOf" srcId="{0B6E0733-0A43-428C-A5E5-F670088205D4}" destId="{69CBA662-7BE3-4885-B197-81D077FA639C}" srcOrd="0" destOrd="0" presId="urn:microsoft.com/office/officeart/2005/8/layout/hierarchy1"/>
    <dgm:cxn modelId="{BB8E1E61-BF96-48B4-BC73-CADF037A9AEE}" type="presParOf" srcId="{0B6E0733-0A43-428C-A5E5-F670088205D4}" destId="{D4601202-4EC9-43DF-88A7-1430B4BFD148}" srcOrd="1" destOrd="0" presId="urn:microsoft.com/office/officeart/2005/8/layout/hierarchy1"/>
    <dgm:cxn modelId="{3DC8238F-1AFD-4840-91DE-8250CBB45D50}" type="presParOf" srcId="{D7BB8B24-D81E-44D9-B4F5-F94F953AA892}" destId="{C9924422-F292-410F-BC46-04BA979F33C7}" srcOrd="1" destOrd="0" presId="urn:microsoft.com/office/officeart/2005/8/layout/hierarchy1"/>
    <dgm:cxn modelId="{1B5CD448-BED1-40F0-B86B-28E3CFF2E92C}" type="presParOf" srcId="{C3CA602E-7957-42F1-88D4-2AEB8475BB22}" destId="{28C90A5C-B8D9-4F7E-B9FF-348BF93D33D3}" srcOrd="2" destOrd="0" presId="urn:microsoft.com/office/officeart/2005/8/layout/hierarchy1"/>
    <dgm:cxn modelId="{E326F082-04E4-41BE-8C2E-70D01C161CD0}" type="presParOf" srcId="{28C90A5C-B8D9-4F7E-B9FF-348BF93D33D3}" destId="{269B2DE6-F99A-443F-AF18-001A2C8091D6}" srcOrd="0" destOrd="0" presId="urn:microsoft.com/office/officeart/2005/8/layout/hierarchy1"/>
    <dgm:cxn modelId="{4E07034C-5823-4A73-9D16-E1CCFB99BC79}" type="presParOf" srcId="{269B2DE6-F99A-443F-AF18-001A2C8091D6}" destId="{3EFEC31F-18D3-4FCD-AF62-28B31C235279}" srcOrd="0" destOrd="0" presId="urn:microsoft.com/office/officeart/2005/8/layout/hierarchy1"/>
    <dgm:cxn modelId="{F5474EA3-E868-405C-8AED-5125768EDD9F}" type="presParOf" srcId="{269B2DE6-F99A-443F-AF18-001A2C8091D6}" destId="{B1DDE387-5F62-4E95-885A-EE70111C3473}" srcOrd="1" destOrd="0" presId="urn:microsoft.com/office/officeart/2005/8/layout/hierarchy1"/>
    <dgm:cxn modelId="{4E37363C-FFAD-4C5F-BFBF-BC23025B17AD}" type="presParOf" srcId="{28C90A5C-B8D9-4F7E-B9FF-348BF93D33D3}" destId="{BCB976CF-199B-441A-B2F4-50CA1F82A235}" srcOrd="1" destOrd="0" presId="urn:microsoft.com/office/officeart/2005/8/layout/hierarchy1"/>
    <dgm:cxn modelId="{9F2A913A-58BD-4E06-AC2B-8CEC2C9CCDD0}" type="presParOf" srcId="{C3CA602E-7957-42F1-88D4-2AEB8475BB22}" destId="{0726559C-F6F4-43D0-8806-82FFCA7C793F}" srcOrd="3" destOrd="0" presId="urn:microsoft.com/office/officeart/2005/8/layout/hierarchy1"/>
    <dgm:cxn modelId="{528BE510-E45A-43F3-A529-31C7076F0F5F}" type="presParOf" srcId="{0726559C-F6F4-43D0-8806-82FFCA7C793F}" destId="{11425F61-5A82-426C-B282-13909EA90890}" srcOrd="0" destOrd="0" presId="urn:microsoft.com/office/officeart/2005/8/layout/hierarchy1"/>
    <dgm:cxn modelId="{DBEB4860-5557-490E-8A71-B4D4ABF49939}" type="presParOf" srcId="{11425F61-5A82-426C-B282-13909EA90890}" destId="{155795CF-5252-4A74-901B-C431519DF2D9}" srcOrd="0" destOrd="0" presId="urn:microsoft.com/office/officeart/2005/8/layout/hierarchy1"/>
    <dgm:cxn modelId="{B906AC58-D0CA-48ED-9F0E-613AFA3907FB}" type="presParOf" srcId="{11425F61-5A82-426C-B282-13909EA90890}" destId="{6A239F67-35CB-46FE-B7FF-911FD2984BB8}" srcOrd="1" destOrd="0" presId="urn:microsoft.com/office/officeart/2005/8/layout/hierarchy1"/>
    <dgm:cxn modelId="{987D07FE-08FE-4D84-882D-1DF4705C2193}" type="presParOf" srcId="{0726559C-F6F4-43D0-8806-82FFCA7C793F}" destId="{DB9F425F-2A45-4FD7-B6E3-75AD04B27C50}" srcOrd="1" destOrd="0" presId="urn:microsoft.com/office/officeart/2005/8/layout/hierarchy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CFC82F-BE73-40E4-BA23-75DC3B014890}">
      <dsp:nvSpPr>
        <dsp:cNvPr id="0" name=""/>
        <dsp:cNvSpPr/>
      </dsp:nvSpPr>
      <dsp:spPr>
        <a:xfrm>
          <a:off x="1154666" y="595936"/>
          <a:ext cx="915016" cy="274003"/>
        </a:xfrm>
        <a:custGeom>
          <a:avLst/>
          <a:gdLst/>
          <a:ahLst/>
          <a:cxnLst/>
          <a:rect l="0" t="0" r="0" b="0"/>
          <a:pathLst>
            <a:path>
              <a:moveTo>
                <a:pt x="0" y="0"/>
              </a:moveTo>
              <a:lnTo>
                <a:pt x="0" y="187246"/>
              </a:lnTo>
              <a:lnTo>
                <a:pt x="915016" y="187246"/>
              </a:lnTo>
              <a:lnTo>
                <a:pt x="915016" y="2740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0B89BC-3B10-4140-BA4E-E0E7FC5E0AB6}">
      <dsp:nvSpPr>
        <dsp:cNvPr id="0" name=""/>
        <dsp:cNvSpPr/>
      </dsp:nvSpPr>
      <dsp:spPr>
        <a:xfrm>
          <a:off x="318477" y="1453793"/>
          <a:ext cx="91440" cy="270215"/>
        </a:xfrm>
        <a:custGeom>
          <a:avLst/>
          <a:gdLst/>
          <a:ahLst/>
          <a:cxnLst/>
          <a:rect l="0" t="0" r="0" b="0"/>
          <a:pathLst>
            <a:path>
              <a:moveTo>
                <a:pt x="45720" y="0"/>
              </a:moveTo>
              <a:lnTo>
                <a:pt x="45720" y="27021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5179F6-A190-45FE-96E3-522AF71B736C}">
      <dsp:nvSpPr>
        <dsp:cNvPr id="0" name=""/>
        <dsp:cNvSpPr/>
      </dsp:nvSpPr>
      <dsp:spPr>
        <a:xfrm>
          <a:off x="364197" y="595936"/>
          <a:ext cx="790469" cy="263174"/>
        </a:xfrm>
        <a:custGeom>
          <a:avLst/>
          <a:gdLst/>
          <a:ahLst/>
          <a:cxnLst/>
          <a:rect l="0" t="0" r="0" b="0"/>
          <a:pathLst>
            <a:path>
              <a:moveTo>
                <a:pt x="790469" y="0"/>
              </a:moveTo>
              <a:lnTo>
                <a:pt x="790469" y="176417"/>
              </a:lnTo>
              <a:lnTo>
                <a:pt x="0" y="176417"/>
              </a:lnTo>
              <a:lnTo>
                <a:pt x="0" y="26317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6C46DB-ABEB-4E73-9A1A-B1D3762B5DD6}">
      <dsp:nvSpPr>
        <dsp:cNvPr id="0" name=""/>
        <dsp:cNvSpPr/>
      </dsp:nvSpPr>
      <dsp:spPr>
        <a:xfrm>
          <a:off x="686412" y="1253"/>
          <a:ext cx="936508" cy="594683"/>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6E10830-C3AC-41ED-8C44-E8E670E9D9BF}">
      <dsp:nvSpPr>
        <dsp:cNvPr id="0" name=""/>
        <dsp:cNvSpPr/>
      </dsp:nvSpPr>
      <dsp:spPr>
        <a:xfrm>
          <a:off x="790469" y="100106"/>
          <a:ext cx="936508" cy="594683"/>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b="1" kern="1200" dirty="0"/>
            <a:t>Regional </a:t>
          </a:r>
          <a:r>
            <a:rPr lang="en-US" sz="700" b="1" kern="1200" dirty="0" err="1"/>
            <a:t>Programme</a:t>
          </a:r>
          <a:r>
            <a:rPr lang="en-US" sz="700" b="1" kern="1200" dirty="0"/>
            <a:t> Manager </a:t>
          </a:r>
        </a:p>
        <a:p>
          <a:pPr marL="0" lvl="0" indent="0" algn="ctr" defTabSz="311150">
            <a:lnSpc>
              <a:spcPct val="90000"/>
            </a:lnSpc>
            <a:spcBef>
              <a:spcPct val="0"/>
            </a:spcBef>
            <a:spcAft>
              <a:spcPct val="35000"/>
            </a:spcAft>
            <a:buNone/>
          </a:pPr>
          <a:r>
            <a:rPr lang="en-US" sz="700" kern="1200" dirty="0"/>
            <a:t>(FTA, P4)</a:t>
          </a:r>
        </a:p>
      </dsp:txBody>
      <dsp:txXfrm>
        <a:off x="807887" y="117524"/>
        <a:ext cx="901672" cy="559847"/>
      </dsp:txXfrm>
    </dsp:sp>
    <dsp:sp modelId="{4B48134D-3B53-45E3-9467-0E8707B01FE0}">
      <dsp:nvSpPr>
        <dsp:cNvPr id="0" name=""/>
        <dsp:cNvSpPr/>
      </dsp:nvSpPr>
      <dsp:spPr>
        <a:xfrm>
          <a:off x="-104056" y="859110"/>
          <a:ext cx="936508" cy="594683"/>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2A7A196-D1F0-4B82-826C-15187D00D419}">
      <dsp:nvSpPr>
        <dsp:cNvPr id="0" name=""/>
        <dsp:cNvSpPr/>
      </dsp:nvSpPr>
      <dsp:spPr>
        <a:xfrm>
          <a:off x="0" y="957964"/>
          <a:ext cx="936508" cy="594683"/>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b="1" kern="1200" dirty="0"/>
            <a:t>National Project Coordinator </a:t>
          </a:r>
          <a:br>
            <a:rPr lang="en-US" sz="700" b="1" kern="1200" dirty="0"/>
          </a:br>
          <a:r>
            <a:rPr lang="en-US" sz="700" kern="1200" dirty="0"/>
            <a:t>(FTA, NO-B) in each target country</a:t>
          </a:r>
        </a:p>
      </dsp:txBody>
      <dsp:txXfrm>
        <a:off x="17418" y="975382"/>
        <a:ext cx="901672" cy="559847"/>
      </dsp:txXfrm>
    </dsp:sp>
    <dsp:sp modelId="{B45277A6-EA8D-4BA1-9401-4EF6A4846BF7}">
      <dsp:nvSpPr>
        <dsp:cNvPr id="0" name=""/>
        <dsp:cNvSpPr/>
      </dsp:nvSpPr>
      <dsp:spPr>
        <a:xfrm>
          <a:off x="-104056" y="1724008"/>
          <a:ext cx="936508" cy="5946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DE301E4-E5BE-4BA5-9983-417157846E99}">
      <dsp:nvSpPr>
        <dsp:cNvPr id="0" name=""/>
        <dsp:cNvSpPr/>
      </dsp:nvSpPr>
      <dsp:spPr>
        <a:xfrm>
          <a:off x="0" y="1822862"/>
          <a:ext cx="936508" cy="5946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b="1" kern="1200" dirty="0"/>
            <a:t>National Project Associate </a:t>
          </a:r>
          <a:br>
            <a:rPr lang="en-US" sz="700" b="1" kern="1200" dirty="0"/>
          </a:br>
          <a:r>
            <a:rPr lang="en-US" sz="700" kern="1200" dirty="0"/>
            <a:t>(NPSA 6, NB3) in each target country</a:t>
          </a:r>
        </a:p>
      </dsp:txBody>
      <dsp:txXfrm>
        <a:off x="17418" y="1840280"/>
        <a:ext cx="901672" cy="559847"/>
      </dsp:txXfrm>
    </dsp:sp>
    <dsp:sp modelId="{9377D2B9-D331-4DDD-B39C-5CDF6868A678}">
      <dsp:nvSpPr>
        <dsp:cNvPr id="0" name=""/>
        <dsp:cNvSpPr/>
      </dsp:nvSpPr>
      <dsp:spPr>
        <a:xfrm>
          <a:off x="1601429" y="869939"/>
          <a:ext cx="936508" cy="581510"/>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0983491-A110-4481-9B5C-098F7056B5AF}">
      <dsp:nvSpPr>
        <dsp:cNvPr id="0" name=""/>
        <dsp:cNvSpPr/>
      </dsp:nvSpPr>
      <dsp:spPr>
        <a:xfrm>
          <a:off x="1705486" y="968793"/>
          <a:ext cx="936508" cy="581510"/>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b="1" kern="1200" dirty="0" err="1"/>
            <a:t>Programme</a:t>
          </a:r>
          <a:r>
            <a:rPr lang="en-US" sz="700" b="1" kern="1200" dirty="0"/>
            <a:t> Analyst </a:t>
          </a:r>
          <a:r>
            <a:rPr lang="en-US" sz="700" kern="1200" dirty="0"/>
            <a:t>(FTA, NO-A)</a:t>
          </a:r>
        </a:p>
        <a:p>
          <a:pPr marL="0" lvl="0" indent="0" algn="ctr" defTabSz="311150">
            <a:lnSpc>
              <a:spcPct val="90000"/>
            </a:lnSpc>
            <a:spcBef>
              <a:spcPct val="0"/>
            </a:spcBef>
            <a:spcAft>
              <a:spcPct val="35000"/>
            </a:spcAft>
            <a:buNone/>
          </a:pPr>
          <a:endParaRPr lang="en-US" sz="700" kern="1200" dirty="0"/>
        </a:p>
      </dsp:txBody>
      <dsp:txXfrm>
        <a:off x="1722518" y="985825"/>
        <a:ext cx="902444" cy="547446"/>
      </dsp:txXfrm>
    </dsp:sp>
    <dsp:sp modelId="{69CBA662-7BE3-4885-B197-81D077FA639C}">
      <dsp:nvSpPr>
        <dsp:cNvPr id="0" name=""/>
        <dsp:cNvSpPr/>
      </dsp:nvSpPr>
      <dsp:spPr>
        <a:xfrm>
          <a:off x="1638328" y="1611678"/>
          <a:ext cx="936508" cy="594683"/>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4601202-4EC9-43DF-88A7-1430B4BFD148}">
      <dsp:nvSpPr>
        <dsp:cNvPr id="0" name=""/>
        <dsp:cNvSpPr/>
      </dsp:nvSpPr>
      <dsp:spPr>
        <a:xfrm>
          <a:off x="1742385" y="1710532"/>
          <a:ext cx="936508" cy="594683"/>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b="1" kern="1200" dirty="0"/>
            <a:t>Communications and Youth Mobilization Expert </a:t>
          </a:r>
          <a:br>
            <a:rPr lang="en-US" sz="700" b="1" kern="1200" dirty="0"/>
          </a:br>
          <a:r>
            <a:rPr lang="en-US" sz="700" kern="1200" dirty="0"/>
            <a:t>(UNV)</a:t>
          </a:r>
        </a:p>
      </dsp:txBody>
      <dsp:txXfrm>
        <a:off x="1759803" y="1727950"/>
        <a:ext cx="901672" cy="559847"/>
      </dsp:txXfrm>
    </dsp:sp>
    <dsp:sp modelId="{3EFEC31F-18D3-4FCD-AF62-28B31C235279}">
      <dsp:nvSpPr>
        <dsp:cNvPr id="0" name=""/>
        <dsp:cNvSpPr/>
      </dsp:nvSpPr>
      <dsp:spPr>
        <a:xfrm>
          <a:off x="2710315" y="871006"/>
          <a:ext cx="936508" cy="594683"/>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1DDE387-5F62-4E95-885A-EE70111C3473}">
      <dsp:nvSpPr>
        <dsp:cNvPr id="0" name=""/>
        <dsp:cNvSpPr/>
      </dsp:nvSpPr>
      <dsp:spPr>
        <a:xfrm>
          <a:off x="2814371" y="969860"/>
          <a:ext cx="936508" cy="594683"/>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b="1" kern="1200" dirty="0"/>
            <a:t>Private Sector Development Specialist (50%)</a:t>
          </a:r>
          <a:br>
            <a:rPr lang="en-US" sz="700" b="1" kern="1200" dirty="0"/>
          </a:br>
          <a:r>
            <a:rPr lang="en-US" sz="700" b="0" kern="1200" dirty="0"/>
            <a:t>(FTA, NO-C)</a:t>
          </a:r>
          <a:endParaRPr lang="en-US" sz="700" kern="1200" dirty="0"/>
        </a:p>
      </dsp:txBody>
      <dsp:txXfrm>
        <a:off x="2831789" y="987278"/>
        <a:ext cx="901672" cy="559847"/>
      </dsp:txXfrm>
    </dsp:sp>
    <dsp:sp modelId="{155795CF-5252-4A74-901B-C431519DF2D9}">
      <dsp:nvSpPr>
        <dsp:cNvPr id="0" name=""/>
        <dsp:cNvSpPr/>
      </dsp:nvSpPr>
      <dsp:spPr>
        <a:xfrm>
          <a:off x="2741802" y="1634086"/>
          <a:ext cx="936508" cy="669868"/>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A239F67-35CB-46FE-B7FF-911FD2984BB8}">
      <dsp:nvSpPr>
        <dsp:cNvPr id="0" name=""/>
        <dsp:cNvSpPr/>
      </dsp:nvSpPr>
      <dsp:spPr>
        <a:xfrm>
          <a:off x="2845859" y="1732939"/>
          <a:ext cx="936508" cy="66986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b="1" kern="1200" dirty="0"/>
            <a:t>Consultants </a:t>
          </a:r>
          <a:br>
            <a:rPr lang="en-US" sz="700" b="1" kern="1200" dirty="0"/>
          </a:br>
          <a:r>
            <a:rPr lang="en-US" sz="700" b="0" kern="1200" dirty="0"/>
            <a:t>(i.e. M&amp;E, Masculinities and Social Norms)</a:t>
          </a:r>
        </a:p>
        <a:p>
          <a:pPr marL="0" lvl="0" indent="0" algn="ctr" defTabSz="311150">
            <a:lnSpc>
              <a:spcPct val="90000"/>
            </a:lnSpc>
            <a:spcBef>
              <a:spcPct val="0"/>
            </a:spcBef>
            <a:spcAft>
              <a:spcPct val="35000"/>
            </a:spcAft>
            <a:buNone/>
          </a:pPr>
          <a:endParaRPr lang="en-US" sz="700" kern="1200" dirty="0"/>
        </a:p>
      </dsp:txBody>
      <dsp:txXfrm>
        <a:off x="2865479" y="1752559"/>
        <a:ext cx="897268" cy="63062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ocumenttasks/documenttasks1.xml><?xml version="1.0" encoding="utf-8"?>
<t:Tasks xmlns:t="http://schemas.microsoft.com/office/tasks/2019/documenttasks" xmlns:oel="http://schemas.microsoft.com/office/2019/extlst">
  <t:Task id="{FDD0633D-8C47-4041-B551-861077AF9022}">
    <t:Anchor>
      <t:Comment id="80841564"/>
    </t:Anchor>
    <t:History>
      <t:Event id="{D62ABA63-1DE5-4B33-9501-106465B90812}" time="2026-04-01T14:06:42.373Z">
        <t:Attribution userId="S::nicola.musa@unwomen.org::ae1411f6-0960-47c7-8b0c-060354a8c63a" userProvider="AD" userName="Nicola Musa"/>
        <t:Anchor>
          <t:Comment id="80841564"/>
        </t:Anchor>
        <t:Create/>
      </t:Event>
      <t:Event id="{06A76672-A896-4948-A602-573B17C8678D}" time="2026-04-01T14:06:42.373Z">
        <t:Attribution userId="S::nicola.musa@unwomen.org::ae1411f6-0960-47c7-8b0c-060354a8c63a" userProvider="AD" userName="Nicola Musa"/>
        <t:Anchor>
          <t:Comment id="80841564"/>
        </t:Anchor>
        <t:Assign userId="S::rodrigo.montero@unwomen.org::320c33e1-c34f-4754-84d8-80c3bbcd825b" userProvider="AD" userName="Rodrigo Montero"/>
      </t:Event>
      <t:Event id="{C4EDD01A-54D2-4AFB-979A-742083F9F494}" time="2026-04-01T14:06:42.373Z">
        <t:Attribution userId="S::nicola.musa@unwomen.org::ae1411f6-0960-47c7-8b0c-060354a8c63a" userProvider="AD" userName="Nicola Musa"/>
        <t:Anchor>
          <t:Comment id="80841564"/>
        </t:Anchor>
        <t:SetTitle title="@Rodrigo Montero I cannot find the updated Risk Matrix and I dont think we shared it with the evaluation team. do you have the latest one?"/>
      </t:Event>
      <t:Event id="{E64A2E73-5808-4564-A395-012728C9C1BC}" time="2026-04-29T06:35:07.052Z">
        <t:Attribution userId="2afdc38ae6633cb8" userProvider="Windows Live" userName="Henri Myrttinen"/>
        <t:Progress percentComplete="100"/>
      </t:Event>
    </t:History>
  </t:Task>
  <t:Task id="{8BCB1939-BE1E-4BB4-A1C5-FFB4000AB5BF}">
    <t:Anchor>
      <t:Comment id="222281368"/>
    </t:Anchor>
    <t:History>
      <t:Event id="{3566DAE6-39B0-4FF3-A63E-85B9F5F3A0E9}" time="2026-04-01T15:25:26.069Z">
        <t:Attribution userId="S::nicola.musa@unwomen.org::ae1411f6-0960-47c7-8b0c-060354a8c63a" userProvider="AD" userName="Nicola Musa"/>
        <t:Anchor>
          <t:Comment id="222281368"/>
        </t:Anchor>
        <t:Create/>
      </t:Event>
      <t:Event id="{32FDEFD9-EFE4-49C2-BFE9-0F5ACCDA9399}" time="2026-04-01T15:25:26.069Z">
        <t:Attribution userId="S::nicola.musa@unwomen.org::ae1411f6-0960-47c7-8b0c-060354a8c63a" userProvider="AD" userName="Nicola Musa"/>
        <t:Anchor>
          <t:Comment id="222281368"/>
        </t:Anchor>
        <t:Assign userId="S::rodrigo.montero@unwomen.org::320c33e1-c34f-4754-84d8-80c3bbcd825b" userProvider="AD" userName="Rodrigo Montero"/>
      </t:Event>
      <t:Event id="{B2B16672-CEB5-4D69-A6D2-5D79D00D2FF3}" time="2026-04-01T15:25:26.069Z">
        <t:Attribution userId="S::nicola.musa@unwomen.org::ae1411f6-0960-47c7-8b0c-060354a8c63a" userProvider="AD" userName="Nicola Musa"/>
        <t:Anchor>
          <t:Comment id="222281368"/>
        </t:Anchor>
        <t:SetTitle title="impact goes beyond these countries through the reach of WEPs community. Perhaps @Rodrigo Montero can add to this."/>
      </t:Event>
      <t:Event id="{37A6A389-7094-4E61-8B38-577214F8AE0C}" time="2026-04-26T05:27:28.557Z">
        <t:Attribution userId="S::henri.myrttinen@unwomen.org::1a041f52-c489-48fa-b383-6516aaf26a5c" userProvider="AD" userName="Henri Myrttinen"/>
        <t:Progress percentComplete="100"/>
      </t:Event>
    </t:History>
  </t:Task>
  <t:Task id="{DC056EFF-452E-4AD1-9212-9CB063C3F2B1}">
    <t:Anchor>
      <t:Comment id="1527703405"/>
    </t:Anchor>
    <t:History>
      <t:Event id="{501C9378-DBE8-4DC9-8E4E-E8C0D06AFD7F}" time="2026-08-02T08:10:53.536Z">
        <t:Attribution userId="S::c.chattopadhyay@unwomen.org::1f634029-8e72-46cb-8a81-7bcd327d2576" userProvider="AD" userName="Chaitali Chattopadhyay"/>
        <t:Anchor>
          <t:Comment id="1527703405"/>
        </t:Anchor>
        <t:Create/>
      </t:Event>
      <t:Event id="{5059FEF1-20AF-4DE0-B22C-24FD11FBE551}" time="2026-08-02T08:10:53.536Z">
        <t:Attribution userId="S::c.chattopadhyay@unwomen.org::1f634029-8e72-46cb-8a81-7bcd327d2576" userProvider="AD" userName="Chaitali Chattopadhyay"/>
        <t:Anchor>
          <t:Comment id="1527703405"/>
        </t:Anchor>
        <t:Assign userId="S::alia.soliman@unwomen.org::b2c249f9-6133-47a3-b7f3-8a86e5870d75" userProvider="AD" userName="Alia Soliman"/>
      </t:Event>
      <t:Event id="{91726FE9-E068-4F21-8EDC-176BFC485CD2}" time="2026-08-02T08:10:53.536Z">
        <t:Attribution userId="S::c.chattopadhyay@unwomen.org::1f634029-8e72-46cb-8a81-7bcd327d2576" userProvider="AD" userName="Chaitali Chattopadhyay"/>
        <t:Anchor>
          <t:Comment id="1527703405"/>
        </t:Anchor>
        <t:SetTitle title="@Alia Soliman Pls give photo credit/source."/>
      </t:Event>
    </t:History>
  </t:Task>
  <t:Task id="{A1105FFE-1F00-448D-8CFB-7E9A400662FC}">
    <t:Anchor>
      <t:Comment id="684461598"/>
    </t:Anchor>
    <t:History>
      <t:Event id="{F8A8DB50-DECF-4E33-9052-965635FC3163}" time="2026-08-02T09:17:01.048Z">
        <t:Attribution userId="S::c.chattopadhyay@unwomen.org::1f634029-8e72-46cb-8a81-7bcd327d2576" userProvider="AD" userName="Chaitali Chattopadhyay"/>
        <t:Anchor>
          <t:Comment id="684461598"/>
        </t:Anchor>
        <t:Create/>
      </t:Event>
      <t:Event id="{A8AC30A8-E0BA-4983-A1A2-8FFCE130B790}" time="2026-08-02T09:17:01.048Z">
        <t:Attribution userId="S::c.chattopadhyay@unwomen.org::1f634029-8e72-46cb-8a81-7bcd327d2576" userProvider="AD" userName="Chaitali Chattopadhyay"/>
        <t:Anchor>
          <t:Comment id="684461598"/>
        </t:Anchor>
        <t:Assign userId="S::alia.soliman@unwomen.org::b2c249f9-6133-47a3-b7f3-8a86e5870d75" userProvider="AD" userName="Alia Soliman"/>
      </t:Event>
      <t:Event id="{70D386F3-A659-4239-A6B9-793F2FBF2DF3}" time="2026-08-02T09:17:01.048Z">
        <t:Attribution userId="S::c.chattopadhyay@unwomen.org::1f634029-8e72-46cb-8a81-7bcd327d2576" userProvider="AD" userName="Chaitali Chattopadhyay"/>
        <t:Anchor>
          <t:Comment id="684461598"/>
        </t:Anchor>
        <t:SetTitle title="@Alia Soliman Putting Figure 4 in the graph is confusing. Can that be taken out?"/>
      </t:Event>
    </t:History>
  </t:Task>
  <t:Task id="{41F05C0F-EB79-4B51-82CF-2F5F176B4923}">
    <t:Anchor>
      <t:Comment id="1752633235"/>
    </t:Anchor>
    <t:History>
      <t:Event id="{B18028CF-B607-42BE-AC2E-E2BC151CF833}" time="2026-08-02T09:25:07.498Z">
        <t:Attribution userId="S::c.chattopadhyay@unwomen.org::1f634029-8e72-46cb-8a81-7bcd327d2576" userProvider="AD" userName="Chaitali Chattopadhyay"/>
        <t:Anchor>
          <t:Comment id="1752633235"/>
        </t:Anchor>
        <t:Create/>
      </t:Event>
      <t:Event id="{FB8714A9-CB59-4989-9464-7AB096042F7E}" time="2026-08-02T09:25:07.498Z">
        <t:Attribution userId="S::c.chattopadhyay@unwomen.org::1f634029-8e72-46cb-8a81-7bcd327d2576" userProvider="AD" userName="Chaitali Chattopadhyay"/>
        <t:Anchor>
          <t:Comment id="1752633235"/>
        </t:Anchor>
        <t:Assign userId="S::alia.soliman@unwomen.org::b2c249f9-6133-47a3-b7f3-8a86e5870d75" userProvider="AD" userName="Alia Soliman"/>
      </t:Event>
      <t:Event id="{2ACDF99B-B43F-4B30-8DE7-838B6D10BE38}" time="2026-08-02T09:25:07.498Z">
        <t:Attribution userId="S::c.chattopadhyay@unwomen.org::1f634029-8e72-46cb-8a81-7bcd327d2576" userProvider="AD" userName="Chaitali Chattopadhyay"/>
        <t:Anchor>
          <t:Comment id="1752633235"/>
        </t:Anchor>
        <t:SetTitle title="This one also @Alia Soliman"/>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2e9e9e8-bf62-4dc5-a984-49bb3aca65c5" xsi:nil="true"/>
    <lcf76f155ced4ddcb4097134ff3c332f xmlns="d7f0ca59-bb4f-407e-a43e-c7197925e33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2CB6DA3ABAE645B17E6268E08E18BF" ma:contentTypeVersion="13" ma:contentTypeDescription="Create a new document." ma:contentTypeScope="" ma:versionID="b7c61296026552043deaa84ebd2ad5c2">
  <xsd:schema xmlns:xsd="http://www.w3.org/2001/XMLSchema" xmlns:xs="http://www.w3.org/2001/XMLSchema" xmlns:p="http://schemas.microsoft.com/office/2006/metadata/properties" xmlns:ns2="d7f0ca59-bb4f-407e-a43e-c7197925e33d" xmlns:ns3="72e9e9e8-bf62-4dc5-a984-49bb3aca65c5" targetNamespace="http://schemas.microsoft.com/office/2006/metadata/properties" ma:root="true" ma:fieldsID="a8927ffdea6c672f036b7c56724da03e" ns2:_="" ns3:_="">
    <xsd:import namespace="d7f0ca59-bb4f-407e-a43e-c7197925e33d"/>
    <xsd:import namespace="72e9e9e8-bf62-4dc5-a984-49bb3aca65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0ca59-bb4f-407e-a43e-c7197925e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e9e9e8-bf62-4dc5-a984-49bb3aca65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a8d7996-5f85-4ad9-a219-56870e98a331}" ma:internalName="TaxCatchAll" ma:showField="CatchAllData" ma:web="72e9e9e8-bf62-4dc5-a984-49bb3aca65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2E5FE-EBE7-4400-9A87-78F8FB176468}">
  <ds:schemaRefs>
    <ds:schemaRef ds:uri="http://schemas.microsoft.com/office/2006/metadata/properties"/>
    <ds:schemaRef ds:uri="http://schemas.microsoft.com/office/infopath/2007/PartnerControls"/>
    <ds:schemaRef ds:uri="72e9e9e8-bf62-4dc5-a984-49bb3aca65c5"/>
    <ds:schemaRef ds:uri="d7f0ca59-bb4f-407e-a43e-c7197925e33d"/>
  </ds:schemaRefs>
</ds:datastoreItem>
</file>

<file path=customXml/itemProps2.xml><?xml version="1.0" encoding="utf-8"?>
<ds:datastoreItem xmlns:ds="http://schemas.openxmlformats.org/officeDocument/2006/customXml" ds:itemID="{5FD38D8F-129A-47F6-8E5F-38EB14CD7C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0ca59-bb4f-407e-a43e-c7197925e33d"/>
    <ds:schemaRef ds:uri="72e9e9e8-bf62-4dc5-a984-49bb3aca65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AB89E0-FCC3-4054-8D09-0084A5245B9E}">
  <ds:schemaRefs>
    <ds:schemaRef ds:uri="http://schemas.microsoft.com/sharepoint/v3/contenttype/forms"/>
  </ds:schemaRefs>
</ds:datastoreItem>
</file>

<file path=customXml/itemProps4.xml><?xml version="1.0" encoding="utf-8"?>
<ds:datastoreItem xmlns:ds="http://schemas.openxmlformats.org/officeDocument/2006/customXml" ds:itemID="{852022AD-B1C6-4AF1-B9A9-FC06ACA65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63</Pages>
  <Words>24683</Words>
  <Characters>140699</Characters>
  <Application>Microsoft Office Word</Application>
  <DocSecurity>0</DocSecurity>
  <Lines>1172</Lines>
  <Paragraphs>330</Paragraphs>
  <ScaleCrop>false</ScaleCrop>
  <Company/>
  <LinksUpToDate>false</LinksUpToDate>
  <CharactersWithSpaces>165052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 Myrttinen</dc:creator>
  <cp:keywords/>
  <dc:description/>
  <cp:lastModifiedBy>Chaitali Chattopadhyay</cp:lastModifiedBy>
  <cp:revision>5</cp:revision>
  <dcterms:created xsi:type="dcterms:W3CDTF">2026-08-02T12:48:00Z</dcterms:created>
  <dcterms:modified xsi:type="dcterms:W3CDTF">2026-09-14T07:09:00Z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0x0101009D2CB6DA3ABAE645B17E6268E08E18BF</vt:lpwstr>
  </property>
  <property fmtid="{D5CDD505-2E9C-101B-9397-08002B2CF9AE}" pid="3" name="MediaServiceImageTags">
    <vt:lpwstr/>
  </property>
</Properties>
</file>