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022" w:rsidRDefault="00AC66BC" w:rsidP="00254022">
      <w:pPr>
        <w:jc w:val="right"/>
        <w:rPr>
          <w:rFonts w:ascii="Century Gothic" w:hAnsi="Century Gothic"/>
          <w:b/>
          <w:sz w:val="28"/>
          <w:szCs w:val="28"/>
        </w:rPr>
      </w:pPr>
      <w:bookmarkStart w:id="0" w:name="_GoBack"/>
      <w:bookmarkEnd w:id="0"/>
      <w:r>
        <w:rPr>
          <w:rFonts w:ascii="Century Gothic" w:hAnsi="Century Gothic"/>
          <w:b/>
          <w:sz w:val="28"/>
          <w:szCs w:val="28"/>
        </w:rPr>
        <w:t>ANNEX B</w:t>
      </w:r>
    </w:p>
    <w:p w:rsidR="00F24C05" w:rsidRPr="0083272C" w:rsidRDefault="0033754A" w:rsidP="00AB3B55">
      <w:pPr>
        <w:jc w:val="center"/>
        <w:rPr>
          <w:rFonts w:ascii="Century Gothic" w:hAnsi="Century Gothic"/>
          <w:b/>
          <w:sz w:val="28"/>
          <w:szCs w:val="28"/>
        </w:rPr>
      </w:pPr>
      <w:r w:rsidRPr="0083272C">
        <w:rPr>
          <w:rFonts w:ascii="Century Gothic" w:hAnsi="Century Gothic"/>
          <w:b/>
          <w:sz w:val="28"/>
          <w:szCs w:val="28"/>
        </w:rPr>
        <w:t xml:space="preserve">Documents </w:t>
      </w:r>
      <w:r w:rsidR="00F24C05" w:rsidRPr="0083272C">
        <w:rPr>
          <w:rFonts w:ascii="Century Gothic" w:hAnsi="Century Gothic"/>
          <w:b/>
          <w:sz w:val="28"/>
          <w:szCs w:val="28"/>
        </w:rPr>
        <w:t>Read</w:t>
      </w:r>
    </w:p>
    <w:p w:rsidR="0001564D" w:rsidRPr="00051AC7" w:rsidRDefault="0001564D" w:rsidP="0001564D">
      <w:pPr>
        <w:spacing w:after="0"/>
        <w:rPr>
          <w:rFonts w:ascii="Century Gothic" w:hAnsi="Century Gothic"/>
          <w:b/>
        </w:rPr>
      </w:pPr>
      <w:r w:rsidRPr="00051AC7">
        <w:rPr>
          <w:rFonts w:ascii="Century Gothic" w:hAnsi="Century Gothic"/>
          <w:b/>
        </w:rPr>
        <w:t xml:space="preserve">Project Documents: </w:t>
      </w:r>
    </w:p>
    <w:p w:rsidR="0001564D" w:rsidRDefault="0001564D" w:rsidP="0001564D">
      <w:pPr>
        <w:numPr>
          <w:ilvl w:val="0"/>
          <w:numId w:val="1"/>
        </w:numPr>
        <w:spacing w:after="0"/>
        <w:ind w:left="0" w:firstLine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Project</w:t>
      </w:r>
      <w:r w:rsidRPr="00865401">
        <w:rPr>
          <w:rFonts w:ascii="Century Gothic" w:hAnsi="Century Gothic"/>
          <w:sz w:val="20"/>
          <w:szCs w:val="20"/>
        </w:rPr>
        <w:t xml:space="preserve"> completion reports (3</w:t>
      </w:r>
      <w:r w:rsidRPr="00865401">
        <w:rPr>
          <w:rFonts w:ascii="Century Gothic" w:hAnsi="Century Gothic"/>
          <w:sz w:val="20"/>
          <w:szCs w:val="20"/>
          <w:vertAlign w:val="superscript"/>
        </w:rPr>
        <w:t>rd</w:t>
      </w:r>
      <w:r w:rsidRPr="00865401">
        <w:rPr>
          <w:rFonts w:ascii="Century Gothic" w:hAnsi="Century Gothic"/>
          <w:sz w:val="20"/>
          <w:szCs w:val="20"/>
        </w:rPr>
        <w:t xml:space="preserve"> &amp; 4</w:t>
      </w:r>
      <w:r w:rsidRPr="00865401">
        <w:rPr>
          <w:rFonts w:ascii="Century Gothic" w:hAnsi="Century Gothic"/>
          <w:sz w:val="20"/>
          <w:szCs w:val="20"/>
          <w:vertAlign w:val="superscript"/>
        </w:rPr>
        <w:t>th</w:t>
      </w:r>
      <w:r w:rsidRPr="00865401">
        <w:rPr>
          <w:rFonts w:ascii="Century Gothic" w:hAnsi="Century Gothic"/>
          <w:sz w:val="20"/>
          <w:szCs w:val="20"/>
        </w:rPr>
        <w:t xml:space="preserve"> batches)</w:t>
      </w:r>
      <w:r>
        <w:rPr>
          <w:rFonts w:ascii="Century Gothic" w:hAnsi="Century Gothic"/>
          <w:sz w:val="20"/>
          <w:szCs w:val="20"/>
        </w:rPr>
        <w:t xml:space="preserve"> including financial reports</w:t>
      </w:r>
    </w:p>
    <w:p w:rsidR="0001564D" w:rsidRDefault="0001564D" w:rsidP="0001564D">
      <w:pPr>
        <w:numPr>
          <w:ilvl w:val="0"/>
          <w:numId w:val="1"/>
        </w:numPr>
        <w:spacing w:after="0"/>
        <w:ind w:left="0" w:firstLine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</w:t>
      </w:r>
      <w:r w:rsidRPr="00D55C0D">
        <w:rPr>
          <w:rFonts w:ascii="Century Gothic" w:hAnsi="Century Gothic"/>
          <w:sz w:val="20"/>
          <w:szCs w:val="20"/>
        </w:rPr>
        <w:t>roposals (5</w:t>
      </w:r>
      <w:r w:rsidRPr="00D55C0D">
        <w:rPr>
          <w:rFonts w:ascii="Century Gothic" w:hAnsi="Century Gothic"/>
          <w:sz w:val="20"/>
          <w:szCs w:val="20"/>
          <w:vertAlign w:val="superscript"/>
        </w:rPr>
        <w:t>th</w:t>
      </w:r>
      <w:r>
        <w:rPr>
          <w:rFonts w:ascii="Century Gothic" w:hAnsi="Century Gothic"/>
          <w:sz w:val="20"/>
          <w:szCs w:val="20"/>
        </w:rPr>
        <w:t xml:space="preserve"> batch) including their multiple</w:t>
      </w:r>
      <w:r w:rsidRPr="00D55C0D">
        <w:rPr>
          <w:rFonts w:ascii="Century Gothic" w:hAnsi="Century Gothic"/>
          <w:sz w:val="20"/>
          <w:szCs w:val="20"/>
        </w:rPr>
        <w:t xml:space="preserve"> iterations</w:t>
      </w:r>
    </w:p>
    <w:p w:rsidR="0001564D" w:rsidRDefault="0001564D" w:rsidP="0001564D">
      <w:pPr>
        <w:numPr>
          <w:ilvl w:val="0"/>
          <w:numId w:val="1"/>
        </w:numPr>
        <w:spacing w:after="0"/>
        <w:ind w:left="0" w:firstLine="0"/>
        <w:rPr>
          <w:rFonts w:ascii="Century Gothic" w:hAnsi="Century Gothic"/>
          <w:sz w:val="20"/>
          <w:szCs w:val="20"/>
        </w:rPr>
      </w:pPr>
      <w:r w:rsidRPr="00523208">
        <w:rPr>
          <w:rFonts w:ascii="Century Gothic" w:hAnsi="Century Gothic"/>
          <w:sz w:val="20"/>
          <w:szCs w:val="20"/>
        </w:rPr>
        <w:t>Progress reports of on-going projects</w:t>
      </w:r>
      <w:r w:rsidRPr="00523208">
        <w:rPr>
          <w:rFonts w:ascii="Century Gothic" w:hAnsi="Century Gothic"/>
          <w:sz w:val="20"/>
          <w:szCs w:val="20"/>
        </w:rPr>
        <w:tab/>
      </w:r>
      <w:r w:rsidRPr="00523208">
        <w:rPr>
          <w:rFonts w:ascii="Century Gothic" w:hAnsi="Century Gothic"/>
          <w:sz w:val="20"/>
          <w:szCs w:val="20"/>
        </w:rPr>
        <w:tab/>
      </w:r>
      <w:r w:rsidRPr="00523208">
        <w:rPr>
          <w:rFonts w:ascii="Century Gothic" w:hAnsi="Century Gothic"/>
          <w:sz w:val="20"/>
          <w:szCs w:val="20"/>
        </w:rPr>
        <w:tab/>
      </w:r>
      <w:r w:rsidRPr="00523208">
        <w:rPr>
          <w:rFonts w:ascii="Century Gothic" w:hAnsi="Century Gothic"/>
          <w:sz w:val="20"/>
          <w:szCs w:val="20"/>
        </w:rPr>
        <w:tab/>
      </w:r>
      <w:r w:rsidRPr="00523208">
        <w:rPr>
          <w:rFonts w:ascii="Century Gothic" w:hAnsi="Century Gothic"/>
          <w:sz w:val="20"/>
          <w:szCs w:val="20"/>
        </w:rPr>
        <w:tab/>
      </w:r>
      <w:r w:rsidRPr="00523208">
        <w:rPr>
          <w:rFonts w:ascii="Century Gothic" w:hAnsi="Century Gothic"/>
          <w:sz w:val="20"/>
          <w:szCs w:val="20"/>
        </w:rPr>
        <w:tab/>
      </w:r>
      <w:r w:rsidRPr="00523208">
        <w:rPr>
          <w:rFonts w:ascii="Century Gothic" w:hAnsi="Century Gothic"/>
          <w:sz w:val="20"/>
          <w:szCs w:val="20"/>
        </w:rPr>
        <w:tab/>
      </w:r>
    </w:p>
    <w:p w:rsidR="0001564D" w:rsidRPr="00523208" w:rsidRDefault="0001564D" w:rsidP="0001564D">
      <w:pPr>
        <w:numPr>
          <w:ilvl w:val="0"/>
          <w:numId w:val="1"/>
        </w:numPr>
        <w:spacing w:after="0"/>
        <w:ind w:left="0" w:firstLine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F</w:t>
      </w:r>
      <w:r w:rsidRPr="00523208">
        <w:rPr>
          <w:rFonts w:ascii="Century Gothic" w:hAnsi="Century Gothic"/>
          <w:sz w:val="20"/>
          <w:szCs w:val="20"/>
        </w:rPr>
        <w:t>inancial reports</w:t>
      </w:r>
      <w:r>
        <w:rPr>
          <w:rFonts w:ascii="Century Gothic" w:hAnsi="Century Gothic"/>
          <w:sz w:val="20"/>
          <w:szCs w:val="20"/>
        </w:rPr>
        <w:t xml:space="preserve"> to CGF donors by UN Women</w:t>
      </w:r>
    </w:p>
    <w:p w:rsidR="0001564D" w:rsidRDefault="0001564D" w:rsidP="0001564D">
      <w:pPr>
        <w:numPr>
          <w:ilvl w:val="0"/>
          <w:numId w:val="1"/>
        </w:numPr>
        <w:spacing w:after="0"/>
        <w:ind w:left="0" w:firstLine="0"/>
        <w:rPr>
          <w:rFonts w:ascii="Century Gothic" w:hAnsi="Century Gothic"/>
          <w:sz w:val="20"/>
          <w:szCs w:val="20"/>
        </w:rPr>
      </w:pPr>
      <w:r w:rsidRPr="00D55C0D">
        <w:rPr>
          <w:rFonts w:ascii="Century Gothic" w:hAnsi="Century Gothic"/>
          <w:sz w:val="20"/>
          <w:szCs w:val="20"/>
        </w:rPr>
        <w:t xml:space="preserve">TAC </w:t>
      </w:r>
      <w:r>
        <w:rPr>
          <w:rFonts w:ascii="Century Gothic" w:hAnsi="Century Gothic"/>
          <w:sz w:val="20"/>
          <w:szCs w:val="20"/>
        </w:rPr>
        <w:t xml:space="preserve">and UNTGG </w:t>
      </w:r>
      <w:r w:rsidRPr="00D55C0D">
        <w:rPr>
          <w:rFonts w:ascii="Century Gothic" w:hAnsi="Century Gothic"/>
          <w:sz w:val="20"/>
          <w:szCs w:val="20"/>
        </w:rPr>
        <w:t>meeting minutes</w:t>
      </w:r>
    </w:p>
    <w:p w:rsidR="002E4F26" w:rsidRDefault="002E4F26" w:rsidP="002E4F26">
      <w:pPr>
        <w:numPr>
          <w:ilvl w:val="0"/>
          <w:numId w:val="1"/>
        </w:numPr>
        <w:spacing w:after="0"/>
        <w:ind w:left="709" w:hanging="709"/>
        <w:rPr>
          <w:rFonts w:ascii="Century Gothic" w:hAnsi="Century Gothic"/>
          <w:sz w:val="20"/>
          <w:szCs w:val="20"/>
        </w:rPr>
      </w:pPr>
      <w:r w:rsidRPr="002E4F26">
        <w:rPr>
          <w:rFonts w:ascii="Century Gothic" w:hAnsi="Century Gothic"/>
          <w:sz w:val="20"/>
          <w:szCs w:val="20"/>
        </w:rPr>
        <w:t xml:space="preserve">Powerpoint Presentations by UN Women China Country Program Manager, CGF </w:t>
      </w:r>
      <w:r>
        <w:rPr>
          <w:rFonts w:ascii="Century Gothic" w:hAnsi="Century Gothic"/>
          <w:sz w:val="20"/>
          <w:szCs w:val="20"/>
        </w:rPr>
        <w:t xml:space="preserve">Program </w:t>
      </w:r>
      <w:r w:rsidRPr="002E4F26">
        <w:rPr>
          <w:rFonts w:ascii="Century Gothic" w:hAnsi="Century Gothic"/>
          <w:sz w:val="20"/>
          <w:szCs w:val="20"/>
        </w:rPr>
        <w:t>Officer,</w:t>
      </w:r>
      <w:r>
        <w:rPr>
          <w:rFonts w:ascii="Century Gothic" w:hAnsi="Century Gothic"/>
          <w:sz w:val="20"/>
          <w:szCs w:val="20"/>
        </w:rPr>
        <w:t xml:space="preserve"> National and International Consultants at Advocacy and Gender &amp; Media Training Workshops</w:t>
      </w:r>
    </w:p>
    <w:p w:rsidR="004629C1" w:rsidRPr="002E4F26" w:rsidRDefault="00B46EA5" w:rsidP="00C40192">
      <w:pPr>
        <w:numPr>
          <w:ilvl w:val="0"/>
          <w:numId w:val="1"/>
        </w:numPr>
        <w:spacing w:after="0"/>
        <w:ind w:left="709" w:hanging="709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Training m</w:t>
      </w:r>
      <w:r w:rsidR="004629C1" w:rsidRPr="002E4F26">
        <w:rPr>
          <w:rFonts w:ascii="Century Gothic" w:hAnsi="Century Gothic"/>
          <w:sz w:val="20"/>
          <w:szCs w:val="20"/>
        </w:rPr>
        <w:t xml:space="preserve">anuals, booklets, and brochures </w:t>
      </w:r>
      <w:r w:rsidR="00C40192">
        <w:rPr>
          <w:rFonts w:ascii="Century Gothic" w:hAnsi="Century Gothic"/>
          <w:sz w:val="20"/>
          <w:szCs w:val="20"/>
        </w:rPr>
        <w:t xml:space="preserve">produced by CGF grantees (produced </w:t>
      </w:r>
      <w:r w:rsidR="00DD7A99">
        <w:rPr>
          <w:rFonts w:ascii="Century Gothic" w:hAnsi="Century Gothic"/>
          <w:sz w:val="20"/>
          <w:szCs w:val="20"/>
        </w:rPr>
        <w:t xml:space="preserve">under CGF as well as those </w:t>
      </w:r>
      <w:r w:rsidR="00082C96">
        <w:rPr>
          <w:rFonts w:ascii="Century Gothic" w:hAnsi="Century Gothic"/>
          <w:sz w:val="20"/>
          <w:szCs w:val="20"/>
        </w:rPr>
        <w:t xml:space="preserve">advocacy materials </w:t>
      </w:r>
      <w:r w:rsidR="00DD7A99">
        <w:rPr>
          <w:rFonts w:ascii="Century Gothic" w:hAnsi="Century Gothic"/>
          <w:sz w:val="20"/>
          <w:szCs w:val="20"/>
        </w:rPr>
        <w:t>that are not CGF-specific)</w:t>
      </w:r>
    </w:p>
    <w:p w:rsidR="0001564D" w:rsidRPr="00D55C0D" w:rsidRDefault="0001564D" w:rsidP="008A70A0">
      <w:pPr>
        <w:numPr>
          <w:ilvl w:val="0"/>
          <w:numId w:val="1"/>
        </w:numPr>
        <w:spacing w:after="0"/>
        <w:ind w:hanging="72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Related literature, including international research on gender equality, publications from participating organizations, and media archives</w:t>
      </w:r>
    </w:p>
    <w:p w:rsidR="003E0E49" w:rsidRDefault="003E0E49" w:rsidP="003E0E49">
      <w:pPr>
        <w:spacing w:after="0"/>
        <w:rPr>
          <w:b/>
          <w:sz w:val="24"/>
          <w:szCs w:val="24"/>
        </w:rPr>
      </w:pPr>
    </w:p>
    <w:p w:rsidR="00707964" w:rsidRPr="00EA58DA" w:rsidRDefault="005464B5" w:rsidP="003E0E49">
      <w:pPr>
        <w:spacing w:after="0"/>
        <w:rPr>
          <w:rFonts w:ascii="Century Gothic" w:hAnsi="Century Gothic"/>
        </w:rPr>
      </w:pPr>
      <w:r w:rsidRPr="00051AC7">
        <w:rPr>
          <w:rFonts w:ascii="Century Gothic" w:hAnsi="Century Gothic"/>
          <w:b/>
        </w:rPr>
        <w:t xml:space="preserve">Other </w:t>
      </w:r>
      <w:r w:rsidR="00641668" w:rsidRPr="00051AC7">
        <w:rPr>
          <w:rFonts w:ascii="Century Gothic" w:hAnsi="Century Gothic"/>
          <w:b/>
        </w:rPr>
        <w:t>References</w:t>
      </w:r>
      <w:r w:rsidRPr="00051AC7">
        <w:rPr>
          <w:rFonts w:ascii="Century Gothic" w:hAnsi="Century Gothic"/>
          <w:b/>
        </w:rPr>
        <w:t>:</w:t>
      </w:r>
      <w:r w:rsidR="00EA58DA">
        <w:rPr>
          <w:rFonts w:ascii="Century Gothic" w:hAnsi="Century Gothic"/>
          <w:b/>
        </w:rPr>
        <w:t xml:space="preserve"> </w:t>
      </w:r>
      <w:r w:rsidR="00EA58DA">
        <w:rPr>
          <w:rFonts w:ascii="Century Gothic" w:hAnsi="Century Gothic"/>
        </w:rPr>
        <w:t>(in addition to those in footnotes of the ma</w:t>
      </w:r>
      <w:r w:rsidR="00D658BB">
        <w:rPr>
          <w:rFonts w:ascii="Century Gothic" w:hAnsi="Century Gothic"/>
        </w:rPr>
        <w:t xml:space="preserve"> </w:t>
      </w:r>
      <w:r w:rsidR="00EA58DA">
        <w:rPr>
          <w:rFonts w:ascii="Century Gothic" w:hAnsi="Century Gothic"/>
        </w:rPr>
        <w:t>in report)</w:t>
      </w:r>
    </w:p>
    <w:p w:rsidR="008232B6" w:rsidRPr="000D608C" w:rsidRDefault="008232B6" w:rsidP="00D334BC">
      <w:pPr>
        <w:pStyle w:val="Heading1"/>
        <w:shd w:val="clear" w:color="auto" w:fill="FFFFFF"/>
        <w:spacing w:before="0" w:beforeAutospacing="0" w:after="0" w:afterAutospacing="0" w:line="303" w:lineRule="atLeast"/>
        <w:rPr>
          <w:rFonts w:ascii="Century Gothic" w:hAnsi="Century Gothic"/>
          <w:b w:val="0"/>
          <w:bCs w:val="0"/>
          <w:color w:val="000000"/>
          <w:sz w:val="22"/>
          <w:szCs w:val="22"/>
        </w:rPr>
      </w:pPr>
      <w:r w:rsidRPr="000D608C">
        <w:rPr>
          <w:rFonts w:ascii="Century Gothic" w:hAnsi="Century Gothic"/>
          <w:b w:val="0"/>
          <w:sz w:val="22"/>
          <w:szCs w:val="22"/>
        </w:rPr>
        <w:t xml:space="preserve">The Brookings Institute. </w:t>
      </w:r>
      <w:r w:rsidRPr="000D608C">
        <w:rPr>
          <w:rFonts w:ascii="Century Gothic" w:hAnsi="Century Gothic"/>
          <w:b w:val="0"/>
          <w:bCs w:val="0"/>
          <w:color w:val="000000"/>
          <w:sz w:val="22"/>
          <w:szCs w:val="22"/>
        </w:rPr>
        <w:t>Message for Durban: Scale-up through a Green Climate Fund Private Sector Facility. November 28, 2011</w:t>
      </w:r>
    </w:p>
    <w:p w:rsidR="00D334BC" w:rsidRPr="000D608C" w:rsidRDefault="00F56F29" w:rsidP="00D334BC">
      <w:pPr>
        <w:spacing w:after="0"/>
        <w:rPr>
          <w:rFonts w:ascii="Century Gothic" w:hAnsi="Century Gothic"/>
        </w:rPr>
      </w:pPr>
      <w:hyperlink r:id="rId6" w:history="1">
        <w:r w:rsidR="008232B6" w:rsidRPr="000D608C">
          <w:rPr>
            <w:rStyle w:val="Hyperlink"/>
            <w:rFonts w:ascii="Century Gothic" w:hAnsi="Century Gothic"/>
          </w:rPr>
          <w:t>http://www.brookings.edu/opinions/2011/1128_durban_sierra.aspx</w:t>
        </w:r>
      </w:hyperlink>
    </w:p>
    <w:p w:rsidR="00D334BC" w:rsidRPr="000D608C" w:rsidRDefault="00D334BC" w:rsidP="00D334BC">
      <w:pPr>
        <w:spacing w:after="0"/>
        <w:rPr>
          <w:rFonts w:ascii="Century Gothic" w:hAnsi="Century Gothic"/>
        </w:rPr>
      </w:pPr>
    </w:p>
    <w:p w:rsidR="00D31ED8" w:rsidRPr="000D608C" w:rsidRDefault="00D31ED8" w:rsidP="00D31ED8">
      <w:pPr>
        <w:spacing w:after="0"/>
        <w:rPr>
          <w:rFonts w:ascii="Century Gothic" w:hAnsi="Century Gothic"/>
        </w:rPr>
      </w:pPr>
      <w:r w:rsidRPr="000D608C">
        <w:rPr>
          <w:rFonts w:ascii="Century Gothic" w:hAnsi="Century Gothic"/>
        </w:rPr>
        <w:t xml:space="preserve">Liu Junru: </w:t>
      </w:r>
      <w:r w:rsidR="00A06BFE" w:rsidRPr="000D608C">
        <w:rPr>
          <w:rFonts w:ascii="Century Gothic" w:hAnsi="Century Gothic"/>
        </w:rPr>
        <w:t>“</w:t>
      </w:r>
      <w:r w:rsidRPr="000D608C">
        <w:rPr>
          <w:rFonts w:ascii="Century Gothic" w:hAnsi="Century Gothic"/>
        </w:rPr>
        <w:t>Development of Human Rights in China</w:t>
      </w:r>
      <w:r w:rsidR="00A06BFE" w:rsidRPr="000D608C">
        <w:rPr>
          <w:rFonts w:ascii="Century Gothic" w:hAnsi="Century Gothic"/>
        </w:rPr>
        <w:t xml:space="preserve">”, </w:t>
      </w:r>
      <w:r w:rsidR="00A06BFE" w:rsidRPr="000D608C">
        <w:rPr>
          <w:rFonts w:ascii="Century Gothic" w:hAnsi="Century Gothic"/>
          <w:i/>
        </w:rPr>
        <w:t>China Daily</w:t>
      </w:r>
      <w:r w:rsidR="00A06BFE" w:rsidRPr="000D608C">
        <w:rPr>
          <w:rFonts w:ascii="Century Gothic" w:hAnsi="Century Gothic"/>
        </w:rPr>
        <w:t>,</w:t>
      </w:r>
      <w:r w:rsidRPr="000D608C">
        <w:rPr>
          <w:rFonts w:ascii="Century Gothic" w:hAnsi="Century Gothic"/>
        </w:rPr>
        <w:t xml:space="preserve"> 23 September 2011.</w:t>
      </w:r>
    </w:p>
    <w:p w:rsidR="00D31ED8" w:rsidRPr="000D608C" w:rsidRDefault="00F56F29" w:rsidP="00D31ED8">
      <w:pPr>
        <w:spacing w:after="0"/>
        <w:rPr>
          <w:rFonts w:ascii="Century Gothic" w:hAnsi="Century Gothic"/>
        </w:rPr>
      </w:pPr>
      <w:hyperlink r:id="rId7" w:history="1">
        <w:r w:rsidR="00D31ED8" w:rsidRPr="000D608C">
          <w:rPr>
            <w:rStyle w:val="Hyperlink"/>
            <w:rFonts w:ascii="Century Gothic" w:hAnsi="Century Gothic"/>
          </w:rPr>
          <w:t>http://www.chinadaily.com.cn/opinion/2011-09/23/content_13775791.htm</w:t>
        </w:r>
      </w:hyperlink>
    </w:p>
    <w:p w:rsidR="00D31ED8" w:rsidRPr="000D608C" w:rsidRDefault="00D31ED8" w:rsidP="00D334BC">
      <w:pPr>
        <w:spacing w:after="0"/>
        <w:rPr>
          <w:rFonts w:ascii="Century Gothic" w:hAnsi="Century Gothic"/>
        </w:rPr>
      </w:pPr>
    </w:p>
    <w:p w:rsidR="00972060" w:rsidRPr="000D608C" w:rsidRDefault="00972060" w:rsidP="00D334BC">
      <w:pPr>
        <w:spacing w:after="0"/>
        <w:rPr>
          <w:rFonts w:ascii="Century Gothic" w:hAnsi="Century Gothic"/>
        </w:rPr>
      </w:pPr>
      <w:r w:rsidRPr="000D608C">
        <w:rPr>
          <w:rFonts w:ascii="Century Gothic" w:hAnsi="Century Gothic"/>
        </w:rPr>
        <w:t>Pyle, Ryan. Bearing Witness: Documenting China’s Rise.</w:t>
      </w:r>
      <w:r w:rsidR="00E234FF" w:rsidRPr="000D608C">
        <w:rPr>
          <w:rFonts w:ascii="Century Gothic" w:hAnsi="Century Gothic"/>
        </w:rPr>
        <w:t xml:space="preserve"> A slide presentation</w:t>
      </w:r>
      <w:r w:rsidR="00C37404" w:rsidRPr="000D608C">
        <w:rPr>
          <w:rFonts w:ascii="Century Gothic" w:hAnsi="Century Gothic"/>
        </w:rPr>
        <w:t>. 2012</w:t>
      </w:r>
      <w:r w:rsidR="00E234FF" w:rsidRPr="000D608C">
        <w:rPr>
          <w:rFonts w:ascii="Century Gothic" w:hAnsi="Century Gothic"/>
        </w:rPr>
        <w:t>.</w:t>
      </w:r>
    </w:p>
    <w:p w:rsidR="00972060" w:rsidRPr="000D608C" w:rsidRDefault="00972060" w:rsidP="00D334BC">
      <w:pPr>
        <w:spacing w:after="0"/>
        <w:rPr>
          <w:rFonts w:ascii="Century Gothic" w:hAnsi="Century Gothic"/>
        </w:rPr>
      </w:pPr>
    </w:p>
    <w:p w:rsidR="009A2168" w:rsidRPr="000D608C" w:rsidRDefault="009A2168" w:rsidP="00D334BC">
      <w:pPr>
        <w:spacing w:after="0"/>
        <w:rPr>
          <w:rFonts w:ascii="Century Gothic" w:hAnsi="Century Gothic"/>
        </w:rPr>
      </w:pPr>
      <w:r w:rsidRPr="000D608C">
        <w:rPr>
          <w:rFonts w:ascii="Century Gothic" w:hAnsi="Century Gothic"/>
        </w:rPr>
        <w:t>Ryder,</w:t>
      </w:r>
      <w:r w:rsidR="00D31ED8" w:rsidRPr="000D608C">
        <w:rPr>
          <w:rFonts w:ascii="Century Gothic" w:hAnsi="Century Gothic"/>
        </w:rPr>
        <w:t xml:space="preserve"> Hannah.</w:t>
      </w:r>
      <w:r w:rsidRPr="000D608C">
        <w:rPr>
          <w:rFonts w:ascii="Century Gothic" w:hAnsi="Century Gothic"/>
        </w:rPr>
        <w:t xml:space="preserve"> “What Economics can (and can’t) tell us, Part 3: Prioritising Women”, in </w:t>
      </w:r>
      <w:r w:rsidRPr="000D608C">
        <w:rPr>
          <w:rFonts w:ascii="Century Gothic" w:hAnsi="Century Gothic"/>
          <w:i/>
        </w:rPr>
        <w:t>DfID Bloggers,</w:t>
      </w:r>
      <w:r w:rsidR="00B8174B" w:rsidRPr="000D608C">
        <w:rPr>
          <w:rFonts w:ascii="Century Gothic" w:hAnsi="Century Gothic"/>
          <w:i/>
        </w:rPr>
        <w:t xml:space="preserve"> </w:t>
      </w:r>
      <w:r w:rsidR="00B8174B" w:rsidRPr="000D608C">
        <w:rPr>
          <w:rFonts w:ascii="Century Gothic" w:hAnsi="Century Gothic"/>
          <w:caps/>
        </w:rPr>
        <w:t xml:space="preserve">24 </w:t>
      </w:r>
      <w:r w:rsidR="00B8174B" w:rsidRPr="000D608C">
        <w:rPr>
          <w:rFonts w:ascii="Century Gothic" w:hAnsi="Century Gothic"/>
        </w:rPr>
        <w:t>August</w:t>
      </w:r>
      <w:r w:rsidR="00B8174B" w:rsidRPr="000D608C">
        <w:rPr>
          <w:rFonts w:ascii="Century Gothic" w:hAnsi="Century Gothic"/>
          <w:caps/>
        </w:rPr>
        <w:t xml:space="preserve"> </w:t>
      </w:r>
      <w:r w:rsidR="00B8174B" w:rsidRPr="000D608C">
        <w:rPr>
          <w:rFonts w:ascii="Century Gothic" w:hAnsi="Century Gothic"/>
        </w:rPr>
        <w:t>2011</w:t>
      </w:r>
      <w:r w:rsidR="00AD2B1B" w:rsidRPr="000D608C">
        <w:rPr>
          <w:rFonts w:ascii="Century Gothic" w:hAnsi="Century Gothic"/>
        </w:rPr>
        <w:t>.</w:t>
      </w:r>
    </w:p>
    <w:p w:rsidR="00EC341D" w:rsidRPr="000D608C" w:rsidRDefault="00F56F29" w:rsidP="00D334BC">
      <w:pPr>
        <w:spacing w:after="0"/>
        <w:rPr>
          <w:rFonts w:ascii="Century Gothic" w:hAnsi="Century Gothic"/>
        </w:rPr>
      </w:pPr>
      <w:hyperlink r:id="rId8" w:history="1">
        <w:r w:rsidR="009A2168" w:rsidRPr="000D608C">
          <w:rPr>
            <w:rStyle w:val="Hyperlink"/>
            <w:rFonts w:ascii="Century Gothic" w:hAnsi="Century Gothic"/>
          </w:rPr>
          <w:t>http://blogs.dfid.gov.uk/2011/08/what-economics-can-and-cant-tell-us-part-3-prioritising-women/</w:t>
        </w:r>
      </w:hyperlink>
    </w:p>
    <w:p w:rsidR="00D31ED8" w:rsidRPr="000D608C" w:rsidRDefault="00D31ED8" w:rsidP="00D334BC">
      <w:pPr>
        <w:spacing w:after="0"/>
        <w:rPr>
          <w:rFonts w:ascii="Century Gothic" w:hAnsi="Century Gothic"/>
          <w:b/>
        </w:rPr>
      </w:pPr>
    </w:p>
    <w:p w:rsidR="00D31ED8" w:rsidRPr="000D608C" w:rsidRDefault="00D31ED8" w:rsidP="009A63DF">
      <w:pPr>
        <w:shd w:val="clear" w:color="auto" w:fill="FFFFFF"/>
        <w:spacing w:after="0" w:line="240" w:lineRule="auto"/>
        <w:outlineLvl w:val="0"/>
        <w:rPr>
          <w:rFonts w:ascii="Century Gothic" w:hAnsi="Century Gothic"/>
          <w:color w:val="004678"/>
          <w:shd w:val="clear" w:color="auto" w:fill="FFFFFF"/>
        </w:rPr>
      </w:pPr>
      <w:r w:rsidRPr="000D608C">
        <w:rPr>
          <w:rFonts w:ascii="Century Gothic" w:eastAsia="Times New Roman" w:hAnsi="Century Gothic" w:cs="Arial"/>
          <w:color w:val="000000"/>
          <w:kern w:val="36"/>
        </w:rPr>
        <w:t xml:space="preserve">Wilkinson, Richard. </w:t>
      </w:r>
      <w:r w:rsidR="00AD2B1B" w:rsidRPr="000D608C">
        <w:rPr>
          <w:rFonts w:ascii="Century Gothic" w:eastAsia="Times New Roman" w:hAnsi="Century Gothic" w:cs="Arial"/>
          <w:color w:val="000000"/>
          <w:kern w:val="36"/>
        </w:rPr>
        <w:t>“</w:t>
      </w:r>
      <w:r w:rsidRPr="000D608C">
        <w:rPr>
          <w:rFonts w:ascii="Century Gothic" w:eastAsia="Times New Roman" w:hAnsi="Century Gothic" w:cs="Arial"/>
          <w:color w:val="000000"/>
          <w:kern w:val="36"/>
        </w:rPr>
        <w:t>How economic inequality harms societies</w:t>
      </w:r>
      <w:r w:rsidR="00AD2B1B" w:rsidRPr="000D608C">
        <w:rPr>
          <w:rFonts w:ascii="Century Gothic" w:eastAsia="Times New Roman" w:hAnsi="Century Gothic" w:cs="Arial"/>
          <w:color w:val="000000"/>
          <w:kern w:val="36"/>
        </w:rPr>
        <w:t xml:space="preserve">” </w:t>
      </w:r>
      <w:r w:rsidRPr="000D608C">
        <w:rPr>
          <w:rFonts w:ascii="Century Gothic" w:eastAsia="Times New Roman" w:hAnsi="Century Gothic" w:cs="Arial"/>
          <w:i/>
          <w:color w:val="000000"/>
          <w:kern w:val="36"/>
        </w:rPr>
        <w:t>TED Global</w:t>
      </w:r>
      <w:r w:rsidR="00AD2B1B" w:rsidRPr="000D608C">
        <w:rPr>
          <w:rFonts w:ascii="Century Gothic" w:eastAsia="Times New Roman" w:hAnsi="Century Gothic" w:cs="Arial"/>
          <w:color w:val="000000"/>
          <w:kern w:val="36"/>
        </w:rPr>
        <w:t>,</w:t>
      </w:r>
      <w:r w:rsidRPr="000D608C">
        <w:rPr>
          <w:rFonts w:ascii="Century Gothic" w:eastAsia="Times New Roman" w:hAnsi="Century Gothic" w:cs="Arial"/>
          <w:color w:val="000000"/>
          <w:kern w:val="36"/>
        </w:rPr>
        <w:t xml:space="preserve"> filme</w:t>
      </w:r>
      <w:r w:rsidR="00AD2B1B" w:rsidRPr="000D608C">
        <w:rPr>
          <w:rFonts w:ascii="Century Gothic" w:eastAsia="Times New Roman" w:hAnsi="Century Gothic" w:cs="Arial"/>
          <w:color w:val="000000"/>
          <w:kern w:val="36"/>
        </w:rPr>
        <w:t>d July 2011, posted October 2011.</w:t>
      </w:r>
      <w:r w:rsidR="009A63DF">
        <w:rPr>
          <w:rFonts w:ascii="Century Gothic" w:eastAsia="Times New Roman" w:hAnsi="Century Gothic" w:cs="Arial"/>
          <w:color w:val="000000"/>
          <w:kern w:val="36"/>
        </w:rPr>
        <w:t xml:space="preserve"> </w:t>
      </w:r>
      <w:hyperlink r:id="rId9" w:history="1">
        <w:r w:rsidRPr="000D608C">
          <w:rPr>
            <w:rStyle w:val="Hyperlink"/>
            <w:rFonts w:ascii="Century Gothic" w:hAnsi="Century Gothic"/>
          </w:rPr>
          <w:t>http://www.ted.com/talks/richard_wilkinson.html</w:t>
        </w:r>
      </w:hyperlink>
      <w:r w:rsidR="00C01439" w:rsidRPr="000D608C">
        <w:rPr>
          <w:rFonts w:ascii="Century Gothic" w:hAnsi="Century Gothic"/>
          <w:b/>
        </w:rPr>
        <w:br/>
      </w:r>
    </w:p>
    <w:p w:rsidR="009A63DF" w:rsidRDefault="00615F84" w:rsidP="00D31ED8">
      <w:pPr>
        <w:spacing w:after="0"/>
        <w:rPr>
          <w:rFonts w:ascii="Century Gothic" w:hAnsi="Century Gothic"/>
          <w:i/>
          <w:color w:val="004678"/>
          <w:shd w:val="clear" w:color="auto" w:fill="FFFFFF"/>
        </w:rPr>
      </w:pPr>
      <w:r w:rsidRPr="000D608C">
        <w:rPr>
          <w:rFonts w:ascii="Century Gothic" w:hAnsi="Century Gothic"/>
          <w:color w:val="004678"/>
          <w:shd w:val="clear" w:color="auto" w:fill="FFFFFF"/>
        </w:rPr>
        <w:t xml:space="preserve">World Bank. </w:t>
      </w:r>
      <w:r w:rsidRPr="000D608C">
        <w:rPr>
          <w:rFonts w:ascii="Century Gothic" w:hAnsi="Century Gothic"/>
          <w:i/>
          <w:color w:val="004678"/>
          <w:shd w:val="clear" w:color="auto" w:fill="FFFFFF"/>
        </w:rPr>
        <w:t>China 2030</w:t>
      </w:r>
      <w:r w:rsidR="008274B5" w:rsidRPr="000D608C">
        <w:rPr>
          <w:rFonts w:ascii="Century Gothic" w:hAnsi="Century Gothic"/>
          <w:i/>
          <w:color w:val="004678"/>
          <w:shd w:val="clear" w:color="auto" w:fill="FFFFFF"/>
        </w:rPr>
        <w:t>: Building A Modern, Harmonious, and Creative High Income Society</w:t>
      </w:r>
      <w:r w:rsidRPr="000D608C">
        <w:rPr>
          <w:rFonts w:ascii="Century Gothic" w:hAnsi="Century Gothic"/>
          <w:i/>
          <w:color w:val="004678"/>
          <w:shd w:val="clear" w:color="auto" w:fill="FFFFFF"/>
        </w:rPr>
        <w:t xml:space="preserve">. </w:t>
      </w:r>
    </w:p>
    <w:p w:rsidR="00615F84" w:rsidRPr="000D608C" w:rsidRDefault="00F56F29" w:rsidP="00D31ED8">
      <w:pPr>
        <w:spacing w:after="0"/>
        <w:rPr>
          <w:rFonts w:ascii="Century Gothic" w:hAnsi="Century Gothic"/>
        </w:rPr>
      </w:pPr>
      <w:hyperlink r:id="rId10" w:history="1">
        <w:r w:rsidR="00972060" w:rsidRPr="000D608C">
          <w:rPr>
            <w:rStyle w:val="Hyperlink"/>
            <w:rFonts w:ascii="Century Gothic" w:hAnsi="Century Gothic"/>
          </w:rPr>
          <w:t>http://www.worldbank.org/en/news/2012/02/27/china-2030-executive-summary</w:t>
        </w:r>
      </w:hyperlink>
    </w:p>
    <w:p w:rsidR="00972060" w:rsidRPr="000D608C" w:rsidRDefault="00972060" w:rsidP="00D31ED8">
      <w:pPr>
        <w:spacing w:after="0"/>
        <w:rPr>
          <w:rFonts w:ascii="Century Gothic" w:hAnsi="Century Gothic"/>
          <w:color w:val="004678"/>
          <w:shd w:val="clear" w:color="auto" w:fill="FFFFFF"/>
        </w:rPr>
      </w:pPr>
    </w:p>
    <w:p w:rsidR="00A06BFE" w:rsidRPr="000D608C" w:rsidRDefault="00A06BFE" w:rsidP="00D31ED8">
      <w:pPr>
        <w:spacing w:after="0"/>
        <w:rPr>
          <w:rFonts w:ascii="Century Gothic" w:hAnsi="Century Gothic"/>
          <w:color w:val="004678"/>
          <w:shd w:val="clear" w:color="auto" w:fill="FFFFFF"/>
        </w:rPr>
      </w:pPr>
      <w:r w:rsidRPr="000D608C">
        <w:rPr>
          <w:rFonts w:ascii="Century Gothic" w:hAnsi="Century Gothic"/>
          <w:color w:val="004678"/>
          <w:shd w:val="clear" w:color="auto" w:fill="FFFFFF"/>
        </w:rPr>
        <w:t xml:space="preserve">World Bank. </w:t>
      </w:r>
      <w:r w:rsidRPr="000D608C">
        <w:rPr>
          <w:rFonts w:ascii="Century Gothic" w:hAnsi="Century Gothic"/>
          <w:i/>
          <w:color w:val="004678"/>
          <w:shd w:val="clear" w:color="auto" w:fill="FFFFFF"/>
        </w:rPr>
        <w:t>World Development Report 2012: Gender Equality and Development</w:t>
      </w:r>
      <w:r w:rsidRPr="000D608C">
        <w:rPr>
          <w:rFonts w:ascii="Century Gothic" w:hAnsi="Century Gothic"/>
          <w:color w:val="004678"/>
          <w:shd w:val="clear" w:color="auto" w:fill="FFFFFF"/>
        </w:rPr>
        <w:t xml:space="preserve">. </w:t>
      </w:r>
    </w:p>
    <w:p w:rsidR="00A06BFE" w:rsidRPr="000D608C" w:rsidRDefault="00F56F29" w:rsidP="00D31ED8">
      <w:pPr>
        <w:spacing w:after="0"/>
        <w:rPr>
          <w:rFonts w:ascii="Century Gothic" w:hAnsi="Century Gothic"/>
        </w:rPr>
      </w:pPr>
      <w:hyperlink r:id="rId11" w:history="1">
        <w:r w:rsidR="000F3AAC" w:rsidRPr="000D608C">
          <w:rPr>
            <w:rStyle w:val="Hyperlink"/>
            <w:rFonts w:ascii="Century Gothic" w:hAnsi="Century Gothic"/>
          </w:rPr>
          <w:t>http://wdronline.worldbank.org//worldbank/a/c.html/world_development_report_2012/abstract/WB.978-0-8213-8810-5.abstract</w:t>
        </w:r>
      </w:hyperlink>
    </w:p>
    <w:p w:rsidR="000F3AAC" w:rsidRPr="000D608C" w:rsidRDefault="000F3AAC" w:rsidP="00D31ED8">
      <w:pPr>
        <w:spacing w:after="0"/>
        <w:rPr>
          <w:rFonts w:ascii="Century Gothic" w:hAnsi="Century Gothic"/>
          <w:color w:val="004678"/>
          <w:shd w:val="clear" w:color="auto" w:fill="FFFFFF"/>
        </w:rPr>
      </w:pPr>
    </w:p>
    <w:p w:rsidR="00C01439" w:rsidRPr="000D608C" w:rsidRDefault="00C01439" w:rsidP="00D31ED8">
      <w:pPr>
        <w:spacing w:after="0"/>
        <w:rPr>
          <w:rFonts w:ascii="Century Gothic" w:hAnsi="Century Gothic"/>
        </w:rPr>
      </w:pPr>
      <w:r w:rsidRPr="000D608C">
        <w:rPr>
          <w:rFonts w:ascii="Century Gothic" w:hAnsi="Century Gothic"/>
          <w:color w:val="004678"/>
          <w:shd w:val="clear" w:color="auto" w:fill="FFFFFF"/>
        </w:rPr>
        <w:t xml:space="preserve">Xinhua. 10 years on, challenges remain for China, </w:t>
      </w:r>
      <w:r w:rsidRPr="000D608C">
        <w:rPr>
          <w:rFonts w:ascii="Century Gothic" w:hAnsi="Century Gothic"/>
          <w:bCs/>
          <w:color w:val="004678"/>
        </w:rPr>
        <w:t>Updated: 2011-12-12 06:45</w:t>
      </w:r>
    </w:p>
    <w:p w:rsidR="00051AC7" w:rsidRPr="00051AC7" w:rsidRDefault="00F56F29" w:rsidP="00EC341D">
      <w:pPr>
        <w:spacing w:after="0"/>
        <w:rPr>
          <w:rFonts w:ascii="Century Gothic" w:hAnsi="Century Gothic"/>
          <w:color w:val="0000FF"/>
          <w:u w:val="single"/>
        </w:rPr>
      </w:pPr>
      <w:hyperlink r:id="rId12" w:history="1">
        <w:r w:rsidR="00C01439" w:rsidRPr="000D608C">
          <w:rPr>
            <w:rStyle w:val="Hyperlink"/>
            <w:rFonts w:ascii="Century Gothic" w:hAnsi="Century Gothic"/>
          </w:rPr>
          <w:t>http://usa.chinadaily.com.cn/china/2011-12/12/content_14247803.htm</w:t>
        </w:r>
      </w:hyperlink>
    </w:p>
    <w:sectPr w:rsidR="00051AC7" w:rsidRPr="00051AC7" w:rsidSect="003E0E49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F33ED2"/>
    <w:multiLevelType w:val="hybridMultilevel"/>
    <w:tmpl w:val="9F5E4BEA"/>
    <w:lvl w:ilvl="0" w:tplc="C57E22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A84EF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E8874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F0206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EC01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BC46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526E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8A12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284D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EB2"/>
    <w:rsid w:val="0001564D"/>
    <w:rsid w:val="00041C35"/>
    <w:rsid w:val="00051AC7"/>
    <w:rsid w:val="00073CAC"/>
    <w:rsid w:val="00082C96"/>
    <w:rsid w:val="000C4D4F"/>
    <w:rsid w:val="000D608C"/>
    <w:rsid w:val="000F3AAC"/>
    <w:rsid w:val="0024758B"/>
    <w:rsid w:val="00254022"/>
    <w:rsid w:val="002E4F26"/>
    <w:rsid w:val="0033754A"/>
    <w:rsid w:val="00382A98"/>
    <w:rsid w:val="003E0E49"/>
    <w:rsid w:val="004629C1"/>
    <w:rsid w:val="00534752"/>
    <w:rsid w:val="005464B5"/>
    <w:rsid w:val="00615F84"/>
    <w:rsid w:val="00623860"/>
    <w:rsid w:val="00641668"/>
    <w:rsid w:val="006D5E19"/>
    <w:rsid w:val="006F4D48"/>
    <w:rsid w:val="00707964"/>
    <w:rsid w:val="008232B6"/>
    <w:rsid w:val="008274B5"/>
    <w:rsid w:val="0083272C"/>
    <w:rsid w:val="008A70A0"/>
    <w:rsid w:val="00972060"/>
    <w:rsid w:val="009A2168"/>
    <w:rsid w:val="009A63DF"/>
    <w:rsid w:val="009E4240"/>
    <w:rsid w:val="00A06BFE"/>
    <w:rsid w:val="00A26E95"/>
    <w:rsid w:val="00AB3B55"/>
    <w:rsid w:val="00AC66BC"/>
    <w:rsid w:val="00AD2B1B"/>
    <w:rsid w:val="00AE10A6"/>
    <w:rsid w:val="00B00A80"/>
    <w:rsid w:val="00B46EA5"/>
    <w:rsid w:val="00B8174B"/>
    <w:rsid w:val="00C01439"/>
    <w:rsid w:val="00C22EB2"/>
    <w:rsid w:val="00C37404"/>
    <w:rsid w:val="00C40192"/>
    <w:rsid w:val="00CC7B5E"/>
    <w:rsid w:val="00D31ED8"/>
    <w:rsid w:val="00D334BC"/>
    <w:rsid w:val="00D658BB"/>
    <w:rsid w:val="00DD7A99"/>
    <w:rsid w:val="00E234FF"/>
    <w:rsid w:val="00E24DF6"/>
    <w:rsid w:val="00EA58DA"/>
    <w:rsid w:val="00EC341D"/>
    <w:rsid w:val="00F24C05"/>
    <w:rsid w:val="00F46D41"/>
    <w:rsid w:val="00F56F29"/>
    <w:rsid w:val="00FC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22E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216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43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22EB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22EB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otranslate">
    <w:name w:val="notranslate"/>
    <w:basedOn w:val="DefaultParagraphFont"/>
    <w:rsid w:val="00C22EB2"/>
  </w:style>
  <w:style w:type="paragraph" w:customStyle="1" w:styleId="tags">
    <w:name w:val="tags"/>
    <w:basedOn w:val="Normal"/>
    <w:rsid w:val="00823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232B6"/>
  </w:style>
  <w:style w:type="character" w:styleId="FollowedHyperlink">
    <w:name w:val="FollowedHyperlink"/>
    <w:basedOn w:val="DefaultParagraphFont"/>
    <w:uiPriority w:val="99"/>
    <w:semiHidden/>
    <w:unhideWhenUsed/>
    <w:rsid w:val="009A2168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9A216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439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22E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216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43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22EB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22EB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otranslate">
    <w:name w:val="notranslate"/>
    <w:basedOn w:val="DefaultParagraphFont"/>
    <w:rsid w:val="00C22EB2"/>
  </w:style>
  <w:style w:type="paragraph" w:customStyle="1" w:styleId="tags">
    <w:name w:val="tags"/>
    <w:basedOn w:val="Normal"/>
    <w:rsid w:val="00823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232B6"/>
  </w:style>
  <w:style w:type="character" w:styleId="FollowedHyperlink">
    <w:name w:val="FollowedHyperlink"/>
    <w:basedOn w:val="DefaultParagraphFont"/>
    <w:uiPriority w:val="99"/>
    <w:semiHidden/>
    <w:unhideWhenUsed/>
    <w:rsid w:val="009A2168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9A216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439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7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8581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9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ogs.dfid.gov.uk/2011/08/what-economics-can-and-cant-tell-us-part-3-prioritising-women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hinadaily.com.cn/opinion/2011-09/23/content_13775791.htm" TargetMode="External"/><Relationship Id="rId12" Type="http://schemas.openxmlformats.org/officeDocument/2006/relationships/hyperlink" Target="http://usa.chinadaily.com.cn/china/2011-12/12/content_1424780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rookings.edu/opinions/2011/1128_durban_sierra.aspx" TargetMode="External"/><Relationship Id="rId11" Type="http://schemas.openxmlformats.org/officeDocument/2006/relationships/hyperlink" Target="http://wdronline.worldbank.org/worldbank/a/c.html/world_development_report_2012/abstract/WB.978-0-8213-8810-5.abstrac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worldbank.org/en/news/2012/02/27/china-2030-executive-summ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ed.com/talks/richard_wilkinson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Sevilla Leowinata</dc:creator>
  <cp:lastModifiedBy>Sevilla</cp:lastModifiedBy>
  <cp:revision>2</cp:revision>
  <dcterms:created xsi:type="dcterms:W3CDTF">2012-06-11T21:41:00Z</dcterms:created>
  <dcterms:modified xsi:type="dcterms:W3CDTF">2012-06-11T21:41:00Z</dcterms:modified>
</cp:coreProperties>
</file>