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284" w:rsidRDefault="002B5284" w:rsidP="00C6368B">
      <w:pPr>
        <w:rPr>
          <w:rFonts w:eastAsia="Times New Roman"/>
          <w:b/>
          <w:bCs/>
          <w:sz w:val="32"/>
          <w:szCs w:val="32"/>
        </w:rPr>
      </w:pPr>
      <w:r>
        <w:rPr>
          <w:rFonts w:eastAsia="Times New Roman"/>
          <w:b/>
          <w:bCs/>
          <w:noProof/>
          <w:sz w:val="32"/>
          <w:szCs w:val="32"/>
          <w:lang w:val="en-IN" w:eastAsia="en-IN"/>
        </w:rPr>
        <w:drawing>
          <wp:anchor distT="0" distB="0" distL="114300" distR="114300" simplePos="0" relativeHeight="251658240" behindDoc="0" locked="0" layoutInCell="1" allowOverlap="0">
            <wp:simplePos x="0" y="0"/>
            <wp:positionH relativeFrom="column">
              <wp:posOffset>1765935</wp:posOffset>
            </wp:positionH>
            <wp:positionV relativeFrom="line">
              <wp:posOffset>-464185</wp:posOffset>
            </wp:positionV>
            <wp:extent cx="1713865" cy="634365"/>
            <wp:effectExtent l="19050" t="0" r="635" b="0"/>
            <wp:wrapSquare wrapText="bothSides"/>
            <wp:docPr id="3" name="Picture 3" descr="UN_Women_English_Blue_Whit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_Women_English_Blue_WhiteBackground"/>
                    <pic:cNvPicPr>
                      <a:picLocks noChangeAspect="1" noChangeArrowheads="1"/>
                    </pic:cNvPicPr>
                  </pic:nvPicPr>
                  <pic:blipFill>
                    <a:blip r:embed="rId8"/>
                    <a:srcRect/>
                    <a:stretch>
                      <a:fillRect/>
                    </a:stretch>
                  </pic:blipFill>
                  <pic:spPr bwMode="auto">
                    <a:xfrm>
                      <a:off x="0" y="0"/>
                      <a:ext cx="1713865" cy="634365"/>
                    </a:xfrm>
                    <a:prstGeom prst="rect">
                      <a:avLst/>
                    </a:prstGeom>
                    <a:noFill/>
                  </pic:spPr>
                </pic:pic>
              </a:graphicData>
            </a:graphic>
          </wp:anchor>
        </w:drawing>
      </w:r>
    </w:p>
    <w:p w:rsidR="002B5284" w:rsidRPr="006C3D53" w:rsidRDefault="006C3D53" w:rsidP="002B5284">
      <w:pPr>
        <w:jc w:val="center"/>
        <w:rPr>
          <w:rFonts w:eastAsia="Times New Roman"/>
          <w:b/>
          <w:bCs/>
          <w:sz w:val="24"/>
          <w:szCs w:val="24"/>
        </w:rPr>
      </w:pPr>
      <w:r w:rsidRPr="006C3D53">
        <w:rPr>
          <w:rFonts w:eastAsia="Times New Roman"/>
          <w:b/>
          <w:bCs/>
          <w:sz w:val="24"/>
          <w:szCs w:val="24"/>
        </w:rPr>
        <w:t>TERMS OF REFERENCE</w:t>
      </w:r>
    </w:p>
    <w:p w:rsidR="004A7EF9" w:rsidRPr="006C3D53" w:rsidRDefault="006C3D53" w:rsidP="002B5284">
      <w:pPr>
        <w:jc w:val="center"/>
        <w:rPr>
          <w:rFonts w:eastAsia="Times New Roman"/>
          <w:b/>
          <w:bCs/>
          <w:sz w:val="24"/>
          <w:szCs w:val="24"/>
        </w:rPr>
      </w:pPr>
      <w:r w:rsidRPr="006C3D53">
        <w:rPr>
          <w:rFonts w:eastAsia="Times New Roman"/>
          <w:b/>
          <w:bCs/>
          <w:sz w:val="24"/>
          <w:szCs w:val="24"/>
        </w:rPr>
        <w:t>EVALUATION OF THE UN WOMEN’S WORK ON GENDER RESPONSIVE BUDGETING IN INDIA</w:t>
      </w:r>
    </w:p>
    <w:p w:rsidR="004A7EF9" w:rsidRDefault="004A7EF9" w:rsidP="00EA213E">
      <w:pPr>
        <w:pStyle w:val="Heading2"/>
      </w:pPr>
      <w:bookmarkStart w:id="0" w:name="_Toc300664980"/>
      <w:r w:rsidRPr="00EA213E">
        <w:t>Background</w:t>
      </w:r>
      <w:r>
        <w:t xml:space="preserve"> and context</w:t>
      </w:r>
      <w:bookmarkEnd w:id="0"/>
    </w:p>
    <w:p w:rsidR="00571B58" w:rsidRDefault="00571B58" w:rsidP="00571B58">
      <w:pPr>
        <w:pStyle w:val="Heading3"/>
      </w:pPr>
      <w:bookmarkStart w:id="1" w:name="_Toc300664981"/>
      <w:r>
        <w:t>Background</w:t>
      </w:r>
      <w:bookmarkEnd w:id="1"/>
    </w:p>
    <w:p w:rsidR="004A7EF9" w:rsidRPr="003741A8" w:rsidRDefault="004A7EF9" w:rsidP="00D5109D">
      <w:r w:rsidRPr="003741A8">
        <w:t xml:space="preserve">Gender-responsive budgeting (GRB) has become an internationally acknowledged tool for achieving gender equality. This tool was first pioneered in </w:t>
      </w:r>
      <w:smartTag w:uri="urn:schemas-microsoft-com:office:smarttags" w:element="country-region">
        <w:smartTag w:uri="urn:schemas-microsoft-com:office:smarttags" w:element="place">
          <w:r w:rsidRPr="003741A8">
            <w:t>Australia</w:t>
          </w:r>
        </w:smartTag>
      </w:smartTag>
      <w:r w:rsidRPr="003741A8">
        <w:t xml:space="preserve"> in 1984, with a federal government assessment of the budget’s impact on women. A decade later, the concept was endorsed by the UN’s Fourth World Conference on Women and the Beijing Platform for Action in 1995. </w:t>
      </w:r>
      <w:r w:rsidR="009A056A">
        <w:t>At present</w:t>
      </w:r>
      <w:r w:rsidRPr="003741A8">
        <w:t xml:space="preserve">, more than 90 countries pursue a variety of </w:t>
      </w:r>
      <w:r w:rsidR="009A056A">
        <w:t>GRB</w:t>
      </w:r>
      <w:r w:rsidRPr="003741A8">
        <w:t xml:space="preserve"> initiatives that span civil society, government, and international organisations.</w:t>
      </w:r>
    </w:p>
    <w:p w:rsidR="004A7EF9" w:rsidRDefault="004A7EF9" w:rsidP="00D5109D">
      <w:r>
        <w:t>Since 2001, UN Women (</w:t>
      </w:r>
      <w:r w:rsidRPr="003741A8">
        <w:t xml:space="preserve">previously </w:t>
      </w:r>
      <w:r>
        <w:t xml:space="preserve">known </w:t>
      </w:r>
      <w:r w:rsidRPr="003741A8">
        <w:t>as UNIFEM) has supported GRB initiatives in over 35 countries and has</w:t>
      </w:r>
      <w:r w:rsidR="009A056A">
        <w:t xml:space="preserve"> </w:t>
      </w:r>
      <w:r w:rsidRPr="003741A8">
        <w:t>positioned itself as a leading player in GRB in the UN system.</w:t>
      </w:r>
      <w:r>
        <w:t xml:space="preserve"> </w:t>
      </w:r>
      <w:r w:rsidR="009A056A">
        <w:t xml:space="preserve">The main objective of </w:t>
      </w:r>
      <w:r w:rsidR="009A056A" w:rsidRPr="003741A8">
        <w:t xml:space="preserve">UN Women’s GRB initiatives </w:t>
      </w:r>
      <w:r w:rsidR="009A056A">
        <w:t>is</w:t>
      </w:r>
      <w:r w:rsidR="009A056A" w:rsidRPr="003741A8">
        <w:t xml:space="preserve"> to contribute to the realization of women’s rights and gender equality through changes in budget priorities as well as increased women’s participation in budgetary debates and decision-making. </w:t>
      </w:r>
      <w:r w:rsidR="009A056A">
        <w:t xml:space="preserve">Towards this objective, </w:t>
      </w:r>
      <w:r w:rsidRPr="003741A8">
        <w:t xml:space="preserve">UN Women </w:t>
      </w:r>
      <w:r w:rsidR="009A056A">
        <w:t xml:space="preserve">supports </w:t>
      </w:r>
      <w:r w:rsidRPr="003741A8">
        <w:t xml:space="preserve">efforts towards </w:t>
      </w:r>
      <w:r w:rsidR="009A056A">
        <w:t>incorporating</w:t>
      </w:r>
      <w:r w:rsidR="009A056A" w:rsidRPr="003741A8">
        <w:t xml:space="preserve"> a gender perspective </w:t>
      </w:r>
      <w:r w:rsidR="009A056A">
        <w:t>into</w:t>
      </w:r>
      <w:r w:rsidRPr="003741A8">
        <w:t xml:space="preserve"> national planning, bud</w:t>
      </w:r>
      <w:r>
        <w:t xml:space="preserve">geting, </w:t>
      </w:r>
      <w:r w:rsidRPr="003741A8">
        <w:t>monitoring and evaluation proc</w:t>
      </w:r>
      <w:r w:rsidR="004E267E">
        <w:t xml:space="preserve">esses. UN Women's GRB </w:t>
      </w:r>
      <w:proofErr w:type="gramStart"/>
      <w:r w:rsidR="004E267E">
        <w:t>programme</w:t>
      </w:r>
      <w:r w:rsidRPr="003741A8">
        <w:t xml:space="preserve"> </w:t>
      </w:r>
      <w:r w:rsidR="009A056A">
        <w:t>operate</w:t>
      </w:r>
      <w:proofErr w:type="gramEnd"/>
      <w:r w:rsidR="009A056A">
        <w:t xml:space="preserve"> </w:t>
      </w:r>
      <w:r w:rsidRPr="003741A8">
        <w:t xml:space="preserve">at </w:t>
      </w:r>
      <w:r w:rsidR="009A056A">
        <w:t xml:space="preserve">the </w:t>
      </w:r>
      <w:r>
        <w:t>sub-</w:t>
      </w:r>
      <w:r w:rsidRPr="003741A8">
        <w:t>regional, regional a</w:t>
      </w:r>
      <w:r w:rsidR="004E267E">
        <w:t>nd country level. The programme has</w:t>
      </w:r>
      <w:r w:rsidRPr="003741A8">
        <w:t xml:space="preserve"> also launched partnerships with UN agencies and other development partners and resulted in increased support for GRB around the world. </w:t>
      </w:r>
    </w:p>
    <w:p w:rsidR="004A7EF9" w:rsidRPr="003741A8" w:rsidRDefault="004A7EF9" w:rsidP="00D5109D">
      <w:r w:rsidRPr="003741A8">
        <w:t xml:space="preserve">UN Women's approach to GRB has been pursued by assisting governments to introduce measures for incorporating gender into their public finance management systems, and building the capacity of officials to apply GRB to ensure that budget policies and outcomes are gender-responsive. This approach also emphasizes the importance of bringing gender equality advocates, parliamentarians and other stakeholders into the budgeting process. </w:t>
      </w:r>
    </w:p>
    <w:p w:rsidR="00571B58" w:rsidRDefault="00571B58" w:rsidP="00571B58">
      <w:pPr>
        <w:pStyle w:val="Heading3"/>
      </w:pPr>
      <w:bookmarkStart w:id="2" w:name="_Toc300664982"/>
      <w:r>
        <w:t>Context of the evaluation</w:t>
      </w:r>
      <w:bookmarkEnd w:id="2"/>
    </w:p>
    <w:p w:rsidR="00571B58" w:rsidRDefault="00571B58" w:rsidP="00571B58">
      <w:pPr>
        <w:rPr>
          <w:lang w:val="en-US"/>
        </w:rPr>
      </w:pPr>
      <w:r>
        <w:t>UN Wo</w:t>
      </w:r>
      <w:r w:rsidR="004E267E">
        <w:t>men has supported GRB programme</w:t>
      </w:r>
      <w:r>
        <w:t xml:space="preserve"> in India since the year 2001. </w:t>
      </w:r>
      <w:r w:rsidRPr="00571B58">
        <w:t>However, so far no eval</w:t>
      </w:r>
      <w:r>
        <w:t xml:space="preserve">uation has been conducted of </w:t>
      </w:r>
      <w:r w:rsidR="00B91A20">
        <w:t xml:space="preserve">GRB activities and initiatives </w:t>
      </w:r>
      <w:r w:rsidRPr="00571B58">
        <w:t>in India</w:t>
      </w:r>
      <w:r w:rsidR="00C13FA1">
        <w:rPr>
          <w:rStyle w:val="FootnoteReference"/>
        </w:rPr>
        <w:footnoteReference w:id="2"/>
      </w:r>
      <w:r w:rsidRPr="00571B58">
        <w:t>. As a result, the GRB programme in India was selected for a corporate evaluation in the year</w:t>
      </w:r>
      <w:r>
        <w:t xml:space="preserve"> 2011 a</w:t>
      </w:r>
      <w:r w:rsidRPr="00326871">
        <w:rPr>
          <w:lang w:val="en-US"/>
        </w:rPr>
        <w:t>s per the UN Women’s Evaluation Policy and Management Res</w:t>
      </w:r>
      <w:r>
        <w:rPr>
          <w:lang w:val="en-US"/>
        </w:rPr>
        <w:t>ults Framework (MRF) output 1.1 The</w:t>
      </w:r>
      <w:r w:rsidRPr="00326871">
        <w:rPr>
          <w:lang w:val="en-US"/>
        </w:rPr>
        <w:t xml:space="preserve"> evaluation </w:t>
      </w:r>
      <w:r>
        <w:rPr>
          <w:lang w:val="en-US"/>
        </w:rPr>
        <w:t xml:space="preserve">will examine </w:t>
      </w:r>
      <w:r w:rsidRPr="00326871">
        <w:rPr>
          <w:lang w:val="en-US"/>
        </w:rPr>
        <w:t xml:space="preserve">UN Women’s work on </w:t>
      </w:r>
      <w:r>
        <w:rPr>
          <w:lang w:val="en-US"/>
        </w:rPr>
        <w:t xml:space="preserve">GRB in India </w:t>
      </w:r>
      <w:r w:rsidRPr="00326871">
        <w:rPr>
          <w:lang w:val="en-US"/>
        </w:rPr>
        <w:t xml:space="preserve">in the last decade. </w:t>
      </w:r>
    </w:p>
    <w:p w:rsidR="004A7EF9" w:rsidRDefault="004A7EF9" w:rsidP="00996B96">
      <w:r>
        <w:t>The key objectives of this evaluation are to:</w:t>
      </w:r>
    </w:p>
    <w:p w:rsidR="004A7EF9" w:rsidRDefault="004E267E" w:rsidP="0011213D">
      <w:pPr>
        <w:pStyle w:val="ListParagraph"/>
        <w:numPr>
          <w:ilvl w:val="0"/>
          <w:numId w:val="2"/>
        </w:numPr>
      </w:pPr>
      <w:r>
        <w:t>Review</w:t>
      </w:r>
      <w:r w:rsidR="004A7EF9">
        <w:t xml:space="preserve"> all UN Women activities and initiatives that have been undertaken under the GRB </w:t>
      </w:r>
      <w:r>
        <w:t>programme</w:t>
      </w:r>
      <w:r w:rsidR="004A7EF9">
        <w:t xml:space="preserve"> between 2001-2011</w:t>
      </w:r>
      <w:r w:rsidR="00DF345C">
        <w:t>;</w:t>
      </w:r>
    </w:p>
    <w:p w:rsidR="00DF345C" w:rsidRDefault="00DF345C" w:rsidP="0011213D">
      <w:pPr>
        <w:pStyle w:val="ListParagraph"/>
        <w:numPr>
          <w:ilvl w:val="0"/>
          <w:numId w:val="2"/>
        </w:numPr>
      </w:pPr>
      <w:r>
        <w:t xml:space="preserve">Assess the programme logic that underpins UN Women’s GRB </w:t>
      </w:r>
      <w:r w:rsidR="002D51B9">
        <w:t>programme</w:t>
      </w:r>
      <w:r>
        <w:t xml:space="preserve"> in India;</w:t>
      </w:r>
    </w:p>
    <w:p w:rsidR="00DF345C" w:rsidRDefault="004A7EF9" w:rsidP="0011213D">
      <w:pPr>
        <w:pStyle w:val="ListParagraph"/>
        <w:numPr>
          <w:ilvl w:val="0"/>
          <w:numId w:val="2"/>
        </w:numPr>
      </w:pPr>
      <w:r>
        <w:t>Evaluate the relev</w:t>
      </w:r>
      <w:r w:rsidR="004F7AEF">
        <w:t>ance, effectiveness, usage</w:t>
      </w:r>
      <w:r>
        <w:t xml:space="preserve"> </w:t>
      </w:r>
      <w:r w:rsidR="004E267E">
        <w:t xml:space="preserve">and efficiency of the GRB programme </w:t>
      </w:r>
    </w:p>
    <w:p w:rsidR="004A7EF9" w:rsidRDefault="004A7EF9" w:rsidP="0011213D">
      <w:pPr>
        <w:pStyle w:val="ListParagraph"/>
        <w:numPr>
          <w:ilvl w:val="0"/>
          <w:numId w:val="2"/>
        </w:numPr>
      </w:pPr>
      <w:r>
        <w:t xml:space="preserve">To identify the enabling and disabling factors from the political, social, economic and institutional context that will affect the achievement of programme results; and </w:t>
      </w:r>
    </w:p>
    <w:p w:rsidR="004A7EF9" w:rsidRDefault="004A7EF9" w:rsidP="0011213D">
      <w:pPr>
        <w:pStyle w:val="ListParagraph"/>
        <w:numPr>
          <w:ilvl w:val="0"/>
          <w:numId w:val="2"/>
        </w:numPr>
      </w:pPr>
      <w:r>
        <w:t>Identify gaps and form recommendations for improvem</w:t>
      </w:r>
      <w:r w:rsidR="004E267E">
        <w:t>ent of UN Women’s GRB programme</w:t>
      </w:r>
    </w:p>
    <w:p w:rsidR="004A7EF9" w:rsidRDefault="004A7EF9" w:rsidP="00D5109D">
      <w:r>
        <w:lastRenderedPageBreak/>
        <w:t xml:space="preserve">The lessons from this evaluation are expected to strengthen and contribute to the improvement of the GRB programme in </w:t>
      </w:r>
      <w:smartTag w:uri="urn:schemas-microsoft-com:office:smarttags" w:element="City">
        <w:r>
          <w:t>India</w:t>
        </w:r>
      </w:smartTag>
      <w:r>
        <w:t xml:space="preserve">. </w:t>
      </w:r>
    </w:p>
    <w:p w:rsidR="004A7EF9" w:rsidRDefault="004A7EF9" w:rsidP="00EA213E">
      <w:pPr>
        <w:pStyle w:val="Heading2"/>
        <w:rPr>
          <w:lang w:val="en-GB"/>
        </w:rPr>
      </w:pPr>
      <w:bookmarkStart w:id="3" w:name="_Toc300664983"/>
      <w:r>
        <w:rPr>
          <w:lang w:val="en-GB"/>
        </w:rPr>
        <w:t xml:space="preserve">GRB Programme Activities in </w:t>
      </w:r>
      <w:smartTag w:uri="urn:schemas-microsoft-com:office:smarttags" w:element="City">
        <w:r>
          <w:rPr>
            <w:lang w:val="en-GB"/>
          </w:rPr>
          <w:t>india</w:t>
        </w:r>
      </w:smartTag>
      <w:bookmarkEnd w:id="3"/>
    </w:p>
    <w:p w:rsidR="004A7EF9" w:rsidRPr="003741A8" w:rsidRDefault="004A7EF9" w:rsidP="006A6F0D">
      <w:r>
        <w:t>S</w:t>
      </w:r>
      <w:r w:rsidRPr="009F24FC">
        <w:t>ince 2001, UN Women has been involved in Gender Responsive Budgeting and implemented various initiatives with the help of Government of India</w:t>
      </w:r>
      <w:r>
        <w:t xml:space="preserve"> (GOI)</w:t>
      </w:r>
      <w:r w:rsidRPr="009F24FC">
        <w:t>.</w:t>
      </w:r>
      <w:r>
        <w:t xml:space="preserve"> </w:t>
      </w:r>
      <w:r w:rsidRPr="003741A8">
        <w:t>In India</w:t>
      </w:r>
      <w:r w:rsidR="00B91A20">
        <w:t>, gender b</w:t>
      </w:r>
      <w:r w:rsidRPr="003741A8">
        <w:t xml:space="preserve">udgeting has been recognized as an effective tool for women’s empowerment and addressing gender inequality. The Ministry of Women and Child Development (MWCD) adopted the mission statement of ‘Budgeting for Gender Equity’ in 2004-05 for universalizing Gender Budgeting both in the Centre and the States and developed a strategic framework of activities to implement this mission. </w:t>
      </w:r>
    </w:p>
    <w:p w:rsidR="004A7EF9" w:rsidRPr="006747C8" w:rsidRDefault="004A7EF9" w:rsidP="006A6F0D">
      <w:r w:rsidRPr="003741A8">
        <w:t>UN Women has supported all GRB Initiatives of the Ministry of Women and Child Development</w:t>
      </w:r>
      <w:r>
        <w:t xml:space="preserve"> (MWCD)</w:t>
      </w:r>
      <w:r w:rsidRPr="003741A8">
        <w:t xml:space="preserve"> since the beginning of </w:t>
      </w:r>
      <w:r w:rsidR="008D404B">
        <w:t xml:space="preserve">the </w:t>
      </w:r>
      <w:r w:rsidRPr="003741A8">
        <w:t>GRB processes in the country. It has provided valuable resources for the GRB Handbook and Manual launch</w:t>
      </w:r>
      <w:r>
        <w:t>ed by MWCD</w:t>
      </w:r>
      <w:r w:rsidRPr="003741A8">
        <w:t xml:space="preserve">. UN Women has also organized three regional workshops on CEDAW (Convention on Elimination of Discrimination </w:t>
      </w:r>
      <w:r w:rsidR="008D404B">
        <w:t>against Women) and GRB for the northern, southern, e</w:t>
      </w:r>
      <w:r w:rsidRPr="003741A8">
        <w:t>astern</w:t>
      </w:r>
      <w:r w:rsidR="008D404B">
        <w:t>, and north-e</w:t>
      </w:r>
      <w:r w:rsidRPr="003741A8">
        <w:t>astern regions, in close collaboration with the Ministry and civil society experts.</w:t>
      </w:r>
    </w:p>
    <w:p w:rsidR="004A7EF9" w:rsidRDefault="004A7EF9" w:rsidP="006A6F0D">
      <w:r>
        <w:t xml:space="preserve">Specifically, </w:t>
      </w:r>
      <w:r w:rsidR="00B13107">
        <w:t>GRB activities</w:t>
      </w:r>
      <w:r>
        <w:t xml:space="preserve"> </w:t>
      </w:r>
      <w:r w:rsidR="00B13107">
        <w:t>in India fall under three broad categories</w:t>
      </w:r>
      <w:r>
        <w:t>:</w:t>
      </w:r>
    </w:p>
    <w:p w:rsidR="004A7EF9" w:rsidRPr="00562C73" w:rsidRDefault="00B13107" w:rsidP="0011213D">
      <w:pPr>
        <w:pStyle w:val="ListParagraph"/>
        <w:numPr>
          <w:ilvl w:val="0"/>
          <w:numId w:val="6"/>
        </w:numPr>
        <w:rPr>
          <w:lang w:val="en-IN"/>
        </w:rPr>
      </w:pPr>
      <w:r>
        <w:rPr>
          <w:lang w:val="en-IN"/>
        </w:rPr>
        <w:t>Conducting a</w:t>
      </w:r>
      <w:r w:rsidR="004A7EF9" w:rsidRPr="009352F8">
        <w:rPr>
          <w:i/>
          <w:lang w:val="en-IN"/>
        </w:rPr>
        <w:t>dvocacy</w:t>
      </w:r>
      <w:r w:rsidR="004A7EF9">
        <w:rPr>
          <w:lang w:val="en-IN"/>
        </w:rPr>
        <w:t xml:space="preserve"> to engender the n</w:t>
      </w:r>
      <w:r w:rsidR="004A7EF9" w:rsidRPr="00562C73">
        <w:rPr>
          <w:lang w:val="en-IN"/>
        </w:rPr>
        <w:t xml:space="preserve">ational budget processes and policies </w:t>
      </w:r>
      <w:r w:rsidR="004A7EF9">
        <w:rPr>
          <w:lang w:val="en-IN"/>
        </w:rPr>
        <w:t xml:space="preserve">to </w:t>
      </w:r>
      <w:r w:rsidR="004A7EF9" w:rsidRPr="00562C73">
        <w:rPr>
          <w:lang w:val="en-IN"/>
        </w:rPr>
        <w:t xml:space="preserve">reflect gender equality principles </w:t>
      </w:r>
    </w:p>
    <w:p w:rsidR="004A7EF9" w:rsidRDefault="00B13107" w:rsidP="0011213D">
      <w:pPr>
        <w:pStyle w:val="ListParagraph"/>
        <w:numPr>
          <w:ilvl w:val="0"/>
          <w:numId w:val="6"/>
        </w:numPr>
      </w:pPr>
      <w:r>
        <w:t xml:space="preserve">Providing </w:t>
      </w:r>
      <w:r w:rsidR="004A7EF9" w:rsidRPr="009352F8">
        <w:rPr>
          <w:i/>
        </w:rPr>
        <w:t>Technical support</w:t>
      </w:r>
      <w:r w:rsidR="004A7EF9">
        <w:t xml:space="preserve"> to ensure that priorities of women reflected in </w:t>
      </w:r>
      <w:proofErr w:type="spellStart"/>
      <w:r w:rsidR="004A7EF9">
        <w:t>sectoral</w:t>
      </w:r>
      <w:proofErr w:type="spellEnd"/>
      <w:r w:rsidR="004A7EF9">
        <w:t xml:space="preserve"> budget allocations for national programmes </w:t>
      </w:r>
    </w:p>
    <w:p w:rsidR="004A7EF9" w:rsidRDefault="00B13107" w:rsidP="0011213D">
      <w:pPr>
        <w:pStyle w:val="ListParagraph"/>
        <w:numPr>
          <w:ilvl w:val="0"/>
          <w:numId w:val="6"/>
        </w:numPr>
      </w:pPr>
      <w:r>
        <w:t>Promoting</w:t>
      </w:r>
      <w:r w:rsidR="004A7EF9">
        <w:t xml:space="preserve"> </w:t>
      </w:r>
      <w:r w:rsidR="004A7EF9" w:rsidRPr="00571B58">
        <w:rPr>
          <w:i/>
        </w:rPr>
        <w:t>knowledge and learning</w:t>
      </w:r>
      <w:r w:rsidR="004A7EF9">
        <w:t xml:space="preserve">, through workshops and training, on gender responsive budgeting facilitates replication of good practices and exchange of lessons learnt </w:t>
      </w:r>
    </w:p>
    <w:p w:rsidR="004A7EF9" w:rsidRDefault="00924BE5" w:rsidP="006A6F0D">
      <w:r>
        <w:t>Select examples of</w:t>
      </w:r>
      <w:r w:rsidR="004A7EF9">
        <w:t xml:space="preserve"> programme activities under the three categorie</w:t>
      </w:r>
      <w:r w:rsidR="00EA601F">
        <w:t>s</w:t>
      </w:r>
      <w:r w:rsidR="000376F9" w:rsidRPr="00571B58">
        <w:t xml:space="preserve"> implemented by UN Women in the area of GRB programming since 2001 are </w:t>
      </w:r>
      <w:r>
        <w:t>provided in Annex I</w:t>
      </w:r>
      <w:r w:rsidR="000376F9" w:rsidRPr="00571B58">
        <w:t>.</w:t>
      </w:r>
      <w:r w:rsidR="00571B58">
        <w:t xml:space="preserve"> Plea</w:t>
      </w:r>
      <w:r>
        <w:t>se note that the list in Annex I</w:t>
      </w:r>
      <w:r w:rsidR="00571B58">
        <w:t xml:space="preserve"> </w:t>
      </w:r>
      <w:proofErr w:type="gramStart"/>
      <w:r w:rsidR="00571B58">
        <w:t>is</w:t>
      </w:r>
      <w:proofErr w:type="gramEnd"/>
      <w:r w:rsidR="00571B58">
        <w:t xml:space="preserve"> not exhaustive. </w:t>
      </w:r>
      <w:r w:rsidR="00EA601F">
        <w:t xml:space="preserve">Cataloguing the list of all </w:t>
      </w:r>
      <w:r>
        <w:t xml:space="preserve">GRB </w:t>
      </w:r>
      <w:r w:rsidR="00EA601F">
        <w:t xml:space="preserve">programme initiatives and activities is an important objective of this evaluation. </w:t>
      </w:r>
    </w:p>
    <w:p w:rsidR="004A7EF9" w:rsidRPr="00EA213E" w:rsidRDefault="004A7EF9" w:rsidP="00EA213E">
      <w:pPr>
        <w:pStyle w:val="Heading2"/>
        <w:rPr>
          <w:lang w:val="en-GB"/>
        </w:rPr>
      </w:pPr>
      <w:bookmarkStart w:id="4" w:name="_Toc300664984"/>
      <w:r>
        <w:t xml:space="preserve">Evaluation </w:t>
      </w:r>
      <w:r w:rsidRPr="00EA213E">
        <w:t>Objectives</w:t>
      </w:r>
      <w:r>
        <w:t xml:space="preserve"> and Scope</w:t>
      </w:r>
      <w:bookmarkEnd w:id="4"/>
    </w:p>
    <w:p w:rsidR="004A7EF9" w:rsidRPr="00AC2249" w:rsidRDefault="004A7EF9" w:rsidP="00AC2249">
      <w:pPr>
        <w:pStyle w:val="Heading3"/>
        <w:numPr>
          <w:ilvl w:val="0"/>
          <w:numId w:val="41"/>
        </w:numPr>
        <w:rPr>
          <w:lang w:val="en-IN"/>
        </w:rPr>
      </w:pPr>
      <w:bookmarkStart w:id="5" w:name="_Toc300664985"/>
      <w:r w:rsidRPr="00AC2249">
        <w:rPr>
          <w:lang w:val="en-IN"/>
        </w:rPr>
        <w:t>Objectives</w:t>
      </w:r>
      <w:bookmarkEnd w:id="5"/>
    </w:p>
    <w:p w:rsidR="004A7EF9" w:rsidRDefault="004A7EF9" w:rsidP="00FC02E2">
      <w:pPr>
        <w:rPr>
          <w:lang w:val="en-IN"/>
        </w:rPr>
      </w:pPr>
      <w:r>
        <w:rPr>
          <w:lang w:val="en-IN"/>
        </w:rPr>
        <w:t>The purpose of this evaluation is to assess UN WOMEN’s contribution to gender equality over a fixed period of time. It will provide findings and recommendations that are expected to assist in identifying strategies and operational approaches to strengthen UN WOMEN’s mandate in the area of gender responsive budgeting. This exerc</w:t>
      </w:r>
      <w:r w:rsidR="00924BE5">
        <w:rPr>
          <w:lang w:val="en-IN"/>
        </w:rPr>
        <w:t>ise is expected to provide the s</w:t>
      </w:r>
      <w:r>
        <w:rPr>
          <w:lang w:val="en-IN"/>
        </w:rPr>
        <w:t>ub-regional Office (S</w:t>
      </w:r>
      <w:r w:rsidR="00924BE5">
        <w:rPr>
          <w:lang w:val="en-IN"/>
        </w:rPr>
        <w:t>AS</w:t>
      </w:r>
      <w:r>
        <w:rPr>
          <w:lang w:val="en-IN"/>
        </w:rPr>
        <w:t>RO) and relevant stakeholders with an independent, sound and accountable evaluation that assesses the:</w:t>
      </w:r>
    </w:p>
    <w:p w:rsidR="004A7EF9" w:rsidRPr="00EF13DE" w:rsidRDefault="004A7EF9" w:rsidP="0011213D">
      <w:pPr>
        <w:pStyle w:val="ListParagraph"/>
        <w:numPr>
          <w:ilvl w:val="0"/>
          <w:numId w:val="8"/>
        </w:numPr>
        <w:rPr>
          <w:lang w:val="en-US"/>
        </w:rPr>
      </w:pPr>
      <w:r w:rsidRPr="00EF13DE">
        <w:rPr>
          <w:lang w:val="en-US"/>
        </w:rPr>
        <w:t>Relevance measured by the extent to which Gender Responsive Budgeting is releva</w:t>
      </w:r>
      <w:r w:rsidR="00924BE5">
        <w:rPr>
          <w:lang w:val="en-US"/>
        </w:rPr>
        <w:t>nt in the context of achieving g</w:t>
      </w:r>
      <w:r w:rsidRPr="00EF13DE">
        <w:rPr>
          <w:lang w:val="en-US"/>
        </w:rPr>
        <w:t>ender</w:t>
      </w:r>
      <w:r w:rsidR="00924BE5">
        <w:rPr>
          <w:lang w:val="en-US"/>
        </w:rPr>
        <w:t xml:space="preserve"> e</w:t>
      </w:r>
      <w:r w:rsidRPr="00EF13DE">
        <w:rPr>
          <w:lang w:val="en-US"/>
        </w:rPr>
        <w:t>quality;</w:t>
      </w:r>
    </w:p>
    <w:p w:rsidR="004A7EF9" w:rsidRPr="00EF13DE" w:rsidRDefault="004A7EF9" w:rsidP="0011213D">
      <w:pPr>
        <w:pStyle w:val="ListParagraph"/>
        <w:numPr>
          <w:ilvl w:val="0"/>
          <w:numId w:val="8"/>
        </w:numPr>
        <w:rPr>
          <w:lang w:val="en-US"/>
        </w:rPr>
      </w:pPr>
      <w:r w:rsidRPr="00EF13DE">
        <w:rPr>
          <w:lang w:val="en-US"/>
        </w:rPr>
        <w:t xml:space="preserve">Effectiveness measured by the extent to which GRB initiatives of UN Women support the process of developing Gender Responsive Budgets; </w:t>
      </w:r>
    </w:p>
    <w:p w:rsidR="004A7EF9" w:rsidRPr="00EF13DE" w:rsidRDefault="004F7AEF" w:rsidP="0011213D">
      <w:pPr>
        <w:pStyle w:val="ListParagraph"/>
        <w:numPr>
          <w:ilvl w:val="0"/>
          <w:numId w:val="8"/>
        </w:numPr>
        <w:rPr>
          <w:lang w:val="en-US"/>
        </w:rPr>
      </w:pPr>
      <w:r>
        <w:rPr>
          <w:lang w:val="en-US"/>
        </w:rPr>
        <w:t>Usage</w:t>
      </w:r>
      <w:r w:rsidR="004A7EF9" w:rsidRPr="00EF13DE">
        <w:rPr>
          <w:lang w:val="en-US"/>
        </w:rPr>
        <w:t xml:space="preserve"> measured by the extent to which the project initiatives and training are bei</w:t>
      </w:r>
      <w:r w:rsidR="00AC2249">
        <w:rPr>
          <w:lang w:val="en-US"/>
        </w:rPr>
        <w:t>n</w:t>
      </w:r>
      <w:r w:rsidR="004A7EF9" w:rsidRPr="00EF13DE">
        <w:rPr>
          <w:lang w:val="en-US"/>
        </w:rPr>
        <w:t xml:space="preserve">g </w:t>
      </w:r>
      <w:r>
        <w:rPr>
          <w:lang w:val="en-US"/>
        </w:rPr>
        <w:t>used</w:t>
      </w:r>
      <w:r w:rsidR="004A7EF9" w:rsidRPr="00EF13DE">
        <w:rPr>
          <w:lang w:val="en-US"/>
        </w:rPr>
        <w:t xml:space="preserve"> by the beneficiaries for gender responsive budgeting; and   </w:t>
      </w:r>
    </w:p>
    <w:p w:rsidR="004A7EF9" w:rsidRPr="00EF13DE" w:rsidRDefault="004A7EF9" w:rsidP="0011213D">
      <w:pPr>
        <w:pStyle w:val="ListParagraph"/>
        <w:numPr>
          <w:ilvl w:val="0"/>
          <w:numId w:val="8"/>
        </w:numPr>
        <w:rPr>
          <w:lang w:val="en-US"/>
        </w:rPr>
      </w:pPr>
      <w:r w:rsidRPr="00EF13DE">
        <w:rPr>
          <w:lang w:val="en-US"/>
        </w:rPr>
        <w:t>Efficiency measured by the efficiency of the project initiatives in training government functionaries and other beneficiaries for developing gender responsive budgets.</w:t>
      </w:r>
    </w:p>
    <w:p w:rsidR="004A7EF9" w:rsidRPr="00EF13DE" w:rsidRDefault="004A7EF9" w:rsidP="00EF13DE">
      <w:pPr>
        <w:rPr>
          <w:lang w:val="en-US"/>
        </w:rPr>
      </w:pPr>
      <w:r w:rsidRPr="00EF13DE">
        <w:rPr>
          <w:lang w:val="en-IN"/>
        </w:rPr>
        <w:t xml:space="preserve">The findings will be timely as UN WOMEN </w:t>
      </w:r>
      <w:r>
        <w:rPr>
          <w:lang w:val="en-IN"/>
        </w:rPr>
        <w:t>HQ and S</w:t>
      </w:r>
      <w:r w:rsidR="00924BE5">
        <w:rPr>
          <w:lang w:val="en-IN"/>
        </w:rPr>
        <w:t>AS</w:t>
      </w:r>
      <w:r>
        <w:rPr>
          <w:lang w:val="en-IN"/>
        </w:rPr>
        <w:t xml:space="preserve">RO as well as the </w:t>
      </w:r>
      <w:r w:rsidRPr="00EF13DE">
        <w:rPr>
          <w:lang w:val="en-IN"/>
        </w:rPr>
        <w:t>global community accelerate their efforts to</w:t>
      </w:r>
      <w:r>
        <w:rPr>
          <w:lang w:val="en-IN"/>
        </w:rPr>
        <w:t xml:space="preserve"> </w:t>
      </w:r>
      <w:r w:rsidRPr="00EF13DE">
        <w:rPr>
          <w:bCs/>
        </w:rPr>
        <w:t xml:space="preserve">ensure </w:t>
      </w:r>
      <w:proofErr w:type="gramStart"/>
      <w:r w:rsidR="004F7AEF">
        <w:rPr>
          <w:bCs/>
        </w:rPr>
        <w:t xml:space="preserve">that </w:t>
      </w:r>
      <w:r w:rsidR="0015688D">
        <w:rPr>
          <w:bCs/>
        </w:rPr>
        <w:t>wome</w:t>
      </w:r>
      <w:r w:rsidR="0015688D" w:rsidRPr="00EF13DE">
        <w:rPr>
          <w:bCs/>
        </w:rPr>
        <w:t>n’s</w:t>
      </w:r>
      <w:proofErr w:type="gramEnd"/>
      <w:r w:rsidRPr="00EF13DE">
        <w:rPr>
          <w:bCs/>
        </w:rPr>
        <w:t xml:space="preserve"> priorities were adequately reflected in national budgeting processes</w:t>
      </w:r>
      <w:r>
        <w:rPr>
          <w:bCs/>
        </w:rPr>
        <w:t xml:space="preserve"> and make </w:t>
      </w:r>
      <w:r w:rsidRPr="00EF13DE">
        <w:rPr>
          <w:bCs/>
        </w:rPr>
        <w:t>concrete changes for resource allocation towards women’s priorities</w:t>
      </w:r>
      <w:r w:rsidRPr="00EF13DE">
        <w:rPr>
          <w:lang w:val="en-IN"/>
        </w:rPr>
        <w:t>.</w:t>
      </w:r>
    </w:p>
    <w:p w:rsidR="004A7EF9" w:rsidRDefault="004A7EF9" w:rsidP="00EF13DE">
      <w:pPr>
        <w:pStyle w:val="Heading3"/>
      </w:pPr>
      <w:bookmarkStart w:id="6" w:name="_Toc300664986"/>
      <w:r>
        <w:lastRenderedPageBreak/>
        <w:t>Scope</w:t>
      </w:r>
      <w:bookmarkEnd w:id="6"/>
    </w:p>
    <w:p w:rsidR="004A7EF9" w:rsidRDefault="004A7EF9" w:rsidP="00366C1A">
      <w:r w:rsidRPr="009F24FC">
        <w:t xml:space="preserve">This evaluation will assess the progress and achievements of the GRB programme </w:t>
      </w:r>
      <w:r>
        <w:t xml:space="preserve">in India in terms of </w:t>
      </w:r>
      <w:r w:rsidRPr="009F24FC">
        <w:t>its coverage and usage</w:t>
      </w:r>
      <w:r>
        <w:t xml:space="preserve">. </w:t>
      </w:r>
      <w:r w:rsidRPr="00924BE5">
        <w:rPr>
          <w:i/>
        </w:rPr>
        <w:t>Coverage</w:t>
      </w:r>
      <w:r>
        <w:t xml:space="preserve"> is measured by the</w:t>
      </w:r>
      <w:r w:rsidRPr="009F24FC">
        <w:t xml:space="preserve"> number of ministries</w:t>
      </w:r>
      <w:r w:rsidR="00FC5F57">
        <w:t xml:space="preserve">, government officials, parliamentarians, research organizations and CSOs </w:t>
      </w:r>
      <w:r w:rsidR="00924BE5">
        <w:t xml:space="preserve">with whom UN Women has partners and trained. </w:t>
      </w:r>
      <w:r>
        <w:t xml:space="preserve">  </w:t>
      </w:r>
      <w:r w:rsidR="00924BE5">
        <w:t>Coverage also includes</w:t>
      </w:r>
      <w:r>
        <w:t xml:space="preserve"> work at the national or sub national or local level.</w:t>
      </w:r>
      <w:r w:rsidR="004F7AEF">
        <w:t xml:space="preserve"> As such t</w:t>
      </w:r>
      <w:r w:rsidR="004F7AEF">
        <w:rPr>
          <w:lang w:val="en-US"/>
        </w:rPr>
        <w:t xml:space="preserve">he geographical scope of this evaluation includes work done by UN Women to support GRB </w:t>
      </w:r>
      <w:proofErr w:type="spellStart"/>
      <w:r w:rsidR="004F7AEF">
        <w:rPr>
          <w:lang w:val="en-US"/>
        </w:rPr>
        <w:t>programme</w:t>
      </w:r>
      <w:proofErr w:type="spellEnd"/>
      <w:r w:rsidR="004F7AEF">
        <w:rPr>
          <w:lang w:val="en-US"/>
        </w:rPr>
        <w:t xml:space="preserve"> across all states in India.</w:t>
      </w:r>
      <w:r>
        <w:t xml:space="preserve"> </w:t>
      </w:r>
      <w:r w:rsidR="00AC2249" w:rsidRPr="00924BE5">
        <w:rPr>
          <w:i/>
        </w:rPr>
        <w:t>U</w:t>
      </w:r>
      <w:r w:rsidRPr="00924BE5">
        <w:rPr>
          <w:i/>
        </w:rPr>
        <w:t>sage</w:t>
      </w:r>
      <w:r>
        <w:t xml:space="preserve"> is measured by number of budget processes/documents that have tried to incorporate a gender perspective and the quality of the GRB work initiated; number of knowledge products on GRB produced  and its usage; usage of trainings and </w:t>
      </w:r>
      <w:r w:rsidR="00AC2249">
        <w:t>capacity building workshops etc</w:t>
      </w:r>
      <w:r>
        <w:t>.</w:t>
      </w:r>
    </w:p>
    <w:p w:rsidR="004A7EF9" w:rsidRDefault="004A7EF9" w:rsidP="00366C1A">
      <w:r>
        <w:t>The time frame for this evaluation will be GRB programme activities supported by UN Women between 2001-2011, with a special foc</w:t>
      </w:r>
      <w:r w:rsidR="004E267E">
        <w:t xml:space="preserve">us on UN </w:t>
      </w:r>
      <w:proofErr w:type="gramStart"/>
      <w:r w:rsidR="004E267E">
        <w:t>Women’s  GRB</w:t>
      </w:r>
      <w:proofErr w:type="gramEnd"/>
      <w:r w:rsidR="004E267E">
        <w:t xml:space="preserve"> programme</w:t>
      </w:r>
      <w:r>
        <w:t xml:space="preserve"> from 2007 onward. The substantive scope for this evalua</w:t>
      </w:r>
      <w:r w:rsidR="004E267E">
        <w:t>tion includes all GRB programme</w:t>
      </w:r>
      <w:r>
        <w:t xml:space="preserve"> across all states in India. </w:t>
      </w:r>
      <w:r w:rsidR="0015688D">
        <w:t>D</w:t>
      </w:r>
      <w:r>
        <w:t xml:space="preserve">etails on evaluation methodology and sampling strategy are discussed in Section V below. </w:t>
      </w:r>
    </w:p>
    <w:p w:rsidR="004A7EF9" w:rsidRDefault="004A7EF9" w:rsidP="00562C73">
      <w:pPr>
        <w:pStyle w:val="Heading2"/>
      </w:pPr>
      <w:bookmarkStart w:id="7" w:name="_Toc300664987"/>
      <w:r>
        <w:t>Evaluation questions</w:t>
      </w:r>
      <w:bookmarkEnd w:id="7"/>
    </w:p>
    <w:p w:rsidR="004A7EF9" w:rsidRDefault="004A7EF9" w:rsidP="00996D88">
      <w:pPr>
        <w:rPr>
          <w:lang w:val="en-IN"/>
        </w:rPr>
      </w:pPr>
      <w:r>
        <w:rPr>
          <w:lang w:val="en-IN"/>
        </w:rPr>
        <w:t xml:space="preserve">In addition to addressing the </w:t>
      </w:r>
      <w:r w:rsidR="00667DC6">
        <w:rPr>
          <w:lang w:val="en-IN"/>
        </w:rPr>
        <w:t>following</w:t>
      </w:r>
      <w:r>
        <w:rPr>
          <w:lang w:val="en-IN"/>
        </w:rPr>
        <w:t xml:space="preserve"> evaluation criteria – relevance, effectiven</w:t>
      </w:r>
      <w:r w:rsidR="004F7AEF">
        <w:rPr>
          <w:lang w:val="en-IN"/>
        </w:rPr>
        <w:t>ess, use</w:t>
      </w:r>
      <w:r>
        <w:rPr>
          <w:lang w:val="en-IN"/>
        </w:rPr>
        <w:t xml:space="preserve"> and efficiency – this evaluation will be organized around a set of specific questions, each of which may address more than one of the criteria.</w:t>
      </w:r>
    </w:p>
    <w:p w:rsidR="004A7EF9" w:rsidRDefault="004A7EF9" w:rsidP="00996D88">
      <w:pPr>
        <w:rPr>
          <w:lang w:val="en-IN"/>
        </w:rPr>
      </w:pPr>
      <w:r>
        <w:rPr>
          <w:lang w:val="en-IN"/>
        </w:rPr>
        <w:t>These questions</w:t>
      </w:r>
      <w:r w:rsidR="00FC5F57">
        <w:rPr>
          <w:lang w:val="en-IN"/>
        </w:rPr>
        <w:t xml:space="preserve"> and sub-questions</w:t>
      </w:r>
      <w:r>
        <w:rPr>
          <w:lang w:val="en-IN"/>
        </w:rPr>
        <w:t xml:space="preserve"> are intended to make the criteria more precise and accessible, thus optimizing the focus of the evaluation. The choice of evaluation questions </w:t>
      </w:r>
      <w:r w:rsidR="00FC5F57">
        <w:rPr>
          <w:lang w:val="en-IN"/>
        </w:rPr>
        <w:t>determines the subsequent phases</w:t>
      </w:r>
      <w:r>
        <w:rPr>
          <w:lang w:val="en-IN"/>
        </w:rPr>
        <w:t xml:space="preserve"> of information and data collection, methods of analysis, and derivation of final judgements discussed in the following sections.</w:t>
      </w:r>
    </w:p>
    <w:p w:rsidR="004A7EF9" w:rsidRDefault="004A7EF9" w:rsidP="0011468A">
      <w:r>
        <w:rPr>
          <w:lang w:val="en-IN"/>
        </w:rPr>
        <w:t xml:space="preserve">The evaluation questions and their rationale will be revisited and modified by the evaluation team in the final inception report and then validated by the UN Women M&amp;E Unit. The current </w:t>
      </w:r>
      <w:r>
        <w:t xml:space="preserve">evaluation questions, sub-questions </w:t>
      </w:r>
      <w:r w:rsidRPr="00C33C02">
        <w:t>and principal d</w:t>
      </w:r>
      <w:r>
        <w:t>ata sources are described in Table 1 below</w:t>
      </w:r>
      <w:r w:rsidRPr="00C33C02">
        <w:t>.</w:t>
      </w:r>
    </w:p>
    <w:p w:rsidR="004A7EF9" w:rsidRPr="0011468A" w:rsidRDefault="004A7EF9" w:rsidP="00CE23FA">
      <w:pPr>
        <w:rPr>
          <w:b/>
          <w:bCs/>
          <w:lang w:val="en-US"/>
        </w:rPr>
      </w:pPr>
      <w:r w:rsidRPr="0011468A">
        <w:rPr>
          <w:b/>
          <w:bCs/>
          <w:lang w:val="en-US"/>
        </w:rPr>
        <w:t>Table 1: Evaluation questions and sources of data</w:t>
      </w: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20"/>
        <w:gridCol w:w="3060"/>
      </w:tblGrid>
      <w:tr w:rsidR="004A7EF9" w:rsidRPr="005E5C03" w:rsidTr="00EF479E">
        <w:tc>
          <w:tcPr>
            <w:tcW w:w="7020" w:type="dxa"/>
          </w:tcPr>
          <w:p w:rsidR="004A7EF9" w:rsidRPr="005E5C03" w:rsidRDefault="004A7EF9" w:rsidP="00DC5450">
            <w:pPr>
              <w:spacing w:before="0" w:after="0"/>
              <w:rPr>
                <w:b/>
                <w:bCs/>
                <w:sz w:val="20"/>
                <w:szCs w:val="20"/>
                <w:lang w:val="en-US"/>
              </w:rPr>
            </w:pPr>
            <w:r w:rsidRPr="005E5C03">
              <w:rPr>
                <w:b/>
                <w:bCs/>
                <w:sz w:val="20"/>
                <w:szCs w:val="20"/>
                <w:lang w:val="en-US"/>
              </w:rPr>
              <w:t>Evaluation Questions</w:t>
            </w:r>
          </w:p>
        </w:tc>
        <w:tc>
          <w:tcPr>
            <w:tcW w:w="3060" w:type="dxa"/>
          </w:tcPr>
          <w:p w:rsidR="004A7EF9" w:rsidRPr="005E5C03" w:rsidRDefault="004A7EF9" w:rsidP="00DC5450">
            <w:pPr>
              <w:spacing w:before="0" w:after="0"/>
              <w:rPr>
                <w:b/>
                <w:bCs/>
                <w:sz w:val="20"/>
                <w:szCs w:val="20"/>
                <w:lang w:val="en-US"/>
              </w:rPr>
            </w:pPr>
            <w:r w:rsidRPr="005E5C03">
              <w:rPr>
                <w:b/>
                <w:bCs/>
                <w:sz w:val="20"/>
                <w:szCs w:val="20"/>
                <w:lang w:val="en-US"/>
              </w:rPr>
              <w:t>Sources of data</w:t>
            </w:r>
          </w:p>
        </w:tc>
      </w:tr>
      <w:tr w:rsidR="004A7EF9" w:rsidRPr="005E5C03" w:rsidTr="00EF479E">
        <w:tc>
          <w:tcPr>
            <w:tcW w:w="7020" w:type="dxa"/>
          </w:tcPr>
          <w:p w:rsidR="004A7EF9" w:rsidRPr="005E5C03" w:rsidRDefault="004A7EF9" w:rsidP="00FC5F57">
            <w:pPr>
              <w:spacing w:before="0" w:after="0"/>
              <w:rPr>
                <w:b/>
                <w:bCs/>
                <w:sz w:val="20"/>
                <w:szCs w:val="20"/>
                <w:lang w:val="en-US"/>
              </w:rPr>
            </w:pPr>
            <w:r w:rsidRPr="005E5C03">
              <w:rPr>
                <w:b/>
                <w:bCs/>
                <w:sz w:val="20"/>
                <w:szCs w:val="20"/>
                <w:lang w:val="en-US"/>
              </w:rPr>
              <w:t>Q 1</w:t>
            </w:r>
            <w:r w:rsidRPr="005E5C03">
              <w:rPr>
                <w:b/>
                <w:bCs/>
                <w:sz w:val="20"/>
                <w:szCs w:val="20"/>
                <w:lang w:val="en-US"/>
              </w:rPr>
              <w:tab/>
            </w:r>
            <w:r w:rsidR="002A035D" w:rsidRPr="002A035D">
              <w:rPr>
                <w:b/>
                <w:bCs/>
                <w:sz w:val="20"/>
                <w:szCs w:val="20"/>
                <w:lang w:val="en-US"/>
              </w:rPr>
              <w:t>What is the</w:t>
            </w:r>
            <w:r w:rsidR="00667DC6">
              <w:rPr>
                <w:b/>
                <w:bCs/>
                <w:sz w:val="20"/>
                <w:szCs w:val="20"/>
                <w:lang w:val="en-US"/>
              </w:rPr>
              <w:t xml:space="preserve"> relevance of the GRB </w:t>
            </w:r>
            <w:proofErr w:type="spellStart"/>
            <w:r w:rsidR="00667DC6">
              <w:rPr>
                <w:b/>
                <w:bCs/>
                <w:sz w:val="20"/>
                <w:szCs w:val="20"/>
                <w:lang w:val="en-US"/>
              </w:rPr>
              <w:t>programme</w:t>
            </w:r>
            <w:proofErr w:type="spellEnd"/>
            <w:r w:rsidR="002A035D" w:rsidRPr="002A035D">
              <w:rPr>
                <w:b/>
                <w:bCs/>
                <w:sz w:val="20"/>
                <w:szCs w:val="20"/>
                <w:lang w:val="en-US"/>
              </w:rPr>
              <w:t xml:space="preserve"> within the broader national planning, budgeting and monitoring frameworks?</w:t>
            </w:r>
          </w:p>
        </w:tc>
        <w:tc>
          <w:tcPr>
            <w:tcW w:w="3060" w:type="dxa"/>
          </w:tcPr>
          <w:p w:rsidR="004A7EF9" w:rsidRPr="005E5C03" w:rsidRDefault="004A7EF9" w:rsidP="00DC5450">
            <w:pPr>
              <w:spacing w:before="0" w:after="0"/>
              <w:rPr>
                <w:b/>
                <w:bCs/>
                <w:sz w:val="20"/>
                <w:szCs w:val="20"/>
                <w:lang w:val="en-US"/>
              </w:rPr>
            </w:pP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rPr>
              <w:t xml:space="preserve">1.1 To what extent has the programme been successful in positioning the GRB work within broader national planning, budgeting and monitoring frameworks?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Interviews with stakeholders</w:t>
            </w: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rPr>
              <w:t xml:space="preserve">1.2 How was the situation and needs analysis undertaken for the GRB projects/activities?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 xml:space="preserve">Interview with </w:t>
            </w:r>
            <w:proofErr w:type="spellStart"/>
            <w:r w:rsidRPr="005E5C03">
              <w:rPr>
                <w:sz w:val="20"/>
                <w:szCs w:val="20"/>
                <w:lang w:val="en-US"/>
              </w:rPr>
              <w:t>programme</w:t>
            </w:r>
            <w:proofErr w:type="spellEnd"/>
            <w:r w:rsidRPr="005E5C03">
              <w:rPr>
                <w:sz w:val="20"/>
                <w:szCs w:val="20"/>
                <w:lang w:val="en-US"/>
              </w:rPr>
              <w:t xml:space="preserve"> staff</w:t>
            </w: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rPr>
              <w:t xml:space="preserve">1.3 How were the priorities identified?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 xml:space="preserve">Interview with </w:t>
            </w:r>
            <w:proofErr w:type="spellStart"/>
            <w:r w:rsidRPr="005E5C03">
              <w:rPr>
                <w:sz w:val="20"/>
                <w:szCs w:val="20"/>
                <w:lang w:val="en-US"/>
              </w:rPr>
              <w:t>programme</w:t>
            </w:r>
            <w:proofErr w:type="spellEnd"/>
            <w:r w:rsidRPr="005E5C03">
              <w:rPr>
                <w:sz w:val="20"/>
                <w:szCs w:val="20"/>
                <w:lang w:val="en-US"/>
              </w:rPr>
              <w:t xml:space="preserve"> staff</w:t>
            </w:r>
          </w:p>
        </w:tc>
      </w:tr>
      <w:tr w:rsidR="004A7EF9" w:rsidRPr="005E5C03" w:rsidTr="00EF479E">
        <w:tc>
          <w:tcPr>
            <w:tcW w:w="7020" w:type="dxa"/>
          </w:tcPr>
          <w:p w:rsidR="004A7EF9" w:rsidRPr="005E5C03" w:rsidRDefault="004A7EF9" w:rsidP="00DC5450">
            <w:pPr>
              <w:spacing w:before="0" w:after="0"/>
              <w:rPr>
                <w:b/>
                <w:bCs/>
                <w:sz w:val="20"/>
                <w:szCs w:val="20"/>
                <w:lang w:val="en-US"/>
              </w:rPr>
            </w:pPr>
            <w:r w:rsidRPr="005E5C03">
              <w:rPr>
                <w:b/>
                <w:bCs/>
                <w:sz w:val="20"/>
                <w:szCs w:val="20"/>
                <w:lang w:val="en-US"/>
              </w:rPr>
              <w:t>Q 2</w:t>
            </w:r>
            <w:r w:rsidRPr="005E5C03">
              <w:rPr>
                <w:b/>
                <w:bCs/>
                <w:sz w:val="20"/>
                <w:szCs w:val="20"/>
                <w:lang w:val="en-US"/>
              </w:rPr>
              <w:tab/>
              <w:t>How effecti</w:t>
            </w:r>
            <w:r w:rsidR="00667DC6">
              <w:rPr>
                <w:b/>
                <w:bCs/>
                <w:sz w:val="20"/>
                <w:szCs w:val="20"/>
                <w:lang w:val="en-US"/>
              </w:rPr>
              <w:t xml:space="preserve">ve is UN Women’s GRB </w:t>
            </w:r>
            <w:proofErr w:type="spellStart"/>
            <w:r w:rsidR="00667DC6">
              <w:rPr>
                <w:b/>
                <w:bCs/>
                <w:sz w:val="20"/>
                <w:szCs w:val="20"/>
                <w:lang w:val="en-US"/>
              </w:rPr>
              <w:t>programme</w:t>
            </w:r>
            <w:proofErr w:type="spellEnd"/>
            <w:r w:rsidRPr="005E5C03">
              <w:rPr>
                <w:b/>
                <w:bCs/>
                <w:sz w:val="20"/>
                <w:szCs w:val="20"/>
                <w:lang w:val="en-US"/>
              </w:rPr>
              <w:t xml:space="preserve"> in terms of the contents and delivery</w:t>
            </w:r>
            <w:r w:rsidR="00FC5F57">
              <w:rPr>
                <w:b/>
                <w:bCs/>
                <w:sz w:val="20"/>
                <w:szCs w:val="20"/>
                <w:lang w:val="en-US"/>
              </w:rPr>
              <w:t>,</w:t>
            </w:r>
            <w:r w:rsidRPr="005E5C03">
              <w:rPr>
                <w:b/>
                <w:bCs/>
                <w:sz w:val="20"/>
                <w:szCs w:val="20"/>
                <w:lang w:val="en-US"/>
              </w:rPr>
              <w:t xml:space="preserve"> in promoting women’s equality through gender responsive budgeting</w:t>
            </w:r>
            <w:r w:rsidR="00FC5F57">
              <w:rPr>
                <w:b/>
                <w:bCs/>
                <w:sz w:val="20"/>
                <w:szCs w:val="20"/>
                <w:lang w:val="en-US"/>
              </w:rPr>
              <w:t>?</w:t>
            </w:r>
          </w:p>
        </w:tc>
        <w:tc>
          <w:tcPr>
            <w:tcW w:w="3060" w:type="dxa"/>
          </w:tcPr>
          <w:p w:rsidR="004A7EF9" w:rsidRPr="005E5C03" w:rsidRDefault="004A7EF9" w:rsidP="00DC5450">
            <w:pPr>
              <w:spacing w:before="0" w:after="0"/>
              <w:rPr>
                <w:sz w:val="20"/>
                <w:szCs w:val="20"/>
                <w:lang w:val="en-US"/>
              </w:rPr>
            </w:pP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rPr>
              <w:t xml:space="preserve">2.1 To what extent has the programme been successful in introducing changes in the budgeting processes of various stakeholders to better respond to gender needs e.g. budgeting process, guidelines and budgeting instruments, access of gender equality advocates to budget policy making processes?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Interviews with stakeholders</w:t>
            </w:r>
          </w:p>
          <w:p w:rsidR="004A7EF9" w:rsidRPr="005E5C03" w:rsidRDefault="004A7EF9" w:rsidP="00DC5450">
            <w:pPr>
              <w:spacing w:before="0" w:after="0"/>
              <w:rPr>
                <w:sz w:val="20"/>
                <w:szCs w:val="20"/>
                <w:lang w:val="en-US"/>
              </w:rPr>
            </w:pP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rPr>
              <w:t xml:space="preserve">2.2 To what extent has the capacity of the stakeholders to carry out GRB been enhanced by the programme?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Interviews with stakeholders</w:t>
            </w:r>
          </w:p>
          <w:p w:rsidR="004A7EF9" w:rsidRPr="005E5C03" w:rsidRDefault="004A7EF9" w:rsidP="00DC5450">
            <w:pPr>
              <w:spacing w:before="0" w:after="0"/>
              <w:rPr>
                <w:sz w:val="20"/>
                <w:szCs w:val="20"/>
                <w:lang w:val="en-US"/>
              </w:rPr>
            </w:pP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rPr>
              <w:t xml:space="preserve">2.3 To what extent has the programme strengthened the role of women's rights advocates in the budgeting process? </w:t>
            </w:r>
          </w:p>
        </w:tc>
        <w:tc>
          <w:tcPr>
            <w:tcW w:w="3060" w:type="dxa"/>
          </w:tcPr>
          <w:p w:rsidR="004A7EF9" w:rsidRPr="005E5C03" w:rsidRDefault="004A7EF9" w:rsidP="00DC5450">
            <w:pPr>
              <w:spacing w:before="0" w:after="0"/>
              <w:rPr>
                <w:sz w:val="20"/>
                <w:szCs w:val="20"/>
                <w:lang w:val="en-US"/>
              </w:rPr>
            </w:pPr>
            <w:r w:rsidRPr="005E5C03">
              <w:rPr>
                <w:sz w:val="20"/>
                <w:szCs w:val="20"/>
                <w:lang w:val="en-US"/>
              </w:rPr>
              <w:t>Analysis of CSO partners</w:t>
            </w:r>
          </w:p>
          <w:p w:rsidR="004A7EF9" w:rsidRPr="005E5C03" w:rsidRDefault="004A7EF9" w:rsidP="00DC5450">
            <w:pPr>
              <w:spacing w:before="0" w:after="0"/>
              <w:rPr>
                <w:sz w:val="20"/>
                <w:szCs w:val="20"/>
                <w:lang w:val="en-US"/>
              </w:rPr>
            </w:pPr>
            <w:r w:rsidRPr="005E5C03">
              <w:rPr>
                <w:sz w:val="20"/>
                <w:szCs w:val="20"/>
                <w:lang w:val="en-US"/>
              </w:rPr>
              <w:t>Interviews with stakeholders</w:t>
            </w: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lang w:val="en-US"/>
              </w:rPr>
              <w:t>2.4 What factors (either facilitators or barriers) influenced the effe</w:t>
            </w:r>
            <w:r w:rsidR="004E267E">
              <w:rPr>
                <w:sz w:val="20"/>
                <w:szCs w:val="20"/>
                <w:lang w:val="en-US"/>
              </w:rPr>
              <w:t xml:space="preserve">ctiveness of the GRB </w:t>
            </w:r>
            <w:proofErr w:type="spellStart"/>
            <w:r w:rsidR="004E267E">
              <w:rPr>
                <w:sz w:val="20"/>
                <w:szCs w:val="20"/>
                <w:lang w:val="en-US"/>
              </w:rPr>
              <w:t>programme</w:t>
            </w:r>
            <w:proofErr w:type="spellEnd"/>
            <w:r w:rsidR="004E267E">
              <w:rPr>
                <w:sz w:val="20"/>
                <w:szCs w:val="20"/>
                <w:lang w:val="en-US"/>
              </w:rPr>
              <w:t xml:space="preserve"> activities</w:t>
            </w:r>
            <w:r w:rsidRPr="005E5C03">
              <w:rPr>
                <w:sz w:val="20"/>
                <w:szCs w:val="20"/>
                <w:lang w:val="en-US"/>
              </w:rPr>
              <w:t>?</w:t>
            </w:r>
          </w:p>
        </w:tc>
        <w:tc>
          <w:tcPr>
            <w:tcW w:w="3060" w:type="dxa"/>
          </w:tcPr>
          <w:p w:rsidR="004A7EF9" w:rsidRPr="005E5C03" w:rsidRDefault="004A7EF9" w:rsidP="00DC5450">
            <w:pPr>
              <w:spacing w:before="0" w:after="0"/>
              <w:rPr>
                <w:sz w:val="20"/>
                <w:szCs w:val="20"/>
                <w:lang w:val="en-US"/>
              </w:rPr>
            </w:pPr>
            <w:r w:rsidRPr="005E5C03">
              <w:rPr>
                <w:sz w:val="20"/>
                <w:szCs w:val="20"/>
                <w:lang w:val="en-US"/>
              </w:rPr>
              <w:t xml:space="preserve">Interview with </w:t>
            </w:r>
            <w:proofErr w:type="spellStart"/>
            <w:r w:rsidRPr="005E5C03">
              <w:rPr>
                <w:sz w:val="20"/>
                <w:szCs w:val="20"/>
                <w:lang w:val="en-US"/>
              </w:rPr>
              <w:t>programme</w:t>
            </w:r>
            <w:proofErr w:type="spellEnd"/>
            <w:r w:rsidRPr="005E5C03">
              <w:rPr>
                <w:sz w:val="20"/>
                <w:szCs w:val="20"/>
                <w:lang w:val="en-US"/>
              </w:rPr>
              <w:t xml:space="preserve"> staff</w:t>
            </w:r>
          </w:p>
          <w:p w:rsidR="004A7EF9" w:rsidRPr="005E5C03" w:rsidRDefault="004A7EF9" w:rsidP="00DC5450">
            <w:pPr>
              <w:spacing w:before="0" w:after="0"/>
              <w:rPr>
                <w:sz w:val="20"/>
                <w:szCs w:val="20"/>
                <w:lang w:val="en-US"/>
              </w:rPr>
            </w:pPr>
            <w:r w:rsidRPr="005E5C03">
              <w:rPr>
                <w:sz w:val="20"/>
                <w:szCs w:val="20"/>
                <w:lang w:val="en-US"/>
              </w:rPr>
              <w:t>Interviews with stakeholders</w:t>
            </w:r>
          </w:p>
        </w:tc>
      </w:tr>
      <w:tr w:rsidR="004A7EF9" w:rsidRPr="005E5C03" w:rsidTr="00EF479E">
        <w:tc>
          <w:tcPr>
            <w:tcW w:w="7020" w:type="dxa"/>
          </w:tcPr>
          <w:p w:rsidR="004A7EF9" w:rsidRPr="005E5C03" w:rsidRDefault="004A7EF9" w:rsidP="00DC5450">
            <w:pPr>
              <w:spacing w:before="0" w:after="0"/>
              <w:rPr>
                <w:b/>
                <w:bCs/>
                <w:sz w:val="20"/>
                <w:szCs w:val="20"/>
                <w:lang w:val="en-US"/>
              </w:rPr>
            </w:pPr>
            <w:r w:rsidRPr="005E5C03">
              <w:rPr>
                <w:b/>
                <w:bCs/>
                <w:sz w:val="20"/>
                <w:szCs w:val="20"/>
                <w:lang w:val="en-US"/>
              </w:rPr>
              <w:t>Q 3</w:t>
            </w:r>
            <w:r w:rsidRPr="005E5C03">
              <w:rPr>
                <w:b/>
                <w:bCs/>
                <w:sz w:val="20"/>
                <w:szCs w:val="20"/>
                <w:lang w:val="en-US"/>
              </w:rPr>
              <w:tab/>
            </w:r>
            <w:r w:rsidR="002A035D" w:rsidRPr="002A035D">
              <w:rPr>
                <w:b/>
                <w:bCs/>
                <w:sz w:val="20"/>
                <w:szCs w:val="20"/>
                <w:lang w:val="en-US"/>
              </w:rPr>
              <w:t xml:space="preserve">To what extent do </w:t>
            </w:r>
            <w:proofErr w:type="spellStart"/>
            <w:r w:rsidR="002A035D" w:rsidRPr="002A035D">
              <w:rPr>
                <w:b/>
                <w:bCs/>
                <w:sz w:val="20"/>
                <w:szCs w:val="20"/>
                <w:lang w:val="en-US"/>
              </w:rPr>
              <w:t>programme</w:t>
            </w:r>
            <w:proofErr w:type="spellEnd"/>
            <w:r w:rsidR="002A035D" w:rsidRPr="002A035D">
              <w:rPr>
                <w:b/>
                <w:bCs/>
                <w:sz w:val="20"/>
                <w:szCs w:val="20"/>
                <w:lang w:val="en-US"/>
              </w:rPr>
              <w:t xml:space="preserve"> beneficiaries use the lesson acquired through UN Women’s interventions and advocacy for gender responsive </w:t>
            </w:r>
            <w:r w:rsidR="002A035D" w:rsidRPr="002A035D">
              <w:rPr>
                <w:b/>
                <w:bCs/>
                <w:sz w:val="20"/>
                <w:szCs w:val="20"/>
                <w:lang w:val="en-US"/>
              </w:rPr>
              <w:lastRenderedPageBreak/>
              <w:t>budgeting?</w:t>
            </w:r>
          </w:p>
        </w:tc>
        <w:tc>
          <w:tcPr>
            <w:tcW w:w="3060" w:type="dxa"/>
          </w:tcPr>
          <w:p w:rsidR="004A7EF9" w:rsidRPr="005E5C03" w:rsidRDefault="004A7EF9" w:rsidP="00DC5450">
            <w:pPr>
              <w:spacing w:before="0" w:after="0"/>
              <w:rPr>
                <w:sz w:val="20"/>
                <w:szCs w:val="20"/>
                <w:lang w:val="en-US"/>
              </w:rPr>
            </w:pPr>
          </w:p>
        </w:tc>
      </w:tr>
      <w:tr w:rsidR="004A7EF9" w:rsidRPr="005E5C03" w:rsidTr="00EF479E">
        <w:tc>
          <w:tcPr>
            <w:tcW w:w="7020" w:type="dxa"/>
          </w:tcPr>
          <w:p w:rsidR="004A7EF9" w:rsidRPr="005E5C03" w:rsidRDefault="004A7EF9" w:rsidP="00DC5450">
            <w:pPr>
              <w:spacing w:before="0" w:after="0"/>
              <w:rPr>
                <w:sz w:val="20"/>
                <w:szCs w:val="20"/>
                <w:lang w:val="en-US"/>
              </w:rPr>
            </w:pPr>
            <w:r w:rsidRPr="005E5C03">
              <w:rPr>
                <w:sz w:val="20"/>
                <w:szCs w:val="20"/>
                <w:lang w:val="en-US"/>
              </w:rPr>
              <w:lastRenderedPageBreak/>
              <w:t>3.1 What evidence exists that knowledge</w:t>
            </w:r>
            <w:r w:rsidR="00667DC6">
              <w:rPr>
                <w:sz w:val="20"/>
                <w:szCs w:val="20"/>
                <w:lang w:val="en-US"/>
              </w:rPr>
              <w:t xml:space="preserve"> acquired through GRB </w:t>
            </w:r>
            <w:proofErr w:type="spellStart"/>
            <w:r w:rsidR="00667DC6">
              <w:rPr>
                <w:sz w:val="20"/>
                <w:szCs w:val="20"/>
                <w:lang w:val="en-US"/>
              </w:rPr>
              <w:t>programme</w:t>
            </w:r>
            <w:proofErr w:type="spellEnd"/>
            <w:r w:rsidRPr="005E5C03">
              <w:rPr>
                <w:sz w:val="20"/>
                <w:szCs w:val="20"/>
                <w:lang w:val="en-US"/>
              </w:rPr>
              <w:t xml:space="preserve"> are being used to change budgetary allocations for women’s priorities in various stakeholders’ budgets?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Interviews with stakeholders</w:t>
            </w:r>
          </w:p>
        </w:tc>
      </w:tr>
      <w:tr w:rsidR="004A7EF9" w:rsidRPr="005E5C03" w:rsidTr="00EF479E">
        <w:tc>
          <w:tcPr>
            <w:tcW w:w="7020" w:type="dxa"/>
          </w:tcPr>
          <w:p w:rsidR="004A7EF9" w:rsidRPr="005E5C03" w:rsidRDefault="004A7EF9" w:rsidP="004F7AEF">
            <w:pPr>
              <w:spacing w:before="0" w:after="0"/>
              <w:rPr>
                <w:sz w:val="20"/>
                <w:szCs w:val="20"/>
              </w:rPr>
            </w:pPr>
            <w:r w:rsidRPr="005E5C03">
              <w:rPr>
                <w:sz w:val="20"/>
                <w:szCs w:val="20"/>
              </w:rPr>
              <w:t>3.</w:t>
            </w:r>
            <w:r w:rsidR="004F7AEF">
              <w:rPr>
                <w:sz w:val="20"/>
                <w:szCs w:val="20"/>
              </w:rPr>
              <w:t xml:space="preserve">2 </w:t>
            </w:r>
            <w:r w:rsidR="004F7AEF">
              <w:rPr>
                <w:bCs/>
                <w:sz w:val="20"/>
                <w:szCs w:val="20"/>
                <w:lang w:val="en-US"/>
              </w:rPr>
              <w:t>To what extent have the</w:t>
            </w:r>
            <w:r w:rsidR="004F7AEF" w:rsidRPr="004F7AEF">
              <w:rPr>
                <w:bCs/>
                <w:sz w:val="20"/>
                <w:szCs w:val="20"/>
                <w:lang w:val="en-US"/>
              </w:rPr>
              <w:t xml:space="preserve"> </w:t>
            </w:r>
            <w:proofErr w:type="spellStart"/>
            <w:r w:rsidR="004F7AEF" w:rsidRPr="004F7AEF">
              <w:rPr>
                <w:bCs/>
                <w:sz w:val="20"/>
                <w:szCs w:val="20"/>
                <w:lang w:val="en-US"/>
              </w:rPr>
              <w:t>programme</w:t>
            </w:r>
            <w:proofErr w:type="spellEnd"/>
            <w:r w:rsidR="004F7AEF" w:rsidRPr="004F7AEF">
              <w:rPr>
                <w:bCs/>
                <w:sz w:val="20"/>
                <w:szCs w:val="20"/>
                <w:lang w:val="en-US"/>
              </w:rPr>
              <w:t xml:space="preserve"> beneficiaries</w:t>
            </w:r>
            <w:r w:rsidR="004F7AEF" w:rsidRPr="002A035D">
              <w:rPr>
                <w:b/>
                <w:bCs/>
                <w:sz w:val="20"/>
                <w:szCs w:val="20"/>
                <w:lang w:val="en-US"/>
              </w:rPr>
              <w:t xml:space="preserve"> </w:t>
            </w:r>
            <w:r w:rsidRPr="005E5C03">
              <w:rPr>
                <w:sz w:val="20"/>
                <w:szCs w:val="20"/>
              </w:rPr>
              <w:t>succe</w:t>
            </w:r>
            <w:r w:rsidR="004F7AEF">
              <w:rPr>
                <w:sz w:val="20"/>
                <w:szCs w:val="20"/>
              </w:rPr>
              <w:t>ssfully embedded</w:t>
            </w:r>
            <w:r w:rsidRPr="005E5C03">
              <w:rPr>
                <w:sz w:val="20"/>
                <w:szCs w:val="20"/>
              </w:rPr>
              <w:t xml:space="preserve"> the participation of civil society and women's organizations in the entire budgetary cycle?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Interviews with stakeholders</w:t>
            </w:r>
          </w:p>
        </w:tc>
      </w:tr>
      <w:tr w:rsidR="004A7EF9" w:rsidRPr="005E5C03" w:rsidTr="00EF479E">
        <w:tc>
          <w:tcPr>
            <w:tcW w:w="7020" w:type="dxa"/>
          </w:tcPr>
          <w:p w:rsidR="004A7EF9" w:rsidRPr="005E5C03" w:rsidRDefault="004A7EF9" w:rsidP="00DC5450">
            <w:pPr>
              <w:spacing w:before="0" w:after="0"/>
              <w:rPr>
                <w:b/>
                <w:bCs/>
                <w:sz w:val="20"/>
                <w:szCs w:val="20"/>
                <w:lang w:val="en-US"/>
              </w:rPr>
            </w:pPr>
            <w:r w:rsidRPr="005E5C03">
              <w:rPr>
                <w:b/>
                <w:bCs/>
                <w:sz w:val="20"/>
                <w:szCs w:val="20"/>
                <w:lang w:val="en-US"/>
              </w:rPr>
              <w:t>Q 4</w:t>
            </w:r>
            <w:r w:rsidRPr="005E5C03">
              <w:rPr>
                <w:b/>
                <w:bCs/>
                <w:sz w:val="20"/>
                <w:szCs w:val="20"/>
                <w:lang w:val="en-US"/>
              </w:rPr>
              <w:tab/>
              <w:t xml:space="preserve">How </w:t>
            </w:r>
            <w:r w:rsidR="00667DC6">
              <w:rPr>
                <w:b/>
                <w:bCs/>
                <w:sz w:val="20"/>
                <w:szCs w:val="20"/>
                <w:lang w:val="en-US"/>
              </w:rPr>
              <w:t xml:space="preserve">efficient are the GRB </w:t>
            </w:r>
            <w:proofErr w:type="spellStart"/>
            <w:r w:rsidR="00667DC6">
              <w:rPr>
                <w:b/>
                <w:bCs/>
                <w:sz w:val="20"/>
                <w:szCs w:val="20"/>
                <w:lang w:val="en-US"/>
              </w:rPr>
              <w:t>programme</w:t>
            </w:r>
            <w:proofErr w:type="spellEnd"/>
            <w:r w:rsidRPr="005E5C03">
              <w:rPr>
                <w:b/>
                <w:bCs/>
                <w:sz w:val="20"/>
                <w:szCs w:val="20"/>
                <w:lang w:val="en-US"/>
              </w:rPr>
              <w:t>?</w:t>
            </w:r>
          </w:p>
        </w:tc>
        <w:tc>
          <w:tcPr>
            <w:tcW w:w="3060" w:type="dxa"/>
          </w:tcPr>
          <w:p w:rsidR="004A7EF9" w:rsidRPr="005E5C03" w:rsidRDefault="004A7EF9" w:rsidP="00DC5450">
            <w:pPr>
              <w:spacing w:before="0" w:after="0"/>
              <w:rPr>
                <w:b/>
                <w:bCs/>
                <w:sz w:val="20"/>
                <w:szCs w:val="20"/>
                <w:lang w:val="en-US"/>
              </w:rPr>
            </w:pPr>
          </w:p>
        </w:tc>
      </w:tr>
      <w:tr w:rsidR="004A7EF9" w:rsidRPr="005E5C03" w:rsidTr="00EF479E">
        <w:tc>
          <w:tcPr>
            <w:tcW w:w="7020" w:type="dxa"/>
          </w:tcPr>
          <w:p w:rsidR="004A7EF9" w:rsidRPr="005E5C03" w:rsidRDefault="0036691B" w:rsidP="0036691B">
            <w:pPr>
              <w:spacing w:before="0" w:after="0"/>
              <w:rPr>
                <w:b/>
                <w:bCs/>
                <w:sz w:val="20"/>
                <w:szCs w:val="20"/>
                <w:lang w:val="en-US"/>
              </w:rPr>
            </w:pPr>
            <w:r>
              <w:rPr>
                <w:sz w:val="20"/>
                <w:szCs w:val="20"/>
                <w:lang w:val="en-US"/>
              </w:rPr>
              <w:t xml:space="preserve">4.1 </w:t>
            </w:r>
            <w:r w:rsidR="004A7EF9" w:rsidRPr="005E5C03">
              <w:rPr>
                <w:sz w:val="20"/>
                <w:szCs w:val="20"/>
                <w:lang w:val="en-US"/>
              </w:rPr>
              <w:t>T</w:t>
            </w:r>
            <w:r w:rsidR="00667DC6">
              <w:rPr>
                <w:sz w:val="20"/>
                <w:szCs w:val="20"/>
                <w:lang w:val="en-US"/>
              </w:rPr>
              <w:t xml:space="preserve">o what extent are GRB </w:t>
            </w:r>
            <w:proofErr w:type="spellStart"/>
            <w:r w:rsidR="00667DC6">
              <w:rPr>
                <w:sz w:val="20"/>
                <w:szCs w:val="20"/>
                <w:lang w:val="en-US"/>
              </w:rPr>
              <w:t>programme</w:t>
            </w:r>
            <w:proofErr w:type="spellEnd"/>
            <w:r w:rsidR="004A7EF9" w:rsidRPr="005E5C03">
              <w:rPr>
                <w:sz w:val="20"/>
                <w:szCs w:val="20"/>
                <w:lang w:val="en-US"/>
              </w:rPr>
              <w:t xml:space="preserve"> being administered through partner organizations? </w:t>
            </w:r>
            <w:r w:rsidR="004A7EF9">
              <w:rPr>
                <w:sz w:val="20"/>
                <w:szCs w:val="20"/>
                <w:lang w:val="en-US"/>
              </w:rPr>
              <w:t>How</w:t>
            </w:r>
            <w:r w:rsidR="004A7EF9" w:rsidRPr="005E5C03">
              <w:rPr>
                <w:sz w:val="20"/>
                <w:szCs w:val="20"/>
                <w:lang w:val="en-US"/>
              </w:rPr>
              <w:t xml:space="preserve"> effective is the partner organization i</w:t>
            </w:r>
            <w:r w:rsidR="004A7EF9">
              <w:rPr>
                <w:sz w:val="20"/>
                <w:szCs w:val="20"/>
                <w:lang w:val="en-US"/>
              </w:rPr>
              <w:t>n</w:t>
            </w:r>
            <w:r w:rsidR="00667DC6">
              <w:rPr>
                <w:sz w:val="20"/>
                <w:szCs w:val="20"/>
                <w:lang w:val="en-US"/>
              </w:rPr>
              <w:t xml:space="preserve"> administering the </w:t>
            </w:r>
            <w:proofErr w:type="spellStart"/>
            <w:r w:rsidR="00667DC6">
              <w:rPr>
                <w:sz w:val="20"/>
                <w:szCs w:val="20"/>
                <w:lang w:val="en-US"/>
              </w:rPr>
              <w:t>programme</w:t>
            </w:r>
            <w:proofErr w:type="spellEnd"/>
            <w:r w:rsidR="004A7EF9" w:rsidRPr="005E5C03">
              <w:rPr>
                <w:sz w:val="20"/>
                <w:szCs w:val="20"/>
                <w:lang w:val="en-US"/>
              </w:rPr>
              <w:t>?</w:t>
            </w:r>
          </w:p>
        </w:tc>
        <w:tc>
          <w:tcPr>
            <w:tcW w:w="3060" w:type="dxa"/>
          </w:tcPr>
          <w:p w:rsidR="004A7EF9" w:rsidRPr="005E5C03" w:rsidRDefault="004A7EF9" w:rsidP="00DC5450">
            <w:pPr>
              <w:spacing w:before="0" w:after="0"/>
              <w:rPr>
                <w:sz w:val="20"/>
                <w:szCs w:val="20"/>
                <w:lang w:val="en-US"/>
              </w:rPr>
            </w:pPr>
            <w:r w:rsidRPr="005E5C03">
              <w:rPr>
                <w:sz w:val="20"/>
                <w:szCs w:val="20"/>
                <w:lang w:val="en-US"/>
              </w:rPr>
              <w:t>Analysis of CSO partners</w:t>
            </w:r>
          </w:p>
          <w:p w:rsidR="004A7EF9" w:rsidRPr="005E5C03" w:rsidRDefault="004A7EF9" w:rsidP="00DC5450">
            <w:pPr>
              <w:spacing w:before="0" w:after="0"/>
              <w:rPr>
                <w:sz w:val="20"/>
                <w:szCs w:val="20"/>
                <w:lang w:val="en-US"/>
              </w:rPr>
            </w:pPr>
            <w:r w:rsidRPr="005E5C03">
              <w:rPr>
                <w:sz w:val="20"/>
                <w:szCs w:val="20"/>
                <w:lang w:val="en-US"/>
              </w:rPr>
              <w:t xml:space="preserve">Interview with </w:t>
            </w:r>
            <w:proofErr w:type="spellStart"/>
            <w:r w:rsidRPr="005E5C03">
              <w:rPr>
                <w:sz w:val="20"/>
                <w:szCs w:val="20"/>
                <w:lang w:val="en-US"/>
              </w:rPr>
              <w:t>programme</w:t>
            </w:r>
            <w:proofErr w:type="spellEnd"/>
            <w:r w:rsidRPr="005E5C03">
              <w:rPr>
                <w:sz w:val="20"/>
                <w:szCs w:val="20"/>
                <w:lang w:val="en-US"/>
              </w:rPr>
              <w:t xml:space="preserve"> staff</w:t>
            </w:r>
          </w:p>
          <w:p w:rsidR="004A7EF9" w:rsidRPr="005E5C03" w:rsidRDefault="004A7EF9" w:rsidP="00DC5450">
            <w:pPr>
              <w:spacing w:before="0" w:after="0"/>
              <w:rPr>
                <w:sz w:val="20"/>
                <w:szCs w:val="20"/>
                <w:lang w:val="en-US"/>
              </w:rPr>
            </w:pPr>
          </w:p>
        </w:tc>
      </w:tr>
      <w:tr w:rsidR="004A7EF9" w:rsidRPr="005E5C03" w:rsidTr="00EF479E">
        <w:tc>
          <w:tcPr>
            <w:tcW w:w="7020" w:type="dxa"/>
          </w:tcPr>
          <w:p w:rsidR="004A7EF9" w:rsidRPr="005E5C03" w:rsidRDefault="004A7EF9" w:rsidP="00FB2514">
            <w:pPr>
              <w:spacing w:before="0" w:after="0"/>
              <w:rPr>
                <w:sz w:val="20"/>
                <w:szCs w:val="20"/>
              </w:rPr>
            </w:pPr>
            <w:r w:rsidRPr="005E5C03">
              <w:rPr>
                <w:sz w:val="20"/>
                <w:szCs w:val="20"/>
              </w:rPr>
              <w:t xml:space="preserve">4.2 </w:t>
            </w:r>
            <w:r w:rsidR="00FB2514">
              <w:rPr>
                <w:sz w:val="20"/>
                <w:szCs w:val="20"/>
              </w:rPr>
              <w:t>Is the GRB programme cost effective</w:t>
            </w:r>
            <w:r w:rsidRPr="005E5C03">
              <w:rPr>
                <w:sz w:val="20"/>
                <w:szCs w:val="20"/>
              </w:rPr>
              <w:t xml:space="preserve">? </w:t>
            </w:r>
          </w:p>
        </w:tc>
        <w:tc>
          <w:tcPr>
            <w:tcW w:w="3060" w:type="dxa"/>
          </w:tcPr>
          <w:p w:rsidR="004A7EF9" w:rsidRPr="005E5C03" w:rsidRDefault="004A7EF9" w:rsidP="00DC5450">
            <w:pPr>
              <w:spacing w:before="0" w:after="0"/>
              <w:rPr>
                <w:sz w:val="20"/>
                <w:szCs w:val="20"/>
                <w:lang w:val="en-US"/>
              </w:rPr>
            </w:pPr>
            <w:r w:rsidRPr="005E5C03">
              <w:rPr>
                <w:sz w:val="20"/>
                <w:szCs w:val="20"/>
                <w:lang w:val="en-US"/>
              </w:rPr>
              <w:t>Desk review</w:t>
            </w:r>
          </w:p>
          <w:p w:rsidR="004A7EF9" w:rsidRPr="005E5C03" w:rsidRDefault="004A7EF9" w:rsidP="00DC5450">
            <w:pPr>
              <w:spacing w:before="0" w:after="0"/>
              <w:rPr>
                <w:sz w:val="20"/>
                <w:szCs w:val="20"/>
                <w:lang w:val="en-US"/>
              </w:rPr>
            </w:pPr>
            <w:r w:rsidRPr="005E5C03">
              <w:rPr>
                <w:sz w:val="20"/>
                <w:szCs w:val="20"/>
                <w:lang w:val="en-US"/>
              </w:rPr>
              <w:t xml:space="preserve">Interview with </w:t>
            </w:r>
            <w:proofErr w:type="spellStart"/>
            <w:r w:rsidRPr="005E5C03">
              <w:rPr>
                <w:sz w:val="20"/>
                <w:szCs w:val="20"/>
                <w:lang w:val="en-US"/>
              </w:rPr>
              <w:t>programme</w:t>
            </w:r>
            <w:proofErr w:type="spellEnd"/>
            <w:r w:rsidRPr="005E5C03">
              <w:rPr>
                <w:sz w:val="20"/>
                <w:szCs w:val="20"/>
                <w:lang w:val="en-US"/>
              </w:rPr>
              <w:t xml:space="preserve"> staff</w:t>
            </w:r>
          </w:p>
        </w:tc>
      </w:tr>
      <w:tr w:rsidR="004A7EF9" w:rsidRPr="005E5C03" w:rsidTr="00EF479E">
        <w:tc>
          <w:tcPr>
            <w:tcW w:w="7020" w:type="dxa"/>
          </w:tcPr>
          <w:p w:rsidR="004A7EF9" w:rsidRPr="005E5C03" w:rsidRDefault="004A7EF9" w:rsidP="00DC5450">
            <w:pPr>
              <w:numPr>
                <w:ilvl w:val="1"/>
                <w:numId w:val="7"/>
              </w:numPr>
              <w:spacing w:before="0" w:after="0"/>
              <w:rPr>
                <w:sz w:val="20"/>
                <w:szCs w:val="20"/>
                <w:lang w:val="en-US"/>
              </w:rPr>
            </w:pPr>
            <w:r w:rsidRPr="005E5C03">
              <w:rPr>
                <w:sz w:val="20"/>
                <w:szCs w:val="20"/>
                <w:lang w:val="en-US"/>
              </w:rPr>
              <w:t>What factors impede the use and sustainability capacity?</w:t>
            </w:r>
          </w:p>
        </w:tc>
        <w:tc>
          <w:tcPr>
            <w:tcW w:w="3060" w:type="dxa"/>
          </w:tcPr>
          <w:p w:rsidR="004A7EF9" w:rsidRPr="005E5C03" w:rsidRDefault="004A7EF9" w:rsidP="00DC5450">
            <w:pPr>
              <w:spacing w:before="0" w:after="0"/>
              <w:rPr>
                <w:sz w:val="20"/>
                <w:szCs w:val="20"/>
                <w:lang w:val="en-US"/>
              </w:rPr>
            </w:pPr>
            <w:r w:rsidRPr="005E5C03">
              <w:rPr>
                <w:sz w:val="20"/>
                <w:szCs w:val="20"/>
                <w:lang w:val="en-US"/>
              </w:rPr>
              <w:t xml:space="preserve">Interview with </w:t>
            </w:r>
            <w:proofErr w:type="spellStart"/>
            <w:r w:rsidRPr="005E5C03">
              <w:rPr>
                <w:sz w:val="20"/>
                <w:szCs w:val="20"/>
                <w:lang w:val="en-US"/>
              </w:rPr>
              <w:t>programme</w:t>
            </w:r>
            <w:proofErr w:type="spellEnd"/>
            <w:r w:rsidRPr="005E5C03">
              <w:rPr>
                <w:sz w:val="20"/>
                <w:szCs w:val="20"/>
                <w:lang w:val="en-US"/>
              </w:rPr>
              <w:t xml:space="preserve"> staff</w:t>
            </w:r>
          </w:p>
          <w:p w:rsidR="004A7EF9" w:rsidRPr="005E5C03" w:rsidRDefault="004A7EF9" w:rsidP="00DC5450">
            <w:pPr>
              <w:spacing w:before="0" w:after="0"/>
              <w:rPr>
                <w:sz w:val="20"/>
                <w:szCs w:val="20"/>
                <w:lang w:val="en-US"/>
              </w:rPr>
            </w:pPr>
            <w:r w:rsidRPr="005E5C03">
              <w:rPr>
                <w:sz w:val="20"/>
                <w:szCs w:val="20"/>
                <w:lang w:val="en-US"/>
              </w:rPr>
              <w:t>Analysis of CSO partners</w:t>
            </w:r>
          </w:p>
          <w:p w:rsidR="004A7EF9" w:rsidRPr="005E5C03" w:rsidRDefault="004A7EF9" w:rsidP="00DC5450">
            <w:pPr>
              <w:spacing w:before="0" w:after="0"/>
              <w:rPr>
                <w:sz w:val="20"/>
                <w:szCs w:val="20"/>
                <w:lang w:val="en-US"/>
              </w:rPr>
            </w:pPr>
            <w:r w:rsidRPr="005E5C03">
              <w:rPr>
                <w:sz w:val="20"/>
                <w:szCs w:val="20"/>
                <w:lang w:val="en-US"/>
              </w:rPr>
              <w:t>Interviews with stakeholders</w:t>
            </w:r>
          </w:p>
        </w:tc>
      </w:tr>
      <w:tr w:rsidR="004A7EF9" w:rsidRPr="005E5C03" w:rsidTr="00EF479E">
        <w:tc>
          <w:tcPr>
            <w:tcW w:w="7020" w:type="dxa"/>
          </w:tcPr>
          <w:p w:rsidR="004A7EF9" w:rsidRPr="005E5C03" w:rsidRDefault="004A7EF9" w:rsidP="00DC5450">
            <w:pPr>
              <w:spacing w:before="0" w:after="0"/>
              <w:rPr>
                <w:sz w:val="20"/>
                <w:szCs w:val="20"/>
              </w:rPr>
            </w:pPr>
            <w:r w:rsidRPr="005E5C03">
              <w:rPr>
                <w:sz w:val="20"/>
                <w:szCs w:val="20"/>
              </w:rPr>
              <w:t xml:space="preserve">4.4 How effective has UN Women been in ensuring adequate human, financial and technical resources towards the programme? </w:t>
            </w:r>
          </w:p>
        </w:tc>
        <w:tc>
          <w:tcPr>
            <w:tcW w:w="3060" w:type="dxa"/>
          </w:tcPr>
          <w:p w:rsidR="004A7EF9" w:rsidRPr="005E5C03" w:rsidRDefault="004A7EF9" w:rsidP="00DC5450">
            <w:pPr>
              <w:spacing w:before="0" w:after="0"/>
              <w:rPr>
                <w:sz w:val="20"/>
                <w:szCs w:val="20"/>
                <w:lang w:val="en-US"/>
              </w:rPr>
            </w:pPr>
            <w:r w:rsidRPr="005E5C03">
              <w:rPr>
                <w:sz w:val="20"/>
                <w:szCs w:val="20"/>
                <w:lang w:val="en-US"/>
              </w:rPr>
              <w:t>Review of cost data</w:t>
            </w:r>
          </w:p>
        </w:tc>
      </w:tr>
    </w:tbl>
    <w:p w:rsidR="004A7EF9" w:rsidRDefault="004A7EF9" w:rsidP="00637C98">
      <w:pPr>
        <w:pStyle w:val="Heading2"/>
      </w:pPr>
      <w:bookmarkStart w:id="8" w:name="_Toc300664988"/>
      <w:r>
        <w:t>Evaluation approach and methods</w:t>
      </w:r>
      <w:bookmarkEnd w:id="8"/>
    </w:p>
    <w:p w:rsidR="006702D9" w:rsidRPr="006702D9" w:rsidRDefault="006702D9" w:rsidP="006702D9">
      <w:pPr>
        <w:pStyle w:val="Heading3"/>
        <w:numPr>
          <w:ilvl w:val="0"/>
          <w:numId w:val="43"/>
        </w:numPr>
        <w:rPr>
          <w:lang w:val="en-US"/>
        </w:rPr>
      </w:pPr>
      <w:bookmarkStart w:id="9" w:name="_Toc300664989"/>
      <w:r w:rsidRPr="006702D9">
        <w:rPr>
          <w:lang w:val="en-US"/>
        </w:rPr>
        <w:t>Sampling Strategy</w:t>
      </w:r>
      <w:bookmarkEnd w:id="9"/>
    </w:p>
    <w:p w:rsidR="006702D9" w:rsidRDefault="006702D9" w:rsidP="006702D9">
      <w:pPr>
        <w:rPr>
          <w:lang w:val="en-US"/>
        </w:rPr>
      </w:pPr>
      <w:r>
        <w:rPr>
          <w:lang w:val="en-US"/>
        </w:rPr>
        <w:t xml:space="preserve">UN Women has </w:t>
      </w:r>
      <w:r w:rsidR="00C5219A">
        <w:rPr>
          <w:lang w:val="en-US"/>
        </w:rPr>
        <w:t>supported</w:t>
      </w:r>
      <w:r w:rsidR="00667DC6">
        <w:rPr>
          <w:lang w:val="en-US"/>
        </w:rPr>
        <w:t xml:space="preserve"> GRB </w:t>
      </w:r>
      <w:proofErr w:type="spellStart"/>
      <w:r w:rsidR="00667DC6">
        <w:rPr>
          <w:lang w:val="en-US"/>
        </w:rPr>
        <w:t>programme</w:t>
      </w:r>
      <w:proofErr w:type="spellEnd"/>
      <w:r>
        <w:rPr>
          <w:lang w:val="en-US"/>
        </w:rPr>
        <w:t xml:space="preserve"> in India since the year 2001, and this is the first evaluation of its </w:t>
      </w:r>
      <w:r w:rsidR="00670B92">
        <w:rPr>
          <w:lang w:val="en-US"/>
        </w:rPr>
        <w:t xml:space="preserve">GRB </w:t>
      </w:r>
      <w:r>
        <w:rPr>
          <w:lang w:val="en-US"/>
        </w:rPr>
        <w:t xml:space="preserve">activities </w:t>
      </w:r>
      <w:r w:rsidR="0036691B">
        <w:rPr>
          <w:lang w:val="en-US"/>
        </w:rPr>
        <w:t>in India</w:t>
      </w:r>
      <w:r>
        <w:rPr>
          <w:lang w:val="en-US"/>
        </w:rPr>
        <w:t>. As a result, the reference period for the evaluation includes all GRB activities and initiatives s</w:t>
      </w:r>
      <w:r w:rsidR="00C5219A">
        <w:rPr>
          <w:lang w:val="en-US"/>
        </w:rPr>
        <w:t>upported by UN Women</w:t>
      </w:r>
      <w:r w:rsidR="0036691B">
        <w:rPr>
          <w:lang w:val="en-US"/>
        </w:rPr>
        <w:t xml:space="preserve"> in India</w:t>
      </w:r>
      <w:r w:rsidR="00C5219A">
        <w:rPr>
          <w:lang w:val="en-US"/>
        </w:rPr>
        <w:t xml:space="preserve"> since </w:t>
      </w:r>
      <w:proofErr w:type="gramStart"/>
      <w:r w:rsidR="00C5219A">
        <w:rPr>
          <w:lang w:val="en-US"/>
        </w:rPr>
        <w:t>2001,</w:t>
      </w:r>
      <w:proofErr w:type="gramEnd"/>
      <w:r w:rsidR="00C5219A">
        <w:rPr>
          <w:lang w:val="en-US"/>
        </w:rPr>
        <w:t xml:space="preserve"> however the</w:t>
      </w:r>
      <w:r>
        <w:rPr>
          <w:lang w:val="en-US"/>
        </w:rPr>
        <w:t xml:space="preserve"> primary focus </w:t>
      </w:r>
      <w:r w:rsidR="00C5219A">
        <w:rPr>
          <w:lang w:val="en-US"/>
        </w:rPr>
        <w:t xml:space="preserve">will be </w:t>
      </w:r>
      <w:r>
        <w:rPr>
          <w:lang w:val="en-US"/>
        </w:rPr>
        <w:t xml:space="preserve">on activities </w:t>
      </w:r>
      <w:r w:rsidR="00C5219A">
        <w:rPr>
          <w:lang w:val="en-US"/>
        </w:rPr>
        <w:t xml:space="preserve">conducted </w:t>
      </w:r>
      <w:r>
        <w:rPr>
          <w:lang w:val="en-US"/>
        </w:rPr>
        <w:t xml:space="preserve">since 2007. </w:t>
      </w:r>
    </w:p>
    <w:p w:rsidR="006702D9" w:rsidRDefault="006702D9" w:rsidP="006702D9">
      <w:pPr>
        <w:rPr>
          <w:lang w:val="en-US"/>
        </w:rPr>
      </w:pPr>
      <w:r>
        <w:rPr>
          <w:lang w:val="en-US"/>
        </w:rPr>
        <w:t xml:space="preserve">The geographical scope of this evaluation includes work done by UN Women to support GRB </w:t>
      </w:r>
      <w:proofErr w:type="spellStart"/>
      <w:r>
        <w:rPr>
          <w:lang w:val="en-US"/>
        </w:rPr>
        <w:t>programme</w:t>
      </w:r>
      <w:proofErr w:type="spellEnd"/>
      <w:r>
        <w:rPr>
          <w:lang w:val="en-US"/>
        </w:rPr>
        <w:t xml:space="preserve"> across all states in India. Annex 1 </w:t>
      </w:r>
      <w:proofErr w:type="gramStart"/>
      <w:r>
        <w:rPr>
          <w:lang w:val="en-US"/>
        </w:rPr>
        <w:t>show</w:t>
      </w:r>
      <w:r w:rsidR="00667DC6">
        <w:rPr>
          <w:lang w:val="en-US"/>
        </w:rPr>
        <w:t>s</w:t>
      </w:r>
      <w:proofErr w:type="gramEnd"/>
      <w:r w:rsidR="00667DC6">
        <w:rPr>
          <w:lang w:val="en-US"/>
        </w:rPr>
        <w:t xml:space="preserve"> that UN Women’s GRB </w:t>
      </w:r>
      <w:proofErr w:type="spellStart"/>
      <w:r w:rsidR="00667DC6">
        <w:rPr>
          <w:lang w:val="en-US"/>
        </w:rPr>
        <w:t>programme</w:t>
      </w:r>
      <w:proofErr w:type="spellEnd"/>
      <w:r>
        <w:rPr>
          <w:lang w:val="en-US"/>
        </w:rPr>
        <w:t xml:space="preserve"> has been fairly evenly distributed across all regions. The evaluation team should select four states – one from each region and with the largest cluster of activities – for focusing its data collection efforts. </w:t>
      </w:r>
    </w:p>
    <w:p w:rsidR="00C5219A" w:rsidRPr="00C5219A" w:rsidRDefault="006702D9" w:rsidP="00C5219A">
      <w:pPr>
        <w:rPr>
          <w:lang w:val="en-US"/>
        </w:rPr>
      </w:pPr>
      <w:r>
        <w:rPr>
          <w:lang w:val="en-US"/>
        </w:rPr>
        <w:t xml:space="preserve">Since the time frame of this evaluation is relatively long, it will be difficult to trace all stakeholders and beneficiaries. Therefore, it is difficult to get a representative sample for conducting interviews and surveys. The sampling strategy for selection of candidates for interviews and survey should be purposive, based on recommendations from </w:t>
      </w:r>
      <w:proofErr w:type="spellStart"/>
      <w:r>
        <w:rPr>
          <w:lang w:val="en-US"/>
        </w:rPr>
        <w:t>programme</w:t>
      </w:r>
      <w:proofErr w:type="spellEnd"/>
      <w:r>
        <w:rPr>
          <w:lang w:val="en-US"/>
        </w:rPr>
        <w:t xml:space="preserve"> staff and identification by the evaluation team. </w:t>
      </w:r>
      <w:r w:rsidR="00C5219A" w:rsidRPr="00C5219A">
        <w:rPr>
          <w:lang w:val="en-US"/>
        </w:rPr>
        <w:t xml:space="preserve">It is recommended that the evaluation team interviews (minimum) 10 </w:t>
      </w:r>
      <w:proofErr w:type="spellStart"/>
      <w:r w:rsidR="00C5219A" w:rsidRPr="00C5219A">
        <w:rPr>
          <w:lang w:val="en-US"/>
        </w:rPr>
        <w:t>programme</w:t>
      </w:r>
      <w:proofErr w:type="spellEnd"/>
      <w:r w:rsidR="00C5219A" w:rsidRPr="00C5219A">
        <w:rPr>
          <w:lang w:val="en-US"/>
        </w:rPr>
        <w:t xml:space="preserve"> staff; 40 CSO partners; 15 policy makers (national-level); 15 policy makers (state-level) and 25 other stakeholders. </w:t>
      </w:r>
      <w:r w:rsidR="00C5219A">
        <w:rPr>
          <w:rStyle w:val="FootnoteReference"/>
          <w:lang w:val="en-US"/>
        </w:rPr>
        <w:footnoteReference w:id="3"/>
      </w:r>
    </w:p>
    <w:p w:rsidR="004A7EF9" w:rsidRDefault="004A7EF9" w:rsidP="006702D9">
      <w:pPr>
        <w:pStyle w:val="Heading3"/>
      </w:pPr>
      <w:bookmarkStart w:id="10" w:name="_Toc300664990"/>
      <w:r>
        <w:t>Data Collection</w:t>
      </w:r>
      <w:bookmarkEnd w:id="10"/>
    </w:p>
    <w:p w:rsidR="004A7EF9" w:rsidRPr="009F24FC" w:rsidRDefault="004A7EF9" w:rsidP="00562C73">
      <w:r>
        <w:t xml:space="preserve">To address the above questions and sub-questions, the evaluation will employ a variety of data sources. </w:t>
      </w:r>
      <w:r w:rsidRPr="009F24FC">
        <w:t xml:space="preserve">The evaluation will carry out a desk review of the relevant documents produced under the programme as well as budgets that have been prepared by the government departments. The evaluation will provide an overview of </w:t>
      </w:r>
      <w:r>
        <w:t xml:space="preserve">the </w:t>
      </w:r>
      <w:r w:rsidRPr="009F24FC">
        <w:t>effectiveness and efficiency of what have been achieved so far in the project and provide recommendations for improvement.</w:t>
      </w:r>
      <w:r w:rsidR="0036691B">
        <w:t xml:space="preserve"> </w:t>
      </w:r>
      <w:r>
        <w:t xml:space="preserve">The evaluation will document </w:t>
      </w:r>
      <w:r w:rsidRPr="009F24FC">
        <w:t xml:space="preserve">case studies of best practices that have resulted in gender responsive </w:t>
      </w:r>
      <w:r>
        <w:t>budgeting in various organizations</w:t>
      </w:r>
      <w:r w:rsidRPr="009F24FC">
        <w:t>.</w:t>
      </w:r>
    </w:p>
    <w:p w:rsidR="004A7EF9" w:rsidRDefault="004A7EF9" w:rsidP="00562C73">
      <w:r w:rsidRPr="009F24FC">
        <w:t xml:space="preserve">UN Women has also trained a number of CSOs and Women’ rights groups who have been involved in GRB. The evaluation will </w:t>
      </w:r>
      <w:r>
        <w:t xml:space="preserve">collect primary data, through </w:t>
      </w:r>
      <w:r w:rsidR="00670B92">
        <w:t>semi-structured</w:t>
      </w:r>
      <w:r>
        <w:t xml:space="preserve"> interviews and surveys, to </w:t>
      </w:r>
      <w:r w:rsidRPr="009F24FC">
        <w:t>measure the increase in t</w:t>
      </w:r>
      <w:r>
        <w:t xml:space="preserve">he capacities of these CSOs/Women Groups </w:t>
      </w:r>
      <w:r w:rsidRPr="009F24FC">
        <w:t>since the</w:t>
      </w:r>
      <w:r>
        <w:t xml:space="preserve">y have been involved </w:t>
      </w:r>
      <w:r>
        <w:lastRenderedPageBreak/>
        <w:t xml:space="preserve">under GRB. </w:t>
      </w:r>
      <w:r w:rsidRPr="009F24FC">
        <w:t>The assessment will also provide recommendations for strengthening future partnerships.</w:t>
      </w:r>
    </w:p>
    <w:p w:rsidR="004A7EF9" w:rsidRPr="00D5109D" w:rsidRDefault="004A7EF9" w:rsidP="00562C73">
      <w:r>
        <w:t>Table 2 describes the main data source, data collection method, instruments for data collection and sampling procedure. The last column matches the various data source and methods to specific evaluation questions outlined in the previous section.</w:t>
      </w:r>
    </w:p>
    <w:p w:rsidR="004A7EF9" w:rsidRDefault="004A7EF9" w:rsidP="007F7341">
      <w:pPr>
        <w:rPr>
          <w:b/>
        </w:rPr>
      </w:pPr>
      <w:r w:rsidRPr="007F7341">
        <w:rPr>
          <w:b/>
        </w:rPr>
        <w:t>Table 2: Data Collection Methods and Sampling</w:t>
      </w:r>
    </w:p>
    <w:tbl>
      <w:tblPr>
        <w:tblW w:w="5273" w:type="pct"/>
        <w:tblLayout w:type="fixed"/>
        <w:tblLook w:val="00A0"/>
      </w:tblPr>
      <w:tblGrid>
        <w:gridCol w:w="1810"/>
        <w:gridCol w:w="1985"/>
        <w:gridCol w:w="1843"/>
        <w:gridCol w:w="2470"/>
        <w:gridCol w:w="1639"/>
      </w:tblGrid>
      <w:tr w:rsidR="004A7EF9" w:rsidRPr="005E5C03" w:rsidTr="007F7341">
        <w:trPr>
          <w:trHeight w:val="600"/>
        </w:trPr>
        <w:tc>
          <w:tcPr>
            <w:tcW w:w="928" w:type="pct"/>
            <w:tcBorders>
              <w:top w:val="single" w:sz="4" w:space="0" w:color="auto"/>
              <w:left w:val="single" w:sz="4" w:space="0" w:color="auto"/>
              <w:bottom w:val="single" w:sz="4" w:space="0" w:color="auto"/>
              <w:right w:val="single" w:sz="4" w:space="0" w:color="auto"/>
            </w:tcBorders>
            <w:vAlign w:val="center"/>
          </w:tcPr>
          <w:p w:rsidR="004A7EF9" w:rsidRPr="007F7341" w:rsidRDefault="004A7EF9" w:rsidP="007F7341">
            <w:pPr>
              <w:spacing w:before="0" w:after="0"/>
              <w:jc w:val="left"/>
              <w:rPr>
                <w:rFonts w:cs="Calibri"/>
                <w:b/>
                <w:bCs/>
                <w:color w:val="000000"/>
                <w:sz w:val="24"/>
                <w:szCs w:val="24"/>
                <w:lang w:val="en-IN" w:eastAsia="en-IN"/>
              </w:rPr>
            </w:pPr>
            <w:r w:rsidRPr="007F7341">
              <w:rPr>
                <w:rFonts w:cs="Calibri"/>
                <w:b/>
                <w:bCs/>
                <w:color w:val="000000"/>
                <w:sz w:val="24"/>
                <w:szCs w:val="24"/>
                <w:lang w:val="en-IN" w:eastAsia="en-IN"/>
              </w:rPr>
              <w:t>Data source</w:t>
            </w:r>
          </w:p>
        </w:tc>
        <w:tc>
          <w:tcPr>
            <w:tcW w:w="1018" w:type="pct"/>
            <w:tcBorders>
              <w:top w:val="single" w:sz="4" w:space="0" w:color="auto"/>
              <w:left w:val="nil"/>
              <w:bottom w:val="single" w:sz="4" w:space="0" w:color="auto"/>
              <w:right w:val="single" w:sz="4" w:space="0" w:color="auto"/>
            </w:tcBorders>
            <w:vAlign w:val="center"/>
          </w:tcPr>
          <w:p w:rsidR="004A7EF9" w:rsidRPr="007F7341" w:rsidRDefault="004A7EF9" w:rsidP="007F7341">
            <w:pPr>
              <w:spacing w:before="0" w:after="0"/>
              <w:jc w:val="left"/>
              <w:rPr>
                <w:rFonts w:cs="Calibri"/>
                <w:b/>
                <w:bCs/>
                <w:color w:val="000000"/>
                <w:sz w:val="24"/>
                <w:szCs w:val="24"/>
                <w:lang w:val="en-IN" w:eastAsia="en-IN"/>
              </w:rPr>
            </w:pPr>
            <w:r>
              <w:rPr>
                <w:rFonts w:cs="Calibri"/>
                <w:b/>
                <w:bCs/>
                <w:color w:val="000000"/>
                <w:sz w:val="24"/>
                <w:szCs w:val="24"/>
                <w:lang w:val="en-IN" w:eastAsia="en-IN"/>
              </w:rPr>
              <w:t>Data collection method</w:t>
            </w:r>
          </w:p>
        </w:tc>
        <w:tc>
          <w:tcPr>
            <w:tcW w:w="945" w:type="pct"/>
            <w:tcBorders>
              <w:top w:val="single" w:sz="4" w:space="0" w:color="auto"/>
              <w:left w:val="nil"/>
              <w:bottom w:val="single" w:sz="4" w:space="0" w:color="auto"/>
              <w:right w:val="single" w:sz="4" w:space="0" w:color="auto"/>
            </w:tcBorders>
            <w:vAlign w:val="center"/>
          </w:tcPr>
          <w:p w:rsidR="004A7EF9" w:rsidRPr="007F7341" w:rsidRDefault="004A7EF9" w:rsidP="007F7341">
            <w:pPr>
              <w:spacing w:before="0" w:after="0"/>
              <w:jc w:val="left"/>
              <w:rPr>
                <w:rFonts w:cs="Calibri"/>
                <w:b/>
                <w:bCs/>
                <w:color w:val="000000"/>
                <w:sz w:val="24"/>
                <w:szCs w:val="24"/>
                <w:lang w:val="en-IN" w:eastAsia="en-IN"/>
              </w:rPr>
            </w:pPr>
            <w:r w:rsidRPr="007F7341">
              <w:rPr>
                <w:rFonts w:cs="Calibri"/>
                <w:b/>
                <w:bCs/>
                <w:color w:val="000000"/>
                <w:sz w:val="24"/>
                <w:szCs w:val="24"/>
                <w:lang w:val="en-IN" w:eastAsia="en-IN"/>
              </w:rPr>
              <w:t>Instruments for data collection</w:t>
            </w:r>
          </w:p>
        </w:tc>
        <w:tc>
          <w:tcPr>
            <w:tcW w:w="1267" w:type="pct"/>
            <w:tcBorders>
              <w:top w:val="single" w:sz="4" w:space="0" w:color="auto"/>
              <w:left w:val="nil"/>
              <w:bottom w:val="single" w:sz="4" w:space="0" w:color="auto"/>
              <w:right w:val="single" w:sz="4" w:space="0" w:color="auto"/>
            </w:tcBorders>
            <w:vAlign w:val="center"/>
          </w:tcPr>
          <w:p w:rsidR="004A7EF9" w:rsidRPr="007F7341" w:rsidRDefault="004A7EF9" w:rsidP="007F7341">
            <w:pPr>
              <w:spacing w:before="0" w:after="0"/>
              <w:jc w:val="left"/>
              <w:rPr>
                <w:rFonts w:cs="Calibri"/>
                <w:b/>
                <w:bCs/>
                <w:color w:val="000000"/>
                <w:sz w:val="24"/>
                <w:szCs w:val="24"/>
                <w:lang w:val="en-IN" w:eastAsia="en-IN"/>
              </w:rPr>
            </w:pPr>
            <w:r w:rsidRPr="007F7341">
              <w:rPr>
                <w:rFonts w:cs="Calibri"/>
                <w:b/>
                <w:bCs/>
                <w:color w:val="000000"/>
                <w:sz w:val="24"/>
                <w:szCs w:val="24"/>
                <w:lang w:val="en-IN" w:eastAsia="en-IN"/>
              </w:rPr>
              <w:t>Sampling procedure</w:t>
            </w:r>
          </w:p>
        </w:tc>
        <w:tc>
          <w:tcPr>
            <w:tcW w:w="841" w:type="pct"/>
            <w:tcBorders>
              <w:top w:val="single" w:sz="4" w:space="0" w:color="auto"/>
              <w:left w:val="nil"/>
              <w:bottom w:val="single" w:sz="4" w:space="0" w:color="auto"/>
              <w:right w:val="single" w:sz="4" w:space="0" w:color="auto"/>
            </w:tcBorders>
            <w:vAlign w:val="center"/>
          </w:tcPr>
          <w:p w:rsidR="004A7EF9" w:rsidRPr="007F7341" w:rsidRDefault="004A7EF9" w:rsidP="007F7341">
            <w:pPr>
              <w:spacing w:before="0" w:after="0"/>
              <w:jc w:val="left"/>
              <w:rPr>
                <w:rFonts w:cs="Calibri"/>
                <w:b/>
                <w:bCs/>
                <w:color w:val="000000"/>
                <w:sz w:val="24"/>
                <w:szCs w:val="24"/>
                <w:lang w:val="en-IN" w:eastAsia="en-IN"/>
              </w:rPr>
            </w:pPr>
            <w:r w:rsidRPr="007F7341">
              <w:rPr>
                <w:rFonts w:cs="Calibri"/>
                <w:b/>
                <w:bCs/>
                <w:color w:val="000000"/>
                <w:sz w:val="24"/>
                <w:szCs w:val="24"/>
                <w:lang w:val="en-IN" w:eastAsia="en-IN"/>
              </w:rPr>
              <w:t>Evaluation questions addressed</w:t>
            </w:r>
          </w:p>
        </w:tc>
      </w:tr>
      <w:tr w:rsidR="004A7EF9" w:rsidRPr="005E5C03" w:rsidTr="007F7341">
        <w:trPr>
          <w:trHeight w:val="900"/>
        </w:trPr>
        <w:tc>
          <w:tcPr>
            <w:tcW w:w="928" w:type="pct"/>
            <w:tcBorders>
              <w:top w:val="nil"/>
              <w:left w:val="single" w:sz="4" w:space="0" w:color="auto"/>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Documents</w:t>
            </w:r>
          </w:p>
        </w:tc>
        <w:tc>
          <w:tcPr>
            <w:tcW w:w="1018" w:type="pct"/>
            <w:tcBorders>
              <w:top w:val="nil"/>
              <w:left w:val="nil"/>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Desk Review</w:t>
            </w:r>
          </w:p>
        </w:tc>
        <w:tc>
          <w:tcPr>
            <w:tcW w:w="945" w:type="pct"/>
            <w:tcBorders>
              <w:top w:val="nil"/>
              <w:left w:val="nil"/>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Literature Reviews</w:t>
            </w:r>
          </w:p>
        </w:tc>
        <w:tc>
          <w:tcPr>
            <w:tcW w:w="1267" w:type="pct"/>
            <w:tcBorders>
              <w:top w:val="nil"/>
              <w:left w:val="nil"/>
              <w:bottom w:val="single" w:sz="4" w:space="0" w:color="auto"/>
              <w:right w:val="single" w:sz="4" w:space="0" w:color="auto"/>
            </w:tcBorders>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All relevant document for activities conducted since 2007; purposive sampling</w:t>
            </w:r>
          </w:p>
        </w:tc>
        <w:tc>
          <w:tcPr>
            <w:tcW w:w="841" w:type="pct"/>
            <w:tcBorders>
              <w:top w:val="nil"/>
              <w:left w:val="nil"/>
              <w:bottom w:val="single" w:sz="4" w:space="0" w:color="auto"/>
              <w:right w:val="single" w:sz="4" w:space="0" w:color="auto"/>
            </w:tcBorders>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Q1.1-1.4; Q2.1-2.2; Q3.1-3.2 and Q4.2</w:t>
            </w:r>
          </w:p>
        </w:tc>
      </w:tr>
      <w:tr w:rsidR="004A7EF9" w:rsidRPr="005E5C03" w:rsidTr="007F7341">
        <w:trPr>
          <w:trHeight w:val="900"/>
        </w:trPr>
        <w:tc>
          <w:tcPr>
            <w:tcW w:w="928" w:type="pct"/>
            <w:tcBorders>
              <w:top w:val="nil"/>
              <w:left w:val="single" w:sz="4" w:space="0" w:color="auto"/>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Information filed</w:t>
            </w:r>
          </w:p>
        </w:tc>
        <w:tc>
          <w:tcPr>
            <w:tcW w:w="1018" w:type="pct"/>
            <w:tcBorders>
              <w:top w:val="nil"/>
              <w:left w:val="nil"/>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Desk Review</w:t>
            </w:r>
          </w:p>
        </w:tc>
        <w:tc>
          <w:tcPr>
            <w:tcW w:w="945" w:type="pct"/>
            <w:tcBorders>
              <w:top w:val="nil"/>
              <w:left w:val="nil"/>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Literature Reviews</w:t>
            </w:r>
          </w:p>
        </w:tc>
        <w:tc>
          <w:tcPr>
            <w:tcW w:w="1267" w:type="pct"/>
            <w:tcBorders>
              <w:top w:val="nil"/>
              <w:left w:val="nil"/>
              <w:bottom w:val="single" w:sz="4" w:space="0" w:color="auto"/>
              <w:right w:val="single" w:sz="4" w:space="0" w:color="auto"/>
            </w:tcBorders>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All relevant document for activities conducted since 2007; purposive sampling</w:t>
            </w:r>
          </w:p>
        </w:tc>
        <w:tc>
          <w:tcPr>
            <w:tcW w:w="841" w:type="pct"/>
            <w:tcBorders>
              <w:top w:val="nil"/>
              <w:left w:val="nil"/>
              <w:bottom w:val="single" w:sz="4" w:space="0" w:color="auto"/>
              <w:right w:val="single" w:sz="4" w:space="0" w:color="auto"/>
            </w:tcBorders>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Q1.1-1.4; Q2.1-2.2; Q3.1-3.2 and Q4.3</w:t>
            </w:r>
          </w:p>
        </w:tc>
      </w:tr>
      <w:tr w:rsidR="004A7EF9" w:rsidRPr="005E5C03" w:rsidTr="007F7341">
        <w:trPr>
          <w:trHeight w:val="900"/>
        </w:trPr>
        <w:tc>
          <w:tcPr>
            <w:tcW w:w="928" w:type="pct"/>
            <w:tcBorders>
              <w:top w:val="nil"/>
              <w:left w:val="single" w:sz="4" w:space="0" w:color="auto"/>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Financial records</w:t>
            </w:r>
          </w:p>
        </w:tc>
        <w:tc>
          <w:tcPr>
            <w:tcW w:w="1018" w:type="pct"/>
            <w:tcBorders>
              <w:top w:val="nil"/>
              <w:left w:val="nil"/>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Desk Review</w:t>
            </w:r>
          </w:p>
        </w:tc>
        <w:tc>
          <w:tcPr>
            <w:tcW w:w="945" w:type="pct"/>
            <w:tcBorders>
              <w:top w:val="nil"/>
              <w:left w:val="nil"/>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Cost-Effectiveness Analysis</w:t>
            </w:r>
          </w:p>
        </w:tc>
        <w:tc>
          <w:tcPr>
            <w:tcW w:w="1267" w:type="pct"/>
            <w:tcBorders>
              <w:top w:val="nil"/>
              <w:left w:val="nil"/>
              <w:bottom w:val="single" w:sz="4" w:space="0" w:color="auto"/>
              <w:right w:val="single" w:sz="4" w:space="0" w:color="auto"/>
            </w:tcBorders>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Financial analysis of all activities since 2007; purposive sampling prior to 2007</w:t>
            </w:r>
          </w:p>
        </w:tc>
        <w:tc>
          <w:tcPr>
            <w:tcW w:w="841" w:type="pct"/>
            <w:tcBorders>
              <w:top w:val="nil"/>
              <w:left w:val="nil"/>
              <w:bottom w:val="single" w:sz="4" w:space="0" w:color="auto"/>
              <w:right w:val="single" w:sz="4" w:space="0" w:color="auto"/>
            </w:tcBorders>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Q4.3</w:t>
            </w:r>
          </w:p>
        </w:tc>
      </w:tr>
      <w:tr w:rsidR="004A7EF9" w:rsidRPr="005E5C03" w:rsidTr="007F7341">
        <w:trPr>
          <w:trHeight w:val="600"/>
        </w:trPr>
        <w:tc>
          <w:tcPr>
            <w:tcW w:w="928" w:type="pct"/>
            <w:tcBorders>
              <w:top w:val="nil"/>
              <w:left w:val="single" w:sz="4" w:space="0" w:color="auto"/>
              <w:bottom w:val="single" w:sz="4" w:space="0" w:color="auto"/>
              <w:right w:val="single" w:sz="4" w:space="0" w:color="auto"/>
            </w:tcBorders>
            <w:noWrap/>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Staff</w:t>
            </w:r>
          </w:p>
        </w:tc>
        <w:tc>
          <w:tcPr>
            <w:tcW w:w="1018" w:type="pct"/>
            <w:tcBorders>
              <w:top w:val="nil"/>
              <w:left w:val="nil"/>
              <w:bottom w:val="single" w:sz="4" w:space="0" w:color="auto"/>
              <w:right w:val="single" w:sz="4" w:space="0" w:color="auto"/>
            </w:tcBorders>
            <w:noWrap/>
            <w:vAlign w:val="center"/>
          </w:tcPr>
          <w:p w:rsidR="004A7EF9" w:rsidRPr="007F7341" w:rsidRDefault="00670B92" w:rsidP="007F7341">
            <w:pPr>
              <w:spacing w:before="0" w:after="0"/>
              <w:jc w:val="left"/>
              <w:rPr>
                <w:rFonts w:cs="Calibri"/>
                <w:color w:val="000000"/>
                <w:sz w:val="20"/>
                <w:szCs w:val="20"/>
                <w:lang w:val="en-IN" w:eastAsia="en-IN"/>
              </w:rPr>
            </w:pPr>
            <w:r>
              <w:rPr>
                <w:rFonts w:cs="Calibri"/>
                <w:color w:val="000000"/>
                <w:sz w:val="20"/>
                <w:szCs w:val="20"/>
                <w:lang w:val="en-IN" w:eastAsia="en-IN"/>
              </w:rPr>
              <w:t>Interview, sample s</w:t>
            </w:r>
            <w:r w:rsidR="004A7EF9" w:rsidRPr="007F7341">
              <w:rPr>
                <w:rFonts w:cs="Calibri"/>
                <w:color w:val="000000"/>
                <w:sz w:val="20"/>
                <w:szCs w:val="20"/>
                <w:lang w:val="en-IN" w:eastAsia="en-IN"/>
              </w:rPr>
              <w:t>urvey</w:t>
            </w:r>
            <w:r>
              <w:rPr>
                <w:rFonts w:cs="Calibri"/>
                <w:color w:val="000000"/>
                <w:sz w:val="20"/>
                <w:szCs w:val="20"/>
                <w:lang w:val="en-IN" w:eastAsia="en-IN"/>
              </w:rPr>
              <w:t>; focus group discussions</w:t>
            </w:r>
          </w:p>
        </w:tc>
        <w:tc>
          <w:tcPr>
            <w:tcW w:w="945" w:type="pct"/>
            <w:tcBorders>
              <w:top w:val="nil"/>
              <w:left w:val="nil"/>
              <w:bottom w:val="single" w:sz="4" w:space="0" w:color="auto"/>
              <w:right w:val="single" w:sz="4" w:space="0" w:color="auto"/>
            </w:tcBorders>
            <w:vAlign w:val="center"/>
          </w:tcPr>
          <w:p w:rsidR="004A7EF9" w:rsidRPr="007F7341" w:rsidRDefault="00670B92" w:rsidP="007F7341">
            <w:pPr>
              <w:spacing w:before="0" w:after="0"/>
              <w:jc w:val="left"/>
              <w:rPr>
                <w:rFonts w:cs="Calibri"/>
                <w:color w:val="000000"/>
                <w:sz w:val="20"/>
                <w:szCs w:val="20"/>
                <w:lang w:val="en-IN" w:eastAsia="en-IN"/>
              </w:rPr>
            </w:pPr>
            <w:r>
              <w:rPr>
                <w:rFonts w:cs="Calibri"/>
                <w:color w:val="000000"/>
                <w:sz w:val="20"/>
                <w:szCs w:val="20"/>
                <w:lang w:val="en-IN" w:eastAsia="en-IN"/>
              </w:rPr>
              <w:t>Semi-structured q</w:t>
            </w:r>
            <w:r w:rsidR="004A7EF9" w:rsidRPr="007F7341">
              <w:rPr>
                <w:rFonts w:cs="Calibri"/>
                <w:color w:val="000000"/>
                <w:sz w:val="20"/>
                <w:szCs w:val="20"/>
                <w:lang w:val="en-IN" w:eastAsia="en-IN"/>
              </w:rPr>
              <w:t>uestionnaire</w:t>
            </w:r>
          </w:p>
        </w:tc>
        <w:tc>
          <w:tcPr>
            <w:tcW w:w="1267" w:type="pct"/>
            <w:tcBorders>
              <w:top w:val="nil"/>
              <w:left w:val="nil"/>
              <w:bottom w:val="single" w:sz="4" w:space="0" w:color="auto"/>
              <w:right w:val="single" w:sz="4" w:space="0" w:color="auto"/>
            </w:tcBorders>
            <w:vAlign w:val="center"/>
          </w:tcPr>
          <w:p w:rsidR="004A7EF9" w:rsidRPr="007F7341" w:rsidRDefault="004A7EF9" w:rsidP="003F65BA">
            <w:pPr>
              <w:spacing w:before="0" w:after="0"/>
              <w:jc w:val="left"/>
              <w:rPr>
                <w:rFonts w:cs="Calibri"/>
                <w:color w:val="000000"/>
                <w:sz w:val="20"/>
                <w:szCs w:val="20"/>
                <w:lang w:val="en-IN" w:eastAsia="en-IN"/>
              </w:rPr>
            </w:pPr>
            <w:r>
              <w:rPr>
                <w:rFonts w:cs="Calibri"/>
                <w:color w:val="000000"/>
                <w:sz w:val="20"/>
                <w:szCs w:val="20"/>
                <w:lang w:val="en-IN" w:eastAsia="en-IN"/>
              </w:rPr>
              <w:t>A</w:t>
            </w:r>
            <w:r w:rsidRPr="007F7341">
              <w:rPr>
                <w:rFonts w:cs="Calibri"/>
                <w:color w:val="000000"/>
                <w:sz w:val="20"/>
                <w:szCs w:val="20"/>
                <w:lang w:val="en-IN" w:eastAsia="en-IN"/>
              </w:rPr>
              <w:t>ll UNIFEM/UN Women programme</w:t>
            </w:r>
            <w:r>
              <w:rPr>
                <w:rFonts w:cs="Calibri"/>
                <w:color w:val="000000"/>
                <w:sz w:val="20"/>
                <w:szCs w:val="20"/>
                <w:lang w:val="en-IN" w:eastAsia="en-IN"/>
              </w:rPr>
              <w:t xml:space="preserve"> staff </w:t>
            </w:r>
            <w:r w:rsidRPr="007F7341">
              <w:rPr>
                <w:rFonts w:cs="Calibri"/>
                <w:color w:val="000000"/>
                <w:sz w:val="20"/>
                <w:szCs w:val="20"/>
                <w:lang w:val="en-IN" w:eastAsia="en-IN"/>
              </w:rPr>
              <w:t>since 2001</w:t>
            </w:r>
          </w:p>
        </w:tc>
        <w:tc>
          <w:tcPr>
            <w:tcW w:w="841" w:type="pct"/>
            <w:tcBorders>
              <w:top w:val="nil"/>
              <w:left w:val="nil"/>
              <w:bottom w:val="single" w:sz="4" w:space="0" w:color="auto"/>
              <w:right w:val="single" w:sz="4" w:space="0" w:color="auto"/>
            </w:tcBorders>
            <w:vAlign w:val="center"/>
          </w:tcPr>
          <w:p w:rsidR="004A7EF9" w:rsidRPr="007F7341" w:rsidRDefault="004A7EF9"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Q1.2-1.3; 2.4 and Q4.1-4.4</w:t>
            </w:r>
          </w:p>
        </w:tc>
      </w:tr>
      <w:tr w:rsidR="00670B92" w:rsidRPr="005E5C03" w:rsidTr="00670B92">
        <w:trPr>
          <w:trHeight w:val="600"/>
        </w:trPr>
        <w:tc>
          <w:tcPr>
            <w:tcW w:w="928" w:type="pct"/>
            <w:tcBorders>
              <w:top w:val="nil"/>
              <w:left w:val="single" w:sz="4" w:space="0" w:color="auto"/>
              <w:bottom w:val="single" w:sz="4" w:space="0" w:color="auto"/>
              <w:right w:val="single" w:sz="4" w:space="0" w:color="auto"/>
            </w:tcBorders>
            <w:noWrap/>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Government sources</w:t>
            </w:r>
          </w:p>
        </w:tc>
        <w:tc>
          <w:tcPr>
            <w:tcW w:w="1018" w:type="pct"/>
            <w:tcBorders>
              <w:top w:val="nil"/>
              <w:left w:val="nil"/>
              <w:bottom w:val="single" w:sz="4" w:space="0" w:color="auto"/>
              <w:right w:val="single" w:sz="4" w:space="0" w:color="auto"/>
            </w:tcBorders>
            <w:noWrap/>
            <w:vAlign w:val="center"/>
          </w:tcPr>
          <w:p w:rsidR="00670B92" w:rsidRPr="007F7341" w:rsidRDefault="00670B92" w:rsidP="002206AE">
            <w:pPr>
              <w:spacing w:before="0" w:after="0"/>
              <w:jc w:val="left"/>
              <w:rPr>
                <w:rFonts w:cs="Calibri"/>
                <w:color w:val="000000"/>
                <w:sz w:val="20"/>
                <w:szCs w:val="20"/>
                <w:lang w:val="en-IN" w:eastAsia="en-IN"/>
              </w:rPr>
            </w:pPr>
            <w:r>
              <w:rPr>
                <w:rFonts w:cs="Calibri"/>
                <w:color w:val="000000"/>
                <w:sz w:val="20"/>
                <w:szCs w:val="20"/>
                <w:lang w:val="en-IN" w:eastAsia="en-IN"/>
              </w:rPr>
              <w:t>Interview, sample s</w:t>
            </w:r>
            <w:r w:rsidRPr="007F7341">
              <w:rPr>
                <w:rFonts w:cs="Calibri"/>
                <w:color w:val="000000"/>
                <w:sz w:val="20"/>
                <w:szCs w:val="20"/>
                <w:lang w:val="en-IN" w:eastAsia="en-IN"/>
              </w:rPr>
              <w:t>urvey</w:t>
            </w:r>
            <w:r>
              <w:rPr>
                <w:rFonts w:cs="Calibri"/>
                <w:color w:val="000000"/>
                <w:sz w:val="20"/>
                <w:szCs w:val="20"/>
                <w:lang w:val="en-IN" w:eastAsia="en-IN"/>
              </w:rPr>
              <w:t>; focus group discussions</w:t>
            </w:r>
          </w:p>
        </w:tc>
        <w:tc>
          <w:tcPr>
            <w:tcW w:w="945" w:type="pct"/>
            <w:tcBorders>
              <w:top w:val="nil"/>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Pr>
                <w:rFonts w:cs="Calibri"/>
                <w:color w:val="000000"/>
                <w:sz w:val="20"/>
                <w:szCs w:val="20"/>
                <w:lang w:val="en-IN" w:eastAsia="en-IN"/>
              </w:rPr>
              <w:t>Semi-structured q</w:t>
            </w:r>
            <w:r w:rsidRPr="007F7341">
              <w:rPr>
                <w:rFonts w:cs="Calibri"/>
                <w:color w:val="000000"/>
                <w:sz w:val="20"/>
                <w:szCs w:val="20"/>
                <w:lang w:val="en-IN" w:eastAsia="en-IN"/>
              </w:rPr>
              <w:t>uestionnaire</w:t>
            </w:r>
          </w:p>
        </w:tc>
        <w:tc>
          <w:tcPr>
            <w:tcW w:w="1267" w:type="pct"/>
            <w:tcBorders>
              <w:top w:val="nil"/>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Purposive</w:t>
            </w:r>
            <w:r>
              <w:rPr>
                <w:rFonts w:cs="Calibri"/>
                <w:color w:val="000000"/>
                <w:sz w:val="20"/>
                <w:szCs w:val="20"/>
                <w:lang w:val="en-IN" w:eastAsia="en-IN"/>
              </w:rPr>
              <w:t xml:space="preserve"> sampling</w:t>
            </w:r>
            <w:proofErr w:type="gramStart"/>
            <w:r w:rsidRPr="007F7341">
              <w:rPr>
                <w:rFonts w:cs="Calibri"/>
                <w:color w:val="000000"/>
                <w:sz w:val="20"/>
                <w:szCs w:val="20"/>
                <w:lang w:val="en-IN" w:eastAsia="en-IN"/>
              </w:rPr>
              <w:t>;;</w:t>
            </w:r>
            <w:proofErr w:type="gramEnd"/>
            <w:r w:rsidRPr="007F7341">
              <w:rPr>
                <w:rFonts w:cs="Calibri"/>
                <w:color w:val="000000"/>
                <w:sz w:val="20"/>
                <w:szCs w:val="20"/>
                <w:lang w:val="en-IN" w:eastAsia="en-IN"/>
              </w:rPr>
              <w:t xml:space="preserve"> target all policymakers since 2007. </w:t>
            </w:r>
          </w:p>
        </w:tc>
        <w:tc>
          <w:tcPr>
            <w:tcW w:w="841" w:type="pct"/>
            <w:tcBorders>
              <w:top w:val="nil"/>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Q1.1; 2.1-2.4; 3.1-3.2 and 4.3</w:t>
            </w:r>
          </w:p>
        </w:tc>
      </w:tr>
      <w:tr w:rsidR="00670B92" w:rsidRPr="005E5C03" w:rsidTr="00670B92">
        <w:trPr>
          <w:trHeight w:val="600"/>
        </w:trPr>
        <w:tc>
          <w:tcPr>
            <w:tcW w:w="928" w:type="pct"/>
            <w:tcBorders>
              <w:top w:val="single" w:sz="4" w:space="0" w:color="auto"/>
              <w:left w:val="single" w:sz="4" w:space="0" w:color="auto"/>
              <w:bottom w:val="single" w:sz="4" w:space="0" w:color="auto"/>
              <w:right w:val="single" w:sz="4" w:space="0" w:color="auto"/>
            </w:tcBorders>
            <w:noWrap/>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Community groups</w:t>
            </w:r>
          </w:p>
        </w:tc>
        <w:tc>
          <w:tcPr>
            <w:tcW w:w="1018" w:type="pct"/>
            <w:tcBorders>
              <w:top w:val="single" w:sz="4" w:space="0" w:color="auto"/>
              <w:left w:val="nil"/>
              <w:bottom w:val="single" w:sz="4" w:space="0" w:color="auto"/>
              <w:right w:val="single" w:sz="4" w:space="0" w:color="auto"/>
            </w:tcBorders>
            <w:vAlign w:val="center"/>
          </w:tcPr>
          <w:p w:rsidR="00670B92" w:rsidRPr="007F7341" w:rsidRDefault="00670B92" w:rsidP="002206AE">
            <w:pPr>
              <w:spacing w:before="0" w:after="0"/>
              <w:jc w:val="left"/>
              <w:rPr>
                <w:rFonts w:cs="Calibri"/>
                <w:color w:val="000000"/>
                <w:sz w:val="20"/>
                <w:szCs w:val="20"/>
                <w:lang w:val="en-IN" w:eastAsia="en-IN"/>
              </w:rPr>
            </w:pPr>
            <w:r>
              <w:rPr>
                <w:rFonts w:cs="Calibri"/>
                <w:color w:val="000000"/>
                <w:sz w:val="20"/>
                <w:szCs w:val="20"/>
                <w:lang w:val="en-IN" w:eastAsia="en-IN"/>
              </w:rPr>
              <w:t>Interview, sample s</w:t>
            </w:r>
            <w:r w:rsidRPr="007F7341">
              <w:rPr>
                <w:rFonts w:cs="Calibri"/>
                <w:color w:val="000000"/>
                <w:sz w:val="20"/>
                <w:szCs w:val="20"/>
                <w:lang w:val="en-IN" w:eastAsia="en-IN"/>
              </w:rPr>
              <w:t>urvey</w:t>
            </w:r>
            <w:r>
              <w:rPr>
                <w:rFonts w:cs="Calibri"/>
                <w:color w:val="000000"/>
                <w:sz w:val="20"/>
                <w:szCs w:val="20"/>
                <w:lang w:val="en-IN" w:eastAsia="en-IN"/>
              </w:rPr>
              <w:t>; focus group discussions</w:t>
            </w:r>
          </w:p>
        </w:tc>
        <w:tc>
          <w:tcPr>
            <w:tcW w:w="945" w:type="pct"/>
            <w:tcBorders>
              <w:top w:val="single" w:sz="4" w:space="0" w:color="auto"/>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Pr>
                <w:rFonts w:cs="Calibri"/>
                <w:color w:val="000000"/>
                <w:sz w:val="20"/>
                <w:szCs w:val="20"/>
                <w:lang w:val="en-IN" w:eastAsia="en-IN"/>
              </w:rPr>
              <w:t>Semi-structured q</w:t>
            </w:r>
            <w:r w:rsidRPr="007F7341">
              <w:rPr>
                <w:rFonts w:cs="Calibri"/>
                <w:color w:val="000000"/>
                <w:sz w:val="20"/>
                <w:szCs w:val="20"/>
                <w:lang w:val="en-IN" w:eastAsia="en-IN"/>
              </w:rPr>
              <w:t>uestionnaire</w:t>
            </w:r>
          </w:p>
        </w:tc>
        <w:tc>
          <w:tcPr>
            <w:tcW w:w="1267" w:type="pct"/>
            <w:tcBorders>
              <w:top w:val="single" w:sz="4" w:space="0" w:color="auto"/>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Purposive</w:t>
            </w:r>
            <w:r>
              <w:rPr>
                <w:rFonts w:cs="Calibri"/>
                <w:color w:val="000000"/>
                <w:sz w:val="20"/>
                <w:szCs w:val="20"/>
                <w:lang w:val="en-IN" w:eastAsia="en-IN"/>
              </w:rPr>
              <w:t xml:space="preserve"> sampling</w:t>
            </w:r>
            <w:r w:rsidRPr="007F7341">
              <w:rPr>
                <w:rFonts w:cs="Calibri"/>
                <w:color w:val="000000"/>
                <w:sz w:val="20"/>
                <w:szCs w:val="20"/>
                <w:lang w:val="en-IN" w:eastAsia="en-IN"/>
              </w:rPr>
              <w:t xml:space="preserve">; target community groups since 2007. </w:t>
            </w:r>
          </w:p>
        </w:tc>
        <w:tc>
          <w:tcPr>
            <w:tcW w:w="841" w:type="pct"/>
            <w:tcBorders>
              <w:top w:val="single" w:sz="4" w:space="0" w:color="auto"/>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Q2.3; Q4.1; Q4.2</w:t>
            </w:r>
          </w:p>
        </w:tc>
      </w:tr>
      <w:tr w:rsidR="00670B92" w:rsidRPr="005E5C03" w:rsidTr="00670B92">
        <w:trPr>
          <w:trHeight w:val="600"/>
        </w:trPr>
        <w:tc>
          <w:tcPr>
            <w:tcW w:w="928" w:type="pct"/>
            <w:tcBorders>
              <w:top w:val="single" w:sz="4" w:space="0" w:color="auto"/>
              <w:left w:val="single" w:sz="4" w:space="0" w:color="auto"/>
              <w:bottom w:val="single" w:sz="4" w:space="0" w:color="auto"/>
              <w:right w:val="single" w:sz="4" w:space="0" w:color="auto"/>
            </w:tcBorders>
            <w:noWrap/>
            <w:vAlign w:val="center"/>
          </w:tcPr>
          <w:p w:rsidR="00670B92" w:rsidRPr="007F7341" w:rsidRDefault="00670B92" w:rsidP="00670B92">
            <w:pPr>
              <w:spacing w:before="0" w:after="0"/>
              <w:jc w:val="left"/>
              <w:rPr>
                <w:rFonts w:cs="Calibri"/>
                <w:color w:val="000000"/>
                <w:sz w:val="20"/>
                <w:szCs w:val="20"/>
                <w:lang w:val="en-IN" w:eastAsia="en-IN"/>
              </w:rPr>
            </w:pPr>
            <w:r>
              <w:rPr>
                <w:rFonts w:cs="Calibri"/>
                <w:color w:val="000000"/>
                <w:sz w:val="20"/>
                <w:szCs w:val="20"/>
                <w:lang w:val="en-IN" w:eastAsia="en-IN"/>
              </w:rPr>
              <w:t>Private and public sector bankers</w:t>
            </w:r>
          </w:p>
        </w:tc>
        <w:tc>
          <w:tcPr>
            <w:tcW w:w="1018" w:type="pct"/>
            <w:tcBorders>
              <w:top w:val="single" w:sz="4" w:space="0" w:color="auto"/>
              <w:left w:val="nil"/>
              <w:bottom w:val="single" w:sz="4" w:space="0" w:color="auto"/>
              <w:right w:val="single" w:sz="4" w:space="0" w:color="auto"/>
            </w:tcBorders>
            <w:vAlign w:val="center"/>
          </w:tcPr>
          <w:p w:rsidR="00670B92" w:rsidRDefault="00670B92" w:rsidP="002206AE">
            <w:pPr>
              <w:spacing w:before="0" w:after="0"/>
              <w:jc w:val="left"/>
              <w:rPr>
                <w:rFonts w:cs="Calibri"/>
                <w:color w:val="000000"/>
                <w:sz w:val="20"/>
                <w:szCs w:val="20"/>
                <w:lang w:val="en-IN" w:eastAsia="en-IN"/>
              </w:rPr>
            </w:pPr>
            <w:r>
              <w:rPr>
                <w:rFonts w:cs="Calibri"/>
                <w:color w:val="000000"/>
                <w:sz w:val="20"/>
                <w:szCs w:val="20"/>
                <w:lang w:val="en-IN" w:eastAsia="en-IN"/>
              </w:rPr>
              <w:t>Interview, sample s</w:t>
            </w:r>
            <w:r w:rsidRPr="007F7341">
              <w:rPr>
                <w:rFonts w:cs="Calibri"/>
                <w:color w:val="000000"/>
                <w:sz w:val="20"/>
                <w:szCs w:val="20"/>
                <w:lang w:val="en-IN" w:eastAsia="en-IN"/>
              </w:rPr>
              <w:t>urvey</w:t>
            </w:r>
            <w:r>
              <w:rPr>
                <w:rFonts w:cs="Calibri"/>
                <w:color w:val="000000"/>
                <w:sz w:val="20"/>
                <w:szCs w:val="20"/>
                <w:lang w:val="en-IN" w:eastAsia="en-IN"/>
              </w:rPr>
              <w:t>; focus group discussions</w:t>
            </w:r>
          </w:p>
        </w:tc>
        <w:tc>
          <w:tcPr>
            <w:tcW w:w="945" w:type="pct"/>
            <w:tcBorders>
              <w:top w:val="single" w:sz="4" w:space="0" w:color="auto"/>
              <w:left w:val="nil"/>
              <w:bottom w:val="single" w:sz="4" w:space="0" w:color="auto"/>
              <w:right w:val="single" w:sz="4" w:space="0" w:color="auto"/>
            </w:tcBorders>
            <w:vAlign w:val="center"/>
          </w:tcPr>
          <w:p w:rsidR="00670B92" w:rsidRPr="007F7341" w:rsidRDefault="00670B92" w:rsidP="002206AE">
            <w:pPr>
              <w:spacing w:before="0" w:after="0"/>
              <w:jc w:val="left"/>
              <w:rPr>
                <w:rFonts w:cs="Calibri"/>
                <w:color w:val="000000"/>
                <w:sz w:val="20"/>
                <w:szCs w:val="20"/>
                <w:lang w:val="en-IN" w:eastAsia="en-IN"/>
              </w:rPr>
            </w:pPr>
            <w:r>
              <w:rPr>
                <w:rFonts w:cs="Calibri"/>
                <w:color w:val="000000"/>
                <w:sz w:val="20"/>
                <w:szCs w:val="20"/>
                <w:lang w:val="en-IN" w:eastAsia="en-IN"/>
              </w:rPr>
              <w:t>Semi-structured q</w:t>
            </w:r>
            <w:r w:rsidRPr="007F7341">
              <w:rPr>
                <w:rFonts w:cs="Calibri"/>
                <w:color w:val="000000"/>
                <w:sz w:val="20"/>
                <w:szCs w:val="20"/>
                <w:lang w:val="en-IN" w:eastAsia="en-IN"/>
              </w:rPr>
              <w:t>uestionnaire</w:t>
            </w:r>
          </w:p>
        </w:tc>
        <w:tc>
          <w:tcPr>
            <w:tcW w:w="1267" w:type="pct"/>
            <w:tcBorders>
              <w:top w:val="single" w:sz="4" w:space="0" w:color="auto"/>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Purposive</w:t>
            </w:r>
            <w:r>
              <w:rPr>
                <w:rFonts w:cs="Calibri"/>
                <w:color w:val="000000"/>
                <w:sz w:val="20"/>
                <w:szCs w:val="20"/>
                <w:lang w:val="en-IN" w:eastAsia="en-IN"/>
              </w:rPr>
              <w:t xml:space="preserve"> sampling</w:t>
            </w:r>
            <w:r w:rsidRPr="007F7341">
              <w:rPr>
                <w:rFonts w:cs="Calibri"/>
                <w:color w:val="000000"/>
                <w:sz w:val="20"/>
                <w:szCs w:val="20"/>
                <w:lang w:val="en-IN" w:eastAsia="en-IN"/>
              </w:rPr>
              <w:t>;</w:t>
            </w:r>
          </w:p>
        </w:tc>
        <w:tc>
          <w:tcPr>
            <w:tcW w:w="841" w:type="pct"/>
            <w:tcBorders>
              <w:top w:val="single" w:sz="4" w:space="0" w:color="auto"/>
              <w:left w:val="nil"/>
              <w:bottom w:val="single" w:sz="4" w:space="0" w:color="auto"/>
              <w:right w:val="single" w:sz="4" w:space="0" w:color="auto"/>
            </w:tcBorders>
            <w:vAlign w:val="center"/>
          </w:tcPr>
          <w:p w:rsidR="00670B92" w:rsidRPr="007F7341" w:rsidRDefault="00670B92" w:rsidP="007F7341">
            <w:pPr>
              <w:spacing w:before="0" w:after="0"/>
              <w:jc w:val="left"/>
              <w:rPr>
                <w:rFonts w:cs="Calibri"/>
                <w:color w:val="000000"/>
                <w:sz w:val="20"/>
                <w:szCs w:val="20"/>
                <w:lang w:val="en-IN" w:eastAsia="en-IN"/>
              </w:rPr>
            </w:pPr>
            <w:r w:rsidRPr="007F7341">
              <w:rPr>
                <w:rFonts w:cs="Calibri"/>
                <w:color w:val="000000"/>
                <w:sz w:val="20"/>
                <w:szCs w:val="20"/>
                <w:lang w:val="en-IN" w:eastAsia="en-IN"/>
              </w:rPr>
              <w:t>Q2.3; Q4.1; Q4.2</w:t>
            </w:r>
          </w:p>
        </w:tc>
      </w:tr>
    </w:tbl>
    <w:p w:rsidR="004A7EF9" w:rsidRPr="00326871" w:rsidRDefault="004A7EF9" w:rsidP="00661093">
      <w:pPr>
        <w:rPr>
          <w:lang w:val="en-US"/>
        </w:rPr>
      </w:pPr>
      <w:r>
        <w:rPr>
          <w:lang w:val="en-US"/>
        </w:rPr>
        <w:t>Following an initial desk review, t</w:t>
      </w:r>
      <w:r w:rsidRPr="00661093">
        <w:rPr>
          <w:lang w:val="en-US"/>
        </w:rPr>
        <w:t xml:space="preserve">he evaluation team is expected to </w:t>
      </w:r>
      <w:r>
        <w:rPr>
          <w:lang w:val="en-US"/>
        </w:rPr>
        <w:t xml:space="preserve">revisit this </w:t>
      </w:r>
      <w:r w:rsidRPr="00661093">
        <w:rPr>
          <w:lang w:val="en-US"/>
        </w:rPr>
        <w:t>evaluation framework</w:t>
      </w:r>
      <w:r>
        <w:rPr>
          <w:lang w:val="en-US"/>
        </w:rPr>
        <w:t xml:space="preserve"> and propose the final areas of enquiry, </w:t>
      </w:r>
      <w:r w:rsidRPr="00661093">
        <w:rPr>
          <w:lang w:val="en-US"/>
        </w:rPr>
        <w:t xml:space="preserve">evaluation questions and sub-questions, and the methodologies to be used for data collection and analysis </w:t>
      </w:r>
      <w:r>
        <w:rPr>
          <w:lang w:val="en-US"/>
        </w:rPr>
        <w:t>in the Inception Report</w:t>
      </w:r>
      <w:r w:rsidRPr="00661093">
        <w:rPr>
          <w:lang w:val="en-US"/>
        </w:rPr>
        <w:t>. The evaluation framework will be finalized in consultation with the UN Women SASRO.</w:t>
      </w:r>
    </w:p>
    <w:p w:rsidR="004A7EF9" w:rsidRDefault="004A7EF9" w:rsidP="00EA213E">
      <w:pPr>
        <w:pStyle w:val="Heading2"/>
      </w:pPr>
      <w:bookmarkStart w:id="11" w:name="_Toc300664991"/>
      <w:r w:rsidRPr="00EA213E">
        <w:t xml:space="preserve">Evaluation </w:t>
      </w:r>
      <w:r>
        <w:t>management</w:t>
      </w:r>
      <w:bookmarkEnd w:id="11"/>
    </w:p>
    <w:p w:rsidR="00E35206" w:rsidRDefault="003233DF" w:rsidP="00E35206">
      <w:pPr>
        <w:pStyle w:val="Heading3"/>
        <w:numPr>
          <w:ilvl w:val="0"/>
          <w:numId w:val="47"/>
        </w:numPr>
        <w:rPr>
          <w:lang w:val="en-US"/>
        </w:rPr>
      </w:pPr>
      <w:bookmarkStart w:id="12" w:name="_Toc299460877"/>
      <w:bookmarkStart w:id="13" w:name="_Toc300664992"/>
      <w:r>
        <w:rPr>
          <w:lang w:val="en-US"/>
        </w:rPr>
        <w:t>Management arrangement</w:t>
      </w:r>
    </w:p>
    <w:p w:rsidR="003233DF" w:rsidRDefault="003233DF" w:rsidP="003233DF">
      <w:pPr>
        <w:rPr>
          <w:lang w:val="en-IN"/>
        </w:rPr>
      </w:pPr>
      <w:r>
        <w:rPr>
          <w:lang w:val="en-IN"/>
        </w:rPr>
        <w:t xml:space="preserve">The UN Women SASRO M&amp;E unit will provide the coordination and </w:t>
      </w:r>
      <w:r w:rsidRPr="00F6783A">
        <w:rPr>
          <w:lang w:val="en-IN"/>
        </w:rPr>
        <w:t>substantive technical support to the Evaluation</w:t>
      </w:r>
      <w:r>
        <w:rPr>
          <w:lang w:val="en-IN"/>
        </w:rPr>
        <w:t xml:space="preserve"> </w:t>
      </w:r>
      <w:r w:rsidRPr="00F6783A">
        <w:rPr>
          <w:lang w:val="en-IN"/>
        </w:rPr>
        <w:t>Team and will work particularly closely with the</w:t>
      </w:r>
      <w:r>
        <w:rPr>
          <w:lang w:val="en-IN"/>
        </w:rPr>
        <w:t xml:space="preserve"> </w:t>
      </w:r>
      <w:r w:rsidRPr="00F6783A">
        <w:rPr>
          <w:lang w:val="en-IN"/>
        </w:rPr>
        <w:t>Evaluation Team Leader throughout the evaluation.</w:t>
      </w:r>
    </w:p>
    <w:p w:rsidR="00670B92" w:rsidRDefault="003233DF" w:rsidP="003233DF">
      <w:pPr>
        <w:rPr>
          <w:lang w:val="en-IN"/>
        </w:rPr>
      </w:pPr>
      <w:r>
        <w:rPr>
          <w:lang w:val="en-IN"/>
        </w:rPr>
        <w:t>Further, a stakeholder group will be constituted that</w:t>
      </w:r>
      <w:r w:rsidRPr="00F6783A">
        <w:rPr>
          <w:lang w:val="en-IN"/>
        </w:rPr>
        <w:t xml:space="preserve"> will be consulted during different</w:t>
      </w:r>
      <w:r>
        <w:rPr>
          <w:lang w:val="en-IN"/>
        </w:rPr>
        <w:t xml:space="preserve"> </w:t>
      </w:r>
      <w:r w:rsidRPr="00F6783A">
        <w:rPr>
          <w:lang w:val="en-IN"/>
        </w:rPr>
        <w:t>phases of the evaluation in order to (</w:t>
      </w:r>
      <w:proofErr w:type="spellStart"/>
      <w:r w:rsidRPr="00F6783A">
        <w:rPr>
          <w:lang w:val="en-IN"/>
        </w:rPr>
        <w:t>i</w:t>
      </w:r>
      <w:proofErr w:type="spellEnd"/>
      <w:r w:rsidRPr="00F6783A">
        <w:rPr>
          <w:lang w:val="en-IN"/>
        </w:rPr>
        <w:t>) ensure an</w:t>
      </w:r>
      <w:r>
        <w:rPr>
          <w:lang w:val="en-IN"/>
        </w:rPr>
        <w:t xml:space="preserve"> </w:t>
      </w:r>
      <w:r w:rsidRPr="00F6783A">
        <w:rPr>
          <w:lang w:val="en-IN"/>
        </w:rPr>
        <w:t>adequate understanding of the nature of UN</w:t>
      </w:r>
      <w:r>
        <w:rPr>
          <w:lang w:val="en-IN"/>
        </w:rPr>
        <w:t xml:space="preserve"> Women’s GRB programme</w:t>
      </w:r>
      <w:r w:rsidRPr="00F6783A">
        <w:rPr>
          <w:lang w:val="en-IN"/>
        </w:rPr>
        <w:t>, (ii)</w:t>
      </w:r>
      <w:r>
        <w:rPr>
          <w:lang w:val="en-IN"/>
        </w:rPr>
        <w:t xml:space="preserve"> </w:t>
      </w:r>
      <w:r w:rsidRPr="00F6783A">
        <w:rPr>
          <w:lang w:val="en-IN"/>
        </w:rPr>
        <w:t>validate the overall evaluation approach, (iii)</w:t>
      </w:r>
      <w:r>
        <w:rPr>
          <w:lang w:val="en-IN"/>
        </w:rPr>
        <w:t xml:space="preserve"> </w:t>
      </w:r>
      <w:r w:rsidRPr="00F6783A">
        <w:rPr>
          <w:lang w:val="en-IN"/>
        </w:rPr>
        <w:t>ensure that the evaluation report is factually</w:t>
      </w:r>
      <w:r>
        <w:rPr>
          <w:lang w:val="en-IN"/>
        </w:rPr>
        <w:t xml:space="preserve"> </w:t>
      </w:r>
      <w:r w:rsidRPr="00F6783A">
        <w:rPr>
          <w:lang w:val="en-IN"/>
        </w:rPr>
        <w:t>correct and contains no errors of interpretation,</w:t>
      </w:r>
      <w:r>
        <w:rPr>
          <w:lang w:val="en-IN"/>
        </w:rPr>
        <w:t xml:space="preserve"> </w:t>
      </w:r>
      <w:r w:rsidRPr="00F6783A">
        <w:rPr>
          <w:lang w:val="en-IN"/>
        </w:rPr>
        <w:t>and (iv) facilitate the formulation of conclusions</w:t>
      </w:r>
      <w:r>
        <w:rPr>
          <w:lang w:val="en-IN"/>
        </w:rPr>
        <w:t xml:space="preserve"> </w:t>
      </w:r>
      <w:r w:rsidRPr="00F6783A">
        <w:rPr>
          <w:lang w:val="en-IN"/>
        </w:rPr>
        <w:t>and recommendations that are relevant and</w:t>
      </w:r>
      <w:r>
        <w:rPr>
          <w:lang w:val="en-IN"/>
        </w:rPr>
        <w:t xml:space="preserve"> </w:t>
      </w:r>
      <w:r w:rsidRPr="00F6783A">
        <w:rPr>
          <w:lang w:val="en-IN"/>
        </w:rPr>
        <w:t>utilization-focused.</w:t>
      </w:r>
      <w:r>
        <w:rPr>
          <w:lang w:val="en-IN"/>
        </w:rPr>
        <w:t xml:space="preserve"> The stakeholder group will include a mix of UN Women programme staff and CSO partners. </w:t>
      </w:r>
    </w:p>
    <w:p w:rsidR="003233DF" w:rsidRPr="003233DF" w:rsidRDefault="003233DF" w:rsidP="003233DF">
      <w:pPr>
        <w:pStyle w:val="Heading3"/>
        <w:rPr>
          <w:lang w:val="en-US"/>
        </w:rPr>
      </w:pPr>
      <w:r>
        <w:rPr>
          <w:lang w:val="en-US"/>
        </w:rPr>
        <w:lastRenderedPageBreak/>
        <w:t>Evaluation team</w:t>
      </w:r>
    </w:p>
    <w:p w:rsidR="00E35206" w:rsidRPr="00331750" w:rsidRDefault="00E35206" w:rsidP="00E35206">
      <w:pPr>
        <w:rPr>
          <w:lang w:val="en-IN"/>
        </w:rPr>
      </w:pPr>
      <w:r>
        <w:rPr>
          <w:lang w:val="en-IN"/>
        </w:rPr>
        <w:t xml:space="preserve">This evaluation is to be carried out by an organization with advanced knowledge and experience in evaluation, especially related to public finance and gender responsive budgeting. </w:t>
      </w:r>
      <w:r w:rsidR="000F6218">
        <w:rPr>
          <w:lang w:val="en-IN"/>
        </w:rPr>
        <w:t>Team members</w:t>
      </w:r>
      <w:r>
        <w:rPr>
          <w:lang w:val="en-IN"/>
        </w:rPr>
        <w:t xml:space="preserve"> should also possess appropriate training and documented experience in conducting evaluations, as well as field evaluation methods and techniques. The core evaluation team must comprise (minimum) 2-3 full time team members including one team leader and two</w:t>
      </w:r>
      <w:r w:rsidR="000F6218">
        <w:rPr>
          <w:lang w:val="en-IN"/>
        </w:rPr>
        <w:t xml:space="preserve"> specialists</w:t>
      </w:r>
      <w:r>
        <w:rPr>
          <w:lang w:val="en-IN"/>
        </w:rPr>
        <w:t xml:space="preserve">. The team leader will provide intellectual leadership and direction and leading the dissemination of the findings and recommendations. </w:t>
      </w:r>
      <w:r w:rsidR="00331750" w:rsidRPr="00331750">
        <w:rPr>
          <w:i/>
          <w:u w:val="single"/>
          <w:lang w:val="en-IN"/>
        </w:rPr>
        <w:t>Given the budget constraint, the total number of team members should not exceed four</w:t>
      </w:r>
      <w:r w:rsidR="00331750" w:rsidRPr="00331750">
        <w:rPr>
          <w:i/>
          <w:lang w:val="en-IN"/>
        </w:rPr>
        <w:t>.</w:t>
      </w:r>
      <w:r w:rsidR="00331750" w:rsidRPr="00331750">
        <w:rPr>
          <w:lang w:val="en-IN"/>
        </w:rPr>
        <w:t xml:space="preserve"> </w:t>
      </w:r>
      <w:r w:rsidR="000F6218">
        <w:rPr>
          <w:lang w:val="en-IN"/>
        </w:rPr>
        <w:t xml:space="preserve">The evaluation team may be supported by an advisory panel comprising evaluation and gender experts. </w:t>
      </w:r>
      <w:r>
        <w:rPr>
          <w:lang w:val="en-IN"/>
        </w:rPr>
        <w:t xml:space="preserve">Further details regarding team responsibilities and expected experience level are provided in Annex III. </w:t>
      </w:r>
    </w:p>
    <w:bookmarkEnd w:id="12"/>
    <w:p w:rsidR="004A7EF9" w:rsidRDefault="004A7EF9" w:rsidP="00E35206">
      <w:pPr>
        <w:pStyle w:val="Heading3"/>
        <w:rPr>
          <w:lang w:val="en-US"/>
        </w:rPr>
      </w:pPr>
      <w:r>
        <w:rPr>
          <w:lang w:val="en-US"/>
        </w:rPr>
        <w:t>Evaluation schedule</w:t>
      </w:r>
      <w:bookmarkEnd w:id="13"/>
    </w:p>
    <w:p w:rsidR="004A7EF9" w:rsidRPr="00C360EE" w:rsidRDefault="002321D6" w:rsidP="00C360EE">
      <w:pPr>
        <w:rPr>
          <w:b/>
          <w:lang w:val="en-US"/>
        </w:rPr>
      </w:pPr>
      <w:r>
        <w:rPr>
          <w:b/>
          <w:lang w:val="en-US"/>
        </w:rPr>
        <w:t>Table 3</w:t>
      </w:r>
      <w:r w:rsidR="004A7EF9" w:rsidRPr="00C360EE">
        <w:rPr>
          <w:b/>
          <w:lang w:val="en-US"/>
        </w:rPr>
        <w:t xml:space="preserve">: </w:t>
      </w:r>
      <w:r w:rsidR="004A7EF9">
        <w:rPr>
          <w:b/>
          <w:lang w:val="en-US"/>
        </w:rPr>
        <w:t>Timeline and Products</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6838"/>
        <w:gridCol w:w="567"/>
        <w:gridCol w:w="567"/>
        <w:gridCol w:w="567"/>
        <w:gridCol w:w="567"/>
        <w:gridCol w:w="567"/>
        <w:gridCol w:w="567"/>
      </w:tblGrid>
      <w:tr w:rsidR="004A7EF9" w:rsidRPr="005E5C03" w:rsidTr="00282B8F">
        <w:trPr>
          <w:tblHeader/>
        </w:trPr>
        <w:tc>
          <w:tcPr>
            <w:tcW w:w="534" w:type="dxa"/>
            <w:vMerge w:val="restart"/>
            <w:vAlign w:val="center"/>
          </w:tcPr>
          <w:p w:rsidR="004A7EF9" w:rsidRPr="005E5C03" w:rsidRDefault="004A7EF9" w:rsidP="00C360EE">
            <w:pPr>
              <w:spacing w:before="0" w:after="0"/>
              <w:ind w:left="720"/>
              <w:jc w:val="center"/>
              <w:rPr>
                <w:b/>
                <w:sz w:val="20"/>
                <w:szCs w:val="20"/>
              </w:rPr>
            </w:pPr>
            <w:r w:rsidRPr="005E5C03">
              <w:rPr>
                <w:b/>
                <w:sz w:val="20"/>
                <w:szCs w:val="20"/>
              </w:rPr>
              <w:t>S N</w:t>
            </w:r>
          </w:p>
        </w:tc>
        <w:tc>
          <w:tcPr>
            <w:tcW w:w="6838" w:type="dxa"/>
            <w:vMerge w:val="restart"/>
            <w:vAlign w:val="center"/>
          </w:tcPr>
          <w:p w:rsidR="004A7EF9" w:rsidRPr="005E5C03" w:rsidRDefault="004A7EF9" w:rsidP="00C360EE">
            <w:pPr>
              <w:spacing w:before="0" w:after="0"/>
              <w:ind w:left="720"/>
              <w:jc w:val="center"/>
              <w:rPr>
                <w:b/>
                <w:sz w:val="20"/>
                <w:szCs w:val="20"/>
              </w:rPr>
            </w:pPr>
            <w:r w:rsidRPr="00C360EE">
              <w:rPr>
                <w:rFonts w:cs="Arial"/>
                <w:b/>
                <w:bCs/>
                <w:w w:val="101"/>
                <w:sz w:val="20"/>
                <w:szCs w:val="20"/>
              </w:rPr>
              <w:t>Activities</w:t>
            </w:r>
          </w:p>
        </w:tc>
        <w:tc>
          <w:tcPr>
            <w:tcW w:w="3402" w:type="dxa"/>
            <w:gridSpan w:val="6"/>
          </w:tcPr>
          <w:p w:rsidR="004A7EF9" w:rsidRPr="005E5C03" w:rsidRDefault="004A7EF9" w:rsidP="00C360EE">
            <w:pPr>
              <w:spacing w:before="0" w:after="0"/>
              <w:ind w:left="720"/>
              <w:rPr>
                <w:b/>
                <w:sz w:val="20"/>
                <w:szCs w:val="20"/>
              </w:rPr>
            </w:pPr>
            <w:r w:rsidRPr="005E5C03">
              <w:rPr>
                <w:b/>
                <w:sz w:val="20"/>
                <w:szCs w:val="20"/>
              </w:rPr>
              <w:t>Months</w:t>
            </w:r>
          </w:p>
        </w:tc>
      </w:tr>
      <w:tr w:rsidR="004A7EF9" w:rsidRPr="005E5C03" w:rsidTr="00282B8F">
        <w:trPr>
          <w:tblHeader/>
        </w:trPr>
        <w:tc>
          <w:tcPr>
            <w:tcW w:w="534" w:type="dxa"/>
            <w:vMerge/>
          </w:tcPr>
          <w:p w:rsidR="004A7EF9" w:rsidRPr="005E5C03" w:rsidRDefault="004A7EF9" w:rsidP="00C360EE">
            <w:pPr>
              <w:spacing w:before="0" w:after="0"/>
              <w:ind w:left="720"/>
              <w:rPr>
                <w:sz w:val="20"/>
                <w:szCs w:val="20"/>
              </w:rPr>
            </w:pPr>
          </w:p>
        </w:tc>
        <w:tc>
          <w:tcPr>
            <w:tcW w:w="6838" w:type="dxa"/>
            <w:vMerge/>
          </w:tcPr>
          <w:p w:rsidR="004A7EF9" w:rsidRPr="005E5C03" w:rsidRDefault="004A7EF9" w:rsidP="00C360EE">
            <w:pPr>
              <w:spacing w:before="0" w:after="0"/>
              <w:ind w:left="720"/>
              <w:rPr>
                <w:sz w:val="20"/>
                <w:szCs w:val="20"/>
              </w:rPr>
            </w:pPr>
          </w:p>
        </w:tc>
        <w:tc>
          <w:tcPr>
            <w:tcW w:w="567" w:type="dxa"/>
          </w:tcPr>
          <w:p w:rsidR="004A7EF9" w:rsidRPr="005E5C03" w:rsidRDefault="00A37ADA" w:rsidP="00C360EE">
            <w:pPr>
              <w:spacing w:before="0" w:after="0"/>
              <w:jc w:val="center"/>
              <w:rPr>
                <w:sz w:val="20"/>
                <w:szCs w:val="20"/>
              </w:rPr>
            </w:pPr>
            <w:r>
              <w:rPr>
                <w:sz w:val="20"/>
                <w:szCs w:val="20"/>
              </w:rPr>
              <w:t>0.5</w:t>
            </w:r>
          </w:p>
        </w:tc>
        <w:tc>
          <w:tcPr>
            <w:tcW w:w="567" w:type="dxa"/>
          </w:tcPr>
          <w:p w:rsidR="004A7EF9" w:rsidRPr="005E5C03" w:rsidRDefault="00A37ADA" w:rsidP="00C360EE">
            <w:pPr>
              <w:spacing w:before="0" w:after="0"/>
              <w:jc w:val="center"/>
              <w:rPr>
                <w:sz w:val="20"/>
                <w:szCs w:val="20"/>
              </w:rPr>
            </w:pPr>
            <w:r>
              <w:rPr>
                <w:sz w:val="20"/>
                <w:szCs w:val="20"/>
              </w:rPr>
              <w:t>1</w:t>
            </w:r>
          </w:p>
        </w:tc>
        <w:tc>
          <w:tcPr>
            <w:tcW w:w="567" w:type="dxa"/>
          </w:tcPr>
          <w:p w:rsidR="004A7EF9" w:rsidRPr="005E5C03" w:rsidRDefault="00A37ADA" w:rsidP="00C360EE">
            <w:pPr>
              <w:spacing w:before="0" w:after="0"/>
              <w:jc w:val="center"/>
              <w:rPr>
                <w:sz w:val="20"/>
                <w:szCs w:val="20"/>
              </w:rPr>
            </w:pPr>
            <w:r>
              <w:rPr>
                <w:sz w:val="20"/>
                <w:szCs w:val="20"/>
              </w:rPr>
              <w:t>1.5</w:t>
            </w:r>
          </w:p>
        </w:tc>
        <w:tc>
          <w:tcPr>
            <w:tcW w:w="567" w:type="dxa"/>
          </w:tcPr>
          <w:p w:rsidR="004A7EF9" w:rsidRPr="005E5C03" w:rsidRDefault="00A37ADA" w:rsidP="00C360EE">
            <w:pPr>
              <w:spacing w:before="0" w:after="0"/>
              <w:jc w:val="center"/>
              <w:rPr>
                <w:sz w:val="20"/>
                <w:szCs w:val="20"/>
              </w:rPr>
            </w:pPr>
            <w:r>
              <w:rPr>
                <w:sz w:val="20"/>
                <w:szCs w:val="20"/>
              </w:rPr>
              <w:t>2</w:t>
            </w:r>
          </w:p>
        </w:tc>
        <w:tc>
          <w:tcPr>
            <w:tcW w:w="567" w:type="dxa"/>
          </w:tcPr>
          <w:p w:rsidR="004A7EF9" w:rsidRPr="005E5C03" w:rsidRDefault="00A37ADA" w:rsidP="00C360EE">
            <w:pPr>
              <w:spacing w:before="0" w:after="0"/>
              <w:jc w:val="center"/>
              <w:rPr>
                <w:sz w:val="20"/>
                <w:szCs w:val="20"/>
              </w:rPr>
            </w:pPr>
            <w:r>
              <w:rPr>
                <w:sz w:val="20"/>
                <w:szCs w:val="20"/>
              </w:rPr>
              <w:t>2.5</w:t>
            </w:r>
          </w:p>
        </w:tc>
        <w:tc>
          <w:tcPr>
            <w:tcW w:w="567" w:type="dxa"/>
          </w:tcPr>
          <w:p w:rsidR="004A7EF9" w:rsidRPr="005E5C03" w:rsidRDefault="00A37ADA" w:rsidP="00C360EE">
            <w:pPr>
              <w:spacing w:before="0" w:after="0"/>
              <w:jc w:val="center"/>
              <w:rPr>
                <w:sz w:val="20"/>
                <w:szCs w:val="20"/>
              </w:rPr>
            </w:pPr>
            <w:r>
              <w:rPr>
                <w:sz w:val="20"/>
                <w:szCs w:val="20"/>
              </w:rPr>
              <w:t>3</w:t>
            </w: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9A610E">
            <w:pPr>
              <w:spacing w:before="0" w:after="0"/>
              <w:rPr>
                <w:rFonts w:cs="Arial"/>
                <w:b/>
                <w:spacing w:val="-2"/>
                <w:sz w:val="20"/>
                <w:szCs w:val="20"/>
              </w:rPr>
            </w:pPr>
            <w:r w:rsidRPr="00C360EE">
              <w:rPr>
                <w:rFonts w:cs="Arial"/>
                <w:b/>
                <w:spacing w:val="-2"/>
                <w:sz w:val="20"/>
                <w:szCs w:val="20"/>
              </w:rPr>
              <w:t>Initia</w:t>
            </w:r>
            <w:r w:rsidRPr="00C360EE">
              <w:rPr>
                <w:rFonts w:cs="Arial"/>
                <w:b/>
                <w:sz w:val="20"/>
                <w:szCs w:val="20"/>
              </w:rPr>
              <w:t>l</w:t>
            </w:r>
            <w:r>
              <w:rPr>
                <w:rFonts w:cs="Arial"/>
                <w:b/>
                <w:sz w:val="20"/>
                <w:szCs w:val="20"/>
              </w:rPr>
              <w:t xml:space="preserve"> </w:t>
            </w:r>
            <w:r w:rsidRPr="00C360EE">
              <w:rPr>
                <w:rFonts w:cs="Arial"/>
                <w:b/>
                <w:spacing w:val="-2"/>
                <w:w w:val="101"/>
                <w:sz w:val="20"/>
                <w:szCs w:val="20"/>
              </w:rPr>
              <w:t>des</w:t>
            </w:r>
            <w:r w:rsidRPr="00C360EE">
              <w:rPr>
                <w:rFonts w:cs="Arial"/>
                <w:b/>
                <w:w w:val="101"/>
                <w:sz w:val="20"/>
                <w:szCs w:val="20"/>
              </w:rPr>
              <w:t>k</w:t>
            </w:r>
            <w:r>
              <w:rPr>
                <w:rFonts w:cs="Arial"/>
                <w:b/>
                <w:w w:val="101"/>
                <w:sz w:val="20"/>
                <w:szCs w:val="20"/>
              </w:rPr>
              <w:t xml:space="preserve"> </w:t>
            </w:r>
            <w:r w:rsidRPr="00C360EE">
              <w:rPr>
                <w:rFonts w:cs="Arial"/>
                <w:b/>
                <w:spacing w:val="-4"/>
                <w:sz w:val="20"/>
                <w:szCs w:val="20"/>
              </w:rPr>
              <w:t>r</w:t>
            </w:r>
            <w:r w:rsidRPr="00C360EE">
              <w:rPr>
                <w:rFonts w:cs="Arial"/>
                <w:b/>
                <w:spacing w:val="-2"/>
                <w:w w:val="99"/>
                <w:sz w:val="20"/>
                <w:szCs w:val="20"/>
              </w:rPr>
              <w:t>evie</w:t>
            </w:r>
            <w:r w:rsidRPr="00C360EE">
              <w:rPr>
                <w:rFonts w:cs="Arial"/>
                <w:b/>
                <w:w w:val="99"/>
                <w:sz w:val="20"/>
                <w:szCs w:val="20"/>
              </w:rPr>
              <w:t>w</w:t>
            </w:r>
            <w:r>
              <w:rPr>
                <w:rFonts w:cs="Arial"/>
                <w:b/>
                <w:w w:val="99"/>
                <w:sz w:val="20"/>
                <w:szCs w:val="20"/>
              </w:rPr>
              <w:t xml:space="preserve"> </w:t>
            </w:r>
            <w:r w:rsidRPr="00C360EE">
              <w:rPr>
                <w:rFonts w:cs="Arial"/>
                <w:b/>
                <w:spacing w:val="-2"/>
                <w:w w:val="103"/>
                <w:sz w:val="20"/>
                <w:szCs w:val="20"/>
              </w:rPr>
              <w:t>b</w:t>
            </w:r>
            <w:r w:rsidRPr="00C360EE">
              <w:rPr>
                <w:rFonts w:cs="Arial"/>
                <w:b/>
                <w:w w:val="103"/>
                <w:sz w:val="20"/>
                <w:szCs w:val="20"/>
              </w:rPr>
              <w:t>y</w:t>
            </w:r>
            <w:r>
              <w:rPr>
                <w:rFonts w:cs="Arial"/>
                <w:b/>
                <w:w w:val="103"/>
                <w:sz w:val="20"/>
                <w:szCs w:val="20"/>
              </w:rPr>
              <w:t xml:space="preserve"> </w:t>
            </w:r>
            <w:r w:rsidRPr="00C360EE">
              <w:rPr>
                <w:rFonts w:cs="Arial"/>
                <w:b/>
                <w:spacing w:val="-2"/>
                <w:w w:val="99"/>
                <w:sz w:val="20"/>
                <w:szCs w:val="20"/>
              </w:rPr>
              <w:t>evaluatio</w:t>
            </w:r>
            <w:r w:rsidRPr="00C360EE">
              <w:rPr>
                <w:rFonts w:cs="Arial"/>
                <w:b/>
                <w:w w:val="99"/>
                <w:sz w:val="20"/>
                <w:szCs w:val="20"/>
              </w:rPr>
              <w:t>n</w:t>
            </w:r>
            <w:r>
              <w:rPr>
                <w:rFonts w:cs="Arial"/>
                <w:b/>
                <w:w w:val="99"/>
                <w:sz w:val="20"/>
                <w:szCs w:val="20"/>
              </w:rPr>
              <w:t xml:space="preserve"> </w:t>
            </w:r>
            <w:r w:rsidRPr="00C360EE">
              <w:rPr>
                <w:rFonts w:cs="Arial"/>
                <w:b/>
                <w:spacing w:val="-2"/>
                <w:sz w:val="20"/>
                <w:szCs w:val="20"/>
              </w:rPr>
              <w:t xml:space="preserve">team </w:t>
            </w:r>
          </w:p>
          <w:p w:rsidR="004A7EF9" w:rsidRDefault="004A7EF9" w:rsidP="009A610E">
            <w:pPr>
              <w:spacing w:before="0" w:after="0"/>
              <w:rPr>
                <w:rFonts w:cs="Arial"/>
                <w:spacing w:val="-2"/>
                <w:w w:val="99"/>
                <w:sz w:val="20"/>
                <w:szCs w:val="20"/>
              </w:rPr>
            </w:pPr>
            <w:r w:rsidRPr="00C360EE">
              <w:rPr>
                <w:rFonts w:cs="Arial"/>
                <w:spacing w:val="-2"/>
                <w:w w:val="99"/>
                <w:sz w:val="20"/>
                <w:szCs w:val="20"/>
              </w:rPr>
              <w:t>Desk review of all the resource materials developed under the project</w:t>
            </w:r>
          </w:p>
          <w:p w:rsidR="004A7EF9" w:rsidRPr="00C360EE" w:rsidRDefault="004A7EF9" w:rsidP="009A610E">
            <w:pPr>
              <w:spacing w:before="0" w:after="0"/>
              <w:rPr>
                <w:rFonts w:cs="Arial"/>
                <w:b/>
                <w:w w:val="97"/>
                <w:sz w:val="20"/>
                <w:szCs w:val="20"/>
              </w:rPr>
            </w:pPr>
            <w:r>
              <w:rPr>
                <w:rFonts w:cs="Arial"/>
                <w:spacing w:val="-2"/>
                <w:w w:val="99"/>
                <w:sz w:val="20"/>
                <w:szCs w:val="20"/>
              </w:rPr>
              <w:t>Identify and obtain programme documents that may be relevant</w:t>
            </w: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b/>
                <w:w w:val="97"/>
                <w:sz w:val="20"/>
                <w:szCs w:val="20"/>
              </w:rPr>
            </w:pPr>
            <w:r w:rsidRPr="00C360EE">
              <w:rPr>
                <w:rFonts w:cs="Arial"/>
                <w:b/>
                <w:w w:val="97"/>
                <w:sz w:val="20"/>
                <w:szCs w:val="20"/>
              </w:rPr>
              <w:t>Evaluation Planning</w:t>
            </w:r>
          </w:p>
          <w:p w:rsidR="004A7EF9" w:rsidRPr="00C360EE" w:rsidRDefault="004A7EF9" w:rsidP="00C360EE">
            <w:pPr>
              <w:spacing w:before="0" w:after="0"/>
              <w:rPr>
                <w:rFonts w:cs="Arial"/>
                <w:sz w:val="20"/>
                <w:szCs w:val="20"/>
              </w:rPr>
            </w:pPr>
            <w:r w:rsidRPr="00C360EE">
              <w:rPr>
                <w:rFonts w:cs="Arial"/>
                <w:spacing w:val="-2"/>
                <w:w w:val="99"/>
                <w:sz w:val="20"/>
                <w:szCs w:val="20"/>
              </w:rPr>
              <w:t>Detaile</w:t>
            </w:r>
            <w:r w:rsidRPr="00C360EE">
              <w:rPr>
                <w:rFonts w:cs="Arial"/>
                <w:w w:val="99"/>
                <w:sz w:val="20"/>
                <w:szCs w:val="20"/>
              </w:rPr>
              <w:t>d</w:t>
            </w:r>
            <w:r>
              <w:rPr>
                <w:rFonts w:cs="Arial"/>
                <w:w w:val="99"/>
                <w:sz w:val="20"/>
                <w:szCs w:val="20"/>
              </w:rPr>
              <w:t xml:space="preserve"> </w:t>
            </w:r>
            <w:r w:rsidRPr="00C360EE">
              <w:rPr>
                <w:rFonts w:cs="Arial"/>
                <w:spacing w:val="-2"/>
                <w:w w:val="99"/>
                <w:sz w:val="20"/>
                <w:szCs w:val="20"/>
              </w:rPr>
              <w:t>evaluatio</w:t>
            </w:r>
            <w:r w:rsidRPr="00C360EE">
              <w:rPr>
                <w:rFonts w:cs="Arial"/>
                <w:w w:val="99"/>
                <w:sz w:val="20"/>
                <w:szCs w:val="20"/>
              </w:rPr>
              <w:t>n</w:t>
            </w:r>
            <w:r>
              <w:rPr>
                <w:rFonts w:cs="Arial"/>
                <w:w w:val="99"/>
                <w:sz w:val="20"/>
                <w:szCs w:val="20"/>
              </w:rPr>
              <w:t xml:space="preserve"> </w:t>
            </w:r>
            <w:r w:rsidRPr="00C360EE">
              <w:rPr>
                <w:rFonts w:cs="Arial"/>
                <w:spacing w:val="-2"/>
                <w:sz w:val="20"/>
                <w:szCs w:val="20"/>
              </w:rPr>
              <w:t>planning</w:t>
            </w:r>
            <w:r w:rsidRPr="00C360EE">
              <w:rPr>
                <w:rFonts w:cs="Arial"/>
                <w:sz w:val="20"/>
                <w:szCs w:val="20"/>
              </w:rPr>
              <w:t xml:space="preserve"> - </w:t>
            </w:r>
            <w:r w:rsidRPr="00C360EE">
              <w:rPr>
                <w:rFonts w:cs="Arial"/>
                <w:spacing w:val="-2"/>
                <w:w w:val="102"/>
                <w:sz w:val="20"/>
                <w:szCs w:val="20"/>
              </w:rPr>
              <w:t xml:space="preserve">consultations </w:t>
            </w:r>
            <w:r w:rsidRPr="00C360EE">
              <w:rPr>
                <w:rFonts w:cs="Arial"/>
                <w:spacing w:val="-2"/>
                <w:w w:val="104"/>
                <w:sz w:val="20"/>
                <w:szCs w:val="20"/>
              </w:rPr>
              <w:t>wit</w:t>
            </w:r>
            <w:r w:rsidRPr="00C360EE">
              <w:rPr>
                <w:rFonts w:cs="Arial"/>
                <w:w w:val="104"/>
                <w:sz w:val="20"/>
                <w:szCs w:val="20"/>
              </w:rPr>
              <w:t>h</w:t>
            </w:r>
            <w:r w:rsidRPr="00C360EE">
              <w:rPr>
                <w:rFonts w:cs="Arial"/>
                <w:spacing w:val="1"/>
                <w:sz w:val="20"/>
                <w:szCs w:val="20"/>
              </w:rPr>
              <w:t xml:space="preserve"> Programme Unit and M &amp; E  Unit including the following:</w:t>
            </w:r>
          </w:p>
          <w:p w:rsidR="004A7EF9" w:rsidRPr="00C360EE" w:rsidRDefault="004A7EF9" w:rsidP="0011213D">
            <w:pPr>
              <w:numPr>
                <w:ilvl w:val="0"/>
                <w:numId w:val="10"/>
              </w:numPr>
              <w:tabs>
                <w:tab w:val="left" w:pos="293"/>
              </w:tabs>
              <w:spacing w:before="0" w:after="0"/>
              <w:ind w:left="293" w:hanging="270"/>
              <w:rPr>
                <w:rFonts w:cs="Arial"/>
                <w:sz w:val="20"/>
                <w:szCs w:val="20"/>
              </w:rPr>
            </w:pPr>
            <w:r>
              <w:rPr>
                <w:rFonts w:cs="Arial"/>
                <w:sz w:val="20"/>
                <w:szCs w:val="20"/>
              </w:rPr>
              <w:t>Evaluation Approach</w:t>
            </w:r>
          </w:p>
          <w:p w:rsidR="004A7EF9" w:rsidRPr="00C360EE" w:rsidRDefault="004A7EF9" w:rsidP="0011213D">
            <w:pPr>
              <w:numPr>
                <w:ilvl w:val="0"/>
                <w:numId w:val="10"/>
              </w:numPr>
              <w:tabs>
                <w:tab w:val="left" w:pos="293"/>
              </w:tabs>
              <w:spacing w:before="0" w:after="0"/>
              <w:ind w:left="293" w:hanging="270"/>
              <w:rPr>
                <w:rFonts w:cs="Arial"/>
                <w:sz w:val="20"/>
                <w:szCs w:val="20"/>
              </w:rPr>
            </w:pPr>
            <w:proofErr w:type="spellStart"/>
            <w:r w:rsidRPr="00C360EE">
              <w:rPr>
                <w:rFonts w:cs="Arial"/>
                <w:sz w:val="20"/>
                <w:szCs w:val="20"/>
              </w:rPr>
              <w:t>Powerpoint</w:t>
            </w:r>
            <w:proofErr w:type="spellEnd"/>
            <w:r w:rsidRPr="00C360EE">
              <w:rPr>
                <w:rFonts w:cs="Arial"/>
                <w:sz w:val="20"/>
                <w:szCs w:val="20"/>
              </w:rPr>
              <w:t xml:space="preserve"> presentation on salient features of the evaluation that will be shared with key stakeholders</w:t>
            </w: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5006D5">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ind w:left="720" w:hanging="720"/>
              <w:rPr>
                <w:rFonts w:cs="Arial"/>
                <w:b/>
                <w:w w:val="97"/>
                <w:sz w:val="20"/>
                <w:szCs w:val="20"/>
              </w:rPr>
            </w:pPr>
            <w:r w:rsidRPr="00C360EE">
              <w:rPr>
                <w:rFonts w:cs="Arial"/>
                <w:b/>
                <w:w w:val="97"/>
                <w:sz w:val="20"/>
                <w:szCs w:val="20"/>
              </w:rPr>
              <w:t>Composition of evaluation team</w:t>
            </w: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5006D5">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5006D5">
            <w:pPr>
              <w:spacing w:before="0" w:after="0"/>
              <w:rPr>
                <w:rFonts w:cs="Arial"/>
                <w:w w:val="97"/>
                <w:sz w:val="20"/>
                <w:szCs w:val="20"/>
              </w:rPr>
            </w:pPr>
            <w:r>
              <w:rPr>
                <w:rFonts w:cs="Arial"/>
                <w:spacing w:val="-2"/>
                <w:sz w:val="20"/>
                <w:szCs w:val="20"/>
              </w:rPr>
              <w:t>Identify interviewees from govt departments (national and state), CSO, programme staff and beneficiaries</w:t>
            </w:r>
            <w:r w:rsidRPr="00C360EE">
              <w:rPr>
                <w:rFonts w:cs="Arial"/>
                <w:spacing w:val="-2"/>
                <w:sz w:val="20"/>
                <w:szCs w:val="20"/>
              </w:rPr>
              <w:t xml:space="preserve"> for the </w:t>
            </w:r>
            <w:r>
              <w:rPr>
                <w:rFonts w:cs="Arial"/>
                <w:spacing w:val="-2"/>
                <w:sz w:val="20"/>
                <w:szCs w:val="20"/>
              </w:rPr>
              <w:t xml:space="preserve">interviews and </w:t>
            </w:r>
            <w:r w:rsidRPr="00C360EE">
              <w:rPr>
                <w:rFonts w:cs="Arial"/>
                <w:spacing w:val="-2"/>
                <w:sz w:val="20"/>
                <w:szCs w:val="20"/>
              </w:rPr>
              <w:t xml:space="preserve">survey </w:t>
            </w: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5006D5">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5006D5">
            <w:pPr>
              <w:spacing w:before="0" w:after="0"/>
              <w:rPr>
                <w:rFonts w:cs="Arial"/>
                <w:w w:val="97"/>
                <w:sz w:val="20"/>
                <w:szCs w:val="20"/>
              </w:rPr>
            </w:pPr>
            <w:r>
              <w:rPr>
                <w:rFonts w:cs="Arial"/>
                <w:sz w:val="20"/>
                <w:szCs w:val="20"/>
              </w:rPr>
              <w:t xml:space="preserve">Draft </w:t>
            </w:r>
            <w:r w:rsidRPr="00C360EE">
              <w:rPr>
                <w:rFonts w:cs="Arial"/>
                <w:sz w:val="20"/>
                <w:szCs w:val="20"/>
              </w:rPr>
              <w:t xml:space="preserve">questionnaire for the data collection </w:t>
            </w: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5006D5">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5006D5">
            <w:pPr>
              <w:spacing w:before="0" w:after="0"/>
              <w:rPr>
                <w:rFonts w:cs="Arial"/>
                <w:w w:val="97"/>
                <w:sz w:val="20"/>
                <w:szCs w:val="20"/>
              </w:rPr>
            </w:pPr>
            <w:r>
              <w:rPr>
                <w:rFonts w:cs="Arial"/>
                <w:sz w:val="20"/>
                <w:szCs w:val="20"/>
              </w:rPr>
              <w:t xml:space="preserve">Piloting </w:t>
            </w:r>
            <w:r w:rsidRPr="00C360EE">
              <w:rPr>
                <w:rFonts w:cs="Arial"/>
                <w:sz w:val="20"/>
                <w:szCs w:val="20"/>
              </w:rPr>
              <w:t>questionnaire</w:t>
            </w:r>
            <w:r>
              <w:rPr>
                <w:rFonts w:cs="Arial"/>
                <w:sz w:val="20"/>
                <w:szCs w:val="20"/>
              </w:rPr>
              <w:t xml:space="preserve"> and other data collection tools</w:t>
            </w:r>
          </w:p>
        </w:tc>
        <w:tc>
          <w:tcPr>
            <w:tcW w:w="567" w:type="dxa"/>
          </w:tcPr>
          <w:p w:rsidR="004A7EF9" w:rsidRPr="005E5C03" w:rsidRDefault="004A7EF9" w:rsidP="009A610E">
            <w:pPr>
              <w:spacing w:before="0" w:after="0"/>
              <w:ind w:left="720"/>
              <w:rPr>
                <w:sz w:val="20"/>
                <w:szCs w:val="20"/>
              </w:rPr>
            </w:pPr>
          </w:p>
        </w:tc>
        <w:tc>
          <w:tcPr>
            <w:tcW w:w="567" w:type="dxa"/>
            <w:shd w:val="clear" w:color="auto" w:fill="FFFF00"/>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r>
      <w:tr w:rsidR="004A7EF9" w:rsidRPr="005E5C03" w:rsidTr="000D4EA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9A610E">
            <w:pPr>
              <w:spacing w:before="0" w:after="0"/>
              <w:rPr>
                <w:rFonts w:cs="Arial"/>
                <w:w w:val="97"/>
                <w:sz w:val="20"/>
                <w:szCs w:val="20"/>
              </w:rPr>
            </w:pPr>
            <w:r w:rsidRPr="00C360EE">
              <w:rPr>
                <w:rFonts w:cs="Arial"/>
                <w:sz w:val="20"/>
                <w:szCs w:val="20"/>
              </w:rPr>
              <w:t>Orientation of the evaluation team members for conducting the survey</w:t>
            </w:r>
          </w:p>
        </w:tc>
        <w:tc>
          <w:tcPr>
            <w:tcW w:w="567" w:type="dxa"/>
          </w:tcPr>
          <w:p w:rsidR="004A7EF9" w:rsidRPr="005E5C03" w:rsidRDefault="004A7EF9" w:rsidP="009A610E">
            <w:pPr>
              <w:spacing w:before="0" w:after="0"/>
              <w:ind w:left="720"/>
              <w:rPr>
                <w:sz w:val="20"/>
                <w:szCs w:val="20"/>
              </w:rPr>
            </w:pPr>
          </w:p>
        </w:tc>
        <w:tc>
          <w:tcPr>
            <w:tcW w:w="567" w:type="dxa"/>
            <w:shd w:val="clear" w:color="auto" w:fill="FFFF00"/>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c>
          <w:tcPr>
            <w:tcW w:w="567" w:type="dxa"/>
          </w:tcPr>
          <w:p w:rsidR="004A7EF9" w:rsidRPr="005E5C03" w:rsidRDefault="004A7EF9" w:rsidP="009A610E">
            <w:pPr>
              <w:spacing w:before="0" w:after="0"/>
              <w:ind w:left="720"/>
              <w:rPr>
                <w:sz w:val="20"/>
                <w:szCs w:val="20"/>
              </w:rPr>
            </w:pPr>
          </w:p>
        </w:tc>
      </w:tr>
      <w:tr w:rsidR="004A7EF9" w:rsidRPr="005E5C03" w:rsidTr="00C049DA">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sz w:val="20"/>
                <w:szCs w:val="20"/>
              </w:rPr>
            </w:pPr>
            <w:r>
              <w:rPr>
                <w:rFonts w:cs="Arial"/>
                <w:b/>
                <w:w w:val="97"/>
                <w:sz w:val="20"/>
                <w:szCs w:val="20"/>
              </w:rPr>
              <w:t>Draft i</w:t>
            </w:r>
            <w:r w:rsidRPr="00C360EE">
              <w:rPr>
                <w:rFonts w:cs="Arial"/>
                <w:b/>
                <w:w w:val="97"/>
                <w:sz w:val="20"/>
                <w:szCs w:val="20"/>
              </w:rPr>
              <w:t>nception report</w:t>
            </w:r>
            <w:r>
              <w:rPr>
                <w:rFonts w:cs="Arial"/>
                <w:b/>
                <w:w w:val="97"/>
                <w:sz w:val="20"/>
                <w:szCs w:val="20"/>
              </w:rPr>
              <w:t xml:space="preserve"> (no later than 7weeks from the start of the evaluation) </w:t>
            </w:r>
            <w:r w:rsidRPr="00C360EE">
              <w:rPr>
                <w:rFonts w:cs="Arial"/>
                <w:sz w:val="20"/>
                <w:szCs w:val="20"/>
              </w:rPr>
              <w:t>(not more than 10 pages) containing:</w:t>
            </w:r>
          </w:p>
          <w:p w:rsidR="004A7EF9" w:rsidRPr="00C360EE" w:rsidRDefault="004A7EF9" w:rsidP="0011213D">
            <w:pPr>
              <w:numPr>
                <w:ilvl w:val="0"/>
                <w:numId w:val="10"/>
              </w:numPr>
              <w:tabs>
                <w:tab w:val="left" w:pos="293"/>
              </w:tabs>
              <w:spacing w:before="0" w:after="0"/>
              <w:ind w:left="293" w:hanging="270"/>
              <w:rPr>
                <w:rFonts w:cs="Arial"/>
                <w:sz w:val="20"/>
                <w:szCs w:val="20"/>
              </w:rPr>
            </w:pPr>
            <w:r>
              <w:rPr>
                <w:rFonts w:cs="Arial"/>
                <w:sz w:val="20"/>
                <w:szCs w:val="20"/>
              </w:rPr>
              <w:t>E</w:t>
            </w:r>
            <w:r w:rsidRPr="00C360EE">
              <w:rPr>
                <w:rFonts w:cs="Arial"/>
                <w:sz w:val="20"/>
                <w:szCs w:val="20"/>
              </w:rPr>
              <w:t>valuation purpose and objectives</w:t>
            </w:r>
          </w:p>
          <w:p w:rsidR="004A7EF9" w:rsidRPr="00C360EE" w:rsidRDefault="004A7EF9" w:rsidP="0011213D">
            <w:pPr>
              <w:numPr>
                <w:ilvl w:val="0"/>
                <w:numId w:val="10"/>
              </w:numPr>
              <w:tabs>
                <w:tab w:val="left" w:pos="293"/>
              </w:tabs>
              <w:spacing w:before="0" w:after="0"/>
              <w:ind w:left="293" w:hanging="270"/>
              <w:rPr>
                <w:rFonts w:cs="Arial"/>
                <w:sz w:val="20"/>
                <w:szCs w:val="20"/>
              </w:rPr>
            </w:pPr>
            <w:r>
              <w:rPr>
                <w:rFonts w:cs="Arial"/>
                <w:sz w:val="20"/>
                <w:szCs w:val="20"/>
              </w:rPr>
              <w:t>Team - roles and r</w:t>
            </w:r>
            <w:r w:rsidRPr="00C360EE">
              <w:rPr>
                <w:rFonts w:cs="Arial"/>
                <w:sz w:val="20"/>
                <w:szCs w:val="20"/>
              </w:rPr>
              <w:t>esponsibilities</w:t>
            </w:r>
          </w:p>
          <w:p w:rsidR="004A7EF9" w:rsidRPr="00C360EE" w:rsidRDefault="004A7EF9" w:rsidP="0011213D">
            <w:pPr>
              <w:numPr>
                <w:ilvl w:val="0"/>
                <w:numId w:val="10"/>
              </w:numPr>
              <w:tabs>
                <w:tab w:val="left" w:pos="293"/>
              </w:tabs>
              <w:spacing w:before="0" w:after="0"/>
              <w:ind w:left="293" w:hanging="270"/>
              <w:rPr>
                <w:rFonts w:cs="Arial"/>
                <w:sz w:val="20"/>
                <w:szCs w:val="20"/>
              </w:rPr>
            </w:pPr>
            <w:r>
              <w:rPr>
                <w:rFonts w:cs="Arial"/>
                <w:sz w:val="20"/>
                <w:szCs w:val="20"/>
              </w:rPr>
              <w:t>Evaluation approach</w:t>
            </w:r>
          </w:p>
          <w:p w:rsidR="004A7EF9" w:rsidRPr="00C360EE" w:rsidRDefault="004A7EF9" w:rsidP="0011213D">
            <w:pPr>
              <w:numPr>
                <w:ilvl w:val="0"/>
                <w:numId w:val="10"/>
              </w:numPr>
              <w:tabs>
                <w:tab w:val="left" w:pos="293"/>
              </w:tabs>
              <w:spacing w:before="0" w:after="0"/>
              <w:ind w:left="293" w:hanging="270"/>
              <w:rPr>
                <w:rFonts w:cs="Arial"/>
                <w:sz w:val="20"/>
                <w:szCs w:val="20"/>
              </w:rPr>
            </w:pPr>
            <w:r>
              <w:rPr>
                <w:rFonts w:cs="Arial"/>
                <w:sz w:val="20"/>
                <w:szCs w:val="20"/>
              </w:rPr>
              <w:t>Evaluation m</w:t>
            </w:r>
            <w:r w:rsidRPr="00C360EE">
              <w:rPr>
                <w:rFonts w:cs="Arial"/>
                <w:sz w:val="20"/>
                <w:szCs w:val="20"/>
              </w:rPr>
              <w:t>ethodology</w:t>
            </w:r>
          </w:p>
          <w:p w:rsidR="004A7EF9" w:rsidRDefault="004A7EF9" w:rsidP="0011213D">
            <w:pPr>
              <w:numPr>
                <w:ilvl w:val="0"/>
                <w:numId w:val="10"/>
              </w:numPr>
              <w:tabs>
                <w:tab w:val="left" w:pos="293"/>
              </w:tabs>
              <w:spacing w:before="0" w:after="0"/>
              <w:ind w:left="293" w:hanging="270"/>
              <w:rPr>
                <w:rFonts w:cs="Arial"/>
                <w:sz w:val="20"/>
                <w:szCs w:val="20"/>
              </w:rPr>
            </w:pPr>
            <w:r>
              <w:rPr>
                <w:rFonts w:cs="Arial"/>
                <w:sz w:val="20"/>
                <w:szCs w:val="20"/>
              </w:rPr>
              <w:t>Work plan – including r</w:t>
            </w:r>
            <w:r w:rsidRPr="00C360EE">
              <w:rPr>
                <w:rFonts w:cs="Arial"/>
                <w:sz w:val="20"/>
                <w:szCs w:val="20"/>
              </w:rPr>
              <w:t xml:space="preserve">eporting timelines, </w:t>
            </w:r>
            <w:r>
              <w:rPr>
                <w:rFonts w:cs="Arial"/>
                <w:sz w:val="20"/>
                <w:szCs w:val="20"/>
              </w:rPr>
              <w:t>data collection and a</w:t>
            </w:r>
            <w:r w:rsidRPr="00C360EE">
              <w:rPr>
                <w:rFonts w:cs="Arial"/>
                <w:sz w:val="20"/>
                <w:szCs w:val="20"/>
              </w:rPr>
              <w:t>nalysis</w:t>
            </w:r>
          </w:p>
          <w:p w:rsidR="004A7EF9" w:rsidRPr="00C049DA" w:rsidRDefault="004A7EF9" w:rsidP="00C049DA">
            <w:pPr>
              <w:tabs>
                <w:tab w:val="left" w:pos="293"/>
              </w:tabs>
              <w:spacing w:before="0" w:after="0"/>
              <w:rPr>
                <w:rFonts w:cs="Arial"/>
                <w:sz w:val="20"/>
                <w:szCs w:val="20"/>
              </w:rPr>
            </w:pPr>
            <w:r w:rsidRPr="00C360EE">
              <w:rPr>
                <w:rFonts w:cs="Arial"/>
                <w:sz w:val="20"/>
                <w:szCs w:val="20"/>
              </w:rPr>
              <w:t>On the basis of</w:t>
            </w:r>
            <w:r>
              <w:rPr>
                <w:rFonts w:cs="Arial"/>
                <w:sz w:val="20"/>
                <w:szCs w:val="20"/>
              </w:rPr>
              <w:t xml:space="preserve"> the i</w:t>
            </w:r>
            <w:r w:rsidRPr="00C360EE">
              <w:rPr>
                <w:rFonts w:cs="Arial"/>
                <w:sz w:val="20"/>
                <w:szCs w:val="20"/>
              </w:rPr>
              <w:t>nception report the second instalment will be released</w:t>
            </w: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p w:rsidR="004A7EF9" w:rsidRPr="005E5C03" w:rsidRDefault="004A7EF9" w:rsidP="000D4EAF">
            <w:pPr>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C049DA">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Default="004A7EF9" w:rsidP="00C360EE">
            <w:pPr>
              <w:spacing w:before="0" w:after="0"/>
              <w:rPr>
                <w:rFonts w:cs="Arial"/>
                <w:b/>
                <w:w w:val="97"/>
                <w:sz w:val="20"/>
                <w:szCs w:val="20"/>
              </w:rPr>
            </w:pPr>
            <w:r>
              <w:rPr>
                <w:rFonts w:cs="Arial"/>
                <w:b/>
                <w:w w:val="97"/>
                <w:sz w:val="20"/>
                <w:szCs w:val="20"/>
              </w:rPr>
              <w:t>Final</w:t>
            </w:r>
            <w:r w:rsidRPr="00C360EE">
              <w:rPr>
                <w:rFonts w:cs="Arial"/>
                <w:b/>
                <w:w w:val="97"/>
                <w:sz w:val="20"/>
                <w:szCs w:val="20"/>
              </w:rPr>
              <w:t xml:space="preserve"> inception report</w:t>
            </w:r>
          </w:p>
          <w:p w:rsidR="00670B92" w:rsidRPr="00670B92" w:rsidRDefault="00670B92" w:rsidP="00C360EE">
            <w:pPr>
              <w:spacing w:before="0" w:after="0"/>
              <w:rPr>
                <w:rFonts w:cs="Arial"/>
                <w:w w:val="97"/>
                <w:sz w:val="20"/>
                <w:szCs w:val="20"/>
              </w:rPr>
            </w:pPr>
            <w:r>
              <w:rPr>
                <w:rFonts w:cs="Arial"/>
                <w:w w:val="97"/>
                <w:sz w:val="20"/>
                <w:szCs w:val="20"/>
              </w:rPr>
              <w:t>Review inception report with the reference group</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C049DA">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b/>
                <w:w w:val="99"/>
                <w:sz w:val="20"/>
                <w:szCs w:val="20"/>
              </w:rPr>
            </w:pPr>
            <w:r w:rsidRPr="00C360EE">
              <w:rPr>
                <w:rFonts w:cs="Arial"/>
                <w:b/>
                <w:w w:val="99"/>
                <w:sz w:val="20"/>
                <w:szCs w:val="20"/>
              </w:rPr>
              <w:t>Data collection and survey</w:t>
            </w:r>
          </w:p>
          <w:p w:rsidR="004A7EF9" w:rsidRPr="00C360EE" w:rsidRDefault="004A7EF9" w:rsidP="009A610E">
            <w:pPr>
              <w:spacing w:before="0" w:after="0"/>
              <w:rPr>
                <w:rFonts w:cs="Arial"/>
                <w:b/>
                <w:w w:val="97"/>
                <w:sz w:val="20"/>
                <w:szCs w:val="20"/>
              </w:rPr>
            </w:pPr>
            <w:r w:rsidRPr="00C360EE">
              <w:rPr>
                <w:rFonts w:cs="Arial"/>
                <w:w w:val="99"/>
                <w:sz w:val="20"/>
                <w:szCs w:val="20"/>
              </w:rPr>
              <w:t>Field visits for data collection through individual interviews</w:t>
            </w:r>
            <w:r>
              <w:rPr>
                <w:rFonts w:cs="Arial"/>
                <w:w w:val="99"/>
                <w:sz w:val="20"/>
                <w:szCs w:val="20"/>
              </w:rPr>
              <w:t>, surveys</w:t>
            </w:r>
            <w:r w:rsidRPr="00C360EE">
              <w:rPr>
                <w:rFonts w:cs="Arial"/>
                <w:w w:val="99"/>
                <w:sz w:val="20"/>
                <w:szCs w:val="20"/>
              </w:rPr>
              <w:t xml:space="preserve">&amp; FGDs with government officials, </w:t>
            </w:r>
            <w:r>
              <w:rPr>
                <w:rFonts w:cs="Arial"/>
                <w:w w:val="99"/>
                <w:sz w:val="20"/>
                <w:szCs w:val="20"/>
              </w:rPr>
              <w:t>programme staff</w:t>
            </w:r>
            <w:r w:rsidRPr="00C360EE">
              <w:rPr>
                <w:rFonts w:cs="Arial"/>
                <w:w w:val="99"/>
                <w:sz w:val="20"/>
                <w:szCs w:val="20"/>
              </w:rPr>
              <w:t xml:space="preserve"> and beneficiaries.</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p w:rsidR="004A7EF9" w:rsidRPr="005E5C03" w:rsidRDefault="004A7EF9" w:rsidP="00C049DA">
            <w:pPr>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w w:val="97"/>
                <w:sz w:val="20"/>
                <w:szCs w:val="20"/>
              </w:rPr>
            </w:pPr>
            <w:r>
              <w:rPr>
                <w:rFonts w:cs="Arial"/>
                <w:w w:val="97"/>
                <w:sz w:val="20"/>
                <w:szCs w:val="20"/>
              </w:rPr>
              <w:t>Conduct</w:t>
            </w:r>
            <w:r w:rsidRPr="00C360EE">
              <w:rPr>
                <w:rFonts w:cs="Arial"/>
                <w:w w:val="99"/>
                <w:sz w:val="20"/>
                <w:szCs w:val="20"/>
              </w:rPr>
              <w:t xml:space="preserve"> case studies</w:t>
            </w:r>
            <w:r>
              <w:rPr>
                <w:rFonts w:cs="Arial"/>
                <w:w w:val="99"/>
                <w:sz w:val="20"/>
                <w:szCs w:val="20"/>
              </w:rPr>
              <w:t xml:space="preserve"> of specific organizations (govt or CSO)</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w w:val="97"/>
                <w:sz w:val="20"/>
                <w:szCs w:val="20"/>
              </w:rPr>
            </w:pPr>
            <w:r w:rsidRPr="00C360EE">
              <w:rPr>
                <w:rFonts w:cs="Arial"/>
                <w:w w:val="99"/>
                <w:sz w:val="20"/>
                <w:szCs w:val="20"/>
              </w:rPr>
              <w:t>Documentation of</w:t>
            </w:r>
            <w:r>
              <w:rPr>
                <w:rFonts w:cs="Arial"/>
                <w:w w:val="99"/>
                <w:sz w:val="20"/>
                <w:szCs w:val="20"/>
              </w:rPr>
              <w:t xml:space="preserve"> Case studies</w:t>
            </w:r>
            <w:r w:rsidRPr="00C360EE">
              <w:rPr>
                <w:rFonts w:cs="Arial"/>
                <w:w w:val="99"/>
                <w:sz w:val="20"/>
                <w:szCs w:val="20"/>
              </w:rPr>
              <w:t>.</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w w:val="97"/>
                <w:sz w:val="20"/>
                <w:szCs w:val="20"/>
              </w:rPr>
            </w:pPr>
            <w:r w:rsidRPr="00C360EE">
              <w:rPr>
                <w:rFonts w:cs="Arial"/>
                <w:w w:val="99"/>
                <w:sz w:val="20"/>
                <w:szCs w:val="20"/>
              </w:rPr>
              <w:t>Data compilation and analysis</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w w:val="97"/>
                <w:sz w:val="20"/>
                <w:szCs w:val="20"/>
              </w:rPr>
            </w:pPr>
            <w:r w:rsidRPr="00C360EE">
              <w:rPr>
                <w:rFonts w:cs="Arial"/>
                <w:w w:val="101"/>
                <w:sz w:val="20"/>
                <w:szCs w:val="20"/>
              </w:rPr>
              <w:t>Drafting</w:t>
            </w:r>
            <w:r>
              <w:rPr>
                <w:rFonts w:cs="Arial"/>
                <w:w w:val="101"/>
                <w:sz w:val="20"/>
                <w:szCs w:val="20"/>
              </w:rPr>
              <w:t xml:space="preserve"> </w:t>
            </w:r>
            <w:r w:rsidRPr="00C360EE">
              <w:rPr>
                <w:rFonts w:cs="Arial"/>
                <w:w w:val="104"/>
                <w:sz w:val="20"/>
                <w:szCs w:val="20"/>
              </w:rPr>
              <w:t>of</w:t>
            </w:r>
            <w:r>
              <w:rPr>
                <w:rFonts w:cs="Arial"/>
                <w:w w:val="104"/>
                <w:sz w:val="20"/>
                <w:szCs w:val="20"/>
              </w:rPr>
              <w:t xml:space="preserve"> </w:t>
            </w:r>
            <w:r w:rsidRPr="00C360EE">
              <w:rPr>
                <w:rFonts w:cs="Arial"/>
                <w:w w:val="101"/>
                <w:sz w:val="20"/>
                <w:szCs w:val="20"/>
              </w:rPr>
              <w:t xml:space="preserve">Evaluation </w:t>
            </w:r>
            <w:r w:rsidRPr="00C360EE">
              <w:rPr>
                <w:rFonts w:cs="Arial"/>
                <w:spacing w:val="-3"/>
                <w:sz w:val="20"/>
                <w:szCs w:val="20"/>
              </w:rPr>
              <w:t>r</w:t>
            </w:r>
            <w:r w:rsidRPr="00C360EE">
              <w:rPr>
                <w:rFonts w:cs="Arial"/>
                <w:w w:val="103"/>
                <w:sz w:val="20"/>
                <w:szCs w:val="20"/>
              </w:rPr>
              <w:t>eport</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282B8F">
        <w:trPr>
          <w:trHeight w:val="335"/>
        </w:trPr>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Default="004A7EF9" w:rsidP="00C360EE">
            <w:pPr>
              <w:spacing w:before="0" w:after="0"/>
              <w:rPr>
                <w:rFonts w:cs="Arial"/>
                <w:w w:val="101"/>
                <w:sz w:val="20"/>
                <w:szCs w:val="20"/>
              </w:rPr>
            </w:pPr>
            <w:r w:rsidRPr="00C360EE">
              <w:rPr>
                <w:rFonts w:cs="Arial"/>
                <w:w w:val="101"/>
                <w:sz w:val="20"/>
                <w:szCs w:val="20"/>
              </w:rPr>
              <w:t>Draft Report submitted to UN Women SASRO (by the end of the Month)</w:t>
            </w:r>
          </w:p>
          <w:p w:rsidR="00670B92" w:rsidRPr="00C360EE" w:rsidRDefault="00670B92" w:rsidP="00670B92">
            <w:pPr>
              <w:spacing w:before="0" w:after="0"/>
              <w:rPr>
                <w:rFonts w:cs="Arial"/>
                <w:w w:val="97"/>
                <w:sz w:val="20"/>
                <w:szCs w:val="20"/>
              </w:rPr>
            </w:pPr>
            <w:r w:rsidRPr="00C360EE">
              <w:rPr>
                <w:rFonts w:cs="Arial"/>
                <w:sz w:val="20"/>
                <w:szCs w:val="20"/>
              </w:rPr>
              <w:t xml:space="preserve">incorporating comments from UN Women and other key stakeholders </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670B92" w:rsidRDefault="004A7EF9" w:rsidP="00C360EE">
            <w:pPr>
              <w:spacing w:before="0" w:after="0"/>
              <w:rPr>
                <w:rFonts w:cs="Arial"/>
                <w:b/>
                <w:sz w:val="20"/>
                <w:szCs w:val="20"/>
              </w:rPr>
            </w:pPr>
            <w:r w:rsidRPr="00C360EE">
              <w:rPr>
                <w:rFonts w:cs="Arial"/>
                <w:b/>
                <w:sz w:val="20"/>
                <w:szCs w:val="20"/>
              </w:rPr>
              <w:t>Final Evaluation Report</w:t>
            </w:r>
            <w:r w:rsidR="00670B92">
              <w:rPr>
                <w:rFonts w:cs="Arial"/>
                <w:b/>
                <w:sz w:val="20"/>
                <w:szCs w:val="20"/>
              </w:rPr>
              <w:t xml:space="preserve"> </w:t>
            </w:r>
            <w:r w:rsidR="00670B92" w:rsidRPr="00C360EE">
              <w:rPr>
                <w:rFonts w:cs="Arial"/>
                <w:sz w:val="20"/>
                <w:szCs w:val="20"/>
              </w:rPr>
              <w:t>(By the end of the month)</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5006D5">
            <w:pPr>
              <w:spacing w:before="0" w:after="0"/>
              <w:rPr>
                <w:rFonts w:cs="Arial"/>
                <w:w w:val="97"/>
                <w:sz w:val="20"/>
                <w:szCs w:val="20"/>
              </w:rPr>
            </w:pPr>
            <w:r>
              <w:rPr>
                <w:rFonts w:cs="Arial"/>
                <w:b/>
                <w:sz w:val="20"/>
                <w:szCs w:val="20"/>
              </w:rPr>
              <w:t>C</w:t>
            </w:r>
            <w:r w:rsidRPr="00C360EE">
              <w:rPr>
                <w:rFonts w:cs="Arial"/>
                <w:b/>
                <w:sz w:val="20"/>
                <w:szCs w:val="20"/>
              </w:rPr>
              <w:t>ase studies</w:t>
            </w:r>
            <w:r>
              <w:rPr>
                <w:rFonts w:cs="Arial"/>
                <w:b/>
                <w:sz w:val="20"/>
                <w:szCs w:val="20"/>
              </w:rPr>
              <w:t xml:space="preserve"> report</w:t>
            </w:r>
            <w:r w:rsidRPr="00C360EE">
              <w:rPr>
                <w:rFonts w:cs="Arial"/>
                <w:sz w:val="20"/>
                <w:szCs w:val="20"/>
              </w:rPr>
              <w:t xml:space="preserve">– Separate document on best practices and learning documented during the evaluation, and emphasising / reinforcing the </w:t>
            </w:r>
            <w:r w:rsidRPr="00C360EE">
              <w:rPr>
                <w:rFonts w:cs="Arial"/>
                <w:sz w:val="20"/>
                <w:szCs w:val="20"/>
              </w:rPr>
              <w:lastRenderedPageBreak/>
              <w:t xml:space="preserve">conclusions drawn in the Final Report. </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r>
      <w:tr w:rsidR="004A7EF9" w:rsidRPr="005E5C03" w:rsidTr="00282B8F">
        <w:tc>
          <w:tcPr>
            <w:tcW w:w="534" w:type="dxa"/>
          </w:tcPr>
          <w:p w:rsidR="004A7EF9" w:rsidRPr="005E5C03" w:rsidRDefault="004A7EF9" w:rsidP="0011213D">
            <w:pPr>
              <w:pStyle w:val="ListParagraph"/>
              <w:numPr>
                <w:ilvl w:val="0"/>
                <w:numId w:val="11"/>
              </w:numPr>
              <w:spacing w:before="0" w:after="0"/>
              <w:jc w:val="left"/>
              <w:rPr>
                <w:sz w:val="20"/>
                <w:szCs w:val="20"/>
              </w:rPr>
            </w:pPr>
          </w:p>
        </w:tc>
        <w:tc>
          <w:tcPr>
            <w:tcW w:w="6838" w:type="dxa"/>
          </w:tcPr>
          <w:p w:rsidR="004A7EF9" w:rsidRPr="00C360EE" w:rsidRDefault="004A7EF9" w:rsidP="00C360EE">
            <w:pPr>
              <w:spacing w:before="0" w:after="0"/>
              <w:rPr>
                <w:rFonts w:cs="Arial"/>
                <w:w w:val="97"/>
                <w:sz w:val="20"/>
                <w:szCs w:val="20"/>
              </w:rPr>
            </w:pPr>
            <w:r w:rsidRPr="00C360EE">
              <w:rPr>
                <w:rFonts w:cs="Arial"/>
                <w:sz w:val="20"/>
                <w:szCs w:val="20"/>
              </w:rPr>
              <w:t>Workshop to disseminate the findings of the evaluation with key stakeholders and UN Women Programme and Evaluation staff</w:t>
            </w: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tcPr>
          <w:p w:rsidR="004A7EF9" w:rsidRPr="005E5C03" w:rsidRDefault="004A7EF9" w:rsidP="00C360EE">
            <w:pPr>
              <w:spacing w:before="0" w:after="0"/>
              <w:ind w:left="720"/>
              <w:rPr>
                <w:sz w:val="20"/>
                <w:szCs w:val="20"/>
              </w:rPr>
            </w:pPr>
          </w:p>
        </w:tc>
        <w:tc>
          <w:tcPr>
            <w:tcW w:w="567" w:type="dxa"/>
            <w:shd w:val="clear" w:color="auto" w:fill="FFFF00"/>
          </w:tcPr>
          <w:p w:rsidR="004A7EF9" w:rsidRPr="005E5C03" w:rsidRDefault="004A7EF9" w:rsidP="00C360EE">
            <w:pPr>
              <w:spacing w:before="0" w:after="0"/>
              <w:ind w:left="720"/>
              <w:rPr>
                <w:sz w:val="20"/>
                <w:szCs w:val="20"/>
              </w:rPr>
            </w:pPr>
          </w:p>
        </w:tc>
      </w:tr>
    </w:tbl>
    <w:p w:rsidR="004A7EF9" w:rsidRDefault="004A7EF9" w:rsidP="00E473E9">
      <w:pPr>
        <w:pStyle w:val="Heading3"/>
        <w:rPr>
          <w:lang w:val="en-US"/>
        </w:rPr>
      </w:pPr>
      <w:bookmarkStart w:id="14" w:name="_Toc300664993"/>
      <w:r>
        <w:rPr>
          <w:lang w:val="en-US"/>
        </w:rPr>
        <w:t>Deliverables</w:t>
      </w:r>
      <w:bookmarkEnd w:id="14"/>
    </w:p>
    <w:p w:rsidR="004A7EF9" w:rsidRPr="00D53FF3" w:rsidRDefault="004A7EF9" w:rsidP="0015688D">
      <w:pPr>
        <w:spacing w:before="0" w:after="0"/>
      </w:pPr>
      <w:r w:rsidRPr="00D53FF3">
        <w:t xml:space="preserve">Deliverable 1 – Inception Report </w:t>
      </w:r>
      <w:bookmarkStart w:id="15" w:name="_Toc263101709"/>
    </w:p>
    <w:p w:rsidR="004A7EF9" w:rsidRPr="00D53FF3" w:rsidRDefault="004A7EF9" w:rsidP="0015688D">
      <w:pPr>
        <w:spacing w:before="0" w:after="0"/>
      </w:pPr>
      <w:r w:rsidRPr="00D53FF3">
        <w:t xml:space="preserve">Deliverable 2 – </w:t>
      </w:r>
      <w:bookmarkEnd w:id="15"/>
      <w:r w:rsidRPr="00D53FF3">
        <w:t>Final Evaluation Report</w:t>
      </w:r>
    </w:p>
    <w:p w:rsidR="004A7EF9" w:rsidRPr="00D53FF3" w:rsidRDefault="004A7EF9" w:rsidP="0015688D">
      <w:pPr>
        <w:spacing w:before="0" w:after="0"/>
      </w:pPr>
      <w:r w:rsidRPr="00D53FF3">
        <w:t xml:space="preserve">Deliverable </w:t>
      </w:r>
      <w:r>
        <w:t>3</w:t>
      </w:r>
      <w:r w:rsidRPr="00D53FF3">
        <w:t xml:space="preserve"> –</w:t>
      </w:r>
      <w:r>
        <w:t>C</w:t>
      </w:r>
      <w:r w:rsidRPr="00D53FF3">
        <w:t>ase study report</w:t>
      </w:r>
    </w:p>
    <w:p w:rsidR="004A7EF9" w:rsidRPr="00D53FF3" w:rsidRDefault="004A7EF9" w:rsidP="0015688D">
      <w:pPr>
        <w:spacing w:before="0" w:after="0"/>
      </w:pPr>
      <w:r>
        <w:t>Deliverable 4</w:t>
      </w:r>
      <w:r w:rsidRPr="00D53FF3">
        <w:t xml:space="preserve"> – Dissemination workshop to be organized in consultation with the UN Women SASRO</w:t>
      </w:r>
    </w:p>
    <w:p w:rsidR="004A7EF9" w:rsidRPr="005A4D97" w:rsidRDefault="004A7EF9" w:rsidP="005578C6">
      <w:pPr>
        <w:pStyle w:val="Heading4"/>
      </w:pPr>
      <w:bookmarkStart w:id="16" w:name="_Toc299460870"/>
      <w:bookmarkStart w:id="17" w:name="_Toc263101711"/>
      <w:r w:rsidRPr="005A4D97">
        <w:t>Inception Report</w:t>
      </w:r>
      <w:bookmarkEnd w:id="16"/>
    </w:p>
    <w:p w:rsidR="004A7EF9" w:rsidRPr="00D53FF3" w:rsidRDefault="004A7EF9" w:rsidP="00604805">
      <w:r w:rsidRPr="00D53FF3">
        <w:t>The</w:t>
      </w:r>
      <w:r>
        <w:t xml:space="preserve"> inception report will include evaluation methodology, detailed </w:t>
      </w:r>
      <w:proofErr w:type="spellStart"/>
      <w:r>
        <w:t>workplan</w:t>
      </w:r>
      <w:proofErr w:type="spellEnd"/>
      <w:r>
        <w:t>, data collection instruments (including q</w:t>
      </w:r>
      <w:r w:rsidRPr="00D53FF3">
        <w:t>uestionnaire for the interviews</w:t>
      </w:r>
      <w:proofErr w:type="gramStart"/>
      <w:r>
        <w:t>)roles</w:t>
      </w:r>
      <w:proofErr w:type="gramEnd"/>
      <w:r>
        <w:t xml:space="preserve"> and responsibilities of the team members and plans for field visits</w:t>
      </w:r>
      <w:r w:rsidRPr="00D53FF3">
        <w:t>.</w:t>
      </w:r>
    </w:p>
    <w:p w:rsidR="004A7EF9" w:rsidRPr="005A4D97" w:rsidRDefault="004A7EF9" w:rsidP="005578C6">
      <w:pPr>
        <w:pStyle w:val="Heading4"/>
      </w:pPr>
      <w:bookmarkStart w:id="18" w:name="_Toc299460871"/>
      <w:r w:rsidRPr="005A4D97">
        <w:t>Final Evaluation Report</w:t>
      </w:r>
      <w:bookmarkEnd w:id="17"/>
      <w:bookmarkEnd w:id="18"/>
    </w:p>
    <w:p w:rsidR="004A7EF9" w:rsidRPr="00D53FF3" w:rsidRDefault="004A7EF9" w:rsidP="00604805">
      <w:r w:rsidRPr="00D53FF3">
        <w:t>A final evaluation report will b</w:t>
      </w:r>
      <w:r w:rsidR="0074020E">
        <w:t xml:space="preserve">e submitted by the organization. </w:t>
      </w:r>
      <w:r w:rsidRPr="00D53FF3">
        <w:t>T</w:t>
      </w:r>
      <w:r w:rsidRPr="005A4D97">
        <w:t>he Report should contain at least the following sections</w:t>
      </w:r>
      <w:r w:rsidR="0074020E">
        <w:t xml:space="preserve"> and should preferably not exceed 75 pages approximately</w:t>
      </w:r>
      <w:r w:rsidRPr="005A4D97">
        <w:t>:</w:t>
      </w:r>
    </w:p>
    <w:p w:rsidR="004A7EF9" w:rsidRPr="00D53FF3" w:rsidRDefault="004A7EF9" w:rsidP="0011213D">
      <w:pPr>
        <w:pStyle w:val="ListParagraph"/>
        <w:numPr>
          <w:ilvl w:val="0"/>
          <w:numId w:val="12"/>
        </w:numPr>
        <w:spacing w:before="0" w:after="0"/>
      </w:pPr>
      <w:r w:rsidRPr="00D53FF3">
        <w:t xml:space="preserve">Executive Summary </w:t>
      </w:r>
    </w:p>
    <w:p w:rsidR="004A7EF9" w:rsidRPr="00D53FF3" w:rsidRDefault="004A7EF9" w:rsidP="0011213D">
      <w:pPr>
        <w:pStyle w:val="ListParagraph"/>
        <w:numPr>
          <w:ilvl w:val="0"/>
          <w:numId w:val="12"/>
        </w:numPr>
        <w:spacing w:before="0" w:after="0"/>
      </w:pPr>
      <w:r>
        <w:t>B</w:t>
      </w:r>
      <w:r w:rsidRPr="00D53FF3">
        <w:t xml:space="preserve">ackground and context of the </w:t>
      </w:r>
      <w:r>
        <w:t>evaluation</w:t>
      </w:r>
    </w:p>
    <w:p w:rsidR="004A7EF9" w:rsidRPr="00D53FF3" w:rsidRDefault="004A7EF9" w:rsidP="0011213D">
      <w:pPr>
        <w:pStyle w:val="ListParagraph"/>
        <w:numPr>
          <w:ilvl w:val="0"/>
          <w:numId w:val="12"/>
        </w:numPr>
        <w:spacing w:before="0" w:after="0"/>
      </w:pPr>
      <w:r>
        <w:t>Programme description</w:t>
      </w:r>
      <w:r w:rsidRPr="00D53FF3">
        <w:t xml:space="preserve"> – its logic theory</w:t>
      </w:r>
      <w:r>
        <w:t>, results framework and exogenous</w:t>
      </w:r>
      <w:r w:rsidRPr="00D53FF3">
        <w:t xml:space="preserve"> factors likely to affect success </w:t>
      </w:r>
    </w:p>
    <w:p w:rsidR="004A7EF9" w:rsidRPr="00D53FF3" w:rsidRDefault="004A7EF9" w:rsidP="0011213D">
      <w:pPr>
        <w:pStyle w:val="ListParagraph"/>
        <w:numPr>
          <w:ilvl w:val="0"/>
          <w:numId w:val="12"/>
        </w:numPr>
        <w:spacing w:before="0" w:after="0"/>
      </w:pPr>
      <w:r>
        <w:t>E</w:t>
      </w:r>
      <w:r w:rsidRPr="00D53FF3">
        <w:t>valuation</w:t>
      </w:r>
      <w:r>
        <w:t xml:space="preserve"> purpose</w:t>
      </w:r>
    </w:p>
    <w:p w:rsidR="004A7EF9" w:rsidRPr="00D53FF3" w:rsidRDefault="004A7EF9" w:rsidP="0011213D">
      <w:pPr>
        <w:pStyle w:val="ListParagraph"/>
        <w:numPr>
          <w:ilvl w:val="0"/>
          <w:numId w:val="12"/>
        </w:numPr>
        <w:spacing w:before="0" w:after="0"/>
      </w:pPr>
      <w:r>
        <w:t>Evaluation a</w:t>
      </w:r>
      <w:r w:rsidRPr="00D53FF3">
        <w:t xml:space="preserve">pproach and methodology </w:t>
      </w:r>
    </w:p>
    <w:p w:rsidR="004A7EF9" w:rsidRPr="00D53FF3" w:rsidRDefault="004A7EF9" w:rsidP="0011213D">
      <w:pPr>
        <w:pStyle w:val="ListParagraph"/>
        <w:numPr>
          <w:ilvl w:val="0"/>
          <w:numId w:val="12"/>
        </w:numPr>
        <w:spacing w:before="0" w:after="0"/>
      </w:pPr>
      <w:r w:rsidRPr="00D53FF3">
        <w:t xml:space="preserve">Findings </w:t>
      </w:r>
      <w:r>
        <w:t xml:space="preserve">– from various data sources including desk reviews, case studies, interviews, surveys etc. Provide </w:t>
      </w:r>
      <w:r w:rsidRPr="00D53FF3">
        <w:t xml:space="preserve">explanation of findings and interpretations </w:t>
      </w:r>
    </w:p>
    <w:p w:rsidR="004A7EF9" w:rsidRPr="00D53FF3" w:rsidRDefault="004A7EF9" w:rsidP="0011213D">
      <w:pPr>
        <w:pStyle w:val="ListParagraph"/>
        <w:numPr>
          <w:ilvl w:val="0"/>
          <w:numId w:val="12"/>
        </w:numPr>
        <w:spacing w:before="0" w:after="0"/>
      </w:pPr>
      <w:r w:rsidRPr="00D53FF3">
        <w:t xml:space="preserve">Conclusions </w:t>
      </w:r>
      <w:r>
        <w:t>and lessons learnt</w:t>
      </w:r>
    </w:p>
    <w:p w:rsidR="004A7EF9" w:rsidRDefault="004A7EF9" w:rsidP="0011213D">
      <w:pPr>
        <w:pStyle w:val="ListParagraph"/>
        <w:numPr>
          <w:ilvl w:val="0"/>
          <w:numId w:val="12"/>
        </w:numPr>
        <w:spacing w:before="0" w:after="0"/>
      </w:pPr>
      <w:r w:rsidRPr="00D53FF3">
        <w:t xml:space="preserve">Recommendations  </w:t>
      </w:r>
    </w:p>
    <w:p w:rsidR="004A7EF9" w:rsidRPr="00D53FF3" w:rsidRDefault="004A7EF9" w:rsidP="0011213D">
      <w:pPr>
        <w:pStyle w:val="ListParagraph"/>
        <w:numPr>
          <w:ilvl w:val="0"/>
          <w:numId w:val="12"/>
        </w:numPr>
        <w:spacing w:before="0" w:after="0"/>
      </w:pPr>
      <w:r>
        <w:t>Annexes:</w:t>
      </w:r>
    </w:p>
    <w:p w:rsidR="004A7EF9" w:rsidRPr="00D53FF3" w:rsidRDefault="004A7EF9" w:rsidP="0011213D">
      <w:pPr>
        <w:pStyle w:val="ListParagraph"/>
        <w:numPr>
          <w:ilvl w:val="0"/>
          <w:numId w:val="13"/>
        </w:numPr>
        <w:spacing w:before="0" w:after="0"/>
      </w:pPr>
      <w:r w:rsidRPr="00D53FF3">
        <w:t>Terms of Reference for the evaluation</w:t>
      </w:r>
    </w:p>
    <w:p w:rsidR="004A7EF9" w:rsidRPr="00D53FF3" w:rsidRDefault="004A7EF9" w:rsidP="0011213D">
      <w:pPr>
        <w:pStyle w:val="ListParagraph"/>
        <w:numPr>
          <w:ilvl w:val="0"/>
          <w:numId w:val="13"/>
        </w:numPr>
        <w:spacing w:before="0" w:after="0"/>
      </w:pPr>
      <w:r w:rsidRPr="00D53FF3">
        <w:t>Itinerary (actual)</w:t>
      </w:r>
    </w:p>
    <w:p w:rsidR="004A7EF9" w:rsidRPr="00022E45" w:rsidRDefault="004A7EF9" w:rsidP="0011213D">
      <w:pPr>
        <w:pStyle w:val="ListParagraph"/>
        <w:numPr>
          <w:ilvl w:val="0"/>
          <w:numId w:val="13"/>
        </w:numPr>
        <w:spacing w:before="0" w:after="0"/>
        <w:rPr>
          <w:lang w:val="fr-FR"/>
        </w:rPr>
      </w:pPr>
      <w:r w:rsidRPr="00022E45">
        <w:rPr>
          <w:lang w:val="fr-FR"/>
        </w:rPr>
        <w:t>Data collection instruments: interview/</w:t>
      </w:r>
      <w:proofErr w:type="spellStart"/>
      <w:r w:rsidRPr="00022E45">
        <w:rPr>
          <w:lang w:val="fr-FR"/>
        </w:rPr>
        <w:t>survey</w:t>
      </w:r>
      <w:proofErr w:type="spellEnd"/>
      <w:r w:rsidRPr="00022E45">
        <w:rPr>
          <w:lang w:val="fr-FR"/>
        </w:rPr>
        <w:t xml:space="preserve"> questionnaire, focus group discussions questionnaire</w:t>
      </w:r>
    </w:p>
    <w:p w:rsidR="004A7EF9" w:rsidRPr="00D53FF3" w:rsidRDefault="004A7EF9" w:rsidP="0011213D">
      <w:pPr>
        <w:pStyle w:val="ListParagraph"/>
        <w:numPr>
          <w:ilvl w:val="0"/>
          <w:numId w:val="13"/>
        </w:numPr>
        <w:spacing w:before="0" w:after="0"/>
      </w:pPr>
      <w:r w:rsidRPr="00D53FF3">
        <w:t>List of documents reviewed</w:t>
      </w:r>
    </w:p>
    <w:p w:rsidR="004A7EF9" w:rsidRPr="00D53FF3" w:rsidRDefault="004A7EF9" w:rsidP="0011213D">
      <w:pPr>
        <w:pStyle w:val="ListParagraph"/>
        <w:numPr>
          <w:ilvl w:val="0"/>
          <w:numId w:val="13"/>
        </w:numPr>
        <w:spacing w:before="0" w:after="0"/>
      </w:pPr>
      <w:r>
        <w:t>List of beneficiaries, CSO officials, government and (current and former) programme staff interviewed (without identifying names to maintain confidentiality).</w:t>
      </w:r>
    </w:p>
    <w:p w:rsidR="004A7EF9" w:rsidRPr="005A4D97" w:rsidRDefault="004A7EF9" w:rsidP="005578C6">
      <w:pPr>
        <w:pStyle w:val="Heading4"/>
      </w:pPr>
      <w:bookmarkStart w:id="19" w:name="_Toc263101712"/>
      <w:bookmarkStart w:id="20" w:name="_Toc299460873"/>
      <w:r w:rsidRPr="005A4D97">
        <w:t xml:space="preserve">Case studies </w:t>
      </w:r>
      <w:bookmarkEnd w:id="19"/>
      <w:bookmarkEnd w:id="20"/>
      <w:r>
        <w:t>report</w:t>
      </w:r>
    </w:p>
    <w:p w:rsidR="004A7EF9" w:rsidRPr="00604805" w:rsidRDefault="004A7EF9" w:rsidP="00604805">
      <w:r w:rsidRPr="00D53FF3">
        <w:t>The team is expected to submit a separate document on case studies</w:t>
      </w:r>
      <w:r>
        <w:t xml:space="preserve"> documenting</w:t>
      </w:r>
      <w:r w:rsidRPr="00D53FF3">
        <w:t xml:space="preserve"> good practices and learning gleaned during the evaluation</w:t>
      </w:r>
      <w:r>
        <w:t xml:space="preserve">. The case studies should validate the main conclusions of the report. </w:t>
      </w:r>
      <w:r w:rsidRPr="00D53FF3">
        <w:t xml:space="preserve">This document should include </w:t>
      </w:r>
      <w:r>
        <w:t>not m</w:t>
      </w:r>
      <w:r w:rsidR="0003338B">
        <w:t>ore than five case studies</w:t>
      </w:r>
      <w:r w:rsidRPr="00D53FF3">
        <w:t>.</w:t>
      </w:r>
      <w:r>
        <w:t xml:space="preserve"> Since the unit of intervention for the GRB programme is an organization, the subject of the case study should </w:t>
      </w:r>
      <w:r w:rsidR="00670B92">
        <w:t xml:space="preserve">be </w:t>
      </w:r>
      <w:r>
        <w:t xml:space="preserve">an organization (for instance, specific departments from the national or state government, or a CSO partner). </w:t>
      </w:r>
      <w:r w:rsidR="0003338B">
        <w:t>Detailed</w:t>
      </w:r>
      <w:r>
        <w:t xml:space="preserve"> guidelines </w:t>
      </w:r>
      <w:r w:rsidR="0003338B">
        <w:t>for</w:t>
      </w:r>
      <w:r>
        <w:t xml:space="preserve"> case studies are mentioned under </w:t>
      </w:r>
      <w:r w:rsidRPr="00604805">
        <w:t>Annex II.</w:t>
      </w:r>
    </w:p>
    <w:p w:rsidR="004A7EF9" w:rsidRPr="005A4D97" w:rsidRDefault="004A7EF9" w:rsidP="005578C6">
      <w:pPr>
        <w:pStyle w:val="Heading4"/>
      </w:pPr>
      <w:bookmarkStart w:id="21" w:name="_Toc299460874"/>
      <w:r w:rsidRPr="005A4D97">
        <w:t>Dissemination workshop</w:t>
      </w:r>
      <w:bookmarkEnd w:id="21"/>
    </w:p>
    <w:p w:rsidR="004A7EF9" w:rsidRPr="005A4D97" w:rsidRDefault="004A7EF9" w:rsidP="00604805">
      <w:r w:rsidRPr="005A4D97">
        <w:t xml:space="preserve">A dissemination workshop will be organized by the </w:t>
      </w:r>
      <w:r>
        <w:t>evaluation agency</w:t>
      </w:r>
      <w:r w:rsidRPr="005A4D97">
        <w:t xml:space="preserve"> in consultation with UN Women SASRO, wherein various stakeholders involved in the </w:t>
      </w:r>
      <w:r>
        <w:t>GRB programme</w:t>
      </w:r>
      <w:r w:rsidRPr="005A4D97">
        <w:t xml:space="preserve"> and government </w:t>
      </w:r>
      <w:r w:rsidRPr="005A4D97">
        <w:lastRenderedPageBreak/>
        <w:t xml:space="preserve">departments will be invited. The dissemination workshop will </w:t>
      </w:r>
      <w:r>
        <w:t>present</w:t>
      </w:r>
      <w:r w:rsidRPr="005A4D97">
        <w:t xml:space="preserve"> the </w:t>
      </w:r>
      <w:r>
        <w:t xml:space="preserve">key </w:t>
      </w:r>
      <w:r w:rsidRPr="005A4D97">
        <w:t>findings and recommendation of the evaluation. In addition the recommendations and experiences of the participants will also be documented in a separate</w:t>
      </w:r>
      <w:r>
        <w:t xml:space="preserve"> module of the main report</w:t>
      </w:r>
      <w:r w:rsidRPr="005A4D97">
        <w:t>.</w:t>
      </w:r>
    </w:p>
    <w:p w:rsidR="004A7EF9" w:rsidRDefault="004A7EF9" w:rsidP="00E473E9">
      <w:pPr>
        <w:pStyle w:val="Heading3"/>
        <w:rPr>
          <w:lang w:val="en-US"/>
        </w:rPr>
      </w:pPr>
      <w:bookmarkStart w:id="22" w:name="_Toc300664994"/>
      <w:r>
        <w:rPr>
          <w:lang w:val="en-US"/>
        </w:rPr>
        <w:t>Evaluation audience</w:t>
      </w:r>
      <w:bookmarkEnd w:id="22"/>
    </w:p>
    <w:p w:rsidR="004A7EF9" w:rsidRPr="006E2635" w:rsidRDefault="004A7EF9" w:rsidP="009219D7">
      <w:pPr>
        <w:rPr>
          <w:lang w:val="en-US"/>
        </w:rPr>
      </w:pPr>
      <w:r>
        <w:rPr>
          <w:lang w:val="en-US"/>
        </w:rPr>
        <w:t xml:space="preserve">The evaluation users are UN Women headquarters, regional office and Country </w:t>
      </w:r>
      <w:proofErr w:type="spellStart"/>
      <w:r>
        <w:rPr>
          <w:lang w:val="en-US"/>
        </w:rPr>
        <w:t>programme</w:t>
      </w:r>
      <w:proofErr w:type="spellEnd"/>
      <w:r>
        <w:rPr>
          <w:lang w:val="en-US"/>
        </w:rPr>
        <w:t xml:space="preserve"> office in S. Asia; Government of India and relevant ministries and departments; b</w:t>
      </w:r>
      <w:bookmarkStart w:id="23" w:name="_GoBack"/>
      <w:bookmarkEnd w:id="23"/>
      <w:r>
        <w:rPr>
          <w:lang w:val="en-US"/>
        </w:rPr>
        <w:t xml:space="preserve">ilateral and </w:t>
      </w:r>
      <w:r w:rsidRPr="006E2635">
        <w:rPr>
          <w:lang w:val="en-US"/>
        </w:rPr>
        <w:t xml:space="preserve">multilateral agencies and donors; and CSOs.  </w:t>
      </w:r>
    </w:p>
    <w:p w:rsidR="004A7EF9" w:rsidRPr="00E473E9" w:rsidRDefault="004A7EF9" w:rsidP="00E473E9">
      <w:pPr>
        <w:pStyle w:val="Heading3"/>
        <w:rPr>
          <w:lang w:val="en-US"/>
        </w:rPr>
      </w:pPr>
      <w:bookmarkStart w:id="24" w:name="_Toc300664996"/>
      <w:r>
        <w:rPr>
          <w:lang w:val="en-US"/>
        </w:rPr>
        <w:t>Mode of payment</w:t>
      </w:r>
      <w:bookmarkEnd w:id="24"/>
    </w:p>
    <w:p w:rsidR="004A7EF9" w:rsidRDefault="004A7EF9" w:rsidP="004C4467">
      <w:r w:rsidRPr="006747C8">
        <w:t>The payment for the consultants selected through the competitive process w</w:t>
      </w:r>
      <w:r>
        <w:t xml:space="preserve">ill be as per </w:t>
      </w:r>
      <w:r w:rsidR="00DC65A4">
        <w:t xml:space="preserve">the </w:t>
      </w:r>
      <w:r>
        <w:t>approved budget. 2</w:t>
      </w:r>
      <w:r w:rsidRPr="006747C8">
        <w:t>0% of the payment will be made on sign</w:t>
      </w:r>
      <w:r>
        <w:t>ing of the contract agreement, 3</w:t>
      </w:r>
      <w:r w:rsidRPr="006747C8">
        <w:t xml:space="preserve">0% on submission </w:t>
      </w:r>
      <w:r>
        <w:t xml:space="preserve">of the inception report, 30% on the submission of the draft evaluation report and the final 20% on the submission </w:t>
      </w:r>
      <w:r w:rsidRPr="006747C8">
        <w:t xml:space="preserve">and acceptance of the </w:t>
      </w:r>
      <w:r>
        <w:t xml:space="preserve">final evaluation </w:t>
      </w:r>
      <w:r w:rsidRPr="006747C8">
        <w:t xml:space="preserve">report and </w:t>
      </w:r>
      <w:r>
        <w:t xml:space="preserve">other agreed </w:t>
      </w:r>
      <w:r w:rsidRPr="006747C8">
        <w:t xml:space="preserve">products.  </w:t>
      </w:r>
      <w:r>
        <w:br w:type="page"/>
      </w:r>
    </w:p>
    <w:p w:rsidR="004A7EF9" w:rsidRPr="00D53FF3" w:rsidRDefault="00C46596" w:rsidP="00D25E22">
      <w:pPr>
        <w:pStyle w:val="Heading2"/>
        <w:numPr>
          <w:ilvl w:val="0"/>
          <w:numId w:val="0"/>
        </w:numPr>
      </w:pPr>
      <w:bookmarkStart w:id="25" w:name="_Toc300664997"/>
      <w:r>
        <w:rPr>
          <w:caps w:val="0"/>
        </w:rPr>
        <w:lastRenderedPageBreak/>
        <w:t>ANNEX I</w:t>
      </w:r>
      <w:r w:rsidR="000376F9" w:rsidRPr="00EA601F">
        <w:rPr>
          <w:caps w:val="0"/>
        </w:rPr>
        <w:t xml:space="preserve">: </w:t>
      </w:r>
      <w:r w:rsidR="00EA601F">
        <w:rPr>
          <w:caps w:val="0"/>
        </w:rPr>
        <w:t>SELECTED</w:t>
      </w:r>
      <w:r w:rsidR="000376F9" w:rsidRPr="00EA601F">
        <w:rPr>
          <w:caps w:val="0"/>
        </w:rPr>
        <w:t xml:space="preserve"> GRB PROGRAMME ACTIVITIES/INITIATIVES, 2001-2011</w:t>
      </w:r>
      <w:bookmarkEnd w:id="25"/>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1843"/>
        <w:gridCol w:w="1842"/>
        <w:gridCol w:w="5387"/>
      </w:tblGrid>
      <w:tr w:rsidR="004A7EF9" w:rsidRPr="005E5C03" w:rsidTr="00E70148">
        <w:trPr>
          <w:trHeight w:val="601"/>
          <w:tblHeader/>
        </w:trPr>
        <w:tc>
          <w:tcPr>
            <w:tcW w:w="1560" w:type="dxa"/>
            <w:shd w:val="clear" w:color="auto" w:fill="E36C0A"/>
          </w:tcPr>
          <w:p w:rsidR="004A7EF9" w:rsidRPr="005E5C03" w:rsidRDefault="004A7EF9" w:rsidP="00E70148">
            <w:pPr>
              <w:spacing w:before="0" w:after="0"/>
              <w:rPr>
                <w:b/>
                <w:sz w:val="20"/>
                <w:szCs w:val="20"/>
              </w:rPr>
            </w:pPr>
            <w:r w:rsidRPr="005E5C03">
              <w:rPr>
                <w:b/>
                <w:sz w:val="20"/>
                <w:szCs w:val="20"/>
              </w:rPr>
              <w:t xml:space="preserve">Period </w:t>
            </w:r>
          </w:p>
        </w:tc>
        <w:tc>
          <w:tcPr>
            <w:tcW w:w="1843" w:type="dxa"/>
            <w:shd w:val="clear" w:color="auto" w:fill="E36C0A"/>
          </w:tcPr>
          <w:p w:rsidR="004A7EF9" w:rsidRPr="005E5C03" w:rsidRDefault="004A7EF9" w:rsidP="00E70148">
            <w:pPr>
              <w:spacing w:before="0" w:after="0"/>
              <w:rPr>
                <w:b/>
                <w:sz w:val="20"/>
                <w:szCs w:val="20"/>
              </w:rPr>
            </w:pPr>
            <w:r w:rsidRPr="005E5C03">
              <w:rPr>
                <w:b/>
                <w:sz w:val="20"/>
                <w:szCs w:val="20"/>
              </w:rPr>
              <w:t>Partner/</w:t>
            </w:r>
          </w:p>
        </w:tc>
        <w:tc>
          <w:tcPr>
            <w:tcW w:w="1842" w:type="dxa"/>
            <w:shd w:val="clear" w:color="auto" w:fill="E36C0A"/>
          </w:tcPr>
          <w:p w:rsidR="004A7EF9" w:rsidRPr="005E5C03" w:rsidRDefault="004A7EF9" w:rsidP="00E70148">
            <w:pPr>
              <w:spacing w:before="0" w:after="0"/>
              <w:rPr>
                <w:b/>
                <w:sz w:val="20"/>
                <w:szCs w:val="20"/>
              </w:rPr>
            </w:pPr>
            <w:r w:rsidRPr="005E5C03">
              <w:rPr>
                <w:b/>
                <w:sz w:val="20"/>
                <w:szCs w:val="20"/>
              </w:rPr>
              <w:t xml:space="preserve">Intervention / Project/Activity </w:t>
            </w:r>
          </w:p>
        </w:tc>
        <w:tc>
          <w:tcPr>
            <w:tcW w:w="5387" w:type="dxa"/>
            <w:shd w:val="clear" w:color="auto" w:fill="E36C0A"/>
          </w:tcPr>
          <w:p w:rsidR="004A7EF9" w:rsidRPr="005E5C03" w:rsidRDefault="004A7EF9" w:rsidP="00E70148">
            <w:pPr>
              <w:spacing w:before="0" w:after="0"/>
              <w:rPr>
                <w:b/>
                <w:sz w:val="20"/>
                <w:szCs w:val="20"/>
              </w:rPr>
            </w:pPr>
            <w:r w:rsidRPr="005E5C03">
              <w:rPr>
                <w:b/>
                <w:sz w:val="20"/>
                <w:szCs w:val="20"/>
              </w:rPr>
              <w:t xml:space="preserve">Details </w:t>
            </w:r>
          </w:p>
        </w:tc>
      </w:tr>
      <w:tr w:rsidR="004A7EF9" w:rsidRPr="005E5C03" w:rsidTr="00E70148">
        <w:tc>
          <w:tcPr>
            <w:tcW w:w="10632" w:type="dxa"/>
            <w:gridSpan w:val="4"/>
            <w:shd w:val="clear" w:color="auto" w:fill="C6D9F1"/>
          </w:tcPr>
          <w:p w:rsidR="004A7EF9" w:rsidRPr="005E5C03" w:rsidRDefault="004A7EF9" w:rsidP="00E70148">
            <w:pPr>
              <w:spacing w:before="0" w:after="0"/>
              <w:rPr>
                <w:b/>
                <w:sz w:val="20"/>
                <w:szCs w:val="20"/>
              </w:rPr>
            </w:pPr>
            <w:r w:rsidRPr="005E5C03">
              <w:rPr>
                <w:b/>
                <w:sz w:val="20"/>
                <w:szCs w:val="20"/>
              </w:rPr>
              <w:t xml:space="preserve">With Ministry of Finance </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2000-01</w:t>
            </w:r>
          </w:p>
        </w:tc>
        <w:tc>
          <w:tcPr>
            <w:tcW w:w="1843" w:type="dxa"/>
          </w:tcPr>
          <w:p w:rsidR="004A7EF9" w:rsidRPr="005E5C03" w:rsidRDefault="004A7EF9" w:rsidP="00E70148">
            <w:pPr>
              <w:spacing w:before="0" w:after="0"/>
              <w:rPr>
                <w:sz w:val="20"/>
                <w:szCs w:val="20"/>
              </w:rPr>
            </w:pPr>
            <w:proofErr w:type="spellStart"/>
            <w:r w:rsidRPr="005E5C03">
              <w:rPr>
                <w:sz w:val="20"/>
                <w:szCs w:val="20"/>
              </w:rPr>
              <w:t>GoI</w:t>
            </w:r>
            <w:proofErr w:type="spellEnd"/>
            <w:r w:rsidRPr="005E5C03">
              <w:rPr>
                <w:sz w:val="20"/>
                <w:szCs w:val="20"/>
              </w:rPr>
              <w:t xml:space="preserve"> (Ministry of Finance) </w:t>
            </w:r>
          </w:p>
        </w:tc>
        <w:tc>
          <w:tcPr>
            <w:tcW w:w="1842" w:type="dxa"/>
          </w:tcPr>
          <w:p w:rsidR="004A7EF9" w:rsidRPr="005E5C03" w:rsidRDefault="004A7EF9" w:rsidP="00E70148">
            <w:pPr>
              <w:spacing w:before="0" w:after="0"/>
              <w:rPr>
                <w:sz w:val="20"/>
                <w:szCs w:val="20"/>
              </w:rPr>
            </w:pPr>
            <w:r w:rsidRPr="005E5C03">
              <w:rPr>
                <w:sz w:val="20"/>
                <w:szCs w:val="20"/>
              </w:rPr>
              <w:t xml:space="preserve">Advocacy </w:t>
            </w:r>
          </w:p>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The budget of 2001 was analyzed and the results of this analysis were included in the National Economic Survey 2002. UNWOMEN initiatives have resulted in the Economic Survey of 2000-01 including a special section on gender inequalities, as also a gender analysis of the budget. </w:t>
            </w:r>
          </w:p>
        </w:tc>
      </w:tr>
      <w:tr w:rsidR="004A7EF9" w:rsidRPr="005E5C03" w:rsidTr="00E70148">
        <w:tc>
          <w:tcPr>
            <w:tcW w:w="1560" w:type="dxa"/>
          </w:tcPr>
          <w:p w:rsidR="004A7EF9" w:rsidRPr="005E5C03" w:rsidRDefault="004A7EF9" w:rsidP="00E70148">
            <w:pPr>
              <w:spacing w:before="0" w:after="0"/>
              <w:rPr>
                <w:sz w:val="20"/>
                <w:szCs w:val="20"/>
              </w:rPr>
            </w:pPr>
            <w:r w:rsidRPr="005E5C03">
              <w:rPr>
                <w:sz w:val="20"/>
                <w:szCs w:val="20"/>
              </w:rPr>
              <w:t>2004-05</w:t>
            </w:r>
          </w:p>
        </w:tc>
        <w:tc>
          <w:tcPr>
            <w:tcW w:w="1843" w:type="dxa"/>
          </w:tcPr>
          <w:p w:rsidR="004A7EF9" w:rsidRPr="005E5C03" w:rsidRDefault="004A7EF9" w:rsidP="00E70148">
            <w:pPr>
              <w:spacing w:before="0" w:after="0"/>
              <w:rPr>
                <w:sz w:val="20"/>
                <w:szCs w:val="20"/>
              </w:rPr>
            </w:pPr>
            <w:r w:rsidRPr="005E5C03">
              <w:rPr>
                <w:sz w:val="20"/>
                <w:szCs w:val="20"/>
              </w:rPr>
              <w:t xml:space="preserve">Go1 (Ministry of Finance) </w:t>
            </w:r>
          </w:p>
        </w:tc>
        <w:tc>
          <w:tcPr>
            <w:tcW w:w="1842" w:type="dxa"/>
          </w:tcPr>
          <w:p w:rsidR="004A7EF9" w:rsidRPr="005E5C03" w:rsidRDefault="004A7EF9" w:rsidP="00E70148">
            <w:pPr>
              <w:spacing w:before="0" w:after="0"/>
              <w:rPr>
                <w:sz w:val="20"/>
                <w:szCs w:val="20"/>
              </w:rPr>
            </w:pPr>
            <w:r w:rsidRPr="005E5C03">
              <w:rPr>
                <w:sz w:val="20"/>
                <w:szCs w:val="20"/>
              </w:rPr>
              <w:t xml:space="preserve">Advocacy </w:t>
            </w:r>
          </w:p>
        </w:tc>
        <w:tc>
          <w:tcPr>
            <w:tcW w:w="5387" w:type="dxa"/>
          </w:tcPr>
          <w:p w:rsidR="004A7EF9" w:rsidRPr="005E5C03" w:rsidRDefault="004A7EF9" w:rsidP="00607E3A">
            <w:pPr>
              <w:spacing w:before="0" w:after="0"/>
              <w:rPr>
                <w:sz w:val="20"/>
                <w:szCs w:val="20"/>
              </w:rPr>
            </w:pPr>
            <w:r w:rsidRPr="005E5C03">
              <w:rPr>
                <w:sz w:val="20"/>
                <w:szCs w:val="20"/>
              </w:rPr>
              <w:t>In 2004 the Finance Minister directed 18 select departments to submit their performance budgets 2005-06 with data grouped to reflect allocations and expenditure on women. UNWOMEN GRB Program in India has made a key contribution to this process. In 2004, with the arrival of the new government in India, the Department of Women and Children (DWCD), who had been UNWOMEN partner in the gender budgets work in India, approached the Finance Minister with a request to ensure gender responsiveness of ensuing budgets. The Minister’s declaration marked a huge advance for gender equality in the country and the region</w:t>
            </w:r>
          </w:p>
        </w:tc>
      </w:tr>
      <w:tr w:rsidR="004A7EF9" w:rsidRPr="005E5C03" w:rsidTr="00E70148">
        <w:tc>
          <w:tcPr>
            <w:tcW w:w="10632" w:type="dxa"/>
            <w:gridSpan w:val="4"/>
            <w:shd w:val="clear" w:color="auto" w:fill="C6D9F1"/>
          </w:tcPr>
          <w:p w:rsidR="004A7EF9" w:rsidRPr="005E5C03" w:rsidRDefault="004A7EF9" w:rsidP="00E70148">
            <w:pPr>
              <w:spacing w:before="0" w:after="0"/>
              <w:rPr>
                <w:b/>
                <w:sz w:val="20"/>
                <w:szCs w:val="20"/>
              </w:rPr>
            </w:pPr>
            <w:r w:rsidRPr="005E5C03">
              <w:rPr>
                <w:b/>
                <w:sz w:val="20"/>
                <w:szCs w:val="20"/>
              </w:rPr>
              <w:t xml:space="preserve">With Ministry of Women and Child Development </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October, 2001</w:t>
            </w:r>
          </w:p>
        </w:tc>
        <w:tc>
          <w:tcPr>
            <w:tcW w:w="1843" w:type="dxa"/>
          </w:tcPr>
          <w:p w:rsidR="004A7EF9" w:rsidRPr="005E5C03" w:rsidRDefault="004A7EF9" w:rsidP="00E70148">
            <w:pPr>
              <w:spacing w:before="0" w:after="0"/>
              <w:rPr>
                <w:sz w:val="20"/>
                <w:szCs w:val="20"/>
              </w:rPr>
            </w:pPr>
            <w:r w:rsidRPr="005E5C03">
              <w:rPr>
                <w:sz w:val="20"/>
                <w:szCs w:val="20"/>
              </w:rPr>
              <w:t>Department of Women Child Development</w:t>
            </w:r>
          </w:p>
        </w:tc>
        <w:tc>
          <w:tcPr>
            <w:tcW w:w="1842" w:type="dxa"/>
          </w:tcPr>
          <w:p w:rsidR="004A7EF9" w:rsidRPr="005E5C03" w:rsidRDefault="004A7EF9" w:rsidP="00E70148">
            <w:pPr>
              <w:spacing w:before="0" w:after="0"/>
              <w:rPr>
                <w:sz w:val="20"/>
                <w:szCs w:val="20"/>
              </w:rPr>
            </w:pPr>
            <w:r w:rsidRPr="005E5C03">
              <w:rPr>
                <w:sz w:val="20"/>
                <w:szCs w:val="20"/>
              </w:rPr>
              <w:t xml:space="preserve">Advocacy  </w:t>
            </w:r>
          </w:p>
        </w:tc>
        <w:tc>
          <w:tcPr>
            <w:tcW w:w="5387" w:type="dxa"/>
          </w:tcPr>
          <w:p w:rsidR="004A7EF9" w:rsidRPr="005E5C03" w:rsidRDefault="004A7EF9" w:rsidP="00E70148">
            <w:pPr>
              <w:spacing w:before="0" w:after="0"/>
              <w:rPr>
                <w:sz w:val="20"/>
                <w:szCs w:val="20"/>
              </w:rPr>
            </w:pPr>
            <w:r w:rsidRPr="005E5C03">
              <w:rPr>
                <w:sz w:val="20"/>
                <w:szCs w:val="20"/>
              </w:rPr>
              <w:t>At local level, substantial work on gender budgets supported by UNIFEM in Karnataka resulted in the government of India identifying Karnataka for pilot work based on recommendations of a multi-stakeholder task force</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July, 2007</w:t>
            </w:r>
          </w:p>
        </w:tc>
        <w:tc>
          <w:tcPr>
            <w:tcW w:w="1843" w:type="dxa"/>
          </w:tcPr>
          <w:p w:rsidR="004A7EF9" w:rsidRPr="005E5C03" w:rsidRDefault="004A7EF9" w:rsidP="00E70148">
            <w:pPr>
              <w:spacing w:before="0" w:after="0"/>
              <w:rPr>
                <w:sz w:val="20"/>
                <w:szCs w:val="20"/>
              </w:rPr>
            </w:pPr>
            <w:r w:rsidRPr="005E5C03">
              <w:rPr>
                <w:sz w:val="20"/>
                <w:szCs w:val="20"/>
              </w:rPr>
              <w:t>Ministry of Women and Child Development (MWCD)</w:t>
            </w:r>
          </w:p>
        </w:tc>
        <w:tc>
          <w:tcPr>
            <w:tcW w:w="1842" w:type="dxa"/>
          </w:tcPr>
          <w:p w:rsidR="004A7EF9" w:rsidRPr="005E5C03" w:rsidRDefault="004A7EF9" w:rsidP="00E70148">
            <w:pPr>
              <w:spacing w:before="0" w:after="0"/>
              <w:rPr>
                <w:sz w:val="20"/>
                <w:szCs w:val="20"/>
              </w:rPr>
            </w:pPr>
            <w:r w:rsidRPr="005E5C03">
              <w:rPr>
                <w:sz w:val="20"/>
                <w:szCs w:val="20"/>
              </w:rPr>
              <w:t xml:space="preserve">Workshop </w:t>
            </w:r>
          </w:p>
        </w:tc>
        <w:tc>
          <w:tcPr>
            <w:tcW w:w="5387" w:type="dxa"/>
          </w:tcPr>
          <w:p w:rsidR="004A7EF9" w:rsidRPr="005E5C03" w:rsidRDefault="004A7EF9" w:rsidP="00E70148">
            <w:pPr>
              <w:spacing w:before="0" w:after="0"/>
              <w:rPr>
                <w:sz w:val="20"/>
                <w:szCs w:val="20"/>
              </w:rPr>
            </w:pPr>
            <w:r w:rsidRPr="005E5C03">
              <w:rPr>
                <w:sz w:val="20"/>
                <w:szCs w:val="20"/>
              </w:rPr>
              <w:t>The Ministry of Women and Child Development</w:t>
            </w:r>
            <w:r w:rsidR="002234FE">
              <w:rPr>
                <w:sz w:val="20"/>
                <w:szCs w:val="20"/>
              </w:rPr>
              <w:t xml:space="preserve"> </w:t>
            </w:r>
            <w:r w:rsidR="002234FE" w:rsidRPr="005E5C03">
              <w:rPr>
                <w:iCs/>
                <w:sz w:val="20"/>
                <w:szCs w:val="20"/>
              </w:rPr>
              <w:t xml:space="preserve">(MWCD), </w:t>
            </w:r>
            <w:r w:rsidRPr="005E5C03">
              <w:rPr>
                <w:sz w:val="20"/>
                <w:szCs w:val="20"/>
              </w:rPr>
              <w:t>in collaboration with the Ministry of Finance, Commonwealth Secretariat and UNWOMEN organized a two-day workshop on 12-13 July, 2007. The two-day workshop took the participants through various aspects of Gender Responsive Budgets and how to engender budgets and outcomes. Fifty-two participants from Gender Budgeting Cells (GBCs) of various Ministries and Departments participated in the workshop.</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October – November, 2007</w:t>
            </w:r>
          </w:p>
        </w:tc>
        <w:tc>
          <w:tcPr>
            <w:tcW w:w="1843" w:type="dxa"/>
          </w:tcPr>
          <w:p w:rsidR="004A7EF9" w:rsidRPr="005E5C03" w:rsidRDefault="004A7EF9" w:rsidP="00E70148">
            <w:pPr>
              <w:spacing w:before="0" w:after="0"/>
              <w:rPr>
                <w:sz w:val="20"/>
                <w:szCs w:val="20"/>
              </w:rPr>
            </w:pPr>
            <w:r w:rsidRPr="005E5C03">
              <w:rPr>
                <w:sz w:val="20"/>
                <w:szCs w:val="20"/>
              </w:rPr>
              <w:t>MWCD</w:t>
            </w:r>
          </w:p>
        </w:tc>
        <w:tc>
          <w:tcPr>
            <w:tcW w:w="1842" w:type="dxa"/>
          </w:tcPr>
          <w:p w:rsidR="004A7EF9" w:rsidRPr="005E5C03" w:rsidRDefault="004A7EF9" w:rsidP="00E70148">
            <w:pPr>
              <w:spacing w:before="0" w:after="0"/>
              <w:rPr>
                <w:sz w:val="20"/>
                <w:szCs w:val="20"/>
              </w:rPr>
            </w:pPr>
            <w:r w:rsidRPr="005E5C03">
              <w:rPr>
                <w:sz w:val="20"/>
                <w:szCs w:val="20"/>
              </w:rPr>
              <w:t>Workshop</w:t>
            </w:r>
          </w:p>
        </w:tc>
        <w:tc>
          <w:tcPr>
            <w:tcW w:w="5387" w:type="dxa"/>
          </w:tcPr>
          <w:p w:rsidR="004A7EF9" w:rsidRPr="005E5C03" w:rsidRDefault="004A7EF9" w:rsidP="002234FE">
            <w:pPr>
              <w:spacing w:before="0" w:after="0"/>
              <w:rPr>
                <w:sz w:val="20"/>
                <w:szCs w:val="20"/>
              </w:rPr>
            </w:pPr>
            <w:r w:rsidRPr="005E5C03">
              <w:rPr>
                <w:sz w:val="20"/>
                <w:szCs w:val="20"/>
              </w:rPr>
              <w:t xml:space="preserve">The </w:t>
            </w:r>
            <w:r w:rsidR="002234FE">
              <w:rPr>
                <w:sz w:val="20"/>
                <w:szCs w:val="20"/>
              </w:rPr>
              <w:t>MWCD</w:t>
            </w:r>
            <w:r w:rsidRPr="005E5C03">
              <w:rPr>
                <w:sz w:val="20"/>
                <w:szCs w:val="20"/>
              </w:rPr>
              <w:t xml:space="preserve"> in collaboration with Indian Institute of Public Administration (IIPA) and supported by UNDP and UNWOMEN organized a three day Training of Trainers workshop for taking forward Gender Budgeting in their respective Ministers/Departments and also to form a core group of trainers for future workshops. Around 35 participants have been trained in the first round of trainings. As a follow-up to the workshop, a training Manual on Gender Budgeting was developed.</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December, 2007</w:t>
            </w:r>
          </w:p>
        </w:tc>
        <w:tc>
          <w:tcPr>
            <w:tcW w:w="1843" w:type="dxa"/>
          </w:tcPr>
          <w:p w:rsidR="004A7EF9" w:rsidRPr="005E5C03" w:rsidRDefault="004A7EF9" w:rsidP="00E70148">
            <w:pPr>
              <w:spacing w:before="0" w:after="0"/>
              <w:rPr>
                <w:sz w:val="20"/>
                <w:szCs w:val="20"/>
              </w:rPr>
            </w:pPr>
            <w:r w:rsidRPr="005E5C03">
              <w:rPr>
                <w:sz w:val="20"/>
                <w:szCs w:val="20"/>
              </w:rPr>
              <w:t>MWCD</w:t>
            </w:r>
          </w:p>
        </w:tc>
        <w:tc>
          <w:tcPr>
            <w:tcW w:w="1842" w:type="dxa"/>
          </w:tcPr>
          <w:p w:rsidR="004A7EF9" w:rsidRPr="005E5C03" w:rsidRDefault="004A7EF9" w:rsidP="00E70148">
            <w:pPr>
              <w:spacing w:before="0" w:after="0"/>
              <w:rPr>
                <w:sz w:val="20"/>
                <w:szCs w:val="20"/>
              </w:rPr>
            </w:pPr>
            <w:r w:rsidRPr="005E5C03">
              <w:rPr>
                <w:sz w:val="20"/>
                <w:szCs w:val="20"/>
              </w:rPr>
              <w:t>Participation  of MWCD in Sixth Regional Meeting on Gender Responsive Budget</w:t>
            </w:r>
          </w:p>
        </w:tc>
        <w:tc>
          <w:tcPr>
            <w:tcW w:w="5387" w:type="dxa"/>
          </w:tcPr>
          <w:p w:rsidR="004A7EF9" w:rsidRPr="005E5C03" w:rsidRDefault="004A7EF9" w:rsidP="00E70148">
            <w:pPr>
              <w:spacing w:before="0" w:after="0"/>
              <w:rPr>
                <w:sz w:val="20"/>
                <w:szCs w:val="20"/>
              </w:rPr>
            </w:pPr>
            <w:r w:rsidRPr="005E5C03">
              <w:rPr>
                <w:sz w:val="20"/>
                <w:szCs w:val="20"/>
              </w:rPr>
              <w:t xml:space="preserve">The MWCD represented at the Sixth Regional Meeting on Gender Responsive Budget jointly organized by the Ministry of Finance, Government of Nepal, and UNWOMEN South Asia Office at Kathmandu, Nepal from 3-5 December, 2007. The participants from Government, academic institutions, civil society and international agencies from the various SAARC countries were present. </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February, 2008</w:t>
            </w:r>
          </w:p>
        </w:tc>
        <w:tc>
          <w:tcPr>
            <w:tcW w:w="1843" w:type="dxa"/>
          </w:tcPr>
          <w:p w:rsidR="004A7EF9" w:rsidRPr="005E5C03" w:rsidRDefault="004A7EF9" w:rsidP="00E70148">
            <w:pPr>
              <w:spacing w:before="0" w:after="0"/>
              <w:rPr>
                <w:sz w:val="20"/>
                <w:szCs w:val="20"/>
              </w:rPr>
            </w:pPr>
            <w:r w:rsidRPr="005E5C03">
              <w:rPr>
                <w:sz w:val="20"/>
                <w:szCs w:val="20"/>
              </w:rPr>
              <w:t>MWCD</w:t>
            </w:r>
          </w:p>
        </w:tc>
        <w:tc>
          <w:tcPr>
            <w:tcW w:w="1842" w:type="dxa"/>
          </w:tcPr>
          <w:p w:rsidR="004A7EF9" w:rsidRPr="005E5C03" w:rsidRDefault="004A7EF9" w:rsidP="00E70148">
            <w:pPr>
              <w:spacing w:before="0" w:after="0"/>
              <w:rPr>
                <w:sz w:val="20"/>
                <w:szCs w:val="20"/>
              </w:rPr>
            </w:pPr>
            <w:r w:rsidRPr="005E5C03">
              <w:rPr>
                <w:sz w:val="20"/>
                <w:szCs w:val="20"/>
              </w:rPr>
              <w:t>Technical Inputs provided by UNWOMEN</w:t>
            </w:r>
          </w:p>
        </w:tc>
        <w:tc>
          <w:tcPr>
            <w:tcW w:w="5387" w:type="dxa"/>
          </w:tcPr>
          <w:p w:rsidR="004A7EF9" w:rsidRPr="005E5C03" w:rsidRDefault="004A7EF9" w:rsidP="002234FE">
            <w:pPr>
              <w:spacing w:before="0" w:after="0"/>
              <w:rPr>
                <w:sz w:val="20"/>
                <w:szCs w:val="20"/>
              </w:rPr>
            </w:pPr>
            <w:r w:rsidRPr="005E5C03">
              <w:rPr>
                <w:sz w:val="20"/>
                <w:szCs w:val="20"/>
              </w:rPr>
              <w:t xml:space="preserve">The </w:t>
            </w:r>
            <w:r w:rsidR="002234FE">
              <w:rPr>
                <w:sz w:val="20"/>
                <w:szCs w:val="20"/>
              </w:rPr>
              <w:t>MWCD</w:t>
            </w:r>
            <w:r w:rsidRPr="005E5C03">
              <w:rPr>
                <w:sz w:val="20"/>
                <w:szCs w:val="20"/>
              </w:rPr>
              <w:t xml:space="preserve">, in collaboration with UNDP organized a two day Workshop on ‘Gender Budgeting’, from 8-9 February, 2008 at </w:t>
            </w:r>
            <w:proofErr w:type="spellStart"/>
            <w:r w:rsidRPr="005E5C03">
              <w:rPr>
                <w:sz w:val="20"/>
                <w:szCs w:val="20"/>
              </w:rPr>
              <w:t>Bulandshahar</w:t>
            </w:r>
            <w:proofErr w:type="spellEnd"/>
            <w:r w:rsidRPr="005E5C03">
              <w:rPr>
                <w:sz w:val="20"/>
                <w:szCs w:val="20"/>
              </w:rPr>
              <w:t>. Senior level officers, representing 11 Ministries and Departments of Government of India participated in the Workshop. (There was representation from UNWOMEN in the form of technical experts for the training programme)</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r w:rsidRPr="005E5C03">
              <w:rPr>
                <w:sz w:val="20"/>
                <w:szCs w:val="20"/>
              </w:rPr>
              <w:t>MWCD</w:t>
            </w:r>
          </w:p>
        </w:tc>
        <w:tc>
          <w:tcPr>
            <w:tcW w:w="1842" w:type="dxa"/>
          </w:tcPr>
          <w:p w:rsidR="004A7EF9" w:rsidRPr="005E5C03" w:rsidRDefault="004A7EF9" w:rsidP="00E70148">
            <w:pPr>
              <w:spacing w:before="0" w:after="0"/>
              <w:rPr>
                <w:sz w:val="20"/>
                <w:szCs w:val="20"/>
              </w:rPr>
            </w:pPr>
            <w:r w:rsidRPr="005E5C03">
              <w:rPr>
                <w:sz w:val="20"/>
                <w:szCs w:val="20"/>
              </w:rPr>
              <w:t>Handbook for Gender Budgeting for Gender Budget Cells</w:t>
            </w:r>
          </w:p>
        </w:tc>
        <w:tc>
          <w:tcPr>
            <w:tcW w:w="5387" w:type="dxa"/>
          </w:tcPr>
          <w:p w:rsidR="004A7EF9" w:rsidRPr="005E5C03" w:rsidRDefault="004A7EF9" w:rsidP="002234FE">
            <w:pPr>
              <w:spacing w:before="0" w:after="0"/>
              <w:rPr>
                <w:sz w:val="20"/>
                <w:szCs w:val="20"/>
              </w:rPr>
            </w:pPr>
            <w:r w:rsidRPr="005E5C03">
              <w:rPr>
                <w:sz w:val="20"/>
                <w:szCs w:val="20"/>
              </w:rPr>
              <w:t xml:space="preserve">The </w:t>
            </w:r>
            <w:r w:rsidR="002234FE">
              <w:rPr>
                <w:sz w:val="20"/>
                <w:szCs w:val="20"/>
              </w:rPr>
              <w:t>MWCD</w:t>
            </w:r>
            <w:r w:rsidRPr="005E5C03">
              <w:rPr>
                <w:sz w:val="20"/>
                <w:szCs w:val="20"/>
              </w:rPr>
              <w:t xml:space="preserve"> has developed a Handbook for Gender Budgeting for Gender Budget Cells in Central Ministries and Departments. For this purpose, the Ministry had set-up a Task Force comprising of MWCD, UNWOMEN, UNDP, IFES and experts to assist the Ministry in framing, conceptualizing and developing a Handbook having necessary guidelines to the Gender Budget Cells in engendering their policies and programmes.</w:t>
            </w:r>
          </w:p>
        </w:tc>
      </w:tr>
      <w:tr w:rsidR="004A7EF9" w:rsidRPr="005E5C03" w:rsidTr="00D25E22">
        <w:tc>
          <w:tcPr>
            <w:tcW w:w="1560" w:type="dxa"/>
          </w:tcPr>
          <w:p w:rsidR="004A7EF9" w:rsidRPr="005E5C03" w:rsidRDefault="004A7EF9" w:rsidP="00E70148">
            <w:pPr>
              <w:spacing w:before="0" w:after="0"/>
              <w:rPr>
                <w:sz w:val="20"/>
                <w:szCs w:val="20"/>
              </w:rPr>
            </w:pPr>
            <w:r w:rsidRPr="005E5C03">
              <w:rPr>
                <w:iCs/>
                <w:sz w:val="20"/>
                <w:szCs w:val="20"/>
              </w:rPr>
              <w:t>May, 2007</w:t>
            </w:r>
          </w:p>
        </w:tc>
        <w:tc>
          <w:tcPr>
            <w:tcW w:w="1843" w:type="dxa"/>
          </w:tcPr>
          <w:p w:rsidR="004A7EF9" w:rsidRPr="005E5C03" w:rsidRDefault="004A7EF9" w:rsidP="00E70148">
            <w:pPr>
              <w:spacing w:before="0" w:after="0"/>
              <w:rPr>
                <w:sz w:val="20"/>
                <w:szCs w:val="20"/>
              </w:rPr>
            </w:pPr>
            <w:r w:rsidRPr="005E5C03">
              <w:rPr>
                <w:sz w:val="20"/>
                <w:szCs w:val="20"/>
              </w:rPr>
              <w:t xml:space="preserve">MWCD </w:t>
            </w:r>
          </w:p>
        </w:tc>
        <w:tc>
          <w:tcPr>
            <w:tcW w:w="1842" w:type="dxa"/>
          </w:tcPr>
          <w:p w:rsidR="004A7EF9" w:rsidRPr="005E5C03" w:rsidRDefault="004A7EF9" w:rsidP="00E70148">
            <w:pPr>
              <w:spacing w:before="0" w:after="0"/>
              <w:rPr>
                <w:sz w:val="20"/>
                <w:szCs w:val="20"/>
              </w:rPr>
            </w:pPr>
            <w:r w:rsidRPr="005E5C03">
              <w:rPr>
                <w:sz w:val="20"/>
                <w:szCs w:val="20"/>
              </w:rPr>
              <w:t>Workshop on CEDAW &amp; Gender Responsive Budgeting Orientation by the Government of India</w:t>
            </w:r>
          </w:p>
        </w:tc>
        <w:tc>
          <w:tcPr>
            <w:tcW w:w="5387" w:type="dxa"/>
          </w:tcPr>
          <w:p w:rsidR="004A7EF9" w:rsidRPr="005E5C03" w:rsidRDefault="004A7EF9" w:rsidP="002234FE">
            <w:pPr>
              <w:spacing w:before="0" w:after="0"/>
              <w:rPr>
                <w:iCs/>
                <w:sz w:val="20"/>
                <w:szCs w:val="20"/>
              </w:rPr>
            </w:pPr>
            <w:r w:rsidRPr="005E5C03">
              <w:rPr>
                <w:iCs/>
                <w:sz w:val="20"/>
                <w:szCs w:val="20"/>
              </w:rPr>
              <w:t xml:space="preserve">The </w:t>
            </w:r>
            <w:r w:rsidR="002234FE">
              <w:rPr>
                <w:iCs/>
                <w:sz w:val="20"/>
                <w:szCs w:val="20"/>
              </w:rPr>
              <w:t xml:space="preserve">MWCD, </w:t>
            </w:r>
            <w:r w:rsidRPr="005E5C03">
              <w:rPr>
                <w:iCs/>
                <w:sz w:val="20"/>
                <w:szCs w:val="20"/>
              </w:rPr>
              <w:t>Government of India took the initiative of taking forward the CEDAW Committee’s Concluding Comments to the Government, by organizing the first orientation workshop on “CEDAW: Reporting and Implementation and Gender Responsive Budgeting”, with technical support from UNWOMEN.</w:t>
            </w:r>
          </w:p>
        </w:tc>
      </w:tr>
      <w:tr w:rsidR="004A7EF9" w:rsidRPr="005E5C03" w:rsidTr="00D25E22">
        <w:tc>
          <w:tcPr>
            <w:tcW w:w="1560" w:type="dxa"/>
          </w:tcPr>
          <w:p w:rsidR="004A7EF9" w:rsidRPr="005E5C03" w:rsidRDefault="004A7EF9" w:rsidP="00E70148">
            <w:pPr>
              <w:spacing w:before="0" w:after="0"/>
              <w:rPr>
                <w:sz w:val="20"/>
                <w:szCs w:val="20"/>
              </w:rPr>
            </w:pPr>
            <w:r w:rsidRPr="005E5C03">
              <w:rPr>
                <w:iCs/>
                <w:sz w:val="20"/>
                <w:szCs w:val="20"/>
              </w:rPr>
              <w:t xml:space="preserve">2008-09 </w:t>
            </w:r>
          </w:p>
        </w:tc>
        <w:tc>
          <w:tcPr>
            <w:tcW w:w="1843" w:type="dxa"/>
          </w:tcPr>
          <w:p w:rsidR="004A7EF9" w:rsidRPr="005E5C03" w:rsidRDefault="004A7EF9" w:rsidP="00E70148">
            <w:pPr>
              <w:spacing w:before="0" w:after="0"/>
              <w:rPr>
                <w:sz w:val="20"/>
                <w:szCs w:val="20"/>
              </w:rPr>
            </w:pPr>
            <w:r w:rsidRPr="005E5C03">
              <w:rPr>
                <w:sz w:val="20"/>
                <w:szCs w:val="20"/>
              </w:rPr>
              <w:t xml:space="preserve">MWCD </w:t>
            </w:r>
          </w:p>
        </w:tc>
        <w:tc>
          <w:tcPr>
            <w:tcW w:w="1842" w:type="dxa"/>
          </w:tcPr>
          <w:p w:rsidR="004A7EF9" w:rsidRPr="005E5C03" w:rsidRDefault="004A7EF9" w:rsidP="00E70148">
            <w:pPr>
              <w:spacing w:before="0" w:after="0"/>
              <w:rPr>
                <w:sz w:val="20"/>
                <w:szCs w:val="20"/>
              </w:rPr>
            </w:pPr>
            <w:r w:rsidRPr="005E5C03">
              <w:rPr>
                <w:iCs/>
                <w:sz w:val="20"/>
                <w:szCs w:val="20"/>
              </w:rPr>
              <w:t xml:space="preserve">Technical support provided to GBC </w:t>
            </w:r>
          </w:p>
        </w:tc>
        <w:tc>
          <w:tcPr>
            <w:tcW w:w="5387" w:type="dxa"/>
          </w:tcPr>
          <w:p w:rsidR="004A7EF9" w:rsidRPr="005E5C03" w:rsidRDefault="004A7EF9" w:rsidP="00E70148">
            <w:pPr>
              <w:spacing w:before="0" w:after="0"/>
              <w:rPr>
                <w:sz w:val="20"/>
                <w:szCs w:val="20"/>
              </w:rPr>
            </w:pPr>
            <w:r w:rsidRPr="005E5C03">
              <w:rPr>
                <w:sz w:val="20"/>
                <w:szCs w:val="20"/>
              </w:rPr>
              <w:t xml:space="preserve">The Gender Budgeting Cell was inducted in the </w:t>
            </w:r>
            <w:r w:rsidR="002234FE">
              <w:rPr>
                <w:iCs/>
                <w:sz w:val="20"/>
                <w:szCs w:val="20"/>
              </w:rPr>
              <w:t>MWCD</w:t>
            </w:r>
            <w:r w:rsidRPr="005E5C03">
              <w:rPr>
                <w:sz w:val="20"/>
                <w:szCs w:val="20"/>
              </w:rPr>
              <w:t>. Following technical support were provided by UNWOMEN to GBC:</w:t>
            </w:r>
          </w:p>
          <w:p w:rsidR="004A7EF9" w:rsidRPr="005E5C03" w:rsidRDefault="004A7EF9" w:rsidP="00E70148">
            <w:pPr>
              <w:spacing w:before="0" w:after="0"/>
              <w:rPr>
                <w:sz w:val="20"/>
                <w:szCs w:val="20"/>
              </w:rPr>
            </w:pPr>
            <w:r w:rsidRPr="005E5C03">
              <w:rPr>
                <w:sz w:val="20"/>
                <w:szCs w:val="20"/>
              </w:rPr>
              <w:t>Gender Budgeting Workshop for Government of India Ministries and Departments.</w:t>
            </w:r>
          </w:p>
          <w:p w:rsidR="004A7EF9" w:rsidRPr="005E5C03" w:rsidRDefault="004A7EF9" w:rsidP="00E70148">
            <w:pPr>
              <w:spacing w:before="0" w:after="0"/>
              <w:rPr>
                <w:sz w:val="20"/>
                <w:szCs w:val="20"/>
              </w:rPr>
            </w:pPr>
            <w:r w:rsidRPr="005E5C03">
              <w:rPr>
                <w:sz w:val="20"/>
                <w:szCs w:val="20"/>
              </w:rPr>
              <w:t>Refresher Training of Trainers Programme at IIPA, (for core pool of master Trainers)</w:t>
            </w:r>
          </w:p>
          <w:p w:rsidR="004A7EF9" w:rsidRPr="005E5C03" w:rsidRDefault="004A7EF9" w:rsidP="00E70148">
            <w:pPr>
              <w:spacing w:before="0" w:after="0"/>
              <w:rPr>
                <w:sz w:val="20"/>
                <w:szCs w:val="20"/>
              </w:rPr>
            </w:pPr>
            <w:r w:rsidRPr="005E5C03">
              <w:rPr>
                <w:sz w:val="20"/>
                <w:szCs w:val="20"/>
              </w:rPr>
              <w:t>Analysis of Outcome Budget for the Ministries</w:t>
            </w:r>
          </w:p>
          <w:p w:rsidR="004A7EF9" w:rsidRPr="005E5C03" w:rsidRDefault="004A7EF9" w:rsidP="00E70148">
            <w:pPr>
              <w:spacing w:before="0" w:after="0"/>
              <w:rPr>
                <w:sz w:val="20"/>
                <w:szCs w:val="20"/>
              </w:rPr>
            </w:pPr>
            <w:r w:rsidRPr="005E5C03">
              <w:rPr>
                <w:sz w:val="20"/>
                <w:szCs w:val="20"/>
              </w:rPr>
              <w:t>Guidelines of the GB Scheme prepared</w:t>
            </w:r>
          </w:p>
          <w:p w:rsidR="004A7EF9" w:rsidRPr="005E5C03" w:rsidRDefault="004A7EF9" w:rsidP="00E70148">
            <w:pPr>
              <w:spacing w:before="0" w:after="0"/>
              <w:rPr>
                <w:sz w:val="20"/>
                <w:szCs w:val="20"/>
              </w:rPr>
            </w:pPr>
            <w:r w:rsidRPr="005E5C03">
              <w:rPr>
                <w:sz w:val="20"/>
                <w:szCs w:val="20"/>
              </w:rPr>
              <w:t>Assistance provided for the preparation of Action Plan for inter Ministerial Convergence for Gender Equality.</w:t>
            </w:r>
          </w:p>
          <w:p w:rsidR="004A7EF9" w:rsidRPr="005E5C03" w:rsidRDefault="004A7EF9" w:rsidP="00E70148">
            <w:pPr>
              <w:spacing w:before="0" w:after="0"/>
              <w:rPr>
                <w:sz w:val="20"/>
                <w:szCs w:val="20"/>
              </w:rPr>
            </w:pPr>
            <w:r w:rsidRPr="005E5C03">
              <w:rPr>
                <w:sz w:val="20"/>
                <w:szCs w:val="20"/>
              </w:rPr>
              <w:t>GB Training programme for the North Eastern States</w:t>
            </w:r>
          </w:p>
        </w:tc>
      </w:tr>
      <w:tr w:rsidR="004A7EF9" w:rsidRPr="005E5C03" w:rsidTr="00D25E22">
        <w:tc>
          <w:tcPr>
            <w:tcW w:w="1560" w:type="dxa"/>
          </w:tcPr>
          <w:p w:rsidR="004A7EF9" w:rsidRPr="005E5C03" w:rsidRDefault="004A7EF9" w:rsidP="00E70148">
            <w:pPr>
              <w:spacing w:before="0" w:after="0"/>
              <w:rPr>
                <w:sz w:val="20"/>
                <w:szCs w:val="20"/>
              </w:rPr>
            </w:pPr>
            <w:r w:rsidRPr="005E5C03">
              <w:rPr>
                <w:iCs/>
                <w:sz w:val="20"/>
                <w:szCs w:val="20"/>
              </w:rPr>
              <w:t>May and October, 2008</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r w:rsidRPr="005E5C03">
              <w:rPr>
                <w:iCs/>
                <w:sz w:val="20"/>
                <w:szCs w:val="20"/>
              </w:rPr>
              <w:t xml:space="preserve">Second Regional Orientation Workshop on CEDAW &amp; Gender Responsive Budgeting </w:t>
            </w:r>
          </w:p>
        </w:tc>
        <w:tc>
          <w:tcPr>
            <w:tcW w:w="5387" w:type="dxa"/>
          </w:tcPr>
          <w:p w:rsidR="004A7EF9" w:rsidRPr="005E5C03" w:rsidRDefault="002234FE" w:rsidP="00E70148">
            <w:pPr>
              <w:spacing w:before="0" w:after="0"/>
              <w:rPr>
                <w:iCs/>
                <w:sz w:val="20"/>
                <w:szCs w:val="20"/>
              </w:rPr>
            </w:pPr>
            <w:r>
              <w:rPr>
                <w:iCs/>
                <w:sz w:val="20"/>
                <w:szCs w:val="20"/>
              </w:rPr>
              <w:t>MWCD,</w:t>
            </w:r>
            <w:r w:rsidR="004A7EF9" w:rsidRPr="005E5C03">
              <w:rPr>
                <w:iCs/>
                <w:sz w:val="20"/>
                <w:szCs w:val="20"/>
              </w:rPr>
              <w:t xml:space="preserve"> Government of India organized the second and third regional orientation workshop on “CEDAW: Reporting and Implementation and Gender Responsive Budgeting”, with technical support from UNWOMEN. For state governments/Union territories and ministries of Labour, Law, Women Development and Child Welfare, Social Welfare, Finance and Home. </w:t>
            </w:r>
          </w:p>
        </w:tc>
      </w:tr>
      <w:tr w:rsidR="004A7EF9" w:rsidRPr="005E5C03" w:rsidTr="00D25E22">
        <w:tc>
          <w:tcPr>
            <w:tcW w:w="1560" w:type="dxa"/>
          </w:tcPr>
          <w:p w:rsidR="004A7EF9" w:rsidRPr="005E5C03" w:rsidRDefault="004A7EF9" w:rsidP="00E70148">
            <w:pPr>
              <w:spacing w:before="0" w:after="0"/>
              <w:rPr>
                <w:sz w:val="20"/>
                <w:szCs w:val="20"/>
              </w:rPr>
            </w:pPr>
            <w:r w:rsidRPr="005E5C03">
              <w:rPr>
                <w:iCs/>
                <w:sz w:val="20"/>
                <w:szCs w:val="20"/>
              </w:rPr>
              <w:t xml:space="preserve">February and March, 2009 </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iCs/>
                <w:sz w:val="20"/>
                <w:szCs w:val="20"/>
              </w:rPr>
            </w:pPr>
            <w:r w:rsidRPr="005E5C03">
              <w:rPr>
                <w:iCs/>
                <w:sz w:val="20"/>
                <w:szCs w:val="20"/>
              </w:rPr>
              <w:t>GBC in MWCD</w:t>
            </w:r>
          </w:p>
          <w:p w:rsidR="004A7EF9" w:rsidRPr="005E5C03" w:rsidRDefault="004A7EF9" w:rsidP="00E70148">
            <w:pPr>
              <w:spacing w:before="0" w:after="0"/>
              <w:rPr>
                <w:sz w:val="20"/>
                <w:szCs w:val="20"/>
              </w:rPr>
            </w:pPr>
          </w:p>
        </w:tc>
        <w:tc>
          <w:tcPr>
            <w:tcW w:w="5387" w:type="dxa"/>
          </w:tcPr>
          <w:p w:rsidR="004A7EF9" w:rsidRPr="005E5C03" w:rsidRDefault="004A7EF9" w:rsidP="002234FE">
            <w:pPr>
              <w:spacing w:before="0" w:after="0"/>
              <w:rPr>
                <w:sz w:val="20"/>
                <w:szCs w:val="20"/>
              </w:rPr>
            </w:pPr>
            <w:r w:rsidRPr="005E5C03">
              <w:rPr>
                <w:sz w:val="20"/>
                <w:szCs w:val="20"/>
              </w:rPr>
              <w:t xml:space="preserve">Five Training Institutes </w:t>
            </w:r>
            <w:r w:rsidR="002234FE">
              <w:rPr>
                <w:sz w:val="20"/>
                <w:szCs w:val="20"/>
              </w:rPr>
              <w:t>were</w:t>
            </w:r>
            <w:r w:rsidRPr="005E5C03">
              <w:rPr>
                <w:sz w:val="20"/>
                <w:szCs w:val="20"/>
              </w:rPr>
              <w:t xml:space="preserve"> provided funds for organizing Gender Budgeting trainings at their Institutes. A session was organized for the nodal officers of the Institutes, wherein, they were given an orientation on the basic concepts of Gender Budgeting and they made presentations on their Work Plans. </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Work for Committee of Secretaries for Convergence for Gender Equality and fighting Social Evils: Preparation of action plans for the eight Ministries for convergence. Preparation of Background Material for Fourth Meeting of the Committee of Secretaries on ‘Convergence and Coordination of Government Programmes for Gender Equality and Fighting Social Evils’ on 2 March 2009</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Preparation and circulation of background material for second meeting of Group of Ministers for recommending strategies for speedy socio-economic development and empowerment of women as well as minutes of the second meeting of the Group of Ministers. Preparation for the Training Workshop for officials of PSUs/Autonomous Organizations</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2234FE">
            <w:pPr>
              <w:spacing w:before="0" w:after="0"/>
              <w:rPr>
                <w:sz w:val="20"/>
                <w:szCs w:val="20"/>
              </w:rPr>
            </w:pPr>
            <w:r w:rsidRPr="005E5C03">
              <w:rPr>
                <w:sz w:val="20"/>
                <w:szCs w:val="20"/>
              </w:rPr>
              <w:t xml:space="preserve">A Gender Budgeting workshop was organized by the Ministry, in collaboration with, State Finance Department for officials of Govt. of </w:t>
            </w:r>
            <w:proofErr w:type="spellStart"/>
            <w:r w:rsidRPr="005E5C03">
              <w:rPr>
                <w:sz w:val="20"/>
                <w:szCs w:val="20"/>
              </w:rPr>
              <w:t>Uttarakhand</w:t>
            </w:r>
            <w:proofErr w:type="spellEnd"/>
            <w:r w:rsidRPr="005E5C03">
              <w:rPr>
                <w:sz w:val="20"/>
                <w:szCs w:val="20"/>
              </w:rPr>
              <w:t xml:space="preserve">. </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A session on GB was organized for the officers of the Ministry of Urban Development. The session was attended by about 20 officers, including the Directors and Joint Secretary, Urban Development. Presentations were made on basic concepts and tools of GB </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A two hour session on Gender Budgeting was facilitated as a part of the Phase I training of IAS probationers. The training was attended by a batch of about 110 officers. The session was an interactive one and it focused on basic concepts and tool of gender budgeting and how they can be applied to facilitate participative planning and budgeting at District level. </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Coordination with SIRDs and ATIs for organisation of GB trainings at respective Institutes </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Preparation of Background Material for the Fourth Meeting of the Committee of Secretaries on ‘Convergence and Coordination of Government Programmes for Gender Equality and Fighting Social Evils’, held.</w:t>
            </w:r>
          </w:p>
        </w:tc>
      </w:tr>
      <w:tr w:rsidR="004A7EF9" w:rsidRPr="005E5C03" w:rsidTr="00D25E22">
        <w:tc>
          <w:tcPr>
            <w:tcW w:w="1560" w:type="dxa"/>
          </w:tcPr>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Training Workshop organized for the officials of PSUs/Autonomous Organisations at IIPA </w:t>
            </w:r>
          </w:p>
        </w:tc>
      </w:tr>
      <w:tr w:rsidR="004A7EF9" w:rsidRPr="005E5C03" w:rsidTr="00E70148">
        <w:tc>
          <w:tcPr>
            <w:tcW w:w="1560" w:type="dxa"/>
          </w:tcPr>
          <w:p w:rsidR="004A7EF9" w:rsidRPr="005E5C03" w:rsidRDefault="004A7EF9" w:rsidP="00E70148">
            <w:pPr>
              <w:spacing w:before="0" w:after="0"/>
              <w:rPr>
                <w:sz w:val="20"/>
                <w:szCs w:val="20"/>
              </w:rPr>
            </w:pPr>
            <w:r w:rsidRPr="005E5C03">
              <w:rPr>
                <w:sz w:val="20"/>
                <w:szCs w:val="20"/>
              </w:rPr>
              <w:t>September, 2009</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r w:rsidRPr="005E5C03">
              <w:rPr>
                <w:sz w:val="20"/>
                <w:szCs w:val="20"/>
              </w:rPr>
              <w:t xml:space="preserve">Fourth Regional Orientation Workshop on CEDAW &amp; Gender Responsive Budgeting for the Western States </w:t>
            </w:r>
          </w:p>
        </w:tc>
        <w:tc>
          <w:tcPr>
            <w:tcW w:w="5387" w:type="dxa"/>
          </w:tcPr>
          <w:p w:rsidR="004A7EF9" w:rsidRPr="005E5C03" w:rsidRDefault="002234FE" w:rsidP="002234FE">
            <w:pPr>
              <w:spacing w:before="0" w:after="0"/>
              <w:rPr>
                <w:sz w:val="20"/>
                <w:szCs w:val="20"/>
              </w:rPr>
            </w:pPr>
            <w:r>
              <w:rPr>
                <w:sz w:val="20"/>
                <w:szCs w:val="20"/>
              </w:rPr>
              <w:t>MWCD</w:t>
            </w:r>
            <w:r w:rsidR="004A7EF9" w:rsidRPr="005E5C03">
              <w:rPr>
                <w:sz w:val="20"/>
                <w:szCs w:val="20"/>
              </w:rPr>
              <w:t xml:space="preserve"> organized the fourth regional orientation workshop on “CEDAW: Reporting and Implementation and Gender Responsive Budgeting”, with technical support from UNWOMEN. Officials from five states - Madhya Pradesh, Maharashtra, </w:t>
            </w:r>
            <w:proofErr w:type="spellStart"/>
            <w:r w:rsidR="004A7EF9" w:rsidRPr="005E5C03">
              <w:rPr>
                <w:sz w:val="20"/>
                <w:szCs w:val="20"/>
              </w:rPr>
              <w:t>Chattisgarh</w:t>
            </w:r>
            <w:proofErr w:type="spellEnd"/>
            <w:r w:rsidR="004A7EF9" w:rsidRPr="005E5C03">
              <w:rPr>
                <w:sz w:val="20"/>
                <w:szCs w:val="20"/>
              </w:rPr>
              <w:t>, Goa and Nagaland participated in the workshop held at the National Institute of Public Cooperation and Child Development (NIPCCD) in New Delhi.</w:t>
            </w:r>
          </w:p>
        </w:tc>
      </w:tr>
      <w:tr w:rsidR="004A7EF9" w:rsidRPr="005E5C03" w:rsidTr="00E70148">
        <w:tc>
          <w:tcPr>
            <w:tcW w:w="10632" w:type="dxa"/>
            <w:gridSpan w:val="4"/>
            <w:shd w:val="clear" w:color="auto" w:fill="C6D9F1"/>
          </w:tcPr>
          <w:p w:rsidR="004A7EF9" w:rsidRPr="005E5C03" w:rsidRDefault="004A7EF9" w:rsidP="00E70148">
            <w:pPr>
              <w:spacing w:before="0" w:after="0"/>
              <w:rPr>
                <w:b/>
                <w:sz w:val="20"/>
                <w:szCs w:val="20"/>
              </w:rPr>
            </w:pPr>
            <w:r w:rsidRPr="005E5C03">
              <w:rPr>
                <w:b/>
                <w:sz w:val="20"/>
                <w:szCs w:val="20"/>
              </w:rPr>
              <w:t>PARLIAMENT</w:t>
            </w:r>
          </w:p>
        </w:tc>
      </w:tr>
      <w:tr w:rsidR="004A7EF9" w:rsidRPr="005E5C03" w:rsidTr="00E70148">
        <w:tc>
          <w:tcPr>
            <w:tcW w:w="1560" w:type="dxa"/>
          </w:tcPr>
          <w:p w:rsidR="004A7EF9" w:rsidRPr="005E5C03" w:rsidRDefault="004A7EF9" w:rsidP="00E70148">
            <w:pPr>
              <w:spacing w:before="0" w:after="0"/>
              <w:rPr>
                <w:sz w:val="20"/>
                <w:szCs w:val="20"/>
              </w:rPr>
            </w:pPr>
            <w:r w:rsidRPr="005E5C03">
              <w:rPr>
                <w:sz w:val="20"/>
                <w:szCs w:val="20"/>
              </w:rPr>
              <w:t>February 2002</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r w:rsidRPr="005E5C03">
              <w:rPr>
                <w:sz w:val="20"/>
                <w:szCs w:val="20"/>
              </w:rPr>
              <w:t>Parliamentarian’s Meeting on Gender Budgets</w:t>
            </w:r>
          </w:p>
        </w:tc>
        <w:tc>
          <w:tcPr>
            <w:tcW w:w="5387" w:type="dxa"/>
          </w:tcPr>
          <w:p w:rsidR="004A7EF9" w:rsidRPr="005E5C03" w:rsidRDefault="004A7EF9" w:rsidP="00E70148">
            <w:pPr>
              <w:spacing w:before="0" w:after="0"/>
              <w:rPr>
                <w:sz w:val="20"/>
                <w:szCs w:val="20"/>
              </w:rPr>
            </w:pPr>
            <w:r w:rsidRPr="005E5C03">
              <w:rPr>
                <w:sz w:val="20"/>
                <w:szCs w:val="20"/>
              </w:rPr>
              <w:t xml:space="preserve">UNWOMEN supported the Parliamentary Committee for the Empowerment of Women to hold a daylong meeting on Gender Budgeting, at the Parliament Annexe. The meeting took forward UNWOMEN’s initiatives on gender budgeting in India, which it has been working on since 2000, in partnership with the Department of Women and Child Development (DWCD), Government of India, and the National Institute of Public Finance and Policy (NIPFP). </w:t>
            </w:r>
          </w:p>
        </w:tc>
      </w:tr>
      <w:tr w:rsidR="004A7EF9" w:rsidRPr="005E5C03" w:rsidTr="00E70148">
        <w:tc>
          <w:tcPr>
            <w:tcW w:w="10632" w:type="dxa"/>
            <w:gridSpan w:val="4"/>
            <w:shd w:val="clear" w:color="auto" w:fill="C6D9F1"/>
          </w:tcPr>
          <w:p w:rsidR="004A7EF9" w:rsidRPr="005E5C03" w:rsidRDefault="004A7EF9" w:rsidP="00E70148">
            <w:pPr>
              <w:spacing w:before="0" w:after="0"/>
              <w:rPr>
                <w:b/>
                <w:sz w:val="20"/>
                <w:szCs w:val="20"/>
              </w:rPr>
            </w:pPr>
            <w:r w:rsidRPr="005E5C03">
              <w:rPr>
                <w:b/>
                <w:sz w:val="20"/>
                <w:szCs w:val="20"/>
              </w:rPr>
              <w:t>NGOS/RESEARCH INSTITUTIONS</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2000</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r w:rsidRPr="005E5C03">
              <w:rPr>
                <w:sz w:val="20"/>
                <w:szCs w:val="20"/>
              </w:rPr>
              <w:t xml:space="preserve">First Regional Workshop on Gender Responsive Budgeting  </w:t>
            </w:r>
          </w:p>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First regional meeting was hosted by UNWOMEN in 2000 in New Delhi, with Professor Diane Elson guiding the meeting. This led to a better understanding of key concepts related to gender budgeting and to the identification of priorities for India and Nepal. The consensus also highlighted a GO-NGO partnership for the process</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2001</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r w:rsidRPr="005E5C03">
              <w:rPr>
                <w:sz w:val="20"/>
                <w:szCs w:val="20"/>
              </w:rPr>
              <w:t xml:space="preserve">Second Regional Workshop on Gender Responsive Budgeting  </w:t>
            </w:r>
          </w:p>
        </w:tc>
        <w:tc>
          <w:tcPr>
            <w:tcW w:w="5387" w:type="dxa"/>
          </w:tcPr>
          <w:p w:rsidR="004A7EF9" w:rsidRPr="005E5C03" w:rsidRDefault="004A7EF9" w:rsidP="00E70148">
            <w:pPr>
              <w:spacing w:before="0" w:after="0"/>
              <w:rPr>
                <w:sz w:val="20"/>
                <w:szCs w:val="20"/>
              </w:rPr>
            </w:pPr>
            <w:r w:rsidRPr="005E5C03">
              <w:rPr>
                <w:sz w:val="20"/>
                <w:szCs w:val="20"/>
              </w:rPr>
              <w:t>The second regional meeting in 2001 had the participation of the Governments of India, Nepal and Sri Lanka, research institutions and key NGOs. It promoted cross-regional learning and led to the formulation of strategies to consolidate the work undertaken and to extend and deepen gender budgeting work in the three countries</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2001-03:</w:t>
            </w:r>
          </w:p>
        </w:tc>
        <w:tc>
          <w:tcPr>
            <w:tcW w:w="1843" w:type="dxa"/>
          </w:tcPr>
          <w:p w:rsidR="004A7EF9" w:rsidRPr="005E5C03" w:rsidRDefault="004A7EF9" w:rsidP="00E70148">
            <w:pPr>
              <w:spacing w:before="0" w:after="0"/>
              <w:rPr>
                <w:sz w:val="20"/>
                <w:szCs w:val="20"/>
              </w:rPr>
            </w:pPr>
            <w:r w:rsidRPr="005E5C03">
              <w:rPr>
                <w:sz w:val="20"/>
                <w:szCs w:val="20"/>
              </w:rPr>
              <w:t>National Institute of Public Finance and Policy</w:t>
            </w:r>
          </w:p>
        </w:tc>
        <w:tc>
          <w:tcPr>
            <w:tcW w:w="1842" w:type="dxa"/>
          </w:tcPr>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UNWOMEN partnership with the Department of Women and Child Development, </w:t>
            </w:r>
            <w:r w:rsidRPr="005E5C03">
              <w:rPr>
                <w:snapToGrid w:val="0"/>
                <w:sz w:val="20"/>
                <w:szCs w:val="20"/>
              </w:rPr>
              <w:t>and the National Institute of Public Finance and Policy</w:t>
            </w:r>
            <w:r w:rsidRPr="005E5C03">
              <w:rPr>
                <w:sz w:val="20"/>
                <w:szCs w:val="20"/>
              </w:rPr>
              <w:t xml:space="preserve"> </w:t>
            </w:r>
            <w:r w:rsidR="002234FE">
              <w:rPr>
                <w:sz w:val="20"/>
                <w:szCs w:val="20"/>
              </w:rPr>
              <w:t>(NIPFP</w:t>
            </w:r>
            <w:r w:rsidR="002234FE" w:rsidRPr="005E5C03">
              <w:rPr>
                <w:sz w:val="20"/>
                <w:szCs w:val="20"/>
              </w:rPr>
              <w:t xml:space="preserve"> </w:t>
            </w:r>
            <w:r w:rsidR="002234FE">
              <w:rPr>
                <w:sz w:val="20"/>
                <w:szCs w:val="20"/>
              </w:rPr>
              <w:t xml:space="preserve">) </w:t>
            </w:r>
            <w:r w:rsidRPr="005E5C03">
              <w:rPr>
                <w:sz w:val="20"/>
                <w:szCs w:val="20"/>
              </w:rPr>
              <w:t>with full support from the Finance Ministry for a two-year gender budgeting pilot initiative</w:t>
            </w:r>
          </w:p>
          <w:p w:rsidR="004A7EF9" w:rsidRPr="005E5C03" w:rsidRDefault="002234FE" w:rsidP="00E70148">
            <w:pPr>
              <w:spacing w:before="0" w:after="0"/>
              <w:rPr>
                <w:sz w:val="20"/>
                <w:szCs w:val="20"/>
              </w:rPr>
            </w:pPr>
            <w:r>
              <w:rPr>
                <w:sz w:val="20"/>
                <w:szCs w:val="20"/>
              </w:rPr>
              <w:t>NIPFP</w:t>
            </w:r>
            <w:r w:rsidR="004A7EF9" w:rsidRPr="005E5C03">
              <w:rPr>
                <w:sz w:val="20"/>
                <w:szCs w:val="20"/>
              </w:rPr>
              <w:t xml:space="preserve"> were involved in the first initiative on gender budgeting in India, which resulted in the inclusion of a chapter on gender </w:t>
            </w:r>
            <w:r w:rsidR="004A7EF9" w:rsidRPr="005E5C03">
              <w:rPr>
                <w:sz w:val="20"/>
                <w:szCs w:val="20"/>
              </w:rPr>
              <w:lastRenderedPageBreak/>
              <w:t xml:space="preserve">inequalities in the National Economic Survey 2000-01, for the first time, and subsequently a chapter on equalities in 2001-2002. </w:t>
            </w:r>
          </w:p>
          <w:p w:rsidR="004A7EF9" w:rsidRPr="005E5C03" w:rsidRDefault="004A7EF9" w:rsidP="00E70148">
            <w:pPr>
              <w:spacing w:before="0" w:after="0"/>
              <w:rPr>
                <w:snapToGrid w:val="0"/>
                <w:sz w:val="20"/>
                <w:szCs w:val="20"/>
              </w:rPr>
            </w:pPr>
            <w:r w:rsidRPr="005E5C03">
              <w:rPr>
                <w:snapToGrid w:val="0"/>
                <w:sz w:val="20"/>
                <w:szCs w:val="20"/>
              </w:rPr>
              <w:t>UNWOMEN supported the Study on Gender Related Economic Policy by the Institute of Public Finance and Policy, which diagnosed the existing degree of gender inequality in economic policy issues in India, and identified policy alternatives to build in a gender sensitive national and state level budgeting process.</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lastRenderedPageBreak/>
              <w:t>2002</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r w:rsidRPr="005E5C03">
              <w:rPr>
                <w:sz w:val="20"/>
                <w:szCs w:val="20"/>
              </w:rPr>
              <w:t xml:space="preserve">Third Regional Workshop on Gender Responsive Budgeting  </w:t>
            </w:r>
          </w:p>
          <w:p w:rsidR="004A7EF9" w:rsidRPr="005E5C03" w:rsidRDefault="004A7EF9" w:rsidP="00E70148">
            <w:pPr>
              <w:spacing w:before="0" w:after="0"/>
              <w:rPr>
                <w:sz w:val="20"/>
                <w:szCs w:val="20"/>
              </w:rPr>
            </w:pPr>
          </w:p>
        </w:tc>
        <w:tc>
          <w:tcPr>
            <w:tcW w:w="5387" w:type="dxa"/>
          </w:tcPr>
          <w:p w:rsidR="004A7EF9" w:rsidRPr="005E5C03" w:rsidRDefault="004A7EF9" w:rsidP="002234FE">
            <w:pPr>
              <w:spacing w:before="0" w:after="0"/>
              <w:rPr>
                <w:sz w:val="20"/>
                <w:szCs w:val="20"/>
              </w:rPr>
            </w:pPr>
            <w:r w:rsidRPr="005E5C03">
              <w:rPr>
                <w:sz w:val="20"/>
                <w:szCs w:val="20"/>
              </w:rPr>
              <w:t>The third regional meeting in 2002, led to deepened initiatives to identify the degree of inequality in economic policy issues and to mainstream gender in macro policy frameworks, in particular those related to fiscal budgets. It led to the production of a set of six studies on different aspects of Gender Budget Analysis, which UNWOMEN will be launching as part of its “Follow the Money Series“ –on the 27</w:t>
            </w:r>
            <w:r w:rsidRPr="005E5C03">
              <w:rPr>
                <w:sz w:val="20"/>
                <w:szCs w:val="20"/>
                <w:vertAlign w:val="superscript"/>
              </w:rPr>
              <w:t>th</w:t>
            </w:r>
            <w:r w:rsidRPr="005E5C03">
              <w:rPr>
                <w:sz w:val="20"/>
                <w:szCs w:val="20"/>
              </w:rPr>
              <w:t xml:space="preserve"> November – and will include the studies which will be shared today.</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2002</w:t>
            </w:r>
          </w:p>
        </w:tc>
        <w:tc>
          <w:tcPr>
            <w:tcW w:w="1843" w:type="dxa"/>
          </w:tcPr>
          <w:p w:rsidR="004A7EF9" w:rsidRPr="005E5C03" w:rsidRDefault="004A7EF9" w:rsidP="00E70148">
            <w:pPr>
              <w:spacing w:before="0" w:after="0"/>
              <w:rPr>
                <w:sz w:val="20"/>
                <w:szCs w:val="20"/>
              </w:rPr>
            </w:pPr>
          </w:p>
        </w:tc>
        <w:tc>
          <w:tcPr>
            <w:tcW w:w="1842" w:type="dxa"/>
          </w:tcPr>
          <w:p w:rsidR="004A7EF9" w:rsidRPr="005E5C03" w:rsidRDefault="004A7EF9" w:rsidP="00E70148">
            <w:pPr>
              <w:spacing w:before="0" w:after="0"/>
              <w:rPr>
                <w:sz w:val="20"/>
                <w:szCs w:val="20"/>
              </w:rPr>
            </w:pPr>
            <w:r w:rsidRPr="005E5C03">
              <w:rPr>
                <w:sz w:val="20"/>
                <w:szCs w:val="20"/>
              </w:rPr>
              <w:t>Research Studies Commissioned to Research Institutes/NGOS</w:t>
            </w:r>
          </w:p>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The Government of India has agreed to use lessons of the UNWOMEN supported exercise of gender analysis of budgets at Central Government level, as well as the state and district levels, to initiate a nationwide gender budgeting exercise, extending to at least 20 states in India. Gender Analyses at state levels have been commissioned in Delhi, West Bengal, Himachal Pradesh and Karnataka. </w:t>
            </w:r>
          </w:p>
          <w:p w:rsidR="004A7EF9" w:rsidRPr="005E5C03" w:rsidRDefault="004A7EF9" w:rsidP="00E70148">
            <w:pPr>
              <w:spacing w:before="0" w:after="0"/>
              <w:rPr>
                <w:sz w:val="20"/>
                <w:szCs w:val="20"/>
              </w:rPr>
            </w:pPr>
            <w:r w:rsidRPr="005E5C03">
              <w:rPr>
                <w:sz w:val="20"/>
                <w:szCs w:val="20"/>
              </w:rPr>
              <w:t xml:space="preserve">The West Bengal Study looks at trends in budgetary policies at the state level, the impact of such policies on women’s work and also at public expenditure in the specific area of education, focusing on technical education. </w:t>
            </w:r>
          </w:p>
          <w:p w:rsidR="004A7EF9" w:rsidRPr="005E5C03" w:rsidRDefault="004A7EF9" w:rsidP="00E70148">
            <w:pPr>
              <w:spacing w:before="0" w:after="0"/>
              <w:rPr>
                <w:sz w:val="20"/>
                <w:szCs w:val="20"/>
              </w:rPr>
            </w:pPr>
            <w:r w:rsidRPr="005E5C03">
              <w:rPr>
                <w:sz w:val="20"/>
                <w:szCs w:val="20"/>
              </w:rPr>
              <w:t xml:space="preserve">The Himachal Pradesh Study looks at trends in budgetary policies at the state level, the impact of these policies, especially policies relating to health. </w:t>
            </w:r>
          </w:p>
          <w:p w:rsidR="004A7EF9" w:rsidRPr="005E5C03" w:rsidRDefault="004A7EF9" w:rsidP="00E70148">
            <w:pPr>
              <w:spacing w:before="0" w:after="0"/>
              <w:rPr>
                <w:sz w:val="20"/>
                <w:szCs w:val="20"/>
              </w:rPr>
            </w:pPr>
            <w:r w:rsidRPr="005E5C03">
              <w:rPr>
                <w:sz w:val="20"/>
                <w:szCs w:val="20"/>
              </w:rPr>
              <w:t xml:space="preserve">A study, focusing on household level food security, </w:t>
            </w:r>
            <w:r w:rsidR="000F62EB">
              <w:rPr>
                <w:sz w:val="20"/>
                <w:szCs w:val="20"/>
              </w:rPr>
              <w:t>was</w:t>
            </w:r>
            <w:r w:rsidRPr="005E5C03">
              <w:rPr>
                <w:sz w:val="20"/>
                <w:szCs w:val="20"/>
              </w:rPr>
              <w:t xml:space="preserve"> undertaken in Delhi.</w:t>
            </w:r>
          </w:p>
          <w:p w:rsidR="004A7EF9" w:rsidRPr="005E5C03" w:rsidRDefault="004A7EF9" w:rsidP="00E70148">
            <w:pPr>
              <w:spacing w:before="0" w:after="0"/>
              <w:rPr>
                <w:sz w:val="20"/>
                <w:szCs w:val="20"/>
              </w:rPr>
            </w:pPr>
            <w:r w:rsidRPr="005E5C03">
              <w:rPr>
                <w:sz w:val="20"/>
                <w:szCs w:val="20"/>
              </w:rPr>
              <w:t xml:space="preserve">In Karnataka, budgets of the Government of Karnataka have been analyzed, also looking at the devolution of finances between the State, District and </w:t>
            </w:r>
            <w:proofErr w:type="spellStart"/>
            <w:r w:rsidRPr="005E5C03">
              <w:rPr>
                <w:sz w:val="20"/>
                <w:szCs w:val="20"/>
              </w:rPr>
              <w:t>Panchayat</w:t>
            </w:r>
            <w:proofErr w:type="spellEnd"/>
            <w:r w:rsidRPr="005E5C03">
              <w:rPr>
                <w:sz w:val="20"/>
                <w:szCs w:val="20"/>
              </w:rPr>
              <w:t xml:space="preserve"> levels. It looks at the Public Distribution system and their impact on women and girls at district and sub-district levels, and the impact on health and health services. It includes the examination of the district budget and an effort to develop an ideal budget with the involvement of women members of institutions of local governance – using the learning to develop a template for a </w:t>
            </w:r>
            <w:proofErr w:type="spellStart"/>
            <w:r w:rsidRPr="005E5C03">
              <w:rPr>
                <w:sz w:val="20"/>
                <w:szCs w:val="20"/>
              </w:rPr>
              <w:t>nation wide</w:t>
            </w:r>
            <w:proofErr w:type="spellEnd"/>
            <w:r w:rsidRPr="005E5C03">
              <w:rPr>
                <w:sz w:val="20"/>
                <w:szCs w:val="20"/>
              </w:rPr>
              <w:t xml:space="preserve"> analysis. </w:t>
            </w:r>
          </w:p>
        </w:tc>
      </w:tr>
      <w:tr w:rsidR="004A7EF9" w:rsidRPr="005E5C03" w:rsidTr="00D25E22">
        <w:tc>
          <w:tcPr>
            <w:tcW w:w="1560" w:type="dxa"/>
          </w:tcPr>
          <w:p w:rsidR="004A7EF9" w:rsidRPr="005E5C03" w:rsidRDefault="004A7EF9" w:rsidP="00E70148">
            <w:pPr>
              <w:spacing w:before="0" w:after="0"/>
              <w:rPr>
                <w:sz w:val="20"/>
                <w:szCs w:val="20"/>
              </w:rPr>
            </w:pPr>
            <w:r w:rsidRPr="005E5C03">
              <w:rPr>
                <w:bCs/>
                <w:sz w:val="20"/>
                <w:szCs w:val="20"/>
              </w:rPr>
              <w:t>2003</w:t>
            </w:r>
          </w:p>
        </w:tc>
        <w:tc>
          <w:tcPr>
            <w:tcW w:w="1843" w:type="dxa"/>
          </w:tcPr>
          <w:p w:rsidR="004A7EF9" w:rsidRPr="005E5C03" w:rsidRDefault="004A7EF9" w:rsidP="00E70148">
            <w:pPr>
              <w:spacing w:before="0" w:after="0"/>
              <w:rPr>
                <w:sz w:val="20"/>
                <w:szCs w:val="20"/>
              </w:rPr>
            </w:pPr>
            <w:proofErr w:type="spellStart"/>
            <w:r w:rsidRPr="005E5C03">
              <w:rPr>
                <w:bCs/>
                <w:sz w:val="20"/>
                <w:szCs w:val="20"/>
              </w:rPr>
              <w:t>Sanchetna</w:t>
            </w:r>
            <w:proofErr w:type="spellEnd"/>
            <w:r w:rsidRPr="005E5C03">
              <w:rPr>
                <w:bCs/>
                <w:sz w:val="20"/>
                <w:szCs w:val="20"/>
              </w:rPr>
              <w:t xml:space="preserve">, SNDT University, </w:t>
            </w:r>
            <w:proofErr w:type="spellStart"/>
            <w:r w:rsidRPr="005E5C03">
              <w:rPr>
                <w:sz w:val="20"/>
                <w:szCs w:val="20"/>
              </w:rPr>
              <w:t>SingammaSreenivasan</w:t>
            </w:r>
            <w:proofErr w:type="spellEnd"/>
            <w:r w:rsidRPr="005E5C03">
              <w:rPr>
                <w:sz w:val="20"/>
                <w:szCs w:val="20"/>
              </w:rPr>
              <w:t xml:space="preserve"> Foundation, and  NIPFP</w:t>
            </w:r>
          </w:p>
        </w:tc>
        <w:tc>
          <w:tcPr>
            <w:tcW w:w="1842" w:type="dxa"/>
          </w:tcPr>
          <w:p w:rsidR="004A7EF9" w:rsidRPr="005E5C03" w:rsidRDefault="004A7EF9" w:rsidP="00E70148">
            <w:pPr>
              <w:spacing w:before="0" w:after="0"/>
              <w:rPr>
                <w:sz w:val="20"/>
                <w:szCs w:val="20"/>
              </w:rPr>
            </w:pPr>
            <w:r w:rsidRPr="005E5C03">
              <w:rPr>
                <w:bCs/>
                <w:sz w:val="20"/>
                <w:szCs w:val="20"/>
              </w:rPr>
              <w:t xml:space="preserve">Follow the Money Series </w:t>
            </w:r>
          </w:p>
        </w:tc>
        <w:tc>
          <w:tcPr>
            <w:tcW w:w="5387" w:type="dxa"/>
          </w:tcPr>
          <w:p w:rsidR="004A7EF9" w:rsidRPr="005E5C03" w:rsidRDefault="004A7EF9" w:rsidP="00E70148">
            <w:pPr>
              <w:spacing w:before="0" w:after="0"/>
              <w:rPr>
                <w:sz w:val="20"/>
                <w:szCs w:val="20"/>
              </w:rPr>
            </w:pPr>
            <w:r w:rsidRPr="005E5C03">
              <w:rPr>
                <w:sz w:val="20"/>
                <w:szCs w:val="20"/>
              </w:rPr>
              <w:t>Seven analytical reports on GRB were completed and published in a Follow the Money in South Asia Series. These reports were well received and there has been a wide demand for them from GRB practitioners around the world. UNWOMEN launched its six studies on different aspects of Gender Budget Analysis at this regional meeting. They are a part of its “Follow the Money Series”. The studies launched include:  </w:t>
            </w:r>
          </w:p>
          <w:p w:rsidR="004A7EF9" w:rsidRPr="005E5C03" w:rsidRDefault="004A7EF9" w:rsidP="00E70148">
            <w:pPr>
              <w:spacing w:before="0" w:after="0"/>
              <w:rPr>
                <w:sz w:val="20"/>
                <w:szCs w:val="20"/>
              </w:rPr>
            </w:pPr>
            <w:r w:rsidRPr="005E5C03">
              <w:rPr>
                <w:iCs/>
                <w:sz w:val="20"/>
                <w:szCs w:val="20"/>
              </w:rPr>
              <w:t>“Gender Audit in Nepal”</w:t>
            </w:r>
            <w:r w:rsidRPr="005E5C03">
              <w:rPr>
                <w:sz w:val="20"/>
                <w:szCs w:val="20"/>
              </w:rPr>
              <w:t xml:space="preserve"> by Dr. </w:t>
            </w:r>
            <w:proofErr w:type="spellStart"/>
            <w:r w:rsidRPr="005E5C03">
              <w:rPr>
                <w:sz w:val="20"/>
                <w:szCs w:val="20"/>
              </w:rPr>
              <w:t>MeenaAcharya</w:t>
            </w:r>
            <w:proofErr w:type="spellEnd"/>
            <w:r w:rsidRPr="005E5C03">
              <w:rPr>
                <w:sz w:val="20"/>
                <w:szCs w:val="20"/>
              </w:rPr>
              <w:t xml:space="preserve"> of Institute for Integrated Development Studies (IIDS).</w:t>
            </w:r>
          </w:p>
          <w:p w:rsidR="004A7EF9" w:rsidRPr="005E5C03" w:rsidRDefault="004A7EF9" w:rsidP="00E70148">
            <w:pPr>
              <w:spacing w:before="0" w:after="0"/>
              <w:rPr>
                <w:sz w:val="20"/>
                <w:szCs w:val="20"/>
              </w:rPr>
            </w:pPr>
            <w:r w:rsidRPr="005E5C03">
              <w:rPr>
                <w:iCs/>
                <w:sz w:val="20"/>
                <w:szCs w:val="20"/>
              </w:rPr>
              <w:t xml:space="preserve">“What is Gender Budgeting? Public Policies from Women's Perspectives in the Indian Context” </w:t>
            </w:r>
            <w:r w:rsidRPr="005E5C03">
              <w:rPr>
                <w:sz w:val="20"/>
                <w:szCs w:val="20"/>
              </w:rPr>
              <w:t xml:space="preserve">by Professor </w:t>
            </w:r>
            <w:proofErr w:type="spellStart"/>
            <w:r w:rsidRPr="005E5C03">
              <w:rPr>
                <w:sz w:val="20"/>
                <w:szCs w:val="20"/>
              </w:rPr>
              <w:t>Nirmala</w:t>
            </w:r>
            <w:proofErr w:type="spellEnd"/>
            <w:r w:rsidRPr="005E5C03">
              <w:rPr>
                <w:sz w:val="20"/>
                <w:szCs w:val="20"/>
              </w:rPr>
              <w:t xml:space="preserve"> Banerjee of </w:t>
            </w:r>
            <w:proofErr w:type="spellStart"/>
            <w:r w:rsidRPr="005E5C03">
              <w:rPr>
                <w:sz w:val="20"/>
                <w:szCs w:val="20"/>
              </w:rPr>
              <w:t>Sachetana</w:t>
            </w:r>
            <w:proofErr w:type="spellEnd"/>
            <w:r w:rsidRPr="005E5C03">
              <w:rPr>
                <w:sz w:val="20"/>
                <w:szCs w:val="20"/>
              </w:rPr>
              <w:t xml:space="preserve">.  </w:t>
            </w:r>
          </w:p>
          <w:p w:rsidR="004A7EF9" w:rsidRPr="005E5C03" w:rsidRDefault="004A7EF9" w:rsidP="00E70148">
            <w:pPr>
              <w:spacing w:before="0" w:after="0"/>
              <w:rPr>
                <w:sz w:val="20"/>
                <w:szCs w:val="20"/>
              </w:rPr>
            </w:pPr>
            <w:r w:rsidRPr="005E5C03">
              <w:rPr>
                <w:iCs/>
                <w:sz w:val="20"/>
                <w:szCs w:val="20"/>
              </w:rPr>
              <w:lastRenderedPageBreak/>
              <w:t xml:space="preserve">A gender analysis of the </w:t>
            </w:r>
            <w:proofErr w:type="spellStart"/>
            <w:r w:rsidRPr="005E5C03">
              <w:rPr>
                <w:iCs/>
                <w:sz w:val="20"/>
                <w:szCs w:val="20"/>
              </w:rPr>
              <w:t>Swarnajayanti</w:t>
            </w:r>
            <w:proofErr w:type="spellEnd"/>
            <w:r w:rsidRPr="005E5C03">
              <w:rPr>
                <w:iCs/>
                <w:sz w:val="20"/>
                <w:szCs w:val="20"/>
              </w:rPr>
              <w:t xml:space="preserve"> Gram </w:t>
            </w:r>
            <w:proofErr w:type="spellStart"/>
            <w:r w:rsidRPr="005E5C03">
              <w:rPr>
                <w:iCs/>
                <w:sz w:val="20"/>
                <w:szCs w:val="20"/>
              </w:rPr>
              <w:t>SwarojgarYogana</w:t>
            </w:r>
            <w:proofErr w:type="spellEnd"/>
            <w:r w:rsidRPr="005E5C03">
              <w:rPr>
                <w:iCs/>
                <w:sz w:val="20"/>
                <w:szCs w:val="20"/>
              </w:rPr>
              <w:t xml:space="preserve"> in West Bengal </w:t>
            </w:r>
            <w:r w:rsidRPr="005E5C03">
              <w:rPr>
                <w:sz w:val="20"/>
                <w:szCs w:val="20"/>
              </w:rPr>
              <w:t xml:space="preserve">by Professor </w:t>
            </w:r>
            <w:proofErr w:type="spellStart"/>
            <w:r w:rsidRPr="005E5C03">
              <w:rPr>
                <w:sz w:val="20"/>
                <w:szCs w:val="20"/>
              </w:rPr>
              <w:t>Nirmala</w:t>
            </w:r>
            <w:proofErr w:type="spellEnd"/>
            <w:r w:rsidRPr="005E5C03">
              <w:rPr>
                <w:sz w:val="20"/>
                <w:szCs w:val="20"/>
              </w:rPr>
              <w:t xml:space="preserve"> Banerjee and </w:t>
            </w:r>
            <w:proofErr w:type="spellStart"/>
            <w:r w:rsidRPr="005E5C03">
              <w:rPr>
                <w:sz w:val="20"/>
                <w:szCs w:val="20"/>
              </w:rPr>
              <w:t>Ms.JoyantiSen</w:t>
            </w:r>
            <w:proofErr w:type="spellEnd"/>
            <w:r w:rsidRPr="005E5C03">
              <w:rPr>
                <w:sz w:val="20"/>
                <w:szCs w:val="20"/>
              </w:rPr>
              <w:t xml:space="preserve"> of </w:t>
            </w:r>
            <w:proofErr w:type="spellStart"/>
            <w:r w:rsidRPr="005E5C03">
              <w:rPr>
                <w:sz w:val="20"/>
                <w:szCs w:val="20"/>
              </w:rPr>
              <w:t>Sachetana</w:t>
            </w:r>
            <w:proofErr w:type="spellEnd"/>
            <w:r w:rsidRPr="005E5C03">
              <w:rPr>
                <w:sz w:val="20"/>
                <w:szCs w:val="20"/>
              </w:rPr>
              <w:t xml:space="preserve">.  </w:t>
            </w:r>
          </w:p>
          <w:p w:rsidR="004A7EF9" w:rsidRPr="005E5C03" w:rsidRDefault="004A7EF9" w:rsidP="00E70148">
            <w:pPr>
              <w:spacing w:before="0" w:after="0"/>
              <w:rPr>
                <w:sz w:val="20"/>
                <w:szCs w:val="20"/>
              </w:rPr>
            </w:pPr>
            <w:r w:rsidRPr="005E5C03">
              <w:rPr>
                <w:sz w:val="20"/>
                <w:szCs w:val="20"/>
              </w:rPr>
              <w:t xml:space="preserve">Study on </w:t>
            </w:r>
            <w:r w:rsidRPr="005E5C03">
              <w:rPr>
                <w:iCs/>
                <w:sz w:val="20"/>
                <w:szCs w:val="20"/>
              </w:rPr>
              <w:t>“Gender Sensitive Analysis of the Employment Guarantee Scheme”</w:t>
            </w:r>
            <w:r w:rsidRPr="005E5C03">
              <w:rPr>
                <w:sz w:val="20"/>
                <w:szCs w:val="20"/>
              </w:rPr>
              <w:t xml:space="preserve"> by Dr. </w:t>
            </w:r>
            <w:proofErr w:type="spellStart"/>
            <w:r w:rsidRPr="005E5C03">
              <w:rPr>
                <w:sz w:val="20"/>
                <w:szCs w:val="20"/>
              </w:rPr>
              <w:t>MaithreyiKrishnaraj</w:t>
            </w:r>
            <w:proofErr w:type="spellEnd"/>
            <w:r w:rsidRPr="005E5C03">
              <w:rPr>
                <w:sz w:val="20"/>
                <w:szCs w:val="20"/>
              </w:rPr>
              <w:t xml:space="preserve">, </w:t>
            </w:r>
            <w:proofErr w:type="spellStart"/>
            <w:r w:rsidRPr="005E5C03">
              <w:rPr>
                <w:sz w:val="20"/>
                <w:szCs w:val="20"/>
              </w:rPr>
              <w:t>Dr.DivyaPande</w:t>
            </w:r>
            <w:proofErr w:type="spellEnd"/>
            <w:r w:rsidRPr="005E5C03">
              <w:rPr>
                <w:sz w:val="20"/>
                <w:szCs w:val="20"/>
              </w:rPr>
              <w:t xml:space="preserve">, and </w:t>
            </w:r>
            <w:proofErr w:type="spellStart"/>
            <w:proofErr w:type="gramStart"/>
            <w:r w:rsidRPr="005E5C03">
              <w:rPr>
                <w:sz w:val="20"/>
                <w:szCs w:val="20"/>
              </w:rPr>
              <w:t>Ms.ArunaKanchi</w:t>
            </w:r>
            <w:proofErr w:type="spellEnd"/>
            <w:r w:rsidRPr="005E5C03">
              <w:rPr>
                <w:sz w:val="20"/>
                <w:szCs w:val="20"/>
              </w:rPr>
              <w:t xml:space="preserve">  of</w:t>
            </w:r>
            <w:proofErr w:type="gramEnd"/>
            <w:r w:rsidRPr="005E5C03">
              <w:rPr>
                <w:sz w:val="20"/>
                <w:szCs w:val="20"/>
              </w:rPr>
              <w:t xml:space="preserve"> SNDT University in Mumbai. </w:t>
            </w:r>
          </w:p>
          <w:p w:rsidR="004A7EF9" w:rsidRPr="005E5C03" w:rsidRDefault="004A7EF9" w:rsidP="00E70148">
            <w:pPr>
              <w:spacing w:before="0" w:after="0"/>
              <w:rPr>
                <w:sz w:val="20"/>
                <w:szCs w:val="20"/>
              </w:rPr>
            </w:pPr>
            <w:r w:rsidRPr="005E5C03">
              <w:rPr>
                <w:iCs/>
                <w:sz w:val="20"/>
                <w:szCs w:val="20"/>
              </w:rPr>
              <w:t xml:space="preserve">“Building Budgets from Below” </w:t>
            </w:r>
            <w:r w:rsidRPr="005E5C03">
              <w:rPr>
                <w:sz w:val="20"/>
                <w:szCs w:val="20"/>
              </w:rPr>
              <w:t xml:space="preserve">by Ms. </w:t>
            </w:r>
            <w:proofErr w:type="spellStart"/>
            <w:r w:rsidRPr="005E5C03">
              <w:rPr>
                <w:sz w:val="20"/>
                <w:szCs w:val="20"/>
              </w:rPr>
              <w:t>AhalyaBhat</w:t>
            </w:r>
            <w:proofErr w:type="spellEnd"/>
            <w:r w:rsidRPr="005E5C03">
              <w:rPr>
                <w:sz w:val="20"/>
                <w:szCs w:val="20"/>
              </w:rPr>
              <w:t xml:space="preserve"> of the </w:t>
            </w:r>
            <w:proofErr w:type="spellStart"/>
            <w:r w:rsidRPr="005E5C03">
              <w:rPr>
                <w:sz w:val="20"/>
                <w:szCs w:val="20"/>
              </w:rPr>
              <w:t>SingammaSreenivasan</w:t>
            </w:r>
            <w:proofErr w:type="spellEnd"/>
            <w:r w:rsidRPr="005E5C03">
              <w:rPr>
                <w:sz w:val="20"/>
                <w:szCs w:val="20"/>
              </w:rPr>
              <w:t xml:space="preserve"> Foundation.</w:t>
            </w:r>
          </w:p>
          <w:p w:rsidR="004A7EF9" w:rsidRPr="005E5C03" w:rsidRDefault="004A7EF9" w:rsidP="00E70148">
            <w:pPr>
              <w:spacing w:before="0" w:after="0"/>
              <w:rPr>
                <w:sz w:val="20"/>
                <w:szCs w:val="20"/>
              </w:rPr>
            </w:pPr>
            <w:r w:rsidRPr="005E5C03">
              <w:rPr>
                <w:iCs/>
                <w:sz w:val="20"/>
                <w:szCs w:val="20"/>
              </w:rPr>
              <w:t xml:space="preserve">Gender Budgeting in India” </w:t>
            </w:r>
            <w:r w:rsidRPr="005E5C03">
              <w:rPr>
                <w:sz w:val="20"/>
                <w:szCs w:val="20"/>
              </w:rPr>
              <w:t xml:space="preserve">by Dr. Ashok </w:t>
            </w:r>
            <w:proofErr w:type="spellStart"/>
            <w:r w:rsidRPr="005E5C03">
              <w:rPr>
                <w:sz w:val="20"/>
                <w:szCs w:val="20"/>
              </w:rPr>
              <w:t>Lahiri</w:t>
            </w:r>
            <w:proofErr w:type="spellEnd"/>
            <w:r w:rsidRPr="005E5C03">
              <w:rPr>
                <w:sz w:val="20"/>
                <w:szCs w:val="20"/>
              </w:rPr>
              <w:t xml:space="preserve">, </w:t>
            </w:r>
            <w:proofErr w:type="spellStart"/>
            <w:r w:rsidRPr="005E5C03">
              <w:rPr>
                <w:sz w:val="20"/>
                <w:szCs w:val="20"/>
              </w:rPr>
              <w:t>Ms.LekhaChakraborty</w:t>
            </w:r>
            <w:proofErr w:type="spellEnd"/>
            <w:r w:rsidRPr="005E5C03">
              <w:rPr>
                <w:sz w:val="20"/>
                <w:szCs w:val="20"/>
              </w:rPr>
              <w:t xml:space="preserve"> and Mr. P.N. Bhattacharyya of the National Institute of Public Finance and Policy.</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lastRenderedPageBreak/>
              <w:t>Mumbai, 27th – 28th November 2003</w:t>
            </w:r>
          </w:p>
        </w:tc>
        <w:tc>
          <w:tcPr>
            <w:tcW w:w="1843" w:type="dxa"/>
          </w:tcPr>
          <w:p w:rsidR="004A7EF9" w:rsidRPr="005E5C03" w:rsidRDefault="004A7EF9" w:rsidP="00E70148">
            <w:pPr>
              <w:spacing w:before="0" w:after="0"/>
              <w:rPr>
                <w:sz w:val="20"/>
                <w:szCs w:val="20"/>
              </w:rPr>
            </w:pPr>
            <w:proofErr w:type="spellStart"/>
            <w:r w:rsidRPr="005E5C03">
              <w:rPr>
                <w:sz w:val="20"/>
                <w:szCs w:val="20"/>
              </w:rPr>
              <w:t>StreeAdhikaar</w:t>
            </w:r>
            <w:proofErr w:type="spellEnd"/>
            <w:r w:rsidRPr="005E5C03">
              <w:rPr>
                <w:sz w:val="20"/>
                <w:szCs w:val="20"/>
              </w:rPr>
              <w:t xml:space="preserve"> Kendra</w:t>
            </w:r>
          </w:p>
        </w:tc>
        <w:tc>
          <w:tcPr>
            <w:tcW w:w="1842" w:type="dxa"/>
          </w:tcPr>
          <w:p w:rsidR="004A7EF9" w:rsidRPr="005E5C03" w:rsidRDefault="004A7EF9" w:rsidP="00E70148">
            <w:pPr>
              <w:spacing w:before="0" w:after="0"/>
              <w:rPr>
                <w:sz w:val="20"/>
                <w:szCs w:val="20"/>
              </w:rPr>
            </w:pPr>
            <w:r w:rsidRPr="005E5C03">
              <w:rPr>
                <w:sz w:val="20"/>
                <w:szCs w:val="20"/>
              </w:rPr>
              <w:t xml:space="preserve">Fourth Regional Workshop on Gender Responsive Budgeting (with </w:t>
            </w:r>
            <w:proofErr w:type="spellStart"/>
            <w:r w:rsidRPr="005E5C03">
              <w:rPr>
                <w:sz w:val="20"/>
                <w:szCs w:val="20"/>
              </w:rPr>
              <w:t>StreeAadhar</w:t>
            </w:r>
            <w:proofErr w:type="spellEnd"/>
            <w:r w:rsidRPr="005E5C03">
              <w:rPr>
                <w:sz w:val="20"/>
                <w:szCs w:val="20"/>
              </w:rPr>
              <w:t xml:space="preserve"> Kendra)</w:t>
            </w:r>
          </w:p>
        </w:tc>
        <w:tc>
          <w:tcPr>
            <w:tcW w:w="5387" w:type="dxa"/>
          </w:tcPr>
          <w:p w:rsidR="004A7EF9" w:rsidRPr="005E5C03" w:rsidRDefault="004A7EF9" w:rsidP="00E70148">
            <w:pPr>
              <w:spacing w:before="0" w:after="0"/>
              <w:rPr>
                <w:sz w:val="20"/>
                <w:szCs w:val="20"/>
              </w:rPr>
            </w:pPr>
            <w:r w:rsidRPr="005E5C03">
              <w:rPr>
                <w:sz w:val="20"/>
                <w:szCs w:val="20"/>
              </w:rPr>
              <w:t>The expert institutions, which conducted gender analyses (follow the money series)  of diverse sectors, shared their findings</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16th – 17th March 2004,</w:t>
            </w:r>
          </w:p>
        </w:tc>
        <w:tc>
          <w:tcPr>
            <w:tcW w:w="1843" w:type="dxa"/>
          </w:tcPr>
          <w:p w:rsidR="004A7EF9" w:rsidRPr="005E5C03" w:rsidRDefault="004A7EF9" w:rsidP="00E70148">
            <w:pPr>
              <w:spacing w:before="0" w:after="0"/>
              <w:rPr>
                <w:sz w:val="20"/>
                <w:szCs w:val="20"/>
              </w:rPr>
            </w:pPr>
            <w:proofErr w:type="spellStart"/>
            <w:r w:rsidRPr="005E5C03">
              <w:rPr>
                <w:sz w:val="20"/>
                <w:szCs w:val="20"/>
              </w:rPr>
              <w:t>Sachetana</w:t>
            </w:r>
            <w:proofErr w:type="spellEnd"/>
          </w:p>
        </w:tc>
        <w:tc>
          <w:tcPr>
            <w:tcW w:w="1842" w:type="dxa"/>
          </w:tcPr>
          <w:p w:rsidR="004A7EF9" w:rsidRPr="005E5C03" w:rsidRDefault="004A7EF9" w:rsidP="00E70148">
            <w:pPr>
              <w:spacing w:before="0" w:after="0"/>
              <w:rPr>
                <w:sz w:val="20"/>
                <w:szCs w:val="20"/>
              </w:rPr>
            </w:pPr>
            <w:r w:rsidRPr="005E5C03">
              <w:rPr>
                <w:sz w:val="20"/>
                <w:szCs w:val="20"/>
              </w:rPr>
              <w:t>Workshop on Gender Budgeting, Kolkata</w:t>
            </w:r>
          </w:p>
        </w:tc>
        <w:tc>
          <w:tcPr>
            <w:tcW w:w="5387" w:type="dxa"/>
          </w:tcPr>
          <w:p w:rsidR="004A7EF9" w:rsidRPr="005E5C03" w:rsidRDefault="004A7EF9" w:rsidP="00E70148">
            <w:pPr>
              <w:spacing w:before="0" w:after="0"/>
              <w:rPr>
                <w:sz w:val="20"/>
                <w:szCs w:val="20"/>
              </w:rPr>
            </w:pPr>
            <w:r w:rsidRPr="005E5C03">
              <w:rPr>
                <w:sz w:val="20"/>
                <w:szCs w:val="20"/>
              </w:rPr>
              <w:t xml:space="preserve">UNWOMEN and </w:t>
            </w:r>
            <w:proofErr w:type="spellStart"/>
            <w:r w:rsidRPr="005E5C03">
              <w:rPr>
                <w:sz w:val="20"/>
                <w:szCs w:val="20"/>
              </w:rPr>
              <w:t>Sachetana</w:t>
            </w:r>
            <w:proofErr w:type="spellEnd"/>
            <w:r w:rsidRPr="005E5C03">
              <w:rPr>
                <w:sz w:val="20"/>
                <w:szCs w:val="20"/>
              </w:rPr>
              <w:t xml:space="preserve"> organized a workshop to disseminate the findings of the UNIFEM supported studies, “Gender in Fiscal Policy in West Bengal” and a gender analysis of the </w:t>
            </w:r>
            <w:proofErr w:type="spellStart"/>
            <w:r w:rsidRPr="005E5C03">
              <w:rPr>
                <w:sz w:val="20"/>
                <w:szCs w:val="20"/>
              </w:rPr>
              <w:t>Swarnajayanti</w:t>
            </w:r>
            <w:proofErr w:type="spellEnd"/>
            <w:r w:rsidRPr="005E5C03">
              <w:rPr>
                <w:sz w:val="20"/>
                <w:szCs w:val="20"/>
              </w:rPr>
              <w:t xml:space="preserve"> Gram </w:t>
            </w:r>
            <w:proofErr w:type="spellStart"/>
            <w:r w:rsidRPr="005E5C03">
              <w:rPr>
                <w:sz w:val="20"/>
                <w:szCs w:val="20"/>
              </w:rPr>
              <w:t>SwarojgarYogana</w:t>
            </w:r>
            <w:proofErr w:type="spellEnd"/>
            <w:r w:rsidRPr="005E5C03">
              <w:rPr>
                <w:sz w:val="20"/>
                <w:szCs w:val="20"/>
              </w:rPr>
              <w:t xml:space="preserve"> in West Bengal, the largest anti-poverty programme in the world. It also provided a platform for sharing another West Bengal study conducted by </w:t>
            </w:r>
            <w:proofErr w:type="spellStart"/>
            <w:r w:rsidRPr="005E5C03">
              <w:rPr>
                <w:sz w:val="20"/>
                <w:szCs w:val="20"/>
              </w:rPr>
              <w:t>Sramajibi</w:t>
            </w:r>
            <w:proofErr w:type="spellEnd"/>
            <w:r w:rsidR="002234FE">
              <w:rPr>
                <w:sz w:val="20"/>
                <w:szCs w:val="20"/>
              </w:rPr>
              <w:t xml:space="preserve"> </w:t>
            </w:r>
            <w:proofErr w:type="spellStart"/>
            <w:r w:rsidRPr="005E5C03">
              <w:rPr>
                <w:sz w:val="20"/>
                <w:szCs w:val="20"/>
              </w:rPr>
              <w:t>Mahila</w:t>
            </w:r>
            <w:proofErr w:type="spellEnd"/>
            <w:r w:rsidR="002234FE">
              <w:rPr>
                <w:sz w:val="20"/>
                <w:szCs w:val="20"/>
              </w:rPr>
              <w:t xml:space="preserve"> </w:t>
            </w:r>
            <w:proofErr w:type="spellStart"/>
            <w:r w:rsidRPr="005E5C03">
              <w:rPr>
                <w:sz w:val="20"/>
                <w:szCs w:val="20"/>
              </w:rPr>
              <w:t>Samity</w:t>
            </w:r>
            <w:proofErr w:type="spellEnd"/>
            <w:r w:rsidRPr="005E5C03">
              <w:rPr>
                <w:sz w:val="20"/>
                <w:szCs w:val="20"/>
              </w:rPr>
              <w:t xml:space="preserve"> and a study on Orissa by the School of Women’s Studies </w:t>
            </w:r>
            <w:proofErr w:type="spellStart"/>
            <w:r w:rsidRPr="005E5C03">
              <w:rPr>
                <w:sz w:val="20"/>
                <w:szCs w:val="20"/>
              </w:rPr>
              <w:t>Utkal</w:t>
            </w:r>
            <w:proofErr w:type="spellEnd"/>
            <w:r w:rsidRPr="005E5C03">
              <w:rPr>
                <w:sz w:val="20"/>
                <w:szCs w:val="20"/>
              </w:rPr>
              <w:t xml:space="preserve"> University. The workshop sought to present the findings of these studies to concerned scholars and activists for their comments and informed critique, and to assist in developing the themes further in the necessary direction. Participants to the meeting included all stakeholders, including government officials responsible for the formulation and implementation of the </w:t>
            </w:r>
            <w:proofErr w:type="spellStart"/>
            <w:r w:rsidRPr="005E5C03">
              <w:rPr>
                <w:sz w:val="20"/>
                <w:szCs w:val="20"/>
              </w:rPr>
              <w:t>Swarnajayanti</w:t>
            </w:r>
            <w:proofErr w:type="spellEnd"/>
            <w:r w:rsidRPr="005E5C03">
              <w:rPr>
                <w:sz w:val="20"/>
                <w:szCs w:val="20"/>
              </w:rPr>
              <w:t xml:space="preserve"> Gram </w:t>
            </w:r>
            <w:proofErr w:type="spellStart"/>
            <w:r w:rsidRPr="005E5C03">
              <w:rPr>
                <w:sz w:val="20"/>
                <w:szCs w:val="20"/>
              </w:rPr>
              <w:t>SwarojgarYogana</w:t>
            </w:r>
            <w:proofErr w:type="spellEnd"/>
            <w:r w:rsidRPr="005E5C03">
              <w:rPr>
                <w:sz w:val="20"/>
                <w:szCs w:val="20"/>
              </w:rPr>
              <w:t xml:space="preserve"> Scheme, women’s groups, bankers, and NGOs working on advocacy. </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1st – 4th November 2004</w:t>
            </w:r>
          </w:p>
        </w:tc>
        <w:tc>
          <w:tcPr>
            <w:tcW w:w="1843" w:type="dxa"/>
          </w:tcPr>
          <w:p w:rsidR="004A7EF9" w:rsidRPr="005E5C03" w:rsidRDefault="004A7EF9" w:rsidP="00E70148">
            <w:pPr>
              <w:spacing w:before="0" w:after="0"/>
              <w:rPr>
                <w:sz w:val="20"/>
                <w:szCs w:val="20"/>
              </w:rPr>
            </w:pPr>
            <w:r w:rsidRPr="005E5C03">
              <w:rPr>
                <w:sz w:val="20"/>
                <w:szCs w:val="20"/>
              </w:rPr>
              <w:t>National Institute of Public Finance and Policy (NIPFP) and UNIFEM</w:t>
            </w:r>
          </w:p>
        </w:tc>
        <w:tc>
          <w:tcPr>
            <w:tcW w:w="1842" w:type="dxa"/>
          </w:tcPr>
          <w:p w:rsidR="004A7EF9" w:rsidRPr="005E5C03" w:rsidRDefault="004A7EF9" w:rsidP="00E70148">
            <w:pPr>
              <w:spacing w:before="0" w:after="0"/>
              <w:rPr>
                <w:sz w:val="20"/>
                <w:szCs w:val="20"/>
              </w:rPr>
            </w:pPr>
            <w:r w:rsidRPr="005E5C03">
              <w:rPr>
                <w:sz w:val="20"/>
                <w:szCs w:val="20"/>
              </w:rPr>
              <w:t>International Expert Group Meeting on ‘Local Level Gender Responsive Budgets</w:t>
            </w:r>
          </w:p>
        </w:tc>
        <w:tc>
          <w:tcPr>
            <w:tcW w:w="5387" w:type="dxa"/>
          </w:tcPr>
          <w:p w:rsidR="004A7EF9" w:rsidRPr="005E5C03" w:rsidRDefault="004A7EF9" w:rsidP="00E70148">
            <w:pPr>
              <w:spacing w:before="0" w:after="0"/>
              <w:rPr>
                <w:sz w:val="20"/>
                <w:szCs w:val="20"/>
              </w:rPr>
            </w:pPr>
            <w:r w:rsidRPr="005E5C03">
              <w:rPr>
                <w:sz w:val="20"/>
                <w:szCs w:val="20"/>
              </w:rPr>
              <w:t>International Expert Group Meeting on ‘Local Level Gender Responsive Budgets’, organized by the National Institute of Public Finance and Policy (NIPFP) and UNWOMEN, in collaboration with the European Commission and International Development Research Centre (IDRC).</w:t>
            </w:r>
          </w:p>
          <w:p w:rsidR="004A7EF9" w:rsidRPr="005E5C03" w:rsidRDefault="002234FE" w:rsidP="002234FE">
            <w:pPr>
              <w:spacing w:before="0" w:after="0"/>
              <w:rPr>
                <w:sz w:val="20"/>
                <w:szCs w:val="20"/>
              </w:rPr>
            </w:pPr>
            <w:r>
              <w:rPr>
                <w:sz w:val="20"/>
                <w:szCs w:val="20"/>
              </w:rPr>
              <w:t xml:space="preserve">The meeting </w:t>
            </w:r>
            <w:r w:rsidR="004A7EF9" w:rsidRPr="005E5C03">
              <w:rPr>
                <w:sz w:val="20"/>
                <w:szCs w:val="20"/>
              </w:rPr>
              <w:t>share</w:t>
            </w:r>
            <w:r>
              <w:rPr>
                <w:sz w:val="20"/>
                <w:szCs w:val="20"/>
              </w:rPr>
              <w:t>d</w:t>
            </w:r>
            <w:r w:rsidR="004A7EF9" w:rsidRPr="005E5C03">
              <w:rPr>
                <w:sz w:val="20"/>
                <w:szCs w:val="20"/>
              </w:rPr>
              <w:t xml:space="preserve"> and critically evaluate</w:t>
            </w:r>
            <w:r>
              <w:rPr>
                <w:sz w:val="20"/>
                <w:szCs w:val="20"/>
              </w:rPr>
              <w:t>d</w:t>
            </w:r>
            <w:r w:rsidR="004A7EF9" w:rsidRPr="005E5C03">
              <w:rPr>
                <w:sz w:val="20"/>
                <w:szCs w:val="20"/>
              </w:rPr>
              <w:t xml:space="preserve"> cross – country experiences of existing approaches and methodologies on local level gender responsive budgeting across developed and developing countries in Africa, Latin America, Asia and Arab regions as well as some OECD countries</w:t>
            </w:r>
            <w:r>
              <w:rPr>
                <w:sz w:val="20"/>
                <w:szCs w:val="20"/>
              </w:rPr>
              <w:t xml:space="preserve">. </w:t>
            </w:r>
            <w:r w:rsidR="004A7EF9" w:rsidRPr="005E5C03">
              <w:rPr>
                <w:sz w:val="20"/>
                <w:szCs w:val="20"/>
              </w:rPr>
              <w:t xml:space="preserve">IDRC and NIPFP </w:t>
            </w:r>
            <w:r>
              <w:rPr>
                <w:sz w:val="20"/>
                <w:szCs w:val="20"/>
              </w:rPr>
              <w:t>compiled</w:t>
            </w:r>
            <w:r w:rsidR="004A7EF9" w:rsidRPr="005E5C03">
              <w:rPr>
                <w:sz w:val="20"/>
                <w:szCs w:val="20"/>
              </w:rPr>
              <w:t xml:space="preserve"> the knowledge generated at this meeting for the production of technical packages on local level gender responsive approaches and experiences for dissemination and sharing.</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2004-2005.</w:t>
            </w:r>
          </w:p>
        </w:tc>
        <w:tc>
          <w:tcPr>
            <w:tcW w:w="1843" w:type="dxa"/>
          </w:tcPr>
          <w:p w:rsidR="004A7EF9" w:rsidRPr="005E5C03" w:rsidRDefault="004A7EF9" w:rsidP="00E70148">
            <w:pPr>
              <w:spacing w:before="0" w:after="0"/>
              <w:rPr>
                <w:sz w:val="20"/>
                <w:szCs w:val="20"/>
              </w:rPr>
            </w:pPr>
            <w:proofErr w:type="spellStart"/>
            <w:r w:rsidRPr="005E5C03">
              <w:rPr>
                <w:sz w:val="20"/>
                <w:szCs w:val="20"/>
              </w:rPr>
              <w:t>SingammaSreenivasan</w:t>
            </w:r>
            <w:proofErr w:type="spellEnd"/>
            <w:r w:rsidRPr="005E5C03">
              <w:rPr>
                <w:sz w:val="20"/>
                <w:szCs w:val="20"/>
              </w:rPr>
              <w:t xml:space="preserve"> Foundation (SSF),</w:t>
            </w:r>
          </w:p>
        </w:tc>
        <w:tc>
          <w:tcPr>
            <w:tcW w:w="1842" w:type="dxa"/>
          </w:tcPr>
          <w:p w:rsidR="004A7EF9" w:rsidRPr="005E5C03" w:rsidRDefault="004A7EF9" w:rsidP="00E70148">
            <w:pPr>
              <w:spacing w:before="0" w:after="0"/>
              <w:rPr>
                <w:sz w:val="20"/>
                <w:szCs w:val="20"/>
              </w:rPr>
            </w:pPr>
            <w:r w:rsidRPr="005E5C03">
              <w:rPr>
                <w:sz w:val="20"/>
                <w:szCs w:val="20"/>
              </w:rPr>
              <w:t>Meeting/s on Building Budgets from Below</w:t>
            </w:r>
          </w:p>
        </w:tc>
        <w:tc>
          <w:tcPr>
            <w:tcW w:w="5387" w:type="dxa"/>
          </w:tcPr>
          <w:p w:rsidR="004A7EF9" w:rsidRPr="005E5C03" w:rsidRDefault="004A7EF9" w:rsidP="00E70148">
            <w:pPr>
              <w:spacing w:before="0" w:after="0"/>
              <w:rPr>
                <w:sz w:val="20"/>
                <w:szCs w:val="20"/>
              </w:rPr>
            </w:pPr>
            <w:r w:rsidRPr="005E5C03">
              <w:rPr>
                <w:sz w:val="20"/>
                <w:szCs w:val="20"/>
              </w:rPr>
              <w:t xml:space="preserve">UNWOMEN supported a meeting organized by </w:t>
            </w:r>
            <w:proofErr w:type="spellStart"/>
            <w:r w:rsidRPr="005E5C03">
              <w:rPr>
                <w:sz w:val="20"/>
                <w:szCs w:val="20"/>
              </w:rPr>
              <w:t>Singamma</w:t>
            </w:r>
            <w:proofErr w:type="spellEnd"/>
            <w:r>
              <w:rPr>
                <w:sz w:val="20"/>
                <w:szCs w:val="20"/>
              </w:rPr>
              <w:t xml:space="preserve"> </w:t>
            </w:r>
            <w:proofErr w:type="spellStart"/>
            <w:r w:rsidRPr="005E5C03">
              <w:rPr>
                <w:sz w:val="20"/>
                <w:szCs w:val="20"/>
              </w:rPr>
              <w:t>Sreenivasan</w:t>
            </w:r>
            <w:proofErr w:type="spellEnd"/>
            <w:r w:rsidRPr="005E5C03">
              <w:rPr>
                <w:sz w:val="20"/>
                <w:szCs w:val="20"/>
              </w:rPr>
              <w:t xml:space="preserve"> Foundation (SSF), a UNWOMEN partner in its work on gender responsive budgeting, in collaboration with the NGO </w:t>
            </w:r>
            <w:proofErr w:type="spellStart"/>
            <w:r w:rsidRPr="005E5C03">
              <w:rPr>
                <w:sz w:val="20"/>
                <w:szCs w:val="20"/>
              </w:rPr>
              <w:t>Jaanagraha</w:t>
            </w:r>
            <w:proofErr w:type="spellEnd"/>
            <w:r w:rsidRPr="005E5C03">
              <w:rPr>
                <w:sz w:val="20"/>
                <w:szCs w:val="20"/>
              </w:rPr>
              <w:t xml:space="preserve">. Providing a new approach for budgeting, the meeting included elected women representatives at the grassroots level as active participants in the whole process. Participants to the workshop included ten elected women representatives (EWR) from </w:t>
            </w:r>
            <w:proofErr w:type="spellStart"/>
            <w:r w:rsidRPr="005E5C03">
              <w:rPr>
                <w:sz w:val="20"/>
                <w:szCs w:val="20"/>
              </w:rPr>
              <w:t>Panchayats</w:t>
            </w:r>
            <w:proofErr w:type="spellEnd"/>
            <w:r w:rsidRPr="005E5C03">
              <w:rPr>
                <w:sz w:val="20"/>
                <w:szCs w:val="20"/>
              </w:rPr>
              <w:t xml:space="preserve">, three women </w:t>
            </w:r>
            <w:r w:rsidRPr="005E5C03">
              <w:rPr>
                <w:sz w:val="20"/>
                <w:szCs w:val="20"/>
              </w:rPr>
              <w:lastRenderedPageBreak/>
              <w:t xml:space="preserve">municipal councillors from Mysore, the Assistant Commissioner of the Municipality of Mysore, self help groups and NGOs from rural areas. </w:t>
            </w:r>
          </w:p>
          <w:p w:rsidR="004A7EF9" w:rsidRPr="005E5C03" w:rsidRDefault="004A7EF9" w:rsidP="00E70148">
            <w:pPr>
              <w:spacing w:before="0" w:after="0"/>
              <w:rPr>
                <w:sz w:val="20"/>
                <w:szCs w:val="20"/>
              </w:rPr>
            </w:pPr>
            <w:r w:rsidRPr="005E5C03">
              <w:rPr>
                <w:sz w:val="20"/>
                <w:szCs w:val="20"/>
              </w:rPr>
              <w:t xml:space="preserve">The elected women representatives identified their problems at the village level and the </w:t>
            </w:r>
            <w:proofErr w:type="spellStart"/>
            <w:r w:rsidRPr="005E5C03">
              <w:rPr>
                <w:sz w:val="20"/>
                <w:szCs w:val="20"/>
              </w:rPr>
              <w:t>counselors</w:t>
            </w:r>
            <w:proofErr w:type="spellEnd"/>
            <w:r w:rsidRPr="005E5C03">
              <w:rPr>
                <w:sz w:val="20"/>
                <w:szCs w:val="20"/>
              </w:rPr>
              <w:t xml:space="preserve"> at the Mysore municipality. It was felt that though </w:t>
            </w:r>
            <w:proofErr w:type="spellStart"/>
            <w:r w:rsidRPr="005E5C03">
              <w:rPr>
                <w:sz w:val="20"/>
                <w:szCs w:val="20"/>
              </w:rPr>
              <w:t>Jaanagraha</w:t>
            </w:r>
            <w:proofErr w:type="spellEnd"/>
            <w:r w:rsidRPr="005E5C03">
              <w:rPr>
                <w:sz w:val="20"/>
                <w:szCs w:val="20"/>
              </w:rPr>
              <w:t xml:space="preserve"> was very successful in achieving their goal they needed to be more gender sensitive, whereas the elected women representatives (EWR) knew what was wrong, but lacked the capacity to lobby more effectively. It was decided that both the rural and urban women would be trained in their respective problem areas; that </w:t>
            </w:r>
            <w:proofErr w:type="spellStart"/>
            <w:r w:rsidRPr="005E5C03">
              <w:rPr>
                <w:sz w:val="20"/>
                <w:szCs w:val="20"/>
              </w:rPr>
              <w:t>Jaanagraha</w:t>
            </w:r>
            <w:proofErr w:type="spellEnd"/>
            <w:r w:rsidRPr="005E5C03">
              <w:rPr>
                <w:sz w:val="20"/>
                <w:szCs w:val="20"/>
              </w:rPr>
              <w:t xml:space="preserve"> would actively train them in advocacy and build their capacity to solve their problems, and SSF would engender </w:t>
            </w:r>
            <w:proofErr w:type="spellStart"/>
            <w:r w:rsidRPr="005E5C03">
              <w:rPr>
                <w:sz w:val="20"/>
                <w:szCs w:val="20"/>
              </w:rPr>
              <w:t>Jaanagraha</w:t>
            </w:r>
            <w:proofErr w:type="spellEnd"/>
            <w:r w:rsidRPr="005E5C03">
              <w:rPr>
                <w:sz w:val="20"/>
                <w:szCs w:val="20"/>
              </w:rPr>
              <w:t xml:space="preserve">. </w:t>
            </w:r>
          </w:p>
          <w:p w:rsidR="004A7EF9" w:rsidRPr="005E5C03" w:rsidRDefault="004A7EF9" w:rsidP="00E70148">
            <w:pPr>
              <w:spacing w:before="0" w:after="0"/>
              <w:rPr>
                <w:sz w:val="20"/>
                <w:szCs w:val="20"/>
              </w:rPr>
            </w:pPr>
            <w:r w:rsidRPr="005E5C03">
              <w:rPr>
                <w:sz w:val="20"/>
                <w:szCs w:val="20"/>
              </w:rPr>
              <w:t xml:space="preserve">The Mysore </w:t>
            </w:r>
            <w:proofErr w:type="spellStart"/>
            <w:r w:rsidRPr="005E5C03">
              <w:rPr>
                <w:sz w:val="20"/>
                <w:szCs w:val="20"/>
              </w:rPr>
              <w:t>Corporators</w:t>
            </w:r>
            <w:proofErr w:type="spellEnd"/>
            <w:r w:rsidRPr="005E5C03">
              <w:rPr>
                <w:sz w:val="20"/>
                <w:szCs w:val="20"/>
              </w:rPr>
              <w:t xml:space="preserve"> and the Assistant Commissioner of the Mysore City Corporation agreed to have a meeting with SSF, before the budget deliberations for 2004-2005. This meeting was held on 25th May. </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lastRenderedPageBreak/>
              <w:t>19th - 20th October 2005</w:t>
            </w:r>
          </w:p>
        </w:tc>
        <w:tc>
          <w:tcPr>
            <w:tcW w:w="1843" w:type="dxa"/>
          </w:tcPr>
          <w:p w:rsidR="004A7EF9" w:rsidRPr="005E5C03" w:rsidRDefault="004A7EF9" w:rsidP="00E70148">
            <w:pPr>
              <w:spacing w:before="0" w:after="0"/>
              <w:rPr>
                <w:sz w:val="20"/>
                <w:szCs w:val="20"/>
              </w:rPr>
            </w:pPr>
            <w:proofErr w:type="spellStart"/>
            <w:r w:rsidRPr="005E5C03">
              <w:rPr>
                <w:sz w:val="20"/>
                <w:szCs w:val="20"/>
              </w:rPr>
              <w:t>SingammaSreenivasan</w:t>
            </w:r>
            <w:proofErr w:type="spellEnd"/>
            <w:r w:rsidRPr="005E5C03">
              <w:rPr>
                <w:sz w:val="20"/>
                <w:szCs w:val="20"/>
              </w:rPr>
              <w:t xml:space="preserve"> Foundation</w:t>
            </w:r>
          </w:p>
        </w:tc>
        <w:tc>
          <w:tcPr>
            <w:tcW w:w="1842" w:type="dxa"/>
          </w:tcPr>
          <w:p w:rsidR="004A7EF9" w:rsidRPr="005E5C03" w:rsidRDefault="004A7EF9" w:rsidP="00E70148">
            <w:pPr>
              <w:spacing w:before="0" w:after="0"/>
              <w:rPr>
                <w:sz w:val="20"/>
                <w:szCs w:val="20"/>
              </w:rPr>
            </w:pPr>
            <w:r w:rsidRPr="005E5C03">
              <w:rPr>
                <w:sz w:val="20"/>
                <w:szCs w:val="20"/>
              </w:rPr>
              <w:t xml:space="preserve">Fifth Regional Workshop on Gender Responsive Budgeting: </w:t>
            </w:r>
          </w:p>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 xml:space="preserve">In partnership with the </w:t>
            </w:r>
            <w:proofErr w:type="spellStart"/>
            <w:r w:rsidRPr="005E5C03">
              <w:rPr>
                <w:sz w:val="20"/>
                <w:szCs w:val="20"/>
              </w:rPr>
              <w:t>SingammaSreenivasan</w:t>
            </w:r>
            <w:proofErr w:type="spellEnd"/>
            <w:r w:rsidRPr="005E5C03">
              <w:rPr>
                <w:sz w:val="20"/>
                <w:szCs w:val="20"/>
              </w:rPr>
              <w:t xml:space="preserve"> Foundation, Bangalore, the workshop was organized to bring together experts, analysts and decision makers, in order to build on the gender budgeting work undertaken so far and to determine the direction of future initiatives. Participants </w:t>
            </w:r>
            <w:proofErr w:type="gramStart"/>
            <w:r w:rsidRPr="005E5C03">
              <w:rPr>
                <w:sz w:val="20"/>
                <w:szCs w:val="20"/>
              </w:rPr>
              <w:t>included,</w:t>
            </w:r>
            <w:proofErr w:type="gramEnd"/>
            <w:r w:rsidRPr="005E5C03">
              <w:rPr>
                <w:sz w:val="20"/>
                <w:szCs w:val="20"/>
              </w:rPr>
              <w:t xml:space="preserve"> senior officials from the Governments of Bangladesh, India, Nepal and Pakistan, as well as the National Institute of Public Finance and Policy, and partner NGOs.</w:t>
            </w:r>
          </w:p>
        </w:tc>
      </w:tr>
      <w:tr w:rsidR="004A7EF9" w:rsidRPr="005E5C03" w:rsidTr="00E70148">
        <w:tc>
          <w:tcPr>
            <w:tcW w:w="1560" w:type="dxa"/>
          </w:tcPr>
          <w:p w:rsidR="004A7EF9" w:rsidRPr="005E5C03" w:rsidRDefault="004A7EF9" w:rsidP="00E70148">
            <w:pPr>
              <w:spacing w:before="0" w:after="0"/>
              <w:rPr>
                <w:sz w:val="20"/>
                <w:szCs w:val="20"/>
              </w:rPr>
            </w:pPr>
            <w:bookmarkStart w:id="26" w:name="_Toc299720784"/>
            <w:r w:rsidRPr="005E5C03">
              <w:rPr>
                <w:sz w:val="20"/>
                <w:szCs w:val="20"/>
              </w:rPr>
              <w:t>2008-09</w:t>
            </w:r>
            <w:bookmarkEnd w:id="26"/>
          </w:p>
          <w:p w:rsidR="004A7EF9" w:rsidRPr="005E5C03" w:rsidRDefault="004A7EF9" w:rsidP="00E70148">
            <w:pPr>
              <w:spacing w:before="0" w:after="0"/>
              <w:rPr>
                <w:sz w:val="20"/>
                <w:szCs w:val="20"/>
              </w:rPr>
            </w:pPr>
          </w:p>
        </w:tc>
        <w:tc>
          <w:tcPr>
            <w:tcW w:w="1843" w:type="dxa"/>
          </w:tcPr>
          <w:p w:rsidR="004A7EF9" w:rsidRPr="005E5C03" w:rsidRDefault="004A7EF9" w:rsidP="00E70148">
            <w:pPr>
              <w:spacing w:before="0" w:after="0"/>
              <w:rPr>
                <w:sz w:val="20"/>
                <w:szCs w:val="20"/>
              </w:rPr>
            </w:pPr>
            <w:proofErr w:type="spellStart"/>
            <w:r w:rsidRPr="005E5C03">
              <w:rPr>
                <w:sz w:val="20"/>
                <w:szCs w:val="20"/>
              </w:rPr>
              <w:t>StreeAadhar</w:t>
            </w:r>
            <w:proofErr w:type="spellEnd"/>
            <w:r w:rsidRPr="005E5C03">
              <w:rPr>
                <w:sz w:val="20"/>
                <w:szCs w:val="20"/>
              </w:rPr>
              <w:t xml:space="preserve"> Kendra</w:t>
            </w:r>
          </w:p>
        </w:tc>
        <w:tc>
          <w:tcPr>
            <w:tcW w:w="1842" w:type="dxa"/>
          </w:tcPr>
          <w:p w:rsidR="004A7EF9" w:rsidRPr="005E5C03" w:rsidRDefault="004A7EF9" w:rsidP="00E70148">
            <w:pPr>
              <w:spacing w:before="0" w:after="0"/>
              <w:rPr>
                <w:sz w:val="20"/>
                <w:szCs w:val="20"/>
              </w:rPr>
            </w:pPr>
            <w:r w:rsidRPr="005E5C03">
              <w:rPr>
                <w:sz w:val="20"/>
                <w:szCs w:val="20"/>
              </w:rPr>
              <w:t xml:space="preserve">Project title: Promoting and Strengthening Concept of Gender Responsive Budgeting (GRB) in </w:t>
            </w:r>
            <w:proofErr w:type="spellStart"/>
            <w:r w:rsidRPr="005E5C03">
              <w:rPr>
                <w:sz w:val="20"/>
                <w:szCs w:val="20"/>
              </w:rPr>
              <w:t>Solapur</w:t>
            </w:r>
            <w:proofErr w:type="spellEnd"/>
            <w:r w:rsidRPr="005E5C03">
              <w:rPr>
                <w:sz w:val="20"/>
                <w:szCs w:val="20"/>
              </w:rPr>
              <w:t xml:space="preserve"> Municipal Corporation (SMC) in Maharashtra and Establishing Resource Centre in GRB.</w:t>
            </w:r>
          </w:p>
          <w:p w:rsidR="004A7EF9" w:rsidRPr="005E5C03" w:rsidRDefault="004A7EF9" w:rsidP="00E70148">
            <w:pPr>
              <w:spacing w:before="0" w:after="0"/>
              <w:rPr>
                <w:sz w:val="20"/>
                <w:szCs w:val="20"/>
              </w:rPr>
            </w:pPr>
            <w:r w:rsidRPr="005E5C03">
              <w:rPr>
                <w:sz w:val="20"/>
                <w:szCs w:val="20"/>
              </w:rPr>
              <w:t xml:space="preserve">District/State/Provinces/Countries: </w:t>
            </w:r>
            <w:proofErr w:type="spellStart"/>
            <w:r w:rsidRPr="005E5C03">
              <w:rPr>
                <w:sz w:val="20"/>
                <w:szCs w:val="20"/>
              </w:rPr>
              <w:t>Solapur</w:t>
            </w:r>
            <w:proofErr w:type="spellEnd"/>
            <w:r w:rsidRPr="005E5C03">
              <w:rPr>
                <w:sz w:val="20"/>
                <w:szCs w:val="20"/>
              </w:rPr>
              <w:t xml:space="preserve"> District/Maharashtra State/India</w:t>
            </w:r>
          </w:p>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bCs/>
                <w:sz w:val="20"/>
                <w:szCs w:val="20"/>
              </w:rPr>
              <w:t>Context and genesis</w:t>
            </w:r>
            <w:r w:rsidRPr="005E5C03">
              <w:rPr>
                <w:sz w:val="20"/>
                <w:szCs w:val="20"/>
              </w:rPr>
              <w:t>:</w:t>
            </w:r>
          </w:p>
          <w:p w:rsidR="004A7EF9" w:rsidRPr="005E5C03" w:rsidRDefault="004A7EF9" w:rsidP="00E70148">
            <w:pPr>
              <w:spacing w:before="0" w:after="0"/>
              <w:rPr>
                <w:sz w:val="20"/>
                <w:szCs w:val="20"/>
              </w:rPr>
            </w:pPr>
            <w:r w:rsidRPr="005E5C03">
              <w:rPr>
                <w:sz w:val="20"/>
                <w:szCs w:val="20"/>
              </w:rPr>
              <w:t xml:space="preserve">SAK initiated the process of GRB in Aurangabad Municipal Corporation in 2004 with the help of UNWOMEN and it is getting accepted as reflected in </w:t>
            </w:r>
            <w:proofErr w:type="gramStart"/>
            <w:r w:rsidRPr="005E5C03">
              <w:rPr>
                <w:sz w:val="20"/>
                <w:szCs w:val="20"/>
              </w:rPr>
              <w:t>enhanced  allocations</w:t>
            </w:r>
            <w:proofErr w:type="gramEnd"/>
            <w:r w:rsidRPr="005E5C03">
              <w:rPr>
                <w:sz w:val="20"/>
                <w:szCs w:val="20"/>
              </w:rPr>
              <w:t xml:space="preserve"> to women and child development committee over years.</w:t>
            </w:r>
          </w:p>
          <w:p w:rsidR="004A7EF9" w:rsidRPr="005E5C03" w:rsidRDefault="004A7EF9" w:rsidP="00E70148">
            <w:pPr>
              <w:spacing w:before="0" w:after="0"/>
              <w:rPr>
                <w:sz w:val="20"/>
                <w:szCs w:val="20"/>
              </w:rPr>
            </w:pPr>
            <w:r w:rsidRPr="005E5C03">
              <w:rPr>
                <w:sz w:val="20"/>
                <w:szCs w:val="20"/>
              </w:rPr>
              <w:t xml:space="preserve">Similar exercise is now initiated in </w:t>
            </w:r>
            <w:proofErr w:type="spellStart"/>
            <w:r w:rsidRPr="005E5C03">
              <w:rPr>
                <w:sz w:val="20"/>
                <w:szCs w:val="20"/>
              </w:rPr>
              <w:t>Solapur</w:t>
            </w:r>
            <w:proofErr w:type="spellEnd"/>
            <w:r w:rsidRPr="005E5C03">
              <w:rPr>
                <w:sz w:val="20"/>
                <w:szCs w:val="20"/>
              </w:rPr>
              <w:t xml:space="preserve"> Municipal Corporation.</w:t>
            </w:r>
          </w:p>
          <w:p w:rsidR="004A7EF9" w:rsidRPr="005E5C03" w:rsidRDefault="004A7EF9" w:rsidP="00E70148">
            <w:pPr>
              <w:spacing w:before="0" w:after="0"/>
              <w:rPr>
                <w:sz w:val="20"/>
                <w:szCs w:val="20"/>
              </w:rPr>
            </w:pPr>
            <w:r w:rsidRPr="005E5C03">
              <w:rPr>
                <w:sz w:val="20"/>
                <w:szCs w:val="20"/>
              </w:rPr>
              <w:t>The activity target groups were:</w:t>
            </w:r>
          </w:p>
          <w:p w:rsidR="004A7EF9" w:rsidRPr="005E5C03" w:rsidRDefault="004A7EF9" w:rsidP="00E70148">
            <w:pPr>
              <w:spacing w:before="0" w:after="0"/>
              <w:rPr>
                <w:sz w:val="20"/>
                <w:szCs w:val="20"/>
              </w:rPr>
            </w:pPr>
            <w:r w:rsidRPr="005E5C03">
              <w:rPr>
                <w:sz w:val="20"/>
                <w:szCs w:val="20"/>
              </w:rPr>
              <w:t>Elected representatives in general and elected women representatives in particular.</w:t>
            </w:r>
          </w:p>
          <w:p w:rsidR="004A7EF9" w:rsidRPr="005E5C03" w:rsidRDefault="004A7EF9" w:rsidP="00E70148">
            <w:pPr>
              <w:spacing w:before="0" w:after="0"/>
              <w:rPr>
                <w:sz w:val="20"/>
                <w:szCs w:val="20"/>
              </w:rPr>
            </w:pPr>
            <w:r w:rsidRPr="005E5C03">
              <w:rPr>
                <w:sz w:val="20"/>
                <w:szCs w:val="20"/>
              </w:rPr>
              <w:t>Municipal officials connected with preparation of budget proposals across various departments.</w:t>
            </w:r>
          </w:p>
          <w:p w:rsidR="004A7EF9" w:rsidRPr="005E5C03" w:rsidRDefault="004A7EF9" w:rsidP="00E70148">
            <w:pPr>
              <w:spacing w:before="0" w:after="0"/>
              <w:rPr>
                <w:sz w:val="20"/>
                <w:szCs w:val="20"/>
              </w:rPr>
            </w:pPr>
            <w:proofErr w:type="spellStart"/>
            <w:r w:rsidRPr="005E5C03">
              <w:rPr>
                <w:sz w:val="20"/>
                <w:szCs w:val="20"/>
              </w:rPr>
              <w:t>Vasti</w:t>
            </w:r>
            <w:proofErr w:type="spellEnd"/>
            <w:r w:rsidRPr="005E5C03">
              <w:rPr>
                <w:sz w:val="20"/>
                <w:szCs w:val="20"/>
              </w:rPr>
              <w:t xml:space="preserve"> level/Slum Dwellers, representatives of women in particular</w:t>
            </w:r>
          </w:p>
          <w:p w:rsidR="004A7EF9" w:rsidRPr="005E5C03" w:rsidRDefault="004A7EF9" w:rsidP="00E70148">
            <w:pPr>
              <w:spacing w:before="0" w:after="0"/>
              <w:rPr>
                <w:sz w:val="20"/>
                <w:szCs w:val="20"/>
              </w:rPr>
            </w:pPr>
            <w:r w:rsidRPr="005E5C03">
              <w:rPr>
                <w:sz w:val="20"/>
                <w:szCs w:val="20"/>
              </w:rPr>
              <w:t xml:space="preserve"> Ultimate beneficiaries were citizens of cities in general and weaker sections residing in slums in particular.</w:t>
            </w:r>
          </w:p>
        </w:tc>
      </w:tr>
      <w:tr w:rsidR="004A7EF9" w:rsidRPr="005E5C03" w:rsidTr="00E70148">
        <w:tc>
          <w:tcPr>
            <w:tcW w:w="10632" w:type="dxa"/>
            <w:gridSpan w:val="4"/>
            <w:shd w:val="clear" w:color="auto" w:fill="C6D9F1"/>
          </w:tcPr>
          <w:p w:rsidR="004A7EF9" w:rsidRPr="005E5C03" w:rsidRDefault="004A7EF9" w:rsidP="00E70148">
            <w:pPr>
              <w:spacing w:before="0" w:after="0"/>
              <w:rPr>
                <w:b/>
                <w:sz w:val="20"/>
                <w:szCs w:val="20"/>
              </w:rPr>
            </w:pPr>
            <w:r w:rsidRPr="005E5C03">
              <w:rPr>
                <w:b/>
                <w:sz w:val="20"/>
                <w:szCs w:val="20"/>
              </w:rPr>
              <w:t>OTHER UN AGENCIES</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t>2005 onwards</w:t>
            </w:r>
          </w:p>
        </w:tc>
        <w:tc>
          <w:tcPr>
            <w:tcW w:w="1843" w:type="dxa"/>
          </w:tcPr>
          <w:p w:rsidR="004A7EF9" w:rsidRPr="005E5C03" w:rsidRDefault="004A7EF9" w:rsidP="00E70148">
            <w:pPr>
              <w:spacing w:before="0" w:after="0"/>
              <w:rPr>
                <w:sz w:val="20"/>
                <w:szCs w:val="20"/>
              </w:rPr>
            </w:pPr>
            <w:r w:rsidRPr="005E5C03">
              <w:rPr>
                <w:sz w:val="20"/>
                <w:szCs w:val="20"/>
              </w:rPr>
              <w:t>UNFPA</w:t>
            </w:r>
          </w:p>
        </w:tc>
        <w:tc>
          <w:tcPr>
            <w:tcW w:w="1842" w:type="dxa"/>
          </w:tcPr>
          <w:p w:rsidR="004A7EF9" w:rsidRPr="005E5C03" w:rsidRDefault="004A7EF9" w:rsidP="00E70148">
            <w:pPr>
              <w:spacing w:before="0" w:after="0"/>
              <w:rPr>
                <w:sz w:val="20"/>
                <w:szCs w:val="20"/>
              </w:rPr>
            </w:pPr>
            <w:r w:rsidRPr="005E5C03">
              <w:rPr>
                <w:sz w:val="20"/>
                <w:szCs w:val="20"/>
              </w:rPr>
              <w:t xml:space="preserve">Capacity Development </w:t>
            </w:r>
          </w:p>
        </w:tc>
        <w:tc>
          <w:tcPr>
            <w:tcW w:w="5387" w:type="dxa"/>
          </w:tcPr>
          <w:p w:rsidR="004A7EF9" w:rsidRPr="005E5C03" w:rsidRDefault="004A7EF9" w:rsidP="00E70148">
            <w:pPr>
              <w:spacing w:before="0" w:after="0"/>
              <w:rPr>
                <w:sz w:val="20"/>
                <w:szCs w:val="20"/>
              </w:rPr>
            </w:pPr>
            <w:r w:rsidRPr="005E5C03">
              <w:rPr>
                <w:sz w:val="20"/>
                <w:szCs w:val="20"/>
              </w:rPr>
              <w:t xml:space="preserve">Worked together with UNFPA in the States of Rajasthan and Gujarat to build capacity of select departments. In Rajasthan, for example, the initial workshop held for all departments on GRB, was followed up by more in-depth analysis by the departments of Agriculture, Health, Education, Social Welfare, Women and Child and Registration &amp; Stamps. A short GRB report for each of these departments was printed, with the Government of Rajasthan planning to undertake the same process with other departments, such as Rural Development, Local Self Government, Tribal Area Development, Industries, </w:t>
            </w:r>
            <w:r w:rsidRPr="005E5C03">
              <w:rPr>
                <w:sz w:val="20"/>
                <w:szCs w:val="20"/>
              </w:rPr>
              <w:lastRenderedPageBreak/>
              <w:t xml:space="preserve">Cooperative, Forest, Horticulture and Animal Husbandry Department.          </w:t>
            </w:r>
          </w:p>
        </w:tc>
      </w:tr>
      <w:tr w:rsidR="004A7EF9" w:rsidRPr="005E5C03" w:rsidTr="00D25E22">
        <w:tc>
          <w:tcPr>
            <w:tcW w:w="1560" w:type="dxa"/>
          </w:tcPr>
          <w:p w:rsidR="004A7EF9" w:rsidRPr="005E5C03" w:rsidRDefault="004A7EF9" w:rsidP="00E70148">
            <w:pPr>
              <w:spacing w:before="0" w:after="0"/>
              <w:rPr>
                <w:sz w:val="20"/>
                <w:szCs w:val="20"/>
              </w:rPr>
            </w:pPr>
            <w:r w:rsidRPr="005E5C03">
              <w:rPr>
                <w:sz w:val="20"/>
                <w:szCs w:val="20"/>
              </w:rPr>
              <w:lastRenderedPageBreak/>
              <w:t>2009</w:t>
            </w:r>
          </w:p>
        </w:tc>
        <w:tc>
          <w:tcPr>
            <w:tcW w:w="1843" w:type="dxa"/>
          </w:tcPr>
          <w:p w:rsidR="004A7EF9" w:rsidRPr="005E5C03" w:rsidRDefault="004A7EF9" w:rsidP="00E70148">
            <w:pPr>
              <w:spacing w:before="0" w:after="0"/>
              <w:rPr>
                <w:sz w:val="20"/>
                <w:szCs w:val="20"/>
              </w:rPr>
            </w:pPr>
            <w:r w:rsidRPr="005E5C03">
              <w:rPr>
                <w:sz w:val="20"/>
                <w:szCs w:val="20"/>
              </w:rPr>
              <w:t>UNDP/MWCD</w:t>
            </w:r>
          </w:p>
        </w:tc>
        <w:tc>
          <w:tcPr>
            <w:tcW w:w="1842" w:type="dxa"/>
          </w:tcPr>
          <w:p w:rsidR="004A7EF9" w:rsidRPr="005E5C03" w:rsidRDefault="004A7EF9" w:rsidP="00E70148">
            <w:pPr>
              <w:spacing w:before="0" w:after="0"/>
              <w:rPr>
                <w:sz w:val="20"/>
                <w:szCs w:val="20"/>
              </w:rPr>
            </w:pPr>
            <w:r w:rsidRPr="005E5C03">
              <w:rPr>
                <w:sz w:val="20"/>
                <w:szCs w:val="20"/>
              </w:rPr>
              <w:t>Training Manual/Knowledge Products on GRB</w:t>
            </w:r>
          </w:p>
          <w:p w:rsidR="004A7EF9" w:rsidRPr="005E5C03" w:rsidRDefault="004A7EF9" w:rsidP="00E70148">
            <w:pPr>
              <w:spacing w:before="0" w:after="0"/>
              <w:rPr>
                <w:sz w:val="20"/>
                <w:szCs w:val="20"/>
              </w:rPr>
            </w:pPr>
          </w:p>
        </w:tc>
        <w:tc>
          <w:tcPr>
            <w:tcW w:w="5387" w:type="dxa"/>
          </w:tcPr>
          <w:p w:rsidR="004A7EF9" w:rsidRPr="005E5C03" w:rsidRDefault="004A7EF9" w:rsidP="00E70148">
            <w:pPr>
              <w:spacing w:before="0" w:after="0"/>
              <w:rPr>
                <w:sz w:val="20"/>
                <w:szCs w:val="20"/>
              </w:rPr>
            </w:pPr>
            <w:r w:rsidRPr="005E5C03">
              <w:rPr>
                <w:sz w:val="20"/>
                <w:szCs w:val="20"/>
              </w:rPr>
              <w:t>In a collaboration involving MWCD, UNDP and UNWOMEN, knowledge products and tools were developed to build capacities on GRB at the central and state lev</w:t>
            </w:r>
            <w:r w:rsidR="006740E7">
              <w:rPr>
                <w:sz w:val="20"/>
                <w:szCs w:val="20"/>
              </w:rPr>
              <w:t>els – the GRB Training Manual was</w:t>
            </w:r>
            <w:r w:rsidRPr="005E5C03">
              <w:rPr>
                <w:sz w:val="20"/>
                <w:szCs w:val="20"/>
              </w:rPr>
              <w:t xml:space="preserve"> intended for use by those who assist officials of Ministries and Departments of Government of India in taking forward GRB. </w:t>
            </w:r>
          </w:p>
          <w:p w:rsidR="004A7EF9" w:rsidRPr="005E5C03" w:rsidRDefault="006740E7" w:rsidP="006740E7">
            <w:pPr>
              <w:spacing w:before="0" w:after="0"/>
              <w:rPr>
                <w:sz w:val="20"/>
                <w:szCs w:val="20"/>
              </w:rPr>
            </w:pPr>
            <w:r>
              <w:rPr>
                <w:sz w:val="20"/>
                <w:szCs w:val="20"/>
              </w:rPr>
              <w:t>MWCD</w:t>
            </w:r>
            <w:r w:rsidR="004A7EF9" w:rsidRPr="005E5C03">
              <w:rPr>
                <w:sz w:val="20"/>
                <w:szCs w:val="20"/>
              </w:rPr>
              <w:t xml:space="preserve"> developed an orientation mechanism (in 2007), facilitated by UNWOMEN and civil society experts to orient line ministries in the state governments on key principl</w:t>
            </w:r>
            <w:r>
              <w:rPr>
                <w:sz w:val="20"/>
                <w:szCs w:val="20"/>
              </w:rPr>
              <w:t>es of GRB, CEDAW and the CEDAW c</w:t>
            </w:r>
            <w:r w:rsidR="004A7EF9" w:rsidRPr="005E5C03">
              <w:rPr>
                <w:sz w:val="20"/>
                <w:szCs w:val="20"/>
              </w:rPr>
              <w:t>oncluding Observation to the Government of India. A Handbook was also customized for State use and codifies norms and procedures in gender budgeting in India, directed towards promoting a uniform understanding of the concepts and tools across Ministries and Departments. The capacity of various line ministries at the centre and in the states is being built through a GRB cell that has been established at the MWCD with technical inputs from UNWOMEN</w:t>
            </w:r>
          </w:p>
        </w:tc>
      </w:tr>
    </w:tbl>
    <w:p w:rsidR="004A7EF9" w:rsidRPr="00D53FF3" w:rsidRDefault="004A7EF9" w:rsidP="00D25E22">
      <w:pPr>
        <w:rPr>
          <w:sz w:val="28"/>
        </w:rPr>
      </w:pPr>
      <w:r w:rsidRPr="00D53FF3">
        <w:rPr>
          <w:rFonts w:ascii="Arial" w:hAnsi="Arial" w:cs="Arial"/>
        </w:rPr>
        <w:br w:type="page"/>
      </w:r>
      <w:bookmarkStart w:id="27" w:name="_Toc263101708"/>
    </w:p>
    <w:p w:rsidR="004A7EF9" w:rsidRPr="0051554C" w:rsidRDefault="004A7EF9" w:rsidP="00DE3E7D">
      <w:pPr>
        <w:pStyle w:val="Heading2"/>
        <w:numPr>
          <w:ilvl w:val="0"/>
          <w:numId w:val="0"/>
        </w:numPr>
      </w:pPr>
      <w:bookmarkStart w:id="28" w:name="_Toc300664998"/>
      <w:bookmarkEnd w:id="27"/>
      <w:r>
        <w:rPr>
          <w:caps w:val="0"/>
        </w:rPr>
        <w:lastRenderedPageBreak/>
        <w:t xml:space="preserve">ANNEX II: GUIDELINES FOR </w:t>
      </w:r>
      <w:r w:rsidRPr="0051554C">
        <w:rPr>
          <w:caps w:val="0"/>
        </w:rPr>
        <w:t>CASE STUDIES</w:t>
      </w:r>
      <w:r>
        <w:rPr>
          <w:caps w:val="0"/>
        </w:rPr>
        <w:t xml:space="preserve"> REPORT</w:t>
      </w:r>
      <w:bookmarkEnd w:id="28"/>
    </w:p>
    <w:p w:rsidR="004A7EF9" w:rsidRDefault="004A7EF9" w:rsidP="00D25E22">
      <w:r>
        <w:t>One of the key deliverables expected from this evaluation is a case studies report documenting the best practices and success stories of the GRB projects. The organization will conduct five case studies, one each from the following target group:</w:t>
      </w:r>
    </w:p>
    <w:p w:rsidR="004A7EF9" w:rsidRDefault="004A7EF9" w:rsidP="0011213D">
      <w:pPr>
        <w:pStyle w:val="ListParagraph"/>
        <w:numPr>
          <w:ilvl w:val="0"/>
          <w:numId w:val="20"/>
        </w:numPr>
      </w:pPr>
      <w:r w:rsidRPr="00D25E22">
        <w:rPr>
          <w:b/>
        </w:rPr>
        <w:t>Government Ministry / Department</w:t>
      </w:r>
      <w:r>
        <w:t xml:space="preserve"> – Over past ten years, UNWOMEN has worked with various ministries/departments such as Ministries of Finance and WCD. The activities included organizing orientation and training workshops for the government officials from these ministries. The evaluation will conduct a detailed case study of one of these Ministries to document the best practices implemented in the Ministry (with respect to GRB), subsequent to the training of their officials.</w:t>
      </w:r>
    </w:p>
    <w:p w:rsidR="004A7EF9" w:rsidRDefault="004A7EF9" w:rsidP="0011213D">
      <w:pPr>
        <w:pStyle w:val="ListParagraph"/>
        <w:numPr>
          <w:ilvl w:val="0"/>
          <w:numId w:val="20"/>
        </w:numPr>
      </w:pPr>
      <w:r w:rsidRPr="00D25E22">
        <w:rPr>
          <w:b/>
        </w:rPr>
        <w:t xml:space="preserve">Bankers </w:t>
      </w:r>
      <w:r>
        <w:t>– UNWOMEN has organized training and orientation workshops for bankers representing private and government banks. The evaluation will document the practices that were followed by these bankers subsequent to their trainings which have contributed towards Gender Responsive Budgeting.</w:t>
      </w:r>
    </w:p>
    <w:p w:rsidR="004A7EF9" w:rsidRDefault="004A7EF9" w:rsidP="0011213D">
      <w:pPr>
        <w:pStyle w:val="ListParagraph"/>
        <w:numPr>
          <w:ilvl w:val="0"/>
          <w:numId w:val="20"/>
        </w:numPr>
      </w:pPr>
      <w:r w:rsidRPr="00D25E22">
        <w:rPr>
          <w:b/>
        </w:rPr>
        <w:t>NGO workers</w:t>
      </w:r>
      <w:r>
        <w:t xml:space="preserve"> – UNWOMEN has organized several training and orientation workshops for representative from various NGOs. The evaluation will document the activities that were conducted by these NGOs subsequent to their trainings, to support the process of Gender Responsive Budgeting.</w:t>
      </w:r>
    </w:p>
    <w:p w:rsidR="004A7EF9" w:rsidRDefault="004A7EF9" w:rsidP="0011213D">
      <w:pPr>
        <w:pStyle w:val="ListParagraph"/>
        <w:numPr>
          <w:ilvl w:val="0"/>
          <w:numId w:val="20"/>
        </w:numPr>
      </w:pPr>
      <w:r w:rsidRPr="00D25E22">
        <w:rPr>
          <w:b/>
        </w:rPr>
        <w:t xml:space="preserve">Activity / Campaign – </w:t>
      </w:r>
      <w:r w:rsidRPr="00840326">
        <w:t xml:space="preserve">UNWOMEN </w:t>
      </w:r>
      <w:r>
        <w:t>has supported many activities and campaigns on GRB over the past ten years. Any one of such activity or campaign will be selected for a detailed case study. The documentation will include details of the activity / campaign, the good practices followed and the outcomes achieved as a success story.</w:t>
      </w:r>
    </w:p>
    <w:p w:rsidR="004A7EF9" w:rsidRDefault="004A7EF9" w:rsidP="00D25E22">
      <w:pPr>
        <w:pStyle w:val="ListParagraph"/>
        <w:numPr>
          <w:ilvl w:val="0"/>
          <w:numId w:val="20"/>
        </w:numPr>
      </w:pPr>
      <w:r w:rsidRPr="00D25E22">
        <w:rPr>
          <w:b/>
        </w:rPr>
        <w:t xml:space="preserve">Communication Materials developed – </w:t>
      </w:r>
      <w:r w:rsidRPr="00840326">
        <w:t xml:space="preserve">UNWOMEN </w:t>
      </w:r>
      <w:r>
        <w:t>has also supported the processes of developing communication materials for GRB the past ten years. Any one of such communication material will be selected for a detailed case study to document the need assessment that was done, processes that were followed to develop that communication material and also its success in terms of its reach to the ultimate beneficiary.</w:t>
      </w:r>
    </w:p>
    <w:p w:rsidR="004A7EF9" w:rsidRDefault="004A7EF9" w:rsidP="00301F0B">
      <w:pPr>
        <w:ind w:left="360"/>
      </w:pPr>
      <w:r>
        <w:t xml:space="preserve">The case study report must also include a section summarizing the key findings from the five case studies, highlighting common best practices as well as their differences. The objective of this section would to come up with a set of best practices that can be applied to similar organizations/activities to promote gender responsive budgeting.  </w:t>
      </w:r>
    </w:p>
    <w:p w:rsidR="004A7EF9" w:rsidRPr="002B228A" w:rsidRDefault="004A7EF9" w:rsidP="00D25E22">
      <w:pPr>
        <w:rPr>
          <w:sz w:val="24"/>
        </w:rPr>
      </w:pPr>
    </w:p>
    <w:p w:rsidR="004A7EF9" w:rsidRDefault="004A7EF9" w:rsidP="0011213D">
      <w:pPr>
        <w:pStyle w:val="Heading2"/>
        <w:numPr>
          <w:ilvl w:val="0"/>
          <w:numId w:val="0"/>
        </w:numPr>
      </w:pPr>
      <w:r w:rsidRPr="002B228A">
        <w:rPr>
          <w:rFonts w:ascii="Arial" w:hAnsi="Arial" w:cs="Arial"/>
          <w:sz w:val="24"/>
        </w:rPr>
        <w:br w:type="page"/>
      </w:r>
      <w:bookmarkStart w:id="29" w:name="_Toc300664999"/>
      <w:r w:rsidRPr="00D53FF3">
        <w:rPr>
          <w:caps w:val="0"/>
        </w:rPr>
        <w:lastRenderedPageBreak/>
        <w:t>ANNEX I</w:t>
      </w:r>
      <w:r>
        <w:rPr>
          <w:caps w:val="0"/>
        </w:rPr>
        <w:t xml:space="preserve">II: </w:t>
      </w:r>
      <w:bookmarkStart w:id="30" w:name="_Toc298498562"/>
      <w:bookmarkStart w:id="31" w:name="_Toc299720785"/>
      <w:r>
        <w:rPr>
          <w:caps w:val="0"/>
        </w:rPr>
        <w:t>EVALUATION TEAM</w:t>
      </w:r>
      <w:bookmarkEnd w:id="29"/>
    </w:p>
    <w:p w:rsidR="004A7EF9" w:rsidRPr="00920D96" w:rsidRDefault="004A7EF9" w:rsidP="00F61C3C">
      <w:pPr>
        <w:pStyle w:val="Heading4"/>
        <w:rPr>
          <w:lang w:val="en-US"/>
        </w:rPr>
      </w:pPr>
      <w:bookmarkStart w:id="32" w:name="_Toc263101715"/>
      <w:bookmarkStart w:id="33" w:name="_Toc299460878"/>
      <w:r w:rsidRPr="00920D96">
        <w:rPr>
          <w:lang w:val="en-US"/>
        </w:rPr>
        <w:t>Team Responsibilities</w:t>
      </w:r>
      <w:bookmarkEnd w:id="32"/>
      <w:bookmarkEnd w:id="33"/>
    </w:p>
    <w:p w:rsidR="004A7EF9" w:rsidRPr="00920D96" w:rsidRDefault="004A7EF9" w:rsidP="00F61C3C">
      <w:pPr>
        <w:rPr>
          <w:lang w:val="en-US"/>
        </w:rPr>
      </w:pPr>
      <w:r w:rsidRPr="00920D96">
        <w:rPr>
          <w:lang w:val="en-US"/>
        </w:rPr>
        <w:t>The Evaluation Team will be responsible for:</w:t>
      </w:r>
    </w:p>
    <w:p w:rsidR="004A7EF9" w:rsidRPr="00920D96" w:rsidRDefault="004A7EF9" w:rsidP="00F61C3C">
      <w:pPr>
        <w:numPr>
          <w:ilvl w:val="0"/>
          <w:numId w:val="30"/>
        </w:numPr>
        <w:spacing w:before="0" w:after="0"/>
        <w:rPr>
          <w:lang w:val="en-US"/>
        </w:rPr>
      </w:pPr>
      <w:r>
        <w:rPr>
          <w:lang w:val="en-US"/>
        </w:rPr>
        <w:t>Refining the evaluation approach and</w:t>
      </w:r>
      <w:r w:rsidRPr="00920D96">
        <w:rPr>
          <w:lang w:val="en-US"/>
        </w:rPr>
        <w:t xml:space="preserve"> methodology;</w:t>
      </w:r>
    </w:p>
    <w:p w:rsidR="004A7EF9" w:rsidRPr="00920D96" w:rsidRDefault="004A7EF9" w:rsidP="00F61C3C">
      <w:pPr>
        <w:numPr>
          <w:ilvl w:val="0"/>
          <w:numId w:val="30"/>
        </w:numPr>
        <w:spacing w:before="0" w:after="0"/>
        <w:rPr>
          <w:lang w:val="en-US"/>
        </w:rPr>
      </w:pPr>
      <w:r>
        <w:rPr>
          <w:lang w:val="en-US"/>
        </w:rPr>
        <w:t>Implementing the e</w:t>
      </w:r>
      <w:r w:rsidRPr="00920D96">
        <w:rPr>
          <w:lang w:val="en-US"/>
        </w:rPr>
        <w:t>valuation with adequate attention to building ownership of common analysis and recommendations;</w:t>
      </w:r>
    </w:p>
    <w:p w:rsidR="004A7EF9" w:rsidRPr="00920D96" w:rsidRDefault="004A7EF9" w:rsidP="00F61C3C">
      <w:pPr>
        <w:numPr>
          <w:ilvl w:val="0"/>
          <w:numId w:val="30"/>
        </w:numPr>
        <w:spacing w:before="0" w:after="0"/>
        <w:rPr>
          <w:lang w:val="en-US"/>
        </w:rPr>
      </w:pPr>
      <w:r w:rsidRPr="00920D96">
        <w:rPr>
          <w:lang w:val="en-US"/>
        </w:rPr>
        <w:t>Developing a</w:t>
      </w:r>
      <w:r>
        <w:rPr>
          <w:lang w:val="en-US"/>
        </w:rPr>
        <w:t>nd testing data collection instruments</w:t>
      </w:r>
      <w:r w:rsidRPr="00920D96">
        <w:rPr>
          <w:lang w:val="en-US"/>
        </w:rPr>
        <w:t>, including questionnaires, interview questions and focus group protocols;</w:t>
      </w:r>
    </w:p>
    <w:p w:rsidR="004A7EF9" w:rsidRPr="00920D96" w:rsidRDefault="004A7EF9" w:rsidP="00F61C3C">
      <w:pPr>
        <w:numPr>
          <w:ilvl w:val="0"/>
          <w:numId w:val="30"/>
        </w:numPr>
        <w:spacing w:before="0" w:after="0"/>
        <w:rPr>
          <w:lang w:val="en-US"/>
        </w:rPr>
      </w:pPr>
      <w:r w:rsidRPr="00920D96">
        <w:rPr>
          <w:lang w:val="en-US"/>
        </w:rPr>
        <w:t>Developing any databases needed for processing quantitative and qualitative data;</w:t>
      </w:r>
    </w:p>
    <w:p w:rsidR="004A7EF9" w:rsidRPr="00920D96" w:rsidRDefault="004A7EF9" w:rsidP="00F61C3C">
      <w:pPr>
        <w:numPr>
          <w:ilvl w:val="0"/>
          <w:numId w:val="30"/>
        </w:numPr>
        <w:spacing w:before="0" w:after="0"/>
        <w:rPr>
          <w:lang w:val="en-US"/>
        </w:rPr>
      </w:pPr>
      <w:r w:rsidRPr="00920D96">
        <w:rPr>
          <w:lang w:val="en-US"/>
        </w:rPr>
        <w:t>Systematic evaluation data collection and data processing;</w:t>
      </w:r>
    </w:p>
    <w:p w:rsidR="004A7EF9" w:rsidRPr="00920D96" w:rsidRDefault="004A7EF9" w:rsidP="00F61C3C">
      <w:pPr>
        <w:numPr>
          <w:ilvl w:val="0"/>
          <w:numId w:val="30"/>
        </w:numPr>
        <w:spacing w:before="0" w:after="0"/>
        <w:rPr>
          <w:lang w:val="en-US"/>
        </w:rPr>
      </w:pPr>
      <w:r w:rsidRPr="00920D96">
        <w:rPr>
          <w:lang w:val="en-US"/>
        </w:rPr>
        <w:t>Design and facilitation of required meetings;</w:t>
      </w:r>
    </w:p>
    <w:p w:rsidR="004A7EF9" w:rsidRPr="00920D96" w:rsidRDefault="004A7EF9" w:rsidP="00F61C3C">
      <w:pPr>
        <w:numPr>
          <w:ilvl w:val="0"/>
          <w:numId w:val="30"/>
        </w:numPr>
        <w:spacing w:before="0" w:after="0"/>
        <w:rPr>
          <w:lang w:val="en-US"/>
        </w:rPr>
      </w:pPr>
      <w:r w:rsidRPr="00920D96">
        <w:rPr>
          <w:lang w:val="en-US"/>
        </w:rPr>
        <w:t>Preparation and delivery of draft and final reports and presentations;</w:t>
      </w:r>
      <w:r>
        <w:rPr>
          <w:lang w:val="en-US"/>
        </w:rPr>
        <w:t xml:space="preserve"> and</w:t>
      </w:r>
    </w:p>
    <w:p w:rsidR="004A7EF9" w:rsidRPr="00920D96" w:rsidRDefault="004A7EF9" w:rsidP="00F61C3C">
      <w:pPr>
        <w:numPr>
          <w:ilvl w:val="0"/>
          <w:numId w:val="30"/>
        </w:numPr>
        <w:spacing w:before="0" w:after="0"/>
        <w:rPr>
          <w:lang w:val="en-US"/>
        </w:rPr>
      </w:pPr>
      <w:r w:rsidRPr="00920D96">
        <w:rPr>
          <w:lang w:val="en-US"/>
        </w:rPr>
        <w:t>Completing the evalu</w:t>
      </w:r>
      <w:r>
        <w:rPr>
          <w:lang w:val="en-US"/>
        </w:rPr>
        <w:t>ation on time and within budget.</w:t>
      </w:r>
    </w:p>
    <w:p w:rsidR="004A7EF9" w:rsidRPr="00920D96" w:rsidRDefault="004A7EF9" w:rsidP="00F61C3C">
      <w:pPr>
        <w:pStyle w:val="Heading4"/>
        <w:rPr>
          <w:lang w:val="en-US"/>
        </w:rPr>
      </w:pPr>
      <w:bookmarkStart w:id="34" w:name="_Toc263101716"/>
      <w:bookmarkStart w:id="35" w:name="_Toc299460879"/>
      <w:r w:rsidRPr="00920D96">
        <w:rPr>
          <w:lang w:val="en-US"/>
        </w:rPr>
        <w:t>Expected Experience of Team</w:t>
      </w:r>
      <w:bookmarkEnd w:id="34"/>
      <w:bookmarkEnd w:id="35"/>
    </w:p>
    <w:p w:rsidR="004A7EF9" w:rsidRPr="00920D96" w:rsidRDefault="004A7EF9" w:rsidP="00F61C3C">
      <w:pPr>
        <w:rPr>
          <w:lang w:val="en-US"/>
        </w:rPr>
      </w:pPr>
      <w:r w:rsidRPr="00920D96">
        <w:rPr>
          <w:lang w:val="en-US"/>
        </w:rPr>
        <w:t>As a unit, the Evaluation team must offer the following demonstrated experience</w:t>
      </w:r>
      <w:r>
        <w:rPr>
          <w:lang w:val="en-US"/>
        </w:rPr>
        <w:t xml:space="preserve"> and knowledge:</w:t>
      </w:r>
    </w:p>
    <w:p w:rsidR="004A7EF9" w:rsidRPr="00920D96" w:rsidRDefault="004A7EF9" w:rsidP="00F61C3C">
      <w:pPr>
        <w:numPr>
          <w:ilvl w:val="0"/>
          <w:numId w:val="28"/>
        </w:numPr>
        <w:spacing w:before="0" w:after="0"/>
        <w:rPr>
          <w:lang w:val="en-US"/>
        </w:rPr>
      </w:pPr>
      <w:r w:rsidRPr="00920D96">
        <w:rPr>
          <w:lang w:val="en-US"/>
        </w:rPr>
        <w:t>Significant knowledge and experience of evaluation concepts and approaches;</w:t>
      </w:r>
    </w:p>
    <w:p w:rsidR="004A7EF9" w:rsidRDefault="004A7EF9" w:rsidP="00F61C3C">
      <w:pPr>
        <w:numPr>
          <w:ilvl w:val="0"/>
          <w:numId w:val="28"/>
        </w:numPr>
        <w:spacing w:before="0" w:after="0"/>
        <w:rPr>
          <w:lang w:val="en-US"/>
        </w:rPr>
      </w:pPr>
      <w:r w:rsidRPr="00920D96">
        <w:rPr>
          <w:lang w:val="en-US"/>
        </w:rPr>
        <w:t>Experience of conducting studies and evaluation</w:t>
      </w:r>
    </w:p>
    <w:p w:rsidR="004A7EF9" w:rsidRDefault="004A7EF9" w:rsidP="00F61C3C">
      <w:pPr>
        <w:numPr>
          <w:ilvl w:val="0"/>
          <w:numId w:val="28"/>
        </w:numPr>
        <w:spacing w:before="0" w:after="0"/>
        <w:rPr>
          <w:lang w:val="en-US"/>
        </w:rPr>
      </w:pPr>
      <w:r>
        <w:rPr>
          <w:lang w:val="en-US"/>
        </w:rPr>
        <w:t>Experience of conducting financial analysis</w:t>
      </w:r>
    </w:p>
    <w:p w:rsidR="004A7EF9" w:rsidRDefault="004A7EF9" w:rsidP="00F61C3C">
      <w:pPr>
        <w:numPr>
          <w:ilvl w:val="0"/>
          <w:numId w:val="28"/>
        </w:numPr>
        <w:spacing w:before="0" w:after="0"/>
        <w:rPr>
          <w:lang w:val="en-US"/>
        </w:rPr>
      </w:pPr>
      <w:r>
        <w:rPr>
          <w:lang w:val="en-US"/>
        </w:rPr>
        <w:t>Knowledge of Gender Responsive Budgeting.</w:t>
      </w:r>
    </w:p>
    <w:p w:rsidR="004A7EF9" w:rsidRPr="00920D96" w:rsidRDefault="004A7EF9" w:rsidP="00F61C3C">
      <w:pPr>
        <w:numPr>
          <w:ilvl w:val="0"/>
          <w:numId w:val="28"/>
        </w:numPr>
        <w:spacing w:before="0" w:after="0"/>
        <w:rPr>
          <w:lang w:val="en-US"/>
        </w:rPr>
      </w:pPr>
      <w:r w:rsidRPr="00920D96">
        <w:rPr>
          <w:lang w:val="en-US"/>
        </w:rPr>
        <w:t>Should also have experience of working with UN agencies.</w:t>
      </w:r>
    </w:p>
    <w:p w:rsidR="004A7EF9" w:rsidRPr="00920D96" w:rsidRDefault="004A7EF9" w:rsidP="00F61C3C">
      <w:pPr>
        <w:numPr>
          <w:ilvl w:val="0"/>
          <w:numId w:val="28"/>
        </w:numPr>
        <w:spacing w:before="0" w:after="0"/>
        <w:rPr>
          <w:lang w:val="en-US"/>
        </w:rPr>
      </w:pPr>
      <w:r w:rsidRPr="00920D96">
        <w:rPr>
          <w:lang w:val="en-US"/>
        </w:rPr>
        <w:t xml:space="preserve">Good knowledge of the UN system, national </w:t>
      </w:r>
      <w:proofErr w:type="spellStart"/>
      <w:r w:rsidRPr="00920D96">
        <w:rPr>
          <w:lang w:val="en-US"/>
        </w:rPr>
        <w:t>programmes</w:t>
      </w:r>
      <w:proofErr w:type="spellEnd"/>
      <w:r w:rsidRPr="00920D96">
        <w:rPr>
          <w:lang w:val="en-US"/>
        </w:rPr>
        <w:t xml:space="preserve">, information/ data/ statistical systems, etc. </w:t>
      </w:r>
    </w:p>
    <w:p w:rsidR="004A7EF9" w:rsidRPr="00920D96" w:rsidRDefault="004A7EF9" w:rsidP="00F61C3C">
      <w:pPr>
        <w:numPr>
          <w:ilvl w:val="0"/>
          <w:numId w:val="28"/>
        </w:numPr>
        <w:spacing w:before="0" w:after="0"/>
        <w:rPr>
          <w:lang w:val="en-US"/>
        </w:rPr>
      </w:pPr>
      <w:r w:rsidRPr="00920D96">
        <w:rPr>
          <w:lang w:val="en-US"/>
        </w:rPr>
        <w:t>Updated experience with gender equality issues and knowledge of mainstreaming gender into policies/programming/development; knowledge of gender related strategies of government, non-government agencies;</w:t>
      </w:r>
    </w:p>
    <w:p w:rsidR="004A7EF9" w:rsidRPr="00920D96" w:rsidRDefault="004A7EF9" w:rsidP="00F61C3C">
      <w:pPr>
        <w:numPr>
          <w:ilvl w:val="0"/>
          <w:numId w:val="28"/>
        </w:numPr>
        <w:spacing w:before="0" w:after="0"/>
        <w:rPr>
          <w:lang w:val="en-US"/>
        </w:rPr>
      </w:pPr>
      <w:r w:rsidRPr="00920D96">
        <w:rPr>
          <w:lang w:val="en-US"/>
        </w:rPr>
        <w:t>Sound understanding of human rights based approaches;</w:t>
      </w:r>
    </w:p>
    <w:p w:rsidR="004A7EF9" w:rsidRPr="00920D96" w:rsidRDefault="004A7EF9" w:rsidP="00F61C3C">
      <w:pPr>
        <w:numPr>
          <w:ilvl w:val="0"/>
          <w:numId w:val="28"/>
        </w:numPr>
        <w:spacing w:before="0" w:after="0"/>
        <w:rPr>
          <w:lang w:val="en-US"/>
        </w:rPr>
      </w:pPr>
      <w:r w:rsidRPr="00920D96">
        <w:rPr>
          <w:lang w:val="en-US"/>
        </w:rPr>
        <w:t>Facilitation skills, particularly design of stakeholder consultations exercises;</w:t>
      </w:r>
    </w:p>
    <w:p w:rsidR="004A7EF9" w:rsidRPr="00920D96" w:rsidRDefault="004A7EF9" w:rsidP="00F61C3C">
      <w:pPr>
        <w:numPr>
          <w:ilvl w:val="0"/>
          <w:numId w:val="28"/>
        </w:numPr>
        <w:spacing w:before="0" w:after="0"/>
        <w:rPr>
          <w:lang w:val="en-US"/>
        </w:rPr>
      </w:pPr>
      <w:r w:rsidRPr="00920D96">
        <w:rPr>
          <w:lang w:val="en-US"/>
        </w:rPr>
        <w:t>Strong quantitative and qualitative data collection and analysis skills;</w:t>
      </w:r>
      <w:r>
        <w:rPr>
          <w:lang w:val="en-US"/>
        </w:rPr>
        <w:t xml:space="preserve"> and</w:t>
      </w:r>
    </w:p>
    <w:p w:rsidR="004A7EF9" w:rsidRPr="00920D96" w:rsidRDefault="004A7EF9" w:rsidP="00F61C3C">
      <w:pPr>
        <w:numPr>
          <w:ilvl w:val="0"/>
          <w:numId w:val="28"/>
        </w:numPr>
        <w:spacing w:before="0" w:after="0"/>
        <w:rPr>
          <w:lang w:val="en-US"/>
        </w:rPr>
      </w:pPr>
      <w:r w:rsidRPr="00920D96">
        <w:rPr>
          <w:lang w:val="en-US"/>
        </w:rPr>
        <w:t xml:space="preserve">Excellent analytical </w:t>
      </w:r>
      <w:r>
        <w:rPr>
          <w:lang w:val="en-US"/>
        </w:rPr>
        <w:t>skills and documentation skills.</w:t>
      </w:r>
    </w:p>
    <w:p w:rsidR="004A7EF9" w:rsidRPr="00920D96" w:rsidRDefault="004A7EF9" w:rsidP="00F61C3C">
      <w:pPr>
        <w:rPr>
          <w:lang w:val="en-US"/>
        </w:rPr>
      </w:pPr>
      <w:r w:rsidRPr="00920D96">
        <w:rPr>
          <w:lang w:val="en-US"/>
        </w:rPr>
        <w:t xml:space="preserve">The Team leader must have </w:t>
      </w:r>
      <w:r>
        <w:rPr>
          <w:lang w:val="en-US"/>
        </w:rPr>
        <w:t>extensive experience in the field of evaluation</w:t>
      </w:r>
      <w:r w:rsidRPr="00920D96">
        <w:rPr>
          <w:lang w:val="en-US"/>
        </w:rPr>
        <w:t>, especially related to</w:t>
      </w:r>
      <w:r>
        <w:rPr>
          <w:lang w:val="en-US"/>
        </w:rPr>
        <w:t xml:space="preserve"> gender and public finance</w:t>
      </w:r>
      <w:r w:rsidRPr="00920D96">
        <w:rPr>
          <w:lang w:val="en-US"/>
        </w:rPr>
        <w:t>.  Ideally the team leader will be a known leader in the field.  The team leader should have:</w:t>
      </w:r>
    </w:p>
    <w:p w:rsidR="004A7EF9" w:rsidRPr="00920D96" w:rsidRDefault="004A7EF9" w:rsidP="00F61C3C">
      <w:pPr>
        <w:numPr>
          <w:ilvl w:val="0"/>
          <w:numId w:val="29"/>
        </w:numPr>
        <w:spacing w:before="0" w:after="0"/>
        <w:rPr>
          <w:lang w:val="en-US"/>
        </w:rPr>
      </w:pPr>
      <w:r w:rsidRPr="00920D96">
        <w:rPr>
          <w:lang w:val="en-US"/>
        </w:rPr>
        <w:t xml:space="preserve">Minimum fifteen years working experience in international development and good understanding and experience of the UN system; </w:t>
      </w:r>
    </w:p>
    <w:p w:rsidR="004A7EF9" w:rsidRPr="00920D96" w:rsidRDefault="004A7EF9" w:rsidP="00F61C3C">
      <w:pPr>
        <w:numPr>
          <w:ilvl w:val="0"/>
          <w:numId w:val="29"/>
        </w:numPr>
        <w:spacing w:before="0" w:after="0"/>
        <w:rPr>
          <w:lang w:val="en-US"/>
        </w:rPr>
      </w:pPr>
      <w:r w:rsidRPr="00920D96">
        <w:rPr>
          <w:lang w:val="en-US"/>
        </w:rPr>
        <w:t>Experience in conducting and leading corporate/organizational evaluation;</w:t>
      </w:r>
    </w:p>
    <w:p w:rsidR="004A7EF9" w:rsidRPr="00920D96" w:rsidRDefault="004A7EF9" w:rsidP="00F61C3C">
      <w:pPr>
        <w:numPr>
          <w:ilvl w:val="0"/>
          <w:numId w:val="29"/>
        </w:numPr>
        <w:spacing w:before="0" w:after="0"/>
        <w:rPr>
          <w:lang w:val="en-US"/>
        </w:rPr>
      </w:pPr>
      <w:r w:rsidRPr="00920D96">
        <w:rPr>
          <w:lang w:val="en-US"/>
        </w:rPr>
        <w:t>Excellent analytical skills and communication skills.</w:t>
      </w:r>
    </w:p>
    <w:p w:rsidR="004A7EF9" w:rsidRPr="00920D96" w:rsidRDefault="004A7EF9" w:rsidP="00F61C3C">
      <w:pPr>
        <w:numPr>
          <w:ilvl w:val="0"/>
          <w:numId w:val="29"/>
        </w:numPr>
        <w:spacing w:before="0" w:after="0"/>
        <w:rPr>
          <w:lang w:val="en-US"/>
        </w:rPr>
      </w:pPr>
      <w:r w:rsidRPr="00920D96">
        <w:rPr>
          <w:lang w:val="en-US"/>
        </w:rPr>
        <w:t>Demonstrated excellent report writing skills in English;</w:t>
      </w:r>
    </w:p>
    <w:p w:rsidR="004A7EF9" w:rsidRPr="00920D96" w:rsidRDefault="004A7EF9" w:rsidP="00F61C3C">
      <w:pPr>
        <w:numPr>
          <w:ilvl w:val="0"/>
          <w:numId w:val="29"/>
        </w:numPr>
        <w:spacing w:before="0" w:after="0"/>
        <w:jc w:val="left"/>
        <w:rPr>
          <w:lang w:val="en-US"/>
        </w:rPr>
      </w:pPr>
      <w:r w:rsidRPr="00920D96">
        <w:rPr>
          <w:lang w:val="en-US"/>
        </w:rPr>
        <w:t>Experience of facilitating workshops for initiating evaluation and for sharing evaluation findings.</w:t>
      </w:r>
    </w:p>
    <w:p w:rsidR="004A7EF9" w:rsidRPr="006E2635" w:rsidRDefault="004A7EF9" w:rsidP="00F61C3C">
      <w:pPr>
        <w:rPr>
          <w:lang w:val="en-US"/>
        </w:rPr>
      </w:pPr>
      <w:r w:rsidRPr="006E2635">
        <w:rPr>
          <w:lang w:val="en-US"/>
        </w:rPr>
        <w:t xml:space="preserve">The team members should have at least ten years (for </w:t>
      </w:r>
      <w:r>
        <w:rPr>
          <w:lang w:val="en-US"/>
        </w:rPr>
        <w:t>senior experts</w:t>
      </w:r>
      <w:r w:rsidRPr="006E2635">
        <w:rPr>
          <w:lang w:val="en-US"/>
        </w:rPr>
        <w:t xml:space="preserve">) and five years (for junior consultants) experience in development, with specialization in gender, financial analysis, social development, women’s rights and international human rights instruments, and gender information, data and statistical systems. </w:t>
      </w:r>
      <w:r w:rsidR="00F0047D">
        <w:rPr>
          <w:lang w:val="en-US"/>
        </w:rPr>
        <w:t xml:space="preserve">Samples reports, as evidence of previous evaluation experience, </w:t>
      </w:r>
      <w:r w:rsidRPr="006E2635">
        <w:rPr>
          <w:lang w:val="en-US"/>
        </w:rPr>
        <w:t>will need to be submitted by the team, in addition to their latest CVs.</w:t>
      </w:r>
    </w:p>
    <w:p w:rsidR="004A7EF9" w:rsidRDefault="004A7EF9">
      <w:pPr>
        <w:spacing w:before="0" w:after="200" w:line="276" w:lineRule="auto"/>
        <w:jc w:val="left"/>
        <w:rPr>
          <w:b/>
          <w:bCs/>
          <w:caps/>
          <w:sz w:val="28"/>
          <w:szCs w:val="24"/>
          <w:lang w:val="en-US"/>
        </w:rPr>
      </w:pPr>
      <w:r>
        <w:br w:type="page"/>
      </w:r>
    </w:p>
    <w:p w:rsidR="004A7EF9" w:rsidRPr="00D53FF3" w:rsidRDefault="004A7EF9" w:rsidP="0011213D">
      <w:pPr>
        <w:pStyle w:val="Heading2"/>
        <w:numPr>
          <w:ilvl w:val="0"/>
          <w:numId w:val="0"/>
        </w:numPr>
        <w:rPr>
          <w:lang w:val="en-GB"/>
        </w:rPr>
      </w:pPr>
      <w:bookmarkStart w:id="36" w:name="_Toc300665000"/>
      <w:r>
        <w:rPr>
          <w:caps w:val="0"/>
          <w:lang w:val="en-GB"/>
        </w:rPr>
        <w:lastRenderedPageBreak/>
        <w:t xml:space="preserve">ANNEX IV: </w:t>
      </w:r>
      <w:r w:rsidRPr="00D53FF3">
        <w:rPr>
          <w:caps w:val="0"/>
          <w:lang w:val="en-GB"/>
        </w:rPr>
        <w:t xml:space="preserve">ETHICAL PRINCIPLES </w:t>
      </w:r>
      <w:r w:rsidRPr="0011213D">
        <w:rPr>
          <w:caps w:val="0"/>
        </w:rPr>
        <w:t>IN</w:t>
      </w:r>
      <w:r w:rsidRPr="00D53FF3">
        <w:rPr>
          <w:caps w:val="0"/>
          <w:lang w:val="en-GB"/>
        </w:rPr>
        <w:t xml:space="preserve"> EVALUATION</w:t>
      </w:r>
      <w:bookmarkEnd w:id="30"/>
      <w:bookmarkEnd w:id="31"/>
      <w:bookmarkEnd w:id="36"/>
    </w:p>
    <w:p w:rsidR="004A7EF9" w:rsidRPr="0011213D" w:rsidRDefault="004A7EF9" w:rsidP="0011213D">
      <w:pPr>
        <w:rPr>
          <w:b/>
        </w:rPr>
      </w:pPr>
      <w:bookmarkStart w:id="37" w:name="_Toc172947691"/>
      <w:bookmarkStart w:id="38" w:name="_Toc298498563"/>
      <w:bookmarkStart w:id="39" w:name="_Toc299720786"/>
      <w:r w:rsidRPr="0011213D">
        <w:rPr>
          <w:b/>
        </w:rPr>
        <w:t>INTENTIONALITY OF EVALUATION</w:t>
      </w:r>
      <w:bookmarkEnd w:id="37"/>
      <w:bookmarkEnd w:id="38"/>
      <w:bookmarkEnd w:id="39"/>
    </w:p>
    <w:p w:rsidR="004A7EF9" w:rsidRPr="0011213D" w:rsidRDefault="004A7EF9" w:rsidP="0011213D">
      <w:pPr>
        <w:pStyle w:val="Heading4"/>
      </w:pPr>
      <w:bookmarkStart w:id="40" w:name="_Toc172947692"/>
      <w:bookmarkStart w:id="41" w:name="_Toc298498564"/>
      <w:bookmarkStart w:id="42" w:name="_Toc299720787"/>
      <w:r w:rsidRPr="0011213D">
        <w:t>Utility</w:t>
      </w:r>
      <w:bookmarkEnd w:id="40"/>
      <w:bookmarkEnd w:id="41"/>
      <w:bookmarkEnd w:id="42"/>
    </w:p>
    <w:p w:rsidR="004A7EF9" w:rsidRPr="00D53FF3" w:rsidRDefault="004A7EF9" w:rsidP="0011213D">
      <w:r w:rsidRPr="00D53FF3">
        <w:t>Evaluations should be designed to help organisations address and effectively serve the needs of the full range of participants (see also 3.3 Participants).   Evaluations are valuable to the extent to which they serve the information and decision-making needs of intended users, including answering the questions posed of the evaluation by its commissioners.</w:t>
      </w:r>
    </w:p>
    <w:p w:rsidR="004A7EF9" w:rsidRPr="00D53FF3" w:rsidRDefault="004A7EF9" w:rsidP="0011213D">
      <w:pPr>
        <w:pStyle w:val="Heading4"/>
      </w:pPr>
      <w:bookmarkStart w:id="43" w:name="_Toc172947693"/>
      <w:bookmarkStart w:id="44" w:name="_Toc298498565"/>
      <w:bookmarkStart w:id="45" w:name="_Toc299720788"/>
      <w:r w:rsidRPr="00D53FF3">
        <w:t>Necessity</w:t>
      </w:r>
      <w:bookmarkEnd w:id="43"/>
      <w:bookmarkEnd w:id="44"/>
      <w:bookmarkEnd w:id="45"/>
    </w:p>
    <w:p w:rsidR="004A7EF9" w:rsidRDefault="004A7EF9" w:rsidP="0011213D">
      <w:r w:rsidRPr="00D53FF3">
        <w:t>Evaluation involves the expenditure of time and financial resources and, even where mitigated, can lead to disruption, invasion of privacy and exposure to risks. Therefore evaluations shall only be commissioned where they are necessary and the effort justified in terms of the benefits likely to accrue from the evaluation exercise.</w:t>
      </w:r>
      <w:bookmarkStart w:id="46" w:name="_Toc172947694"/>
      <w:bookmarkStart w:id="47" w:name="_Toc298498566"/>
      <w:bookmarkStart w:id="48" w:name="_Toc299720789"/>
    </w:p>
    <w:p w:rsidR="004A7EF9" w:rsidRPr="0011213D" w:rsidRDefault="004A7EF9" w:rsidP="0011213D">
      <w:pPr>
        <w:autoSpaceDE w:val="0"/>
        <w:autoSpaceDN w:val="0"/>
        <w:adjustRightInd w:val="0"/>
        <w:rPr>
          <w:rFonts w:ascii="Arial" w:hAnsi="Arial" w:cs="Arial"/>
          <w:b/>
        </w:rPr>
      </w:pPr>
      <w:r w:rsidRPr="0011213D">
        <w:rPr>
          <w:b/>
        </w:rPr>
        <w:t>OBLIGATIONS OF EVALUATORS</w:t>
      </w:r>
      <w:bookmarkEnd w:id="46"/>
      <w:bookmarkEnd w:id="47"/>
      <w:bookmarkEnd w:id="48"/>
    </w:p>
    <w:p w:rsidR="004A7EF9" w:rsidRPr="00D53FF3" w:rsidRDefault="004A7EF9" w:rsidP="0011213D">
      <w:pPr>
        <w:pStyle w:val="Heading4"/>
      </w:pPr>
      <w:bookmarkStart w:id="49" w:name="_Toc172947695"/>
      <w:bookmarkStart w:id="50" w:name="_Toc298498567"/>
      <w:bookmarkStart w:id="51" w:name="_Toc299720790"/>
      <w:r w:rsidRPr="00D53FF3">
        <w:t>Independence</w:t>
      </w:r>
      <w:bookmarkEnd w:id="49"/>
      <w:bookmarkEnd w:id="50"/>
      <w:bookmarkEnd w:id="51"/>
    </w:p>
    <w:p w:rsidR="004A7EF9" w:rsidRPr="00D53FF3" w:rsidRDefault="004A7EF9" w:rsidP="0011213D">
      <w:r w:rsidRPr="00D53FF3">
        <w:t>Evaluation in the United Nations systems should be demonstrably free of bias.  To this end, evaluators are recruited for their ability to exercise independent judgement. Evaluators shall ensure that they are not unduly influenced by the views or statements of any party.   Where the evaluator or the evaluation manager comes under pressure to adopt a particular position or to introduce bias into the evaluation findings, it is the responsibility of the evaluator to ensure that independence of judgement is maintained.  Where such pressures may endanger the completion or integrity of the evaluation, the issue will be referred to the evaluation manager and, where necessary, the director of evaluation, who will discuss the concerns of the relevant parties and decide on an approach which will ensure that evaluation findings and recommendations are consistent, verified and independently presented. (See also 3.2.4 Conflict of Interest)</w:t>
      </w:r>
    </w:p>
    <w:p w:rsidR="004A7EF9" w:rsidRPr="00D53FF3" w:rsidRDefault="004A7EF9" w:rsidP="0011213D">
      <w:pPr>
        <w:pStyle w:val="Heading4"/>
      </w:pPr>
      <w:bookmarkStart w:id="52" w:name="_Toc172947696"/>
      <w:bookmarkStart w:id="53" w:name="_Toc298498568"/>
      <w:bookmarkStart w:id="54" w:name="_Toc299720791"/>
      <w:r w:rsidRPr="00D53FF3">
        <w:t>Impartiality</w:t>
      </w:r>
      <w:bookmarkEnd w:id="52"/>
      <w:bookmarkEnd w:id="53"/>
      <w:bookmarkEnd w:id="54"/>
    </w:p>
    <w:p w:rsidR="004A7EF9" w:rsidRPr="00D53FF3" w:rsidRDefault="004A7EF9" w:rsidP="0011213D">
      <w:r w:rsidRPr="00D53FF3">
        <w:t xml:space="preserve">Evaluations must give a comprehensive and balanced presentation of strengths and weaknesses of the policy, program, project or organizational unit being evaluated, taking due account of the views of a diverse cross-section of stakeholders.  Evaluators shall: </w:t>
      </w:r>
    </w:p>
    <w:p w:rsidR="004A7EF9" w:rsidRPr="00D53FF3" w:rsidRDefault="004A7EF9" w:rsidP="0011213D">
      <w:pPr>
        <w:pStyle w:val="ListParagraph"/>
        <w:numPr>
          <w:ilvl w:val="0"/>
          <w:numId w:val="21"/>
        </w:numPr>
      </w:pPr>
      <w:r w:rsidRPr="00D53FF3">
        <w:t xml:space="preserve">Operate in an impartial and unbiased manner at all stages of the evaluation. </w:t>
      </w:r>
    </w:p>
    <w:p w:rsidR="004A7EF9" w:rsidRPr="00D53FF3" w:rsidRDefault="004A7EF9" w:rsidP="0011213D">
      <w:pPr>
        <w:pStyle w:val="ListParagraph"/>
        <w:numPr>
          <w:ilvl w:val="0"/>
          <w:numId w:val="21"/>
        </w:numPr>
      </w:pPr>
      <w:r w:rsidRPr="00D53FF3">
        <w:t>Collect diverse perspectives on the subject under evaluation</w:t>
      </w:r>
    </w:p>
    <w:p w:rsidR="004A7EF9" w:rsidRPr="00D53FF3" w:rsidRDefault="004A7EF9" w:rsidP="0011213D">
      <w:pPr>
        <w:pStyle w:val="ListParagraph"/>
        <w:numPr>
          <w:ilvl w:val="0"/>
          <w:numId w:val="21"/>
        </w:numPr>
      </w:pPr>
      <w:r w:rsidRPr="00D53FF3">
        <w:t xml:space="preserve">Guard against distortion in their reporting caused by their personal views and feelings.  </w:t>
      </w:r>
    </w:p>
    <w:p w:rsidR="004A7EF9" w:rsidRPr="00D53FF3" w:rsidRDefault="004A7EF9" w:rsidP="0011213D">
      <w:pPr>
        <w:pStyle w:val="Heading4"/>
      </w:pPr>
      <w:bookmarkStart w:id="55" w:name="_Toc172947697"/>
      <w:bookmarkStart w:id="56" w:name="_Toc298498569"/>
      <w:bookmarkStart w:id="57" w:name="_Toc299720792"/>
      <w:r w:rsidRPr="00D53FF3">
        <w:t>Credibility</w:t>
      </w:r>
      <w:bookmarkEnd w:id="55"/>
      <w:bookmarkEnd w:id="56"/>
      <w:bookmarkEnd w:id="57"/>
    </w:p>
    <w:p w:rsidR="004A7EF9" w:rsidRPr="00D53FF3" w:rsidRDefault="004A7EF9" w:rsidP="0011213D">
      <w:r w:rsidRPr="00D53FF3">
        <w:t xml:space="preserve">Evaluation shall be credible and based on reliable data and observations. Evaluation reports shall show evidence of consistency and dependability in data, findings, judgements and lessons learned; appropriately reflecting the quality of the methodology, procedures and analysis used to collect and interpret data.  Evaluation managers and evaluators shall endeavour to ensure that each evaluation is accurate, relevant, and timely and provides a clear, concise and balanced presentation of the evidence, findings, issues, conclusions and recommendations.  </w:t>
      </w:r>
    </w:p>
    <w:p w:rsidR="004A7EF9" w:rsidRPr="00D53FF3" w:rsidRDefault="004A7EF9" w:rsidP="0011213D">
      <w:pPr>
        <w:pStyle w:val="Heading4"/>
      </w:pPr>
      <w:bookmarkStart w:id="58" w:name="_Toc172947698"/>
      <w:bookmarkStart w:id="59" w:name="_Toc298498570"/>
      <w:bookmarkStart w:id="60" w:name="_Toc299720793"/>
      <w:r w:rsidRPr="00D53FF3">
        <w:t>Conflicts of Interest</w:t>
      </w:r>
      <w:bookmarkEnd w:id="58"/>
      <w:bookmarkEnd w:id="59"/>
      <w:bookmarkEnd w:id="60"/>
    </w:p>
    <w:p w:rsidR="004A7EF9" w:rsidRPr="00D53FF3" w:rsidRDefault="004A7EF9" w:rsidP="0011213D">
      <w:r w:rsidRPr="00D53FF3">
        <w:t xml:space="preserve">Conflicts of interest shall be avoided as far as possible so that the credibility of the evaluation process and product shall not be undermined.  Conflicts of interest may arise at the level of the Evaluation Office, or at that of individual staff members or consultants.  Conflicts of interest should be disclosed and dealt with openly and honestly.  </w:t>
      </w:r>
    </w:p>
    <w:p w:rsidR="004A7EF9" w:rsidRPr="00D53FF3" w:rsidRDefault="004A7EF9" w:rsidP="0011213D">
      <w:r w:rsidRPr="00D53FF3">
        <w:lastRenderedPageBreak/>
        <w:t xml:space="preserve">Evaluators are required to disclose in writing any past experience, of themselves, their immediate family, close friends or associates, which may give rise to a potential conflict of interest.  </w:t>
      </w:r>
    </w:p>
    <w:p w:rsidR="004A7EF9" w:rsidRPr="00D53FF3" w:rsidRDefault="004A7EF9" w:rsidP="0011213D">
      <w:r w:rsidRPr="00D53FF3">
        <w:t>Evaluators engaged by a UN agency shall not have had any responsibility for the design, implementation or supervision of any of the projects, programs or policies that they are evaluating.</w:t>
      </w:r>
    </w:p>
    <w:p w:rsidR="004A7EF9" w:rsidRPr="00D53FF3" w:rsidRDefault="004A7EF9" w:rsidP="0011213D">
      <w:r w:rsidRPr="00D53FF3">
        <w:t>Under exceptional circumstances, it may be necessary to engage an evaluator who has a past connection with the object of the evaluation, for example where there is very small pool of competent experts.  In such a case</w:t>
      </w:r>
      <w:proofErr w:type="gramStart"/>
      <w:r w:rsidRPr="00D53FF3">
        <w:t>,  measures</w:t>
      </w:r>
      <w:proofErr w:type="gramEnd"/>
      <w:r w:rsidRPr="00D53FF3">
        <w:t xml:space="preserve"> to safeguard the integrity of the evaluation shall be adopted and such measures shall be disclosed in the evaluation report.  The director of evaluation shall ensure that the evaluator in question is not appointed as evaluation manager or evaluation team leader.  </w:t>
      </w:r>
    </w:p>
    <w:p w:rsidR="004A7EF9" w:rsidRPr="00D53FF3" w:rsidRDefault="004A7EF9" w:rsidP="0011213D">
      <w:r w:rsidRPr="00D53FF3">
        <w:t>The Evaluation Office shall avoid any conflict of interest, which might arise, or appear to arise, as a result of the acceptance of any form of external support or assistance. For example, the acceptance of supplementary funding for any of its activities, from bilateral or multilateral agencies or other parties shall be carefully considered and managed. Such funding must not lead to any bias in the evaluation approach, opinion, or findings. The director of evaluation shall carefully assess any offer of assistance to ensure the necessary independence of judgement from any contributing parties and to prevent any undue influence over the work of the Office.</w:t>
      </w:r>
    </w:p>
    <w:p w:rsidR="004A7EF9" w:rsidRPr="00D53FF3" w:rsidRDefault="004A7EF9" w:rsidP="0011213D">
      <w:pPr>
        <w:pStyle w:val="Heading4"/>
      </w:pPr>
      <w:bookmarkStart w:id="61" w:name="_Toc172947699"/>
      <w:bookmarkStart w:id="62" w:name="_Toc298498571"/>
      <w:bookmarkStart w:id="63" w:name="_Toc299720794"/>
      <w:r w:rsidRPr="00D53FF3">
        <w:t>Honesty and Integrity</w:t>
      </w:r>
      <w:bookmarkEnd w:id="61"/>
      <w:bookmarkEnd w:id="62"/>
      <w:bookmarkEnd w:id="63"/>
    </w:p>
    <w:p w:rsidR="004A7EF9" w:rsidRPr="00D53FF3" w:rsidRDefault="004A7EF9" w:rsidP="0011213D">
      <w:r w:rsidRPr="00D53FF3">
        <w:t>Successful evaluation depends on the honesty and integrity of the entire evaluation process.  Evaluators shall:</w:t>
      </w:r>
    </w:p>
    <w:p w:rsidR="004A7EF9" w:rsidRPr="00D53FF3" w:rsidRDefault="004A7EF9" w:rsidP="0011213D">
      <w:pPr>
        <w:pStyle w:val="ListParagraph"/>
        <w:numPr>
          <w:ilvl w:val="0"/>
          <w:numId w:val="22"/>
        </w:numPr>
      </w:pPr>
      <w:r w:rsidRPr="00D53FF3">
        <w:t>Accurately represent their level of skills and knowledge and work only within the limits of their professional training and abilities  in evaluation, declining assignments for which they do not have the skills and experience to successfully complete</w:t>
      </w:r>
    </w:p>
    <w:p w:rsidR="004A7EF9" w:rsidRPr="00D53FF3" w:rsidRDefault="004A7EF9" w:rsidP="0011213D">
      <w:pPr>
        <w:pStyle w:val="ListParagraph"/>
        <w:numPr>
          <w:ilvl w:val="0"/>
          <w:numId w:val="22"/>
        </w:numPr>
      </w:pPr>
      <w:r w:rsidRPr="00D53FF3">
        <w:t>Negotiate honestly the costs, tasks to be undertaken, limitations of methodology, scope of results likely to be obtained, and uses of data resulting from the evaluation</w:t>
      </w:r>
    </w:p>
    <w:p w:rsidR="004A7EF9" w:rsidRPr="00D53FF3" w:rsidRDefault="004A7EF9" w:rsidP="0011213D">
      <w:pPr>
        <w:pStyle w:val="ListParagraph"/>
        <w:numPr>
          <w:ilvl w:val="0"/>
          <w:numId w:val="22"/>
        </w:numPr>
      </w:pPr>
      <w:r w:rsidRPr="00D53FF3">
        <w:t>Accurately present their procedures, data and findings, including ensuring that the evaluation findings are not biased to make it more likely that the evaluator receives further commissions from the Client</w:t>
      </w:r>
    </w:p>
    <w:p w:rsidR="004A7EF9" w:rsidRPr="00D53FF3" w:rsidRDefault="004A7EF9" w:rsidP="0011213D">
      <w:pPr>
        <w:pStyle w:val="ListParagraph"/>
        <w:numPr>
          <w:ilvl w:val="0"/>
          <w:numId w:val="22"/>
        </w:numPr>
      </w:pPr>
      <w:r w:rsidRPr="00D53FF3">
        <w:t xml:space="preserve">As far as possible, prevent or correct misuse of their work by others. </w:t>
      </w:r>
    </w:p>
    <w:p w:rsidR="004A7EF9" w:rsidRPr="00D53FF3" w:rsidRDefault="004A7EF9" w:rsidP="0011213D">
      <w:pPr>
        <w:pStyle w:val="ListParagraph"/>
        <w:numPr>
          <w:ilvl w:val="0"/>
          <w:numId w:val="22"/>
        </w:numPr>
      </w:pPr>
      <w:r w:rsidRPr="00D53FF3">
        <w:t xml:space="preserve">Decline evaluation assignments where the client is unresponsive to their expressed concerns that the evaluation methodology or procedures are likely to produce a misleading result.  (If declining the assignment is not feasible, the evaluator shall record his/her dissent either in the evaluation report or otherwise). </w:t>
      </w:r>
    </w:p>
    <w:p w:rsidR="004A7EF9" w:rsidRPr="00D53FF3" w:rsidRDefault="004A7EF9" w:rsidP="0011213D">
      <w:pPr>
        <w:pStyle w:val="Heading4"/>
      </w:pPr>
      <w:bookmarkStart w:id="64" w:name="_Toc172947700"/>
      <w:bookmarkStart w:id="65" w:name="_Toc298498572"/>
      <w:bookmarkStart w:id="66" w:name="_Toc299720795"/>
      <w:r w:rsidRPr="00D53FF3">
        <w:t>Accountability</w:t>
      </w:r>
      <w:bookmarkEnd w:id="64"/>
      <w:bookmarkEnd w:id="65"/>
      <w:bookmarkEnd w:id="66"/>
    </w:p>
    <w:p w:rsidR="004A7EF9" w:rsidRPr="00D53FF3" w:rsidRDefault="004A7EF9" w:rsidP="0011213D">
      <w:r w:rsidRPr="00D53FF3">
        <w:t>Evaluators are accountable for the completion of the evaluation as agreed with the Client.  Specifically, evaluators shall:</w:t>
      </w:r>
    </w:p>
    <w:p w:rsidR="004A7EF9" w:rsidRPr="00D53FF3" w:rsidRDefault="004A7EF9" w:rsidP="0011213D">
      <w:pPr>
        <w:pStyle w:val="ListParagraph"/>
        <w:numPr>
          <w:ilvl w:val="0"/>
          <w:numId w:val="23"/>
        </w:numPr>
      </w:pPr>
      <w:r w:rsidRPr="00D53FF3">
        <w:t>Complete the evaluation deliverables within the timeframe and budget agreed</w:t>
      </w:r>
    </w:p>
    <w:p w:rsidR="004A7EF9" w:rsidRPr="00D53FF3" w:rsidRDefault="004A7EF9" w:rsidP="0011213D">
      <w:pPr>
        <w:pStyle w:val="ListParagraph"/>
        <w:numPr>
          <w:ilvl w:val="0"/>
          <w:numId w:val="23"/>
        </w:numPr>
      </w:pPr>
      <w:r w:rsidRPr="00D53FF3">
        <w:t>Exercise prudence and probity in fiscal decision–making so that evaluation expenditures are properly accounted for and the client receives value for money</w:t>
      </w:r>
    </w:p>
    <w:p w:rsidR="004A7EF9" w:rsidRPr="00D53FF3" w:rsidRDefault="004A7EF9" w:rsidP="0011213D">
      <w:pPr>
        <w:pStyle w:val="ListParagraph"/>
        <w:numPr>
          <w:ilvl w:val="0"/>
          <w:numId w:val="23"/>
        </w:numPr>
      </w:pPr>
      <w:r w:rsidRPr="00D53FF3">
        <w:t>Give the evaluation manager early notice of any change to the evaluation plan or any risks to the successful completion of the evaluation and record the reasons for any changes made to the evaluation plan</w:t>
      </w:r>
    </w:p>
    <w:p w:rsidR="004A7EF9" w:rsidRPr="0011213D" w:rsidRDefault="004A7EF9" w:rsidP="0011213D">
      <w:pPr>
        <w:rPr>
          <w:rStyle w:val="Strong"/>
        </w:rPr>
      </w:pPr>
      <w:bookmarkStart w:id="67" w:name="_Toc163571976"/>
      <w:bookmarkStart w:id="68" w:name="_Toc163572056"/>
      <w:bookmarkStart w:id="69" w:name="_Toc163572124"/>
      <w:bookmarkStart w:id="70" w:name="_Toc172947701"/>
      <w:bookmarkStart w:id="71" w:name="_Toc298498573"/>
      <w:bookmarkStart w:id="72" w:name="_Toc299720796"/>
      <w:bookmarkEnd w:id="67"/>
      <w:bookmarkEnd w:id="68"/>
      <w:bookmarkEnd w:id="69"/>
      <w:r w:rsidRPr="0011213D">
        <w:rPr>
          <w:rStyle w:val="Strong"/>
        </w:rPr>
        <w:t>OBLIGATIONS TO PARTICIPANTS</w:t>
      </w:r>
      <w:bookmarkEnd w:id="70"/>
      <w:bookmarkEnd w:id="71"/>
      <w:bookmarkEnd w:id="72"/>
    </w:p>
    <w:p w:rsidR="004A7EF9" w:rsidRPr="00D53FF3" w:rsidRDefault="004A7EF9" w:rsidP="0011213D">
      <w:r w:rsidRPr="00D53FF3">
        <w:t xml:space="preserve">Evaluations shall be designed and conducted to respect and protect the rights and welfare of human subjects and the communities of which they are members, in accordance with the UN Universal Declaration of Human Rights and other human rights conventions.  </w:t>
      </w:r>
    </w:p>
    <w:p w:rsidR="004A7EF9" w:rsidRPr="00D53FF3" w:rsidRDefault="004A7EF9" w:rsidP="0011213D">
      <w:pPr>
        <w:pStyle w:val="Heading4"/>
      </w:pPr>
      <w:bookmarkStart w:id="73" w:name="_Toc172947702"/>
      <w:bookmarkStart w:id="74" w:name="_Toc298498574"/>
      <w:bookmarkStart w:id="75" w:name="_Toc299720797"/>
      <w:r w:rsidRPr="00D53FF3">
        <w:lastRenderedPageBreak/>
        <w:t>Respect for Dignity and Diversity</w:t>
      </w:r>
      <w:bookmarkEnd w:id="73"/>
      <w:bookmarkEnd w:id="74"/>
      <w:bookmarkEnd w:id="75"/>
    </w:p>
    <w:p w:rsidR="004A7EF9" w:rsidRPr="00D53FF3" w:rsidRDefault="004A7EF9" w:rsidP="0011213D">
      <w:r w:rsidRPr="00D53FF3">
        <w:t>Evaluators shall:</w:t>
      </w:r>
    </w:p>
    <w:p w:rsidR="004A7EF9" w:rsidRPr="00D53FF3" w:rsidRDefault="004A7EF9" w:rsidP="0011213D">
      <w:pPr>
        <w:pStyle w:val="ListParagraph"/>
        <w:numPr>
          <w:ilvl w:val="0"/>
          <w:numId w:val="24"/>
        </w:numPr>
      </w:pPr>
      <w:r w:rsidRPr="00D53FF3">
        <w:t>Respect differences in culture, local customs, religious beliefs and practices, personal interaction, gender roles, disability, age and ethnicity, and be mindful of the potential implications of these differences when planning, carrying out and reporting on evaluations, while using evaluation instruments appropriate to the cultural setting</w:t>
      </w:r>
    </w:p>
    <w:p w:rsidR="004A7EF9" w:rsidRPr="00D53FF3" w:rsidRDefault="004A7EF9" w:rsidP="0011213D">
      <w:pPr>
        <w:pStyle w:val="ListParagraph"/>
        <w:numPr>
          <w:ilvl w:val="0"/>
          <w:numId w:val="24"/>
        </w:numPr>
      </w:pPr>
      <w:r w:rsidRPr="00D53FF3">
        <w:t>Keep disruption to a minimum while needed information is obtained, providing the maximum notice to individuals or institutions they wish to engage in the evaluation, optimizing demands on their time, and respecting people’s right to privacy.</w:t>
      </w:r>
    </w:p>
    <w:p w:rsidR="004A7EF9" w:rsidRPr="00D53FF3" w:rsidRDefault="004A7EF9" w:rsidP="0011213D">
      <w:pPr>
        <w:pStyle w:val="Heading4"/>
      </w:pPr>
      <w:bookmarkStart w:id="76" w:name="_Toc172947703"/>
      <w:bookmarkStart w:id="77" w:name="_Toc298498575"/>
      <w:bookmarkStart w:id="78" w:name="_Toc299720798"/>
      <w:r w:rsidRPr="00D53FF3">
        <w:t>Rights</w:t>
      </w:r>
      <w:bookmarkEnd w:id="76"/>
      <w:bookmarkEnd w:id="77"/>
      <w:bookmarkEnd w:id="78"/>
    </w:p>
    <w:p w:rsidR="004A7EF9" w:rsidRPr="00D53FF3" w:rsidRDefault="004A7EF9" w:rsidP="0011213D">
      <w:r w:rsidRPr="00D53FF3">
        <w:t>In including individuals or groups in the evaluation, evaluators shall ensure:</w:t>
      </w:r>
    </w:p>
    <w:p w:rsidR="004A7EF9" w:rsidRPr="00D53FF3" w:rsidRDefault="004A7EF9" w:rsidP="0011213D">
      <w:pPr>
        <w:pStyle w:val="ListParagraph"/>
        <w:numPr>
          <w:ilvl w:val="0"/>
          <w:numId w:val="25"/>
        </w:numPr>
      </w:pPr>
      <w:r w:rsidRPr="0011213D">
        <w:rPr>
          <w:i/>
        </w:rPr>
        <w:t>Right to Self-Determination</w:t>
      </w:r>
      <w:r w:rsidRPr="00D53FF3">
        <w:t xml:space="preserve">.  Prospective participants should be treated as autonomous agents and must be given the time and information to decide whether or not they wish to participate and be able to make an independent decision without any pressure or fear of penalty for not participating. </w:t>
      </w:r>
    </w:p>
    <w:p w:rsidR="004A7EF9" w:rsidRPr="00D53FF3" w:rsidRDefault="004A7EF9" w:rsidP="0011213D">
      <w:pPr>
        <w:pStyle w:val="ListParagraph"/>
        <w:numPr>
          <w:ilvl w:val="0"/>
          <w:numId w:val="25"/>
        </w:numPr>
      </w:pPr>
      <w:r w:rsidRPr="0011213D">
        <w:rPr>
          <w:i/>
        </w:rPr>
        <w:t>Fair Representation</w:t>
      </w:r>
      <w:r w:rsidRPr="00D53FF3">
        <w:t>.  Evaluators shall select participants fairly in relation to the aims of the evaluation, not simply because of their availability, or because it is relatively easy to secure their participation. Care shall be taken to ensure that relatively powerless, ‘hidden’, or otherwise excluded groups are represented.</w:t>
      </w:r>
    </w:p>
    <w:p w:rsidR="004A7EF9" w:rsidRPr="00D53FF3" w:rsidRDefault="004A7EF9" w:rsidP="0011213D">
      <w:pPr>
        <w:pStyle w:val="ListParagraph"/>
        <w:numPr>
          <w:ilvl w:val="0"/>
          <w:numId w:val="25"/>
        </w:numPr>
      </w:pPr>
      <w:r w:rsidRPr="0011213D">
        <w:rPr>
          <w:i/>
        </w:rPr>
        <w:t>Compliance with codes for vulnerable groups</w:t>
      </w:r>
      <w:r w:rsidRPr="00D53FF3">
        <w:t xml:space="preserve">.  Where the evaluation involves the participation of members of vulnerable groups, evaluators must be aware of and comply with legal codes (whether international or national) governing, for example, interviewing children and young people. </w:t>
      </w:r>
    </w:p>
    <w:p w:rsidR="004A7EF9" w:rsidRPr="00D53FF3" w:rsidRDefault="004A7EF9" w:rsidP="0011213D">
      <w:pPr>
        <w:pStyle w:val="ListParagraph"/>
        <w:numPr>
          <w:ilvl w:val="0"/>
          <w:numId w:val="25"/>
        </w:numPr>
      </w:pPr>
      <w:r w:rsidRPr="0011213D">
        <w:rPr>
          <w:i/>
        </w:rPr>
        <w:t>Redress.</w:t>
      </w:r>
      <w:r w:rsidRPr="00D53FF3">
        <w:t xml:space="preserve"> Stakeholders receive sufficient information to know a) how to seek redress for any perceived disadvantage suffered from the evaluation or any projects it covers, and b) how to register a complaint concerning the conduct of an Implementing or Executing Agency.</w:t>
      </w:r>
    </w:p>
    <w:p w:rsidR="004A7EF9" w:rsidRPr="00D53FF3" w:rsidRDefault="004A7EF9" w:rsidP="0011213D">
      <w:pPr>
        <w:pStyle w:val="Heading4"/>
      </w:pPr>
      <w:bookmarkStart w:id="79" w:name="_Toc172947704"/>
      <w:bookmarkStart w:id="80" w:name="_Toc298498576"/>
      <w:bookmarkStart w:id="81" w:name="_Toc299720799"/>
      <w:r w:rsidRPr="00D53FF3">
        <w:t>Confidentiality</w:t>
      </w:r>
      <w:bookmarkEnd w:id="79"/>
      <w:bookmarkEnd w:id="80"/>
      <w:bookmarkEnd w:id="81"/>
    </w:p>
    <w:p w:rsidR="004A7EF9" w:rsidRPr="00D53FF3" w:rsidRDefault="004A7EF9" w:rsidP="0011213D">
      <w:r w:rsidRPr="00D53FF3">
        <w:t xml:space="preserve">Evaluators shall respect people’s right to provide information in confidence and make participants aware of the scope and limits of confidentiality.  Evaluators must ensure that sensitive information cannot be traced to its source so that the relevant individuals are protected from reprisals. </w:t>
      </w:r>
    </w:p>
    <w:p w:rsidR="004A7EF9" w:rsidRPr="00D53FF3" w:rsidRDefault="004A7EF9" w:rsidP="0011213D">
      <w:pPr>
        <w:pStyle w:val="Heading4"/>
      </w:pPr>
      <w:bookmarkStart w:id="82" w:name="_Toc163571981"/>
      <w:bookmarkStart w:id="83" w:name="_Toc163572061"/>
      <w:bookmarkStart w:id="84" w:name="_Toc163572129"/>
      <w:bookmarkStart w:id="85" w:name="_Toc172947705"/>
      <w:bookmarkStart w:id="86" w:name="_Toc298498577"/>
      <w:bookmarkStart w:id="87" w:name="_Toc299720800"/>
      <w:bookmarkEnd w:id="82"/>
      <w:bookmarkEnd w:id="83"/>
      <w:bookmarkEnd w:id="84"/>
      <w:r w:rsidRPr="00D53FF3">
        <w:t>Avoidance of Harm</w:t>
      </w:r>
      <w:bookmarkEnd w:id="85"/>
      <w:bookmarkEnd w:id="86"/>
      <w:bookmarkEnd w:id="87"/>
    </w:p>
    <w:p w:rsidR="004A7EF9" w:rsidRPr="00D53FF3" w:rsidRDefault="004A7EF9" w:rsidP="0011213D">
      <w:r w:rsidRPr="00D53FF3">
        <w:t xml:space="preserve">Evaluations can have a negative </w:t>
      </w:r>
      <w:proofErr w:type="spellStart"/>
      <w:r w:rsidRPr="00D53FF3">
        <w:t>affect</w:t>
      </w:r>
      <w:proofErr w:type="spellEnd"/>
      <w:r w:rsidRPr="00D53FF3">
        <w:t xml:space="preserve"> on their objects or those who participate in them.  Therefore evaluators shall seek to: minimise risks to, and burdens on, those participating in the evaluation; and seek to maximize the benefits and reduce any unnecessary harms that might occur from negative or critical evaluation, without compromising the integrity of the evaluation. </w:t>
      </w:r>
    </w:p>
    <w:p w:rsidR="004A7EF9" w:rsidRPr="0011213D" w:rsidRDefault="004A7EF9" w:rsidP="0011213D">
      <w:pPr>
        <w:rPr>
          <w:b/>
        </w:rPr>
      </w:pPr>
      <w:bookmarkStart w:id="88" w:name="_Toc172947706"/>
      <w:bookmarkStart w:id="89" w:name="_Toc298498578"/>
      <w:bookmarkStart w:id="90" w:name="_Toc299720801"/>
      <w:r w:rsidRPr="0011213D">
        <w:rPr>
          <w:b/>
        </w:rPr>
        <w:t>EVALUATION PROCESS AND PRODUCT</w:t>
      </w:r>
      <w:bookmarkEnd w:id="88"/>
      <w:bookmarkEnd w:id="89"/>
      <w:bookmarkEnd w:id="90"/>
    </w:p>
    <w:p w:rsidR="004A7EF9" w:rsidRPr="00D53FF3" w:rsidRDefault="004A7EF9" w:rsidP="0011213D">
      <w:pPr>
        <w:pStyle w:val="Heading4"/>
      </w:pPr>
      <w:bookmarkStart w:id="91" w:name="_Toc172947707"/>
      <w:bookmarkStart w:id="92" w:name="_Toc298498579"/>
      <w:bookmarkStart w:id="93" w:name="_Toc299720802"/>
      <w:r w:rsidRPr="00D53FF3">
        <w:t>Accuracy, Completeness and Reliability</w:t>
      </w:r>
      <w:bookmarkEnd w:id="91"/>
      <w:bookmarkEnd w:id="92"/>
      <w:bookmarkEnd w:id="93"/>
    </w:p>
    <w:p w:rsidR="004A7EF9" w:rsidRPr="00D53FF3" w:rsidRDefault="004A7EF9" w:rsidP="00D367E3">
      <w:r w:rsidRPr="00D53FF3">
        <w:t>Evaluators have an obligation to ensure that evaluation reports and presentations are accurate, complete and reliable.  In the evaluation process and in the production of evaluation products, evaluators shall:</w:t>
      </w:r>
    </w:p>
    <w:p w:rsidR="004A7EF9" w:rsidRPr="00D53FF3" w:rsidRDefault="004A7EF9" w:rsidP="00D367E3">
      <w:pPr>
        <w:pStyle w:val="ListParagraph"/>
        <w:numPr>
          <w:ilvl w:val="0"/>
          <w:numId w:val="26"/>
        </w:numPr>
      </w:pPr>
      <w:r w:rsidRPr="00D53FF3">
        <w:t>Carry out thorough inquiries, systematically employing appropriate methods and techniques to the highest technical standards, validating information using multiple measures and sources to guard against bias, and ensuring errors are corrected</w:t>
      </w:r>
    </w:p>
    <w:p w:rsidR="004A7EF9" w:rsidRPr="00D53FF3" w:rsidRDefault="004A7EF9" w:rsidP="00D367E3">
      <w:pPr>
        <w:pStyle w:val="ListParagraph"/>
        <w:numPr>
          <w:ilvl w:val="0"/>
          <w:numId w:val="26"/>
        </w:numPr>
      </w:pPr>
      <w:r w:rsidRPr="00D53FF3">
        <w:t xml:space="preserve">Describe the purposes and content of object of the evaluation (programme, activity, strategy) clearly and accurately. </w:t>
      </w:r>
    </w:p>
    <w:p w:rsidR="004A7EF9" w:rsidRPr="00D53FF3" w:rsidRDefault="004A7EF9" w:rsidP="00D367E3">
      <w:pPr>
        <w:pStyle w:val="ListParagraph"/>
        <w:numPr>
          <w:ilvl w:val="0"/>
          <w:numId w:val="26"/>
        </w:numPr>
      </w:pPr>
      <w:r w:rsidRPr="00D53FF3">
        <w:lastRenderedPageBreak/>
        <w:t>Present openly the values, assumptions, theories, methods, results, and analyses that significantly affect the evaluation, from its initial conceptualization to the eventual use of findings.</w:t>
      </w:r>
    </w:p>
    <w:p w:rsidR="004A7EF9" w:rsidRPr="00D53FF3" w:rsidRDefault="004A7EF9" w:rsidP="00D367E3">
      <w:pPr>
        <w:pStyle w:val="ListParagraph"/>
        <w:numPr>
          <w:ilvl w:val="0"/>
          <w:numId w:val="26"/>
        </w:numPr>
      </w:pPr>
      <w:r w:rsidRPr="00D53FF3">
        <w:t xml:space="preserve">Examine the context in enough detail so </w:t>
      </w:r>
      <w:proofErr w:type="spellStart"/>
      <w:r w:rsidRPr="00D53FF3">
        <w:t>its</w:t>
      </w:r>
      <w:proofErr w:type="spellEnd"/>
      <w:r w:rsidRPr="00D53FF3">
        <w:t xml:space="preserve"> likely influences can be identified (for example geographic location, timing, political and social climate, economic conditions)</w:t>
      </w:r>
    </w:p>
    <w:p w:rsidR="004A7EF9" w:rsidRPr="00D53FF3" w:rsidRDefault="004A7EF9" w:rsidP="00D367E3">
      <w:pPr>
        <w:pStyle w:val="ListParagraph"/>
        <w:numPr>
          <w:ilvl w:val="0"/>
          <w:numId w:val="26"/>
        </w:numPr>
      </w:pPr>
      <w:r w:rsidRPr="00D367E3">
        <w:rPr>
          <w:bCs/>
        </w:rPr>
        <w:t xml:space="preserve">Describe the methodology, </w:t>
      </w:r>
      <w:r w:rsidRPr="00D53FF3">
        <w:t xml:space="preserve">procedures and information sources of the evaluation in enough detail so they can be identified and assessed. </w:t>
      </w:r>
    </w:p>
    <w:p w:rsidR="004A7EF9" w:rsidRPr="00D53FF3" w:rsidRDefault="004A7EF9" w:rsidP="00D367E3">
      <w:pPr>
        <w:pStyle w:val="ListParagraph"/>
        <w:numPr>
          <w:ilvl w:val="0"/>
          <w:numId w:val="26"/>
        </w:numPr>
      </w:pPr>
      <w:r w:rsidRPr="00D53FF3">
        <w:t xml:space="preserve">Make a complete and fair assessment of the object of the evaluation, recording of strengths and weaknesses so that strengths can be built upon and problem areas addressed. </w:t>
      </w:r>
    </w:p>
    <w:p w:rsidR="004A7EF9" w:rsidRPr="00D53FF3" w:rsidRDefault="004A7EF9" w:rsidP="00D367E3">
      <w:pPr>
        <w:pStyle w:val="ListParagraph"/>
        <w:numPr>
          <w:ilvl w:val="0"/>
          <w:numId w:val="26"/>
        </w:numPr>
      </w:pPr>
      <w:r w:rsidRPr="00D53FF3">
        <w:t xml:space="preserve">Provide an estimate of the reliability of information gathered and the </w:t>
      </w:r>
      <w:proofErr w:type="spellStart"/>
      <w:r w:rsidRPr="00D53FF3">
        <w:t>replicability</w:t>
      </w:r>
      <w:proofErr w:type="spellEnd"/>
      <w:r w:rsidRPr="00D53FF3">
        <w:t xml:space="preserve"> of results (</w:t>
      </w:r>
      <w:proofErr w:type="spellStart"/>
      <w:r w:rsidRPr="00D53FF3">
        <w:t>ie</w:t>
      </w:r>
      <w:proofErr w:type="spellEnd"/>
      <w:r w:rsidRPr="00D53FF3">
        <w:t xml:space="preserve"> how likely is it that the evaluation repeated in the same way would yield the same result?)</w:t>
      </w:r>
    </w:p>
    <w:p w:rsidR="004A7EF9" w:rsidRPr="00D53FF3" w:rsidRDefault="004A7EF9" w:rsidP="00D367E3">
      <w:pPr>
        <w:pStyle w:val="ListParagraph"/>
        <w:numPr>
          <w:ilvl w:val="0"/>
          <w:numId w:val="26"/>
        </w:numPr>
      </w:pPr>
      <w:r w:rsidRPr="00D53FF3">
        <w:t>Explicitly justify judgements, findings and conclusions and show their underlying rationale so that stakeholders can assess them</w:t>
      </w:r>
    </w:p>
    <w:p w:rsidR="004A7EF9" w:rsidRPr="00D53FF3" w:rsidRDefault="004A7EF9" w:rsidP="00D367E3">
      <w:pPr>
        <w:pStyle w:val="ListParagraph"/>
        <w:numPr>
          <w:ilvl w:val="0"/>
          <w:numId w:val="26"/>
        </w:numPr>
      </w:pPr>
      <w:r w:rsidRPr="00D53FF3">
        <w:t>Ensure all recommendations are based on the evaluation findings only, not on their or other parties’ biases</w:t>
      </w:r>
    </w:p>
    <w:p w:rsidR="004A7EF9" w:rsidRPr="00D53FF3" w:rsidRDefault="004A7EF9" w:rsidP="00D367E3">
      <w:pPr>
        <w:pStyle w:val="Heading4"/>
      </w:pPr>
      <w:bookmarkStart w:id="94" w:name="_Toc163571989"/>
      <w:bookmarkStart w:id="95" w:name="_Toc163572069"/>
      <w:bookmarkStart w:id="96" w:name="_Toc163572137"/>
      <w:bookmarkStart w:id="97" w:name="_Toc163571990"/>
      <w:bookmarkStart w:id="98" w:name="_Toc163572070"/>
      <w:bookmarkStart w:id="99" w:name="_Toc163572138"/>
      <w:bookmarkStart w:id="100" w:name="_Toc163571991"/>
      <w:bookmarkStart w:id="101" w:name="_Toc163572071"/>
      <w:bookmarkStart w:id="102" w:name="_Toc163572139"/>
      <w:bookmarkStart w:id="103" w:name="_Toc163571993"/>
      <w:bookmarkStart w:id="104" w:name="_Toc163572073"/>
      <w:bookmarkStart w:id="105" w:name="_Toc163572141"/>
      <w:bookmarkStart w:id="106" w:name="_Toc163571995"/>
      <w:bookmarkStart w:id="107" w:name="_Toc163572075"/>
      <w:bookmarkStart w:id="108" w:name="_Toc163572143"/>
      <w:bookmarkStart w:id="109" w:name="_Toc163571997"/>
      <w:bookmarkStart w:id="110" w:name="_Toc163572077"/>
      <w:bookmarkStart w:id="111" w:name="_Toc163572145"/>
      <w:bookmarkStart w:id="112" w:name="_Toc172947708"/>
      <w:bookmarkStart w:id="113" w:name="_Toc298498580"/>
      <w:bookmarkStart w:id="114" w:name="_Toc29972080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D53FF3">
        <w:t>Transparency</w:t>
      </w:r>
      <w:bookmarkEnd w:id="112"/>
      <w:bookmarkEnd w:id="113"/>
      <w:bookmarkEnd w:id="114"/>
    </w:p>
    <w:p w:rsidR="004A7EF9" w:rsidRPr="00D53FF3" w:rsidRDefault="004A7EF9" w:rsidP="00D367E3">
      <w:r w:rsidRPr="00D53FF3">
        <w:t xml:space="preserve">Transparency and consultation with the stakeholders are essential features of evaluation. The Evaluation Office and the evaluation team leader shall clearly communicate to stakeholders the purpose of the evaluation, the criteria applied and the intended use of findings. </w:t>
      </w:r>
    </w:p>
    <w:p w:rsidR="004A7EF9" w:rsidRPr="00D53FF3" w:rsidRDefault="004A7EF9" w:rsidP="00D367E3">
      <w:r w:rsidRPr="00D53FF3">
        <w:t xml:space="preserve">Stakeholders shall be consulted on the Terms of Reference (TOR) for the evaluation and their views taken into account in the final TOR.  The Evaluation Manager shall carefully balance the views and requirements of stakeholders, ensuring that the evaluation retains a clear focus and that sound evaluation principles are not compromised by the wishes of stakeholders.  </w:t>
      </w:r>
    </w:p>
    <w:p w:rsidR="004A7EF9" w:rsidRPr="00D53FF3" w:rsidRDefault="004A7EF9" w:rsidP="00D367E3">
      <w:r w:rsidRPr="00D53FF3">
        <w:t xml:space="preserve">Evaluation methodology shall be disclosed in advance of the evaluation and clearly described in the evaluation report, including the assumptions and values underlying the evaluator’s judgements. Evaluation documents shall be easily readable and specify their information sources and approaches. </w:t>
      </w:r>
    </w:p>
    <w:p w:rsidR="004A7EF9" w:rsidRPr="00D53FF3" w:rsidRDefault="004A7EF9" w:rsidP="00D367E3">
      <w:r w:rsidRPr="00D53FF3">
        <w:t xml:space="preserve">Evaluation reports shall make the link between evidence, findings, conclusions and recommendations transparent, persuasive and proportionate to the body of evidence collected.  </w:t>
      </w:r>
    </w:p>
    <w:p w:rsidR="004A7EF9" w:rsidRPr="00D53FF3" w:rsidRDefault="004A7EF9" w:rsidP="00D367E3">
      <w:pPr>
        <w:pStyle w:val="Heading4"/>
      </w:pPr>
      <w:bookmarkStart w:id="115" w:name="_Toc172947709"/>
      <w:bookmarkStart w:id="116" w:name="_Toc298498581"/>
      <w:bookmarkStart w:id="117" w:name="_Toc299720804"/>
      <w:r w:rsidRPr="00D53FF3">
        <w:t>Reporting</w:t>
      </w:r>
      <w:bookmarkEnd w:id="115"/>
      <w:bookmarkEnd w:id="116"/>
      <w:bookmarkEnd w:id="117"/>
    </w:p>
    <w:p w:rsidR="004A7EF9" w:rsidRPr="00D53FF3" w:rsidRDefault="004A7EF9" w:rsidP="00D367E3">
      <w:r w:rsidRPr="00D53FF3">
        <w:t xml:space="preserve">The formal parties to an evaluation should ensure that the full set of evaluation findings along with pertinent limitations are made accessible to the persons affected by the evaluation, and to any others with legitimate claims or rights to receive the results, in relevant language(s). </w:t>
      </w:r>
    </w:p>
    <w:p w:rsidR="004A7EF9" w:rsidRPr="00D53FF3" w:rsidRDefault="004A7EF9" w:rsidP="00D367E3">
      <w:r w:rsidRPr="00D53FF3">
        <w:t>As a norm, all evaluation reports shall be made public.  Evaluation reports will only be withheld from publication for compelling reasons and in accordance with relevant rules within each agency.  The director of evaluation shall ensure high standards in accessibility and presentation of published reports and use a range of channels to reach audiences through, for example, electronic and interactive channels, knowledge networks, communities of practice, presentations at relevant conferences, as well as appropriate publications.</w:t>
      </w:r>
    </w:p>
    <w:p w:rsidR="004A7EF9" w:rsidRPr="00D53FF3" w:rsidRDefault="004A7EF9" w:rsidP="00D367E3">
      <w:r w:rsidRPr="00D53FF3">
        <w:t>At country level, evaluation findings shall be presented and discussed at the appropriate national or local level, to enable stakeholders to respond to them, and ideally before the evaluation report is complete.</w:t>
      </w:r>
    </w:p>
    <w:p w:rsidR="004A7EF9" w:rsidRPr="00D53FF3" w:rsidRDefault="004A7EF9" w:rsidP="00D367E3">
      <w:r w:rsidRPr="00D53FF3">
        <w:t>All materials generated in the conduct of the evaluation are the property of the agency and can only be used by permission. Responsibility for distribution and publication of evaluation results rests with the Evaluation Office. With the permission of the agency</w:t>
      </w:r>
      <w:r w:rsidRPr="00D53FF3">
        <w:rPr>
          <w:bCs/>
        </w:rPr>
        <w:t>, evaluation consultants may make b</w:t>
      </w:r>
      <w:r w:rsidRPr="00D53FF3">
        <w:t xml:space="preserve">riefings or unofficial summaries of the results of the evaluation outside the agency.  </w:t>
      </w:r>
    </w:p>
    <w:p w:rsidR="004A7EF9" w:rsidRPr="00D53FF3" w:rsidRDefault="004A7EF9" w:rsidP="00D367E3">
      <w:r w:rsidRPr="00D53FF3">
        <w:lastRenderedPageBreak/>
        <w:t xml:space="preserve">Original data, including interview records and meeting notes will be retained in confidential files until completion of the evaluation.  The director of evaluation shall determine an appropriate time for further retention, after which such data shall be securely disposed of in accordance with any Agency policy on the disposal of records.  Databases of unpublished information on individual project activities shall be securely stored in the Evaluation Office and available for use only by the Office’s staff and consultants, and only released to consultants in a manner which will maintain confidentiality and evaluation integrity. </w:t>
      </w:r>
    </w:p>
    <w:p w:rsidR="004A7EF9" w:rsidRPr="00D53FF3" w:rsidRDefault="004A7EF9" w:rsidP="00D367E3">
      <w:pPr>
        <w:pStyle w:val="Heading4"/>
      </w:pPr>
      <w:bookmarkStart w:id="118" w:name="_Toc172947710"/>
      <w:bookmarkStart w:id="119" w:name="_Toc298498582"/>
      <w:bookmarkStart w:id="120" w:name="_Toc299720805"/>
      <w:r w:rsidRPr="00D53FF3">
        <w:t>Omissions and wrongdoing</w:t>
      </w:r>
      <w:bookmarkEnd w:id="118"/>
      <w:bookmarkEnd w:id="119"/>
      <w:bookmarkEnd w:id="120"/>
    </w:p>
    <w:p w:rsidR="004A7EF9" w:rsidRPr="00D53FF3" w:rsidRDefault="004A7EF9" w:rsidP="00D367E3">
      <w:pPr>
        <w:rPr>
          <w:highlight w:val="yellow"/>
        </w:rPr>
      </w:pPr>
      <w:r w:rsidRPr="00D53FF3">
        <w:t>Where evaluators find evidence of wrong-doing or unethical conduct, they are obliged to report it, whether or not such conduct relates directly to the evaluation Terms of Reference.  Evaluators shall inform the Evaluation Manager who will in turn agree with the Evaluation Director on the most appropriate channel for reporting wrong-doing. Details of any wrong-doing, including names or events, shall only be divulged to the proper oversight authority</w:t>
      </w:r>
    </w:p>
    <w:p w:rsidR="004A7EF9" w:rsidRPr="00D53FF3" w:rsidRDefault="004A7EF9" w:rsidP="001C3AA4">
      <w:pPr>
        <w:rPr>
          <w:rFonts w:ascii="Arial" w:hAnsi="Arial" w:cs="Arial"/>
          <w:b/>
          <w:sz w:val="32"/>
        </w:rPr>
      </w:pPr>
    </w:p>
    <w:p w:rsidR="004A7EF9" w:rsidRPr="00D53FF3" w:rsidRDefault="004A7EF9" w:rsidP="001C3AA4">
      <w:pPr>
        <w:rPr>
          <w:rFonts w:ascii="Arial" w:hAnsi="Arial" w:cs="Arial"/>
          <w:b/>
          <w:sz w:val="32"/>
        </w:rPr>
      </w:pPr>
      <w:r w:rsidRPr="00D53FF3">
        <w:rPr>
          <w:rFonts w:ascii="Arial" w:hAnsi="Arial" w:cs="Arial"/>
          <w:b/>
          <w:sz w:val="32"/>
        </w:rPr>
        <w:br w:type="page"/>
      </w:r>
    </w:p>
    <w:p w:rsidR="004A7EF9" w:rsidRPr="004921F8" w:rsidRDefault="004A7EF9" w:rsidP="004921F8">
      <w:pPr>
        <w:pStyle w:val="Heading2"/>
        <w:numPr>
          <w:ilvl w:val="0"/>
          <w:numId w:val="0"/>
        </w:numPr>
        <w:ind w:left="357"/>
      </w:pPr>
      <w:bookmarkStart w:id="121" w:name="_Toc300665001"/>
      <w:r>
        <w:rPr>
          <w:caps w:val="0"/>
        </w:rPr>
        <w:lastRenderedPageBreak/>
        <w:t xml:space="preserve">ANNEX </w:t>
      </w:r>
      <w:r w:rsidRPr="004921F8">
        <w:rPr>
          <w:caps w:val="0"/>
        </w:rPr>
        <w:t>V: TECHNICAL AND FINANCIAL CRITERION FOR THE EVALUATION OF THE PROPOSALS</w:t>
      </w:r>
      <w:bookmarkEnd w:id="121"/>
    </w:p>
    <w:p w:rsidR="004A7EF9" w:rsidRDefault="004A7EF9" w:rsidP="00AD04C2">
      <w:pPr>
        <w:pStyle w:val="Heading3"/>
        <w:numPr>
          <w:ilvl w:val="0"/>
          <w:numId w:val="27"/>
        </w:numPr>
      </w:pPr>
      <w:bookmarkStart w:id="122" w:name="_Toc300651081"/>
      <w:bookmarkStart w:id="123" w:name="_Toc300652319"/>
      <w:bookmarkStart w:id="124" w:name="_Toc300665002"/>
      <w:r w:rsidRPr="00AD04C2">
        <w:t>Technical evaluation</w:t>
      </w:r>
      <w:bookmarkEnd w:id="122"/>
      <w:bookmarkEnd w:id="123"/>
      <w:bookmarkEnd w:id="124"/>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4"/>
        <w:gridCol w:w="131"/>
        <w:gridCol w:w="7371"/>
        <w:gridCol w:w="425"/>
        <w:gridCol w:w="1843"/>
      </w:tblGrid>
      <w:tr w:rsidR="00EB72AE" w:rsidRPr="005E5C03" w:rsidTr="00EB72AE">
        <w:trPr>
          <w:cantSplit/>
          <w:trHeight w:val="190"/>
        </w:trPr>
        <w:tc>
          <w:tcPr>
            <w:tcW w:w="8505" w:type="dxa"/>
            <w:gridSpan w:val="5"/>
            <w:shd w:val="clear" w:color="auto" w:fill="C6D9F1"/>
          </w:tcPr>
          <w:p w:rsidR="00EB72AE" w:rsidRPr="005E5C03" w:rsidRDefault="00EB72AE" w:rsidP="005F5710">
            <w:pPr>
              <w:spacing w:before="0" w:after="0"/>
              <w:rPr>
                <w:b/>
                <w:snapToGrid w:val="0"/>
                <w:sz w:val="20"/>
                <w:szCs w:val="20"/>
              </w:rPr>
            </w:pPr>
            <w:r w:rsidRPr="005E5C03">
              <w:rPr>
                <w:b/>
                <w:snapToGrid w:val="0"/>
                <w:sz w:val="20"/>
                <w:szCs w:val="20"/>
              </w:rPr>
              <w:t>Part 1. Management Plan: Expertise of firm/organization submitting proposal</w:t>
            </w:r>
          </w:p>
        </w:tc>
        <w:tc>
          <w:tcPr>
            <w:tcW w:w="1843" w:type="dxa"/>
            <w:shd w:val="clear" w:color="auto" w:fill="C6D9F1"/>
          </w:tcPr>
          <w:p w:rsidR="00EB72AE" w:rsidRPr="005E5C03" w:rsidRDefault="00EB72AE" w:rsidP="005F5710">
            <w:pPr>
              <w:spacing w:before="0" w:after="0"/>
              <w:jc w:val="center"/>
              <w:rPr>
                <w:b/>
                <w:snapToGrid w:val="0"/>
                <w:sz w:val="20"/>
                <w:szCs w:val="20"/>
              </w:rPr>
            </w:pPr>
            <w:r w:rsidRPr="005E5C03">
              <w:rPr>
                <w:b/>
                <w:snapToGrid w:val="0"/>
                <w:sz w:val="20"/>
                <w:szCs w:val="20"/>
              </w:rPr>
              <w:t>Points obtainable</w:t>
            </w:r>
          </w:p>
        </w:tc>
      </w:tr>
      <w:tr w:rsidR="004A7EF9" w:rsidRPr="005E5C03" w:rsidTr="00EB72AE">
        <w:tc>
          <w:tcPr>
            <w:tcW w:w="544" w:type="dxa"/>
          </w:tcPr>
          <w:p w:rsidR="004A7EF9" w:rsidRPr="005E5C03" w:rsidRDefault="004A7EF9" w:rsidP="005F5710">
            <w:pPr>
              <w:spacing w:before="0" w:after="0"/>
              <w:rPr>
                <w:snapToGrid w:val="0"/>
                <w:sz w:val="20"/>
                <w:szCs w:val="20"/>
              </w:rPr>
            </w:pPr>
            <w:r w:rsidRPr="005E5C03">
              <w:rPr>
                <w:snapToGrid w:val="0"/>
                <w:sz w:val="20"/>
                <w:szCs w:val="20"/>
              </w:rPr>
              <w:t>1.1</w:t>
            </w:r>
          </w:p>
        </w:tc>
        <w:tc>
          <w:tcPr>
            <w:tcW w:w="7961" w:type="dxa"/>
            <w:gridSpan w:val="4"/>
          </w:tcPr>
          <w:p w:rsidR="004A7EF9" w:rsidRPr="005E5C03" w:rsidRDefault="004A7EF9" w:rsidP="005F5710">
            <w:pPr>
              <w:spacing w:before="0" w:after="0"/>
              <w:rPr>
                <w:snapToGrid w:val="0"/>
                <w:sz w:val="20"/>
                <w:szCs w:val="20"/>
              </w:rPr>
            </w:pPr>
            <w:r w:rsidRPr="005E5C03">
              <w:rPr>
                <w:snapToGrid w:val="0"/>
                <w:sz w:val="20"/>
                <w:szCs w:val="20"/>
              </w:rPr>
              <w:t>Reputation of Organization and Staff (Competence / Reliability)</w:t>
            </w:r>
          </w:p>
        </w:tc>
        <w:tc>
          <w:tcPr>
            <w:tcW w:w="1843" w:type="dxa"/>
          </w:tcPr>
          <w:p w:rsidR="004A7EF9" w:rsidRPr="005E5C03" w:rsidRDefault="004A7EF9" w:rsidP="005F5710">
            <w:pPr>
              <w:spacing w:before="0" w:after="0"/>
              <w:jc w:val="center"/>
              <w:rPr>
                <w:sz w:val="20"/>
                <w:szCs w:val="20"/>
              </w:rPr>
            </w:pPr>
            <w:r w:rsidRPr="005E5C03">
              <w:rPr>
                <w:sz w:val="20"/>
                <w:szCs w:val="20"/>
              </w:rPr>
              <w:t>35</w:t>
            </w:r>
          </w:p>
        </w:tc>
      </w:tr>
      <w:tr w:rsidR="004A7EF9" w:rsidRPr="005E5C03" w:rsidTr="00EB72AE">
        <w:trPr>
          <w:trHeight w:val="1010"/>
        </w:trPr>
        <w:tc>
          <w:tcPr>
            <w:tcW w:w="544" w:type="dxa"/>
          </w:tcPr>
          <w:p w:rsidR="004A7EF9" w:rsidRPr="005E5C03" w:rsidRDefault="004A7EF9" w:rsidP="005F5710">
            <w:pPr>
              <w:spacing w:before="0" w:after="0"/>
              <w:rPr>
                <w:snapToGrid w:val="0"/>
                <w:sz w:val="20"/>
                <w:szCs w:val="20"/>
              </w:rPr>
            </w:pPr>
            <w:r w:rsidRPr="005E5C03">
              <w:rPr>
                <w:snapToGrid w:val="0"/>
                <w:sz w:val="20"/>
                <w:szCs w:val="20"/>
              </w:rPr>
              <w:t>1.2</w:t>
            </w:r>
          </w:p>
        </w:tc>
        <w:tc>
          <w:tcPr>
            <w:tcW w:w="7961" w:type="dxa"/>
            <w:gridSpan w:val="4"/>
          </w:tcPr>
          <w:p w:rsidR="004A7EF9" w:rsidRPr="005E5C03" w:rsidRDefault="004A7EF9" w:rsidP="005F5710">
            <w:pPr>
              <w:spacing w:before="0" w:after="0"/>
              <w:rPr>
                <w:snapToGrid w:val="0"/>
                <w:sz w:val="20"/>
                <w:szCs w:val="20"/>
              </w:rPr>
            </w:pPr>
            <w:r w:rsidRPr="005E5C03">
              <w:rPr>
                <w:snapToGrid w:val="0"/>
                <w:sz w:val="20"/>
                <w:szCs w:val="20"/>
              </w:rPr>
              <w:t>General Organizational Capability which is likely to affect implementation (i.e. loose consortium, holding company or one firm, size of the firm / organization, strength of project management support e.g. project financing capacity and project management controls)</w:t>
            </w:r>
          </w:p>
        </w:tc>
        <w:tc>
          <w:tcPr>
            <w:tcW w:w="1843" w:type="dxa"/>
          </w:tcPr>
          <w:p w:rsidR="004A7EF9" w:rsidRPr="005E5C03" w:rsidRDefault="004A7EF9" w:rsidP="005F5710">
            <w:pPr>
              <w:spacing w:before="0" w:after="0"/>
              <w:jc w:val="center"/>
              <w:rPr>
                <w:sz w:val="20"/>
                <w:szCs w:val="20"/>
              </w:rPr>
            </w:pPr>
            <w:r w:rsidRPr="005E5C03">
              <w:rPr>
                <w:sz w:val="20"/>
                <w:szCs w:val="20"/>
              </w:rPr>
              <w:t>20</w:t>
            </w:r>
          </w:p>
        </w:tc>
      </w:tr>
      <w:tr w:rsidR="004A7EF9" w:rsidRPr="005E5C03" w:rsidTr="00EB72AE">
        <w:tc>
          <w:tcPr>
            <w:tcW w:w="544" w:type="dxa"/>
          </w:tcPr>
          <w:p w:rsidR="004A7EF9" w:rsidRPr="005E5C03" w:rsidRDefault="004A7EF9" w:rsidP="005F5710">
            <w:pPr>
              <w:spacing w:before="0" w:after="0"/>
              <w:rPr>
                <w:snapToGrid w:val="0"/>
                <w:sz w:val="20"/>
                <w:szCs w:val="20"/>
              </w:rPr>
            </w:pPr>
            <w:r w:rsidRPr="005E5C03">
              <w:rPr>
                <w:snapToGrid w:val="0"/>
                <w:sz w:val="20"/>
                <w:szCs w:val="20"/>
              </w:rPr>
              <w:t>1.3</w:t>
            </w:r>
          </w:p>
        </w:tc>
        <w:tc>
          <w:tcPr>
            <w:tcW w:w="7961" w:type="dxa"/>
            <w:gridSpan w:val="4"/>
          </w:tcPr>
          <w:p w:rsidR="004A7EF9" w:rsidRPr="005E5C03" w:rsidRDefault="004A7EF9" w:rsidP="005F5710">
            <w:pPr>
              <w:spacing w:before="0" w:after="0"/>
              <w:rPr>
                <w:snapToGrid w:val="0"/>
                <w:sz w:val="20"/>
                <w:szCs w:val="20"/>
              </w:rPr>
            </w:pPr>
            <w:r w:rsidRPr="005E5C03">
              <w:rPr>
                <w:snapToGrid w:val="0"/>
                <w:sz w:val="20"/>
                <w:szCs w:val="20"/>
              </w:rPr>
              <w:t>Extent to which any work would be subcontracted (subcontracting carries additional risks which may affect project implementation, but properly done it offers a chance to access specialized skills.</w:t>
            </w:r>
          </w:p>
        </w:tc>
        <w:tc>
          <w:tcPr>
            <w:tcW w:w="1843" w:type="dxa"/>
          </w:tcPr>
          <w:p w:rsidR="004A7EF9" w:rsidRPr="005E5C03" w:rsidRDefault="004A7EF9" w:rsidP="005F5710">
            <w:pPr>
              <w:spacing w:before="0" w:after="0"/>
              <w:jc w:val="center"/>
              <w:rPr>
                <w:sz w:val="20"/>
                <w:szCs w:val="20"/>
              </w:rPr>
            </w:pPr>
            <w:r w:rsidRPr="005E5C03">
              <w:rPr>
                <w:sz w:val="20"/>
                <w:szCs w:val="20"/>
              </w:rPr>
              <w:t>20</w:t>
            </w:r>
          </w:p>
        </w:tc>
      </w:tr>
      <w:tr w:rsidR="004A7EF9" w:rsidRPr="005E5C03" w:rsidTr="00EB72AE">
        <w:trPr>
          <w:trHeight w:val="264"/>
        </w:trPr>
        <w:tc>
          <w:tcPr>
            <w:tcW w:w="544" w:type="dxa"/>
          </w:tcPr>
          <w:p w:rsidR="004A7EF9" w:rsidRPr="005E5C03" w:rsidRDefault="004A7EF9" w:rsidP="005F5710">
            <w:pPr>
              <w:spacing w:before="0" w:after="0"/>
              <w:rPr>
                <w:snapToGrid w:val="0"/>
                <w:sz w:val="20"/>
                <w:szCs w:val="20"/>
              </w:rPr>
            </w:pPr>
            <w:r w:rsidRPr="005E5C03">
              <w:rPr>
                <w:snapToGrid w:val="0"/>
                <w:sz w:val="20"/>
                <w:szCs w:val="20"/>
              </w:rPr>
              <w:t>1.4</w:t>
            </w:r>
          </w:p>
        </w:tc>
        <w:tc>
          <w:tcPr>
            <w:tcW w:w="7961" w:type="dxa"/>
            <w:gridSpan w:val="4"/>
          </w:tcPr>
          <w:p w:rsidR="004A7EF9" w:rsidRPr="005E5C03" w:rsidRDefault="004A7EF9" w:rsidP="005F5710">
            <w:pPr>
              <w:spacing w:before="0" w:after="0"/>
              <w:rPr>
                <w:snapToGrid w:val="0"/>
                <w:sz w:val="20"/>
                <w:szCs w:val="20"/>
              </w:rPr>
            </w:pPr>
            <w:r w:rsidRPr="005E5C03">
              <w:rPr>
                <w:snapToGrid w:val="0"/>
                <w:sz w:val="20"/>
                <w:szCs w:val="20"/>
              </w:rPr>
              <w:t>Quality assurance procedures, sustainability</w:t>
            </w:r>
          </w:p>
        </w:tc>
        <w:tc>
          <w:tcPr>
            <w:tcW w:w="1843" w:type="dxa"/>
          </w:tcPr>
          <w:p w:rsidR="004A7EF9" w:rsidRPr="005E5C03" w:rsidRDefault="004A7EF9" w:rsidP="005F5710">
            <w:pPr>
              <w:spacing w:before="0" w:after="0"/>
              <w:jc w:val="center"/>
              <w:rPr>
                <w:sz w:val="20"/>
                <w:szCs w:val="20"/>
              </w:rPr>
            </w:pPr>
            <w:r w:rsidRPr="005E5C03">
              <w:rPr>
                <w:sz w:val="20"/>
                <w:szCs w:val="20"/>
              </w:rPr>
              <w:t>30</w:t>
            </w:r>
          </w:p>
        </w:tc>
      </w:tr>
      <w:tr w:rsidR="004A7EF9" w:rsidRPr="005E5C03" w:rsidTr="00EB72AE">
        <w:tc>
          <w:tcPr>
            <w:tcW w:w="544" w:type="dxa"/>
          </w:tcPr>
          <w:p w:rsidR="004A7EF9" w:rsidRPr="005E5C03" w:rsidRDefault="004A7EF9" w:rsidP="005F5710">
            <w:pPr>
              <w:spacing w:before="0" w:after="0"/>
              <w:rPr>
                <w:snapToGrid w:val="0"/>
                <w:sz w:val="20"/>
                <w:szCs w:val="20"/>
              </w:rPr>
            </w:pPr>
            <w:r w:rsidRPr="005E5C03">
              <w:rPr>
                <w:snapToGrid w:val="0"/>
                <w:sz w:val="20"/>
                <w:szCs w:val="20"/>
              </w:rPr>
              <w:t>1.5</w:t>
            </w:r>
          </w:p>
        </w:tc>
        <w:tc>
          <w:tcPr>
            <w:tcW w:w="7961" w:type="dxa"/>
            <w:gridSpan w:val="4"/>
          </w:tcPr>
          <w:p w:rsidR="004A7EF9" w:rsidRPr="005E5C03" w:rsidRDefault="004A7EF9" w:rsidP="005F5710">
            <w:pPr>
              <w:spacing w:before="0" w:after="0"/>
              <w:rPr>
                <w:snapToGrid w:val="0"/>
                <w:sz w:val="20"/>
                <w:szCs w:val="20"/>
              </w:rPr>
            </w:pPr>
            <w:r w:rsidRPr="005E5C03">
              <w:rPr>
                <w:snapToGrid w:val="0"/>
                <w:sz w:val="20"/>
                <w:szCs w:val="20"/>
              </w:rPr>
              <w:t>Relevance of:</w:t>
            </w:r>
          </w:p>
          <w:p w:rsidR="004A7EF9" w:rsidRPr="005E5C03" w:rsidRDefault="004A7EF9" w:rsidP="005F5710">
            <w:pPr>
              <w:spacing w:before="0" w:after="0"/>
              <w:rPr>
                <w:snapToGrid w:val="0"/>
                <w:sz w:val="20"/>
                <w:szCs w:val="20"/>
              </w:rPr>
            </w:pPr>
            <w:r w:rsidRPr="005E5C03">
              <w:rPr>
                <w:snapToGrid w:val="0"/>
                <w:sz w:val="20"/>
                <w:szCs w:val="20"/>
              </w:rPr>
              <w:t>Specialized Knowledge</w:t>
            </w:r>
          </w:p>
          <w:p w:rsidR="004A7EF9" w:rsidRPr="005E5C03" w:rsidRDefault="004A7EF9" w:rsidP="005F5710">
            <w:pPr>
              <w:spacing w:before="0" w:after="0"/>
              <w:rPr>
                <w:snapToGrid w:val="0"/>
                <w:sz w:val="20"/>
                <w:szCs w:val="20"/>
              </w:rPr>
            </w:pPr>
            <w:r w:rsidRPr="005E5C03">
              <w:rPr>
                <w:snapToGrid w:val="0"/>
                <w:sz w:val="20"/>
                <w:szCs w:val="20"/>
              </w:rPr>
              <w:t>Experience on Similar Evaluations / Assessments</w:t>
            </w:r>
          </w:p>
          <w:p w:rsidR="004A7EF9" w:rsidRPr="005E5C03" w:rsidRDefault="004A7EF9" w:rsidP="005F5710">
            <w:pPr>
              <w:spacing w:before="0" w:after="0"/>
              <w:rPr>
                <w:snapToGrid w:val="0"/>
                <w:sz w:val="20"/>
                <w:szCs w:val="20"/>
              </w:rPr>
            </w:pPr>
            <w:r w:rsidRPr="005E5C03">
              <w:rPr>
                <w:snapToGrid w:val="0"/>
                <w:sz w:val="20"/>
                <w:szCs w:val="20"/>
              </w:rPr>
              <w:t>Experience on Evaluations / Assessments in the Region</w:t>
            </w:r>
          </w:p>
          <w:p w:rsidR="004A7EF9" w:rsidRPr="005E5C03" w:rsidRDefault="004A7EF9" w:rsidP="005F5710">
            <w:pPr>
              <w:spacing w:before="0" w:after="0"/>
              <w:rPr>
                <w:snapToGrid w:val="0"/>
                <w:sz w:val="20"/>
                <w:szCs w:val="20"/>
              </w:rPr>
            </w:pPr>
            <w:r w:rsidRPr="005E5C03">
              <w:rPr>
                <w:snapToGrid w:val="0"/>
                <w:sz w:val="20"/>
                <w:szCs w:val="20"/>
              </w:rPr>
              <w:t>Work for other UN agencies/ major multilateral or bilateral programmes</w:t>
            </w:r>
          </w:p>
        </w:tc>
        <w:tc>
          <w:tcPr>
            <w:tcW w:w="1843" w:type="dxa"/>
          </w:tcPr>
          <w:p w:rsidR="004A7EF9" w:rsidRPr="005E5C03" w:rsidRDefault="004A7EF9" w:rsidP="005F5710">
            <w:pPr>
              <w:spacing w:before="0" w:after="0"/>
              <w:jc w:val="center"/>
              <w:rPr>
                <w:sz w:val="20"/>
                <w:szCs w:val="20"/>
              </w:rPr>
            </w:pPr>
            <w:r w:rsidRPr="005E5C03">
              <w:rPr>
                <w:sz w:val="20"/>
                <w:szCs w:val="20"/>
              </w:rPr>
              <w:t>70</w:t>
            </w:r>
          </w:p>
        </w:tc>
      </w:tr>
      <w:tr w:rsidR="004A7EF9" w:rsidRPr="005E5C03" w:rsidTr="00EB72AE">
        <w:tc>
          <w:tcPr>
            <w:tcW w:w="8505" w:type="dxa"/>
            <w:gridSpan w:val="5"/>
            <w:shd w:val="clear" w:color="auto" w:fill="C6D9F1"/>
          </w:tcPr>
          <w:p w:rsidR="004A7EF9" w:rsidRPr="005E5C03" w:rsidRDefault="004A7EF9" w:rsidP="005F5710">
            <w:pPr>
              <w:spacing w:before="0" w:after="0"/>
              <w:rPr>
                <w:b/>
                <w:i/>
                <w:snapToGrid w:val="0"/>
                <w:sz w:val="20"/>
                <w:szCs w:val="20"/>
              </w:rPr>
            </w:pPr>
            <w:r w:rsidRPr="005E5C03">
              <w:rPr>
                <w:b/>
                <w:i/>
                <w:snapToGrid w:val="0"/>
                <w:sz w:val="20"/>
                <w:szCs w:val="20"/>
              </w:rPr>
              <w:t>Total part 1</w:t>
            </w:r>
          </w:p>
        </w:tc>
        <w:tc>
          <w:tcPr>
            <w:tcW w:w="1843" w:type="dxa"/>
            <w:shd w:val="clear" w:color="auto" w:fill="C6D9F1"/>
          </w:tcPr>
          <w:p w:rsidR="004A7EF9" w:rsidRPr="005E5C03" w:rsidRDefault="004A7EF9" w:rsidP="005F5710">
            <w:pPr>
              <w:spacing w:before="0" w:after="0"/>
              <w:jc w:val="center"/>
              <w:rPr>
                <w:b/>
                <w:i/>
                <w:sz w:val="20"/>
                <w:szCs w:val="20"/>
              </w:rPr>
            </w:pPr>
            <w:r w:rsidRPr="005E5C03">
              <w:rPr>
                <w:b/>
                <w:i/>
                <w:sz w:val="20"/>
                <w:szCs w:val="20"/>
              </w:rPr>
              <w:t>175</w:t>
            </w:r>
          </w:p>
        </w:tc>
      </w:tr>
      <w:tr w:rsidR="004A7EF9" w:rsidRPr="005E5C03" w:rsidTr="00EB72AE">
        <w:trPr>
          <w:cantSplit/>
          <w:trHeight w:val="275"/>
          <w:tblHeader/>
        </w:trPr>
        <w:tc>
          <w:tcPr>
            <w:tcW w:w="8505" w:type="dxa"/>
            <w:gridSpan w:val="5"/>
            <w:shd w:val="clear" w:color="auto" w:fill="F2DBDB"/>
          </w:tcPr>
          <w:p w:rsidR="004A7EF9" w:rsidRPr="005F5710" w:rsidRDefault="004A7EF9" w:rsidP="005F5710">
            <w:pPr>
              <w:spacing w:before="0" w:after="0"/>
              <w:rPr>
                <w:rFonts w:cs="Arial"/>
                <w:b/>
                <w:i/>
                <w:snapToGrid w:val="0"/>
                <w:sz w:val="20"/>
                <w:szCs w:val="20"/>
              </w:rPr>
            </w:pPr>
            <w:r w:rsidRPr="005F5710">
              <w:rPr>
                <w:rFonts w:cs="Arial"/>
                <w:b/>
                <w:bCs/>
                <w:i/>
                <w:snapToGrid w:val="0"/>
                <w:sz w:val="20"/>
                <w:szCs w:val="20"/>
              </w:rPr>
              <w:t>Proposed Work Plan and Approach</w:t>
            </w:r>
          </w:p>
        </w:tc>
        <w:tc>
          <w:tcPr>
            <w:tcW w:w="1843" w:type="dxa"/>
            <w:shd w:val="clear" w:color="auto" w:fill="F2DBDB"/>
          </w:tcPr>
          <w:p w:rsidR="004A7EF9" w:rsidRPr="005F5710" w:rsidRDefault="004A7EF9" w:rsidP="00EB72AE">
            <w:pPr>
              <w:spacing w:before="0" w:after="0"/>
              <w:jc w:val="center"/>
              <w:rPr>
                <w:rFonts w:cs="Arial"/>
                <w:b/>
                <w:i/>
                <w:snapToGrid w:val="0"/>
                <w:sz w:val="20"/>
                <w:szCs w:val="20"/>
              </w:rPr>
            </w:pPr>
            <w:r w:rsidRPr="005F5710">
              <w:rPr>
                <w:rFonts w:cs="Arial"/>
                <w:b/>
                <w:i/>
                <w:snapToGrid w:val="0"/>
                <w:sz w:val="20"/>
                <w:szCs w:val="20"/>
              </w:rPr>
              <w:t>Points</w:t>
            </w:r>
            <w:r w:rsidR="00EB72AE">
              <w:rPr>
                <w:rFonts w:cs="Arial"/>
                <w:b/>
                <w:i/>
                <w:snapToGrid w:val="0"/>
                <w:sz w:val="20"/>
                <w:szCs w:val="20"/>
              </w:rPr>
              <w:t xml:space="preserve"> </w:t>
            </w:r>
            <w:r w:rsidRPr="005F5710">
              <w:rPr>
                <w:rFonts w:cs="Arial"/>
                <w:b/>
                <w:i/>
                <w:snapToGrid w:val="0"/>
                <w:sz w:val="20"/>
                <w:szCs w:val="20"/>
              </w:rPr>
              <w:t>Obtainable</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Is the scope of task well defined and does it correspond to the TOR?</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85</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Is there a clear understanding of the intervention being evaluated, and its linkages to UN’s mandate and priorities?</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30</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highlight w:val="yellow"/>
              </w:rPr>
            </w:pPr>
            <w:r w:rsidRPr="00AD04C2">
              <w:rPr>
                <w:rFonts w:cs="Arial"/>
                <w:snapToGrid w:val="0"/>
                <w:sz w:val="20"/>
                <w:szCs w:val="20"/>
              </w:rPr>
              <w:t>Is the information about expected results – Outputs, Outcomes and impact addressed?</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30</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Is the proposal based on a survey of the project environment and was this data input properly used in the preparation of the proposal?</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30</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Have the important aspects of the task been addressed in sufficient detail?</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30</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Is the conceptual framework adopted appropriate for the task?</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30</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Is the role of stakeholders described and addressed?</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20</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Is the requirement to develop lessons learned identified?</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20</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 xml:space="preserve">Does the </w:t>
            </w:r>
            <w:proofErr w:type="spellStart"/>
            <w:r w:rsidRPr="00AD04C2">
              <w:rPr>
                <w:rFonts w:cs="Arial"/>
                <w:snapToGrid w:val="0"/>
                <w:sz w:val="20"/>
                <w:szCs w:val="20"/>
              </w:rPr>
              <w:t>workplan</w:t>
            </w:r>
            <w:proofErr w:type="spellEnd"/>
            <w:r w:rsidRPr="00AD04C2">
              <w:rPr>
                <w:rFonts w:cs="Arial"/>
                <w:snapToGrid w:val="0"/>
                <w:sz w:val="20"/>
                <w:szCs w:val="20"/>
              </w:rPr>
              <w:t xml:space="preserve"> include an outline/table of contents for the final report?</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25</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Does the work schedule set out a logical progression of activities through to completion?</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25</w:t>
            </w:r>
          </w:p>
        </w:tc>
      </w:tr>
      <w:tr w:rsidR="004A7EF9" w:rsidRPr="005E5C03" w:rsidTr="00EB72AE">
        <w:tc>
          <w:tcPr>
            <w:tcW w:w="578" w:type="dxa"/>
            <w:gridSpan w:val="2"/>
          </w:tcPr>
          <w:p w:rsidR="004A7EF9" w:rsidRPr="005E5C03" w:rsidRDefault="004A7EF9" w:rsidP="005F5710">
            <w:pPr>
              <w:pStyle w:val="ListParagraph"/>
              <w:numPr>
                <w:ilvl w:val="1"/>
                <w:numId w:val="16"/>
              </w:numPr>
              <w:spacing w:before="0" w:after="0"/>
              <w:contextualSpacing w:val="0"/>
              <w:jc w:val="left"/>
              <w:rPr>
                <w:rFonts w:cs="Arial"/>
                <w:snapToGrid w:val="0"/>
                <w:sz w:val="20"/>
                <w:szCs w:val="20"/>
              </w:rPr>
            </w:pPr>
          </w:p>
        </w:tc>
        <w:tc>
          <w:tcPr>
            <w:tcW w:w="7927" w:type="dxa"/>
            <w:gridSpan w:val="3"/>
          </w:tcPr>
          <w:p w:rsidR="004A7EF9" w:rsidRPr="00AD04C2" w:rsidRDefault="004A7EF9" w:rsidP="005F5710">
            <w:pPr>
              <w:spacing w:before="0" w:after="0"/>
              <w:rPr>
                <w:rFonts w:cs="Arial"/>
                <w:snapToGrid w:val="0"/>
                <w:sz w:val="20"/>
                <w:szCs w:val="20"/>
              </w:rPr>
            </w:pPr>
            <w:r w:rsidRPr="00AD04C2">
              <w:rPr>
                <w:rFonts w:cs="Arial"/>
                <w:snapToGrid w:val="0"/>
                <w:sz w:val="20"/>
                <w:szCs w:val="20"/>
              </w:rPr>
              <w:t>Have timeframes/target dates been establish for all key tasks, milestones and deliverables</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25</w:t>
            </w:r>
          </w:p>
        </w:tc>
      </w:tr>
      <w:tr w:rsidR="004A7EF9" w:rsidRPr="005E5C03" w:rsidTr="00EB72AE">
        <w:tc>
          <w:tcPr>
            <w:tcW w:w="8505" w:type="dxa"/>
            <w:gridSpan w:val="5"/>
            <w:shd w:val="clear" w:color="auto" w:fill="F2DBDB"/>
          </w:tcPr>
          <w:p w:rsidR="004A7EF9" w:rsidRPr="005E5C03" w:rsidRDefault="004A7EF9" w:rsidP="005F5710">
            <w:pPr>
              <w:pStyle w:val="Heading5"/>
              <w:spacing w:before="0"/>
              <w:rPr>
                <w:rFonts w:cs="Arial"/>
                <w:b/>
                <w:i/>
                <w:snapToGrid w:val="0"/>
                <w:sz w:val="20"/>
                <w:szCs w:val="20"/>
              </w:rPr>
            </w:pPr>
            <w:r w:rsidRPr="005E5C03">
              <w:rPr>
                <w:rFonts w:cs="Arial"/>
                <w:b/>
                <w:i/>
                <w:iCs/>
                <w:snapToGrid w:val="0"/>
                <w:sz w:val="20"/>
                <w:szCs w:val="20"/>
              </w:rPr>
              <w:t>Total Part 2</w:t>
            </w:r>
          </w:p>
        </w:tc>
        <w:tc>
          <w:tcPr>
            <w:tcW w:w="1843" w:type="dxa"/>
            <w:shd w:val="clear" w:color="auto" w:fill="F2DBDB"/>
          </w:tcPr>
          <w:p w:rsidR="004A7EF9" w:rsidRPr="00AD04C2" w:rsidRDefault="004A7EF9" w:rsidP="005F5710">
            <w:pPr>
              <w:spacing w:before="0" w:after="0"/>
              <w:jc w:val="center"/>
              <w:rPr>
                <w:rFonts w:cs="Arial"/>
                <w:sz w:val="20"/>
                <w:szCs w:val="20"/>
              </w:rPr>
            </w:pPr>
            <w:r w:rsidRPr="00AD04C2">
              <w:rPr>
                <w:rFonts w:cs="Arial"/>
                <w:sz w:val="20"/>
                <w:szCs w:val="20"/>
              </w:rPr>
              <w:t>350</w:t>
            </w:r>
          </w:p>
        </w:tc>
      </w:tr>
      <w:tr w:rsidR="004A7EF9" w:rsidRPr="005E5C03" w:rsidTr="00EB72AE">
        <w:tblPrEx>
          <w:tblCellMar>
            <w:left w:w="0" w:type="dxa"/>
            <w:right w:w="0" w:type="dxa"/>
          </w:tblCellMar>
        </w:tblPrEx>
        <w:trPr>
          <w:cantSplit/>
          <w:trHeight w:val="273"/>
        </w:trPr>
        <w:tc>
          <w:tcPr>
            <w:tcW w:w="8505" w:type="dxa"/>
            <w:gridSpan w:val="5"/>
            <w:shd w:val="clear" w:color="auto" w:fill="D6E3BC"/>
          </w:tcPr>
          <w:p w:rsidR="004A7EF9" w:rsidRPr="00AD04C2" w:rsidRDefault="004A7EF9" w:rsidP="005F5710">
            <w:pPr>
              <w:spacing w:before="0" w:after="0"/>
              <w:rPr>
                <w:rFonts w:cs="Arial"/>
                <w:b/>
                <w:i/>
                <w:snapToGrid w:val="0"/>
                <w:sz w:val="20"/>
                <w:szCs w:val="20"/>
              </w:rPr>
            </w:pPr>
            <w:r w:rsidRPr="00AD04C2">
              <w:rPr>
                <w:rFonts w:cs="Arial"/>
                <w:b/>
                <w:bCs/>
                <w:i/>
                <w:snapToGrid w:val="0"/>
                <w:sz w:val="20"/>
                <w:szCs w:val="20"/>
              </w:rPr>
              <w:t>Part 3. Resource Plan: Personnel</w:t>
            </w:r>
          </w:p>
        </w:tc>
        <w:tc>
          <w:tcPr>
            <w:tcW w:w="1843" w:type="dxa"/>
            <w:shd w:val="clear" w:color="auto" w:fill="D6E3BC"/>
          </w:tcPr>
          <w:p w:rsidR="004A7EF9" w:rsidRPr="00AD04C2" w:rsidRDefault="004A7EF9" w:rsidP="005F5710">
            <w:pPr>
              <w:spacing w:before="0" w:after="0"/>
              <w:jc w:val="center"/>
              <w:rPr>
                <w:rFonts w:cs="Arial"/>
                <w:b/>
                <w:i/>
                <w:snapToGrid w:val="0"/>
                <w:sz w:val="20"/>
                <w:szCs w:val="20"/>
              </w:rPr>
            </w:pPr>
            <w:r w:rsidRPr="00AD04C2">
              <w:rPr>
                <w:rFonts w:cs="Arial"/>
                <w:b/>
                <w:i/>
                <w:snapToGrid w:val="0"/>
                <w:sz w:val="20"/>
                <w:szCs w:val="20"/>
              </w:rPr>
              <w:t>Points Obtainable</w:t>
            </w: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1"/>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Is the evaluation team composition relevant to the subject to be evaluated?</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25</w:t>
            </w: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1"/>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Was the experience and expertise of team clearly explained?</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25</w:t>
            </w: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1"/>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Have the primary roles and key responsibilities for all the individuals making a major contribution to the evaluation been adequately identified and accountabilities clearly stated?</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20</w:t>
            </w:r>
          </w:p>
        </w:tc>
      </w:tr>
      <w:tr w:rsidR="004A7EF9" w:rsidRPr="005E5C03" w:rsidTr="00EB72AE">
        <w:tblPrEx>
          <w:tblCellMar>
            <w:left w:w="0" w:type="dxa"/>
            <w:right w:w="0" w:type="dxa"/>
          </w:tblCellMar>
        </w:tblPrEx>
        <w:trPr>
          <w:cantSplit/>
          <w:trHeight w:val="297"/>
        </w:trPr>
        <w:tc>
          <w:tcPr>
            <w:tcW w:w="709" w:type="dxa"/>
            <w:gridSpan w:val="3"/>
          </w:tcPr>
          <w:p w:rsidR="004A7EF9" w:rsidRPr="005E5C03" w:rsidRDefault="004A7EF9" w:rsidP="005F5710">
            <w:pPr>
              <w:pStyle w:val="ListParagraph"/>
              <w:numPr>
                <w:ilvl w:val="1"/>
                <w:numId w:val="17"/>
              </w:numPr>
              <w:spacing w:before="0" w:after="0"/>
              <w:contextualSpacing w:val="0"/>
              <w:jc w:val="left"/>
              <w:rPr>
                <w:rFonts w:cs="Arial"/>
                <w:bCs/>
                <w:snapToGrid w:val="0"/>
                <w:sz w:val="20"/>
                <w:szCs w:val="20"/>
              </w:rPr>
            </w:pPr>
          </w:p>
        </w:tc>
        <w:tc>
          <w:tcPr>
            <w:tcW w:w="7371" w:type="dxa"/>
          </w:tcPr>
          <w:p w:rsidR="004A7EF9" w:rsidRPr="00AD04C2" w:rsidRDefault="004A7EF9" w:rsidP="005F5710">
            <w:pPr>
              <w:spacing w:before="0" w:after="0"/>
              <w:rPr>
                <w:rFonts w:cs="Arial"/>
                <w:bCs/>
                <w:snapToGrid w:val="0"/>
                <w:sz w:val="20"/>
                <w:szCs w:val="20"/>
              </w:rPr>
            </w:pPr>
            <w:r w:rsidRPr="00AD04C2">
              <w:rPr>
                <w:rFonts w:cs="Arial"/>
                <w:bCs/>
                <w:snapToGrid w:val="0"/>
                <w:sz w:val="20"/>
                <w:szCs w:val="20"/>
              </w:rPr>
              <w:t>Task Manager / Team Leader</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50</w:t>
            </w:r>
          </w:p>
        </w:tc>
        <w:tc>
          <w:tcPr>
            <w:tcW w:w="1843" w:type="dxa"/>
          </w:tcPr>
          <w:p w:rsidR="004A7EF9" w:rsidRPr="00AD04C2" w:rsidRDefault="004A7EF9" w:rsidP="005F5710">
            <w:pPr>
              <w:spacing w:before="0" w:after="0"/>
              <w:jc w:val="center"/>
              <w:rPr>
                <w:rFonts w:cs="Arial"/>
                <w:sz w:val="20"/>
                <w:szCs w:val="20"/>
              </w:rPr>
            </w:pP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2"/>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Professional Experience in the field of evaluation</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35</w:t>
            </w: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2"/>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Knowledge of the subject area</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15</w:t>
            </w: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1"/>
                <w:numId w:val="17"/>
              </w:numPr>
              <w:spacing w:before="0" w:after="0"/>
              <w:contextualSpacing w:val="0"/>
              <w:jc w:val="left"/>
              <w:rPr>
                <w:rFonts w:cs="Arial"/>
                <w:bCs/>
                <w:snapToGrid w:val="0"/>
                <w:sz w:val="20"/>
                <w:szCs w:val="20"/>
              </w:rPr>
            </w:pPr>
          </w:p>
        </w:tc>
        <w:tc>
          <w:tcPr>
            <w:tcW w:w="7371" w:type="dxa"/>
          </w:tcPr>
          <w:p w:rsidR="004A7EF9" w:rsidRPr="00AD04C2" w:rsidRDefault="004A7EF9" w:rsidP="005F5710">
            <w:pPr>
              <w:spacing w:before="0" w:after="0"/>
              <w:rPr>
                <w:rFonts w:cs="Arial"/>
                <w:bCs/>
                <w:snapToGrid w:val="0"/>
                <w:sz w:val="20"/>
                <w:szCs w:val="20"/>
              </w:rPr>
            </w:pPr>
            <w:r w:rsidRPr="00AD04C2">
              <w:rPr>
                <w:rFonts w:cs="Arial"/>
                <w:bCs/>
                <w:snapToGrid w:val="0"/>
                <w:sz w:val="20"/>
                <w:szCs w:val="20"/>
              </w:rPr>
              <w:t>Senior Experts</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35</w:t>
            </w:r>
          </w:p>
        </w:tc>
        <w:tc>
          <w:tcPr>
            <w:tcW w:w="1843" w:type="dxa"/>
          </w:tcPr>
          <w:p w:rsidR="004A7EF9" w:rsidRPr="00AD04C2" w:rsidRDefault="004A7EF9" w:rsidP="005F5710">
            <w:pPr>
              <w:spacing w:before="0" w:after="0"/>
              <w:jc w:val="center"/>
              <w:rPr>
                <w:rFonts w:cs="Arial"/>
                <w:sz w:val="20"/>
                <w:szCs w:val="20"/>
              </w:rPr>
            </w:pP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2"/>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Professional Experience in the field of evaluation</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25</w:t>
            </w: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2"/>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Knowledge of the subject area</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10</w:t>
            </w:r>
          </w:p>
        </w:tc>
      </w:tr>
      <w:tr w:rsidR="004A7EF9" w:rsidRPr="005E5C03" w:rsidTr="00EB72AE">
        <w:tblPrEx>
          <w:tblCellMar>
            <w:left w:w="0" w:type="dxa"/>
            <w:right w:w="0" w:type="dxa"/>
          </w:tblCellMar>
        </w:tblPrEx>
        <w:tc>
          <w:tcPr>
            <w:tcW w:w="709" w:type="dxa"/>
            <w:gridSpan w:val="3"/>
          </w:tcPr>
          <w:p w:rsidR="004A7EF9" w:rsidRPr="005E5C03" w:rsidRDefault="004A7EF9" w:rsidP="005F5710">
            <w:pPr>
              <w:pStyle w:val="ListParagraph"/>
              <w:numPr>
                <w:ilvl w:val="1"/>
                <w:numId w:val="17"/>
              </w:numPr>
              <w:spacing w:before="0" w:after="0"/>
              <w:contextualSpacing w:val="0"/>
              <w:jc w:val="left"/>
              <w:rPr>
                <w:rFonts w:cs="Arial"/>
                <w:bCs/>
                <w:snapToGrid w:val="0"/>
                <w:sz w:val="20"/>
                <w:szCs w:val="20"/>
              </w:rPr>
            </w:pPr>
          </w:p>
        </w:tc>
        <w:tc>
          <w:tcPr>
            <w:tcW w:w="7371" w:type="dxa"/>
          </w:tcPr>
          <w:p w:rsidR="004A7EF9" w:rsidRPr="00AD04C2" w:rsidRDefault="004A7EF9" w:rsidP="005F5710">
            <w:pPr>
              <w:spacing w:before="0" w:after="0"/>
              <w:rPr>
                <w:rFonts w:cs="Arial"/>
                <w:bCs/>
                <w:snapToGrid w:val="0"/>
                <w:sz w:val="20"/>
                <w:szCs w:val="20"/>
              </w:rPr>
            </w:pPr>
            <w:r w:rsidRPr="00AD04C2">
              <w:rPr>
                <w:rFonts w:cs="Arial"/>
                <w:bCs/>
                <w:snapToGrid w:val="0"/>
                <w:sz w:val="20"/>
                <w:szCs w:val="20"/>
              </w:rPr>
              <w:t>Junior Experts/Field Coordinators</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20</w:t>
            </w:r>
          </w:p>
        </w:tc>
        <w:tc>
          <w:tcPr>
            <w:tcW w:w="1843" w:type="dxa"/>
          </w:tcPr>
          <w:p w:rsidR="004A7EF9" w:rsidRPr="00AD04C2" w:rsidRDefault="004A7EF9" w:rsidP="005F5710">
            <w:pPr>
              <w:spacing w:before="0" w:after="0"/>
              <w:jc w:val="center"/>
              <w:rPr>
                <w:rFonts w:cs="Arial"/>
                <w:sz w:val="20"/>
                <w:szCs w:val="20"/>
              </w:rPr>
            </w:pP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2"/>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Professional Experience in the field of evaluation</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15</w:t>
            </w:r>
          </w:p>
        </w:tc>
      </w:tr>
      <w:tr w:rsidR="004A7EF9" w:rsidRPr="005E5C03" w:rsidTr="00EB72AE">
        <w:tblPrEx>
          <w:tblCellMar>
            <w:left w:w="0" w:type="dxa"/>
            <w:right w:w="0" w:type="dxa"/>
          </w:tblCellMar>
        </w:tblPrEx>
        <w:trPr>
          <w:cantSplit/>
        </w:trPr>
        <w:tc>
          <w:tcPr>
            <w:tcW w:w="709" w:type="dxa"/>
            <w:gridSpan w:val="3"/>
          </w:tcPr>
          <w:p w:rsidR="004A7EF9" w:rsidRPr="005E5C03" w:rsidRDefault="004A7EF9" w:rsidP="005F5710">
            <w:pPr>
              <w:pStyle w:val="ListParagraph"/>
              <w:numPr>
                <w:ilvl w:val="2"/>
                <w:numId w:val="17"/>
              </w:numPr>
              <w:spacing w:before="0" w:after="0"/>
              <w:contextualSpacing w:val="0"/>
              <w:jc w:val="left"/>
              <w:rPr>
                <w:rFonts w:cs="Arial"/>
                <w:snapToGrid w:val="0"/>
                <w:sz w:val="20"/>
                <w:szCs w:val="20"/>
              </w:rPr>
            </w:pPr>
          </w:p>
        </w:tc>
        <w:tc>
          <w:tcPr>
            <w:tcW w:w="7371" w:type="dxa"/>
          </w:tcPr>
          <w:p w:rsidR="004A7EF9" w:rsidRPr="00AD04C2" w:rsidRDefault="004A7EF9" w:rsidP="005F5710">
            <w:pPr>
              <w:spacing w:before="0" w:after="0"/>
              <w:rPr>
                <w:rFonts w:cs="Arial"/>
                <w:snapToGrid w:val="0"/>
                <w:sz w:val="20"/>
                <w:szCs w:val="20"/>
              </w:rPr>
            </w:pPr>
            <w:r w:rsidRPr="00AD04C2">
              <w:rPr>
                <w:rFonts w:cs="Arial"/>
                <w:snapToGrid w:val="0"/>
                <w:sz w:val="20"/>
                <w:szCs w:val="20"/>
              </w:rPr>
              <w:t>Knowledge of the subject area</w:t>
            </w:r>
          </w:p>
        </w:tc>
        <w:tc>
          <w:tcPr>
            <w:tcW w:w="425" w:type="dxa"/>
          </w:tcPr>
          <w:p w:rsidR="004A7EF9" w:rsidRPr="00AD04C2" w:rsidRDefault="004A7EF9" w:rsidP="005F5710">
            <w:pPr>
              <w:spacing w:before="0" w:after="0"/>
              <w:jc w:val="center"/>
              <w:rPr>
                <w:rFonts w:cs="Arial"/>
                <w:sz w:val="20"/>
                <w:szCs w:val="20"/>
              </w:rPr>
            </w:pPr>
            <w:r w:rsidRPr="00AD04C2">
              <w:rPr>
                <w:rFonts w:cs="Arial"/>
                <w:sz w:val="20"/>
                <w:szCs w:val="20"/>
              </w:rPr>
              <w:t> </w:t>
            </w:r>
          </w:p>
        </w:tc>
        <w:tc>
          <w:tcPr>
            <w:tcW w:w="1843" w:type="dxa"/>
          </w:tcPr>
          <w:p w:rsidR="004A7EF9" w:rsidRPr="00AD04C2" w:rsidRDefault="004A7EF9" w:rsidP="005F5710">
            <w:pPr>
              <w:spacing w:before="0" w:after="0"/>
              <w:jc w:val="center"/>
              <w:rPr>
                <w:rFonts w:cs="Arial"/>
                <w:sz w:val="20"/>
                <w:szCs w:val="20"/>
              </w:rPr>
            </w:pPr>
            <w:r w:rsidRPr="00AD04C2">
              <w:rPr>
                <w:rFonts w:cs="Arial"/>
                <w:sz w:val="20"/>
                <w:szCs w:val="20"/>
              </w:rPr>
              <w:t>5</w:t>
            </w:r>
          </w:p>
        </w:tc>
      </w:tr>
      <w:tr w:rsidR="004A7EF9" w:rsidRPr="005E5C03" w:rsidTr="00EB72AE">
        <w:tblPrEx>
          <w:tblCellMar>
            <w:left w:w="0" w:type="dxa"/>
            <w:right w:w="0" w:type="dxa"/>
          </w:tblCellMar>
        </w:tblPrEx>
        <w:trPr>
          <w:cantSplit/>
          <w:trHeight w:val="245"/>
        </w:trPr>
        <w:tc>
          <w:tcPr>
            <w:tcW w:w="8080" w:type="dxa"/>
            <w:gridSpan w:val="4"/>
            <w:shd w:val="clear" w:color="auto" w:fill="D6E3BC"/>
          </w:tcPr>
          <w:p w:rsidR="004A7EF9" w:rsidRPr="005E5C03" w:rsidRDefault="004A7EF9" w:rsidP="005F5710">
            <w:pPr>
              <w:pStyle w:val="Heading5"/>
              <w:spacing w:before="0"/>
              <w:rPr>
                <w:rFonts w:cs="Arial"/>
                <w:b/>
                <w:i/>
                <w:color w:val="auto"/>
                <w:sz w:val="20"/>
                <w:szCs w:val="20"/>
              </w:rPr>
            </w:pPr>
            <w:r w:rsidRPr="005E5C03">
              <w:rPr>
                <w:rFonts w:cs="Arial"/>
                <w:b/>
                <w:i/>
                <w:iCs/>
                <w:snapToGrid w:val="0"/>
                <w:color w:val="auto"/>
                <w:sz w:val="20"/>
                <w:szCs w:val="20"/>
              </w:rPr>
              <w:t>Total Part 3</w:t>
            </w:r>
          </w:p>
        </w:tc>
        <w:tc>
          <w:tcPr>
            <w:tcW w:w="425" w:type="dxa"/>
            <w:shd w:val="clear" w:color="auto" w:fill="D6E3BC"/>
          </w:tcPr>
          <w:p w:rsidR="004A7EF9" w:rsidRPr="00AD04C2" w:rsidRDefault="004A7EF9" w:rsidP="005F5710">
            <w:pPr>
              <w:spacing w:before="0" w:after="0"/>
              <w:jc w:val="center"/>
              <w:rPr>
                <w:rFonts w:cs="Arial"/>
                <w:snapToGrid w:val="0"/>
                <w:sz w:val="20"/>
                <w:szCs w:val="20"/>
              </w:rPr>
            </w:pPr>
          </w:p>
        </w:tc>
        <w:tc>
          <w:tcPr>
            <w:tcW w:w="1843" w:type="dxa"/>
            <w:shd w:val="clear" w:color="auto" w:fill="D6E3BC"/>
          </w:tcPr>
          <w:p w:rsidR="004A7EF9" w:rsidRPr="00AD04C2" w:rsidRDefault="004A7EF9" w:rsidP="005F5710">
            <w:pPr>
              <w:spacing w:before="0" w:after="0"/>
              <w:jc w:val="center"/>
              <w:rPr>
                <w:rFonts w:cs="Arial"/>
                <w:sz w:val="20"/>
                <w:szCs w:val="20"/>
              </w:rPr>
            </w:pPr>
            <w:r w:rsidRPr="00AD04C2">
              <w:rPr>
                <w:rFonts w:cs="Arial"/>
                <w:sz w:val="20"/>
                <w:szCs w:val="20"/>
              </w:rPr>
              <w:t>175</w:t>
            </w:r>
          </w:p>
        </w:tc>
      </w:tr>
      <w:tr w:rsidR="004A7EF9" w:rsidRPr="005E5C03" w:rsidTr="00EB72AE">
        <w:tblPrEx>
          <w:tblCellMar>
            <w:left w:w="0" w:type="dxa"/>
            <w:right w:w="0" w:type="dxa"/>
          </w:tblCellMar>
        </w:tblPrEx>
        <w:trPr>
          <w:cantSplit/>
          <w:trHeight w:val="265"/>
        </w:trPr>
        <w:tc>
          <w:tcPr>
            <w:tcW w:w="8080" w:type="dxa"/>
            <w:gridSpan w:val="4"/>
            <w:shd w:val="clear" w:color="auto" w:fill="E36C0A"/>
          </w:tcPr>
          <w:p w:rsidR="004A7EF9" w:rsidRPr="00AD04C2" w:rsidRDefault="004A7EF9" w:rsidP="005F5710">
            <w:pPr>
              <w:spacing w:before="0" w:after="0"/>
              <w:rPr>
                <w:rFonts w:cs="Arial"/>
                <w:b/>
                <w:bCs/>
                <w:snapToGrid w:val="0"/>
                <w:sz w:val="20"/>
                <w:szCs w:val="20"/>
              </w:rPr>
            </w:pPr>
            <w:r w:rsidRPr="00AD04C2">
              <w:rPr>
                <w:rFonts w:cs="Arial"/>
                <w:b/>
                <w:bCs/>
                <w:snapToGrid w:val="0"/>
                <w:sz w:val="20"/>
                <w:szCs w:val="20"/>
              </w:rPr>
              <w:t>GRAND TOTAL</w:t>
            </w:r>
          </w:p>
        </w:tc>
        <w:tc>
          <w:tcPr>
            <w:tcW w:w="425" w:type="dxa"/>
            <w:shd w:val="clear" w:color="auto" w:fill="E36C0A"/>
          </w:tcPr>
          <w:p w:rsidR="004A7EF9" w:rsidRPr="00AD04C2" w:rsidRDefault="004A7EF9" w:rsidP="005F5710">
            <w:pPr>
              <w:spacing w:before="0" w:after="0"/>
              <w:jc w:val="center"/>
              <w:rPr>
                <w:rFonts w:cs="Arial"/>
                <w:snapToGrid w:val="0"/>
                <w:sz w:val="20"/>
                <w:szCs w:val="20"/>
              </w:rPr>
            </w:pPr>
          </w:p>
        </w:tc>
        <w:tc>
          <w:tcPr>
            <w:tcW w:w="1843" w:type="dxa"/>
            <w:shd w:val="clear" w:color="auto" w:fill="E36C0A"/>
          </w:tcPr>
          <w:p w:rsidR="004A7EF9" w:rsidRPr="00AD04C2" w:rsidRDefault="004A7EF9" w:rsidP="005F5710">
            <w:pPr>
              <w:spacing w:before="0" w:after="0"/>
              <w:jc w:val="center"/>
              <w:rPr>
                <w:rFonts w:cs="Arial"/>
                <w:bCs/>
                <w:sz w:val="20"/>
                <w:szCs w:val="20"/>
              </w:rPr>
            </w:pPr>
            <w:r w:rsidRPr="00AD04C2">
              <w:rPr>
                <w:rFonts w:cs="Arial"/>
                <w:bCs/>
                <w:sz w:val="20"/>
                <w:szCs w:val="20"/>
              </w:rPr>
              <w:t>700</w:t>
            </w:r>
          </w:p>
        </w:tc>
      </w:tr>
    </w:tbl>
    <w:p w:rsidR="004A7EF9" w:rsidRPr="00D53FF3" w:rsidRDefault="004A7EF9" w:rsidP="00AD04C2">
      <w:pPr>
        <w:rPr>
          <w:snapToGrid w:val="0"/>
        </w:rPr>
      </w:pPr>
      <w:r w:rsidRPr="00D53FF3">
        <w:rPr>
          <w:snapToGrid w:val="0"/>
        </w:rPr>
        <w:lastRenderedPageBreak/>
        <w:t>During the technical evaluation all the proposals will be evaluated on the above mentioned criterions. All the proposals scoring 70% of 700 pts = 490 pts will be shortlisted for the financial evaluation.</w:t>
      </w:r>
    </w:p>
    <w:p w:rsidR="004A7EF9" w:rsidRPr="00D53FF3" w:rsidRDefault="004A7EF9" w:rsidP="00AD04C2">
      <w:pPr>
        <w:pStyle w:val="Heading3"/>
        <w:rPr>
          <w:snapToGrid w:val="0"/>
        </w:rPr>
      </w:pPr>
      <w:bookmarkStart w:id="125" w:name="_Toc300651082"/>
      <w:bookmarkStart w:id="126" w:name="_Toc300652320"/>
      <w:bookmarkStart w:id="127" w:name="_Toc300665003"/>
      <w:r w:rsidRPr="00D53FF3">
        <w:rPr>
          <w:snapToGrid w:val="0"/>
        </w:rPr>
        <w:t>Financial Evaluation</w:t>
      </w:r>
      <w:bookmarkEnd w:id="125"/>
      <w:bookmarkEnd w:id="126"/>
      <w:bookmarkEnd w:id="127"/>
    </w:p>
    <w:p w:rsidR="004A7EF9" w:rsidRDefault="004A7EF9" w:rsidP="00AD04C2">
      <w:pPr>
        <w:rPr>
          <w:snapToGrid w:val="0"/>
        </w:rPr>
      </w:pPr>
      <w:r w:rsidRPr="00D53FF3">
        <w:rPr>
          <w:snapToGrid w:val="0"/>
        </w:rPr>
        <w:t xml:space="preserve">Financial evaluation criterions – during the financial evaluation the financial proposals will be </w:t>
      </w:r>
      <w:r w:rsidR="00E6749A">
        <w:rPr>
          <w:snapToGrid w:val="0"/>
        </w:rPr>
        <w:t xml:space="preserve">assessed </w:t>
      </w:r>
      <w:r w:rsidRPr="00D53FF3">
        <w:rPr>
          <w:snapToGrid w:val="0"/>
        </w:rPr>
        <w:t>on the basis of the following criterions</w:t>
      </w:r>
      <w:r w:rsidR="00E6749A">
        <w:rPr>
          <w:snapToGrid w:val="0"/>
        </w:rPr>
        <w:t>:</w:t>
      </w:r>
    </w:p>
    <w:p w:rsidR="00533952" w:rsidRPr="005E5C03" w:rsidRDefault="00533952" w:rsidP="00533952">
      <w:pPr>
        <w:tabs>
          <w:tab w:val="left" w:pos="675"/>
        </w:tabs>
        <w:spacing w:before="0" w:after="0"/>
        <w:jc w:val="left"/>
        <w:rPr>
          <w:snapToGrid w:val="0"/>
        </w:rPr>
      </w:pPr>
      <w:r w:rsidRPr="005E5C03">
        <w:rPr>
          <w:snapToGrid w:val="0"/>
        </w:rPr>
        <w:t>C</w:t>
      </w:r>
      <w:r w:rsidRPr="005E5C03">
        <w:rPr>
          <w:b/>
          <w:snapToGrid w:val="0"/>
        </w:rPr>
        <w:t>riteria</w:t>
      </w:r>
    </w:p>
    <w:p w:rsidR="00533952" w:rsidRPr="00533952" w:rsidRDefault="00533952" w:rsidP="00533952">
      <w:pPr>
        <w:pStyle w:val="ListParagraph"/>
        <w:numPr>
          <w:ilvl w:val="0"/>
          <w:numId w:val="44"/>
        </w:numPr>
        <w:tabs>
          <w:tab w:val="left" w:pos="675"/>
        </w:tabs>
        <w:spacing w:before="0" w:after="0"/>
        <w:jc w:val="left"/>
        <w:rPr>
          <w:snapToGrid w:val="0"/>
        </w:rPr>
      </w:pPr>
      <w:r w:rsidRPr="00533952">
        <w:rPr>
          <w:snapToGrid w:val="0"/>
        </w:rPr>
        <w:t xml:space="preserve">Personnel Cost </w:t>
      </w:r>
    </w:p>
    <w:p w:rsidR="00533952" w:rsidRPr="00533952" w:rsidRDefault="003109A9" w:rsidP="00533952">
      <w:pPr>
        <w:pStyle w:val="ListParagraph"/>
        <w:numPr>
          <w:ilvl w:val="0"/>
          <w:numId w:val="44"/>
        </w:numPr>
        <w:tabs>
          <w:tab w:val="left" w:pos="675"/>
        </w:tabs>
        <w:spacing w:before="0" w:after="0"/>
        <w:jc w:val="left"/>
        <w:rPr>
          <w:snapToGrid w:val="0"/>
        </w:rPr>
      </w:pPr>
      <w:r>
        <w:rPr>
          <w:snapToGrid w:val="0"/>
        </w:rPr>
        <w:t xml:space="preserve">Travel </w:t>
      </w:r>
      <w:r w:rsidR="00533952" w:rsidRPr="00533952">
        <w:rPr>
          <w:snapToGrid w:val="0"/>
        </w:rPr>
        <w:t>Cost</w:t>
      </w:r>
    </w:p>
    <w:p w:rsidR="00E17DDF" w:rsidRDefault="00E17DDF" w:rsidP="00533952">
      <w:pPr>
        <w:pStyle w:val="ListParagraph"/>
        <w:numPr>
          <w:ilvl w:val="0"/>
          <w:numId w:val="44"/>
        </w:numPr>
        <w:tabs>
          <w:tab w:val="left" w:pos="675"/>
        </w:tabs>
        <w:spacing w:before="0" w:after="0"/>
        <w:jc w:val="left"/>
        <w:rPr>
          <w:snapToGrid w:val="0"/>
        </w:rPr>
      </w:pPr>
      <w:r>
        <w:rPr>
          <w:snapToGrid w:val="0"/>
        </w:rPr>
        <w:t>Programme Cost</w:t>
      </w:r>
    </w:p>
    <w:p w:rsidR="00533952" w:rsidRPr="00533952" w:rsidRDefault="00533952" w:rsidP="00533952">
      <w:pPr>
        <w:pStyle w:val="ListParagraph"/>
        <w:numPr>
          <w:ilvl w:val="0"/>
          <w:numId w:val="44"/>
        </w:numPr>
        <w:tabs>
          <w:tab w:val="left" w:pos="675"/>
        </w:tabs>
        <w:spacing w:before="0" w:after="0"/>
        <w:jc w:val="left"/>
        <w:rPr>
          <w:snapToGrid w:val="0"/>
        </w:rPr>
      </w:pPr>
      <w:r w:rsidRPr="00533952">
        <w:rPr>
          <w:snapToGrid w:val="0"/>
        </w:rPr>
        <w:t>Administrative Cost</w:t>
      </w:r>
    </w:p>
    <w:p w:rsidR="00533952" w:rsidRDefault="00533952" w:rsidP="00AD04C2">
      <w:pPr>
        <w:rPr>
          <w:snapToGrid w:val="0"/>
        </w:rPr>
      </w:pPr>
      <w:r>
        <w:rPr>
          <w:snapToGrid w:val="0"/>
        </w:rPr>
        <w:t>Please provide</w:t>
      </w:r>
      <w:r w:rsidR="00AF7A4B">
        <w:rPr>
          <w:snapToGrid w:val="0"/>
        </w:rPr>
        <w:t xml:space="preserve"> </w:t>
      </w:r>
      <w:r w:rsidR="003109A9">
        <w:rPr>
          <w:snapToGrid w:val="0"/>
        </w:rPr>
        <w:t xml:space="preserve">complete </w:t>
      </w:r>
      <w:r>
        <w:rPr>
          <w:snapToGrid w:val="0"/>
        </w:rPr>
        <w:t xml:space="preserve">breakdown of the </w:t>
      </w:r>
      <w:r w:rsidR="003109A9">
        <w:rPr>
          <w:snapToGrid w:val="0"/>
        </w:rPr>
        <w:t xml:space="preserve">respective </w:t>
      </w:r>
      <w:r w:rsidR="00AF7A4B">
        <w:rPr>
          <w:snapToGrid w:val="0"/>
        </w:rPr>
        <w:t>budget heads and sub heads along with the</w:t>
      </w:r>
      <w:r w:rsidR="008F2298">
        <w:rPr>
          <w:snapToGrid w:val="0"/>
        </w:rPr>
        <w:t xml:space="preserve"> details</w:t>
      </w:r>
      <w:r w:rsidR="007625F7">
        <w:rPr>
          <w:snapToGrid w:val="0"/>
        </w:rPr>
        <w:t xml:space="preserve">. The </w:t>
      </w:r>
      <w:r w:rsidR="003109A9">
        <w:rPr>
          <w:snapToGrid w:val="0"/>
        </w:rPr>
        <w:t xml:space="preserve">budget </w:t>
      </w:r>
      <w:r w:rsidR="007625F7">
        <w:rPr>
          <w:snapToGrid w:val="0"/>
        </w:rPr>
        <w:t xml:space="preserve">heads and sub heads are mentioned </w:t>
      </w:r>
      <w:r w:rsidR="008F2298">
        <w:rPr>
          <w:snapToGrid w:val="0"/>
        </w:rPr>
        <w:t xml:space="preserve">in the </w:t>
      </w:r>
      <w:r w:rsidR="007625F7">
        <w:rPr>
          <w:snapToGrid w:val="0"/>
        </w:rPr>
        <w:t>below</w:t>
      </w:r>
      <w:r w:rsidR="008F2298">
        <w:rPr>
          <w:snapToGrid w:val="0"/>
        </w:rPr>
        <w:t xml:space="preserve"> matrix</w:t>
      </w:r>
      <w:r w:rsidR="007625F7">
        <w:rPr>
          <w:snapToGrid w:val="0"/>
        </w:rPr>
        <w:t>:</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3685"/>
        <w:gridCol w:w="1701"/>
        <w:gridCol w:w="992"/>
        <w:gridCol w:w="1418"/>
        <w:gridCol w:w="2127"/>
      </w:tblGrid>
      <w:tr w:rsidR="00E17DDF" w:rsidRPr="00DC65A4" w:rsidTr="00E17DDF">
        <w:trPr>
          <w:trHeight w:val="179"/>
        </w:trPr>
        <w:tc>
          <w:tcPr>
            <w:tcW w:w="567" w:type="dxa"/>
          </w:tcPr>
          <w:p w:rsidR="00E17DDF" w:rsidRPr="00DC65A4" w:rsidRDefault="00E17DDF" w:rsidP="00DC2FDE">
            <w:pPr>
              <w:spacing w:before="0" w:after="0"/>
              <w:rPr>
                <w:rFonts w:cstheme="minorHAnsi"/>
                <w:b/>
                <w:snapToGrid w:val="0"/>
                <w:sz w:val="20"/>
                <w:szCs w:val="20"/>
              </w:rPr>
            </w:pPr>
          </w:p>
        </w:tc>
        <w:tc>
          <w:tcPr>
            <w:tcW w:w="3685" w:type="dxa"/>
          </w:tcPr>
          <w:p w:rsidR="00E17DDF" w:rsidRPr="00DC65A4" w:rsidRDefault="00E17DDF" w:rsidP="00DC2FDE">
            <w:pPr>
              <w:spacing w:before="0" w:after="0"/>
              <w:rPr>
                <w:rFonts w:cstheme="minorHAnsi"/>
                <w:b/>
                <w:snapToGrid w:val="0"/>
                <w:sz w:val="20"/>
                <w:szCs w:val="20"/>
              </w:rPr>
            </w:pPr>
            <w:r w:rsidRPr="00DC65A4">
              <w:rPr>
                <w:rFonts w:cstheme="minorHAnsi"/>
                <w:b/>
                <w:snapToGrid w:val="0"/>
                <w:sz w:val="20"/>
                <w:szCs w:val="20"/>
              </w:rPr>
              <w:t>Budget Heads</w:t>
            </w:r>
          </w:p>
        </w:tc>
        <w:tc>
          <w:tcPr>
            <w:tcW w:w="1701" w:type="dxa"/>
          </w:tcPr>
          <w:p w:rsidR="00E17DDF" w:rsidRPr="00DC65A4" w:rsidRDefault="00E17DDF" w:rsidP="00DC2FDE">
            <w:pPr>
              <w:spacing w:before="0" w:after="0"/>
              <w:rPr>
                <w:rFonts w:cstheme="minorHAnsi"/>
                <w:b/>
                <w:snapToGrid w:val="0"/>
                <w:sz w:val="20"/>
                <w:szCs w:val="20"/>
              </w:rPr>
            </w:pPr>
            <w:r w:rsidRPr="00DC65A4">
              <w:rPr>
                <w:rFonts w:cstheme="minorHAnsi"/>
                <w:b/>
                <w:snapToGrid w:val="0"/>
                <w:sz w:val="20"/>
                <w:szCs w:val="20"/>
              </w:rPr>
              <w:t>Total No. of Units / Persons</w:t>
            </w:r>
          </w:p>
        </w:tc>
        <w:tc>
          <w:tcPr>
            <w:tcW w:w="992" w:type="dxa"/>
          </w:tcPr>
          <w:p w:rsidR="00E17DDF" w:rsidRPr="00DC65A4" w:rsidRDefault="00E17DDF" w:rsidP="00DC2FDE">
            <w:pPr>
              <w:spacing w:before="0" w:after="0"/>
              <w:rPr>
                <w:rFonts w:cstheme="minorHAnsi"/>
                <w:b/>
                <w:snapToGrid w:val="0"/>
                <w:sz w:val="20"/>
                <w:szCs w:val="20"/>
              </w:rPr>
            </w:pPr>
            <w:r w:rsidRPr="00DC65A4">
              <w:rPr>
                <w:rFonts w:cstheme="minorHAnsi"/>
                <w:b/>
                <w:snapToGrid w:val="0"/>
                <w:sz w:val="20"/>
                <w:szCs w:val="20"/>
              </w:rPr>
              <w:t>Unit Rate</w:t>
            </w:r>
          </w:p>
        </w:tc>
        <w:tc>
          <w:tcPr>
            <w:tcW w:w="1418" w:type="dxa"/>
          </w:tcPr>
          <w:p w:rsidR="00E17DDF" w:rsidRPr="00DC65A4" w:rsidRDefault="00E17DDF" w:rsidP="008F2298">
            <w:pPr>
              <w:spacing w:before="0" w:after="0"/>
              <w:rPr>
                <w:rFonts w:cstheme="minorHAnsi"/>
                <w:b/>
                <w:snapToGrid w:val="0"/>
                <w:sz w:val="20"/>
                <w:szCs w:val="20"/>
              </w:rPr>
            </w:pPr>
            <w:r w:rsidRPr="00DC65A4">
              <w:rPr>
                <w:rFonts w:cstheme="minorHAnsi"/>
                <w:b/>
                <w:snapToGrid w:val="0"/>
                <w:sz w:val="20"/>
                <w:szCs w:val="20"/>
              </w:rPr>
              <w:t>Total Budget</w:t>
            </w:r>
          </w:p>
        </w:tc>
        <w:tc>
          <w:tcPr>
            <w:tcW w:w="2127" w:type="dxa"/>
          </w:tcPr>
          <w:p w:rsidR="00E17DDF" w:rsidRPr="00DC65A4" w:rsidRDefault="00E17DDF" w:rsidP="008F2298">
            <w:pPr>
              <w:spacing w:before="0" w:after="0"/>
              <w:rPr>
                <w:rFonts w:cstheme="minorHAnsi"/>
                <w:b/>
                <w:snapToGrid w:val="0"/>
                <w:sz w:val="20"/>
                <w:szCs w:val="20"/>
              </w:rPr>
            </w:pPr>
            <w:r w:rsidRPr="00DC65A4">
              <w:rPr>
                <w:rFonts w:cstheme="minorHAnsi"/>
                <w:b/>
                <w:snapToGrid w:val="0"/>
                <w:sz w:val="20"/>
                <w:szCs w:val="20"/>
              </w:rPr>
              <w:t>Justification (breakdown of cost)</w:t>
            </w:r>
          </w:p>
        </w:tc>
      </w:tr>
      <w:tr w:rsidR="00E17DDF" w:rsidRPr="00DC65A4" w:rsidTr="00E17DDF">
        <w:trPr>
          <w:trHeight w:val="237"/>
        </w:trPr>
        <w:tc>
          <w:tcPr>
            <w:tcW w:w="567" w:type="dxa"/>
          </w:tcPr>
          <w:p w:rsidR="00E17DDF" w:rsidRPr="00DC65A4" w:rsidRDefault="00E17DDF" w:rsidP="00533952">
            <w:pPr>
              <w:pStyle w:val="ListParagraph"/>
              <w:numPr>
                <w:ilvl w:val="0"/>
                <w:numId w:val="45"/>
              </w:numPr>
              <w:spacing w:before="0" w:after="0"/>
              <w:rPr>
                <w:rFonts w:cstheme="minorHAnsi"/>
                <w:b/>
                <w:snapToGrid w:val="0"/>
                <w:sz w:val="20"/>
                <w:szCs w:val="20"/>
              </w:rPr>
            </w:pPr>
          </w:p>
        </w:tc>
        <w:tc>
          <w:tcPr>
            <w:tcW w:w="3685" w:type="dxa"/>
          </w:tcPr>
          <w:p w:rsidR="00E17DDF" w:rsidRPr="00DC65A4" w:rsidRDefault="00E17DDF" w:rsidP="003109A9">
            <w:pPr>
              <w:spacing w:before="0" w:after="0"/>
              <w:rPr>
                <w:rFonts w:cstheme="minorHAnsi"/>
                <w:b/>
                <w:snapToGrid w:val="0"/>
                <w:sz w:val="20"/>
                <w:szCs w:val="20"/>
              </w:rPr>
            </w:pPr>
            <w:r w:rsidRPr="00DC65A4">
              <w:rPr>
                <w:rFonts w:cstheme="minorHAnsi"/>
                <w:b/>
                <w:snapToGrid w:val="0"/>
                <w:sz w:val="20"/>
                <w:szCs w:val="20"/>
              </w:rPr>
              <w:t>Personnel Cost (Please mention Number of days involvement)</w:t>
            </w:r>
          </w:p>
        </w:tc>
        <w:tc>
          <w:tcPr>
            <w:tcW w:w="1701" w:type="dxa"/>
          </w:tcPr>
          <w:p w:rsidR="00E17DDF" w:rsidRPr="00DC65A4" w:rsidRDefault="00E17DDF" w:rsidP="00DC2FDE">
            <w:pPr>
              <w:spacing w:before="0" w:after="0"/>
              <w:rPr>
                <w:rFonts w:cstheme="minorHAnsi"/>
                <w:b/>
                <w:snapToGrid w:val="0"/>
                <w:sz w:val="20"/>
                <w:szCs w:val="20"/>
              </w:rPr>
            </w:pPr>
          </w:p>
        </w:tc>
        <w:tc>
          <w:tcPr>
            <w:tcW w:w="992" w:type="dxa"/>
          </w:tcPr>
          <w:p w:rsidR="00E17DDF" w:rsidRPr="00DC65A4" w:rsidRDefault="00E17DDF" w:rsidP="00DC2FDE">
            <w:pPr>
              <w:spacing w:before="0" w:after="0"/>
              <w:rPr>
                <w:rFonts w:cstheme="minorHAnsi"/>
                <w:b/>
                <w:snapToGrid w:val="0"/>
                <w:sz w:val="20"/>
                <w:szCs w:val="20"/>
              </w:rPr>
            </w:pPr>
          </w:p>
        </w:tc>
        <w:tc>
          <w:tcPr>
            <w:tcW w:w="1418" w:type="dxa"/>
          </w:tcPr>
          <w:p w:rsidR="00E17DDF" w:rsidRPr="00DC65A4" w:rsidRDefault="00E17DDF" w:rsidP="00DC2FDE">
            <w:pPr>
              <w:spacing w:before="0" w:after="0"/>
              <w:rPr>
                <w:rFonts w:cstheme="minorHAnsi"/>
                <w:b/>
                <w:snapToGrid w:val="0"/>
                <w:sz w:val="20"/>
                <w:szCs w:val="20"/>
              </w:rPr>
            </w:pPr>
          </w:p>
        </w:tc>
        <w:tc>
          <w:tcPr>
            <w:tcW w:w="2127" w:type="dxa"/>
          </w:tcPr>
          <w:p w:rsidR="00E17DDF" w:rsidRPr="00DC65A4" w:rsidRDefault="00E17DDF" w:rsidP="00DC2FDE">
            <w:pPr>
              <w:spacing w:before="0" w:after="0"/>
              <w:rPr>
                <w:rFonts w:cstheme="minorHAnsi"/>
                <w:b/>
                <w:snapToGrid w:val="0"/>
                <w:sz w:val="20"/>
                <w:szCs w:val="20"/>
              </w:rPr>
            </w:pPr>
          </w:p>
        </w:tc>
      </w:tr>
      <w:tr w:rsidR="00E17DDF" w:rsidRPr="00DC65A4" w:rsidTr="00E17DDF">
        <w:trPr>
          <w:trHeight w:val="237"/>
        </w:trPr>
        <w:tc>
          <w:tcPr>
            <w:tcW w:w="567" w:type="dxa"/>
          </w:tcPr>
          <w:p w:rsidR="00E17DDF" w:rsidRPr="00DC65A4" w:rsidRDefault="00E17DDF" w:rsidP="00533952">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8F2298">
            <w:pPr>
              <w:spacing w:before="0" w:after="0"/>
              <w:rPr>
                <w:rFonts w:cstheme="minorHAnsi"/>
                <w:snapToGrid w:val="0"/>
                <w:sz w:val="20"/>
                <w:szCs w:val="20"/>
              </w:rPr>
            </w:pPr>
            <w:r w:rsidRPr="00DC65A4">
              <w:rPr>
                <w:rFonts w:cstheme="minorHAnsi"/>
                <w:snapToGrid w:val="0"/>
                <w:sz w:val="20"/>
                <w:szCs w:val="20"/>
              </w:rPr>
              <w:t>Salary of each of the full time staff engaged in the evaluation (separately)</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rPr>
          <w:trHeight w:val="237"/>
        </w:trPr>
        <w:tc>
          <w:tcPr>
            <w:tcW w:w="567" w:type="dxa"/>
          </w:tcPr>
          <w:p w:rsidR="00E17DDF" w:rsidRPr="00DC65A4" w:rsidRDefault="00E17DDF" w:rsidP="00533952">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8F2298">
            <w:pPr>
              <w:spacing w:before="0" w:after="0"/>
              <w:rPr>
                <w:rFonts w:cstheme="minorHAnsi"/>
                <w:snapToGrid w:val="0"/>
                <w:sz w:val="20"/>
                <w:szCs w:val="20"/>
              </w:rPr>
            </w:pPr>
            <w:r w:rsidRPr="00DC65A4">
              <w:rPr>
                <w:rFonts w:cstheme="minorHAnsi"/>
                <w:snapToGrid w:val="0"/>
                <w:sz w:val="20"/>
                <w:szCs w:val="20"/>
              </w:rPr>
              <w:t>Salary of each of the part time staff engaged in the evaluation (separately)</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rPr>
          <w:trHeight w:val="237"/>
        </w:trPr>
        <w:tc>
          <w:tcPr>
            <w:tcW w:w="567" w:type="dxa"/>
          </w:tcPr>
          <w:p w:rsidR="00E17DDF" w:rsidRPr="00DC65A4" w:rsidRDefault="00E17DDF" w:rsidP="00533952">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8F2298">
            <w:pPr>
              <w:spacing w:before="0" w:after="0"/>
              <w:rPr>
                <w:rFonts w:cstheme="minorHAnsi"/>
                <w:snapToGrid w:val="0"/>
                <w:sz w:val="20"/>
                <w:szCs w:val="20"/>
              </w:rPr>
            </w:pPr>
            <w:r w:rsidRPr="00DC65A4">
              <w:rPr>
                <w:rFonts w:cstheme="minorHAnsi"/>
                <w:snapToGrid w:val="0"/>
                <w:sz w:val="20"/>
                <w:szCs w:val="20"/>
              </w:rPr>
              <w:t>Honorarium / consultancy payment to each of the consultants to be hired for the evaluation (separately along with the respective specialised field)</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533952">
            <w:pPr>
              <w:pStyle w:val="ListParagraph"/>
              <w:numPr>
                <w:ilvl w:val="0"/>
                <w:numId w:val="45"/>
              </w:numPr>
              <w:spacing w:before="0" w:after="0"/>
              <w:rPr>
                <w:rFonts w:cstheme="minorHAnsi"/>
                <w:b/>
                <w:snapToGrid w:val="0"/>
                <w:sz w:val="20"/>
                <w:szCs w:val="20"/>
              </w:rPr>
            </w:pPr>
          </w:p>
        </w:tc>
        <w:tc>
          <w:tcPr>
            <w:tcW w:w="3685" w:type="dxa"/>
          </w:tcPr>
          <w:p w:rsidR="00E17DDF" w:rsidRPr="00DC65A4" w:rsidRDefault="00E17DDF" w:rsidP="00DC2FDE">
            <w:pPr>
              <w:spacing w:before="0" w:after="0"/>
              <w:rPr>
                <w:rFonts w:cstheme="minorHAnsi"/>
                <w:b/>
                <w:snapToGrid w:val="0"/>
                <w:sz w:val="20"/>
                <w:szCs w:val="20"/>
              </w:rPr>
            </w:pPr>
            <w:r w:rsidRPr="00DC65A4">
              <w:rPr>
                <w:rFonts w:cstheme="minorHAnsi"/>
                <w:b/>
                <w:snapToGrid w:val="0"/>
                <w:sz w:val="20"/>
                <w:szCs w:val="20"/>
              </w:rPr>
              <w:t>Travel Cost</w:t>
            </w:r>
          </w:p>
        </w:tc>
        <w:tc>
          <w:tcPr>
            <w:tcW w:w="1701" w:type="dxa"/>
          </w:tcPr>
          <w:p w:rsidR="00E17DDF" w:rsidRPr="00DC65A4" w:rsidRDefault="00E17DDF" w:rsidP="00DC2FDE">
            <w:pPr>
              <w:spacing w:before="0" w:after="0"/>
              <w:rPr>
                <w:rFonts w:cstheme="minorHAnsi"/>
                <w:b/>
                <w:snapToGrid w:val="0"/>
                <w:sz w:val="20"/>
                <w:szCs w:val="20"/>
              </w:rPr>
            </w:pPr>
          </w:p>
        </w:tc>
        <w:tc>
          <w:tcPr>
            <w:tcW w:w="992" w:type="dxa"/>
          </w:tcPr>
          <w:p w:rsidR="00E17DDF" w:rsidRPr="00DC65A4" w:rsidRDefault="00E17DDF" w:rsidP="00DC2FDE">
            <w:pPr>
              <w:spacing w:before="0" w:after="0"/>
              <w:rPr>
                <w:rFonts w:cstheme="minorHAnsi"/>
                <w:b/>
                <w:snapToGrid w:val="0"/>
                <w:sz w:val="20"/>
                <w:szCs w:val="20"/>
              </w:rPr>
            </w:pPr>
          </w:p>
        </w:tc>
        <w:tc>
          <w:tcPr>
            <w:tcW w:w="1418" w:type="dxa"/>
          </w:tcPr>
          <w:p w:rsidR="00E17DDF" w:rsidRPr="00DC65A4" w:rsidRDefault="00E17DDF" w:rsidP="00DC2FDE">
            <w:pPr>
              <w:spacing w:before="0" w:after="0"/>
              <w:rPr>
                <w:rFonts w:cstheme="minorHAnsi"/>
                <w:b/>
                <w:snapToGrid w:val="0"/>
                <w:sz w:val="20"/>
                <w:szCs w:val="20"/>
              </w:rPr>
            </w:pPr>
          </w:p>
        </w:tc>
        <w:tc>
          <w:tcPr>
            <w:tcW w:w="2127" w:type="dxa"/>
          </w:tcPr>
          <w:p w:rsidR="00E17DDF" w:rsidRPr="00DC65A4" w:rsidRDefault="00E17DDF" w:rsidP="00DC2FDE">
            <w:pPr>
              <w:spacing w:before="0" w:after="0"/>
              <w:rPr>
                <w:rFonts w:cstheme="minorHAnsi"/>
                <w:b/>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DC2FDE">
            <w:pPr>
              <w:spacing w:before="0" w:after="0"/>
              <w:rPr>
                <w:rFonts w:cstheme="minorHAnsi"/>
                <w:snapToGrid w:val="0"/>
                <w:sz w:val="20"/>
                <w:szCs w:val="20"/>
              </w:rPr>
            </w:pPr>
            <w:r w:rsidRPr="00DC65A4">
              <w:rPr>
                <w:rFonts w:cstheme="minorHAnsi"/>
                <w:snapToGrid w:val="0"/>
                <w:sz w:val="20"/>
                <w:szCs w:val="20"/>
              </w:rPr>
              <w:t>Air / train Travel Cost</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7625F7">
            <w:pPr>
              <w:spacing w:before="0" w:after="0"/>
              <w:rPr>
                <w:rFonts w:cstheme="minorHAnsi"/>
                <w:snapToGrid w:val="0"/>
                <w:sz w:val="20"/>
                <w:szCs w:val="20"/>
              </w:rPr>
            </w:pPr>
            <w:r w:rsidRPr="00DC65A4">
              <w:rPr>
                <w:rFonts w:cstheme="minorHAnsi"/>
                <w:snapToGrid w:val="0"/>
                <w:sz w:val="20"/>
                <w:szCs w:val="20"/>
              </w:rPr>
              <w:t>Boarding and Lodging cost</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7625F7">
            <w:pPr>
              <w:spacing w:before="0" w:after="0"/>
              <w:rPr>
                <w:rFonts w:cstheme="minorHAnsi"/>
                <w:snapToGrid w:val="0"/>
                <w:sz w:val="20"/>
                <w:szCs w:val="20"/>
              </w:rPr>
            </w:pPr>
            <w:r w:rsidRPr="00DC65A4">
              <w:rPr>
                <w:rFonts w:cstheme="minorHAnsi"/>
                <w:snapToGrid w:val="0"/>
                <w:sz w:val="20"/>
                <w:szCs w:val="20"/>
              </w:rPr>
              <w:t>Subsistence allowance / per diem payment</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7625F7">
            <w:pPr>
              <w:spacing w:before="0" w:after="0"/>
              <w:rPr>
                <w:rFonts w:cstheme="minorHAnsi"/>
                <w:snapToGrid w:val="0"/>
                <w:sz w:val="20"/>
                <w:szCs w:val="20"/>
              </w:rPr>
            </w:pPr>
            <w:r w:rsidRPr="00DC65A4">
              <w:rPr>
                <w:rFonts w:cstheme="minorHAnsi"/>
                <w:snapToGrid w:val="0"/>
                <w:sz w:val="20"/>
                <w:szCs w:val="20"/>
              </w:rPr>
              <w:t>Local Travel cost</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533952">
            <w:pPr>
              <w:pStyle w:val="ListParagraph"/>
              <w:numPr>
                <w:ilvl w:val="0"/>
                <w:numId w:val="45"/>
              </w:numPr>
              <w:spacing w:before="0" w:after="0"/>
              <w:rPr>
                <w:rFonts w:cstheme="minorHAnsi"/>
                <w:b/>
                <w:snapToGrid w:val="0"/>
                <w:sz w:val="20"/>
                <w:szCs w:val="20"/>
              </w:rPr>
            </w:pPr>
          </w:p>
        </w:tc>
        <w:tc>
          <w:tcPr>
            <w:tcW w:w="3685" w:type="dxa"/>
          </w:tcPr>
          <w:p w:rsidR="00E17DDF" w:rsidRPr="00DC65A4" w:rsidRDefault="00E17DDF" w:rsidP="00DC2FDE">
            <w:pPr>
              <w:spacing w:before="0" w:after="0"/>
              <w:rPr>
                <w:rFonts w:cstheme="minorHAnsi"/>
                <w:b/>
                <w:snapToGrid w:val="0"/>
                <w:sz w:val="20"/>
                <w:szCs w:val="20"/>
              </w:rPr>
            </w:pPr>
            <w:r w:rsidRPr="00DC65A4">
              <w:rPr>
                <w:rFonts w:cstheme="minorHAnsi"/>
                <w:b/>
                <w:snapToGrid w:val="0"/>
                <w:sz w:val="20"/>
                <w:szCs w:val="20"/>
              </w:rPr>
              <w:t>Programme Cost</w:t>
            </w:r>
          </w:p>
        </w:tc>
        <w:tc>
          <w:tcPr>
            <w:tcW w:w="1701" w:type="dxa"/>
          </w:tcPr>
          <w:p w:rsidR="00E17DDF" w:rsidRPr="00DC65A4" w:rsidRDefault="00E17DDF" w:rsidP="00DC2FDE">
            <w:pPr>
              <w:spacing w:before="0" w:after="0"/>
              <w:rPr>
                <w:rFonts w:cstheme="minorHAnsi"/>
                <w:b/>
                <w:snapToGrid w:val="0"/>
                <w:sz w:val="20"/>
                <w:szCs w:val="20"/>
              </w:rPr>
            </w:pPr>
          </w:p>
        </w:tc>
        <w:tc>
          <w:tcPr>
            <w:tcW w:w="992" w:type="dxa"/>
          </w:tcPr>
          <w:p w:rsidR="00E17DDF" w:rsidRPr="00DC65A4" w:rsidRDefault="00E17DDF" w:rsidP="00DC2FDE">
            <w:pPr>
              <w:spacing w:before="0" w:after="0"/>
              <w:rPr>
                <w:rFonts w:cstheme="minorHAnsi"/>
                <w:b/>
                <w:snapToGrid w:val="0"/>
                <w:sz w:val="20"/>
                <w:szCs w:val="20"/>
              </w:rPr>
            </w:pPr>
          </w:p>
        </w:tc>
        <w:tc>
          <w:tcPr>
            <w:tcW w:w="1418" w:type="dxa"/>
          </w:tcPr>
          <w:p w:rsidR="00E17DDF" w:rsidRPr="00DC65A4" w:rsidRDefault="00E17DDF" w:rsidP="00DC2FDE">
            <w:pPr>
              <w:spacing w:before="0" w:after="0"/>
              <w:rPr>
                <w:rFonts w:cstheme="minorHAnsi"/>
                <w:b/>
                <w:snapToGrid w:val="0"/>
                <w:sz w:val="20"/>
                <w:szCs w:val="20"/>
              </w:rPr>
            </w:pPr>
          </w:p>
        </w:tc>
        <w:tc>
          <w:tcPr>
            <w:tcW w:w="2127" w:type="dxa"/>
          </w:tcPr>
          <w:p w:rsidR="00E17DDF" w:rsidRPr="00DC65A4" w:rsidRDefault="00E17DDF" w:rsidP="00DC2FDE">
            <w:pPr>
              <w:spacing w:before="0" w:after="0"/>
              <w:rPr>
                <w:rFonts w:cstheme="minorHAnsi"/>
                <w:b/>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3109A9">
            <w:pPr>
              <w:spacing w:before="0" w:after="0"/>
              <w:rPr>
                <w:rFonts w:cstheme="minorHAnsi"/>
                <w:snapToGrid w:val="0"/>
                <w:sz w:val="20"/>
                <w:szCs w:val="20"/>
              </w:rPr>
            </w:pPr>
            <w:r w:rsidRPr="00DC65A4">
              <w:rPr>
                <w:rFonts w:cstheme="minorHAnsi"/>
                <w:snapToGrid w:val="0"/>
                <w:sz w:val="20"/>
                <w:szCs w:val="20"/>
              </w:rPr>
              <w:t>Expenses for Data entry / Data Compilation / Data Analysis</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E17DDF">
            <w:pPr>
              <w:spacing w:before="0" w:after="0"/>
              <w:rPr>
                <w:rFonts w:cstheme="minorHAnsi"/>
                <w:snapToGrid w:val="0"/>
                <w:sz w:val="20"/>
                <w:szCs w:val="20"/>
              </w:rPr>
            </w:pPr>
            <w:r w:rsidRPr="00DC65A4">
              <w:rPr>
                <w:rFonts w:cstheme="minorHAnsi"/>
                <w:snapToGrid w:val="0"/>
                <w:sz w:val="20"/>
                <w:szCs w:val="20"/>
              </w:rPr>
              <w:t>Printing</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8F2298">
            <w:pPr>
              <w:spacing w:before="0" w:after="0"/>
              <w:rPr>
                <w:rFonts w:cstheme="minorHAnsi"/>
                <w:snapToGrid w:val="0"/>
                <w:sz w:val="20"/>
                <w:szCs w:val="20"/>
              </w:rPr>
            </w:pPr>
            <w:r w:rsidRPr="00DC65A4">
              <w:rPr>
                <w:rFonts w:cstheme="minorHAnsi"/>
                <w:snapToGrid w:val="0"/>
                <w:sz w:val="20"/>
                <w:szCs w:val="20"/>
              </w:rPr>
              <w:t xml:space="preserve">Expenses for meetings </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8F2298">
            <w:pPr>
              <w:spacing w:before="0" w:after="0"/>
              <w:rPr>
                <w:rFonts w:cstheme="minorHAnsi"/>
                <w:snapToGrid w:val="0"/>
                <w:sz w:val="20"/>
                <w:szCs w:val="20"/>
              </w:rPr>
            </w:pPr>
            <w:r w:rsidRPr="00DC65A4">
              <w:rPr>
                <w:rFonts w:cstheme="minorHAnsi"/>
                <w:snapToGrid w:val="0"/>
                <w:sz w:val="20"/>
                <w:szCs w:val="20"/>
              </w:rPr>
              <w:t>Expenses for dissemination workshop</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7625F7">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DC2FDE">
            <w:pPr>
              <w:spacing w:before="0" w:after="0"/>
              <w:rPr>
                <w:rFonts w:cstheme="minorHAnsi"/>
                <w:snapToGrid w:val="0"/>
                <w:sz w:val="20"/>
                <w:szCs w:val="20"/>
              </w:rPr>
            </w:pPr>
            <w:r w:rsidRPr="00DC65A4">
              <w:rPr>
                <w:rFonts w:cstheme="minorHAnsi"/>
                <w:snapToGrid w:val="0"/>
                <w:sz w:val="20"/>
                <w:szCs w:val="20"/>
              </w:rPr>
              <w:t>Report writing</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E17DDF">
            <w:pPr>
              <w:pStyle w:val="ListParagraph"/>
              <w:numPr>
                <w:ilvl w:val="0"/>
                <w:numId w:val="45"/>
              </w:numPr>
              <w:spacing w:before="0" w:after="0"/>
              <w:rPr>
                <w:rFonts w:cstheme="minorHAnsi"/>
                <w:b/>
                <w:snapToGrid w:val="0"/>
                <w:sz w:val="20"/>
                <w:szCs w:val="20"/>
              </w:rPr>
            </w:pPr>
          </w:p>
        </w:tc>
        <w:tc>
          <w:tcPr>
            <w:tcW w:w="3685" w:type="dxa"/>
          </w:tcPr>
          <w:p w:rsidR="00E17DDF" w:rsidRPr="00DC65A4" w:rsidRDefault="00E17DDF" w:rsidP="003109A9">
            <w:pPr>
              <w:spacing w:before="0" w:after="0"/>
              <w:rPr>
                <w:rFonts w:cstheme="minorHAnsi"/>
                <w:b/>
                <w:snapToGrid w:val="0"/>
                <w:sz w:val="20"/>
                <w:szCs w:val="20"/>
              </w:rPr>
            </w:pPr>
            <w:r w:rsidRPr="00DC65A4">
              <w:rPr>
                <w:rFonts w:cstheme="minorHAnsi"/>
                <w:b/>
                <w:snapToGrid w:val="0"/>
                <w:sz w:val="20"/>
                <w:szCs w:val="20"/>
              </w:rPr>
              <w:t>Administrative Cost</w:t>
            </w:r>
          </w:p>
        </w:tc>
        <w:tc>
          <w:tcPr>
            <w:tcW w:w="1701" w:type="dxa"/>
          </w:tcPr>
          <w:p w:rsidR="00E17DDF" w:rsidRPr="00DC65A4" w:rsidRDefault="00E17DDF" w:rsidP="00DC2FDE">
            <w:pPr>
              <w:spacing w:before="0" w:after="0"/>
              <w:rPr>
                <w:rFonts w:cstheme="minorHAnsi"/>
                <w:b/>
                <w:snapToGrid w:val="0"/>
                <w:sz w:val="20"/>
                <w:szCs w:val="20"/>
              </w:rPr>
            </w:pPr>
          </w:p>
        </w:tc>
        <w:tc>
          <w:tcPr>
            <w:tcW w:w="992" w:type="dxa"/>
          </w:tcPr>
          <w:p w:rsidR="00E17DDF" w:rsidRPr="00DC65A4" w:rsidRDefault="00E17DDF" w:rsidP="00DC2FDE">
            <w:pPr>
              <w:spacing w:before="0" w:after="0"/>
              <w:rPr>
                <w:rFonts w:cstheme="minorHAnsi"/>
                <w:b/>
                <w:snapToGrid w:val="0"/>
                <w:sz w:val="20"/>
                <w:szCs w:val="20"/>
              </w:rPr>
            </w:pPr>
          </w:p>
        </w:tc>
        <w:tc>
          <w:tcPr>
            <w:tcW w:w="1418" w:type="dxa"/>
          </w:tcPr>
          <w:p w:rsidR="00E17DDF" w:rsidRPr="00DC65A4" w:rsidRDefault="00E17DDF" w:rsidP="00DC2FDE">
            <w:pPr>
              <w:spacing w:before="0" w:after="0"/>
              <w:rPr>
                <w:rFonts w:cstheme="minorHAnsi"/>
                <w:b/>
                <w:snapToGrid w:val="0"/>
                <w:sz w:val="20"/>
                <w:szCs w:val="20"/>
              </w:rPr>
            </w:pPr>
          </w:p>
        </w:tc>
        <w:tc>
          <w:tcPr>
            <w:tcW w:w="2127" w:type="dxa"/>
          </w:tcPr>
          <w:p w:rsidR="00E17DDF" w:rsidRPr="00DC65A4" w:rsidRDefault="00E17DDF" w:rsidP="00DC2FDE">
            <w:pPr>
              <w:spacing w:before="0" w:after="0"/>
              <w:rPr>
                <w:rFonts w:cstheme="minorHAnsi"/>
                <w:b/>
                <w:snapToGrid w:val="0"/>
                <w:sz w:val="20"/>
                <w:szCs w:val="20"/>
              </w:rPr>
            </w:pPr>
          </w:p>
        </w:tc>
      </w:tr>
      <w:tr w:rsidR="00E17DDF" w:rsidRPr="00DC65A4" w:rsidTr="00E17DDF">
        <w:tc>
          <w:tcPr>
            <w:tcW w:w="567" w:type="dxa"/>
          </w:tcPr>
          <w:p w:rsidR="00E17DDF" w:rsidRPr="00DC65A4" w:rsidRDefault="00E17DDF" w:rsidP="00E17DDF">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3109A9">
            <w:pPr>
              <w:spacing w:before="0" w:after="0"/>
              <w:rPr>
                <w:rFonts w:cstheme="minorHAnsi"/>
                <w:snapToGrid w:val="0"/>
                <w:sz w:val="20"/>
                <w:szCs w:val="20"/>
              </w:rPr>
            </w:pPr>
            <w:r w:rsidRPr="00DC65A4">
              <w:rPr>
                <w:rFonts w:cstheme="minorHAnsi"/>
                <w:snapToGrid w:val="0"/>
                <w:sz w:val="20"/>
                <w:szCs w:val="20"/>
              </w:rPr>
              <w:t>Stationary, Xerox</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E17DDF">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3109A9">
            <w:pPr>
              <w:spacing w:before="0" w:after="0"/>
              <w:rPr>
                <w:rFonts w:cstheme="minorHAnsi"/>
                <w:snapToGrid w:val="0"/>
                <w:sz w:val="20"/>
                <w:szCs w:val="20"/>
              </w:rPr>
            </w:pPr>
            <w:r w:rsidRPr="00DC65A4">
              <w:rPr>
                <w:rFonts w:cstheme="minorHAnsi"/>
                <w:snapToGrid w:val="0"/>
                <w:sz w:val="20"/>
                <w:szCs w:val="20"/>
              </w:rPr>
              <w:t>Communication</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r w:rsidR="00E17DDF" w:rsidRPr="00DC65A4" w:rsidTr="00E17DDF">
        <w:tc>
          <w:tcPr>
            <w:tcW w:w="567" w:type="dxa"/>
          </w:tcPr>
          <w:p w:rsidR="00E17DDF" w:rsidRPr="00DC65A4" w:rsidRDefault="00E17DDF" w:rsidP="00E17DDF">
            <w:pPr>
              <w:pStyle w:val="ListParagraph"/>
              <w:numPr>
                <w:ilvl w:val="1"/>
                <w:numId w:val="45"/>
              </w:numPr>
              <w:spacing w:before="0" w:after="0"/>
              <w:ind w:hanging="792"/>
              <w:rPr>
                <w:rFonts w:cstheme="minorHAnsi"/>
                <w:snapToGrid w:val="0"/>
                <w:sz w:val="20"/>
                <w:szCs w:val="20"/>
              </w:rPr>
            </w:pPr>
          </w:p>
        </w:tc>
        <w:tc>
          <w:tcPr>
            <w:tcW w:w="3685" w:type="dxa"/>
          </w:tcPr>
          <w:p w:rsidR="00E17DDF" w:rsidRPr="00DC65A4" w:rsidRDefault="00E17DDF" w:rsidP="003109A9">
            <w:pPr>
              <w:spacing w:before="0" w:after="0"/>
              <w:rPr>
                <w:rFonts w:cstheme="minorHAnsi"/>
                <w:snapToGrid w:val="0"/>
                <w:sz w:val="20"/>
                <w:szCs w:val="20"/>
              </w:rPr>
            </w:pPr>
            <w:r w:rsidRPr="00DC65A4">
              <w:rPr>
                <w:rFonts w:cstheme="minorHAnsi"/>
                <w:snapToGrid w:val="0"/>
                <w:sz w:val="20"/>
                <w:szCs w:val="20"/>
              </w:rPr>
              <w:t>Accounting charges (audited statement)</w:t>
            </w:r>
          </w:p>
        </w:tc>
        <w:tc>
          <w:tcPr>
            <w:tcW w:w="1701" w:type="dxa"/>
          </w:tcPr>
          <w:p w:rsidR="00E17DDF" w:rsidRPr="00DC65A4" w:rsidRDefault="00E17DDF" w:rsidP="00DC2FDE">
            <w:pPr>
              <w:spacing w:before="0" w:after="0"/>
              <w:rPr>
                <w:rFonts w:cstheme="minorHAnsi"/>
                <w:snapToGrid w:val="0"/>
                <w:sz w:val="20"/>
                <w:szCs w:val="20"/>
              </w:rPr>
            </w:pPr>
          </w:p>
        </w:tc>
        <w:tc>
          <w:tcPr>
            <w:tcW w:w="992" w:type="dxa"/>
          </w:tcPr>
          <w:p w:rsidR="00E17DDF" w:rsidRPr="00DC65A4" w:rsidRDefault="00E17DDF" w:rsidP="00DC2FDE">
            <w:pPr>
              <w:spacing w:before="0" w:after="0"/>
              <w:rPr>
                <w:rFonts w:cstheme="minorHAnsi"/>
                <w:snapToGrid w:val="0"/>
                <w:sz w:val="20"/>
                <w:szCs w:val="20"/>
              </w:rPr>
            </w:pPr>
          </w:p>
        </w:tc>
        <w:tc>
          <w:tcPr>
            <w:tcW w:w="1418" w:type="dxa"/>
          </w:tcPr>
          <w:p w:rsidR="00E17DDF" w:rsidRPr="00DC65A4" w:rsidRDefault="00E17DDF" w:rsidP="00DC2FDE">
            <w:pPr>
              <w:spacing w:before="0" w:after="0"/>
              <w:rPr>
                <w:rFonts w:cstheme="minorHAnsi"/>
                <w:snapToGrid w:val="0"/>
                <w:sz w:val="20"/>
                <w:szCs w:val="20"/>
              </w:rPr>
            </w:pPr>
          </w:p>
        </w:tc>
        <w:tc>
          <w:tcPr>
            <w:tcW w:w="2127" w:type="dxa"/>
          </w:tcPr>
          <w:p w:rsidR="00E17DDF" w:rsidRPr="00DC65A4" w:rsidRDefault="00E17DDF" w:rsidP="00DC2FDE">
            <w:pPr>
              <w:spacing w:before="0" w:after="0"/>
              <w:rPr>
                <w:rFonts w:cstheme="minorHAnsi"/>
                <w:snapToGrid w:val="0"/>
                <w:sz w:val="20"/>
                <w:szCs w:val="20"/>
              </w:rPr>
            </w:pPr>
          </w:p>
        </w:tc>
      </w:tr>
    </w:tbl>
    <w:p w:rsidR="00E17DDF" w:rsidRPr="00AA5E15" w:rsidRDefault="00E17DDF" w:rsidP="00297976">
      <w:pPr>
        <w:rPr>
          <w:b/>
          <w:snapToGrid w:val="0"/>
        </w:rPr>
      </w:pPr>
      <w:r w:rsidRPr="00AA5E15">
        <w:rPr>
          <w:b/>
          <w:snapToGrid w:val="0"/>
        </w:rPr>
        <w:t>Note: Please provide footnotes wherever necessary</w:t>
      </w:r>
    </w:p>
    <w:sectPr w:rsidR="00E17DDF" w:rsidRPr="00AA5E15" w:rsidSect="009352F8">
      <w:footerReference w:type="default" r:id="rId9"/>
      <w:pgSz w:w="11906" w:h="16838"/>
      <w:pgMar w:top="1440" w:right="1440" w:bottom="1276"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FA1" w:rsidRDefault="00C13FA1" w:rsidP="001A1117">
      <w:pPr>
        <w:spacing w:before="0" w:after="0"/>
      </w:pPr>
      <w:r>
        <w:separator/>
      </w:r>
    </w:p>
  </w:endnote>
  <w:endnote w:type="continuationSeparator" w:id="1">
    <w:p w:rsidR="00C13FA1" w:rsidRDefault="00C13FA1" w:rsidP="001A1117">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00007843" w:usb2="00000001"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FA1" w:rsidRDefault="00D8217C">
    <w:pPr>
      <w:pStyle w:val="Footer"/>
      <w:jc w:val="center"/>
    </w:pPr>
    <w:fldSimple w:instr=" PAGE   \* MERGEFORMAT ">
      <w:r w:rsidR="002D51B9">
        <w:rPr>
          <w:noProof/>
        </w:rPr>
        <w:t>1</w:t>
      </w:r>
    </w:fldSimple>
  </w:p>
  <w:p w:rsidR="00C13FA1" w:rsidRDefault="00C13F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FA1" w:rsidRDefault="00C13FA1" w:rsidP="001A1117">
      <w:pPr>
        <w:spacing w:before="0" w:after="0"/>
      </w:pPr>
      <w:r>
        <w:separator/>
      </w:r>
    </w:p>
  </w:footnote>
  <w:footnote w:type="continuationSeparator" w:id="1">
    <w:p w:rsidR="00C13FA1" w:rsidRDefault="00C13FA1" w:rsidP="001A1117">
      <w:pPr>
        <w:spacing w:before="0" w:after="0"/>
      </w:pPr>
      <w:r>
        <w:continuationSeparator/>
      </w:r>
    </w:p>
  </w:footnote>
  <w:footnote w:id="2">
    <w:p w:rsidR="00C13FA1" w:rsidRPr="00111BFC" w:rsidRDefault="00C13FA1" w:rsidP="00C13FA1">
      <w:pPr>
        <w:pStyle w:val="FootnoteText"/>
        <w:rPr>
          <w:sz w:val="18"/>
          <w:szCs w:val="18"/>
          <w:lang w:val="en-US"/>
        </w:rPr>
      </w:pPr>
      <w:r>
        <w:rPr>
          <w:rStyle w:val="FootnoteReference"/>
        </w:rPr>
        <w:footnoteRef/>
      </w:r>
      <w:r>
        <w:t xml:space="preserve"> </w:t>
      </w:r>
      <w:r w:rsidRPr="00111BFC">
        <w:rPr>
          <w:sz w:val="18"/>
          <w:szCs w:val="18"/>
          <w:lang w:val="en-US"/>
        </w:rPr>
        <w:t xml:space="preserve">A corporate evaluation of UN Women’s work on GRB was conducted by the UN Women Evaluation Unit in 2008-09. </w:t>
      </w:r>
      <w:r w:rsidR="00111BFC" w:rsidRPr="00111BFC">
        <w:rPr>
          <w:sz w:val="18"/>
          <w:szCs w:val="18"/>
          <w:lang w:val="en-US"/>
        </w:rPr>
        <w:t>T</w:t>
      </w:r>
      <w:r w:rsidRPr="00111BFC">
        <w:rPr>
          <w:sz w:val="18"/>
          <w:szCs w:val="18"/>
          <w:lang w:val="en-US"/>
        </w:rPr>
        <w:t xml:space="preserve">his evaluation </w:t>
      </w:r>
      <w:r w:rsidR="00111BFC" w:rsidRPr="00111BFC">
        <w:rPr>
          <w:sz w:val="18"/>
          <w:szCs w:val="18"/>
          <w:lang w:val="en-US"/>
        </w:rPr>
        <w:t xml:space="preserve">analyzed </w:t>
      </w:r>
      <w:r w:rsidRPr="00111BFC">
        <w:rPr>
          <w:sz w:val="18"/>
          <w:szCs w:val="18"/>
          <w:lang w:val="en-US"/>
        </w:rPr>
        <w:t>the theory of change that underpins UNIFEM’s GRB work, assess</w:t>
      </w:r>
      <w:r w:rsidR="00111BFC" w:rsidRPr="00111BFC">
        <w:rPr>
          <w:sz w:val="18"/>
          <w:szCs w:val="18"/>
          <w:lang w:val="en-US"/>
        </w:rPr>
        <w:t>ed</w:t>
      </w:r>
      <w:r w:rsidRPr="00111BFC">
        <w:rPr>
          <w:sz w:val="18"/>
          <w:szCs w:val="18"/>
          <w:lang w:val="en-US"/>
        </w:rPr>
        <w:t xml:space="preserve"> gender-responsive </w:t>
      </w:r>
      <w:r w:rsidR="00111BFC" w:rsidRPr="00111BFC">
        <w:rPr>
          <w:sz w:val="18"/>
          <w:szCs w:val="18"/>
          <w:lang w:val="en-US"/>
        </w:rPr>
        <w:t xml:space="preserve">budgeting initiatives based on </w:t>
      </w:r>
      <w:r w:rsidRPr="00111BFC">
        <w:rPr>
          <w:sz w:val="18"/>
          <w:szCs w:val="18"/>
          <w:lang w:val="en-US"/>
        </w:rPr>
        <w:t>the criteria of relevance, ef</w:t>
      </w:r>
      <w:r w:rsidR="00111BFC" w:rsidRPr="00111BFC">
        <w:rPr>
          <w:sz w:val="18"/>
          <w:szCs w:val="18"/>
          <w:lang w:val="en-US"/>
        </w:rPr>
        <w:t xml:space="preserve">fectiveness and sustainability </w:t>
      </w:r>
      <w:r w:rsidRPr="00111BFC">
        <w:rPr>
          <w:sz w:val="18"/>
          <w:szCs w:val="18"/>
          <w:lang w:val="en-US"/>
        </w:rPr>
        <w:t xml:space="preserve">as well as </w:t>
      </w:r>
      <w:r w:rsidR="000848A6" w:rsidRPr="00111BFC">
        <w:rPr>
          <w:sz w:val="18"/>
          <w:szCs w:val="18"/>
          <w:lang w:val="en-US"/>
        </w:rPr>
        <w:t>analyzed</w:t>
      </w:r>
      <w:r w:rsidRPr="00111BFC">
        <w:rPr>
          <w:sz w:val="18"/>
          <w:szCs w:val="18"/>
          <w:lang w:val="en-US"/>
        </w:rPr>
        <w:t xml:space="preserve"> programmatic strategies and management of the </w:t>
      </w:r>
      <w:proofErr w:type="spellStart"/>
      <w:r w:rsidRPr="00111BFC">
        <w:rPr>
          <w:sz w:val="18"/>
          <w:szCs w:val="18"/>
          <w:lang w:val="en-US"/>
        </w:rPr>
        <w:t>programme</w:t>
      </w:r>
      <w:proofErr w:type="spellEnd"/>
      <w:r w:rsidRPr="00111BFC">
        <w:rPr>
          <w:sz w:val="18"/>
          <w:szCs w:val="18"/>
          <w:lang w:val="en-US"/>
        </w:rPr>
        <w:t>.</w:t>
      </w:r>
      <w:r w:rsidR="00111BFC">
        <w:rPr>
          <w:sz w:val="18"/>
          <w:szCs w:val="18"/>
          <w:lang w:val="en-US"/>
        </w:rPr>
        <w:t xml:space="preserve"> It focused on GRB initiatives </w:t>
      </w:r>
      <w:r w:rsidRPr="00111BFC">
        <w:rPr>
          <w:sz w:val="18"/>
          <w:szCs w:val="18"/>
          <w:lang w:val="en-US"/>
        </w:rPr>
        <w:t xml:space="preserve">implemented during 2004-2008, paying particular attention to </w:t>
      </w:r>
      <w:r w:rsidR="00111BFC" w:rsidRPr="00111BFC">
        <w:rPr>
          <w:sz w:val="18"/>
          <w:szCs w:val="18"/>
          <w:lang w:val="en-US"/>
        </w:rPr>
        <w:t xml:space="preserve">case studies from four countries: Senegal, Ecuador, Morocco and Mozambique. </w:t>
      </w:r>
      <w:r w:rsidR="00B13107">
        <w:rPr>
          <w:sz w:val="18"/>
          <w:szCs w:val="18"/>
          <w:lang w:val="en-US"/>
        </w:rPr>
        <w:t xml:space="preserve">This evaluation focuses on UN Women’s GRB work in India. </w:t>
      </w:r>
    </w:p>
  </w:footnote>
  <w:footnote w:id="3">
    <w:p w:rsidR="00C13FA1" w:rsidRPr="00C5219A" w:rsidRDefault="00C13FA1">
      <w:pPr>
        <w:pStyle w:val="FootnoteText"/>
        <w:rPr>
          <w:lang w:val="en-US"/>
        </w:rPr>
      </w:pPr>
      <w:r>
        <w:rPr>
          <w:rStyle w:val="FootnoteReference"/>
        </w:rPr>
        <w:footnoteRef/>
      </w:r>
      <w:r>
        <w:t xml:space="preserve"> </w:t>
      </w:r>
      <w:r>
        <w:rPr>
          <w:lang w:val="en-US"/>
        </w:rPr>
        <w:t xml:space="preserve">The sample sizes will be finalized following an initial desk review by the evaluation team, in consultation with the SASRO M&amp;E team.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62D25"/>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C407A4"/>
    <w:multiLevelType w:val="hybridMultilevel"/>
    <w:tmpl w:val="7C28ACE8"/>
    <w:lvl w:ilvl="0" w:tplc="4009000F">
      <w:start w:val="1"/>
      <w:numFmt w:val="decimal"/>
      <w:lvlText w:val="%1."/>
      <w:lvlJc w:val="left"/>
      <w:pPr>
        <w:ind w:left="502" w:hanging="360"/>
      </w:pPr>
      <w:rPr>
        <w:rFonts w:cs="Times New Roman"/>
      </w:rPr>
    </w:lvl>
    <w:lvl w:ilvl="1" w:tplc="40090019" w:tentative="1">
      <w:start w:val="1"/>
      <w:numFmt w:val="lowerLetter"/>
      <w:lvlText w:val="%2."/>
      <w:lvlJc w:val="left"/>
      <w:pPr>
        <w:ind w:left="1222" w:hanging="360"/>
      </w:pPr>
      <w:rPr>
        <w:rFonts w:cs="Times New Roman"/>
      </w:rPr>
    </w:lvl>
    <w:lvl w:ilvl="2" w:tplc="4009001B" w:tentative="1">
      <w:start w:val="1"/>
      <w:numFmt w:val="lowerRoman"/>
      <w:lvlText w:val="%3."/>
      <w:lvlJc w:val="right"/>
      <w:pPr>
        <w:ind w:left="1942" w:hanging="180"/>
      </w:pPr>
      <w:rPr>
        <w:rFonts w:cs="Times New Roman"/>
      </w:rPr>
    </w:lvl>
    <w:lvl w:ilvl="3" w:tplc="4009000F" w:tentative="1">
      <w:start w:val="1"/>
      <w:numFmt w:val="decimal"/>
      <w:lvlText w:val="%4."/>
      <w:lvlJc w:val="left"/>
      <w:pPr>
        <w:ind w:left="2662" w:hanging="360"/>
      </w:pPr>
      <w:rPr>
        <w:rFonts w:cs="Times New Roman"/>
      </w:rPr>
    </w:lvl>
    <w:lvl w:ilvl="4" w:tplc="40090019" w:tentative="1">
      <w:start w:val="1"/>
      <w:numFmt w:val="lowerLetter"/>
      <w:lvlText w:val="%5."/>
      <w:lvlJc w:val="left"/>
      <w:pPr>
        <w:ind w:left="3382" w:hanging="360"/>
      </w:pPr>
      <w:rPr>
        <w:rFonts w:cs="Times New Roman"/>
      </w:rPr>
    </w:lvl>
    <w:lvl w:ilvl="5" w:tplc="4009001B" w:tentative="1">
      <w:start w:val="1"/>
      <w:numFmt w:val="lowerRoman"/>
      <w:lvlText w:val="%6."/>
      <w:lvlJc w:val="right"/>
      <w:pPr>
        <w:ind w:left="4102" w:hanging="180"/>
      </w:pPr>
      <w:rPr>
        <w:rFonts w:cs="Times New Roman"/>
      </w:rPr>
    </w:lvl>
    <w:lvl w:ilvl="6" w:tplc="4009000F" w:tentative="1">
      <w:start w:val="1"/>
      <w:numFmt w:val="decimal"/>
      <w:lvlText w:val="%7."/>
      <w:lvlJc w:val="left"/>
      <w:pPr>
        <w:ind w:left="4822" w:hanging="360"/>
      </w:pPr>
      <w:rPr>
        <w:rFonts w:cs="Times New Roman"/>
      </w:rPr>
    </w:lvl>
    <w:lvl w:ilvl="7" w:tplc="40090019" w:tentative="1">
      <w:start w:val="1"/>
      <w:numFmt w:val="lowerLetter"/>
      <w:lvlText w:val="%8."/>
      <w:lvlJc w:val="left"/>
      <w:pPr>
        <w:ind w:left="5542" w:hanging="360"/>
      </w:pPr>
      <w:rPr>
        <w:rFonts w:cs="Times New Roman"/>
      </w:rPr>
    </w:lvl>
    <w:lvl w:ilvl="8" w:tplc="4009001B" w:tentative="1">
      <w:start w:val="1"/>
      <w:numFmt w:val="lowerRoman"/>
      <w:lvlText w:val="%9."/>
      <w:lvlJc w:val="right"/>
      <w:pPr>
        <w:ind w:left="6262" w:hanging="180"/>
      </w:pPr>
      <w:rPr>
        <w:rFonts w:cs="Times New Roman"/>
      </w:rPr>
    </w:lvl>
  </w:abstractNum>
  <w:abstractNum w:abstractNumId="2">
    <w:nsid w:val="0E5D422F"/>
    <w:multiLevelType w:val="hybridMultilevel"/>
    <w:tmpl w:val="93F46036"/>
    <w:lvl w:ilvl="0" w:tplc="4009000F">
      <w:start w:val="1"/>
      <w:numFmt w:val="decimal"/>
      <w:lvlText w:val="%1."/>
      <w:lvlJc w:val="lef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3">
    <w:nsid w:val="0E7608CF"/>
    <w:multiLevelType w:val="hybridMultilevel"/>
    <w:tmpl w:val="61927FE0"/>
    <w:lvl w:ilvl="0" w:tplc="4009001B">
      <w:start w:val="1"/>
      <w:numFmt w:val="lowerRoman"/>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4">
    <w:nsid w:val="0E796367"/>
    <w:multiLevelType w:val="hybridMultilevel"/>
    <w:tmpl w:val="5058926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17F624C"/>
    <w:multiLevelType w:val="hybridMultilevel"/>
    <w:tmpl w:val="156E8CAE"/>
    <w:lvl w:ilvl="0" w:tplc="04090017">
      <w:start w:val="1"/>
      <w:numFmt w:val="lowerLetter"/>
      <w:lvlText w:val="%1)"/>
      <w:lvlJc w:val="left"/>
      <w:pPr>
        <w:tabs>
          <w:tab w:val="num" w:pos="360"/>
        </w:tabs>
        <w:ind w:left="36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26D00CD"/>
    <w:multiLevelType w:val="hybridMultilevel"/>
    <w:tmpl w:val="B4164FB8"/>
    <w:lvl w:ilvl="0" w:tplc="0DF840D2">
      <w:start w:val="1"/>
      <w:numFmt w:val="lowerRoman"/>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7">
    <w:nsid w:val="12C82E0C"/>
    <w:multiLevelType w:val="hybridMultilevel"/>
    <w:tmpl w:val="062E6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602BD6"/>
    <w:multiLevelType w:val="hybridMultilevel"/>
    <w:tmpl w:val="E06AE6B0"/>
    <w:lvl w:ilvl="0" w:tplc="4009001B">
      <w:start w:val="1"/>
      <w:numFmt w:val="lowerRoman"/>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9">
    <w:nsid w:val="269D10E5"/>
    <w:multiLevelType w:val="multilevel"/>
    <w:tmpl w:val="369082D2"/>
    <w:lvl w:ilvl="0">
      <w:start w:val="4"/>
      <w:numFmt w:val="decimal"/>
      <w:lvlText w:val="%1"/>
      <w:lvlJc w:val="left"/>
      <w:pPr>
        <w:tabs>
          <w:tab w:val="num" w:pos="360"/>
        </w:tabs>
        <w:ind w:left="360" w:hanging="360"/>
      </w:pPr>
      <w:rPr>
        <w:rFonts w:cs="Times New Roman" w:hint="default"/>
        <w:b w:val="0"/>
      </w:rPr>
    </w:lvl>
    <w:lvl w:ilvl="1">
      <w:start w:val="3"/>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440"/>
        </w:tabs>
        <w:ind w:left="1440" w:hanging="1440"/>
      </w:pPr>
      <w:rPr>
        <w:rFonts w:cs="Times New Roman" w:hint="default"/>
        <w:b w:val="0"/>
      </w:rPr>
    </w:lvl>
  </w:abstractNum>
  <w:abstractNum w:abstractNumId="10">
    <w:nsid w:val="2B116A78"/>
    <w:multiLevelType w:val="hybridMultilevel"/>
    <w:tmpl w:val="B2EA5D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19439E6"/>
    <w:multiLevelType w:val="multilevel"/>
    <w:tmpl w:val="4B2E7476"/>
    <w:lvl w:ilvl="0">
      <w:start w:val="1"/>
      <w:numFmt w:val="none"/>
      <w:pStyle w:val="Heading1a"/>
      <w:suff w:val="nothing"/>
      <w:lvlText w:val="%1"/>
      <w:lvlJc w:val="left"/>
      <w:rPr>
        <w:rFonts w:cs="Times New Roman" w:hint="default"/>
      </w:rPr>
    </w:lvl>
    <w:lvl w:ilvl="1">
      <w:start w:val="1"/>
      <w:numFmt w:val="none"/>
      <w:lvlText w:val="%2."/>
      <w:lvlJc w:val="left"/>
      <w:pPr>
        <w:tabs>
          <w:tab w:val="num" w:pos="360"/>
        </w:tabs>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333A6815"/>
    <w:multiLevelType w:val="hybridMultilevel"/>
    <w:tmpl w:val="52887AE4"/>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3">
    <w:nsid w:val="35C92266"/>
    <w:multiLevelType w:val="hybridMultilevel"/>
    <w:tmpl w:val="CBF4EF14"/>
    <w:lvl w:ilvl="0" w:tplc="4009001B">
      <w:start w:val="1"/>
      <w:numFmt w:val="lowerRoman"/>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4">
    <w:nsid w:val="3AB85EEA"/>
    <w:multiLevelType w:val="multilevel"/>
    <w:tmpl w:val="400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DD14074"/>
    <w:multiLevelType w:val="hybridMultilevel"/>
    <w:tmpl w:val="CA4AEF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FE91775"/>
    <w:multiLevelType w:val="hybridMultilevel"/>
    <w:tmpl w:val="41363C7E"/>
    <w:lvl w:ilvl="0" w:tplc="4009001B">
      <w:start w:val="1"/>
      <w:numFmt w:val="lowerRoman"/>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7">
    <w:nsid w:val="423C4CBC"/>
    <w:multiLevelType w:val="hybridMultilevel"/>
    <w:tmpl w:val="384881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46365531"/>
    <w:multiLevelType w:val="hybridMultilevel"/>
    <w:tmpl w:val="43266920"/>
    <w:lvl w:ilvl="0" w:tplc="90F47AB0">
      <w:start w:val="1"/>
      <w:numFmt w:val="lowerRoman"/>
      <w:pStyle w:val="Heading3"/>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9">
    <w:nsid w:val="495D2D9F"/>
    <w:multiLevelType w:val="hybridMultilevel"/>
    <w:tmpl w:val="E42AC82E"/>
    <w:lvl w:ilvl="0" w:tplc="4009000F">
      <w:start w:val="1"/>
      <w:numFmt w:val="decimal"/>
      <w:lvlText w:val="%1."/>
      <w:lvlJc w:val="left"/>
      <w:pPr>
        <w:ind w:left="360" w:hanging="360"/>
      </w:pPr>
      <w:rPr>
        <w:rFonts w:cs="Times New Roman"/>
      </w:rPr>
    </w:lvl>
    <w:lvl w:ilvl="1" w:tplc="40090019" w:tentative="1">
      <w:start w:val="1"/>
      <w:numFmt w:val="lowerLetter"/>
      <w:lvlText w:val="%2."/>
      <w:lvlJc w:val="left"/>
      <w:pPr>
        <w:ind w:left="1080" w:hanging="360"/>
      </w:pPr>
      <w:rPr>
        <w:rFonts w:cs="Times New Roman"/>
      </w:rPr>
    </w:lvl>
    <w:lvl w:ilvl="2" w:tplc="4009001B" w:tentative="1">
      <w:start w:val="1"/>
      <w:numFmt w:val="lowerRoman"/>
      <w:lvlText w:val="%3."/>
      <w:lvlJc w:val="right"/>
      <w:pPr>
        <w:ind w:left="1800" w:hanging="180"/>
      </w:pPr>
      <w:rPr>
        <w:rFonts w:cs="Times New Roman"/>
      </w:rPr>
    </w:lvl>
    <w:lvl w:ilvl="3" w:tplc="4009000F" w:tentative="1">
      <w:start w:val="1"/>
      <w:numFmt w:val="decimal"/>
      <w:lvlText w:val="%4."/>
      <w:lvlJc w:val="left"/>
      <w:pPr>
        <w:ind w:left="2520" w:hanging="360"/>
      </w:pPr>
      <w:rPr>
        <w:rFonts w:cs="Times New Roman"/>
      </w:rPr>
    </w:lvl>
    <w:lvl w:ilvl="4" w:tplc="40090019" w:tentative="1">
      <w:start w:val="1"/>
      <w:numFmt w:val="lowerLetter"/>
      <w:lvlText w:val="%5."/>
      <w:lvlJc w:val="left"/>
      <w:pPr>
        <w:ind w:left="3240" w:hanging="360"/>
      </w:pPr>
      <w:rPr>
        <w:rFonts w:cs="Times New Roman"/>
      </w:rPr>
    </w:lvl>
    <w:lvl w:ilvl="5" w:tplc="4009001B" w:tentative="1">
      <w:start w:val="1"/>
      <w:numFmt w:val="lowerRoman"/>
      <w:lvlText w:val="%6."/>
      <w:lvlJc w:val="right"/>
      <w:pPr>
        <w:ind w:left="3960" w:hanging="180"/>
      </w:pPr>
      <w:rPr>
        <w:rFonts w:cs="Times New Roman"/>
      </w:rPr>
    </w:lvl>
    <w:lvl w:ilvl="6" w:tplc="4009000F" w:tentative="1">
      <w:start w:val="1"/>
      <w:numFmt w:val="decimal"/>
      <w:lvlText w:val="%7."/>
      <w:lvlJc w:val="left"/>
      <w:pPr>
        <w:ind w:left="4680" w:hanging="360"/>
      </w:pPr>
      <w:rPr>
        <w:rFonts w:cs="Times New Roman"/>
      </w:rPr>
    </w:lvl>
    <w:lvl w:ilvl="7" w:tplc="40090019" w:tentative="1">
      <w:start w:val="1"/>
      <w:numFmt w:val="lowerLetter"/>
      <w:lvlText w:val="%8."/>
      <w:lvlJc w:val="left"/>
      <w:pPr>
        <w:ind w:left="5400" w:hanging="360"/>
      </w:pPr>
      <w:rPr>
        <w:rFonts w:cs="Times New Roman"/>
      </w:rPr>
    </w:lvl>
    <w:lvl w:ilvl="8" w:tplc="4009001B" w:tentative="1">
      <w:start w:val="1"/>
      <w:numFmt w:val="lowerRoman"/>
      <w:lvlText w:val="%9."/>
      <w:lvlJc w:val="right"/>
      <w:pPr>
        <w:ind w:left="6120" w:hanging="180"/>
      </w:pPr>
      <w:rPr>
        <w:rFonts w:cs="Times New Roman"/>
      </w:rPr>
    </w:lvl>
  </w:abstractNum>
  <w:abstractNum w:abstractNumId="20">
    <w:nsid w:val="4A0E36EC"/>
    <w:multiLevelType w:val="singleLevel"/>
    <w:tmpl w:val="54CC7874"/>
    <w:lvl w:ilvl="0">
      <w:start w:val="1"/>
      <w:numFmt w:val="bullet"/>
      <w:lvlText w:val="-"/>
      <w:lvlJc w:val="left"/>
      <w:pPr>
        <w:tabs>
          <w:tab w:val="num" w:pos="360"/>
        </w:tabs>
        <w:ind w:left="360" w:hanging="360"/>
      </w:pPr>
      <w:rPr>
        <w:rFonts w:hint="default"/>
      </w:rPr>
    </w:lvl>
  </w:abstractNum>
  <w:abstractNum w:abstractNumId="21">
    <w:nsid w:val="4BC4738A"/>
    <w:multiLevelType w:val="hybridMultilevel"/>
    <w:tmpl w:val="5A34D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52F96D8F"/>
    <w:multiLevelType w:val="multilevel"/>
    <w:tmpl w:val="86887914"/>
    <w:lvl w:ilvl="0">
      <w:start w:val="2"/>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55AC6CAA"/>
    <w:multiLevelType w:val="hybridMultilevel"/>
    <w:tmpl w:val="693EF8E4"/>
    <w:lvl w:ilvl="0" w:tplc="04090003">
      <w:start w:val="1"/>
      <w:numFmt w:val="bullet"/>
      <w:lvlText w:val="o"/>
      <w:lvlJc w:val="left"/>
      <w:pPr>
        <w:ind w:left="1710" w:hanging="360"/>
      </w:pPr>
      <w:rPr>
        <w:rFonts w:ascii="Courier New" w:hAnsi="Courier New" w:hint="default"/>
      </w:rPr>
    </w:lvl>
    <w:lvl w:ilvl="1" w:tplc="04090019">
      <w:start w:val="1"/>
      <w:numFmt w:val="decimal"/>
      <w:lvlText w:val="%2."/>
      <w:lvlJc w:val="left"/>
      <w:pPr>
        <w:tabs>
          <w:tab w:val="num" w:pos="2430"/>
        </w:tabs>
        <w:ind w:left="2430" w:hanging="360"/>
      </w:pPr>
      <w:rPr>
        <w:rFonts w:cs="Times New Roman"/>
      </w:rPr>
    </w:lvl>
    <w:lvl w:ilvl="2" w:tplc="0409001B">
      <w:start w:val="1"/>
      <w:numFmt w:val="decimal"/>
      <w:lvlText w:val="%3."/>
      <w:lvlJc w:val="left"/>
      <w:pPr>
        <w:tabs>
          <w:tab w:val="num" w:pos="3150"/>
        </w:tabs>
        <w:ind w:left="3150" w:hanging="360"/>
      </w:pPr>
      <w:rPr>
        <w:rFonts w:cs="Times New Roman"/>
      </w:rPr>
    </w:lvl>
    <w:lvl w:ilvl="3" w:tplc="0409000F">
      <w:start w:val="1"/>
      <w:numFmt w:val="decimal"/>
      <w:lvlText w:val="%4."/>
      <w:lvlJc w:val="left"/>
      <w:pPr>
        <w:tabs>
          <w:tab w:val="num" w:pos="3870"/>
        </w:tabs>
        <w:ind w:left="3870" w:hanging="360"/>
      </w:pPr>
      <w:rPr>
        <w:rFonts w:cs="Times New Roman"/>
      </w:rPr>
    </w:lvl>
    <w:lvl w:ilvl="4" w:tplc="04090019">
      <w:start w:val="1"/>
      <w:numFmt w:val="decimal"/>
      <w:lvlText w:val="%5."/>
      <w:lvlJc w:val="left"/>
      <w:pPr>
        <w:tabs>
          <w:tab w:val="num" w:pos="4590"/>
        </w:tabs>
        <w:ind w:left="4590" w:hanging="360"/>
      </w:pPr>
      <w:rPr>
        <w:rFonts w:cs="Times New Roman"/>
      </w:rPr>
    </w:lvl>
    <w:lvl w:ilvl="5" w:tplc="0409001B">
      <w:start w:val="1"/>
      <w:numFmt w:val="decimal"/>
      <w:lvlText w:val="%6."/>
      <w:lvlJc w:val="left"/>
      <w:pPr>
        <w:tabs>
          <w:tab w:val="num" w:pos="5310"/>
        </w:tabs>
        <w:ind w:left="5310" w:hanging="360"/>
      </w:pPr>
      <w:rPr>
        <w:rFonts w:cs="Times New Roman"/>
      </w:rPr>
    </w:lvl>
    <w:lvl w:ilvl="6" w:tplc="0409000F">
      <w:start w:val="1"/>
      <w:numFmt w:val="decimal"/>
      <w:lvlText w:val="%7."/>
      <w:lvlJc w:val="left"/>
      <w:pPr>
        <w:tabs>
          <w:tab w:val="num" w:pos="6030"/>
        </w:tabs>
        <w:ind w:left="6030" w:hanging="360"/>
      </w:pPr>
      <w:rPr>
        <w:rFonts w:cs="Times New Roman"/>
      </w:rPr>
    </w:lvl>
    <w:lvl w:ilvl="7" w:tplc="04090019">
      <w:start w:val="1"/>
      <w:numFmt w:val="decimal"/>
      <w:lvlText w:val="%8."/>
      <w:lvlJc w:val="left"/>
      <w:pPr>
        <w:tabs>
          <w:tab w:val="num" w:pos="6750"/>
        </w:tabs>
        <w:ind w:left="6750" w:hanging="360"/>
      </w:pPr>
      <w:rPr>
        <w:rFonts w:cs="Times New Roman"/>
      </w:rPr>
    </w:lvl>
    <w:lvl w:ilvl="8" w:tplc="0409001B">
      <w:start w:val="1"/>
      <w:numFmt w:val="decimal"/>
      <w:lvlText w:val="%9."/>
      <w:lvlJc w:val="left"/>
      <w:pPr>
        <w:tabs>
          <w:tab w:val="num" w:pos="7470"/>
        </w:tabs>
        <w:ind w:left="7470" w:hanging="360"/>
      </w:pPr>
      <w:rPr>
        <w:rFonts w:cs="Times New Roman"/>
      </w:rPr>
    </w:lvl>
  </w:abstractNum>
  <w:abstractNum w:abstractNumId="24">
    <w:nsid w:val="58422054"/>
    <w:multiLevelType w:val="hybridMultilevel"/>
    <w:tmpl w:val="D04A3518"/>
    <w:lvl w:ilvl="0" w:tplc="40090003">
      <w:start w:val="1"/>
      <w:numFmt w:val="bullet"/>
      <w:lvlText w:val="o"/>
      <w:lvlJc w:val="left"/>
      <w:pPr>
        <w:ind w:left="1080" w:hanging="360"/>
      </w:pPr>
      <w:rPr>
        <w:rFonts w:ascii="Courier New" w:hAnsi="Courier New" w:hint="default"/>
      </w:rPr>
    </w:lvl>
    <w:lvl w:ilvl="1" w:tplc="40090003" w:tentative="1">
      <w:start w:val="1"/>
      <w:numFmt w:val="bullet"/>
      <w:lvlText w:val="o"/>
      <w:lvlJc w:val="left"/>
      <w:pPr>
        <w:ind w:left="1800" w:hanging="360"/>
      </w:pPr>
      <w:rPr>
        <w:rFonts w:ascii="Courier New" w:hAnsi="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5">
    <w:nsid w:val="59C65194"/>
    <w:multiLevelType w:val="hybridMultilevel"/>
    <w:tmpl w:val="A64AE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356B11"/>
    <w:multiLevelType w:val="multilevel"/>
    <w:tmpl w:val="949E1C46"/>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440"/>
        </w:tabs>
        <w:ind w:left="1440" w:hanging="1440"/>
      </w:pPr>
      <w:rPr>
        <w:rFonts w:cs="Times New Roman" w:hint="default"/>
        <w:b w:val="0"/>
      </w:rPr>
    </w:lvl>
  </w:abstractNum>
  <w:abstractNum w:abstractNumId="27">
    <w:nsid w:val="61AC3CCA"/>
    <w:multiLevelType w:val="multilevel"/>
    <w:tmpl w:val="B2921368"/>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rPr>
    </w:lvl>
    <w:lvl w:ilvl="2">
      <w:start w:val="1"/>
      <w:numFmt w:val="decimal"/>
      <w:lvlText w:val="%1.%2.%3."/>
      <w:lvlJc w:val="left"/>
      <w:pPr>
        <w:ind w:left="646"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nsid w:val="65621AD6"/>
    <w:multiLevelType w:val="hybridMultilevel"/>
    <w:tmpl w:val="6E2E42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6C513358"/>
    <w:multiLevelType w:val="hybridMultilevel"/>
    <w:tmpl w:val="04B01F0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0">
    <w:nsid w:val="6FA8514D"/>
    <w:multiLevelType w:val="hybridMultilevel"/>
    <w:tmpl w:val="58E6FABE"/>
    <w:lvl w:ilvl="0" w:tplc="4009000F">
      <w:start w:val="1"/>
      <w:numFmt w:val="decimal"/>
      <w:lvlText w:val="%1."/>
      <w:lvlJc w:val="lef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31">
    <w:nsid w:val="713B3255"/>
    <w:multiLevelType w:val="hybridMultilevel"/>
    <w:tmpl w:val="6C9ABF34"/>
    <w:lvl w:ilvl="0" w:tplc="D5A0F840">
      <w:start w:val="1"/>
      <w:numFmt w:val="decimal"/>
      <w:pStyle w:val="Heading2"/>
      <w:lvlText w:val="%1."/>
      <w:lvlJc w:val="left"/>
      <w:pPr>
        <w:ind w:left="717" w:hanging="360"/>
      </w:p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32">
    <w:nsid w:val="74A8102B"/>
    <w:multiLevelType w:val="hybridMultilevel"/>
    <w:tmpl w:val="CF941302"/>
    <w:lvl w:ilvl="0" w:tplc="4009001B">
      <w:start w:val="1"/>
      <w:numFmt w:val="lowerRoman"/>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33">
    <w:nsid w:val="77E738CC"/>
    <w:multiLevelType w:val="hybridMultilevel"/>
    <w:tmpl w:val="58ECF022"/>
    <w:lvl w:ilvl="0" w:tplc="4009001B">
      <w:start w:val="1"/>
      <w:numFmt w:val="lowerRoman"/>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34">
    <w:nsid w:val="77F6792E"/>
    <w:multiLevelType w:val="hybridMultilevel"/>
    <w:tmpl w:val="465C88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5">
    <w:nsid w:val="79BC72E4"/>
    <w:multiLevelType w:val="hybridMultilevel"/>
    <w:tmpl w:val="BE9605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nsid w:val="7BCE67B4"/>
    <w:multiLevelType w:val="hybridMultilevel"/>
    <w:tmpl w:val="5F604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255989"/>
    <w:multiLevelType w:val="hybridMultilevel"/>
    <w:tmpl w:val="4A76F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8">
    <w:nsid w:val="7EEB462D"/>
    <w:multiLevelType w:val="hybridMultilevel"/>
    <w:tmpl w:val="D5D03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31"/>
  </w:num>
  <w:num w:numId="4">
    <w:abstractNumId w:val="18"/>
  </w:num>
  <w:num w:numId="5">
    <w:abstractNumId w:val="26"/>
  </w:num>
  <w:num w:numId="6">
    <w:abstractNumId w:val="30"/>
  </w:num>
  <w:num w:numId="7">
    <w:abstractNumId w:val="9"/>
  </w:num>
  <w:num w:numId="8">
    <w:abstractNumId w:val="29"/>
  </w:num>
  <w:num w:numId="9">
    <w:abstractNumId w:val="18"/>
    <w:lvlOverride w:ilvl="0">
      <w:startOverride w:val="1"/>
    </w:lvlOverride>
  </w:num>
  <w:num w:numId="10">
    <w:abstractNumId w:val="15"/>
  </w:num>
  <w:num w:numId="11">
    <w:abstractNumId w:val="19"/>
  </w:num>
  <w:num w:numId="12">
    <w:abstractNumId w:val="28"/>
  </w:num>
  <w:num w:numId="13">
    <w:abstractNumId w:val="24"/>
  </w:num>
  <w:num w:numId="14">
    <w:abstractNumId w:val="5"/>
  </w:num>
  <w:num w:numId="15">
    <w:abstractNumId w:val="20"/>
  </w:num>
  <w:num w:numId="16">
    <w:abstractNumId w:val="22"/>
  </w:num>
  <w:num w:numId="17">
    <w:abstractNumId w:val="27"/>
  </w:num>
  <w:num w:numId="18">
    <w:abstractNumId w:val="14"/>
  </w:num>
  <w:num w:numId="19">
    <w:abstractNumId w:val="1"/>
  </w:num>
  <w:num w:numId="20">
    <w:abstractNumId w:val="2"/>
  </w:num>
  <w:num w:numId="21">
    <w:abstractNumId w:val="8"/>
  </w:num>
  <w:num w:numId="22">
    <w:abstractNumId w:val="13"/>
  </w:num>
  <w:num w:numId="23">
    <w:abstractNumId w:val="3"/>
  </w:num>
  <w:num w:numId="24">
    <w:abstractNumId w:val="16"/>
  </w:num>
  <w:num w:numId="25">
    <w:abstractNumId w:val="33"/>
  </w:num>
  <w:num w:numId="26">
    <w:abstractNumId w:val="32"/>
  </w:num>
  <w:num w:numId="27">
    <w:abstractNumId w:val="18"/>
    <w:lvlOverride w:ilvl="0">
      <w:startOverride w:val="1"/>
    </w:lvlOverride>
  </w:num>
  <w:num w:numId="28">
    <w:abstractNumId w:val="4"/>
  </w:num>
  <w:num w:numId="29">
    <w:abstractNumId w:val="17"/>
  </w:num>
  <w:num w:numId="30">
    <w:abstractNumId w:val="6"/>
  </w:num>
  <w:num w:numId="31">
    <w:abstractNumId w:val="38"/>
  </w:num>
  <w:num w:numId="32">
    <w:abstractNumId w:val="21"/>
  </w:num>
  <w:num w:numId="33">
    <w:abstractNumId w:val="23"/>
  </w:num>
  <w:num w:numId="34">
    <w:abstractNumId w:val="37"/>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25"/>
  </w:num>
  <w:num w:numId="38">
    <w:abstractNumId w:val="36"/>
  </w:num>
  <w:num w:numId="39">
    <w:abstractNumId w:val="7"/>
  </w:num>
  <w:num w:numId="40">
    <w:abstractNumId w:val="34"/>
  </w:num>
  <w:num w:numId="41">
    <w:abstractNumId w:val="18"/>
    <w:lvlOverride w:ilvl="0">
      <w:startOverride w:val="1"/>
    </w:lvlOverride>
  </w:num>
  <w:num w:numId="42">
    <w:abstractNumId w:val="18"/>
    <w:lvlOverride w:ilvl="0">
      <w:startOverride w:val="1"/>
    </w:lvlOverride>
  </w:num>
  <w:num w:numId="43">
    <w:abstractNumId w:val="18"/>
    <w:lvlOverride w:ilvl="0">
      <w:startOverride w:val="1"/>
    </w:lvlOverride>
  </w:num>
  <w:num w:numId="44">
    <w:abstractNumId w:val="35"/>
  </w:num>
  <w:num w:numId="45">
    <w:abstractNumId w:val="0"/>
  </w:num>
  <w:num w:numId="46">
    <w:abstractNumId w:val="18"/>
  </w:num>
  <w:num w:numId="47">
    <w:abstractNumId w:val="18"/>
    <w:lvlOverride w:ilvl="0">
      <w:startOverride w:val="1"/>
    </w:lvlOverride>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297976"/>
    <w:rsid w:val="00015AB3"/>
    <w:rsid w:val="00022E45"/>
    <w:rsid w:val="0003089D"/>
    <w:rsid w:val="0003338B"/>
    <w:rsid w:val="00036F37"/>
    <w:rsid w:val="000376F9"/>
    <w:rsid w:val="00050129"/>
    <w:rsid w:val="00053097"/>
    <w:rsid w:val="000848A6"/>
    <w:rsid w:val="00093D32"/>
    <w:rsid w:val="000A0BF2"/>
    <w:rsid w:val="000C4B6A"/>
    <w:rsid w:val="000D4EAF"/>
    <w:rsid w:val="000D548B"/>
    <w:rsid w:val="000E3C0F"/>
    <w:rsid w:val="000F28AB"/>
    <w:rsid w:val="000F6218"/>
    <w:rsid w:val="000F62EB"/>
    <w:rsid w:val="000F711A"/>
    <w:rsid w:val="00111BFC"/>
    <w:rsid w:val="0011213D"/>
    <w:rsid w:val="0011468A"/>
    <w:rsid w:val="00120CD6"/>
    <w:rsid w:val="00124FA7"/>
    <w:rsid w:val="0015688D"/>
    <w:rsid w:val="001819AF"/>
    <w:rsid w:val="00187C54"/>
    <w:rsid w:val="00193BC8"/>
    <w:rsid w:val="001A1117"/>
    <w:rsid w:val="001B6D07"/>
    <w:rsid w:val="001C3AA4"/>
    <w:rsid w:val="001D3B17"/>
    <w:rsid w:val="002234FE"/>
    <w:rsid w:val="002321D6"/>
    <w:rsid w:val="002448D2"/>
    <w:rsid w:val="002604F7"/>
    <w:rsid w:val="002731B1"/>
    <w:rsid w:val="00282B8F"/>
    <w:rsid w:val="00287C59"/>
    <w:rsid w:val="00297976"/>
    <w:rsid w:val="002A035D"/>
    <w:rsid w:val="002A5918"/>
    <w:rsid w:val="002B228A"/>
    <w:rsid w:val="002B5284"/>
    <w:rsid w:val="002B72D3"/>
    <w:rsid w:val="002C531D"/>
    <w:rsid w:val="002C76DF"/>
    <w:rsid w:val="002D51B9"/>
    <w:rsid w:val="002E7527"/>
    <w:rsid w:val="002F5D73"/>
    <w:rsid w:val="00301F0B"/>
    <w:rsid w:val="003109A9"/>
    <w:rsid w:val="00321EE0"/>
    <w:rsid w:val="003233DF"/>
    <w:rsid w:val="00326871"/>
    <w:rsid w:val="00331750"/>
    <w:rsid w:val="003408BE"/>
    <w:rsid w:val="00344700"/>
    <w:rsid w:val="0036691B"/>
    <w:rsid w:val="00366C1A"/>
    <w:rsid w:val="003741A8"/>
    <w:rsid w:val="00390544"/>
    <w:rsid w:val="003A01F4"/>
    <w:rsid w:val="003D1D58"/>
    <w:rsid w:val="003F65BA"/>
    <w:rsid w:val="00410B82"/>
    <w:rsid w:val="00435113"/>
    <w:rsid w:val="00436C27"/>
    <w:rsid w:val="00461976"/>
    <w:rsid w:val="004858CC"/>
    <w:rsid w:val="004921F8"/>
    <w:rsid w:val="00492F32"/>
    <w:rsid w:val="004A2801"/>
    <w:rsid w:val="004A7EF9"/>
    <w:rsid w:val="004B1019"/>
    <w:rsid w:val="004C4467"/>
    <w:rsid w:val="004E267E"/>
    <w:rsid w:val="004F7AEF"/>
    <w:rsid w:val="005006D5"/>
    <w:rsid w:val="00504C4E"/>
    <w:rsid w:val="005110C0"/>
    <w:rsid w:val="0051554C"/>
    <w:rsid w:val="005317D6"/>
    <w:rsid w:val="00533952"/>
    <w:rsid w:val="005372FF"/>
    <w:rsid w:val="005578C6"/>
    <w:rsid w:val="00562C73"/>
    <w:rsid w:val="00570708"/>
    <w:rsid w:val="00571B58"/>
    <w:rsid w:val="005733A8"/>
    <w:rsid w:val="005A4D97"/>
    <w:rsid w:val="005A7750"/>
    <w:rsid w:val="005B6C72"/>
    <w:rsid w:val="005C4E02"/>
    <w:rsid w:val="005D00CD"/>
    <w:rsid w:val="005E5C03"/>
    <w:rsid w:val="005F4D37"/>
    <w:rsid w:val="005F5710"/>
    <w:rsid w:val="0060266A"/>
    <w:rsid w:val="00604805"/>
    <w:rsid w:val="00607E3A"/>
    <w:rsid w:val="00617202"/>
    <w:rsid w:val="006232C6"/>
    <w:rsid w:val="0062707F"/>
    <w:rsid w:val="00637C98"/>
    <w:rsid w:val="00661093"/>
    <w:rsid w:val="00667DC6"/>
    <w:rsid w:val="006702D9"/>
    <w:rsid w:val="00670B92"/>
    <w:rsid w:val="006740E7"/>
    <w:rsid w:val="006747C8"/>
    <w:rsid w:val="00676C35"/>
    <w:rsid w:val="00683A08"/>
    <w:rsid w:val="00692D43"/>
    <w:rsid w:val="006966EB"/>
    <w:rsid w:val="006A6F0D"/>
    <w:rsid w:val="006C3D53"/>
    <w:rsid w:val="006E2635"/>
    <w:rsid w:val="006E446B"/>
    <w:rsid w:val="00720BE4"/>
    <w:rsid w:val="0074020E"/>
    <w:rsid w:val="007434C6"/>
    <w:rsid w:val="00751CE8"/>
    <w:rsid w:val="00760113"/>
    <w:rsid w:val="007622E3"/>
    <w:rsid w:val="007625F7"/>
    <w:rsid w:val="007907BF"/>
    <w:rsid w:val="00792B8B"/>
    <w:rsid w:val="007A67CD"/>
    <w:rsid w:val="007B1531"/>
    <w:rsid w:val="007B3D4E"/>
    <w:rsid w:val="007C0A3A"/>
    <w:rsid w:val="007F7341"/>
    <w:rsid w:val="00825D72"/>
    <w:rsid w:val="008318D8"/>
    <w:rsid w:val="0083777D"/>
    <w:rsid w:val="00840326"/>
    <w:rsid w:val="00887C11"/>
    <w:rsid w:val="008964C7"/>
    <w:rsid w:val="008C6A24"/>
    <w:rsid w:val="008D404B"/>
    <w:rsid w:val="008E45F2"/>
    <w:rsid w:val="008F2298"/>
    <w:rsid w:val="00920D96"/>
    <w:rsid w:val="009219D7"/>
    <w:rsid w:val="00924BE5"/>
    <w:rsid w:val="009312D7"/>
    <w:rsid w:val="009352F8"/>
    <w:rsid w:val="00937F63"/>
    <w:rsid w:val="00953A7C"/>
    <w:rsid w:val="00961BA0"/>
    <w:rsid w:val="009710BB"/>
    <w:rsid w:val="00996B96"/>
    <w:rsid w:val="00996BFA"/>
    <w:rsid w:val="00996D88"/>
    <w:rsid w:val="009A056A"/>
    <w:rsid w:val="009A4FBE"/>
    <w:rsid w:val="009A610E"/>
    <w:rsid w:val="009C099C"/>
    <w:rsid w:val="009D07F3"/>
    <w:rsid w:val="009D3AF2"/>
    <w:rsid w:val="009D68CE"/>
    <w:rsid w:val="009E6517"/>
    <w:rsid w:val="009F24FC"/>
    <w:rsid w:val="009F565B"/>
    <w:rsid w:val="00A10EE6"/>
    <w:rsid w:val="00A14258"/>
    <w:rsid w:val="00A36ED0"/>
    <w:rsid w:val="00A37ADA"/>
    <w:rsid w:val="00A40539"/>
    <w:rsid w:val="00A46C19"/>
    <w:rsid w:val="00A60C0E"/>
    <w:rsid w:val="00A65EAE"/>
    <w:rsid w:val="00A66065"/>
    <w:rsid w:val="00A86DF6"/>
    <w:rsid w:val="00AA5E15"/>
    <w:rsid w:val="00AC2249"/>
    <w:rsid w:val="00AD04C2"/>
    <w:rsid w:val="00AF5F56"/>
    <w:rsid w:val="00AF7A4B"/>
    <w:rsid w:val="00B0691E"/>
    <w:rsid w:val="00B13107"/>
    <w:rsid w:val="00B46EDA"/>
    <w:rsid w:val="00B6312B"/>
    <w:rsid w:val="00B738CC"/>
    <w:rsid w:val="00B91A20"/>
    <w:rsid w:val="00B96059"/>
    <w:rsid w:val="00BC66D9"/>
    <w:rsid w:val="00BF331C"/>
    <w:rsid w:val="00C049DA"/>
    <w:rsid w:val="00C13FA1"/>
    <w:rsid w:val="00C27F51"/>
    <w:rsid w:val="00C33C02"/>
    <w:rsid w:val="00C360EE"/>
    <w:rsid w:val="00C36AAE"/>
    <w:rsid w:val="00C46596"/>
    <w:rsid w:val="00C5219A"/>
    <w:rsid w:val="00C6368B"/>
    <w:rsid w:val="00C84597"/>
    <w:rsid w:val="00C92077"/>
    <w:rsid w:val="00C967EC"/>
    <w:rsid w:val="00C97CB2"/>
    <w:rsid w:val="00CC7B42"/>
    <w:rsid w:val="00CE23FA"/>
    <w:rsid w:val="00D25E22"/>
    <w:rsid w:val="00D367E3"/>
    <w:rsid w:val="00D41762"/>
    <w:rsid w:val="00D46963"/>
    <w:rsid w:val="00D5109D"/>
    <w:rsid w:val="00D53FF3"/>
    <w:rsid w:val="00D543A1"/>
    <w:rsid w:val="00D73464"/>
    <w:rsid w:val="00D8217C"/>
    <w:rsid w:val="00D85AD1"/>
    <w:rsid w:val="00DB695E"/>
    <w:rsid w:val="00DC2FDE"/>
    <w:rsid w:val="00DC5450"/>
    <w:rsid w:val="00DC65A4"/>
    <w:rsid w:val="00DE3E7D"/>
    <w:rsid w:val="00DF345C"/>
    <w:rsid w:val="00E041A8"/>
    <w:rsid w:val="00E04811"/>
    <w:rsid w:val="00E07CFA"/>
    <w:rsid w:val="00E17DDF"/>
    <w:rsid w:val="00E35206"/>
    <w:rsid w:val="00E3694B"/>
    <w:rsid w:val="00E4197E"/>
    <w:rsid w:val="00E473E9"/>
    <w:rsid w:val="00E6749A"/>
    <w:rsid w:val="00E6776D"/>
    <w:rsid w:val="00E700E9"/>
    <w:rsid w:val="00E70148"/>
    <w:rsid w:val="00E71C0D"/>
    <w:rsid w:val="00E7498D"/>
    <w:rsid w:val="00E75C47"/>
    <w:rsid w:val="00E837A4"/>
    <w:rsid w:val="00E93403"/>
    <w:rsid w:val="00EA213E"/>
    <w:rsid w:val="00EA3597"/>
    <w:rsid w:val="00EA601F"/>
    <w:rsid w:val="00EB5837"/>
    <w:rsid w:val="00EB72AE"/>
    <w:rsid w:val="00ED0DB5"/>
    <w:rsid w:val="00EE5CE6"/>
    <w:rsid w:val="00EF13DE"/>
    <w:rsid w:val="00EF479E"/>
    <w:rsid w:val="00F0047D"/>
    <w:rsid w:val="00F2221B"/>
    <w:rsid w:val="00F23144"/>
    <w:rsid w:val="00F257CA"/>
    <w:rsid w:val="00F32962"/>
    <w:rsid w:val="00F43C69"/>
    <w:rsid w:val="00F60374"/>
    <w:rsid w:val="00F608B5"/>
    <w:rsid w:val="00F61C2F"/>
    <w:rsid w:val="00F61C3C"/>
    <w:rsid w:val="00F92DD0"/>
    <w:rsid w:val="00FB2514"/>
    <w:rsid w:val="00FC02E2"/>
    <w:rsid w:val="00FC5F57"/>
    <w:rsid w:val="00FD26C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E75C47"/>
    <w:pPr>
      <w:spacing w:before="120" w:after="120"/>
      <w:jc w:val="both"/>
    </w:pPr>
    <w:rPr>
      <w:rFonts w:asciiTheme="minorHAnsi" w:hAnsiTheme="minorHAnsi"/>
      <w:lang w:val="en-GB"/>
    </w:rPr>
  </w:style>
  <w:style w:type="paragraph" w:styleId="Heading1">
    <w:name w:val="heading 1"/>
    <w:basedOn w:val="Normal"/>
    <w:next w:val="Normal"/>
    <w:link w:val="Heading1Char"/>
    <w:uiPriority w:val="99"/>
    <w:qFormat/>
    <w:rsid w:val="00EA213E"/>
    <w:pPr>
      <w:keepNext/>
      <w:keepLines/>
      <w:spacing w:before="480" w:after="0"/>
      <w:jc w:val="center"/>
      <w:outlineLvl w:val="0"/>
    </w:pPr>
    <w:rPr>
      <w:rFonts w:eastAsia="Times New Roman"/>
      <w:b/>
      <w:bCs/>
      <w:color w:val="365F91"/>
      <w:sz w:val="28"/>
      <w:szCs w:val="28"/>
    </w:rPr>
  </w:style>
  <w:style w:type="paragraph" w:styleId="Heading2">
    <w:name w:val="heading 2"/>
    <w:basedOn w:val="Normal"/>
    <w:next w:val="Normal"/>
    <w:link w:val="Heading2Char"/>
    <w:uiPriority w:val="99"/>
    <w:qFormat/>
    <w:rsid w:val="009E6517"/>
    <w:pPr>
      <w:keepNext/>
      <w:numPr>
        <w:numId w:val="3"/>
      </w:numPr>
      <w:spacing w:before="240"/>
      <w:jc w:val="left"/>
      <w:outlineLvl w:val="1"/>
    </w:pPr>
    <w:rPr>
      <w:rFonts w:eastAsia="Times New Roman"/>
      <w:b/>
      <w:bCs/>
      <w:caps/>
      <w:sz w:val="28"/>
      <w:szCs w:val="24"/>
      <w:lang w:val="en-US"/>
    </w:rPr>
  </w:style>
  <w:style w:type="paragraph" w:styleId="Heading3">
    <w:name w:val="heading 3"/>
    <w:basedOn w:val="Normal"/>
    <w:next w:val="Normal"/>
    <w:link w:val="Heading3Char"/>
    <w:uiPriority w:val="9"/>
    <w:qFormat/>
    <w:rsid w:val="002C76DF"/>
    <w:pPr>
      <w:keepNext/>
      <w:keepLines/>
      <w:numPr>
        <w:numId w:val="46"/>
      </w:numPr>
      <w:spacing w:after="0"/>
      <w:outlineLvl w:val="2"/>
    </w:pPr>
    <w:rPr>
      <w:rFonts w:eastAsia="Times New Roman"/>
      <w:b/>
      <w:bCs/>
      <w:color w:val="1F497D"/>
    </w:rPr>
  </w:style>
  <w:style w:type="paragraph" w:styleId="Heading4">
    <w:name w:val="heading 4"/>
    <w:basedOn w:val="Normal"/>
    <w:next w:val="Normal"/>
    <w:link w:val="Heading4Char"/>
    <w:uiPriority w:val="99"/>
    <w:qFormat/>
    <w:rsid w:val="005578C6"/>
    <w:pPr>
      <w:keepNext/>
      <w:keepLines/>
      <w:spacing w:before="200" w:after="0"/>
      <w:outlineLvl w:val="3"/>
    </w:pPr>
    <w:rPr>
      <w:rFonts w:eastAsia="Times New Roman"/>
      <w:b/>
      <w:bCs/>
      <w:i/>
      <w:iCs/>
      <w:color w:val="4F81BD"/>
    </w:rPr>
  </w:style>
  <w:style w:type="paragraph" w:styleId="Heading5">
    <w:name w:val="heading 5"/>
    <w:basedOn w:val="Normal"/>
    <w:next w:val="Normal"/>
    <w:link w:val="Heading5Char"/>
    <w:uiPriority w:val="99"/>
    <w:qFormat/>
    <w:rsid w:val="001C3AA4"/>
    <w:pPr>
      <w:keepNext/>
      <w:keepLines/>
      <w:spacing w:before="200" w:after="0"/>
      <w:outlineLvl w:val="4"/>
    </w:pPr>
    <w:rPr>
      <w:rFonts w:eastAsia="Times New Roman"/>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213E"/>
    <w:rPr>
      <w:rFonts w:ascii="Cambria" w:hAnsi="Cambria" w:cs="Times New Roman"/>
      <w:b/>
      <w:bCs/>
      <w:color w:val="365F91"/>
      <w:sz w:val="28"/>
      <w:szCs w:val="28"/>
      <w:lang w:val="en-GB"/>
    </w:rPr>
  </w:style>
  <w:style w:type="character" w:customStyle="1" w:styleId="Heading2Char">
    <w:name w:val="Heading 2 Char"/>
    <w:basedOn w:val="DefaultParagraphFont"/>
    <w:link w:val="Heading2"/>
    <w:uiPriority w:val="99"/>
    <w:locked/>
    <w:rsid w:val="009E6517"/>
    <w:rPr>
      <w:rFonts w:asciiTheme="minorHAnsi" w:eastAsia="Times New Roman" w:hAnsiTheme="minorHAnsi"/>
      <w:b/>
      <w:bCs/>
      <w:caps/>
      <w:sz w:val="28"/>
      <w:szCs w:val="24"/>
    </w:rPr>
  </w:style>
  <w:style w:type="character" w:customStyle="1" w:styleId="Heading3Char">
    <w:name w:val="Heading 3 Char"/>
    <w:basedOn w:val="DefaultParagraphFont"/>
    <w:link w:val="Heading3"/>
    <w:uiPriority w:val="99"/>
    <w:locked/>
    <w:rsid w:val="002C76DF"/>
    <w:rPr>
      <w:rFonts w:asciiTheme="minorHAnsi" w:eastAsia="Times New Roman" w:hAnsiTheme="minorHAnsi"/>
      <w:b/>
      <w:bCs/>
      <w:color w:val="1F497D"/>
      <w:lang w:val="en-GB"/>
    </w:rPr>
  </w:style>
  <w:style w:type="character" w:customStyle="1" w:styleId="Heading4Char">
    <w:name w:val="Heading 4 Char"/>
    <w:basedOn w:val="DefaultParagraphFont"/>
    <w:link w:val="Heading4"/>
    <w:uiPriority w:val="99"/>
    <w:locked/>
    <w:rsid w:val="005578C6"/>
    <w:rPr>
      <w:rFonts w:ascii="Cambria" w:hAnsi="Cambria" w:cs="Times New Roman"/>
      <w:b/>
      <w:bCs/>
      <w:i/>
      <w:iCs/>
      <w:color w:val="4F81BD"/>
      <w:lang w:val="en-GB"/>
    </w:rPr>
  </w:style>
  <w:style w:type="character" w:customStyle="1" w:styleId="Heading5Char">
    <w:name w:val="Heading 5 Char"/>
    <w:basedOn w:val="DefaultParagraphFont"/>
    <w:link w:val="Heading5"/>
    <w:uiPriority w:val="99"/>
    <w:semiHidden/>
    <w:locked/>
    <w:rsid w:val="001C3AA4"/>
    <w:rPr>
      <w:rFonts w:ascii="Cambria" w:hAnsi="Cambria" w:cs="Times New Roman"/>
      <w:color w:val="243F60"/>
      <w:lang w:val="en-GB"/>
    </w:rPr>
  </w:style>
  <w:style w:type="paragraph" w:styleId="BalloonText">
    <w:name w:val="Balloon Text"/>
    <w:basedOn w:val="Normal"/>
    <w:link w:val="BalloonTextChar"/>
    <w:uiPriority w:val="99"/>
    <w:semiHidden/>
    <w:rsid w:val="00C6368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368B"/>
    <w:rPr>
      <w:rFonts w:ascii="Tahoma" w:hAnsi="Tahoma" w:cs="Tahoma"/>
      <w:sz w:val="16"/>
      <w:szCs w:val="16"/>
      <w:lang w:val="en-GB"/>
    </w:rPr>
  </w:style>
  <w:style w:type="paragraph" w:styleId="ListParagraph">
    <w:name w:val="List Paragraph"/>
    <w:basedOn w:val="Normal"/>
    <w:uiPriority w:val="99"/>
    <w:qFormat/>
    <w:rsid w:val="00297976"/>
    <w:pPr>
      <w:ind w:left="720"/>
      <w:contextualSpacing/>
    </w:pPr>
  </w:style>
  <w:style w:type="paragraph" w:customStyle="1" w:styleId="Heading1a">
    <w:name w:val="Heading 1a"/>
    <w:basedOn w:val="Normal"/>
    <w:next w:val="Normal"/>
    <w:uiPriority w:val="99"/>
    <w:rsid w:val="004B1019"/>
    <w:pPr>
      <w:keepNext/>
      <w:keepLines/>
      <w:numPr>
        <w:numId w:val="1"/>
      </w:numPr>
      <w:spacing w:before="960" w:after="240"/>
      <w:jc w:val="center"/>
      <w:outlineLvl w:val="0"/>
    </w:pPr>
    <w:rPr>
      <w:rFonts w:ascii="Times New Roman" w:eastAsia="Times New Roman" w:hAnsi="Times New Roman"/>
      <w:b/>
      <w:caps/>
      <w:sz w:val="32"/>
      <w:szCs w:val="24"/>
      <w:lang w:val="en-US"/>
    </w:rPr>
  </w:style>
  <w:style w:type="paragraph" w:customStyle="1" w:styleId="MainParanoChapter">
    <w:name w:val="Main Para no Chapter #"/>
    <w:basedOn w:val="Normal"/>
    <w:uiPriority w:val="99"/>
    <w:rsid w:val="004B1019"/>
    <w:pPr>
      <w:outlineLvl w:val="1"/>
    </w:pPr>
    <w:rPr>
      <w:rFonts w:ascii="Times New Roman" w:eastAsia="Times New Roman" w:hAnsi="Times New Roman"/>
      <w:sz w:val="24"/>
      <w:szCs w:val="24"/>
      <w:lang w:val="en-US"/>
    </w:rPr>
  </w:style>
  <w:style w:type="paragraph" w:customStyle="1" w:styleId="Sub-Para1underX">
    <w:name w:val="Sub-Para 1 under X."/>
    <w:basedOn w:val="Normal"/>
    <w:uiPriority w:val="99"/>
    <w:rsid w:val="004B1019"/>
    <w:pPr>
      <w:numPr>
        <w:ilvl w:val="2"/>
        <w:numId w:val="1"/>
      </w:numPr>
      <w:spacing w:after="240"/>
      <w:outlineLvl w:val="2"/>
    </w:pPr>
    <w:rPr>
      <w:rFonts w:ascii="Times New Roman" w:eastAsia="Times New Roman" w:hAnsi="Times New Roman"/>
      <w:sz w:val="24"/>
      <w:szCs w:val="24"/>
      <w:lang w:val="en-US"/>
    </w:rPr>
  </w:style>
  <w:style w:type="paragraph" w:customStyle="1" w:styleId="Sub-Para2underX">
    <w:name w:val="Sub-Para 2 under X."/>
    <w:basedOn w:val="Normal"/>
    <w:uiPriority w:val="99"/>
    <w:rsid w:val="004B1019"/>
    <w:pPr>
      <w:numPr>
        <w:ilvl w:val="3"/>
        <w:numId w:val="1"/>
      </w:numPr>
      <w:spacing w:after="240"/>
      <w:outlineLvl w:val="3"/>
    </w:pPr>
    <w:rPr>
      <w:rFonts w:ascii="Times New Roman" w:eastAsia="Times New Roman" w:hAnsi="Times New Roman"/>
      <w:sz w:val="24"/>
      <w:szCs w:val="24"/>
      <w:lang w:val="en-US"/>
    </w:rPr>
  </w:style>
  <w:style w:type="paragraph" w:customStyle="1" w:styleId="Sub-Para3underX">
    <w:name w:val="Sub-Para 3 under X."/>
    <w:basedOn w:val="Normal"/>
    <w:uiPriority w:val="99"/>
    <w:rsid w:val="004B1019"/>
    <w:pPr>
      <w:numPr>
        <w:ilvl w:val="4"/>
        <w:numId w:val="1"/>
      </w:numPr>
      <w:spacing w:after="240"/>
      <w:outlineLvl w:val="4"/>
    </w:pPr>
    <w:rPr>
      <w:rFonts w:ascii="Times New Roman" w:eastAsia="Times New Roman" w:hAnsi="Times New Roman"/>
      <w:sz w:val="24"/>
      <w:szCs w:val="24"/>
      <w:lang w:val="en-US"/>
    </w:rPr>
  </w:style>
  <w:style w:type="paragraph" w:customStyle="1" w:styleId="Sub-Para4underX">
    <w:name w:val="Sub-Para 4 under X."/>
    <w:basedOn w:val="Normal"/>
    <w:uiPriority w:val="99"/>
    <w:rsid w:val="004B1019"/>
    <w:pPr>
      <w:numPr>
        <w:ilvl w:val="5"/>
        <w:numId w:val="1"/>
      </w:numPr>
      <w:spacing w:after="240"/>
      <w:outlineLvl w:val="5"/>
    </w:pPr>
    <w:rPr>
      <w:rFonts w:ascii="Times New Roman" w:eastAsia="Times New Roman" w:hAnsi="Times New Roman"/>
      <w:sz w:val="24"/>
      <w:szCs w:val="24"/>
      <w:lang w:val="en-US"/>
    </w:rPr>
  </w:style>
  <w:style w:type="paragraph" w:customStyle="1" w:styleId="Default">
    <w:name w:val="Default"/>
    <w:uiPriority w:val="99"/>
    <w:rsid w:val="00C33C02"/>
    <w:pPr>
      <w:autoSpaceDE w:val="0"/>
      <w:autoSpaceDN w:val="0"/>
      <w:adjustRightInd w:val="0"/>
    </w:pPr>
    <w:rPr>
      <w:rFonts w:ascii="Arial" w:hAnsi="Arial" w:cs="Arial"/>
      <w:color w:val="000000"/>
      <w:sz w:val="24"/>
      <w:szCs w:val="24"/>
      <w:lang w:val="en-IN"/>
    </w:rPr>
  </w:style>
  <w:style w:type="paragraph" w:styleId="NoSpacing">
    <w:name w:val="No Spacing"/>
    <w:link w:val="NoSpacingChar"/>
    <w:uiPriority w:val="99"/>
    <w:qFormat/>
    <w:rsid w:val="00C6368B"/>
    <w:rPr>
      <w:rFonts w:eastAsia="Times New Roman"/>
    </w:rPr>
  </w:style>
  <w:style w:type="character" w:customStyle="1" w:styleId="NoSpacingChar">
    <w:name w:val="No Spacing Char"/>
    <w:basedOn w:val="DefaultParagraphFont"/>
    <w:link w:val="NoSpacing"/>
    <w:uiPriority w:val="99"/>
    <w:locked/>
    <w:rsid w:val="00C6368B"/>
    <w:rPr>
      <w:rFonts w:eastAsia="Times New Roman" w:cs="Times New Roman"/>
      <w:sz w:val="22"/>
      <w:szCs w:val="22"/>
      <w:lang w:val="en-US" w:eastAsia="en-US" w:bidi="ar-SA"/>
    </w:rPr>
  </w:style>
  <w:style w:type="paragraph" w:styleId="TOCHeading">
    <w:name w:val="TOC Heading"/>
    <w:basedOn w:val="Heading1"/>
    <w:next w:val="Normal"/>
    <w:uiPriority w:val="99"/>
    <w:qFormat/>
    <w:rsid w:val="00C6368B"/>
    <w:pPr>
      <w:spacing w:line="276" w:lineRule="auto"/>
      <w:jc w:val="left"/>
      <w:outlineLvl w:val="9"/>
    </w:pPr>
    <w:rPr>
      <w:lang w:val="en-US"/>
    </w:rPr>
  </w:style>
  <w:style w:type="paragraph" w:styleId="TOC2">
    <w:name w:val="toc 2"/>
    <w:basedOn w:val="Normal"/>
    <w:next w:val="Normal"/>
    <w:autoRedefine/>
    <w:uiPriority w:val="39"/>
    <w:rsid w:val="00C6368B"/>
    <w:pPr>
      <w:spacing w:after="100"/>
      <w:ind w:left="240"/>
    </w:pPr>
  </w:style>
  <w:style w:type="paragraph" w:styleId="TOC3">
    <w:name w:val="toc 3"/>
    <w:basedOn w:val="Normal"/>
    <w:next w:val="Normal"/>
    <w:autoRedefine/>
    <w:uiPriority w:val="39"/>
    <w:rsid w:val="00C6368B"/>
    <w:pPr>
      <w:spacing w:after="100"/>
      <w:ind w:left="480"/>
    </w:pPr>
  </w:style>
  <w:style w:type="character" w:styleId="Hyperlink">
    <w:name w:val="Hyperlink"/>
    <w:basedOn w:val="DefaultParagraphFont"/>
    <w:uiPriority w:val="99"/>
    <w:rsid w:val="00C6368B"/>
    <w:rPr>
      <w:rFonts w:cs="Times New Roman"/>
      <w:color w:val="0000FF"/>
      <w:u w:val="single"/>
    </w:rPr>
  </w:style>
  <w:style w:type="paragraph" w:styleId="Header">
    <w:name w:val="header"/>
    <w:basedOn w:val="Normal"/>
    <w:link w:val="HeaderChar"/>
    <w:uiPriority w:val="99"/>
    <w:rsid w:val="001A1117"/>
    <w:pPr>
      <w:tabs>
        <w:tab w:val="center" w:pos="4513"/>
        <w:tab w:val="right" w:pos="9026"/>
      </w:tabs>
      <w:spacing w:before="0" w:after="0"/>
    </w:pPr>
  </w:style>
  <w:style w:type="character" w:customStyle="1" w:styleId="HeaderChar">
    <w:name w:val="Header Char"/>
    <w:basedOn w:val="DefaultParagraphFont"/>
    <w:link w:val="Header"/>
    <w:uiPriority w:val="99"/>
    <w:locked/>
    <w:rsid w:val="001A1117"/>
    <w:rPr>
      <w:rFonts w:ascii="Cambria" w:hAnsi="Cambria" w:cs="Times New Roman"/>
      <w:lang w:val="en-GB"/>
    </w:rPr>
  </w:style>
  <w:style w:type="paragraph" w:styleId="Footer">
    <w:name w:val="footer"/>
    <w:basedOn w:val="Normal"/>
    <w:link w:val="FooterChar"/>
    <w:uiPriority w:val="99"/>
    <w:rsid w:val="001A1117"/>
    <w:pPr>
      <w:tabs>
        <w:tab w:val="center" w:pos="4513"/>
        <w:tab w:val="right" w:pos="9026"/>
      </w:tabs>
      <w:spacing w:before="0" w:after="0"/>
    </w:pPr>
  </w:style>
  <w:style w:type="character" w:customStyle="1" w:styleId="FooterChar">
    <w:name w:val="Footer Char"/>
    <w:basedOn w:val="DefaultParagraphFont"/>
    <w:link w:val="Footer"/>
    <w:uiPriority w:val="99"/>
    <w:locked/>
    <w:rsid w:val="001A1117"/>
    <w:rPr>
      <w:rFonts w:ascii="Cambria" w:hAnsi="Cambria" w:cs="Times New Roman"/>
      <w:lang w:val="en-GB"/>
    </w:rPr>
  </w:style>
  <w:style w:type="paragraph" w:styleId="NormalWeb">
    <w:name w:val="Normal (Web)"/>
    <w:basedOn w:val="Normal"/>
    <w:uiPriority w:val="99"/>
    <w:rsid w:val="001C3AA4"/>
    <w:pPr>
      <w:spacing w:before="100" w:beforeAutospacing="1" w:after="100" w:afterAutospacing="1"/>
      <w:jc w:val="left"/>
    </w:pPr>
    <w:rPr>
      <w:rFonts w:ascii="Times New Roman" w:eastAsia="Times New Roman" w:hAnsi="Times New Roman"/>
      <w:sz w:val="24"/>
      <w:szCs w:val="24"/>
      <w:lang w:val="en-US"/>
    </w:rPr>
  </w:style>
  <w:style w:type="character" w:styleId="Strong">
    <w:name w:val="Strong"/>
    <w:basedOn w:val="DefaultParagraphFont"/>
    <w:uiPriority w:val="99"/>
    <w:qFormat/>
    <w:rsid w:val="0011213D"/>
    <w:rPr>
      <w:rFonts w:cs="Times New Roman"/>
      <w:b/>
      <w:bCs/>
    </w:rPr>
  </w:style>
  <w:style w:type="character" w:styleId="CommentReference">
    <w:name w:val="annotation reference"/>
    <w:basedOn w:val="DefaultParagraphFont"/>
    <w:uiPriority w:val="99"/>
    <w:semiHidden/>
    <w:rsid w:val="009D07F3"/>
    <w:rPr>
      <w:rFonts w:cs="Times New Roman"/>
      <w:sz w:val="16"/>
      <w:szCs w:val="16"/>
    </w:rPr>
  </w:style>
  <w:style w:type="paragraph" w:styleId="CommentText">
    <w:name w:val="annotation text"/>
    <w:basedOn w:val="Normal"/>
    <w:link w:val="CommentTextChar"/>
    <w:uiPriority w:val="99"/>
    <w:semiHidden/>
    <w:rsid w:val="009D07F3"/>
    <w:rPr>
      <w:sz w:val="20"/>
      <w:szCs w:val="20"/>
    </w:rPr>
  </w:style>
  <w:style w:type="character" w:customStyle="1" w:styleId="CommentTextChar">
    <w:name w:val="Comment Text Char"/>
    <w:basedOn w:val="DefaultParagraphFont"/>
    <w:link w:val="CommentText"/>
    <w:uiPriority w:val="99"/>
    <w:semiHidden/>
    <w:locked/>
    <w:rsid w:val="000376F9"/>
    <w:rPr>
      <w:rFonts w:ascii="Cambria" w:hAnsi="Cambria" w:cs="Times New Roman"/>
      <w:sz w:val="20"/>
      <w:szCs w:val="20"/>
      <w:lang w:val="en-GB"/>
    </w:rPr>
  </w:style>
  <w:style w:type="paragraph" w:styleId="CommentSubject">
    <w:name w:val="annotation subject"/>
    <w:basedOn w:val="CommentText"/>
    <w:next w:val="CommentText"/>
    <w:link w:val="CommentSubjectChar"/>
    <w:uiPriority w:val="99"/>
    <w:semiHidden/>
    <w:rsid w:val="009D07F3"/>
    <w:rPr>
      <w:b/>
      <w:bCs/>
    </w:rPr>
  </w:style>
  <w:style w:type="character" w:customStyle="1" w:styleId="CommentSubjectChar">
    <w:name w:val="Comment Subject Char"/>
    <w:basedOn w:val="CommentTextChar"/>
    <w:link w:val="CommentSubject"/>
    <w:uiPriority w:val="99"/>
    <w:semiHidden/>
    <w:locked/>
    <w:rsid w:val="000376F9"/>
    <w:rPr>
      <w:b/>
      <w:bCs/>
    </w:rPr>
  </w:style>
  <w:style w:type="paragraph" w:styleId="FootnoteText">
    <w:name w:val="footnote text"/>
    <w:basedOn w:val="Normal"/>
    <w:link w:val="FootnoteTextChar"/>
    <w:uiPriority w:val="99"/>
    <w:semiHidden/>
    <w:unhideWhenUsed/>
    <w:rsid w:val="00C5219A"/>
    <w:pPr>
      <w:spacing w:before="0" w:after="0"/>
    </w:pPr>
    <w:rPr>
      <w:sz w:val="20"/>
      <w:szCs w:val="20"/>
    </w:rPr>
  </w:style>
  <w:style w:type="character" w:customStyle="1" w:styleId="FootnoteTextChar">
    <w:name w:val="Footnote Text Char"/>
    <w:basedOn w:val="DefaultParagraphFont"/>
    <w:link w:val="FootnoteText"/>
    <w:uiPriority w:val="99"/>
    <w:semiHidden/>
    <w:rsid w:val="00C5219A"/>
    <w:rPr>
      <w:rFonts w:ascii="Cambria" w:hAnsi="Cambria"/>
      <w:sz w:val="20"/>
      <w:szCs w:val="20"/>
      <w:lang w:val="en-GB"/>
    </w:rPr>
  </w:style>
  <w:style w:type="character" w:styleId="FootnoteReference">
    <w:name w:val="footnote reference"/>
    <w:basedOn w:val="DefaultParagraphFont"/>
    <w:uiPriority w:val="99"/>
    <w:semiHidden/>
    <w:unhideWhenUsed/>
    <w:rsid w:val="00C5219A"/>
    <w:rPr>
      <w:vertAlign w:val="superscript"/>
    </w:rPr>
  </w:style>
</w:styles>
</file>

<file path=word/webSettings.xml><?xml version="1.0" encoding="utf-8"?>
<w:webSettings xmlns:r="http://schemas.openxmlformats.org/officeDocument/2006/relationships" xmlns:w="http://schemas.openxmlformats.org/wordprocessingml/2006/main">
  <w:divs>
    <w:div w:id="1240944819">
      <w:bodyDiv w:val="1"/>
      <w:marLeft w:val="0"/>
      <w:marRight w:val="0"/>
      <w:marTop w:val="0"/>
      <w:marBottom w:val="0"/>
      <w:divBdr>
        <w:top w:val="none" w:sz="0" w:space="0" w:color="auto"/>
        <w:left w:val="none" w:sz="0" w:space="0" w:color="auto"/>
        <w:bottom w:val="none" w:sz="0" w:space="0" w:color="auto"/>
        <w:right w:val="none" w:sz="0" w:space="0" w:color="auto"/>
      </w:divBdr>
    </w:div>
    <w:div w:id="1443839022">
      <w:marLeft w:val="0"/>
      <w:marRight w:val="0"/>
      <w:marTop w:val="0"/>
      <w:marBottom w:val="0"/>
      <w:divBdr>
        <w:top w:val="none" w:sz="0" w:space="0" w:color="auto"/>
        <w:left w:val="none" w:sz="0" w:space="0" w:color="auto"/>
        <w:bottom w:val="none" w:sz="0" w:space="0" w:color="auto"/>
        <w:right w:val="none" w:sz="0" w:space="0" w:color="auto"/>
      </w:divBdr>
    </w:div>
    <w:div w:id="1443839023">
      <w:marLeft w:val="0"/>
      <w:marRight w:val="0"/>
      <w:marTop w:val="0"/>
      <w:marBottom w:val="0"/>
      <w:divBdr>
        <w:top w:val="none" w:sz="0" w:space="0" w:color="auto"/>
        <w:left w:val="none" w:sz="0" w:space="0" w:color="auto"/>
        <w:bottom w:val="none" w:sz="0" w:space="0" w:color="auto"/>
        <w:right w:val="none" w:sz="0" w:space="0" w:color="auto"/>
      </w:divBdr>
    </w:div>
    <w:div w:id="14438390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13380-F325-46D6-9218-34849533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24</Pages>
  <Words>9949</Words>
  <Characters>57427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Evaluation of the UN Women’s work on Gender Responsive Budgeting      in India</vt:lpstr>
    </vt:vector>
  </TitlesOfParts>
  <Company>Microsoft</Company>
  <LinksUpToDate>false</LinksUpToDate>
  <CharactersWithSpaces>67242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the UN Women’s work on Gender Responsive Budgeting      in India</dc:title>
  <dc:subject>Terms of Reference</dc:subject>
  <dc:creator>Admin</dc:creator>
  <cp:lastModifiedBy>Admin</cp:lastModifiedBy>
  <cp:revision>32</cp:revision>
  <cp:lastPrinted>2011-08-09T06:54:00Z</cp:lastPrinted>
  <dcterms:created xsi:type="dcterms:W3CDTF">2011-08-09T09:23:00Z</dcterms:created>
  <dcterms:modified xsi:type="dcterms:W3CDTF">2011-08-18T10:50:00Z</dcterms:modified>
</cp:coreProperties>
</file>