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A03" w:rsidRPr="00490081" w:rsidRDefault="003C2A03" w:rsidP="003C2A03">
      <w:pPr>
        <w:pStyle w:val="Title"/>
        <w:jc w:val="right"/>
        <w:rPr>
          <w:rFonts w:ascii="Calibri" w:hAnsi="Calibri"/>
          <w:sz w:val="22"/>
          <w:szCs w:val="22"/>
          <w:lang w:eastAsia="zh-CN"/>
        </w:rPr>
      </w:pPr>
      <w:r w:rsidRPr="00490081">
        <w:rPr>
          <w:rFonts w:ascii="Calibri" w:hAnsi="Calibri"/>
          <w:sz w:val="22"/>
          <w:szCs w:val="22"/>
          <w:lang w:eastAsia="zh-CN"/>
        </w:rPr>
        <w:t>ANNEX VIII</w:t>
      </w:r>
    </w:p>
    <w:p w:rsidR="003C2A03" w:rsidRPr="00490081" w:rsidRDefault="003C2A03" w:rsidP="003C2A03">
      <w:pPr>
        <w:pStyle w:val="Title"/>
        <w:rPr>
          <w:rFonts w:ascii="Calibri" w:hAnsi="Calibri"/>
          <w:sz w:val="22"/>
          <w:szCs w:val="22"/>
          <w:lang w:eastAsia="zh-CN"/>
        </w:rPr>
      </w:pPr>
      <w:r w:rsidRPr="00490081">
        <w:rPr>
          <w:rFonts w:ascii="Calibri" w:hAnsi="Calibri"/>
          <w:sz w:val="22"/>
          <w:szCs w:val="22"/>
          <w:lang w:eastAsia="zh-CN"/>
        </w:rPr>
        <w:t>TERMS OF REFERENCE</w:t>
      </w:r>
    </w:p>
    <w:p w:rsidR="003C2A03" w:rsidRPr="00490081" w:rsidRDefault="003C2A03" w:rsidP="003C2A03">
      <w:pPr>
        <w:pStyle w:val="Heading1"/>
        <w:tabs>
          <w:tab w:val="left" w:pos="5812"/>
          <w:tab w:val="left" w:pos="7938"/>
        </w:tabs>
        <w:ind w:right="2"/>
        <w:rPr>
          <w:rFonts w:ascii="Calibri" w:hAnsi="Calibri"/>
          <w:sz w:val="22"/>
          <w:szCs w:val="22"/>
        </w:rPr>
      </w:pPr>
    </w:p>
    <w:p w:rsidR="003C2A03" w:rsidRPr="00490081" w:rsidRDefault="003C2A03" w:rsidP="003C2A03">
      <w:pPr>
        <w:rPr>
          <w:rFonts w:ascii="Calibri" w:hAnsi="Calibri"/>
          <w:b/>
          <w:sz w:val="22"/>
          <w:szCs w:val="22"/>
        </w:rPr>
      </w:pPr>
      <w:r w:rsidRPr="00490081">
        <w:rPr>
          <w:rFonts w:ascii="Calibri" w:hAnsi="Calibri"/>
          <w:b/>
          <w:sz w:val="22"/>
          <w:szCs w:val="22"/>
        </w:rPr>
        <w:t>Introduction</w:t>
      </w:r>
    </w:p>
    <w:p w:rsidR="003C2A03" w:rsidRPr="00490081" w:rsidRDefault="003C2A03" w:rsidP="003C2A03">
      <w:pPr>
        <w:jc w:val="both"/>
        <w:rPr>
          <w:rFonts w:ascii="Calibri" w:hAnsi="Calibri"/>
          <w:color w:val="FF0000"/>
          <w:sz w:val="22"/>
          <w:szCs w:val="22"/>
        </w:rPr>
      </w:pPr>
    </w:p>
    <w:p w:rsidR="003C2A03" w:rsidRPr="00490081" w:rsidRDefault="003C2A03" w:rsidP="003C2A03">
      <w:pPr>
        <w:jc w:val="both"/>
        <w:rPr>
          <w:rFonts w:ascii="Calibri" w:hAnsi="Calibri"/>
          <w:sz w:val="22"/>
          <w:szCs w:val="22"/>
        </w:rPr>
      </w:pPr>
      <w:r w:rsidRPr="00490081">
        <w:rPr>
          <w:rFonts w:ascii="Calibri" w:hAnsi="Calibri"/>
          <w:sz w:val="22"/>
          <w:szCs w:val="22"/>
        </w:rPr>
        <w:t>The TOR highlights the requirements in the services required (Attachment 1) as well as areas to be covered in the evaluation report (Attachment 3), as follows:</w:t>
      </w:r>
    </w:p>
    <w:p w:rsidR="003C2A03" w:rsidRPr="00490081" w:rsidRDefault="003C2A03" w:rsidP="003C2A03">
      <w:pPr>
        <w:pStyle w:val="ListParagraph"/>
        <w:spacing w:after="200"/>
        <w:ind w:left="0"/>
        <w:contextualSpacing/>
        <w:rPr>
          <w:rFonts w:ascii="Calibri" w:hAnsi="Calibri" w:cs="Calibri"/>
          <w:sz w:val="22"/>
          <w:szCs w:val="22"/>
        </w:rPr>
      </w:pPr>
    </w:p>
    <w:p w:rsidR="003C2A03" w:rsidRPr="00490081" w:rsidRDefault="003C2A03" w:rsidP="003C2A03">
      <w:pPr>
        <w:pBdr>
          <w:bottom w:val="single" w:sz="6" w:space="1" w:color="auto"/>
        </w:pBdr>
        <w:rPr>
          <w:rFonts w:ascii="Calibri" w:hAnsi="Calibri"/>
          <w:sz w:val="22"/>
          <w:szCs w:val="22"/>
        </w:rPr>
      </w:pPr>
      <w:r w:rsidRPr="00490081">
        <w:rPr>
          <w:rFonts w:ascii="Calibri" w:hAnsi="Calibri"/>
          <w:b/>
          <w:color w:val="0070C0"/>
          <w:sz w:val="22"/>
          <w:szCs w:val="22"/>
        </w:rPr>
        <w:t>UN WOMEN: GSP END OF PROJECT EVALUATION CONSULTANCY</w:t>
      </w:r>
      <w:r w:rsidRPr="00490081">
        <w:rPr>
          <w:rFonts w:ascii="Calibri" w:hAnsi="Calibri"/>
          <w:sz w:val="22"/>
          <w:szCs w:val="22"/>
        </w:rPr>
        <w:t xml:space="preserve"> </w:t>
      </w:r>
    </w:p>
    <w:p w:rsidR="003C2A03" w:rsidRPr="00490081" w:rsidRDefault="003C2A03" w:rsidP="003C2A03">
      <w:pPr>
        <w:rPr>
          <w:rFonts w:ascii="Calibri" w:hAnsi="Calibri"/>
          <w:b/>
          <w:sz w:val="22"/>
          <w:szCs w:val="22"/>
        </w:rPr>
      </w:pPr>
    </w:p>
    <w:p w:rsidR="003C2A03" w:rsidRPr="00490081" w:rsidRDefault="003C2A03" w:rsidP="003C2A03">
      <w:pPr>
        <w:rPr>
          <w:rFonts w:ascii="Calibri" w:hAnsi="Calibri"/>
          <w:sz w:val="22"/>
          <w:szCs w:val="22"/>
        </w:rPr>
      </w:pPr>
      <w:r w:rsidRPr="00490081">
        <w:rPr>
          <w:rFonts w:ascii="Calibri" w:hAnsi="Calibri"/>
          <w:b/>
          <w:sz w:val="22"/>
          <w:szCs w:val="22"/>
        </w:rPr>
        <w:t>Location</w:t>
      </w:r>
      <w:r w:rsidRPr="00490081">
        <w:rPr>
          <w:rFonts w:ascii="Calibri" w:hAnsi="Calibri"/>
          <w:sz w:val="22"/>
          <w:szCs w:val="22"/>
        </w:rPr>
        <w:t>:</w:t>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t>Harare, Zimbabwe</w:t>
      </w:r>
    </w:p>
    <w:p w:rsidR="003C2A03" w:rsidRPr="00490081" w:rsidRDefault="003C2A03" w:rsidP="003C2A03">
      <w:pPr>
        <w:rPr>
          <w:rFonts w:ascii="Calibri" w:hAnsi="Calibri"/>
          <w:sz w:val="22"/>
          <w:szCs w:val="22"/>
        </w:rPr>
      </w:pPr>
      <w:r w:rsidRPr="00490081">
        <w:rPr>
          <w:rFonts w:ascii="Calibri" w:hAnsi="Calibri"/>
          <w:b/>
          <w:sz w:val="22"/>
          <w:szCs w:val="22"/>
        </w:rPr>
        <w:t>Application Deadline</w:t>
      </w:r>
      <w:r w:rsidRPr="00490081">
        <w:rPr>
          <w:rFonts w:ascii="Calibri" w:hAnsi="Calibri"/>
          <w:sz w:val="22"/>
          <w:szCs w:val="22"/>
        </w:rPr>
        <w:t>:</w:t>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t>17 August 2012</w:t>
      </w:r>
    </w:p>
    <w:p w:rsidR="003C2A03" w:rsidRPr="00490081" w:rsidRDefault="003C2A03" w:rsidP="003C2A03">
      <w:pPr>
        <w:rPr>
          <w:rFonts w:ascii="Calibri" w:hAnsi="Calibri"/>
          <w:sz w:val="22"/>
          <w:szCs w:val="22"/>
        </w:rPr>
      </w:pPr>
      <w:r w:rsidRPr="00490081">
        <w:rPr>
          <w:rFonts w:ascii="Calibri" w:hAnsi="Calibri"/>
          <w:b/>
          <w:sz w:val="22"/>
          <w:szCs w:val="22"/>
        </w:rPr>
        <w:t>Type of Contract</w:t>
      </w:r>
      <w:r w:rsidRPr="00490081">
        <w:rPr>
          <w:rFonts w:ascii="Calibri" w:hAnsi="Calibri"/>
          <w:sz w:val="22"/>
          <w:szCs w:val="22"/>
        </w:rPr>
        <w:t xml:space="preserve">: </w:t>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t>Professional Contract</w:t>
      </w:r>
    </w:p>
    <w:p w:rsidR="003C2A03" w:rsidRPr="00490081" w:rsidRDefault="003C2A03" w:rsidP="003C2A03">
      <w:pPr>
        <w:rPr>
          <w:rFonts w:ascii="Calibri" w:hAnsi="Calibri"/>
          <w:sz w:val="22"/>
          <w:szCs w:val="22"/>
        </w:rPr>
      </w:pPr>
      <w:r w:rsidRPr="00490081">
        <w:rPr>
          <w:rFonts w:ascii="Calibri" w:hAnsi="Calibri"/>
          <w:b/>
          <w:sz w:val="22"/>
          <w:szCs w:val="22"/>
        </w:rPr>
        <w:t>Post Level</w:t>
      </w:r>
      <w:r w:rsidRPr="00490081">
        <w:rPr>
          <w:rFonts w:ascii="Calibri" w:hAnsi="Calibri"/>
          <w:sz w:val="22"/>
          <w:szCs w:val="22"/>
        </w:rPr>
        <w:t xml:space="preserve">: </w:t>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t xml:space="preserve">Local or International Consultancy Firm </w:t>
      </w:r>
    </w:p>
    <w:p w:rsidR="003C2A03" w:rsidRPr="00490081" w:rsidRDefault="003C2A03" w:rsidP="003C2A03">
      <w:pPr>
        <w:rPr>
          <w:rFonts w:ascii="Calibri" w:hAnsi="Calibri"/>
          <w:sz w:val="22"/>
          <w:szCs w:val="22"/>
        </w:rPr>
      </w:pPr>
      <w:r w:rsidRPr="00490081">
        <w:rPr>
          <w:rFonts w:ascii="Calibri" w:hAnsi="Calibri"/>
          <w:b/>
          <w:sz w:val="22"/>
          <w:szCs w:val="22"/>
        </w:rPr>
        <w:t>Languages Required</w:t>
      </w:r>
      <w:r w:rsidRPr="00490081">
        <w:rPr>
          <w:rFonts w:ascii="Calibri" w:hAnsi="Calibri"/>
          <w:sz w:val="22"/>
          <w:szCs w:val="22"/>
        </w:rPr>
        <w:t xml:space="preserve">: </w:t>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t>English</w:t>
      </w:r>
    </w:p>
    <w:p w:rsidR="003C2A03" w:rsidRPr="00490081" w:rsidRDefault="003C2A03" w:rsidP="003C2A03">
      <w:pPr>
        <w:rPr>
          <w:rFonts w:ascii="Calibri" w:hAnsi="Calibri"/>
          <w:sz w:val="22"/>
          <w:szCs w:val="22"/>
        </w:rPr>
      </w:pPr>
      <w:r w:rsidRPr="00490081">
        <w:rPr>
          <w:rFonts w:ascii="Calibri" w:hAnsi="Calibri"/>
          <w:b/>
          <w:sz w:val="22"/>
          <w:szCs w:val="22"/>
        </w:rPr>
        <w:t>Duration of Initial Contract</w:t>
      </w:r>
      <w:r w:rsidRPr="00490081">
        <w:rPr>
          <w:rFonts w:ascii="Calibri" w:hAnsi="Calibri"/>
          <w:sz w:val="22"/>
          <w:szCs w:val="22"/>
        </w:rPr>
        <w:t xml:space="preserve">: </w:t>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t xml:space="preserve">2 months </w:t>
      </w:r>
    </w:p>
    <w:p w:rsidR="003C2A03" w:rsidRPr="00490081" w:rsidRDefault="003C2A03" w:rsidP="003C2A03">
      <w:pPr>
        <w:pBdr>
          <w:bottom w:val="single" w:sz="6" w:space="1" w:color="auto"/>
        </w:pBdr>
        <w:rPr>
          <w:rFonts w:ascii="Calibri" w:hAnsi="Calibri"/>
          <w:sz w:val="22"/>
          <w:szCs w:val="22"/>
        </w:rPr>
      </w:pPr>
      <w:r w:rsidRPr="00490081">
        <w:rPr>
          <w:rFonts w:ascii="Calibri" w:hAnsi="Calibri"/>
          <w:b/>
          <w:sz w:val="22"/>
          <w:szCs w:val="22"/>
        </w:rPr>
        <w:t>Starting Date</w:t>
      </w:r>
      <w:r w:rsidRPr="00490081">
        <w:rPr>
          <w:rFonts w:ascii="Calibri" w:hAnsi="Calibri"/>
          <w:sz w:val="22"/>
          <w:szCs w:val="22"/>
        </w:rPr>
        <w:t xml:space="preserve">: </w:t>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r>
      <w:r w:rsidRPr="00490081">
        <w:rPr>
          <w:rFonts w:ascii="Calibri" w:hAnsi="Calibri"/>
          <w:sz w:val="22"/>
          <w:szCs w:val="22"/>
        </w:rPr>
        <w:tab/>
        <w:t>1 October 2012</w:t>
      </w:r>
    </w:p>
    <w:p w:rsidR="003C2A03" w:rsidRPr="00490081" w:rsidRDefault="003C2A03" w:rsidP="003C2A03">
      <w:pPr>
        <w:pBdr>
          <w:bottom w:val="single" w:sz="6" w:space="1" w:color="auto"/>
        </w:pBdr>
        <w:rPr>
          <w:rFonts w:ascii="Calibri" w:hAnsi="Calibri" w:cs="Calibri"/>
          <w:sz w:val="22"/>
          <w:szCs w:val="22"/>
          <w:lang w:val="en-ZW"/>
        </w:rPr>
      </w:pPr>
    </w:p>
    <w:p w:rsidR="003C2A03" w:rsidRPr="0028142A" w:rsidRDefault="003C2A03" w:rsidP="003C2A03">
      <w:pPr>
        <w:shd w:val="clear" w:color="auto" w:fill="FFFFFF"/>
        <w:tabs>
          <w:tab w:val="left" w:pos="720"/>
        </w:tabs>
        <w:jc w:val="both"/>
        <w:textAlignment w:val="top"/>
        <w:rPr>
          <w:rFonts w:ascii="Calibri" w:hAnsi="Calibri" w:cs="Arial"/>
          <w:sz w:val="22"/>
          <w:szCs w:val="22"/>
        </w:rPr>
      </w:pPr>
      <w:r w:rsidRPr="0028142A">
        <w:rPr>
          <w:rFonts w:ascii="Calibri" w:hAnsi="Calibri" w:cs="Arial"/>
          <w:b/>
          <w:bCs/>
          <w:sz w:val="22"/>
          <w:szCs w:val="22"/>
        </w:rPr>
        <w:t>Situation of Potential Conflicts of Interest</w:t>
      </w:r>
    </w:p>
    <w:p w:rsidR="003C2A03" w:rsidRPr="0028142A" w:rsidRDefault="003C2A03" w:rsidP="003C2A03">
      <w:pPr>
        <w:shd w:val="clear" w:color="auto" w:fill="FFFFFF"/>
        <w:tabs>
          <w:tab w:val="left" w:pos="720"/>
        </w:tabs>
        <w:jc w:val="both"/>
        <w:textAlignment w:val="top"/>
        <w:rPr>
          <w:rFonts w:ascii="Calibri" w:hAnsi="Calibri" w:cs="Arial"/>
          <w:sz w:val="22"/>
          <w:szCs w:val="22"/>
        </w:rPr>
      </w:pPr>
      <w:r w:rsidRPr="0028142A">
        <w:rPr>
          <w:rFonts w:ascii="Calibri" w:hAnsi="Calibri" w:cs="Arial"/>
          <w:sz w:val="22"/>
          <w:szCs w:val="22"/>
        </w:rPr>
        <w:t> </w:t>
      </w:r>
    </w:p>
    <w:p w:rsidR="003C2A03" w:rsidRPr="0028142A" w:rsidRDefault="003C2A03" w:rsidP="003C2A03">
      <w:pPr>
        <w:shd w:val="clear" w:color="auto" w:fill="FFFFFF"/>
        <w:tabs>
          <w:tab w:val="left" w:pos="720"/>
        </w:tabs>
        <w:jc w:val="both"/>
        <w:textAlignment w:val="top"/>
        <w:rPr>
          <w:rFonts w:ascii="Calibri" w:hAnsi="Calibri" w:cs="Arial"/>
          <w:sz w:val="22"/>
          <w:szCs w:val="22"/>
        </w:rPr>
      </w:pPr>
      <w:r w:rsidRPr="0028142A">
        <w:rPr>
          <w:rFonts w:ascii="Calibri" w:hAnsi="Calibri" w:cs="Arial"/>
          <w:sz w:val="22"/>
          <w:szCs w:val="22"/>
        </w:rPr>
        <w:t xml:space="preserve">In this solicitation process, UNDP / UN Women  requires all </w:t>
      </w:r>
      <w:proofErr w:type="spellStart"/>
      <w:r w:rsidRPr="0028142A">
        <w:rPr>
          <w:rFonts w:ascii="Calibri" w:hAnsi="Calibri" w:cs="Arial"/>
          <w:sz w:val="22"/>
          <w:szCs w:val="22"/>
        </w:rPr>
        <w:t>offerors</w:t>
      </w:r>
      <w:proofErr w:type="spellEnd"/>
      <w:r w:rsidRPr="0028142A">
        <w:rPr>
          <w:rFonts w:ascii="Calibri" w:hAnsi="Calibri" w:cs="Arial"/>
          <w:sz w:val="22"/>
          <w:szCs w:val="22"/>
        </w:rPr>
        <w:t xml:space="preserve"> to conduct themselves in a professional, objective and impartial manner, and they must at all times hold UNDP’s interests paramount.   </w:t>
      </w:r>
      <w:proofErr w:type="spellStart"/>
      <w:r w:rsidRPr="0028142A">
        <w:rPr>
          <w:rFonts w:ascii="Calibri" w:hAnsi="Calibri" w:cs="Arial"/>
          <w:sz w:val="22"/>
          <w:szCs w:val="22"/>
        </w:rPr>
        <w:t>Offerers</w:t>
      </w:r>
      <w:proofErr w:type="spellEnd"/>
      <w:r w:rsidRPr="0028142A">
        <w:rPr>
          <w:rFonts w:ascii="Calibri" w:hAnsi="Calibri" w:cs="Arial"/>
          <w:sz w:val="22"/>
          <w:szCs w:val="22"/>
        </w:rPr>
        <w:t xml:space="preserve"> must strictly avoid conflicts with other assignments or their own interests, and act without consideration for future work.  All </w:t>
      </w:r>
      <w:proofErr w:type="spellStart"/>
      <w:r w:rsidRPr="0028142A">
        <w:rPr>
          <w:rFonts w:ascii="Calibri" w:hAnsi="Calibri" w:cs="Arial"/>
          <w:sz w:val="22"/>
          <w:szCs w:val="22"/>
        </w:rPr>
        <w:t>offerors</w:t>
      </w:r>
      <w:proofErr w:type="spellEnd"/>
      <w:r w:rsidRPr="0028142A">
        <w:rPr>
          <w:rFonts w:ascii="Calibri" w:hAnsi="Calibri" w:cs="Arial"/>
          <w:sz w:val="22"/>
          <w:szCs w:val="22"/>
        </w:rPr>
        <w:t xml:space="preserve"> found to have a conflict of interest will be disqualified.  </w:t>
      </w:r>
    </w:p>
    <w:p w:rsidR="003C2A03" w:rsidRPr="0028142A" w:rsidRDefault="003C2A03" w:rsidP="003C2A03">
      <w:pPr>
        <w:shd w:val="clear" w:color="auto" w:fill="FFFFFF"/>
        <w:tabs>
          <w:tab w:val="left" w:pos="720"/>
        </w:tabs>
        <w:jc w:val="both"/>
        <w:textAlignment w:val="top"/>
        <w:rPr>
          <w:rFonts w:ascii="Calibri" w:hAnsi="Calibri" w:cs="Arial"/>
          <w:sz w:val="22"/>
          <w:szCs w:val="22"/>
        </w:rPr>
      </w:pPr>
      <w:r w:rsidRPr="0028142A">
        <w:rPr>
          <w:rFonts w:ascii="Calibri" w:hAnsi="Calibri" w:cs="Arial"/>
          <w:sz w:val="22"/>
          <w:szCs w:val="22"/>
        </w:rPr>
        <w:t> </w:t>
      </w:r>
    </w:p>
    <w:p w:rsidR="003C2A03" w:rsidRPr="0028142A" w:rsidRDefault="003C2A03" w:rsidP="003C2A03">
      <w:pPr>
        <w:shd w:val="clear" w:color="auto" w:fill="FFFFFF"/>
        <w:tabs>
          <w:tab w:val="left" w:pos="720"/>
        </w:tabs>
        <w:jc w:val="both"/>
        <w:textAlignment w:val="top"/>
        <w:rPr>
          <w:rFonts w:ascii="Calibri" w:hAnsi="Calibri" w:cs="Arial"/>
          <w:sz w:val="22"/>
          <w:szCs w:val="22"/>
        </w:rPr>
      </w:pPr>
      <w:r w:rsidRPr="0028142A">
        <w:rPr>
          <w:rFonts w:ascii="Calibri" w:hAnsi="Calibri" w:cs="Arial"/>
          <w:sz w:val="22"/>
          <w:szCs w:val="22"/>
        </w:rPr>
        <w:t xml:space="preserve">Without limitation on the generality of the above, </w:t>
      </w:r>
      <w:proofErr w:type="spellStart"/>
      <w:r w:rsidRPr="0028142A">
        <w:rPr>
          <w:rFonts w:ascii="Calibri" w:hAnsi="Calibri" w:cs="Arial"/>
          <w:sz w:val="22"/>
          <w:szCs w:val="22"/>
        </w:rPr>
        <w:t>offerors</w:t>
      </w:r>
      <w:proofErr w:type="spellEnd"/>
      <w:r w:rsidRPr="0028142A">
        <w:rPr>
          <w:rFonts w:ascii="Calibri" w:hAnsi="Calibri" w:cs="Arial"/>
          <w:sz w:val="22"/>
          <w:szCs w:val="22"/>
        </w:rPr>
        <w:t>, and any of their affiliates, shall be considered to have a conflict of interest  with one or more parties in this solicitation process, if they: </w:t>
      </w:r>
    </w:p>
    <w:p w:rsidR="003C2A03" w:rsidRPr="0028142A" w:rsidRDefault="003C2A03" w:rsidP="003C2A03">
      <w:pPr>
        <w:shd w:val="clear" w:color="auto" w:fill="FFFFFF"/>
        <w:tabs>
          <w:tab w:val="left" w:pos="720"/>
        </w:tabs>
        <w:jc w:val="both"/>
        <w:textAlignment w:val="top"/>
        <w:rPr>
          <w:rFonts w:ascii="Calibri" w:hAnsi="Calibri" w:cs="Arial"/>
          <w:sz w:val="22"/>
          <w:szCs w:val="22"/>
        </w:rPr>
      </w:pPr>
      <w:r w:rsidRPr="0028142A">
        <w:rPr>
          <w:rStyle w:val="ms-rtethemeforecolor-2-01"/>
          <w:rFonts w:ascii="Calibri" w:hAnsi="Calibri" w:cs="Arial"/>
          <w:sz w:val="22"/>
          <w:szCs w:val="22"/>
        </w:rPr>
        <w:t> </w:t>
      </w:r>
    </w:p>
    <w:p w:rsidR="003C2A03" w:rsidRPr="0028142A" w:rsidRDefault="003C2A03" w:rsidP="003C2A03">
      <w:pPr>
        <w:pStyle w:val="Heading3"/>
        <w:shd w:val="clear" w:color="auto" w:fill="FFFFFF"/>
        <w:tabs>
          <w:tab w:val="left" w:pos="720"/>
        </w:tabs>
        <w:spacing w:before="0" w:after="0"/>
        <w:ind w:left="720" w:hanging="360"/>
        <w:jc w:val="both"/>
        <w:textAlignment w:val="top"/>
        <w:rPr>
          <w:rFonts w:ascii="Calibri" w:hAnsi="Calibri"/>
          <w:sz w:val="22"/>
          <w:szCs w:val="22"/>
        </w:rPr>
      </w:pPr>
      <w:r w:rsidRPr="0028142A">
        <w:rPr>
          <w:rStyle w:val="ms-rtethemeforecolor-2-31"/>
          <w:rFonts w:ascii="Calibri" w:hAnsi="Calibri"/>
          <w:sz w:val="22"/>
          <w:szCs w:val="22"/>
        </w:rPr>
        <w:t>a)</w:t>
      </w:r>
      <w:r w:rsidRPr="0028142A">
        <w:rPr>
          <w:rFonts w:ascii="Calibri" w:hAnsi="Calibri"/>
          <w:sz w:val="22"/>
          <w:szCs w:val="22"/>
        </w:rPr>
        <w:t xml:space="preserve">      </w:t>
      </w:r>
      <w:r w:rsidRPr="0028142A">
        <w:rPr>
          <w:rStyle w:val="ms-rtethemeforecolor-2-31"/>
          <w:rFonts w:ascii="Calibri" w:hAnsi="Calibri"/>
          <w:sz w:val="22"/>
          <w:szCs w:val="22"/>
        </w:rPr>
        <w:t xml:space="preserve">are, or have been associated in the past, with a firm or any of its affiliates which have been engaged by UNDP / UN Women to provide services for the preparation of the design, Schedule of Requirements and Technical Specifications, Terms of Reference, cost analysis/estimation, and other documents to be used for the procurement of the services/works in a selection process; </w:t>
      </w:r>
    </w:p>
    <w:p w:rsidR="003C2A03" w:rsidRPr="0028142A" w:rsidRDefault="003C2A03" w:rsidP="003C2A03">
      <w:pPr>
        <w:pStyle w:val="Heading3"/>
        <w:shd w:val="clear" w:color="auto" w:fill="FFFFFF"/>
        <w:tabs>
          <w:tab w:val="left" w:pos="720"/>
        </w:tabs>
        <w:spacing w:before="0" w:after="0"/>
        <w:ind w:left="720" w:hanging="360"/>
        <w:jc w:val="both"/>
        <w:textAlignment w:val="top"/>
        <w:rPr>
          <w:rFonts w:ascii="Calibri" w:hAnsi="Calibri"/>
          <w:sz w:val="22"/>
          <w:szCs w:val="22"/>
        </w:rPr>
      </w:pPr>
      <w:proofErr w:type="gramStart"/>
      <w:r w:rsidRPr="0028142A">
        <w:rPr>
          <w:rStyle w:val="ms-rtethemeforecolor-2-31"/>
          <w:rFonts w:ascii="Calibri" w:hAnsi="Calibri"/>
          <w:sz w:val="22"/>
          <w:szCs w:val="22"/>
        </w:rPr>
        <w:t>b</w:t>
      </w:r>
      <w:proofErr w:type="gramEnd"/>
      <w:r w:rsidRPr="0028142A">
        <w:rPr>
          <w:rStyle w:val="ms-rtethemeforecolor-2-31"/>
          <w:rFonts w:ascii="Calibri" w:hAnsi="Calibri"/>
          <w:sz w:val="22"/>
          <w:szCs w:val="22"/>
        </w:rPr>
        <w:t>)</w:t>
      </w:r>
      <w:r w:rsidRPr="0028142A">
        <w:rPr>
          <w:rFonts w:ascii="Calibri" w:hAnsi="Calibri"/>
          <w:sz w:val="22"/>
          <w:szCs w:val="22"/>
        </w:rPr>
        <w:t xml:space="preserve">      </w:t>
      </w:r>
      <w:r w:rsidRPr="0028142A">
        <w:rPr>
          <w:rStyle w:val="ms-rtethemeforecolor-2-31"/>
          <w:rFonts w:ascii="Calibri" w:hAnsi="Calibri"/>
          <w:sz w:val="22"/>
          <w:szCs w:val="22"/>
        </w:rPr>
        <w:t>were involved in the preparation and/or design of the programme/project related to services being procured; or</w:t>
      </w:r>
    </w:p>
    <w:p w:rsidR="003C2A03" w:rsidRPr="0028142A" w:rsidRDefault="003C2A03" w:rsidP="003C2A03">
      <w:pPr>
        <w:pStyle w:val="Heading3"/>
        <w:shd w:val="clear" w:color="auto" w:fill="FFFFFF"/>
        <w:tabs>
          <w:tab w:val="left" w:pos="720"/>
        </w:tabs>
        <w:spacing w:before="0" w:after="0"/>
        <w:ind w:left="720" w:hanging="360"/>
        <w:jc w:val="both"/>
        <w:textAlignment w:val="top"/>
        <w:rPr>
          <w:rFonts w:ascii="Calibri" w:hAnsi="Calibri"/>
          <w:sz w:val="22"/>
          <w:szCs w:val="22"/>
        </w:rPr>
      </w:pPr>
      <w:r w:rsidRPr="0028142A">
        <w:rPr>
          <w:rStyle w:val="ms-rtethemeforecolor-2-31"/>
          <w:rFonts w:ascii="Calibri" w:hAnsi="Calibri"/>
          <w:sz w:val="22"/>
          <w:szCs w:val="22"/>
        </w:rPr>
        <w:t>c)</w:t>
      </w:r>
      <w:r w:rsidRPr="0028142A">
        <w:rPr>
          <w:rFonts w:ascii="Calibri" w:hAnsi="Calibri"/>
          <w:sz w:val="22"/>
          <w:szCs w:val="22"/>
        </w:rPr>
        <w:t xml:space="preserve">       </w:t>
      </w:r>
      <w:proofErr w:type="gramStart"/>
      <w:r w:rsidRPr="0028142A">
        <w:rPr>
          <w:rStyle w:val="ms-rtethemeforecolor-2-31"/>
          <w:rFonts w:ascii="Calibri" w:hAnsi="Calibri"/>
          <w:sz w:val="22"/>
          <w:szCs w:val="22"/>
        </w:rPr>
        <w:t>are</w:t>
      </w:r>
      <w:proofErr w:type="gramEnd"/>
      <w:r w:rsidRPr="0028142A">
        <w:rPr>
          <w:rStyle w:val="ms-rtethemeforecolor-2-31"/>
          <w:rFonts w:ascii="Calibri" w:hAnsi="Calibri"/>
          <w:sz w:val="22"/>
          <w:szCs w:val="22"/>
        </w:rPr>
        <w:t xml:space="preserve"> found to be in conflict for any other reason, as may be established by, or at the discretion of, UNDP / UN Women.  </w:t>
      </w:r>
    </w:p>
    <w:p w:rsidR="003C2A03" w:rsidRPr="0028142A" w:rsidRDefault="003C2A03" w:rsidP="003C2A03">
      <w:pPr>
        <w:shd w:val="clear" w:color="auto" w:fill="FFFFFF"/>
        <w:tabs>
          <w:tab w:val="left" w:pos="720"/>
        </w:tabs>
        <w:jc w:val="both"/>
        <w:textAlignment w:val="top"/>
        <w:rPr>
          <w:rFonts w:ascii="Calibri" w:hAnsi="Calibri" w:cs="Arial"/>
          <w:sz w:val="22"/>
          <w:szCs w:val="22"/>
        </w:rPr>
      </w:pPr>
      <w:r w:rsidRPr="0028142A">
        <w:rPr>
          <w:rFonts w:ascii="Calibri" w:hAnsi="Calibri" w:cs="Arial"/>
          <w:sz w:val="22"/>
          <w:szCs w:val="22"/>
        </w:rPr>
        <w:t> </w:t>
      </w:r>
    </w:p>
    <w:p w:rsidR="003C2A03" w:rsidRPr="0028142A" w:rsidRDefault="003C2A03" w:rsidP="003C2A03">
      <w:pPr>
        <w:shd w:val="clear" w:color="auto" w:fill="FFFFFF"/>
        <w:tabs>
          <w:tab w:val="left" w:pos="720"/>
        </w:tabs>
        <w:jc w:val="both"/>
        <w:textAlignment w:val="top"/>
        <w:rPr>
          <w:rFonts w:ascii="Calibri" w:hAnsi="Calibri" w:cs="Arial"/>
          <w:sz w:val="22"/>
          <w:szCs w:val="22"/>
        </w:rPr>
      </w:pPr>
      <w:r w:rsidRPr="0028142A">
        <w:rPr>
          <w:rFonts w:ascii="Calibri" w:hAnsi="Calibri" w:cs="Arial"/>
          <w:sz w:val="22"/>
          <w:szCs w:val="22"/>
        </w:rPr>
        <w:t xml:space="preserve">In the event of any uncertainty in the interpretation of what is potentially a conflict of interest, </w:t>
      </w:r>
      <w:proofErr w:type="spellStart"/>
      <w:r w:rsidRPr="0028142A">
        <w:rPr>
          <w:rFonts w:ascii="Calibri" w:hAnsi="Calibri" w:cs="Arial"/>
          <w:sz w:val="22"/>
          <w:szCs w:val="22"/>
        </w:rPr>
        <w:t>offerors</w:t>
      </w:r>
      <w:proofErr w:type="spellEnd"/>
      <w:r w:rsidRPr="0028142A">
        <w:rPr>
          <w:rFonts w:ascii="Calibri" w:hAnsi="Calibri" w:cs="Arial"/>
          <w:sz w:val="22"/>
          <w:szCs w:val="22"/>
        </w:rPr>
        <w:t xml:space="preserve"> must disclose the condition to UNDP and seek UNDP’s confirmation on whether or not such conflict exists. </w:t>
      </w:r>
    </w:p>
    <w:p w:rsidR="003C2A03" w:rsidRPr="0028142A" w:rsidRDefault="003C2A03" w:rsidP="003C2A03">
      <w:pPr>
        <w:shd w:val="clear" w:color="auto" w:fill="FFFFFF"/>
        <w:tabs>
          <w:tab w:val="left" w:pos="720"/>
        </w:tabs>
        <w:jc w:val="both"/>
        <w:textAlignment w:val="top"/>
        <w:rPr>
          <w:rFonts w:ascii="Calibri" w:hAnsi="Calibri" w:cs="Arial"/>
          <w:sz w:val="22"/>
          <w:szCs w:val="22"/>
        </w:rPr>
      </w:pPr>
      <w:r w:rsidRPr="0028142A">
        <w:rPr>
          <w:rFonts w:ascii="Calibri" w:hAnsi="Calibri" w:cs="Arial"/>
          <w:sz w:val="22"/>
          <w:szCs w:val="22"/>
        </w:rPr>
        <w:t> </w:t>
      </w:r>
    </w:p>
    <w:p w:rsidR="003C2A03" w:rsidRPr="0028142A" w:rsidRDefault="003C2A03" w:rsidP="003C2A03">
      <w:pPr>
        <w:shd w:val="clear" w:color="auto" w:fill="FFFFFF"/>
        <w:tabs>
          <w:tab w:val="left" w:pos="720"/>
        </w:tabs>
        <w:jc w:val="both"/>
        <w:textAlignment w:val="top"/>
        <w:rPr>
          <w:rFonts w:ascii="Calibri" w:hAnsi="Calibri" w:cs="Arial"/>
          <w:sz w:val="22"/>
          <w:szCs w:val="22"/>
        </w:rPr>
      </w:pPr>
      <w:r w:rsidRPr="0028142A">
        <w:rPr>
          <w:rFonts w:ascii="Calibri" w:hAnsi="Calibri" w:cs="Arial"/>
          <w:sz w:val="22"/>
          <w:szCs w:val="22"/>
        </w:rPr>
        <w:t xml:space="preserve">Other information that an </w:t>
      </w:r>
      <w:proofErr w:type="spellStart"/>
      <w:r w:rsidRPr="0028142A">
        <w:rPr>
          <w:rFonts w:ascii="Calibri" w:hAnsi="Calibri" w:cs="Arial"/>
          <w:sz w:val="22"/>
          <w:szCs w:val="22"/>
        </w:rPr>
        <w:t>offeror</w:t>
      </w:r>
      <w:proofErr w:type="spellEnd"/>
      <w:r w:rsidRPr="0028142A">
        <w:rPr>
          <w:rFonts w:ascii="Calibri" w:hAnsi="Calibri" w:cs="Arial"/>
          <w:sz w:val="22"/>
          <w:szCs w:val="22"/>
        </w:rPr>
        <w:t xml:space="preserve"> must disclose in the offer includes, but need not be limited to, the following:</w:t>
      </w:r>
    </w:p>
    <w:p w:rsidR="003C2A03" w:rsidRPr="0028142A" w:rsidRDefault="003C2A03" w:rsidP="003C2A03">
      <w:pPr>
        <w:shd w:val="clear" w:color="auto" w:fill="FFFFFF"/>
        <w:tabs>
          <w:tab w:val="left" w:pos="720"/>
        </w:tabs>
        <w:ind w:hanging="360"/>
        <w:jc w:val="both"/>
        <w:textAlignment w:val="top"/>
        <w:rPr>
          <w:rFonts w:ascii="Calibri" w:hAnsi="Calibri" w:cs="Arial"/>
          <w:sz w:val="22"/>
          <w:szCs w:val="22"/>
        </w:rPr>
      </w:pPr>
      <w:r w:rsidRPr="0028142A">
        <w:rPr>
          <w:rFonts w:ascii="Calibri" w:hAnsi="Calibri" w:cs="Arial"/>
          <w:sz w:val="22"/>
          <w:szCs w:val="22"/>
        </w:rPr>
        <w:t> </w:t>
      </w:r>
    </w:p>
    <w:p w:rsidR="003C2A03" w:rsidRPr="0028142A" w:rsidRDefault="003C2A03" w:rsidP="003C2A03">
      <w:pPr>
        <w:shd w:val="clear" w:color="auto" w:fill="FFFFFF"/>
        <w:tabs>
          <w:tab w:val="left" w:pos="720"/>
        </w:tabs>
        <w:ind w:hanging="360"/>
        <w:jc w:val="both"/>
        <w:textAlignment w:val="top"/>
        <w:rPr>
          <w:rFonts w:ascii="Calibri" w:hAnsi="Calibri" w:cs="Arial"/>
          <w:sz w:val="22"/>
          <w:szCs w:val="22"/>
        </w:rPr>
      </w:pPr>
      <w:r w:rsidRPr="0028142A">
        <w:rPr>
          <w:rFonts w:ascii="Calibri" w:hAnsi="Calibri" w:cs="Arial"/>
          <w:sz w:val="22"/>
          <w:szCs w:val="22"/>
        </w:rPr>
        <w:t xml:space="preserve">a)      </w:t>
      </w:r>
      <w:proofErr w:type="spellStart"/>
      <w:r w:rsidRPr="0028142A">
        <w:rPr>
          <w:rFonts w:ascii="Calibri" w:hAnsi="Calibri" w:cs="Arial"/>
          <w:sz w:val="22"/>
          <w:szCs w:val="22"/>
        </w:rPr>
        <w:t>Offerors</w:t>
      </w:r>
      <w:proofErr w:type="spellEnd"/>
      <w:r w:rsidRPr="0028142A">
        <w:rPr>
          <w:rFonts w:ascii="Calibri" w:hAnsi="Calibri" w:cs="Arial"/>
          <w:sz w:val="22"/>
          <w:szCs w:val="22"/>
        </w:rPr>
        <w:t xml:space="preserve"> who are owners, part-owners, officers, directors, controlling shareholders, or key personnel who are family of UNDP staff involved in the procurement functions and/or the </w:t>
      </w:r>
      <w:r w:rsidRPr="0028142A">
        <w:rPr>
          <w:rFonts w:ascii="Calibri" w:hAnsi="Calibri" w:cs="Arial"/>
          <w:sz w:val="22"/>
          <w:szCs w:val="22"/>
        </w:rPr>
        <w:lastRenderedPageBreak/>
        <w:t>Government of the country or any Implementing Partner receiving the services/works being procured; and</w:t>
      </w:r>
    </w:p>
    <w:p w:rsidR="003C2A03" w:rsidRPr="0028142A" w:rsidRDefault="003C2A03" w:rsidP="003C2A03">
      <w:pPr>
        <w:shd w:val="clear" w:color="auto" w:fill="FFFFFF"/>
        <w:tabs>
          <w:tab w:val="left" w:pos="720"/>
        </w:tabs>
        <w:ind w:hanging="360"/>
        <w:jc w:val="both"/>
        <w:textAlignment w:val="top"/>
        <w:rPr>
          <w:rFonts w:ascii="Calibri" w:hAnsi="Calibri" w:cs="Arial"/>
          <w:sz w:val="22"/>
          <w:szCs w:val="22"/>
        </w:rPr>
      </w:pPr>
      <w:r w:rsidRPr="0028142A">
        <w:rPr>
          <w:rFonts w:ascii="Calibri" w:hAnsi="Calibri" w:cs="Arial"/>
          <w:sz w:val="22"/>
          <w:szCs w:val="22"/>
        </w:rPr>
        <w:t>b)      Others that could potentially lead to actual or perceived conflict of interest, collusion or unfair competition practices.</w:t>
      </w:r>
    </w:p>
    <w:p w:rsidR="003C2A03" w:rsidRPr="0028142A" w:rsidRDefault="003C2A03" w:rsidP="003C2A03">
      <w:pPr>
        <w:pStyle w:val="Heading3"/>
        <w:shd w:val="clear" w:color="auto" w:fill="FFFFFF"/>
        <w:tabs>
          <w:tab w:val="left" w:pos="720"/>
        </w:tabs>
        <w:spacing w:before="0" w:after="0"/>
        <w:ind w:left="1080"/>
        <w:jc w:val="both"/>
        <w:textAlignment w:val="top"/>
        <w:rPr>
          <w:rFonts w:ascii="Calibri" w:hAnsi="Calibri"/>
          <w:sz w:val="22"/>
          <w:szCs w:val="22"/>
        </w:rPr>
      </w:pPr>
      <w:r w:rsidRPr="0028142A">
        <w:rPr>
          <w:rStyle w:val="ms-rtefontface-51"/>
          <w:sz w:val="22"/>
          <w:szCs w:val="22"/>
        </w:rPr>
        <w:t> </w:t>
      </w:r>
    </w:p>
    <w:p w:rsidR="003C2A03" w:rsidRPr="0028142A" w:rsidRDefault="003C2A03" w:rsidP="003C2A03">
      <w:pPr>
        <w:pStyle w:val="Heading3"/>
        <w:shd w:val="clear" w:color="auto" w:fill="FFFFFF"/>
        <w:tabs>
          <w:tab w:val="left" w:pos="720"/>
        </w:tabs>
        <w:spacing w:before="0" w:after="0"/>
        <w:jc w:val="both"/>
        <w:textAlignment w:val="top"/>
        <w:rPr>
          <w:rFonts w:ascii="Calibri" w:hAnsi="Calibri"/>
          <w:sz w:val="22"/>
          <w:szCs w:val="22"/>
        </w:rPr>
      </w:pPr>
      <w:r w:rsidRPr="0028142A">
        <w:rPr>
          <w:rStyle w:val="ms-rtethemeforecolor-2-31"/>
          <w:rFonts w:ascii="Calibri" w:hAnsi="Calibri"/>
          <w:sz w:val="22"/>
          <w:szCs w:val="22"/>
        </w:rPr>
        <w:t xml:space="preserve">Failure of such disclosure may result in the rejection of the offer.  </w:t>
      </w:r>
    </w:p>
    <w:p w:rsidR="003C2A03" w:rsidRPr="0028142A" w:rsidRDefault="003C2A03" w:rsidP="003C2A03">
      <w:pPr>
        <w:pStyle w:val="Heading3"/>
        <w:shd w:val="clear" w:color="auto" w:fill="FFFFFF"/>
        <w:tabs>
          <w:tab w:val="left" w:pos="720"/>
        </w:tabs>
        <w:spacing w:before="0" w:after="0"/>
        <w:jc w:val="both"/>
        <w:textAlignment w:val="top"/>
        <w:rPr>
          <w:rFonts w:ascii="Calibri" w:hAnsi="Calibri"/>
          <w:sz w:val="22"/>
          <w:szCs w:val="22"/>
        </w:rPr>
      </w:pPr>
      <w:r w:rsidRPr="0028142A">
        <w:rPr>
          <w:rFonts w:ascii="Calibri" w:hAnsi="Calibri"/>
          <w:sz w:val="22"/>
          <w:szCs w:val="22"/>
        </w:rPr>
        <w:t> </w:t>
      </w:r>
    </w:p>
    <w:p w:rsidR="003C2A03" w:rsidRPr="00490081" w:rsidRDefault="003C2A03" w:rsidP="003C2A03">
      <w:pPr>
        <w:pStyle w:val="Heading3"/>
        <w:shd w:val="clear" w:color="auto" w:fill="FFFFFF"/>
        <w:tabs>
          <w:tab w:val="left" w:pos="720"/>
        </w:tabs>
        <w:spacing w:before="0" w:after="0"/>
        <w:jc w:val="both"/>
        <w:textAlignment w:val="top"/>
        <w:rPr>
          <w:rFonts w:ascii="Calibri" w:hAnsi="Calibri"/>
          <w:sz w:val="22"/>
          <w:szCs w:val="22"/>
        </w:rPr>
      </w:pPr>
      <w:r w:rsidRPr="0028142A">
        <w:rPr>
          <w:rFonts w:ascii="Calibri" w:hAnsi="Calibri"/>
          <w:sz w:val="22"/>
          <w:szCs w:val="22"/>
        </w:rPr>
        <w:t xml:space="preserve">When the </w:t>
      </w:r>
      <w:proofErr w:type="spellStart"/>
      <w:r w:rsidRPr="0028142A">
        <w:rPr>
          <w:rFonts w:ascii="Calibri" w:hAnsi="Calibri"/>
          <w:sz w:val="22"/>
          <w:szCs w:val="22"/>
        </w:rPr>
        <w:t>offeror</w:t>
      </w:r>
      <w:proofErr w:type="spellEnd"/>
      <w:r w:rsidRPr="0028142A">
        <w:rPr>
          <w:rFonts w:ascii="Calibri" w:hAnsi="Calibri"/>
          <w:sz w:val="22"/>
          <w:szCs w:val="22"/>
        </w:rPr>
        <w:t xml:space="preserve"> is wholly or partly owned by a Government, its eligibility shall be subject to UNDP’s further evaluation and review of various factors such as being registered as an independent entity, the extent of Government ownership/share, receipt of subsidies, mandate, access to information in relation to the solicitation, and others that may lead to undue advantage against other </w:t>
      </w:r>
      <w:proofErr w:type="spellStart"/>
      <w:r w:rsidRPr="0028142A">
        <w:rPr>
          <w:rFonts w:ascii="Calibri" w:hAnsi="Calibri"/>
          <w:sz w:val="22"/>
          <w:szCs w:val="22"/>
        </w:rPr>
        <w:t>offerors</w:t>
      </w:r>
      <w:proofErr w:type="spellEnd"/>
      <w:r w:rsidRPr="0028142A">
        <w:rPr>
          <w:rFonts w:ascii="Calibri" w:hAnsi="Calibri"/>
          <w:sz w:val="22"/>
          <w:szCs w:val="22"/>
        </w:rPr>
        <w:t>.</w:t>
      </w:r>
      <w:r w:rsidRPr="00490081">
        <w:rPr>
          <w:rFonts w:ascii="Calibri" w:hAnsi="Calibri"/>
          <w:sz w:val="22"/>
          <w:szCs w:val="22"/>
        </w:rPr>
        <w:t xml:space="preserve">  </w:t>
      </w:r>
    </w:p>
    <w:p w:rsidR="003C2A03" w:rsidRPr="00490081" w:rsidRDefault="003C2A03" w:rsidP="003C2A03">
      <w:pPr>
        <w:pBdr>
          <w:bottom w:val="single" w:sz="6" w:space="1" w:color="auto"/>
        </w:pBdr>
        <w:rPr>
          <w:rFonts w:ascii="Calibri" w:hAnsi="Calibri" w:cs="Calibri"/>
          <w:sz w:val="22"/>
          <w:szCs w:val="22"/>
          <w:lang w:val="en-ZW"/>
        </w:rPr>
      </w:pPr>
    </w:p>
    <w:p w:rsidR="003C2A03" w:rsidRPr="00490081" w:rsidRDefault="003C2A03" w:rsidP="003C2A03">
      <w:pPr>
        <w:pBdr>
          <w:bottom w:val="single" w:sz="6" w:space="1" w:color="auto"/>
        </w:pBdr>
        <w:rPr>
          <w:rFonts w:ascii="Calibri" w:hAnsi="Calibri" w:cs="Calibri"/>
          <w:sz w:val="22"/>
          <w:szCs w:val="22"/>
          <w:lang w:val="en-ZW"/>
        </w:rPr>
      </w:pPr>
    </w:p>
    <w:p w:rsidR="003C2A03" w:rsidRPr="00490081" w:rsidRDefault="003C2A03" w:rsidP="003C2A03">
      <w:pPr>
        <w:pBdr>
          <w:bottom w:val="single" w:sz="6" w:space="1" w:color="auto"/>
        </w:pBdr>
        <w:rPr>
          <w:rFonts w:ascii="Calibri" w:hAnsi="Calibri" w:cs="Calibri"/>
          <w:b/>
          <w:color w:val="0070C0"/>
          <w:sz w:val="22"/>
          <w:szCs w:val="22"/>
        </w:rPr>
      </w:pPr>
      <w:r w:rsidRPr="00490081">
        <w:rPr>
          <w:rFonts w:ascii="Calibri" w:hAnsi="Calibri" w:cs="Calibri"/>
          <w:b/>
          <w:color w:val="0070C0"/>
          <w:sz w:val="22"/>
          <w:szCs w:val="22"/>
        </w:rPr>
        <w:t>Duties and Responsibilities:</w:t>
      </w:r>
    </w:p>
    <w:p w:rsidR="003C2A03" w:rsidRPr="00490081" w:rsidRDefault="003C2A03" w:rsidP="003C2A03">
      <w:pPr>
        <w:rPr>
          <w:rFonts w:ascii="Calibri" w:hAnsi="Calibri" w:cs="Calibri"/>
          <w:sz w:val="22"/>
          <w:szCs w:val="22"/>
        </w:rPr>
      </w:pPr>
    </w:p>
    <w:p w:rsidR="003C2A03" w:rsidRPr="00490081" w:rsidRDefault="003C2A03" w:rsidP="003C2A03">
      <w:pPr>
        <w:rPr>
          <w:rFonts w:ascii="Calibri" w:hAnsi="Calibri" w:cs="Calibri"/>
          <w:sz w:val="22"/>
          <w:szCs w:val="22"/>
        </w:rPr>
      </w:pPr>
      <w:r w:rsidRPr="00490081">
        <w:rPr>
          <w:rFonts w:ascii="Calibri" w:hAnsi="Calibri" w:cs="Calibri"/>
          <w:sz w:val="22"/>
          <w:szCs w:val="22"/>
        </w:rPr>
        <w:t xml:space="preserve">Under the direct supervision of the Representative of UNWOMEN and the guidance of UN Women Monitoring and Evaluation Officer the firm will conduct an End of Project Evaluation as specified below: </w:t>
      </w:r>
    </w:p>
    <w:p w:rsidR="003C2A03" w:rsidRPr="00490081" w:rsidRDefault="003C2A03" w:rsidP="003C2A03">
      <w:pPr>
        <w:rPr>
          <w:rFonts w:ascii="Calibri" w:hAnsi="Calibri" w:cs="Calibri"/>
          <w:sz w:val="22"/>
          <w:szCs w:val="22"/>
        </w:rPr>
      </w:pPr>
    </w:p>
    <w:p w:rsidR="003C2A03" w:rsidRPr="00490081" w:rsidRDefault="003C2A03" w:rsidP="003C2A03">
      <w:pPr>
        <w:pStyle w:val="ListParagraph"/>
        <w:numPr>
          <w:ilvl w:val="0"/>
          <w:numId w:val="7"/>
        </w:numPr>
        <w:shd w:val="clear" w:color="auto" w:fill="D9D9D9"/>
        <w:spacing w:line="276" w:lineRule="auto"/>
        <w:contextualSpacing/>
        <w:rPr>
          <w:rFonts w:ascii="Calibri" w:hAnsi="Calibri" w:cs="Arial Narrow"/>
          <w:b/>
          <w:bCs/>
          <w:sz w:val="22"/>
          <w:szCs w:val="22"/>
        </w:rPr>
      </w:pPr>
      <w:r w:rsidRPr="00490081">
        <w:rPr>
          <w:rFonts w:ascii="Calibri" w:hAnsi="Calibri" w:cs="Arial Narrow"/>
          <w:b/>
          <w:bCs/>
          <w:sz w:val="22"/>
          <w:szCs w:val="22"/>
        </w:rPr>
        <w:t>Background and Context</w:t>
      </w:r>
    </w:p>
    <w:p w:rsidR="003C2A03" w:rsidRPr="00490081" w:rsidRDefault="003C2A03" w:rsidP="003C2A03">
      <w:pPr>
        <w:pStyle w:val="List0"/>
        <w:numPr>
          <w:ilvl w:val="0"/>
          <w:numId w:val="0"/>
        </w:numPr>
        <w:spacing w:line="276" w:lineRule="auto"/>
        <w:jc w:val="both"/>
        <w:rPr>
          <w:rFonts w:ascii="Calibri" w:hAnsi="Calibri" w:cs="Arial Narrow"/>
          <w:kern w:val="1"/>
          <w:sz w:val="22"/>
          <w:szCs w:val="22"/>
          <w:lang w:val="en-ZW" w:eastAsia="he-IL" w:bidi="he-IL"/>
        </w:rPr>
      </w:pPr>
    </w:p>
    <w:p w:rsidR="003C2A03" w:rsidRPr="00490081" w:rsidRDefault="003C2A03" w:rsidP="003C2A03">
      <w:pPr>
        <w:pStyle w:val="List0"/>
        <w:numPr>
          <w:ilvl w:val="0"/>
          <w:numId w:val="0"/>
        </w:numPr>
        <w:spacing w:line="276" w:lineRule="auto"/>
        <w:jc w:val="both"/>
        <w:rPr>
          <w:rFonts w:ascii="Calibri" w:hAnsi="Calibri" w:cs="Arial Narrow"/>
          <w:kern w:val="1"/>
          <w:sz w:val="22"/>
          <w:szCs w:val="22"/>
          <w:lang w:val="en-ZW" w:eastAsia="he-IL" w:bidi="he-IL"/>
        </w:rPr>
      </w:pPr>
      <w:r w:rsidRPr="00490081">
        <w:rPr>
          <w:rFonts w:ascii="Calibri" w:hAnsi="Calibri" w:cs="Arial Narrow"/>
          <w:kern w:val="1"/>
          <w:sz w:val="22"/>
          <w:szCs w:val="22"/>
          <w:lang w:val="en-ZW" w:eastAsia="he-IL" w:bidi="he-IL"/>
        </w:rPr>
        <w:t>UNWOMEN is the United Nations Entity for Gender Equality and the Empowerment of Women. It works in five priority areas namely:  Leadership and Participation; Violence against Women; Gender, Peace and Security; Economic Empowerment and National Planning and Budgeting. UNWOMEN supports governments to meet internationally accepted standards and norms of gender equality and women’s empowerment, through technical and financial assistance, works to forge effective partnerships with civil society and holds the UN system accountable for its own commitments on gender equality, including regular monitoring of system-wide progress.</w:t>
      </w:r>
    </w:p>
    <w:p w:rsidR="003C2A03" w:rsidRPr="00490081" w:rsidRDefault="003C2A03" w:rsidP="003C2A03">
      <w:pPr>
        <w:pStyle w:val="List0"/>
        <w:numPr>
          <w:ilvl w:val="0"/>
          <w:numId w:val="0"/>
        </w:numPr>
        <w:spacing w:line="276" w:lineRule="auto"/>
        <w:ind w:left="360" w:hanging="360"/>
        <w:rPr>
          <w:rFonts w:ascii="Calibri" w:hAnsi="Calibri" w:cs="Arial Narrow"/>
          <w:kern w:val="1"/>
          <w:sz w:val="22"/>
          <w:szCs w:val="22"/>
          <w:lang w:val="en-ZW" w:eastAsia="he-IL" w:bidi="he-IL"/>
        </w:rPr>
      </w:pPr>
    </w:p>
    <w:p w:rsidR="003C2A03" w:rsidRPr="00490081" w:rsidRDefault="003C2A03" w:rsidP="003C2A03">
      <w:pPr>
        <w:pStyle w:val="List0"/>
        <w:numPr>
          <w:ilvl w:val="0"/>
          <w:numId w:val="0"/>
        </w:numPr>
        <w:spacing w:line="276" w:lineRule="auto"/>
        <w:jc w:val="both"/>
        <w:rPr>
          <w:rFonts w:ascii="Calibri" w:hAnsi="Calibri" w:cs="Arial Narrow"/>
          <w:kern w:val="1"/>
          <w:sz w:val="22"/>
          <w:szCs w:val="22"/>
          <w:lang w:val="en-ZW" w:eastAsia="he-IL" w:bidi="he-IL"/>
        </w:rPr>
      </w:pPr>
      <w:r w:rsidRPr="00490081">
        <w:rPr>
          <w:rFonts w:ascii="Calibri" w:hAnsi="Calibri" w:cs="Arial Narrow"/>
          <w:kern w:val="1"/>
          <w:sz w:val="22"/>
          <w:szCs w:val="22"/>
          <w:lang w:val="en-ZW" w:eastAsia="he-IL" w:bidi="he-IL"/>
        </w:rPr>
        <w:t>UNWOMEN Zimbabwe’s Gender Support Programme promotes gender equality and women’s empowerment as a crucial contribution to sustainable development in Zimbabwe, through advocacy campaigns, technical and financial assistance to programmes and projects, dissemination of catalytic information to the sector and coordination of the sector’s activities. GSP is a multi-donor initiative dedicated to the advancement of gender equality, equity and women’s empowerment in Zimbabwe at local and national levels. GSP is currently funded by the European Union (EU), The British Department for International Development (DFID) and the Royal Danish Embassy.</w:t>
      </w:r>
    </w:p>
    <w:p w:rsidR="003C2A03" w:rsidRPr="00490081" w:rsidRDefault="003C2A03" w:rsidP="003C2A03">
      <w:pPr>
        <w:pStyle w:val="List0"/>
        <w:numPr>
          <w:ilvl w:val="0"/>
          <w:numId w:val="0"/>
        </w:numPr>
        <w:spacing w:line="276" w:lineRule="auto"/>
        <w:ind w:left="360"/>
        <w:rPr>
          <w:rFonts w:ascii="Calibri" w:hAnsi="Calibri"/>
          <w:sz w:val="22"/>
          <w:szCs w:val="22"/>
        </w:rPr>
      </w:pPr>
    </w:p>
    <w:p w:rsidR="003C2A03" w:rsidRPr="00490081" w:rsidRDefault="003C2A03" w:rsidP="003C2A03">
      <w:pPr>
        <w:pStyle w:val="List0"/>
        <w:numPr>
          <w:ilvl w:val="0"/>
          <w:numId w:val="0"/>
        </w:numPr>
        <w:spacing w:line="276" w:lineRule="auto"/>
        <w:jc w:val="both"/>
        <w:rPr>
          <w:rFonts w:ascii="Calibri" w:hAnsi="Calibri" w:cs="Arial Narrow"/>
          <w:sz w:val="22"/>
          <w:szCs w:val="22"/>
          <w:lang w:val="en-ZW"/>
        </w:rPr>
      </w:pPr>
    </w:p>
    <w:p w:rsidR="003C2A03" w:rsidRPr="00490081" w:rsidRDefault="003C2A03" w:rsidP="003C2A03">
      <w:pPr>
        <w:pStyle w:val="List0"/>
        <w:numPr>
          <w:ilvl w:val="0"/>
          <w:numId w:val="0"/>
        </w:numPr>
        <w:spacing w:line="276" w:lineRule="auto"/>
        <w:jc w:val="both"/>
        <w:rPr>
          <w:rFonts w:ascii="Calibri" w:hAnsi="Calibri" w:cs="Arial Narrow"/>
          <w:kern w:val="1"/>
          <w:sz w:val="22"/>
          <w:szCs w:val="22"/>
          <w:lang w:val="en-ZW" w:eastAsia="he-IL" w:bidi="he-IL"/>
        </w:rPr>
      </w:pPr>
      <w:r w:rsidRPr="00490081">
        <w:rPr>
          <w:rFonts w:ascii="Calibri" w:hAnsi="Calibri" w:cs="Arial Narrow"/>
          <w:sz w:val="22"/>
          <w:szCs w:val="22"/>
          <w:lang w:val="en-ZW"/>
        </w:rPr>
        <w:t xml:space="preserve">In 2006/7 a Gender Scoping Study (GSS), was commissioned by five donors (EU, DFID, USAID, CIDA and SIDA) in Zimbabwe due to shared concern over the fragmented approach to gender and women’s empowerment programming and lack of clarity on mapping of stakeholders in the gender sector. The study revealed the non presence of a working body for the gender sector, which led to limited coordination at all levels; poor funding of the sector and non-existence of monitoring and evaluation systems to track progress within the sector and make corrective </w:t>
      </w:r>
      <w:r w:rsidRPr="00490081">
        <w:rPr>
          <w:rFonts w:ascii="Calibri" w:hAnsi="Calibri" w:cs="Arial Narrow"/>
          <w:sz w:val="22"/>
          <w:szCs w:val="22"/>
          <w:lang w:val="en-ZW"/>
        </w:rPr>
        <w:lastRenderedPageBreak/>
        <w:t xml:space="preserve">measures. The lack of a coordinated approach led to duplication of effort, inefficiencies and </w:t>
      </w:r>
      <w:r w:rsidRPr="00490081">
        <w:rPr>
          <w:rFonts w:ascii="Calibri" w:hAnsi="Calibri" w:cs="Arial Narrow"/>
          <w:kern w:val="1"/>
          <w:sz w:val="22"/>
          <w:szCs w:val="22"/>
          <w:lang w:val="en-ZW" w:eastAsia="he-IL" w:bidi="he-IL"/>
        </w:rPr>
        <w:t>ineffectiveness in programming and made it difficult to identify gaps and priorities in the sector.</w:t>
      </w:r>
    </w:p>
    <w:p w:rsidR="003C2A03" w:rsidRPr="00490081" w:rsidRDefault="003C2A03" w:rsidP="003C2A03">
      <w:pPr>
        <w:pStyle w:val="List0"/>
        <w:numPr>
          <w:ilvl w:val="0"/>
          <w:numId w:val="0"/>
        </w:numPr>
        <w:spacing w:line="276" w:lineRule="auto"/>
        <w:jc w:val="both"/>
        <w:rPr>
          <w:rFonts w:ascii="Calibri" w:hAnsi="Calibri" w:cs="Arial Narrow"/>
          <w:kern w:val="1"/>
          <w:sz w:val="22"/>
          <w:szCs w:val="22"/>
          <w:lang w:val="en-ZW" w:eastAsia="he-IL" w:bidi="he-IL"/>
        </w:rPr>
      </w:pPr>
      <w:r w:rsidRPr="00490081">
        <w:rPr>
          <w:rFonts w:ascii="Calibri" w:hAnsi="Calibri" w:cs="Arial Narrow"/>
          <w:kern w:val="1"/>
          <w:sz w:val="22"/>
          <w:szCs w:val="22"/>
          <w:lang w:val="en-ZW" w:eastAsia="he-IL" w:bidi="he-IL"/>
        </w:rPr>
        <w:t xml:space="preserve">  </w:t>
      </w:r>
    </w:p>
    <w:p w:rsidR="003C2A03" w:rsidRPr="00490081" w:rsidRDefault="003C2A03" w:rsidP="003C2A03">
      <w:pPr>
        <w:pStyle w:val="List0"/>
        <w:numPr>
          <w:ilvl w:val="0"/>
          <w:numId w:val="0"/>
        </w:numPr>
        <w:spacing w:line="276" w:lineRule="auto"/>
        <w:jc w:val="both"/>
        <w:rPr>
          <w:rFonts w:ascii="Calibri" w:hAnsi="Calibri" w:cs="Arial Narrow"/>
          <w:kern w:val="1"/>
          <w:sz w:val="22"/>
          <w:szCs w:val="22"/>
          <w:lang w:val="en-ZW" w:eastAsia="he-IL" w:bidi="he-IL"/>
        </w:rPr>
      </w:pPr>
      <w:r w:rsidRPr="00490081">
        <w:rPr>
          <w:rFonts w:ascii="Calibri" w:hAnsi="Calibri" w:cs="Arial Narrow"/>
          <w:kern w:val="1"/>
          <w:sz w:val="22"/>
          <w:szCs w:val="22"/>
          <w:lang w:val="en-ZW" w:eastAsia="he-IL" w:bidi="he-IL"/>
        </w:rPr>
        <w:t>The glaring shortcomings pointed to the need to establish an implementation and management structure that is well coordinated with harmonized approach in the development and implementation of strategies and actions in the sector. The three year National Gender and Women’s Empowerment Strategy and Action Plan (NGWESAP) 2008-2011 was developed to address the above highlighted problems. The strategy was agreed after nation-wide consultative efforts by various stakeholders within the gender and women’s empowerment sector and is a working framework for implementation of strategies and actions in the gender sector. It is aimed at streamlining the work of the sector towards maximum impact on the lived realities of women, avoidance of duplication of effort, greater complementarities and coordination between and among CSOs/CBOs and donors.</w:t>
      </w:r>
    </w:p>
    <w:p w:rsidR="003C2A03" w:rsidRPr="00490081" w:rsidRDefault="003C2A03" w:rsidP="003C2A03">
      <w:pPr>
        <w:pStyle w:val="List0"/>
        <w:numPr>
          <w:ilvl w:val="0"/>
          <w:numId w:val="0"/>
        </w:numPr>
        <w:spacing w:line="276" w:lineRule="auto"/>
        <w:jc w:val="both"/>
        <w:rPr>
          <w:rFonts w:ascii="Calibri" w:hAnsi="Calibri" w:cs="Arial Narrow"/>
          <w:kern w:val="1"/>
          <w:sz w:val="22"/>
          <w:szCs w:val="22"/>
          <w:lang w:val="en-ZW" w:eastAsia="he-IL" w:bidi="he-IL"/>
        </w:rPr>
      </w:pPr>
    </w:p>
    <w:p w:rsidR="003C2A03" w:rsidRPr="00490081" w:rsidRDefault="003C2A03" w:rsidP="003C2A03">
      <w:pPr>
        <w:pStyle w:val="List0"/>
        <w:numPr>
          <w:ilvl w:val="0"/>
          <w:numId w:val="0"/>
        </w:numPr>
        <w:spacing w:line="276" w:lineRule="auto"/>
        <w:jc w:val="both"/>
        <w:rPr>
          <w:rFonts w:ascii="Calibri" w:hAnsi="Calibri" w:cs="Arial Narrow"/>
          <w:kern w:val="1"/>
          <w:sz w:val="22"/>
          <w:szCs w:val="22"/>
          <w:lang w:val="en-ZW" w:eastAsia="he-IL" w:bidi="he-IL"/>
        </w:rPr>
      </w:pPr>
      <w:r w:rsidRPr="00490081">
        <w:rPr>
          <w:rFonts w:ascii="Calibri" w:hAnsi="Calibri" w:cs="Arial Narrow"/>
          <w:kern w:val="1"/>
          <w:sz w:val="22"/>
          <w:szCs w:val="22"/>
          <w:lang w:val="en-ZW" w:eastAsia="he-IL" w:bidi="he-IL"/>
        </w:rPr>
        <w:t>Consistent with the Paris Declaration on Aid Effectiveness, basket funding was recommended as the preferred option to support the gender and women’s empowerment sector in Zimbabwe giving birth to the Gender Support Programme (GSP). In this arrangement, the former UNIFEM was selected as fund manager based on its neutrality and pre-existing arrangement with the European Union (EU) funds for Women’s Coalition of Zimbabwe (</w:t>
      </w:r>
      <w:proofErr w:type="spellStart"/>
      <w:r w:rsidRPr="00490081">
        <w:rPr>
          <w:rFonts w:ascii="Calibri" w:hAnsi="Calibri" w:cs="Arial Narrow"/>
          <w:kern w:val="1"/>
          <w:sz w:val="22"/>
          <w:szCs w:val="22"/>
          <w:lang w:val="en-ZW" w:eastAsia="he-IL" w:bidi="he-IL"/>
        </w:rPr>
        <w:t>WCoZ</w:t>
      </w:r>
      <w:proofErr w:type="spellEnd"/>
      <w:r w:rsidRPr="00490081">
        <w:rPr>
          <w:rFonts w:ascii="Calibri" w:hAnsi="Calibri" w:cs="Arial Narrow"/>
          <w:kern w:val="1"/>
          <w:sz w:val="22"/>
          <w:szCs w:val="22"/>
          <w:lang w:val="en-ZW" w:eastAsia="he-IL" w:bidi="he-IL"/>
        </w:rPr>
        <w:t>) membership. Over time, other donors namely DFID and The Royal Danish Embassy made contributions to this fund which is in excess of five million US dollars.</w:t>
      </w:r>
    </w:p>
    <w:p w:rsidR="003C2A03" w:rsidRPr="00490081" w:rsidRDefault="003C2A03" w:rsidP="003C2A03">
      <w:pPr>
        <w:pStyle w:val="List0"/>
        <w:numPr>
          <w:ilvl w:val="0"/>
          <w:numId w:val="0"/>
        </w:numPr>
        <w:spacing w:line="276" w:lineRule="auto"/>
        <w:jc w:val="both"/>
        <w:rPr>
          <w:rFonts w:ascii="Calibri" w:hAnsi="Calibri" w:cs="Arial Narrow"/>
          <w:kern w:val="1"/>
          <w:sz w:val="22"/>
          <w:szCs w:val="22"/>
          <w:lang w:val="en-ZW" w:eastAsia="he-IL" w:bidi="he-IL"/>
        </w:rPr>
      </w:pPr>
    </w:p>
    <w:p w:rsidR="003C2A03" w:rsidRPr="00490081" w:rsidRDefault="003C2A03" w:rsidP="003C2A03">
      <w:pPr>
        <w:pStyle w:val="List0"/>
        <w:numPr>
          <w:ilvl w:val="0"/>
          <w:numId w:val="0"/>
        </w:numPr>
        <w:spacing w:line="276" w:lineRule="auto"/>
        <w:jc w:val="both"/>
        <w:rPr>
          <w:rFonts w:ascii="Calibri" w:hAnsi="Calibri" w:cs="Arial Narrow"/>
          <w:kern w:val="1"/>
          <w:sz w:val="22"/>
          <w:szCs w:val="22"/>
          <w:lang w:val="en-ZW" w:eastAsia="he-IL" w:bidi="he-IL"/>
        </w:rPr>
      </w:pPr>
      <w:r w:rsidRPr="00490081">
        <w:rPr>
          <w:rFonts w:ascii="Calibri" w:hAnsi="Calibri" w:cs="Arial Narrow"/>
          <w:kern w:val="1"/>
          <w:sz w:val="22"/>
          <w:szCs w:val="22"/>
          <w:lang w:val="en-ZW" w:eastAsia="he-IL" w:bidi="he-IL"/>
        </w:rPr>
        <w:t xml:space="preserve">Each year a call for proposals on GSP thematic areas was issued. These calls were responded to by several Women’s organizations, FBOs’, CBOs’ and other groups that have the interests of women as their top priority. To date over 50 implementing partners have received grants from US$30,000- US$99,000.   Implementing partners are meant to ensure the fulfilment of the thematic areas and programme outputs. Institutional assessments and monitoring visits of GSP implementing partners have been conducted with the aim of assessing impact, results and implementation of activities. </w:t>
      </w:r>
    </w:p>
    <w:p w:rsidR="003C2A03" w:rsidRPr="00490081" w:rsidRDefault="003C2A03" w:rsidP="003C2A03">
      <w:pPr>
        <w:pStyle w:val="List0"/>
        <w:numPr>
          <w:ilvl w:val="0"/>
          <w:numId w:val="0"/>
        </w:numPr>
        <w:spacing w:line="276" w:lineRule="auto"/>
        <w:jc w:val="both"/>
        <w:rPr>
          <w:rFonts w:ascii="Calibri" w:hAnsi="Calibri" w:cs="Arial Narrow"/>
          <w:kern w:val="1"/>
          <w:sz w:val="22"/>
          <w:szCs w:val="22"/>
          <w:lang w:val="en-ZW" w:eastAsia="he-IL" w:bidi="he-IL"/>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In August 2010, the former United Nations Development Fund for Women (UNIFEM) undertook a Mid Term Evaluation of the Gender Support Programme and the National Gender and Women’s Empowerment Strategic Action Plan (NGWESAP). This was necessitated by three major forces; firstly, both NGWESAP and GSP were halfway to completion thus the need for a midterm reflection to inform future programming. Secondly, NGWESAP and GSP were conceived when Zimbabwe was undergoing a humanitarian crisis. However, with the signing of the Global Political Agreement, and the enactment of the Inclusive Government, Zimbabwe was in a transitional period, this shift in the socio political and economic environment called for a midterm evaluation of the priorities set out in NGWESAP which informed GSP. Thirdly, the midterm evaluation was in fulfillment of donor requirements and in conformity to the former UNIFEM’s Evaluation Policy. The midterm evaluation informed the strategic focus of the last phase of GSP to three main thematic areas namely women’s economic empowerment, ending gender based violence and women’s participation in leadership and decision-making.  The key recommendations were reviewed and implemented.</w:t>
      </w: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lastRenderedPageBreak/>
        <w:t xml:space="preserve">In addition, the GSP was extended from two years to three years; the project is now scheduled to be completed in December 2012.  The recommendations of this final evaluation will attempt to assess the overall impact of the programme, identify the lessons learned, </w:t>
      </w:r>
      <w:proofErr w:type="gramStart"/>
      <w:r w:rsidRPr="00490081">
        <w:rPr>
          <w:rFonts w:ascii="Calibri" w:hAnsi="Calibri" w:cs="Arial Narrow"/>
          <w:sz w:val="22"/>
          <w:szCs w:val="22"/>
        </w:rPr>
        <w:t>provide</w:t>
      </w:r>
      <w:proofErr w:type="gramEnd"/>
      <w:r w:rsidRPr="00490081">
        <w:rPr>
          <w:rFonts w:ascii="Calibri" w:hAnsi="Calibri" w:cs="Arial Narrow"/>
          <w:sz w:val="22"/>
          <w:szCs w:val="22"/>
        </w:rPr>
        <w:t xml:space="preserve"> recommendations for future program designs in the gender and women’s empowerment sector. </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 xml:space="preserve">In line with the agreement with the donor partners of the GSP a final Evaluation of the </w:t>
      </w:r>
      <w:proofErr w:type="gramStart"/>
      <w:r w:rsidRPr="00490081">
        <w:rPr>
          <w:rFonts w:ascii="Calibri" w:hAnsi="Calibri" w:cs="Arial Narrow"/>
          <w:sz w:val="22"/>
          <w:szCs w:val="22"/>
        </w:rPr>
        <w:t>programme  is</w:t>
      </w:r>
      <w:proofErr w:type="gramEnd"/>
      <w:r w:rsidRPr="00490081">
        <w:rPr>
          <w:rFonts w:ascii="Calibri" w:hAnsi="Calibri" w:cs="Arial Narrow"/>
          <w:sz w:val="22"/>
          <w:szCs w:val="22"/>
        </w:rPr>
        <w:t xml:space="preserve"> being commissioned. The partners of evaluation include: UN Women, DANIDA, EU and DFID. Further information on evaluation management arrangements is provided below in the TOR.</w:t>
      </w:r>
    </w:p>
    <w:p w:rsidR="003C2A03" w:rsidRPr="00490081" w:rsidRDefault="003C2A03" w:rsidP="003C2A03">
      <w:pPr>
        <w:spacing w:line="276" w:lineRule="auto"/>
        <w:rPr>
          <w:rFonts w:ascii="Calibri" w:hAnsi="Calibri"/>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UN Women will take the lead and engage the services of a local or international firm to conduct the Evaluation of GSP which will be a learning-oriented evaluation.</w:t>
      </w: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pStyle w:val="ListParagraph"/>
        <w:numPr>
          <w:ilvl w:val="0"/>
          <w:numId w:val="7"/>
        </w:numPr>
        <w:shd w:val="clear" w:color="auto" w:fill="D9D9D9"/>
        <w:spacing w:line="276" w:lineRule="auto"/>
        <w:contextualSpacing/>
        <w:rPr>
          <w:rFonts w:ascii="Calibri" w:hAnsi="Calibri" w:cs="Arial Narrow"/>
          <w:b/>
          <w:bCs/>
          <w:sz w:val="22"/>
          <w:szCs w:val="22"/>
        </w:rPr>
      </w:pPr>
      <w:r w:rsidRPr="00490081">
        <w:rPr>
          <w:rFonts w:ascii="Calibri" w:hAnsi="Calibri" w:cs="Arial Narrow"/>
          <w:b/>
          <w:bCs/>
          <w:sz w:val="22"/>
          <w:szCs w:val="22"/>
        </w:rPr>
        <w:t>Evaluation Purpose, objectives and evaluation users</w:t>
      </w:r>
    </w:p>
    <w:p w:rsidR="003C2A03" w:rsidRPr="00490081" w:rsidRDefault="003C2A03" w:rsidP="003C2A03">
      <w:pPr>
        <w:spacing w:line="276" w:lineRule="auto"/>
        <w:rPr>
          <w:rFonts w:ascii="Calibri" w:hAnsi="Calibri"/>
          <w:sz w:val="22"/>
          <w:szCs w:val="22"/>
        </w:rPr>
      </w:pPr>
    </w:p>
    <w:p w:rsidR="003C2A03" w:rsidRPr="00490081" w:rsidRDefault="003C2A03" w:rsidP="003C2A03">
      <w:pPr>
        <w:spacing w:line="276" w:lineRule="auto"/>
        <w:rPr>
          <w:rFonts w:ascii="Calibri" w:hAnsi="Calibri"/>
          <w:b/>
          <w:sz w:val="22"/>
          <w:szCs w:val="22"/>
        </w:rPr>
      </w:pPr>
      <w:r w:rsidRPr="00490081">
        <w:rPr>
          <w:rFonts w:ascii="Calibri" w:hAnsi="Calibri"/>
          <w:b/>
          <w:sz w:val="22"/>
          <w:szCs w:val="22"/>
        </w:rPr>
        <w:t>2.1 Overall evaluation purpose</w:t>
      </w:r>
    </w:p>
    <w:p w:rsidR="003C2A03" w:rsidRPr="00490081" w:rsidRDefault="003C2A03" w:rsidP="003C2A03">
      <w:pPr>
        <w:spacing w:line="276" w:lineRule="auto"/>
        <w:jc w:val="both"/>
        <w:rPr>
          <w:rFonts w:ascii="Calibri" w:hAnsi="Calibri"/>
          <w:sz w:val="22"/>
          <w:szCs w:val="22"/>
        </w:rPr>
      </w:pPr>
      <w:r w:rsidRPr="00490081">
        <w:rPr>
          <w:rFonts w:ascii="Calibri" w:hAnsi="Calibri"/>
          <w:sz w:val="22"/>
          <w:szCs w:val="22"/>
        </w:rPr>
        <w:t>The overall purpose of the evaluation is to assess progress made towards achievement of the GSP programme objectives, its outcomes and the impact of the programme on gender equality and women’s economic empowerment, gender based violence and women’s participation in leadership and decision making and in Zimbabwe; and lessons learnt from this evaluation will inform future programme designs in the gender and women’s empowerment sector.</w:t>
      </w:r>
    </w:p>
    <w:p w:rsidR="003C2A03" w:rsidRPr="00490081" w:rsidRDefault="003C2A03" w:rsidP="003C2A03">
      <w:pPr>
        <w:spacing w:line="276" w:lineRule="auto"/>
        <w:jc w:val="both"/>
        <w:rPr>
          <w:rFonts w:ascii="Calibri" w:hAnsi="Calibri"/>
          <w:sz w:val="22"/>
          <w:szCs w:val="22"/>
        </w:rPr>
      </w:pPr>
    </w:p>
    <w:p w:rsidR="003C2A03" w:rsidRPr="00490081" w:rsidRDefault="003C2A03" w:rsidP="003C2A03">
      <w:pPr>
        <w:spacing w:line="276" w:lineRule="auto"/>
        <w:jc w:val="both"/>
        <w:rPr>
          <w:rFonts w:ascii="Calibri" w:hAnsi="Calibri"/>
          <w:b/>
          <w:sz w:val="22"/>
          <w:szCs w:val="22"/>
        </w:rPr>
      </w:pPr>
      <w:r w:rsidRPr="00490081">
        <w:rPr>
          <w:rFonts w:ascii="Calibri" w:hAnsi="Calibri"/>
          <w:b/>
          <w:sz w:val="22"/>
          <w:szCs w:val="22"/>
        </w:rPr>
        <w:t>2.2. Specific objectives of the evaluation</w:t>
      </w:r>
    </w:p>
    <w:p w:rsidR="003C2A03" w:rsidRPr="00490081" w:rsidRDefault="003C2A03" w:rsidP="003C2A03">
      <w:pPr>
        <w:pStyle w:val="NoSpacing"/>
        <w:spacing w:line="276" w:lineRule="auto"/>
        <w:jc w:val="both"/>
        <w:rPr>
          <w:rFonts w:cs="Calibri"/>
        </w:rPr>
      </w:pPr>
      <w:r w:rsidRPr="00490081">
        <w:rPr>
          <w:rFonts w:cs="Calibri"/>
        </w:rPr>
        <w:t xml:space="preserve">The evaluation will be based on the following thematic areas; </w:t>
      </w:r>
    </w:p>
    <w:p w:rsidR="003C2A03" w:rsidRPr="00490081" w:rsidRDefault="003C2A03" w:rsidP="003C2A03">
      <w:pPr>
        <w:pStyle w:val="NoSpacing"/>
        <w:spacing w:line="276" w:lineRule="auto"/>
        <w:jc w:val="both"/>
        <w:rPr>
          <w:rFonts w:cs="Calibri"/>
        </w:rPr>
      </w:pPr>
      <w:r w:rsidRPr="00490081">
        <w:rPr>
          <w:rFonts w:cs="Calibri"/>
          <w:b/>
        </w:rPr>
        <w:t xml:space="preserve">2.2.1 Programme relevance </w:t>
      </w:r>
      <w:r w:rsidRPr="00490081">
        <w:rPr>
          <w:rFonts w:cs="Calibri"/>
        </w:rPr>
        <w:t>– The evaluation will assess the extent to which GSP objectives are consistent with beneficiaries’ requirements, country needs and global priorities. The evaluation will ascertain:</w:t>
      </w:r>
    </w:p>
    <w:p w:rsidR="003C2A03" w:rsidRPr="00490081" w:rsidRDefault="003C2A03" w:rsidP="003C2A03">
      <w:pPr>
        <w:pStyle w:val="NoSpacing"/>
        <w:spacing w:line="276" w:lineRule="auto"/>
        <w:jc w:val="both"/>
        <w:rPr>
          <w:rFonts w:cs="Calibri"/>
        </w:rPr>
      </w:pPr>
      <w:proofErr w:type="spellStart"/>
      <w:r w:rsidRPr="00490081">
        <w:rPr>
          <w:rFonts w:cs="Calibri"/>
        </w:rPr>
        <w:t>i</w:t>
      </w:r>
      <w:proofErr w:type="spellEnd"/>
      <w:r w:rsidRPr="00490081">
        <w:rPr>
          <w:rFonts w:cs="Calibri"/>
        </w:rPr>
        <w:t>. The extent to which GSP is aligned with international and regional instruments and standards and national development goals and policies and commitments such as NGWESAP.</w:t>
      </w:r>
    </w:p>
    <w:p w:rsidR="003C2A03" w:rsidRPr="00490081" w:rsidRDefault="003C2A03" w:rsidP="003C2A03">
      <w:pPr>
        <w:pStyle w:val="NoSpacing"/>
        <w:spacing w:line="276" w:lineRule="auto"/>
        <w:jc w:val="both"/>
        <w:rPr>
          <w:rFonts w:cs="Calibri"/>
        </w:rPr>
      </w:pPr>
      <w:r w:rsidRPr="00490081">
        <w:rPr>
          <w:rFonts w:cs="Calibri"/>
        </w:rPr>
        <w:t>ii. The extent to which the GSP was informed by needs and interests of diverse groups of stakeholders and beneficiaries.</w:t>
      </w:r>
    </w:p>
    <w:p w:rsidR="003C2A03" w:rsidRPr="00490081" w:rsidRDefault="003C2A03" w:rsidP="003C2A03">
      <w:pPr>
        <w:pStyle w:val="NoSpacing"/>
        <w:spacing w:line="276" w:lineRule="auto"/>
        <w:jc w:val="both"/>
        <w:rPr>
          <w:rFonts w:cs="Calibri"/>
        </w:rPr>
      </w:pPr>
    </w:p>
    <w:p w:rsidR="003C2A03" w:rsidRPr="00490081" w:rsidRDefault="003C2A03" w:rsidP="003C2A03">
      <w:pPr>
        <w:pStyle w:val="NoSpacing"/>
        <w:spacing w:line="276" w:lineRule="auto"/>
        <w:jc w:val="both"/>
        <w:rPr>
          <w:rFonts w:cs="Calibri"/>
          <w:b/>
        </w:rPr>
      </w:pPr>
      <w:r w:rsidRPr="00490081">
        <w:rPr>
          <w:rFonts w:cs="Calibri"/>
          <w:b/>
        </w:rPr>
        <w:t>2.2.2 Programme Effectiveness</w:t>
      </w:r>
    </w:p>
    <w:p w:rsidR="003C2A03" w:rsidRPr="00490081" w:rsidRDefault="003C2A03" w:rsidP="003C2A03">
      <w:pPr>
        <w:pStyle w:val="NoSpacing"/>
        <w:spacing w:line="276" w:lineRule="auto"/>
        <w:jc w:val="both"/>
        <w:rPr>
          <w:rFonts w:cs="Calibri"/>
        </w:rPr>
      </w:pPr>
      <w:r w:rsidRPr="00490081">
        <w:rPr>
          <w:rFonts w:cs="Calibri"/>
        </w:rPr>
        <w:t xml:space="preserve">The evaluation will assess achievement of project objectives </w:t>
      </w:r>
      <w:proofErr w:type="spellStart"/>
      <w:r w:rsidRPr="00490081">
        <w:rPr>
          <w:rFonts w:cs="Calibri"/>
        </w:rPr>
        <w:t>vs</w:t>
      </w:r>
      <w:proofErr w:type="spellEnd"/>
      <w:r w:rsidRPr="00490081">
        <w:rPr>
          <w:rFonts w:cs="Calibri"/>
        </w:rPr>
        <w:t xml:space="preserve"> what is stated in the project document, log frame and project outline.  The evaluator will assess the effectiveness of GSP implementing partners in achieving their stated objectives on GE/WE and any intended or unintended long-term effects at national level and for gender mainstreaming, including the use of innovative approaches.</w:t>
      </w:r>
    </w:p>
    <w:p w:rsidR="003C2A03" w:rsidRPr="00490081" w:rsidRDefault="003C2A03" w:rsidP="003C2A03">
      <w:pPr>
        <w:pStyle w:val="NoSpacing"/>
        <w:spacing w:line="276" w:lineRule="auto"/>
        <w:jc w:val="both"/>
        <w:rPr>
          <w:rFonts w:cs="Calibri"/>
        </w:rPr>
      </w:pPr>
      <w:r w:rsidRPr="00490081">
        <w:rPr>
          <w:rFonts w:cs="Calibri"/>
        </w:rPr>
        <w:t xml:space="preserve"> </w:t>
      </w:r>
    </w:p>
    <w:p w:rsidR="003C2A03" w:rsidRPr="00490081" w:rsidRDefault="003C2A03" w:rsidP="003C2A03">
      <w:pPr>
        <w:pStyle w:val="NoSpacing"/>
        <w:spacing w:line="276" w:lineRule="auto"/>
        <w:jc w:val="both"/>
        <w:rPr>
          <w:rFonts w:cs="Calibri"/>
          <w:b/>
        </w:rPr>
      </w:pPr>
      <w:r w:rsidRPr="00490081">
        <w:rPr>
          <w:rFonts w:cs="Calibri"/>
          <w:b/>
        </w:rPr>
        <w:t xml:space="preserve">2.2.3 Programme efficiency: </w:t>
      </w:r>
      <w:r w:rsidRPr="00490081">
        <w:rPr>
          <w:rFonts w:cs="Calibri"/>
        </w:rPr>
        <w:t>The</w:t>
      </w:r>
      <w:r w:rsidRPr="00490081">
        <w:rPr>
          <w:rFonts w:cs="Calibri"/>
          <w:b/>
        </w:rPr>
        <w:t xml:space="preserve"> </w:t>
      </w:r>
      <w:r w:rsidRPr="00490081">
        <w:rPr>
          <w:rFonts w:cs="Calibri"/>
        </w:rPr>
        <w:t>evaluation will measure how economically GSP resources/inputs were converted to results; considering inputs and outputs i.e. assessing value for money and management of the budget.</w:t>
      </w:r>
      <w:r w:rsidRPr="00490081">
        <w:rPr>
          <w:rFonts w:cs="Calibri"/>
          <w:b/>
        </w:rPr>
        <w:t xml:space="preserve"> </w:t>
      </w:r>
      <w:r w:rsidRPr="00490081">
        <w:rPr>
          <w:rFonts w:cs="Calibri"/>
        </w:rPr>
        <w:t>The evaluation will:</w:t>
      </w:r>
      <w:r w:rsidRPr="00490081">
        <w:rPr>
          <w:rFonts w:cs="Calibri"/>
          <w:b/>
        </w:rPr>
        <w:t xml:space="preserve">  </w:t>
      </w:r>
    </w:p>
    <w:p w:rsidR="003C2A03" w:rsidRPr="00490081" w:rsidRDefault="003C2A03" w:rsidP="003C2A03">
      <w:pPr>
        <w:pStyle w:val="NoSpacing"/>
        <w:spacing w:line="276" w:lineRule="auto"/>
        <w:jc w:val="both"/>
        <w:rPr>
          <w:rFonts w:cs="Calibri"/>
          <w:b/>
        </w:rPr>
      </w:pPr>
      <w:proofErr w:type="spellStart"/>
      <w:r w:rsidRPr="00490081">
        <w:rPr>
          <w:rFonts w:cs="Calibri"/>
        </w:rPr>
        <w:t>i</w:t>
      </w:r>
      <w:proofErr w:type="spellEnd"/>
      <w:r w:rsidRPr="00490081">
        <w:rPr>
          <w:rFonts w:cs="Calibri"/>
        </w:rPr>
        <w:t>. Assess whether programme resources were used efficiently in relation to the planned activities, outputs and outcomes</w:t>
      </w:r>
    </w:p>
    <w:p w:rsidR="003C2A03" w:rsidRPr="00490081" w:rsidRDefault="003C2A03" w:rsidP="003C2A03">
      <w:pPr>
        <w:pStyle w:val="NoSpacing"/>
        <w:spacing w:line="276" w:lineRule="auto"/>
        <w:jc w:val="both"/>
        <w:rPr>
          <w:rFonts w:cs="Arial Narrow"/>
        </w:rPr>
      </w:pPr>
      <w:r w:rsidRPr="00490081">
        <w:rPr>
          <w:rFonts w:cs="Calibri"/>
        </w:rPr>
        <w:lastRenderedPageBreak/>
        <w:t xml:space="preserve">ii. Assess whether </w:t>
      </w:r>
      <w:r w:rsidRPr="00490081">
        <w:rPr>
          <w:rFonts w:cs="Arial Narrow"/>
        </w:rPr>
        <w:t xml:space="preserve">GSP has led to improved efficiency in the management of resources and what has been the relationship between increased/decreased efficiency and (potential) results on Gender Equality and Women’s Empowerment (GE/WE)? Does the basket funding modality lead to better </w:t>
      </w:r>
      <w:proofErr w:type="gramStart"/>
      <w:r w:rsidRPr="00490081">
        <w:rPr>
          <w:rFonts w:cs="Arial Narrow"/>
        </w:rPr>
        <w:t>GE/WE</w:t>
      </w:r>
      <w:proofErr w:type="gramEnd"/>
      <w:r w:rsidRPr="00490081">
        <w:rPr>
          <w:rFonts w:cs="Arial Narrow"/>
        </w:rPr>
        <w:t xml:space="preserve"> results?</w:t>
      </w:r>
    </w:p>
    <w:p w:rsidR="003C2A03" w:rsidRPr="00490081" w:rsidRDefault="003C2A03" w:rsidP="003C2A03">
      <w:pPr>
        <w:pStyle w:val="NoSpacing"/>
        <w:spacing w:line="276" w:lineRule="auto"/>
        <w:jc w:val="both"/>
        <w:rPr>
          <w:rFonts w:cs="Arial Narrow"/>
        </w:rPr>
      </w:pPr>
      <w:r w:rsidRPr="00490081">
        <w:rPr>
          <w:rFonts w:cs="Arial Narrow"/>
        </w:rPr>
        <w:t>iii. Assess how the financial resources have been managed including availability and qualifications of finance personnel.</w:t>
      </w:r>
    </w:p>
    <w:p w:rsidR="003C2A03" w:rsidRPr="00490081" w:rsidRDefault="003C2A03" w:rsidP="003C2A03">
      <w:pPr>
        <w:pStyle w:val="NoSpacing"/>
        <w:spacing w:line="276" w:lineRule="auto"/>
        <w:jc w:val="both"/>
        <w:rPr>
          <w:rFonts w:cs="Calibri"/>
          <w:b/>
        </w:rPr>
      </w:pPr>
      <w:r w:rsidRPr="00490081">
        <w:rPr>
          <w:rFonts w:cs="Arial Narrow"/>
        </w:rPr>
        <w:t xml:space="preserve">iv. Long term grants </w:t>
      </w:r>
      <w:proofErr w:type="spellStart"/>
      <w:r w:rsidRPr="00490081">
        <w:rPr>
          <w:rFonts w:cs="Arial Narrow"/>
        </w:rPr>
        <w:t>vs</w:t>
      </w:r>
      <w:proofErr w:type="spellEnd"/>
      <w:r w:rsidRPr="00490081">
        <w:rPr>
          <w:rFonts w:cs="Arial Narrow"/>
        </w:rPr>
        <w:t xml:space="preserve"> short term grants – i.e. including higher and lower value grants as variables and assess whether/when/what type of lower value/ shorter term projects are worth backing and why.</w:t>
      </w:r>
    </w:p>
    <w:p w:rsidR="003C2A03" w:rsidRPr="00490081" w:rsidRDefault="003C2A03" w:rsidP="003C2A03">
      <w:pPr>
        <w:pStyle w:val="NoSpacing"/>
        <w:spacing w:line="276" w:lineRule="auto"/>
        <w:jc w:val="both"/>
        <w:rPr>
          <w:rFonts w:cs="Calibri"/>
        </w:rPr>
      </w:pPr>
    </w:p>
    <w:p w:rsidR="003C2A03" w:rsidRPr="00490081" w:rsidRDefault="003C2A03" w:rsidP="003C2A03">
      <w:pPr>
        <w:pStyle w:val="NoSpacing"/>
        <w:spacing w:line="276" w:lineRule="auto"/>
        <w:jc w:val="both"/>
        <w:rPr>
          <w:rFonts w:cs="Calibri"/>
          <w:b/>
        </w:rPr>
      </w:pPr>
      <w:r w:rsidRPr="00490081">
        <w:rPr>
          <w:rFonts w:cs="Calibri"/>
          <w:b/>
        </w:rPr>
        <w:t xml:space="preserve">2.2.4 Evaluating Project Outcomes and Impact   </w:t>
      </w:r>
    </w:p>
    <w:p w:rsidR="003C2A03" w:rsidRPr="00490081" w:rsidRDefault="003C2A03" w:rsidP="003C2A03">
      <w:pPr>
        <w:pStyle w:val="NoSpacing"/>
        <w:spacing w:line="276" w:lineRule="auto"/>
        <w:jc w:val="both"/>
        <w:rPr>
          <w:rFonts w:cs="Calibri"/>
        </w:rPr>
      </w:pPr>
      <w:r w:rsidRPr="00490081">
        <w:rPr>
          <w:rFonts w:cs="Calibri"/>
        </w:rPr>
        <w:t>The evaluation will assess the key contributions and added value of short term and long term, intended and unintended, positive and negative GE/WE results achieved by GSP to date.</w:t>
      </w:r>
    </w:p>
    <w:p w:rsidR="003C2A03" w:rsidRPr="00490081" w:rsidRDefault="003C2A03" w:rsidP="003C2A03">
      <w:pPr>
        <w:pStyle w:val="NoSpacing"/>
        <w:spacing w:line="276" w:lineRule="auto"/>
        <w:jc w:val="both"/>
        <w:rPr>
          <w:rFonts w:cs="Calibri"/>
        </w:rPr>
      </w:pPr>
      <w:r w:rsidRPr="00490081">
        <w:rPr>
          <w:rFonts w:cs="Calibri"/>
        </w:rPr>
        <w:t xml:space="preserve">The evaluation will: </w:t>
      </w:r>
    </w:p>
    <w:p w:rsidR="003C2A03" w:rsidRPr="00490081" w:rsidRDefault="003C2A03" w:rsidP="003C2A03">
      <w:pPr>
        <w:pStyle w:val="NoSpacing"/>
        <w:numPr>
          <w:ilvl w:val="0"/>
          <w:numId w:val="8"/>
        </w:numPr>
        <w:spacing w:line="276" w:lineRule="auto"/>
        <w:jc w:val="both"/>
        <w:rPr>
          <w:rFonts w:cs="Calibri"/>
        </w:rPr>
      </w:pPr>
      <w:r w:rsidRPr="00490081">
        <w:rPr>
          <w:rFonts w:cs="Calibri"/>
        </w:rPr>
        <w:t>Document the Most Significant Changes (MSC) brought by the program</w:t>
      </w:r>
    </w:p>
    <w:p w:rsidR="003C2A03" w:rsidRPr="00490081" w:rsidRDefault="003C2A03" w:rsidP="003C2A03">
      <w:pPr>
        <w:pStyle w:val="NoSpacing"/>
        <w:numPr>
          <w:ilvl w:val="0"/>
          <w:numId w:val="8"/>
        </w:numPr>
        <w:spacing w:line="276" w:lineRule="auto"/>
        <w:jc w:val="both"/>
        <w:rPr>
          <w:rFonts w:cs="Calibri"/>
        </w:rPr>
      </w:pPr>
      <w:r w:rsidRPr="00490081">
        <w:rPr>
          <w:rFonts w:cs="Calibri"/>
        </w:rPr>
        <w:t>Assess any changes in gender relations as a result of women’s economic empowerment; any changes in gender based violence and assess if women’s participation and representation in decision making positions has increased as a result of the intervention.</w:t>
      </w:r>
    </w:p>
    <w:p w:rsidR="003C2A03" w:rsidRPr="00490081" w:rsidRDefault="003C2A03" w:rsidP="003C2A03">
      <w:pPr>
        <w:pStyle w:val="NoSpacing"/>
        <w:numPr>
          <w:ilvl w:val="0"/>
          <w:numId w:val="8"/>
        </w:numPr>
        <w:spacing w:line="276" w:lineRule="auto"/>
        <w:jc w:val="both"/>
        <w:rPr>
          <w:rFonts w:cs="Calibri"/>
        </w:rPr>
      </w:pPr>
      <w:r w:rsidRPr="00490081">
        <w:rPr>
          <w:rFonts w:cs="Calibri"/>
        </w:rPr>
        <w:t>Document the benefits of the program to both women and men</w:t>
      </w:r>
    </w:p>
    <w:p w:rsidR="003C2A03" w:rsidRPr="00490081" w:rsidRDefault="003C2A03" w:rsidP="003C2A03">
      <w:pPr>
        <w:spacing w:after="200" w:line="276" w:lineRule="auto"/>
        <w:contextualSpacing/>
        <w:rPr>
          <w:rFonts w:ascii="Calibri" w:hAnsi="Calibri" w:cs="Calibri"/>
          <w:sz w:val="22"/>
          <w:szCs w:val="22"/>
        </w:rPr>
      </w:pPr>
      <w:r w:rsidRPr="00490081">
        <w:rPr>
          <w:rFonts w:ascii="Calibri" w:hAnsi="Calibri" w:cs="Calibri"/>
          <w:sz w:val="22"/>
          <w:szCs w:val="22"/>
        </w:rPr>
        <w:t>The evaluation will identify and document intended and unintended outcomes based on the Logical Framework as a basis for comparison so as to establish the effects of the intervention.</w:t>
      </w:r>
    </w:p>
    <w:p w:rsidR="003C2A03" w:rsidRPr="00490081" w:rsidRDefault="003C2A03" w:rsidP="003C2A03">
      <w:pPr>
        <w:spacing w:after="200" w:line="276" w:lineRule="auto"/>
        <w:contextualSpacing/>
        <w:rPr>
          <w:rFonts w:ascii="Calibri" w:hAnsi="Calibri" w:cs="Calibri"/>
          <w:sz w:val="22"/>
          <w:szCs w:val="22"/>
        </w:rPr>
      </w:pPr>
    </w:p>
    <w:p w:rsidR="003C2A03" w:rsidRPr="00490081" w:rsidRDefault="003C2A03" w:rsidP="003C2A03">
      <w:pPr>
        <w:spacing w:after="200" w:line="276" w:lineRule="auto"/>
        <w:contextualSpacing/>
        <w:rPr>
          <w:rFonts w:ascii="Calibri" w:eastAsia="Calibri" w:hAnsi="Calibri" w:cs="Calibri"/>
          <w:b/>
          <w:sz w:val="22"/>
          <w:szCs w:val="22"/>
          <w:lang w:val="en-ZW"/>
        </w:rPr>
      </w:pPr>
      <w:r w:rsidRPr="00490081">
        <w:rPr>
          <w:rFonts w:ascii="Calibri" w:hAnsi="Calibri" w:cs="Calibri"/>
          <w:b/>
          <w:sz w:val="22"/>
          <w:szCs w:val="22"/>
        </w:rPr>
        <w:t xml:space="preserve">2.2.5 Partnerships </w:t>
      </w:r>
    </w:p>
    <w:p w:rsidR="003C2A03" w:rsidRPr="00490081" w:rsidRDefault="003C2A03" w:rsidP="003C2A03">
      <w:pPr>
        <w:spacing w:after="200" w:line="276" w:lineRule="auto"/>
        <w:contextualSpacing/>
        <w:jc w:val="both"/>
        <w:rPr>
          <w:rFonts w:ascii="Calibri" w:hAnsi="Calibri" w:cs="Arial Narrow"/>
          <w:sz w:val="22"/>
          <w:szCs w:val="22"/>
        </w:rPr>
      </w:pPr>
      <w:proofErr w:type="spellStart"/>
      <w:r w:rsidRPr="00490081">
        <w:rPr>
          <w:rFonts w:ascii="Calibri" w:hAnsi="Calibri" w:cs="Arial Narrow"/>
          <w:sz w:val="22"/>
          <w:szCs w:val="22"/>
        </w:rPr>
        <w:t>i</w:t>
      </w:r>
      <w:proofErr w:type="spellEnd"/>
      <w:r w:rsidRPr="00490081">
        <w:rPr>
          <w:rFonts w:ascii="Calibri" w:hAnsi="Calibri" w:cs="Arial Narrow"/>
          <w:sz w:val="22"/>
          <w:szCs w:val="22"/>
        </w:rPr>
        <w:t xml:space="preserve">. The extent to which GSP has led to complementary and synergistic effects in the broader gender sector and how this has been done? </w:t>
      </w:r>
    </w:p>
    <w:p w:rsidR="003C2A03" w:rsidRPr="00490081" w:rsidRDefault="003C2A03" w:rsidP="003C2A03">
      <w:pPr>
        <w:spacing w:after="200" w:line="276" w:lineRule="auto"/>
        <w:contextualSpacing/>
        <w:jc w:val="both"/>
        <w:rPr>
          <w:rFonts w:ascii="Calibri" w:hAnsi="Calibri" w:cs="Arial Narrow"/>
          <w:sz w:val="22"/>
          <w:szCs w:val="22"/>
        </w:rPr>
      </w:pPr>
      <w:r w:rsidRPr="00490081">
        <w:rPr>
          <w:rFonts w:ascii="Calibri" w:hAnsi="Calibri" w:cs="Arial Narrow"/>
          <w:sz w:val="22"/>
          <w:szCs w:val="22"/>
        </w:rPr>
        <w:t>ii. Nature and quality of partnerships forged during programme implementation</w:t>
      </w:r>
    </w:p>
    <w:p w:rsidR="003C2A03" w:rsidRPr="00490081" w:rsidRDefault="003C2A03" w:rsidP="003C2A03">
      <w:pPr>
        <w:spacing w:after="200" w:line="276" w:lineRule="auto"/>
        <w:contextualSpacing/>
        <w:jc w:val="both"/>
        <w:rPr>
          <w:rFonts w:ascii="Calibri" w:hAnsi="Calibri" w:cs="Arial Narrow"/>
          <w:sz w:val="22"/>
          <w:szCs w:val="22"/>
        </w:rPr>
      </w:pPr>
      <w:r w:rsidRPr="00490081">
        <w:rPr>
          <w:rFonts w:ascii="Calibri" w:hAnsi="Calibri" w:cs="Arial Narrow"/>
          <w:sz w:val="22"/>
          <w:szCs w:val="22"/>
        </w:rPr>
        <w:t>iii. How have the implementing partners worked together during projects implementation</w:t>
      </w:r>
    </w:p>
    <w:p w:rsidR="003C2A03" w:rsidRPr="00490081" w:rsidRDefault="003C2A03" w:rsidP="003C2A03">
      <w:pPr>
        <w:pStyle w:val="NoSpacing"/>
        <w:spacing w:line="276" w:lineRule="auto"/>
        <w:jc w:val="both"/>
        <w:rPr>
          <w:rFonts w:cs="Calibri"/>
        </w:rPr>
      </w:pPr>
      <w:r w:rsidRPr="00490081">
        <w:rPr>
          <w:rFonts w:cs="Calibri"/>
          <w:b/>
        </w:rPr>
        <w:t xml:space="preserve">2.2.6 Project sustainability: </w:t>
      </w:r>
      <w:r w:rsidRPr="00490081">
        <w:rPr>
          <w:rFonts w:cs="Calibri"/>
        </w:rPr>
        <w:t>The evaluation will assess the possibility of continuation of benefits accrued from the GSP intervention. The evaluation should consider the following dimensions of sustainability:</w:t>
      </w:r>
    </w:p>
    <w:p w:rsidR="003C2A03" w:rsidRPr="00490081" w:rsidRDefault="003C2A03" w:rsidP="003C2A03">
      <w:pPr>
        <w:pStyle w:val="NoSpacing"/>
        <w:spacing w:line="276" w:lineRule="auto"/>
        <w:jc w:val="both"/>
        <w:rPr>
          <w:rFonts w:cs="Arial Narrow"/>
        </w:rPr>
      </w:pPr>
      <w:proofErr w:type="spellStart"/>
      <w:r w:rsidRPr="00490081">
        <w:rPr>
          <w:rFonts w:cs="Calibri"/>
        </w:rPr>
        <w:t>i</w:t>
      </w:r>
      <w:proofErr w:type="spellEnd"/>
      <w:r w:rsidRPr="00490081">
        <w:rPr>
          <w:rFonts w:cs="Calibri"/>
        </w:rPr>
        <w:t xml:space="preserve">. </w:t>
      </w:r>
      <w:r w:rsidRPr="00490081">
        <w:rPr>
          <w:rFonts w:cs="Arial Narrow"/>
        </w:rPr>
        <w:t xml:space="preserve">Sustainability of the results of GSP implementing partners given the level of ownership generated, effective partnerships established and capacity strengthened through GSP processes </w:t>
      </w:r>
    </w:p>
    <w:p w:rsidR="003C2A03" w:rsidRPr="00490081" w:rsidRDefault="003C2A03" w:rsidP="003C2A03">
      <w:pPr>
        <w:pStyle w:val="NoSpacing"/>
        <w:spacing w:line="276" w:lineRule="auto"/>
        <w:jc w:val="both"/>
        <w:rPr>
          <w:rFonts w:cs="Arial Narrow"/>
        </w:rPr>
      </w:pPr>
      <w:r w:rsidRPr="00490081">
        <w:rPr>
          <w:rFonts w:cs="Arial Narrow"/>
        </w:rPr>
        <w:t xml:space="preserve">ii. Community level sustainability – assess ownership, participation and inclusion of national duty-bearers and rights-holders – specifically those most marginalized in GSP implementing partner’s process and their capacity to sustain the benefits of the intervention.. </w:t>
      </w:r>
    </w:p>
    <w:p w:rsidR="003C2A03" w:rsidRPr="00490081" w:rsidRDefault="003C2A03" w:rsidP="003C2A03">
      <w:pPr>
        <w:pStyle w:val="NoSpacing"/>
        <w:spacing w:line="276" w:lineRule="auto"/>
        <w:jc w:val="both"/>
        <w:rPr>
          <w:rFonts w:cs="Calibri"/>
        </w:rPr>
      </w:pPr>
      <w:r w:rsidRPr="00490081">
        <w:rPr>
          <w:rFonts w:cs="Calibri"/>
        </w:rPr>
        <w:t>iii. Scaling up for sustainability - The evaluation should ascertain the possibility of scaling up of the interventions in Zimbabwe.</w:t>
      </w:r>
    </w:p>
    <w:p w:rsidR="003C2A03" w:rsidRPr="00490081" w:rsidRDefault="003C2A03" w:rsidP="003C2A03">
      <w:pPr>
        <w:pStyle w:val="NoSpacing"/>
        <w:spacing w:line="276" w:lineRule="auto"/>
        <w:jc w:val="both"/>
        <w:rPr>
          <w:rFonts w:cs="Calibri"/>
        </w:rPr>
      </w:pPr>
      <w:r w:rsidRPr="00490081">
        <w:rPr>
          <w:rFonts w:cs="Calibri"/>
        </w:rPr>
        <w:t xml:space="preserve">iv. Sustainability challenges and </w:t>
      </w:r>
      <w:proofErr w:type="spellStart"/>
      <w:r w:rsidRPr="00490081">
        <w:rPr>
          <w:rFonts w:cs="Calibri"/>
        </w:rPr>
        <w:t>mitigatory</w:t>
      </w:r>
      <w:proofErr w:type="spellEnd"/>
      <w:r w:rsidRPr="00490081">
        <w:rPr>
          <w:rFonts w:cs="Calibri"/>
        </w:rPr>
        <w:t xml:space="preserve"> strategies – the evaluation should identify possible challenges that might affect sustainability of the programme and suggest solutions to overcome them.  </w:t>
      </w:r>
    </w:p>
    <w:p w:rsidR="003C2A03" w:rsidRPr="00490081" w:rsidRDefault="003C2A03" w:rsidP="003C2A03">
      <w:pPr>
        <w:pStyle w:val="NoSpacing"/>
        <w:spacing w:line="276" w:lineRule="auto"/>
        <w:jc w:val="both"/>
        <w:rPr>
          <w:rFonts w:cs="Calibri"/>
          <w:b/>
        </w:rPr>
      </w:pPr>
    </w:p>
    <w:p w:rsidR="003C2A03" w:rsidRPr="00490081" w:rsidRDefault="003C2A03" w:rsidP="003C2A03">
      <w:pPr>
        <w:pStyle w:val="NoSpacing"/>
        <w:spacing w:line="276" w:lineRule="auto"/>
        <w:jc w:val="both"/>
        <w:rPr>
          <w:rFonts w:cs="Calibri"/>
          <w:b/>
        </w:rPr>
      </w:pPr>
      <w:r w:rsidRPr="00490081">
        <w:rPr>
          <w:rFonts w:cs="Calibri"/>
          <w:b/>
        </w:rPr>
        <w:t>2.2.7</w:t>
      </w:r>
      <w:r w:rsidRPr="00490081">
        <w:rPr>
          <w:rFonts w:cs="Calibri"/>
        </w:rPr>
        <w:t xml:space="preserve"> </w:t>
      </w:r>
      <w:r w:rsidRPr="00490081">
        <w:rPr>
          <w:rFonts w:cs="Calibri"/>
          <w:b/>
        </w:rPr>
        <w:t>Lessons learnt, conclusion and recommendation</w:t>
      </w:r>
    </w:p>
    <w:p w:rsidR="003C2A03" w:rsidRPr="00490081" w:rsidRDefault="003C2A03" w:rsidP="003C2A03">
      <w:pPr>
        <w:pStyle w:val="NoSpacing"/>
        <w:spacing w:line="276" w:lineRule="auto"/>
        <w:jc w:val="both"/>
        <w:rPr>
          <w:rFonts w:cs="Calibri"/>
        </w:rPr>
      </w:pPr>
      <w:r w:rsidRPr="00490081">
        <w:rPr>
          <w:rFonts w:cs="Calibri"/>
        </w:rPr>
        <w:t>The evaluation should:</w:t>
      </w:r>
    </w:p>
    <w:p w:rsidR="003C2A03" w:rsidRPr="00490081" w:rsidRDefault="003C2A03" w:rsidP="003C2A03">
      <w:pPr>
        <w:pStyle w:val="NoSpacing"/>
        <w:spacing w:line="276" w:lineRule="auto"/>
        <w:jc w:val="both"/>
        <w:rPr>
          <w:rFonts w:cs="Calibri"/>
        </w:rPr>
      </w:pPr>
      <w:proofErr w:type="spellStart"/>
      <w:r w:rsidRPr="00490081">
        <w:rPr>
          <w:rFonts w:cs="Calibri"/>
        </w:rPr>
        <w:lastRenderedPageBreak/>
        <w:t>i</w:t>
      </w:r>
      <w:proofErr w:type="spellEnd"/>
      <w:r w:rsidRPr="00490081">
        <w:rPr>
          <w:rFonts w:cs="Calibri"/>
        </w:rPr>
        <w:t>.   Capture best practices and lessons learned from GSP programme.</w:t>
      </w:r>
    </w:p>
    <w:p w:rsidR="003C2A03" w:rsidRPr="00490081" w:rsidRDefault="003C2A03" w:rsidP="003C2A03">
      <w:pPr>
        <w:pStyle w:val="NoSpacing"/>
        <w:spacing w:line="276" w:lineRule="auto"/>
        <w:jc w:val="both"/>
        <w:rPr>
          <w:rFonts w:cs="Calibri"/>
        </w:rPr>
      </w:pPr>
      <w:r w:rsidRPr="00490081">
        <w:rPr>
          <w:rFonts w:cs="Calibri"/>
        </w:rPr>
        <w:t xml:space="preserve">Ii. Draw conclusions and make recommendations to be used by GSP funding partners, GSP implementing partners, </w:t>
      </w:r>
      <w:proofErr w:type="spellStart"/>
      <w:r w:rsidRPr="00490081">
        <w:rPr>
          <w:rFonts w:cs="Calibri"/>
        </w:rPr>
        <w:t>GoZ</w:t>
      </w:r>
      <w:proofErr w:type="spellEnd"/>
      <w:r w:rsidRPr="00490081">
        <w:rPr>
          <w:rFonts w:cs="Calibri"/>
        </w:rPr>
        <w:t xml:space="preserve"> and other key stakeholders including policy makers in Zimbabwe and other countries.</w:t>
      </w:r>
    </w:p>
    <w:p w:rsidR="003C2A03" w:rsidRPr="00490081" w:rsidRDefault="003C2A03" w:rsidP="003C2A03">
      <w:pPr>
        <w:pStyle w:val="NoSpacing"/>
        <w:spacing w:line="276" w:lineRule="auto"/>
        <w:jc w:val="both"/>
        <w:rPr>
          <w:rFonts w:cs="Calibri"/>
        </w:rPr>
      </w:pPr>
    </w:p>
    <w:p w:rsidR="003C2A03" w:rsidRPr="00490081" w:rsidRDefault="003C2A03" w:rsidP="003C2A03">
      <w:pPr>
        <w:pStyle w:val="NoSpacing"/>
        <w:spacing w:line="276" w:lineRule="auto"/>
        <w:jc w:val="both"/>
        <w:rPr>
          <w:rFonts w:cs="Calibri"/>
          <w:b/>
        </w:rPr>
      </w:pPr>
      <w:r w:rsidRPr="00490081">
        <w:rPr>
          <w:rFonts w:cs="Calibri"/>
          <w:b/>
        </w:rPr>
        <w:t>2.3 Users of the evaluation</w:t>
      </w: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 xml:space="preserve">The main users of the evaluation include the key funding partners supporting GSP, </w:t>
      </w:r>
      <w:proofErr w:type="spellStart"/>
      <w:r w:rsidRPr="00490081">
        <w:rPr>
          <w:rFonts w:ascii="Calibri" w:hAnsi="Calibri" w:cs="Arial Narrow"/>
          <w:sz w:val="22"/>
          <w:szCs w:val="22"/>
        </w:rPr>
        <w:t>WCoZ</w:t>
      </w:r>
      <w:proofErr w:type="spellEnd"/>
      <w:r w:rsidRPr="00490081">
        <w:rPr>
          <w:rFonts w:ascii="Calibri" w:hAnsi="Calibri" w:cs="Arial Narrow"/>
          <w:sz w:val="22"/>
          <w:szCs w:val="22"/>
        </w:rPr>
        <w:t xml:space="preserve"> and GSP implementing partners - including their managers/focal points and gender advisers. Senior management partners of the joint evaluation will be specifically responsible for developing management responses and action plans to the evaluation findings and recommendations. The final evaluation report will be made publicly available on the UN Women Evaluation Resource Centre under </w:t>
      </w:r>
      <w:hyperlink r:id="rId5" w:history="1">
        <w:r w:rsidRPr="00490081">
          <w:rPr>
            <w:rStyle w:val="Hyperlink"/>
            <w:rFonts w:ascii="Calibri" w:hAnsi="Calibri" w:cs="Arial Narrow"/>
            <w:sz w:val="22"/>
            <w:szCs w:val="22"/>
          </w:rPr>
          <w:t>http://erc.undp.org/unwomen/index.html</w:t>
        </w:r>
      </w:hyperlink>
    </w:p>
    <w:p w:rsidR="003C2A03" w:rsidRPr="00490081" w:rsidRDefault="003C2A03" w:rsidP="003C2A03">
      <w:pPr>
        <w:spacing w:line="276" w:lineRule="auto"/>
        <w:rPr>
          <w:rFonts w:ascii="Calibri" w:hAnsi="Calibri"/>
          <w:sz w:val="22"/>
          <w:szCs w:val="22"/>
        </w:rPr>
      </w:pPr>
    </w:p>
    <w:p w:rsidR="003C2A03" w:rsidRPr="00490081" w:rsidRDefault="003C2A03" w:rsidP="003C2A03">
      <w:pPr>
        <w:pStyle w:val="ListParagraph"/>
        <w:numPr>
          <w:ilvl w:val="0"/>
          <w:numId w:val="7"/>
        </w:numPr>
        <w:shd w:val="clear" w:color="auto" w:fill="D9D9D9"/>
        <w:spacing w:line="276" w:lineRule="auto"/>
        <w:contextualSpacing/>
        <w:rPr>
          <w:rFonts w:ascii="Calibri" w:hAnsi="Calibri" w:cs="Arial Narrow"/>
          <w:b/>
          <w:bCs/>
          <w:sz w:val="22"/>
          <w:szCs w:val="22"/>
        </w:rPr>
      </w:pPr>
      <w:r w:rsidRPr="00490081">
        <w:rPr>
          <w:rFonts w:ascii="Calibri" w:hAnsi="Calibri" w:cs="Arial Narrow"/>
          <w:b/>
          <w:bCs/>
          <w:sz w:val="22"/>
          <w:szCs w:val="22"/>
        </w:rPr>
        <w:t>Evaluation Scope</w:t>
      </w: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 xml:space="preserve">The Evaluation will provide an assessment of GSP from project inception to October 2012. The evaluation will be done at different levels: UN Women, Implementing partners and at community level. Taking into account the information collected in the midterm evaluation, the timeframe and resources available, the evaluation will be carefully designed to ensure </w:t>
      </w:r>
      <w:r w:rsidRPr="00583BF9">
        <w:rPr>
          <w:rFonts w:ascii="Calibri" w:hAnsi="Calibri" w:cs="Arial Narrow"/>
          <w:sz w:val="22"/>
          <w:szCs w:val="22"/>
        </w:rPr>
        <w:t>assessment of a sample of the 50 implementing partners on which</w:t>
      </w:r>
      <w:r w:rsidRPr="00490081">
        <w:rPr>
          <w:rFonts w:ascii="Calibri" w:hAnsi="Calibri" w:cs="Arial Narrow"/>
          <w:sz w:val="22"/>
          <w:szCs w:val="22"/>
        </w:rPr>
        <w:t xml:space="preserve"> to base its findings, conclusions and recommendations. </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pacing w:after="200" w:line="276" w:lineRule="auto"/>
        <w:contextualSpacing/>
        <w:jc w:val="both"/>
        <w:rPr>
          <w:rFonts w:ascii="Calibri" w:hAnsi="Calibri" w:cs="Arial Narrow"/>
          <w:sz w:val="22"/>
          <w:szCs w:val="22"/>
        </w:rPr>
      </w:pPr>
      <w:r w:rsidRPr="00490081">
        <w:rPr>
          <w:rFonts w:ascii="Calibri" w:hAnsi="Calibri" w:cs="Arial Narrow"/>
          <w:sz w:val="22"/>
          <w:szCs w:val="22"/>
        </w:rPr>
        <w:t xml:space="preserve">Attainment of the goals and outcomes in </w:t>
      </w:r>
      <w:r w:rsidRPr="00490081">
        <w:rPr>
          <w:rFonts w:ascii="Calibri" w:hAnsi="Calibri" w:cs="Arial"/>
          <w:color w:val="000000"/>
          <w:sz w:val="22"/>
          <w:szCs w:val="22"/>
          <w:lang/>
        </w:rPr>
        <w:t>National Gender and Women’s Empowerment Strategy and Action Plan (</w:t>
      </w:r>
      <w:r w:rsidRPr="00490081">
        <w:rPr>
          <w:rFonts w:ascii="Calibri" w:hAnsi="Calibri" w:cs="Arial Narrow"/>
          <w:sz w:val="22"/>
          <w:szCs w:val="22"/>
        </w:rPr>
        <w:t xml:space="preserve">NGWESAP) and the GSP involves many actors of which UN Women is one, and </w:t>
      </w:r>
      <w:r w:rsidRPr="00583BF9">
        <w:rPr>
          <w:rFonts w:ascii="Calibri" w:hAnsi="Calibri" w:cs="Arial Narrow"/>
          <w:sz w:val="22"/>
          <w:szCs w:val="22"/>
        </w:rPr>
        <w:t>so attribution</w:t>
      </w:r>
      <w:r w:rsidRPr="00490081">
        <w:rPr>
          <w:rFonts w:ascii="Calibri" w:hAnsi="Calibri" w:cs="Arial Narrow"/>
          <w:sz w:val="22"/>
          <w:szCs w:val="22"/>
        </w:rPr>
        <w:t xml:space="preserve"> is often difficult.  Given the time period and resources available it will not be possible for the Evaluation Team to do an in-depth evaluation of all the interventions, to visit all geographic areas, and to interact meaningfully with all implementing and technical partners.  It will be necessary for the Evaluation Team, to select a cross section of specific interventions, geographic areas and partners for more focused evaluation and to reflect a number of contextual changes for GSP programming (e.g. high inflation, high mobility of people, humanitarian crisis, NGO Bill which suspended operation of NGOs, </w:t>
      </w:r>
      <w:r w:rsidRPr="00490081">
        <w:rPr>
          <w:rFonts w:ascii="Calibri" w:hAnsi="Calibri" w:cs="Arial"/>
          <w:color w:val="000000"/>
          <w:sz w:val="22"/>
          <w:szCs w:val="22"/>
          <w:lang/>
        </w:rPr>
        <w:t>Access to Information and Protection of Privacy Act (</w:t>
      </w:r>
      <w:r w:rsidRPr="00490081">
        <w:rPr>
          <w:rStyle w:val="Strong"/>
          <w:rFonts w:ascii="Calibri" w:hAnsi="Calibri" w:cs="Arial"/>
          <w:b w:val="0"/>
          <w:color w:val="000000"/>
          <w:sz w:val="22"/>
          <w:szCs w:val="22"/>
          <w:lang/>
        </w:rPr>
        <w:t>AIPPA</w:t>
      </w:r>
      <w:r w:rsidRPr="00490081">
        <w:rPr>
          <w:rFonts w:ascii="Calibri" w:hAnsi="Calibri" w:cs="Arial"/>
          <w:b/>
          <w:color w:val="000000"/>
          <w:sz w:val="22"/>
          <w:szCs w:val="22"/>
          <w:lang/>
        </w:rPr>
        <w:t>)</w:t>
      </w:r>
      <w:r w:rsidRPr="00490081">
        <w:rPr>
          <w:rFonts w:ascii="Calibri" w:hAnsi="Calibri" w:cs="Arial Narrow"/>
          <w:sz w:val="22"/>
          <w:szCs w:val="22"/>
        </w:rPr>
        <w:t xml:space="preserve">, the </w:t>
      </w:r>
      <w:r w:rsidRPr="00490081">
        <w:rPr>
          <w:rStyle w:val="Strong"/>
          <w:rFonts w:ascii="Calibri" w:hAnsi="Calibri" w:cs="Arial"/>
          <w:b w:val="0"/>
          <w:color w:val="000000"/>
          <w:sz w:val="22"/>
          <w:szCs w:val="22"/>
          <w:lang/>
        </w:rPr>
        <w:t>Public Order and Security Act</w:t>
      </w:r>
      <w:r w:rsidRPr="00490081">
        <w:rPr>
          <w:rFonts w:ascii="Calibri" w:hAnsi="Calibri" w:cs="Arial"/>
          <w:b/>
          <w:color w:val="000000"/>
          <w:sz w:val="22"/>
          <w:szCs w:val="22"/>
          <w:lang/>
        </w:rPr>
        <w:t xml:space="preserve"> (</w:t>
      </w:r>
      <w:r w:rsidRPr="00490081">
        <w:rPr>
          <w:rStyle w:val="Strong"/>
          <w:rFonts w:ascii="Calibri" w:hAnsi="Calibri" w:cs="Arial"/>
          <w:b w:val="0"/>
          <w:color w:val="000000"/>
          <w:sz w:val="22"/>
          <w:szCs w:val="22"/>
          <w:lang/>
        </w:rPr>
        <w:t>POSA</w:t>
      </w:r>
      <w:r w:rsidRPr="00490081">
        <w:rPr>
          <w:rFonts w:ascii="Calibri" w:hAnsi="Calibri" w:cs="Arial"/>
          <w:color w:val="000000"/>
          <w:sz w:val="22"/>
          <w:szCs w:val="22"/>
          <w:lang/>
        </w:rPr>
        <w:t>)</w:t>
      </w:r>
      <w:r w:rsidRPr="00490081">
        <w:rPr>
          <w:rFonts w:ascii="Calibri" w:hAnsi="Calibri" w:cs="Arial Narrow"/>
          <w:sz w:val="22"/>
          <w:szCs w:val="22"/>
        </w:rPr>
        <w:t xml:space="preserve"> etc.).  Thus the </w:t>
      </w:r>
      <w:r w:rsidRPr="00583BF9">
        <w:rPr>
          <w:rFonts w:ascii="Calibri" w:hAnsi="Calibri" w:cs="Arial Narrow"/>
          <w:sz w:val="22"/>
          <w:szCs w:val="22"/>
        </w:rPr>
        <w:t>sample selection will not follow a randomized approach, but will be stratified. Sampling will be</w:t>
      </w:r>
      <w:r w:rsidRPr="00490081">
        <w:rPr>
          <w:rFonts w:ascii="Calibri" w:hAnsi="Calibri" w:cs="Arial Narrow"/>
          <w:sz w:val="22"/>
          <w:szCs w:val="22"/>
        </w:rPr>
        <w:t xml:space="preserve"> based on specific criteria agreed by key stakeholders in order to ensure an adequate basis to emit evaluative judgments and conclusions. The initial criteria to select the sample for scoping the study are listed below and will be reviewed and further refined by the evaluation team in consultation with UN Women and the GSP Steering Committee to ensure a robust evaluation design:</w:t>
      </w:r>
    </w:p>
    <w:p w:rsidR="003C2A03" w:rsidRPr="00490081" w:rsidRDefault="003C2A03" w:rsidP="003C2A03">
      <w:pPr>
        <w:numPr>
          <w:ilvl w:val="0"/>
          <w:numId w:val="4"/>
        </w:numPr>
        <w:spacing w:after="200" w:line="276" w:lineRule="auto"/>
        <w:contextualSpacing/>
        <w:rPr>
          <w:rFonts w:ascii="Calibri" w:hAnsi="Calibri" w:cs="Arial Narrow"/>
          <w:sz w:val="22"/>
          <w:szCs w:val="22"/>
        </w:rPr>
      </w:pPr>
      <w:r w:rsidRPr="00490081">
        <w:rPr>
          <w:rFonts w:ascii="Calibri" w:hAnsi="Calibri" w:cs="Arial Narrow"/>
          <w:sz w:val="22"/>
          <w:szCs w:val="22"/>
        </w:rPr>
        <w:t xml:space="preserve">Country Context. GSP evolved through a series of processes and was implemented over a range of contexts, it will be necessary to capture the existing diversity of country context and the phases in which calls were issued. </w:t>
      </w:r>
    </w:p>
    <w:p w:rsidR="003C2A03" w:rsidRPr="00490081" w:rsidRDefault="003C2A03" w:rsidP="003C2A03">
      <w:pPr>
        <w:numPr>
          <w:ilvl w:val="0"/>
          <w:numId w:val="4"/>
        </w:numPr>
        <w:spacing w:after="200" w:line="276" w:lineRule="auto"/>
        <w:contextualSpacing/>
        <w:rPr>
          <w:rFonts w:ascii="Calibri" w:hAnsi="Calibri" w:cs="Arial Narrow"/>
          <w:sz w:val="22"/>
          <w:szCs w:val="22"/>
        </w:rPr>
      </w:pPr>
      <w:r w:rsidRPr="00490081">
        <w:rPr>
          <w:rFonts w:ascii="Calibri" w:hAnsi="Calibri" w:cs="Arial Narrow"/>
          <w:sz w:val="22"/>
          <w:szCs w:val="22"/>
        </w:rPr>
        <w:t xml:space="preserve">Geographic level of intervention. The evaluation will assess geographic coverage of interventions that were implemented in both urban and rural areas. </w:t>
      </w:r>
    </w:p>
    <w:p w:rsidR="003C2A03" w:rsidRPr="00490081" w:rsidRDefault="003C2A03" w:rsidP="003C2A03">
      <w:pPr>
        <w:numPr>
          <w:ilvl w:val="0"/>
          <w:numId w:val="4"/>
        </w:numPr>
        <w:spacing w:after="200" w:line="276" w:lineRule="auto"/>
        <w:contextualSpacing/>
        <w:rPr>
          <w:rFonts w:ascii="Calibri" w:hAnsi="Calibri" w:cs="Arial Narrow"/>
          <w:sz w:val="22"/>
          <w:szCs w:val="22"/>
        </w:rPr>
      </w:pPr>
      <w:r w:rsidRPr="00490081">
        <w:rPr>
          <w:rFonts w:ascii="Calibri" w:hAnsi="Calibri" w:cs="Arial Narrow"/>
          <w:sz w:val="22"/>
          <w:szCs w:val="22"/>
        </w:rPr>
        <w:t xml:space="preserve">Thematic coverage. Since inception GSP had five thematic areas of focus and cross cutting themes, overtime the thematic focus was reduced to three and the </w:t>
      </w:r>
      <w:r w:rsidRPr="00490081">
        <w:rPr>
          <w:rFonts w:ascii="Calibri" w:hAnsi="Calibri" w:cs="Arial Narrow"/>
          <w:sz w:val="22"/>
          <w:szCs w:val="22"/>
        </w:rPr>
        <w:lastRenderedPageBreak/>
        <w:t>evaluation team will focus on these thematic areas representing the greatest investment (Women’s Economic Empowerment, EVAW, Women in Leadership and Participation) the other two thematic areas that were streamlined were (Women in Education and Women migration, forced displacement and trafficking).</w:t>
      </w:r>
    </w:p>
    <w:p w:rsidR="003C2A03" w:rsidRPr="00490081" w:rsidRDefault="003C2A03" w:rsidP="003C2A03">
      <w:pPr>
        <w:pStyle w:val="ListParagraph"/>
        <w:numPr>
          <w:ilvl w:val="0"/>
          <w:numId w:val="7"/>
        </w:numPr>
        <w:shd w:val="clear" w:color="auto" w:fill="D9D9D9"/>
        <w:spacing w:line="276" w:lineRule="auto"/>
        <w:contextualSpacing/>
        <w:rPr>
          <w:rFonts w:ascii="Calibri" w:hAnsi="Calibri" w:cs="Arial Narrow"/>
          <w:b/>
          <w:bCs/>
          <w:sz w:val="22"/>
          <w:szCs w:val="22"/>
        </w:rPr>
      </w:pPr>
      <w:r w:rsidRPr="00490081">
        <w:rPr>
          <w:rFonts w:ascii="Calibri" w:hAnsi="Calibri" w:cs="Arial Narrow"/>
          <w:b/>
          <w:bCs/>
          <w:sz w:val="22"/>
          <w:szCs w:val="22"/>
        </w:rPr>
        <w:t>Information sources</w:t>
      </w:r>
    </w:p>
    <w:p w:rsidR="003C2A03" w:rsidRPr="00490081" w:rsidRDefault="003C2A03" w:rsidP="003C2A03">
      <w:pPr>
        <w:spacing w:line="276" w:lineRule="auto"/>
        <w:rPr>
          <w:rFonts w:ascii="Calibri" w:hAnsi="Calibri" w:cs="Arial Narrow"/>
          <w:sz w:val="22"/>
          <w:szCs w:val="22"/>
        </w:rPr>
      </w:pPr>
      <w:r w:rsidRPr="00490081">
        <w:rPr>
          <w:rFonts w:ascii="Calibri" w:hAnsi="Calibri" w:cs="Arial Narrow"/>
          <w:sz w:val="22"/>
          <w:szCs w:val="22"/>
        </w:rPr>
        <w:t>The Evaluation Team will have access to a number of information sources compiled in preparation for the evaluation study, including:</w:t>
      </w:r>
    </w:p>
    <w:p w:rsidR="003C2A03" w:rsidRPr="00490081" w:rsidRDefault="003C2A03" w:rsidP="003C2A03">
      <w:pPr>
        <w:numPr>
          <w:ilvl w:val="0"/>
          <w:numId w:val="6"/>
        </w:numPr>
        <w:spacing w:line="276" w:lineRule="auto"/>
        <w:rPr>
          <w:rFonts w:ascii="Calibri" w:hAnsi="Calibri" w:cs="Arial Narrow"/>
          <w:sz w:val="22"/>
          <w:szCs w:val="22"/>
        </w:rPr>
      </w:pPr>
      <w:r w:rsidRPr="00490081">
        <w:rPr>
          <w:rFonts w:ascii="Calibri" w:hAnsi="Calibri" w:cs="Arial Narrow"/>
          <w:sz w:val="22"/>
          <w:szCs w:val="22"/>
        </w:rPr>
        <w:t xml:space="preserve">GSP Concept Note and </w:t>
      </w:r>
      <w:proofErr w:type="spellStart"/>
      <w:r w:rsidRPr="00490081">
        <w:rPr>
          <w:rFonts w:ascii="Calibri" w:hAnsi="Calibri" w:cs="Arial Narrow"/>
          <w:sz w:val="22"/>
          <w:szCs w:val="22"/>
        </w:rPr>
        <w:t>Logframe</w:t>
      </w:r>
      <w:proofErr w:type="spellEnd"/>
    </w:p>
    <w:p w:rsidR="003C2A03" w:rsidRPr="00583BF9" w:rsidRDefault="003C2A03" w:rsidP="003C2A03">
      <w:pPr>
        <w:pStyle w:val="ListParagraph"/>
        <w:numPr>
          <w:ilvl w:val="0"/>
          <w:numId w:val="6"/>
        </w:numPr>
        <w:spacing w:line="276" w:lineRule="auto"/>
        <w:contextualSpacing/>
        <w:rPr>
          <w:rFonts w:ascii="Calibri" w:hAnsi="Calibri" w:cs="Arial Narrow"/>
          <w:sz w:val="22"/>
          <w:szCs w:val="22"/>
        </w:rPr>
      </w:pPr>
      <w:r w:rsidRPr="00583BF9">
        <w:rPr>
          <w:rFonts w:ascii="Calibri" w:hAnsi="Calibri" w:cs="Arial Narrow"/>
          <w:sz w:val="22"/>
          <w:szCs w:val="22"/>
        </w:rPr>
        <w:t xml:space="preserve">Validation Report for the Inception </w:t>
      </w:r>
    </w:p>
    <w:p w:rsidR="003C2A03" w:rsidRPr="00583BF9" w:rsidRDefault="003C2A03" w:rsidP="003C2A03">
      <w:pPr>
        <w:pStyle w:val="ListParagraph"/>
        <w:numPr>
          <w:ilvl w:val="0"/>
          <w:numId w:val="6"/>
        </w:numPr>
        <w:spacing w:line="276" w:lineRule="auto"/>
        <w:contextualSpacing/>
        <w:rPr>
          <w:rFonts w:ascii="Calibri" w:hAnsi="Calibri" w:cs="Arial Narrow"/>
          <w:sz w:val="22"/>
          <w:szCs w:val="22"/>
        </w:rPr>
      </w:pPr>
      <w:r w:rsidRPr="00583BF9">
        <w:rPr>
          <w:rFonts w:ascii="Calibri" w:hAnsi="Calibri" w:cs="Arial Narrow"/>
          <w:sz w:val="22"/>
          <w:szCs w:val="22"/>
        </w:rPr>
        <w:t>GSP midterm evaluation report Phase</w:t>
      </w:r>
    </w:p>
    <w:p w:rsidR="003C2A03" w:rsidRPr="00490081" w:rsidRDefault="003C2A03" w:rsidP="003C2A03">
      <w:pPr>
        <w:pStyle w:val="ListParagraph"/>
        <w:numPr>
          <w:ilvl w:val="0"/>
          <w:numId w:val="6"/>
        </w:numPr>
        <w:spacing w:line="276" w:lineRule="auto"/>
        <w:contextualSpacing/>
        <w:rPr>
          <w:rFonts w:ascii="Calibri" w:hAnsi="Calibri" w:cs="Arial Narrow"/>
          <w:sz w:val="22"/>
          <w:szCs w:val="22"/>
        </w:rPr>
      </w:pPr>
      <w:r w:rsidRPr="00490081">
        <w:rPr>
          <w:rFonts w:ascii="Calibri" w:hAnsi="Calibri" w:cs="Arial Narrow"/>
          <w:sz w:val="22"/>
          <w:szCs w:val="22"/>
        </w:rPr>
        <w:t>National Gender and Women’s Empowerment Strategic Action Plan (NGWESAP)</w:t>
      </w:r>
    </w:p>
    <w:p w:rsidR="003C2A03" w:rsidRPr="00490081" w:rsidRDefault="003C2A03" w:rsidP="003C2A03">
      <w:pPr>
        <w:numPr>
          <w:ilvl w:val="0"/>
          <w:numId w:val="5"/>
        </w:numPr>
        <w:spacing w:line="276" w:lineRule="auto"/>
        <w:rPr>
          <w:rFonts w:ascii="Calibri" w:hAnsi="Calibri" w:cs="Arial Narrow"/>
          <w:sz w:val="22"/>
          <w:szCs w:val="22"/>
        </w:rPr>
      </w:pPr>
      <w:r w:rsidRPr="00490081">
        <w:rPr>
          <w:rFonts w:ascii="Calibri" w:hAnsi="Calibri" w:cs="Arial Narrow"/>
          <w:sz w:val="22"/>
          <w:szCs w:val="22"/>
        </w:rPr>
        <w:t>Gender Scoping Study Report</w:t>
      </w:r>
    </w:p>
    <w:p w:rsidR="003C2A03" w:rsidRPr="00490081" w:rsidRDefault="003C2A03" w:rsidP="003C2A03">
      <w:pPr>
        <w:numPr>
          <w:ilvl w:val="0"/>
          <w:numId w:val="5"/>
        </w:numPr>
        <w:spacing w:line="276" w:lineRule="auto"/>
        <w:rPr>
          <w:rFonts w:ascii="Calibri" w:hAnsi="Calibri" w:cs="Arial Narrow"/>
          <w:sz w:val="22"/>
          <w:szCs w:val="22"/>
        </w:rPr>
      </w:pPr>
      <w:r w:rsidRPr="00490081">
        <w:rPr>
          <w:rFonts w:ascii="Calibri" w:hAnsi="Calibri" w:cs="Arial Narrow"/>
          <w:sz w:val="22"/>
          <w:szCs w:val="22"/>
        </w:rPr>
        <w:t>Capacity Development / Training Reports</w:t>
      </w:r>
    </w:p>
    <w:p w:rsidR="003C2A03" w:rsidRPr="00490081" w:rsidRDefault="003C2A03" w:rsidP="003C2A03">
      <w:pPr>
        <w:numPr>
          <w:ilvl w:val="0"/>
          <w:numId w:val="5"/>
        </w:numPr>
        <w:spacing w:line="276" w:lineRule="auto"/>
        <w:rPr>
          <w:rFonts w:ascii="Calibri" w:hAnsi="Calibri" w:cs="Arial Narrow"/>
          <w:sz w:val="22"/>
          <w:szCs w:val="22"/>
        </w:rPr>
      </w:pPr>
      <w:r w:rsidRPr="00490081">
        <w:rPr>
          <w:rFonts w:ascii="Calibri" w:hAnsi="Calibri" w:cs="Arial Narrow"/>
          <w:sz w:val="22"/>
          <w:szCs w:val="22"/>
        </w:rPr>
        <w:t>Other reports and publications of the project</w:t>
      </w:r>
    </w:p>
    <w:p w:rsidR="003C2A03" w:rsidRPr="00490081" w:rsidRDefault="003C2A03" w:rsidP="003C2A03">
      <w:pPr>
        <w:numPr>
          <w:ilvl w:val="0"/>
          <w:numId w:val="5"/>
        </w:numPr>
        <w:spacing w:line="276" w:lineRule="auto"/>
        <w:rPr>
          <w:rFonts w:ascii="Calibri" w:hAnsi="Calibri" w:cs="Arial Narrow"/>
          <w:sz w:val="22"/>
          <w:szCs w:val="22"/>
        </w:rPr>
      </w:pPr>
      <w:r w:rsidRPr="00490081">
        <w:rPr>
          <w:rFonts w:ascii="Calibri" w:hAnsi="Calibri" w:cs="Arial Narrow"/>
          <w:sz w:val="22"/>
          <w:szCs w:val="22"/>
        </w:rPr>
        <w:t xml:space="preserve">Institutional Assessments </w:t>
      </w:r>
    </w:p>
    <w:p w:rsidR="003C2A03" w:rsidRPr="00490081" w:rsidRDefault="003C2A03" w:rsidP="003C2A03">
      <w:pPr>
        <w:numPr>
          <w:ilvl w:val="0"/>
          <w:numId w:val="5"/>
        </w:numPr>
        <w:spacing w:line="276" w:lineRule="auto"/>
        <w:rPr>
          <w:rFonts w:ascii="Calibri" w:hAnsi="Calibri" w:cs="Arial Narrow"/>
          <w:sz w:val="22"/>
          <w:szCs w:val="22"/>
        </w:rPr>
      </w:pPr>
      <w:r w:rsidRPr="00490081">
        <w:rPr>
          <w:rFonts w:ascii="Calibri" w:hAnsi="Calibri" w:cs="Arial Narrow"/>
          <w:sz w:val="22"/>
          <w:szCs w:val="22"/>
        </w:rPr>
        <w:t>Implementing partners progress reports (narrative and financial)</w:t>
      </w:r>
    </w:p>
    <w:p w:rsidR="003C2A03" w:rsidRPr="00490081" w:rsidRDefault="003C2A03" w:rsidP="003C2A03">
      <w:pPr>
        <w:numPr>
          <w:ilvl w:val="0"/>
          <w:numId w:val="5"/>
        </w:numPr>
        <w:spacing w:line="276" w:lineRule="auto"/>
        <w:rPr>
          <w:rFonts w:ascii="Calibri" w:hAnsi="Calibri" w:cs="Arial Narrow"/>
          <w:sz w:val="22"/>
          <w:szCs w:val="22"/>
        </w:rPr>
      </w:pPr>
      <w:r w:rsidRPr="00490081">
        <w:rPr>
          <w:rFonts w:ascii="Calibri" w:hAnsi="Calibri" w:cs="Arial Narrow"/>
          <w:sz w:val="22"/>
          <w:szCs w:val="22"/>
        </w:rPr>
        <w:t>Monitoring Reports</w:t>
      </w:r>
    </w:p>
    <w:p w:rsidR="003C2A03" w:rsidRPr="00490081" w:rsidRDefault="003C2A03" w:rsidP="003C2A03">
      <w:pPr>
        <w:pStyle w:val="List0"/>
        <w:numPr>
          <w:ilvl w:val="0"/>
          <w:numId w:val="0"/>
        </w:numPr>
        <w:spacing w:line="276" w:lineRule="auto"/>
        <w:rPr>
          <w:rFonts w:ascii="Calibri" w:hAnsi="Calibri"/>
          <w:sz w:val="22"/>
          <w:szCs w:val="22"/>
        </w:rPr>
      </w:pPr>
    </w:p>
    <w:p w:rsidR="003C2A03" w:rsidRPr="00490081" w:rsidRDefault="003C2A03" w:rsidP="003C2A03">
      <w:pPr>
        <w:pStyle w:val="ListParagraph"/>
        <w:numPr>
          <w:ilvl w:val="0"/>
          <w:numId w:val="7"/>
        </w:numPr>
        <w:shd w:val="clear" w:color="auto" w:fill="D9D9D9"/>
        <w:spacing w:line="276" w:lineRule="auto"/>
        <w:contextualSpacing/>
        <w:rPr>
          <w:rFonts w:ascii="Calibri" w:hAnsi="Calibri" w:cs="Arial Narrow"/>
          <w:b/>
          <w:bCs/>
          <w:sz w:val="22"/>
          <w:szCs w:val="22"/>
        </w:rPr>
      </w:pPr>
      <w:r w:rsidRPr="00490081">
        <w:rPr>
          <w:rFonts w:ascii="Calibri" w:hAnsi="Calibri" w:cs="Arial Narrow"/>
          <w:b/>
          <w:bCs/>
          <w:sz w:val="22"/>
          <w:szCs w:val="22"/>
        </w:rPr>
        <w:t>Evaluation Approach and Methodology</w:t>
      </w:r>
    </w:p>
    <w:p w:rsidR="003C2A03" w:rsidRPr="00490081" w:rsidRDefault="003C2A03" w:rsidP="003C2A03">
      <w:pPr>
        <w:spacing w:after="200" w:line="276" w:lineRule="auto"/>
        <w:ind w:left="360"/>
        <w:contextualSpacing/>
        <w:rPr>
          <w:rFonts w:ascii="Calibri" w:hAnsi="Calibri" w:cs="Arial Narrow"/>
          <w:sz w:val="22"/>
          <w:szCs w:val="22"/>
        </w:rPr>
      </w:pPr>
    </w:p>
    <w:p w:rsidR="003C2A03" w:rsidRPr="00490081" w:rsidRDefault="003C2A03" w:rsidP="003C2A03">
      <w:pPr>
        <w:spacing w:line="276" w:lineRule="auto"/>
        <w:rPr>
          <w:rFonts w:ascii="Calibri" w:hAnsi="Calibri" w:cs="Arial Narrow"/>
          <w:sz w:val="22"/>
          <w:szCs w:val="22"/>
        </w:rPr>
      </w:pPr>
      <w:r w:rsidRPr="00490081">
        <w:rPr>
          <w:rFonts w:ascii="Calibri" w:hAnsi="Calibri" w:cs="Arial Narrow"/>
          <w:sz w:val="22"/>
          <w:szCs w:val="22"/>
        </w:rPr>
        <w:t xml:space="preserve">The evaluation will be utilization-focused, gender and human rights responsive and follow a mixed methods approach and a desk review of project overview should be done. These complementary approaches will be deployed to ensure that the study:  </w:t>
      </w:r>
    </w:p>
    <w:p w:rsidR="003C2A03" w:rsidRPr="00490081" w:rsidRDefault="003C2A03" w:rsidP="003C2A03">
      <w:pPr>
        <w:numPr>
          <w:ilvl w:val="0"/>
          <w:numId w:val="3"/>
        </w:numPr>
        <w:spacing w:after="200" w:line="276" w:lineRule="auto"/>
        <w:contextualSpacing/>
        <w:jc w:val="both"/>
        <w:rPr>
          <w:rFonts w:ascii="Calibri" w:hAnsi="Calibri" w:cs="Arial Narrow"/>
          <w:sz w:val="22"/>
          <w:szCs w:val="22"/>
        </w:rPr>
      </w:pPr>
      <w:r w:rsidRPr="00490081">
        <w:rPr>
          <w:rFonts w:ascii="Calibri" w:hAnsi="Calibri" w:cs="Arial Narrow"/>
          <w:sz w:val="22"/>
          <w:szCs w:val="22"/>
        </w:rPr>
        <w:t>responds to the needs of users and their intended use of the evaluation results</w:t>
      </w:r>
    </w:p>
    <w:p w:rsidR="003C2A03" w:rsidRPr="00490081" w:rsidRDefault="003C2A03" w:rsidP="003C2A03">
      <w:pPr>
        <w:numPr>
          <w:ilvl w:val="0"/>
          <w:numId w:val="3"/>
        </w:numPr>
        <w:spacing w:after="200" w:line="276" w:lineRule="auto"/>
        <w:contextualSpacing/>
        <w:jc w:val="both"/>
        <w:rPr>
          <w:rFonts w:ascii="Calibri" w:hAnsi="Calibri" w:cs="Arial Narrow"/>
          <w:sz w:val="22"/>
          <w:szCs w:val="22"/>
        </w:rPr>
      </w:pPr>
      <w:r w:rsidRPr="00490081">
        <w:rPr>
          <w:rFonts w:ascii="Calibri" w:hAnsi="Calibri" w:cs="Arial Narrow"/>
          <w:sz w:val="22"/>
          <w:szCs w:val="22"/>
        </w:rPr>
        <w:t>provides both a substantive assessment of GSP results, while also  respecting gender and human rights principles throughout the evaluation process, allowing for the participation and consultation of key stakeholders (rights holders and duty-bearers) to the extent possible</w:t>
      </w:r>
    </w:p>
    <w:p w:rsidR="003C2A03" w:rsidRPr="00490081" w:rsidRDefault="003C2A03" w:rsidP="003C2A03">
      <w:pPr>
        <w:numPr>
          <w:ilvl w:val="0"/>
          <w:numId w:val="3"/>
        </w:numPr>
        <w:spacing w:after="200" w:line="276" w:lineRule="auto"/>
        <w:contextualSpacing/>
        <w:jc w:val="both"/>
        <w:rPr>
          <w:rFonts w:ascii="Calibri" w:hAnsi="Calibri" w:cs="Arial Narrow"/>
          <w:sz w:val="22"/>
          <w:szCs w:val="22"/>
        </w:rPr>
      </w:pPr>
      <w:r w:rsidRPr="00490081">
        <w:rPr>
          <w:rFonts w:ascii="Calibri" w:hAnsi="Calibri" w:cs="Arial Narrow"/>
          <w:sz w:val="22"/>
          <w:szCs w:val="22"/>
        </w:rPr>
        <w:t>utilizes both quantitative and qualitative data collection and analysis methods to enhance triangulation of data and increase overall data quality, validity, credibility and robustness and reduce bias and will consider among other processes a desk review, meetings, consultations, workshops with different groups of stakeholders</w:t>
      </w:r>
    </w:p>
    <w:p w:rsidR="003C2A03" w:rsidRPr="00490081" w:rsidRDefault="003C2A03" w:rsidP="003C2A03">
      <w:pPr>
        <w:numPr>
          <w:ilvl w:val="0"/>
          <w:numId w:val="3"/>
        </w:numPr>
        <w:spacing w:after="200" w:line="276" w:lineRule="auto"/>
        <w:contextualSpacing/>
        <w:jc w:val="both"/>
        <w:rPr>
          <w:rFonts w:ascii="Calibri" w:hAnsi="Calibri" w:cs="Arial Narrow"/>
          <w:sz w:val="22"/>
          <w:szCs w:val="22"/>
        </w:rPr>
      </w:pPr>
      <w:r w:rsidRPr="00490081">
        <w:rPr>
          <w:rFonts w:ascii="Calibri" w:hAnsi="Calibri" w:cs="Arial Narrow"/>
          <w:sz w:val="22"/>
          <w:szCs w:val="22"/>
        </w:rPr>
        <w:t xml:space="preserve">consider data collection instruments and methods for example interviews, observations, focus groups, and site visits </w:t>
      </w:r>
    </w:p>
    <w:p w:rsidR="003C2A03" w:rsidRPr="00490081" w:rsidRDefault="003C2A03" w:rsidP="003C2A03">
      <w:pPr>
        <w:spacing w:after="200" w:line="276" w:lineRule="auto"/>
        <w:ind w:left="1080"/>
        <w:contextualSpacing/>
        <w:jc w:val="both"/>
        <w:rPr>
          <w:rFonts w:ascii="Calibri" w:hAnsi="Calibri" w:cs="Arial Narrow"/>
          <w:sz w:val="22"/>
          <w:szCs w:val="22"/>
        </w:rPr>
      </w:pPr>
    </w:p>
    <w:p w:rsidR="003C2A03" w:rsidRPr="00490081" w:rsidRDefault="003C2A03" w:rsidP="003C2A03">
      <w:pPr>
        <w:spacing w:line="276" w:lineRule="auto"/>
        <w:rPr>
          <w:rFonts w:ascii="Calibri" w:hAnsi="Calibri" w:cs="Arial Narrow"/>
          <w:sz w:val="22"/>
          <w:szCs w:val="22"/>
        </w:rPr>
      </w:pPr>
      <w:r w:rsidRPr="00490081">
        <w:rPr>
          <w:rFonts w:ascii="Calibri" w:hAnsi="Calibri" w:cs="Arial Narrow"/>
          <w:sz w:val="22"/>
          <w:szCs w:val="22"/>
        </w:rPr>
        <w:t xml:space="preserve">The evaluation will follow the United Nations Evaluation Group (UNEG) Norms and Standards for Evaluation in the UN system and abide by UNEG Ethical Guidelines and Code of Conduct and any other relevant ethical codes. </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 xml:space="preserve">Given the characteristics of the GSP portfolio, the methodological design of the evaluation will involve the use of collective case studies. It will have a robust approach to the sampling </w:t>
      </w: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proofErr w:type="gramStart"/>
      <w:r w:rsidRPr="00490081">
        <w:rPr>
          <w:rFonts w:ascii="Calibri" w:hAnsi="Calibri" w:cs="Arial Narrow"/>
          <w:sz w:val="22"/>
          <w:szCs w:val="22"/>
        </w:rPr>
        <w:lastRenderedPageBreak/>
        <w:t>of</w:t>
      </w:r>
      <w:proofErr w:type="gramEnd"/>
      <w:r w:rsidRPr="00490081">
        <w:rPr>
          <w:rFonts w:ascii="Calibri" w:hAnsi="Calibri" w:cs="Arial Narrow"/>
          <w:sz w:val="22"/>
          <w:szCs w:val="22"/>
        </w:rPr>
        <w:t xml:space="preserve"> programmes and selection of case studies in order to enable an adequate level of comparison and generalization regarding the evaluation criteria.  </w:t>
      </w: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spacing w:after="200" w:line="276" w:lineRule="auto"/>
        <w:contextualSpacing/>
        <w:rPr>
          <w:rFonts w:ascii="Calibri" w:hAnsi="Calibri" w:cs="Arial Narrow"/>
          <w:sz w:val="22"/>
          <w:szCs w:val="22"/>
        </w:rPr>
      </w:pPr>
      <w:r w:rsidRPr="00490081">
        <w:rPr>
          <w:rFonts w:ascii="Calibri" w:hAnsi="Calibri" w:cs="Arial Narrow"/>
          <w:sz w:val="22"/>
          <w:szCs w:val="22"/>
        </w:rPr>
        <w:t xml:space="preserve">The methodology should </w:t>
      </w:r>
      <w:r w:rsidRPr="00490081">
        <w:rPr>
          <w:rFonts w:ascii="Calibri" w:hAnsi="Calibri" w:cs="Arial Narrow"/>
          <w:kern w:val="1"/>
          <w:sz w:val="22"/>
          <w:szCs w:val="22"/>
          <w:lang w:val="en-ZW" w:eastAsia="he-IL" w:bidi="he-IL"/>
        </w:rPr>
        <w:t>explicitly</w:t>
      </w:r>
      <w:r w:rsidRPr="00490081">
        <w:rPr>
          <w:rFonts w:ascii="Calibri" w:hAnsi="Calibri" w:cs="Arial Narrow"/>
          <w:sz w:val="22"/>
          <w:szCs w:val="22"/>
        </w:rPr>
        <w:t xml:space="preserve"> outline how it will integrate a human rights based approach and explore the possibility of utilizing participatory methods for developing case studies. Data should be disaggregated by sex and according to other relevant parameters. </w:t>
      </w:r>
    </w:p>
    <w:p w:rsidR="003C2A03" w:rsidRPr="00490081" w:rsidRDefault="003C2A03" w:rsidP="003C2A03">
      <w:pPr>
        <w:spacing w:line="276" w:lineRule="auto"/>
        <w:rPr>
          <w:rFonts w:ascii="Calibri" w:hAnsi="Calibri"/>
          <w:sz w:val="22"/>
          <w:szCs w:val="22"/>
        </w:rPr>
      </w:pPr>
    </w:p>
    <w:p w:rsidR="003C2A03" w:rsidRPr="00490081" w:rsidRDefault="003C2A03" w:rsidP="003C2A03">
      <w:pPr>
        <w:shd w:val="clear" w:color="auto" w:fill="D9D9D9"/>
        <w:spacing w:line="276" w:lineRule="auto"/>
        <w:rPr>
          <w:rFonts w:ascii="Calibri" w:hAnsi="Calibri" w:cs="Arial Narrow"/>
          <w:sz w:val="22"/>
          <w:szCs w:val="22"/>
        </w:rPr>
      </w:pPr>
      <w:r w:rsidRPr="00490081">
        <w:rPr>
          <w:rFonts w:ascii="Calibri" w:hAnsi="Calibri" w:cs="Arial Narrow"/>
          <w:b/>
          <w:bCs/>
          <w:sz w:val="22"/>
          <w:szCs w:val="22"/>
        </w:rPr>
        <w:t>7.</w:t>
      </w:r>
      <w:r w:rsidRPr="00490081">
        <w:rPr>
          <w:rFonts w:ascii="Calibri" w:hAnsi="Calibri" w:cs="Arial Narrow"/>
          <w:b/>
          <w:bCs/>
          <w:sz w:val="22"/>
          <w:szCs w:val="22"/>
        </w:rPr>
        <w:tab/>
        <w:t>Stakeholder participation</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Key stakeholders to be considered include UN Women programme staff, GSP implementing partners including Women’s Coalition of Zimbabwe members and staff, and donor partners Ministry of Women Affairs, Gender and Community Development. Following UN Women Evaluation Policy the evaluation will aim at engaging particularly different groups throughout the process. The GSP Steering Committee will act as a reference group and will be involved at various stages during the evaluation process. This includes, inter alia, providing comments on the TOR, on the inception report and draft report, and supporting the utilization and dissemination of the evaluation findings. GSP partners will be included in data collection and analysis, reporting, dissemination and follow-up. Further information on evaluation management arrangements is provided below in the TOR under 10) “Management”.</w:t>
      </w:r>
    </w:p>
    <w:p w:rsidR="003C2A03" w:rsidRPr="00490081" w:rsidRDefault="003C2A03" w:rsidP="003C2A03">
      <w:pPr>
        <w:spacing w:line="276" w:lineRule="auto"/>
        <w:rPr>
          <w:rFonts w:ascii="Calibri" w:hAnsi="Calibri" w:cs="Arial Narrow"/>
          <w:b/>
          <w:bCs/>
          <w:sz w:val="22"/>
          <w:szCs w:val="22"/>
          <w:highlight w:val="yellow"/>
        </w:rPr>
      </w:pPr>
    </w:p>
    <w:p w:rsidR="003C2A03" w:rsidRPr="00490081" w:rsidRDefault="003C2A03" w:rsidP="003C2A03">
      <w:pPr>
        <w:shd w:val="clear" w:color="auto" w:fill="D9D9D9"/>
        <w:spacing w:line="276" w:lineRule="auto"/>
        <w:rPr>
          <w:rFonts w:ascii="Calibri" w:hAnsi="Calibri" w:cs="Arial Narrow"/>
          <w:sz w:val="22"/>
          <w:szCs w:val="22"/>
        </w:rPr>
      </w:pPr>
      <w:r w:rsidRPr="00490081">
        <w:rPr>
          <w:rFonts w:ascii="Calibri" w:hAnsi="Calibri" w:cs="Arial Narrow"/>
          <w:b/>
          <w:bCs/>
          <w:sz w:val="22"/>
          <w:szCs w:val="22"/>
        </w:rPr>
        <w:t>8.</w:t>
      </w:r>
      <w:r w:rsidRPr="00490081">
        <w:rPr>
          <w:rFonts w:ascii="Calibri" w:hAnsi="Calibri" w:cs="Arial Narrow"/>
          <w:b/>
          <w:bCs/>
          <w:sz w:val="22"/>
          <w:szCs w:val="22"/>
        </w:rPr>
        <w:tab/>
        <w:t>Expected Products</w:t>
      </w:r>
    </w:p>
    <w:p w:rsidR="003C2A03" w:rsidRPr="00490081" w:rsidRDefault="003C2A03" w:rsidP="003C2A03">
      <w:pPr>
        <w:spacing w:line="276" w:lineRule="auto"/>
        <w:rPr>
          <w:rFonts w:ascii="Calibri" w:hAnsi="Calibri" w:cs="Arial Narrow"/>
          <w:b/>
          <w:bCs/>
          <w:sz w:val="22"/>
          <w:szCs w:val="22"/>
        </w:rPr>
      </w:pPr>
    </w:p>
    <w:p w:rsidR="003C2A03" w:rsidRPr="00490081" w:rsidRDefault="003C2A03" w:rsidP="003C2A03">
      <w:pPr>
        <w:spacing w:line="276" w:lineRule="auto"/>
        <w:rPr>
          <w:rFonts w:ascii="Calibri" w:hAnsi="Calibri" w:cs="Arial Narrow"/>
          <w:sz w:val="22"/>
          <w:szCs w:val="22"/>
        </w:rPr>
      </w:pPr>
      <w:r w:rsidRPr="00490081">
        <w:rPr>
          <w:rFonts w:ascii="Calibri" w:hAnsi="Calibri" w:cs="Arial Narrow"/>
          <w:sz w:val="22"/>
          <w:szCs w:val="22"/>
        </w:rPr>
        <w:t xml:space="preserve">The following deliverables are expected from the evaluation exercise: </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 xml:space="preserve"> </w:t>
      </w:r>
      <w:r w:rsidRPr="00490081">
        <w:rPr>
          <w:rFonts w:ascii="Calibri" w:hAnsi="Calibri" w:cs="Arial Narrow"/>
          <w:b/>
          <w:bCs/>
          <w:sz w:val="22"/>
          <w:szCs w:val="22"/>
        </w:rPr>
        <w:t>Deliverable 1</w:t>
      </w:r>
      <w:r w:rsidRPr="00490081">
        <w:rPr>
          <w:rFonts w:ascii="Calibri" w:hAnsi="Calibri" w:cs="Arial Narrow"/>
          <w:sz w:val="22"/>
          <w:szCs w:val="22"/>
        </w:rPr>
        <w:t>: An inception report which contains evaluation objectives and scope, description of evaluation methodology/methodological approach, data collection tools, data analysis methods, key informants/agencies, evaluation questions, performance criteria, , work plan and reporting requirements. It should include a clear evaluation matrix relating all these aspects and a desk review with a list of the documents consulted. (5 pages max)</w:t>
      </w: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b/>
          <w:bCs/>
          <w:sz w:val="22"/>
          <w:szCs w:val="22"/>
        </w:rPr>
        <w:t>Deliverable 2:</w:t>
      </w:r>
      <w:r w:rsidRPr="00490081">
        <w:rPr>
          <w:rFonts w:ascii="Calibri" w:hAnsi="Calibri" w:cs="Arial Narrow"/>
          <w:sz w:val="22"/>
          <w:szCs w:val="22"/>
        </w:rPr>
        <w:t xml:space="preserve"> Draft evaluation report (20 pages max) which should be delivered with adequate time to allow stakeholder discussion of the findings and formulation of recommendations. </w:t>
      </w:r>
    </w:p>
    <w:p w:rsidR="003C2A03" w:rsidRPr="00490081" w:rsidRDefault="003C2A03" w:rsidP="003C2A03">
      <w:pPr>
        <w:spacing w:line="276" w:lineRule="auto"/>
        <w:jc w:val="both"/>
        <w:rPr>
          <w:rFonts w:ascii="Calibri" w:hAnsi="Calibri" w:cs="Arial Narrow"/>
          <w:sz w:val="22"/>
          <w:szCs w:val="22"/>
        </w:rPr>
      </w:pPr>
    </w:p>
    <w:p w:rsidR="003C2A03" w:rsidRDefault="003C2A03" w:rsidP="003C2A03">
      <w:pPr>
        <w:spacing w:line="276" w:lineRule="auto"/>
        <w:jc w:val="both"/>
        <w:rPr>
          <w:rFonts w:ascii="Calibri" w:hAnsi="Calibri" w:cs="Arial Narrow"/>
          <w:sz w:val="22"/>
          <w:szCs w:val="22"/>
        </w:rPr>
      </w:pPr>
      <w:r w:rsidRPr="00490081">
        <w:rPr>
          <w:rFonts w:ascii="Calibri" w:hAnsi="Calibri" w:cs="Arial Narrow"/>
          <w:b/>
          <w:bCs/>
          <w:sz w:val="22"/>
          <w:szCs w:val="22"/>
        </w:rPr>
        <w:t>Deliverable 3:</w:t>
      </w:r>
      <w:r w:rsidRPr="00490081">
        <w:rPr>
          <w:rFonts w:ascii="Calibri" w:hAnsi="Calibri" w:cs="Arial Narrow"/>
          <w:sz w:val="22"/>
          <w:szCs w:val="22"/>
        </w:rPr>
        <w:t xml:space="preserve"> Power point presentation (10 slides max) of preliminary findings to GSP Steering Committee and then to the key stakeholders. The comments made by key stakeholders should inform the draft report. </w:t>
      </w:r>
    </w:p>
    <w:p w:rsidR="003C2A03" w:rsidRPr="00583BF9" w:rsidRDefault="003C2A03" w:rsidP="003C2A03">
      <w:pPr>
        <w:spacing w:line="276" w:lineRule="auto"/>
        <w:jc w:val="both"/>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b/>
          <w:bCs/>
          <w:sz w:val="22"/>
          <w:szCs w:val="22"/>
        </w:rPr>
        <w:t>Deliverable 4:</w:t>
      </w:r>
      <w:r w:rsidRPr="00490081">
        <w:rPr>
          <w:rFonts w:ascii="Calibri" w:hAnsi="Calibri" w:cs="Arial Narrow"/>
          <w:sz w:val="22"/>
          <w:szCs w:val="22"/>
        </w:rPr>
        <w:t xml:space="preserve"> Final evaluation report (30 pages max) which should be structured as follows: </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Title Page, table of contents, acronyms</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 xml:space="preserve">Executive Summary (maximum five pages) </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Purpose of the evaluation</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Evaluation objectives and scope</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Evaluation methodology including consultation structures put in place during the evaluation process</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Context of subject</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lastRenderedPageBreak/>
        <w:t>Description of the subject</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 xml:space="preserve">Findings </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Analysis</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Conclusions</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 xml:space="preserve">Recommendations </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Lessons Learnt</w:t>
      </w:r>
    </w:p>
    <w:p w:rsidR="003C2A03" w:rsidRPr="00490081" w:rsidRDefault="003C2A03" w:rsidP="003C2A03">
      <w:pPr>
        <w:numPr>
          <w:ilvl w:val="0"/>
          <w:numId w:val="1"/>
        </w:numPr>
        <w:spacing w:line="276" w:lineRule="auto"/>
        <w:jc w:val="both"/>
        <w:rPr>
          <w:rFonts w:ascii="Calibri" w:hAnsi="Calibri" w:cs="Arial Narrow"/>
          <w:sz w:val="22"/>
          <w:szCs w:val="22"/>
        </w:rPr>
      </w:pPr>
      <w:r w:rsidRPr="00490081">
        <w:rPr>
          <w:rFonts w:ascii="Calibri" w:hAnsi="Calibri" w:cs="Arial Narrow"/>
          <w:sz w:val="22"/>
          <w:szCs w:val="22"/>
        </w:rPr>
        <w:t xml:space="preserve">Annexes </w:t>
      </w: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Once the draft report is available, a dissemination strategy will be developed by the evaluation task manager. It will specify the key audience for the findings of the evaluation and how the report will be disseminated.</w:t>
      </w: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 xml:space="preserve">Following UN Women’s Evaluation Policy, a management response will be prepared by the commissioning unit within 6 weeks after completion of the report. It will specify the key actions to be taken, key partners to be involved in carrying out the actions and the timeframe for implementation. When preparing the response, inputs will be sought from all parties to whom recommendations are addressed including partners and donors.  </w:t>
      </w: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spacing w:line="276" w:lineRule="auto"/>
        <w:rPr>
          <w:rFonts w:ascii="Calibri" w:hAnsi="Calibri" w:cs="Arial Narrow"/>
          <w:b/>
          <w:bCs/>
          <w:sz w:val="22"/>
          <w:szCs w:val="22"/>
        </w:rPr>
      </w:pPr>
      <w:r w:rsidRPr="00490081">
        <w:rPr>
          <w:rFonts w:ascii="Calibri" w:hAnsi="Calibri" w:cs="Arial Narrow"/>
          <w:b/>
          <w:bCs/>
          <w:sz w:val="22"/>
          <w:szCs w:val="22"/>
        </w:rPr>
        <w:t xml:space="preserve"> Work plan and Time Frame for Deliverables </w:t>
      </w:r>
    </w:p>
    <w:tbl>
      <w:tblPr>
        <w:tblW w:w="10085" w:type="dxa"/>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35"/>
        <w:gridCol w:w="990"/>
        <w:gridCol w:w="2610"/>
        <w:gridCol w:w="2250"/>
      </w:tblGrid>
      <w:tr w:rsidR="003C2A03" w:rsidRPr="00490081" w:rsidTr="00E271F3">
        <w:tc>
          <w:tcPr>
            <w:tcW w:w="4235" w:type="dxa"/>
          </w:tcPr>
          <w:p w:rsidR="003C2A03" w:rsidRPr="00490081" w:rsidRDefault="003C2A03" w:rsidP="00E271F3">
            <w:pPr>
              <w:pStyle w:val="NoSpacing"/>
              <w:spacing w:line="276" w:lineRule="auto"/>
              <w:jc w:val="both"/>
              <w:rPr>
                <w:rFonts w:eastAsia="Times New Roman" w:cs="Calibri"/>
                <w:b/>
                <w:bCs/>
              </w:rPr>
            </w:pPr>
            <w:r w:rsidRPr="00490081">
              <w:rPr>
                <w:rFonts w:eastAsia="Times New Roman" w:cs="Calibri"/>
                <w:b/>
                <w:bCs/>
              </w:rPr>
              <w:t>Activity</w:t>
            </w:r>
          </w:p>
        </w:tc>
        <w:tc>
          <w:tcPr>
            <w:tcW w:w="990" w:type="dxa"/>
          </w:tcPr>
          <w:p w:rsidR="003C2A03" w:rsidRPr="00490081" w:rsidRDefault="003C2A03" w:rsidP="00E271F3">
            <w:pPr>
              <w:pStyle w:val="NoSpacing"/>
              <w:spacing w:line="276" w:lineRule="auto"/>
              <w:jc w:val="both"/>
              <w:rPr>
                <w:rFonts w:eastAsia="Times New Roman" w:cs="Calibri"/>
                <w:b/>
                <w:bCs/>
              </w:rPr>
            </w:pPr>
            <w:r w:rsidRPr="00490081">
              <w:rPr>
                <w:rFonts w:eastAsia="Times New Roman" w:cs="Calibri"/>
                <w:b/>
                <w:bCs/>
              </w:rPr>
              <w:t>No. of days</w:t>
            </w:r>
          </w:p>
        </w:tc>
        <w:tc>
          <w:tcPr>
            <w:tcW w:w="2610" w:type="dxa"/>
          </w:tcPr>
          <w:p w:rsidR="003C2A03" w:rsidRPr="00490081" w:rsidRDefault="003C2A03" w:rsidP="00E271F3">
            <w:pPr>
              <w:pStyle w:val="NoSpacing"/>
              <w:spacing w:line="276" w:lineRule="auto"/>
              <w:jc w:val="both"/>
              <w:rPr>
                <w:rFonts w:eastAsia="Times New Roman" w:cs="Calibri"/>
                <w:b/>
                <w:bCs/>
              </w:rPr>
            </w:pPr>
            <w:r w:rsidRPr="00490081">
              <w:rPr>
                <w:rFonts w:eastAsia="Times New Roman" w:cs="Calibri"/>
                <w:b/>
                <w:bCs/>
              </w:rPr>
              <w:t>Deliverables</w:t>
            </w:r>
          </w:p>
        </w:tc>
        <w:tc>
          <w:tcPr>
            <w:tcW w:w="2250" w:type="dxa"/>
          </w:tcPr>
          <w:p w:rsidR="003C2A03" w:rsidRPr="00490081" w:rsidRDefault="003C2A03" w:rsidP="00E271F3">
            <w:pPr>
              <w:pStyle w:val="NoSpacing"/>
              <w:spacing w:line="276" w:lineRule="auto"/>
              <w:jc w:val="both"/>
              <w:rPr>
                <w:rFonts w:eastAsia="Times New Roman" w:cs="Calibri"/>
                <w:b/>
                <w:bCs/>
              </w:rPr>
            </w:pPr>
            <w:r w:rsidRPr="00490081">
              <w:rPr>
                <w:rFonts w:eastAsia="Times New Roman" w:cs="Calibri"/>
                <w:b/>
                <w:bCs/>
              </w:rPr>
              <w:t>Responsibility</w:t>
            </w:r>
          </w:p>
        </w:tc>
      </w:tr>
      <w:tr w:rsidR="003C2A03" w:rsidRPr="00490081" w:rsidTr="00E271F3">
        <w:tc>
          <w:tcPr>
            <w:tcW w:w="4235" w:type="dxa"/>
          </w:tcPr>
          <w:p w:rsidR="003C2A03" w:rsidRPr="00490081" w:rsidRDefault="003C2A03" w:rsidP="00E271F3">
            <w:pPr>
              <w:spacing w:line="276" w:lineRule="auto"/>
              <w:rPr>
                <w:rFonts w:ascii="Calibri" w:hAnsi="Calibri" w:cs="Arial Narrow"/>
                <w:sz w:val="22"/>
                <w:szCs w:val="22"/>
              </w:rPr>
            </w:pPr>
            <w:r w:rsidRPr="00490081">
              <w:rPr>
                <w:rFonts w:ascii="Calibri" w:hAnsi="Calibri" w:cs="Calibri"/>
                <w:b/>
                <w:bCs/>
                <w:sz w:val="22"/>
                <w:szCs w:val="22"/>
                <w:lang w:val="en-GB"/>
              </w:rPr>
              <w:t xml:space="preserve">Stage 1: </w:t>
            </w:r>
            <w:r w:rsidRPr="00490081">
              <w:rPr>
                <w:rFonts w:ascii="Calibri" w:hAnsi="Calibri" w:cs="Arial Narrow"/>
                <w:sz w:val="22"/>
                <w:szCs w:val="22"/>
              </w:rPr>
              <w:t xml:space="preserve">Briefing with UN Women and GSP Steering Committee, </w:t>
            </w:r>
          </w:p>
          <w:p w:rsidR="003C2A03" w:rsidRPr="00490081" w:rsidRDefault="003C2A03" w:rsidP="00E271F3">
            <w:pPr>
              <w:pStyle w:val="NoSpacing"/>
              <w:spacing w:line="276" w:lineRule="auto"/>
              <w:jc w:val="both"/>
              <w:rPr>
                <w:rFonts w:eastAsia="Times New Roman" w:cs="Calibri"/>
                <w:b/>
                <w:bCs/>
              </w:rPr>
            </w:pPr>
            <w:r w:rsidRPr="00490081">
              <w:rPr>
                <w:rFonts w:cs="Arial Narrow"/>
              </w:rPr>
              <w:t>Preparation for the study, documentation review, work plan and methodology finalisation, meetings with stakeholders, preparation of inception report.</w:t>
            </w:r>
          </w:p>
        </w:tc>
        <w:tc>
          <w:tcPr>
            <w:tcW w:w="990" w:type="dxa"/>
          </w:tcPr>
          <w:p w:rsidR="003C2A03" w:rsidRPr="00490081" w:rsidRDefault="003C2A03" w:rsidP="00E271F3">
            <w:pPr>
              <w:pStyle w:val="NoSpacing"/>
              <w:spacing w:line="276" w:lineRule="auto"/>
              <w:jc w:val="both"/>
              <w:rPr>
                <w:rFonts w:cs="Calibri"/>
              </w:rPr>
            </w:pPr>
            <w:r w:rsidRPr="00490081">
              <w:rPr>
                <w:rFonts w:cs="Calibri"/>
              </w:rPr>
              <w:t>5</w:t>
            </w:r>
          </w:p>
        </w:tc>
        <w:tc>
          <w:tcPr>
            <w:tcW w:w="2610" w:type="dxa"/>
          </w:tcPr>
          <w:p w:rsidR="003C2A03" w:rsidRPr="00490081" w:rsidRDefault="003C2A03" w:rsidP="00E271F3">
            <w:pPr>
              <w:pStyle w:val="NoSpacing"/>
              <w:spacing w:line="276" w:lineRule="auto"/>
              <w:jc w:val="both"/>
              <w:rPr>
                <w:rFonts w:cs="Calibri"/>
              </w:rPr>
            </w:pPr>
            <w:r w:rsidRPr="00490081">
              <w:rPr>
                <w:rFonts w:cs="Calibri"/>
              </w:rPr>
              <w:t>Draft inception report including a detailed evaluation plan, methodology and evaluation tools.</w:t>
            </w:r>
          </w:p>
        </w:tc>
        <w:tc>
          <w:tcPr>
            <w:tcW w:w="2250" w:type="dxa"/>
          </w:tcPr>
          <w:p w:rsidR="003C2A03" w:rsidRPr="00490081" w:rsidRDefault="003C2A03" w:rsidP="00E271F3">
            <w:pPr>
              <w:pStyle w:val="NoSpacing"/>
              <w:spacing w:line="276" w:lineRule="auto"/>
              <w:jc w:val="both"/>
              <w:rPr>
                <w:rFonts w:cs="Calibri"/>
              </w:rPr>
            </w:pPr>
            <w:r w:rsidRPr="00490081">
              <w:rPr>
                <w:rFonts w:cs="Calibri"/>
              </w:rPr>
              <w:t>Independent Consultancy Firm</w:t>
            </w:r>
          </w:p>
        </w:tc>
      </w:tr>
      <w:tr w:rsidR="003C2A03" w:rsidRPr="00490081" w:rsidTr="00E271F3">
        <w:tc>
          <w:tcPr>
            <w:tcW w:w="4235" w:type="dxa"/>
          </w:tcPr>
          <w:p w:rsidR="003C2A03" w:rsidRPr="00490081" w:rsidRDefault="003C2A03" w:rsidP="00E271F3">
            <w:pPr>
              <w:pStyle w:val="NoSpacing"/>
              <w:spacing w:line="276" w:lineRule="auto"/>
              <w:jc w:val="both"/>
              <w:rPr>
                <w:rFonts w:eastAsia="Times New Roman" w:cs="Calibri"/>
                <w:b/>
                <w:bCs/>
              </w:rPr>
            </w:pPr>
            <w:r w:rsidRPr="00490081">
              <w:rPr>
                <w:rFonts w:eastAsia="Times New Roman" w:cs="Calibri"/>
                <w:b/>
                <w:bCs/>
              </w:rPr>
              <w:t>Stage 2</w:t>
            </w:r>
            <w:r w:rsidRPr="00490081">
              <w:rPr>
                <w:rFonts w:eastAsia="Times New Roman" w:cs="Calibri"/>
                <w:bCs/>
              </w:rPr>
              <w:t xml:space="preserve"> Presentation of inception report and data collection tools to UN Women</w:t>
            </w:r>
          </w:p>
        </w:tc>
        <w:tc>
          <w:tcPr>
            <w:tcW w:w="990" w:type="dxa"/>
          </w:tcPr>
          <w:p w:rsidR="003C2A03" w:rsidRPr="00490081" w:rsidRDefault="003C2A03" w:rsidP="00E271F3">
            <w:pPr>
              <w:pStyle w:val="NoSpacing"/>
              <w:spacing w:line="276" w:lineRule="auto"/>
              <w:jc w:val="both"/>
              <w:rPr>
                <w:rFonts w:cs="Calibri"/>
              </w:rPr>
            </w:pPr>
            <w:r w:rsidRPr="00490081">
              <w:rPr>
                <w:rFonts w:cs="Calibri"/>
              </w:rPr>
              <w:t>1</w:t>
            </w:r>
          </w:p>
        </w:tc>
        <w:tc>
          <w:tcPr>
            <w:tcW w:w="2610" w:type="dxa"/>
          </w:tcPr>
          <w:p w:rsidR="003C2A03" w:rsidRPr="00490081" w:rsidRDefault="003C2A03" w:rsidP="00E271F3">
            <w:pPr>
              <w:pStyle w:val="NoSpacing"/>
              <w:spacing w:line="276" w:lineRule="auto"/>
              <w:jc w:val="both"/>
              <w:rPr>
                <w:rFonts w:cs="Calibri"/>
              </w:rPr>
            </w:pPr>
            <w:r w:rsidRPr="00490081">
              <w:rPr>
                <w:rFonts w:cs="Calibri"/>
              </w:rPr>
              <w:t>Inception report is finalised, methodology and evaluation plan is agreed on</w:t>
            </w:r>
          </w:p>
        </w:tc>
        <w:tc>
          <w:tcPr>
            <w:tcW w:w="2250" w:type="dxa"/>
          </w:tcPr>
          <w:p w:rsidR="003C2A03" w:rsidRPr="00490081" w:rsidRDefault="003C2A03" w:rsidP="00E271F3">
            <w:pPr>
              <w:pStyle w:val="NoSpacing"/>
              <w:spacing w:line="276" w:lineRule="auto"/>
              <w:jc w:val="both"/>
              <w:rPr>
                <w:rFonts w:cs="Calibri"/>
              </w:rPr>
            </w:pPr>
            <w:r w:rsidRPr="00490081">
              <w:rPr>
                <w:rFonts w:cs="Calibri"/>
              </w:rPr>
              <w:t>Independent Consultancy Firm</w:t>
            </w:r>
          </w:p>
        </w:tc>
      </w:tr>
      <w:tr w:rsidR="003C2A03" w:rsidRPr="00490081" w:rsidTr="00E271F3">
        <w:tc>
          <w:tcPr>
            <w:tcW w:w="4235" w:type="dxa"/>
          </w:tcPr>
          <w:p w:rsidR="003C2A03" w:rsidRPr="00490081" w:rsidRDefault="003C2A03" w:rsidP="00E271F3">
            <w:pPr>
              <w:pStyle w:val="NoSpacing"/>
              <w:spacing w:line="276" w:lineRule="auto"/>
              <w:jc w:val="both"/>
              <w:rPr>
                <w:rFonts w:eastAsia="Times New Roman" w:cs="Calibri"/>
                <w:b/>
                <w:bCs/>
              </w:rPr>
            </w:pPr>
            <w:r w:rsidRPr="00490081">
              <w:rPr>
                <w:rFonts w:eastAsia="Times New Roman" w:cs="Calibri"/>
                <w:b/>
                <w:bCs/>
              </w:rPr>
              <w:t xml:space="preserve">Stage 3: </w:t>
            </w:r>
            <w:r w:rsidRPr="00490081">
              <w:rPr>
                <w:rFonts w:eastAsia="Times New Roman" w:cs="Calibri"/>
                <w:bCs/>
              </w:rPr>
              <w:t>Field visit for data collection</w:t>
            </w:r>
            <w:r w:rsidRPr="00490081">
              <w:rPr>
                <w:rFonts w:eastAsia="Times New Roman" w:cs="Calibri"/>
                <w:b/>
                <w:bCs/>
              </w:rPr>
              <w:t xml:space="preserve"> </w:t>
            </w:r>
            <w:r w:rsidRPr="00490081">
              <w:rPr>
                <w:rFonts w:eastAsia="Times New Roman" w:cs="Calibri"/>
                <w:bCs/>
              </w:rPr>
              <w:t>and data analysis and draft report writing and submission of draft report to UN Women</w:t>
            </w:r>
          </w:p>
        </w:tc>
        <w:tc>
          <w:tcPr>
            <w:tcW w:w="990" w:type="dxa"/>
          </w:tcPr>
          <w:p w:rsidR="003C2A03" w:rsidRPr="00490081" w:rsidRDefault="003C2A03" w:rsidP="00E271F3">
            <w:pPr>
              <w:pStyle w:val="NoSpacing"/>
              <w:spacing w:line="276" w:lineRule="auto"/>
              <w:jc w:val="both"/>
              <w:rPr>
                <w:rFonts w:cs="Calibri"/>
              </w:rPr>
            </w:pPr>
            <w:r w:rsidRPr="00490081">
              <w:rPr>
                <w:rFonts w:cs="Calibri"/>
              </w:rPr>
              <w:t>16</w:t>
            </w:r>
          </w:p>
        </w:tc>
        <w:tc>
          <w:tcPr>
            <w:tcW w:w="2610" w:type="dxa"/>
          </w:tcPr>
          <w:p w:rsidR="003C2A03" w:rsidRPr="00490081" w:rsidRDefault="003C2A03" w:rsidP="00E271F3">
            <w:pPr>
              <w:pStyle w:val="NoSpacing"/>
              <w:spacing w:line="276" w:lineRule="auto"/>
              <w:jc w:val="both"/>
              <w:rPr>
                <w:rFonts w:cs="Calibri"/>
              </w:rPr>
            </w:pPr>
            <w:r w:rsidRPr="00490081">
              <w:rPr>
                <w:rFonts w:cs="Calibri"/>
              </w:rPr>
              <w:t xml:space="preserve">First draft report </w:t>
            </w:r>
          </w:p>
        </w:tc>
        <w:tc>
          <w:tcPr>
            <w:tcW w:w="2250" w:type="dxa"/>
          </w:tcPr>
          <w:p w:rsidR="003C2A03" w:rsidRPr="00490081" w:rsidRDefault="003C2A03" w:rsidP="00E271F3">
            <w:pPr>
              <w:pStyle w:val="NoSpacing"/>
              <w:spacing w:line="276" w:lineRule="auto"/>
              <w:jc w:val="both"/>
              <w:rPr>
                <w:rFonts w:cs="Calibri"/>
              </w:rPr>
            </w:pPr>
            <w:r w:rsidRPr="00490081">
              <w:rPr>
                <w:rFonts w:cs="Calibri"/>
              </w:rPr>
              <w:t>Independent consultancy Firm</w:t>
            </w:r>
          </w:p>
        </w:tc>
      </w:tr>
      <w:tr w:rsidR="003C2A03" w:rsidRPr="00490081" w:rsidTr="00E271F3">
        <w:tc>
          <w:tcPr>
            <w:tcW w:w="4235" w:type="dxa"/>
          </w:tcPr>
          <w:p w:rsidR="003C2A03" w:rsidRPr="00490081" w:rsidRDefault="003C2A03" w:rsidP="00E271F3">
            <w:pPr>
              <w:pStyle w:val="NoSpacing"/>
              <w:spacing w:line="276" w:lineRule="auto"/>
              <w:jc w:val="both"/>
              <w:rPr>
                <w:rFonts w:eastAsia="Times New Roman" w:cs="Calibri"/>
                <w:b/>
                <w:bCs/>
              </w:rPr>
            </w:pPr>
            <w:r w:rsidRPr="00490081">
              <w:rPr>
                <w:rFonts w:eastAsia="Times New Roman" w:cs="Calibri"/>
                <w:b/>
                <w:bCs/>
              </w:rPr>
              <w:t xml:space="preserve">Stage 4: </w:t>
            </w:r>
            <w:r w:rsidRPr="00490081">
              <w:rPr>
                <w:rFonts w:eastAsia="Times New Roman" w:cs="Calibri"/>
                <w:bCs/>
              </w:rPr>
              <w:t>PowerPoint presentation of findings to GSP steering committee</w:t>
            </w:r>
          </w:p>
        </w:tc>
        <w:tc>
          <w:tcPr>
            <w:tcW w:w="990" w:type="dxa"/>
          </w:tcPr>
          <w:p w:rsidR="003C2A03" w:rsidRPr="00490081" w:rsidRDefault="003C2A03" w:rsidP="00E271F3">
            <w:pPr>
              <w:pStyle w:val="NoSpacing"/>
              <w:spacing w:line="276" w:lineRule="auto"/>
              <w:jc w:val="both"/>
              <w:rPr>
                <w:rFonts w:cs="Calibri"/>
              </w:rPr>
            </w:pPr>
            <w:r w:rsidRPr="00490081">
              <w:rPr>
                <w:rFonts w:cs="Calibri"/>
              </w:rPr>
              <w:t>1</w:t>
            </w:r>
          </w:p>
        </w:tc>
        <w:tc>
          <w:tcPr>
            <w:tcW w:w="2610" w:type="dxa"/>
          </w:tcPr>
          <w:p w:rsidR="003C2A03" w:rsidRPr="00490081" w:rsidRDefault="003C2A03" w:rsidP="00E271F3">
            <w:pPr>
              <w:pStyle w:val="NoSpacing"/>
              <w:spacing w:line="276" w:lineRule="auto"/>
              <w:jc w:val="both"/>
              <w:rPr>
                <w:rFonts w:cs="Calibri"/>
              </w:rPr>
            </w:pPr>
            <w:r w:rsidRPr="00490081">
              <w:rPr>
                <w:rFonts w:cs="Calibri"/>
              </w:rPr>
              <w:t>PowerPoint presentation</w:t>
            </w:r>
          </w:p>
        </w:tc>
        <w:tc>
          <w:tcPr>
            <w:tcW w:w="2250" w:type="dxa"/>
          </w:tcPr>
          <w:p w:rsidR="003C2A03" w:rsidRPr="00490081" w:rsidRDefault="003C2A03" w:rsidP="00E271F3">
            <w:pPr>
              <w:pStyle w:val="NoSpacing"/>
              <w:spacing w:line="276" w:lineRule="auto"/>
              <w:jc w:val="both"/>
              <w:rPr>
                <w:rFonts w:cs="Calibri"/>
              </w:rPr>
            </w:pPr>
            <w:r w:rsidRPr="00490081">
              <w:rPr>
                <w:rFonts w:cs="Calibri"/>
              </w:rPr>
              <w:t>Independent consultancy Firm</w:t>
            </w:r>
          </w:p>
        </w:tc>
      </w:tr>
      <w:tr w:rsidR="003C2A03" w:rsidRPr="00490081" w:rsidTr="00E271F3">
        <w:tc>
          <w:tcPr>
            <w:tcW w:w="4235" w:type="dxa"/>
          </w:tcPr>
          <w:p w:rsidR="003C2A03" w:rsidRPr="00490081" w:rsidRDefault="003C2A03" w:rsidP="00E271F3">
            <w:pPr>
              <w:pStyle w:val="NoSpacing"/>
              <w:spacing w:line="276" w:lineRule="auto"/>
              <w:jc w:val="both"/>
              <w:rPr>
                <w:rFonts w:eastAsia="Times New Roman" w:cs="Calibri"/>
                <w:b/>
                <w:bCs/>
              </w:rPr>
            </w:pPr>
            <w:r w:rsidRPr="00490081">
              <w:rPr>
                <w:rFonts w:eastAsia="Times New Roman" w:cs="Calibri"/>
                <w:b/>
                <w:bCs/>
              </w:rPr>
              <w:t xml:space="preserve">Stage 5: </w:t>
            </w:r>
            <w:r w:rsidRPr="00490081">
              <w:rPr>
                <w:rFonts w:eastAsia="Times New Roman" w:cs="Calibri"/>
                <w:bCs/>
              </w:rPr>
              <w:t>Validation and presentation of evaluation results to stakeholders</w:t>
            </w:r>
          </w:p>
        </w:tc>
        <w:tc>
          <w:tcPr>
            <w:tcW w:w="990" w:type="dxa"/>
          </w:tcPr>
          <w:p w:rsidR="003C2A03" w:rsidRPr="00490081" w:rsidRDefault="003C2A03" w:rsidP="00E271F3">
            <w:pPr>
              <w:pStyle w:val="NoSpacing"/>
              <w:spacing w:line="276" w:lineRule="auto"/>
              <w:jc w:val="both"/>
              <w:rPr>
                <w:rFonts w:cs="Calibri"/>
              </w:rPr>
            </w:pPr>
            <w:r w:rsidRPr="00490081">
              <w:rPr>
                <w:rFonts w:cs="Calibri"/>
              </w:rPr>
              <w:t>2</w:t>
            </w:r>
          </w:p>
        </w:tc>
        <w:tc>
          <w:tcPr>
            <w:tcW w:w="2610" w:type="dxa"/>
          </w:tcPr>
          <w:p w:rsidR="003C2A03" w:rsidRPr="00490081" w:rsidRDefault="003C2A03" w:rsidP="00E271F3">
            <w:pPr>
              <w:pStyle w:val="NoSpacing"/>
              <w:spacing w:line="276" w:lineRule="auto"/>
              <w:jc w:val="both"/>
              <w:rPr>
                <w:rFonts w:cs="Calibri"/>
              </w:rPr>
            </w:pPr>
          </w:p>
        </w:tc>
        <w:tc>
          <w:tcPr>
            <w:tcW w:w="2250" w:type="dxa"/>
          </w:tcPr>
          <w:p w:rsidR="003C2A03" w:rsidRPr="00490081" w:rsidRDefault="003C2A03" w:rsidP="00E271F3">
            <w:pPr>
              <w:pStyle w:val="NoSpacing"/>
              <w:spacing w:line="276" w:lineRule="auto"/>
              <w:jc w:val="both"/>
              <w:rPr>
                <w:rFonts w:cs="Calibri"/>
              </w:rPr>
            </w:pPr>
          </w:p>
        </w:tc>
      </w:tr>
      <w:tr w:rsidR="003C2A03" w:rsidRPr="00490081" w:rsidTr="00E271F3">
        <w:tc>
          <w:tcPr>
            <w:tcW w:w="4235" w:type="dxa"/>
          </w:tcPr>
          <w:p w:rsidR="003C2A03" w:rsidRPr="00490081" w:rsidRDefault="003C2A03" w:rsidP="00E271F3">
            <w:pPr>
              <w:pStyle w:val="NoSpacing"/>
              <w:spacing w:line="276" w:lineRule="auto"/>
              <w:jc w:val="both"/>
              <w:rPr>
                <w:rFonts w:eastAsia="Times New Roman" w:cs="Calibri"/>
                <w:bCs/>
              </w:rPr>
            </w:pPr>
            <w:r w:rsidRPr="00490081">
              <w:rPr>
                <w:rFonts w:eastAsia="Times New Roman" w:cs="Calibri"/>
                <w:b/>
                <w:bCs/>
              </w:rPr>
              <w:t>Stage 6:</w:t>
            </w:r>
            <w:r w:rsidRPr="00490081">
              <w:rPr>
                <w:rFonts w:eastAsia="Times New Roman" w:cs="Calibri"/>
                <w:bCs/>
              </w:rPr>
              <w:t xml:space="preserve"> Finalisation of evaluation report and submission.</w:t>
            </w:r>
          </w:p>
        </w:tc>
        <w:tc>
          <w:tcPr>
            <w:tcW w:w="990" w:type="dxa"/>
          </w:tcPr>
          <w:p w:rsidR="003C2A03" w:rsidRPr="00490081" w:rsidRDefault="003C2A03" w:rsidP="00E271F3">
            <w:pPr>
              <w:pStyle w:val="NoSpacing"/>
              <w:spacing w:line="276" w:lineRule="auto"/>
              <w:jc w:val="both"/>
              <w:rPr>
                <w:rFonts w:cs="Calibri"/>
              </w:rPr>
            </w:pPr>
            <w:r w:rsidRPr="00490081">
              <w:rPr>
                <w:rFonts w:cs="Calibri"/>
              </w:rPr>
              <w:t>5</w:t>
            </w:r>
          </w:p>
        </w:tc>
        <w:tc>
          <w:tcPr>
            <w:tcW w:w="2610" w:type="dxa"/>
          </w:tcPr>
          <w:p w:rsidR="003C2A03" w:rsidRPr="00490081" w:rsidRDefault="003C2A03" w:rsidP="00E271F3">
            <w:pPr>
              <w:pStyle w:val="NoSpacing"/>
              <w:spacing w:line="276" w:lineRule="auto"/>
              <w:jc w:val="both"/>
              <w:rPr>
                <w:rFonts w:cs="Calibri"/>
              </w:rPr>
            </w:pPr>
            <w:r w:rsidRPr="00490081">
              <w:rPr>
                <w:rFonts w:cs="Calibri"/>
              </w:rPr>
              <w:t>Comments from stakeholders are incorporated into final report</w:t>
            </w:r>
          </w:p>
        </w:tc>
        <w:tc>
          <w:tcPr>
            <w:tcW w:w="2250" w:type="dxa"/>
          </w:tcPr>
          <w:p w:rsidR="003C2A03" w:rsidRPr="00490081" w:rsidRDefault="003C2A03" w:rsidP="00E271F3">
            <w:pPr>
              <w:pStyle w:val="NoSpacing"/>
              <w:spacing w:line="276" w:lineRule="auto"/>
              <w:jc w:val="both"/>
              <w:rPr>
                <w:rFonts w:cs="Calibri"/>
              </w:rPr>
            </w:pPr>
            <w:r w:rsidRPr="00490081">
              <w:rPr>
                <w:rFonts w:cs="Calibri"/>
              </w:rPr>
              <w:t>Independent Consultancy Firm</w:t>
            </w:r>
          </w:p>
        </w:tc>
      </w:tr>
      <w:tr w:rsidR="003C2A03" w:rsidRPr="00490081" w:rsidTr="00E271F3">
        <w:tc>
          <w:tcPr>
            <w:tcW w:w="4235" w:type="dxa"/>
          </w:tcPr>
          <w:p w:rsidR="003C2A03" w:rsidRPr="00490081" w:rsidRDefault="003C2A03" w:rsidP="00E271F3">
            <w:pPr>
              <w:pStyle w:val="NoSpacing"/>
              <w:spacing w:line="276" w:lineRule="auto"/>
              <w:jc w:val="both"/>
              <w:rPr>
                <w:rFonts w:eastAsia="Times New Roman" w:cs="Calibri"/>
                <w:b/>
                <w:bCs/>
              </w:rPr>
            </w:pPr>
            <w:r w:rsidRPr="00490081">
              <w:rPr>
                <w:rFonts w:eastAsia="Times New Roman" w:cs="Calibri"/>
                <w:b/>
                <w:bCs/>
              </w:rPr>
              <w:t>Total</w:t>
            </w:r>
          </w:p>
        </w:tc>
        <w:tc>
          <w:tcPr>
            <w:tcW w:w="990" w:type="dxa"/>
          </w:tcPr>
          <w:p w:rsidR="003C2A03" w:rsidRPr="00490081" w:rsidRDefault="003C2A03" w:rsidP="00E271F3">
            <w:pPr>
              <w:pStyle w:val="NoSpacing"/>
              <w:spacing w:line="276" w:lineRule="auto"/>
              <w:jc w:val="both"/>
              <w:rPr>
                <w:rFonts w:cs="Calibri"/>
                <w:b/>
              </w:rPr>
            </w:pPr>
            <w:r w:rsidRPr="00490081">
              <w:rPr>
                <w:rFonts w:cs="Calibri"/>
                <w:b/>
              </w:rPr>
              <w:t>30 days</w:t>
            </w:r>
          </w:p>
        </w:tc>
        <w:tc>
          <w:tcPr>
            <w:tcW w:w="2610" w:type="dxa"/>
          </w:tcPr>
          <w:p w:rsidR="003C2A03" w:rsidRPr="00490081" w:rsidRDefault="003C2A03" w:rsidP="00E271F3">
            <w:pPr>
              <w:pStyle w:val="NoSpacing"/>
              <w:spacing w:line="276" w:lineRule="auto"/>
              <w:jc w:val="both"/>
              <w:rPr>
                <w:rFonts w:cs="Calibri"/>
                <w:b/>
              </w:rPr>
            </w:pPr>
          </w:p>
        </w:tc>
        <w:tc>
          <w:tcPr>
            <w:tcW w:w="2250" w:type="dxa"/>
          </w:tcPr>
          <w:p w:rsidR="003C2A03" w:rsidRPr="00490081" w:rsidRDefault="003C2A03" w:rsidP="00E271F3">
            <w:pPr>
              <w:pStyle w:val="NoSpacing"/>
              <w:spacing w:line="276" w:lineRule="auto"/>
              <w:jc w:val="both"/>
              <w:rPr>
                <w:rFonts w:cs="Calibri"/>
                <w:b/>
              </w:rPr>
            </w:pPr>
          </w:p>
        </w:tc>
      </w:tr>
    </w:tbl>
    <w:p w:rsidR="003C2A03" w:rsidRPr="00490081" w:rsidRDefault="003C2A03" w:rsidP="003C2A03">
      <w:pPr>
        <w:spacing w:line="276" w:lineRule="auto"/>
        <w:rPr>
          <w:rFonts w:ascii="Calibri" w:hAnsi="Calibri" w:cs="Arial Narrow"/>
          <w:b/>
          <w:bCs/>
          <w:sz w:val="22"/>
          <w:szCs w:val="22"/>
        </w:rPr>
      </w:pPr>
    </w:p>
    <w:p w:rsidR="003C2A03" w:rsidRPr="00490081" w:rsidRDefault="003C2A03" w:rsidP="003C2A03">
      <w:pPr>
        <w:rPr>
          <w:rFonts w:ascii="Calibri" w:hAnsi="Calibri"/>
          <w:sz w:val="22"/>
          <w:szCs w:val="22"/>
          <w:lang w:val="en-ZW"/>
        </w:rPr>
      </w:pPr>
    </w:p>
    <w:p w:rsidR="003C2A03" w:rsidRPr="00490081" w:rsidRDefault="003C2A03" w:rsidP="003C2A03">
      <w:pPr>
        <w:shd w:val="clear" w:color="auto" w:fill="D9D9D9"/>
        <w:spacing w:line="276" w:lineRule="auto"/>
        <w:rPr>
          <w:rFonts w:ascii="Calibri" w:hAnsi="Calibri" w:cs="Arial Narrow"/>
          <w:sz w:val="22"/>
          <w:szCs w:val="22"/>
        </w:rPr>
      </w:pPr>
      <w:r w:rsidRPr="00490081">
        <w:rPr>
          <w:rFonts w:ascii="Calibri" w:hAnsi="Calibri" w:cs="Arial Narrow"/>
          <w:b/>
          <w:bCs/>
          <w:sz w:val="22"/>
          <w:szCs w:val="22"/>
        </w:rPr>
        <w:t>9.</w:t>
      </w:r>
      <w:r w:rsidRPr="00490081">
        <w:rPr>
          <w:rFonts w:ascii="Calibri" w:hAnsi="Calibri" w:cs="Arial Narrow"/>
          <w:b/>
          <w:bCs/>
          <w:sz w:val="22"/>
          <w:szCs w:val="22"/>
        </w:rPr>
        <w:tab/>
        <w:t>Evaluation Team Composition Qualifications and Experience</w:t>
      </w:r>
    </w:p>
    <w:p w:rsidR="003C2A03" w:rsidRPr="00490081" w:rsidRDefault="003C2A03" w:rsidP="003C2A03">
      <w:pPr>
        <w:pStyle w:val="Heading1"/>
        <w:keepNext w:val="0"/>
        <w:spacing w:line="276" w:lineRule="auto"/>
        <w:rPr>
          <w:rFonts w:ascii="Calibri" w:hAnsi="Calibri" w:cs="Arial Narrow"/>
          <w:sz w:val="22"/>
          <w:szCs w:val="22"/>
        </w:rPr>
      </w:pPr>
    </w:p>
    <w:p w:rsidR="003C2A03" w:rsidRPr="00490081" w:rsidRDefault="003C2A03" w:rsidP="003C2A03">
      <w:pPr>
        <w:pStyle w:val="Heading1"/>
        <w:keepNext w:val="0"/>
        <w:spacing w:line="276" w:lineRule="auto"/>
        <w:rPr>
          <w:rFonts w:ascii="Calibri" w:hAnsi="Calibri" w:cs="Arial Narrow"/>
          <w:b w:val="0"/>
          <w:bCs/>
          <w:sz w:val="22"/>
          <w:szCs w:val="22"/>
        </w:rPr>
      </w:pPr>
      <w:r w:rsidRPr="00490081">
        <w:rPr>
          <w:rFonts w:ascii="Calibri" w:hAnsi="Calibri" w:cs="Arial Narrow"/>
          <w:b w:val="0"/>
          <w:bCs/>
          <w:sz w:val="22"/>
          <w:szCs w:val="22"/>
        </w:rPr>
        <w:t xml:space="preserve">A local and or International Consultancy Firm </w:t>
      </w:r>
      <w:r w:rsidRPr="00490081">
        <w:rPr>
          <w:rFonts w:ascii="Calibri" w:hAnsi="Calibri" w:cs="Arial Narrow"/>
          <w:b w:val="0"/>
          <w:bCs/>
          <w:sz w:val="22"/>
          <w:szCs w:val="22"/>
          <w:lang w:val="en-ZW"/>
        </w:rPr>
        <w:t xml:space="preserve">will conduct the evaluation over a period of </w:t>
      </w:r>
      <w:r w:rsidRPr="00490081">
        <w:rPr>
          <w:rFonts w:ascii="Calibri" w:hAnsi="Calibri" w:cs="Arial Narrow"/>
          <w:b w:val="0"/>
          <w:bCs/>
          <w:sz w:val="22"/>
          <w:szCs w:val="22"/>
        </w:rPr>
        <w:t>8 weeks and will be engaged for a period of 30 days at UN rates.</w:t>
      </w:r>
    </w:p>
    <w:p w:rsidR="003C2A03" w:rsidRPr="00490081" w:rsidRDefault="003C2A03" w:rsidP="003C2A03">
      <w:pPr>
        <w:jc w:val="both"/>
        <w:rPr>
          <w:rFonts w:ascii="Calibri" w:hAnsi="Calibri"/>
          <w:b/>
          <w:color w:val="FF0000"/>
          <w:sz w:val="22"/>
          <w:szCs w:val="22"/>
        </w:rPr>
      </w:pPr>
    </w:p>
    <w:p w:rsidR="003C2A03" w:rsidRPr="00490081" w:rsidRDefault="003C2A03" w:rsidP="003C2A03">
      <w:pPr>
        <w:rPr>
          <w:rFonts w:ascii="Calibri" w:hAnsi="Calibri" w:cs="Calibri"/>
          <w:b/>
          <w:sz w:val="22"/>
          <w:szCs w:val="22"/>
          <w:u w:val="single"/>
          <w:lang w:eastAsia="en-GB"/>
        </w:rPr>
      </w:pPr>
      <w:r w:rsidRPr="00490081">
        <w:rPr>
          <w:rFonts w:ascii="Calibri" w:hAnsi="Calibri" w:cs="Calibri"/>
          <w:b/>
          <w:sz w:val="22"/>
          <w:szCs w:val="22"/>
          <w:u w:val="single"/>
          <w:lang w:eastAsia="en-GB"/>
        </w:rPr>
        <w:t>Required Skills and Experiences:</w:t>
      </w:r>
    </w:p>
    <w:p w:rsidR="003C2A03" w:rsidRPr="00490081" w:rsidRDefault="003C2A03" w:rsidP="003C2A03">
      <w:pPr>
        <w:pStyle w:val="ListParagraph"/>
        <w:numPr>
          <w:ilvl w:val="0"/>
          <w:numId w:val="10"/>
        </w:numPr>
        <w:spacing w:after="200" w:line="276" w:lineRule="auto"/>
        <w:contextualSpacing/>
        <w:rPr>
          <w:rFonts w:ascii="Calibri" w:hAnsi="Calibri" w:cs="Calibri"/>
          <w:sz w:val="22"/>
          <w:szCs w:val="22"/>
        </w:rPr>
      </w:pPr>
      <w:r w:rsidRPr="00490081">
        <w:rPr>
          <w:rFonts w:ascii="Calibri" w:hAnsi="Calibri" w:cs="Calibri"/>
          <w:sz w:val="22"/>
          <w:szCs w:val="22"/>
        </w:rPr>
        <w:t>Strong experience and understanding of gender equality, human rights and women’s empowerment programming of UN agencies, development partners and government.</w:t>
      </w:r>
    </w:p>
    <w:p w:rsidR="003C2A03" w:rsidRPr="00490081" w:rsidRDefault="003C2A03" w:rsidP="003C2A03">
      <w:pPr>
        <w:pStyle w:val="ListParagraph"/>
        <w:numPr>
          <w:ilvl w:val="0"/>
          <w:numId w:val="9"/>
        </w:numPr>
        <w:spacing w:after="200" w:line="276" w:lineRule="auto"/>
        <w:contextualSpacing/>
        <w:rPr>
          <w:rFonts w:ascii="Calibri" w:hAnsi="Calibri" w:cs="Calibri"/>
          <w:sz w:val="22"/>
          <w:szCs w:val="22"/>
        </w:rPr>
      </w:pPr>
      <w:r w:rsidRPr="00490081">
        <w:rPr>
          <w:rFonts w:ascii="Calibri" w:hAnsi="Calibri" w:cs="Calibri"/>
          <w:sz w:val="22"/>
          <w:szCs w:val="22"/>
        </w:rPr>
        <w:t>Extensive experience and knowledge in conducting evaluations (quantitative and qualitative methods)</w:t>
      </w:r>
    </w:p>
    <w:p w:rsidR="003C2A03" w:rsidRPr="00490081" w:rsidRDefault="003C2A03" w:rsidP="003C2A03">
      <w:pPr>
        <w:pStyle w:val="ListParagraph"/>
        <w:numPr>
          <w:ilvl w:val="0"/>
          <w:numId w:val="9"/>
        </w:numPr>
        <w:spacing w:after="200" w:line="276" w:lineRule="auto"/>
        <w:contextualSpacing/>
        <w:rPr>
          <w:rFonts w:ascii="Calibri" w:hAnsi="Calibri" w:cs="Calibri"/>
          <w:sz w:val="22"/>
          <w:szCs w:val="22"/>
        </w:rPr>
      </w:pPr>
      <w:r w:rsidRPr="00490081">
        <w:rPr>
          <w:rFonts w:ascii="Calibri" w:hAnsi="Calibri" w:cs="Calibri"/>
          <w:sz w:val="22"/>
          <w:szCs w:val="22"/>
        </w:rPr>
        <w:t>Commitment to gender equality and knowledge and experience in evaluating gender equality interventions</w:t>
      </w:r>
    </w:p>
    <w:p w:rsidR="003C2A03" w:rsidRPr="00490081" w:rsidRDefault="003C2A03" w:rsidP="003C2A03">
      <w:pPr>
        <w:pStyle w:val="ListParagraph"/>
        <w:numPr>
          <w:ilvl w:val="0"/>
          <w:numId w:val="9"/>
        </w:numPr>
        <w:spacing w:after="200" w:line="276" w:lineRule="auto"/>
        <w:contextualSpacing/>
        <w:rPr>
          <w:rFonts w:ascii="Calibri" w:hAnsi="Calibri" w:cs="Calibri"/>
          <w:sz w:val="22"/>
          <w:szCs w:val="22"/>
        </w:rPr>
      </w:pPr>
      <w:r w:rsidRPr="00490081">
        <w:rPr>
          <w:rFonts w:ascii="Calibri" w:hAnsi="Calibri" w:cs="Calibri"/>
          <w:sz w:val="22"/>
          <w:szCs w:val="22"/>
        </w:rPr>
        <w:t>Commitment to human rights and women’s empowerment, knowledge and experience in evaluating human rights and women’s empowerment program interventions.</w:t>
      </w:r>
    </w:p>
    <w:p w:rsidR="003C2A03" w:rsidRPr="00490081" w:rsidRDefault="003C2A03" w:rsidP="003C2A03">
      <w:pPr>
        <w:pStyle w:val="ListParagraph"/>
        <w:numPr>
          <w:ilvl w:val="0"/>
          <w:numId w:val="9"/>
        </w:numPr>
        <w:spacing w:after="200" w:line="276" w:lineRule="auto"/>
        <w:contextualSpacing/>
        <w:rPr>
          <w:rFonts w:ascii="Calibri" w:hAnsi="Calibri" w:cs="Calibri"/>
          <w:sz w:val="22"/>
          <w:szCs w:val="22"/>
        </w:rPr>
      </w:pPr>
      <w:r w:rsidRPr="00490081">
        <w:rPr>
          <w:rFonts w:ascii="Calibri" w:hAnsi="Calibri" w:cs="Calibri"/>
          <w:sz w:val="22"/>
          <w:szCs w:val="22"/>
        </w:rPr>
        <w:t>Application and understanding of UN Mandates on Human Rights and Gender Equality</w:t>
      </w:r>
    </w:p>
    <w:p w:rsidR="003C2A03" w:rsidRPr="00490081" w:rsidRDefault="003C2A03" w:rsidP="003C2A03">
      <w:pPr>
        <w:pStyle w:val="ListParagraph"/>
        <w:numPr>
          <w:ilvl w:val="0"/>
          <w:numId w:val="9"/>
        </w:numPr>
        <w:spacing w:after="200" w:line="276" w:lineRule="auto"/>
        <w:contextualSpacing/>
        <w:rPr>
          <w:rFonts w:ascii="Calibri" w:hAnsi="Calibri" w:cs="Calibri"/>
          <w:sz w:val="22"/>
          <w:szCs w:val="22"/>
        </w:rPr>
      </w:pPr>
      <w:r w:rsidRPr="00490081">
        <w:rPr>
          <w:rFonts w:ascii="Calibri" w:hAnsi="Calibri" w:cs="Calibri"/>
          <w:sz w:val="22"/>
          <w:szCs w:val="22"/>
        </w:rPr>
        <w:t>Knowledge and understanding of Results Based Management methodologies</w:t>
      </w:r>
    </w:p>
    <w:p w:rsidR="003C2A03" w:rsidRPr="00490081" w:rsidRDefault="003C2A03" w:rsidP="003C2A03">
      <w:pPr>
        <w:pStyle w:val="ListParagraph"/>
        <w:numPr>
          <w:ilvl w:val="0"/>
          <w:numId w:val="9"/>
        </w:numPr>
        <w:spacing w:after="200" w:line="276" w:lineRule="auto"/>
        <w:contextualSpacing/>
        <w:rPr>
          <w:rFonts w:ascii="Calibri" w:hAnsi="Calibri" w:cs="Calibri"/>
          <w:sz w:val="22"/>
          <w:szCs w:val="22"/>
        </w:rPr>
      </w:pPr>
      <w:r w:rsidRPr="00490081">
        <w:rPr>
          <w:rFonts w:ascii="Calibri" w:hAnsi="Calibri" w:cs="Calibri"/>
          <w:sz w:val="22"/>
          <w:szCs w:val="22"/>
        </w:rPr>
        <w:t>Extensive experience in evaluating donor funded programmes with focus on gender equality and women’s empowerment</w:t>
      </w:r>
    </w:p>
    <w:p w:rsidR="003C2A03" w:rsidRPr="00490081" w:rsidRDefault="003C2A03" w:rsidP="003C2A03">
      <w:pPr>
        <w:pStyle w:val="ListParagraph"/>
        <w:numPr>
          <w:ilvl w:val="0"/>
          <w:numId w:val="9"/>
        </w:numPr>
        <w:spacing w:after="200" w:line="276" w:lineRule="auto"/>
        <w:contextualSpacing/>
        <w:rPr>
          <w:rFonts w:ascii="Calibri" w:hAnsi="Calibri" w:cs="Calibri"/>
          <w:sz w:val="22"/>
          <w:szCs w:val="22"/>
        </w:rPr>
      </w:pPr>
      <w:r w:rsidRPr="00490081">
        <w:rPr>
          <w:rFonts w:ascii="Calibri" w:hAnsi="Calibri" w:cs="Calibri"/>
          <w:sz w:val="22"/>
          <w:szCs w:val="22"/>
        </w:rPr>
        <w:t>Research and Relational skills, including cultural competence</w:t>
      </w:r>
    </w:p>
    <w:p w:rsidR="003C2A03" w:rsidRPr="00490081" w:rsidRDefault="003C2A03" w:rsidP="003C2A03">
      <w:pPr>
        <w:pStyle w:val="ListParagraph"/>
        <w:numPr>
          <w:ilvl w:val="0"/>
          <w:numId w:val="9"/>
        </w:numPr>
        <w:spacing w:after="200" w:line="276" w:lineRule="auto"/>
        <w:contextualSpacing/>
        <w:rPr>
          <w:rFonts w:ascii="Calibri" w:hAnsi="Calibri" w:cs="Calibri"/>
          <w:sz w:val="22"/>
          <w:szCs w:val="22"/>
        </w:rPr>
      </w:pPr>
      <w:r w:rsidRPr="00490081">
        <w:rPr>
          <w:rFonts w:ascii="Calibri" w:hAnsi="Calibri" w:cs="Calibri"/>
          <w:sz w:val="22"/>
          <w:szCs w:val="22"/>
        </w:rPr>
        <w:t>Knowledge of regional/country/ local context and language</w:t>
      </w:r>
    </w:p>
    <w:p w:rsidR="003C2A03" w:rsidRPr="00490081" w:rsidRDefault="003C2A03" w:rsidP="003C2A03">
      <w:pPr>
        <w:pStyle w:val="ListParagraph"/>
        <w:numPr>
          <w:ilvl w:val="0"/>
          <w:numId w:val="9"/>
        </w:numPr>
        <w:spacing w:after="200" w:line="276" w:lineRule="auto"/>
        <w:contextualSpacing/>
        <w:rPr>
          <w:rFonts w:ascii="Calibri" w:hAnsi="Calibri" w:cs="Calibri"/>
          <w:sz w:val="22"/>
          <w:szCs w:val="22"/>
        </w:rPr>
      </w:pPr>
      <w:r w:rsidRPr="00490081">
        <w:rPr>
          <w:rFonts w:ascii="Calibri" w:hAnsi="Calibri" w:cs="Calibri"/>
          <w:sz w:val="22"/>
          <w:szCs w:val="22"/>
        </w:rPr>
        <w:t>Proven experience and excellent networking and partnership skills with UN agencies, government and CSOs.</w:t>
      </w:r>
    </w:p>
    <w:p w:rsidR="003C2A03" w:rsidRPr="00490081" w:rsidRDefault="003C2A03" w:rsidP="003C2A03">
      <w:pPr>
        <w:pStyle w:val="ListParagraph"/>
        <w:numPr>
          <w:ilvl w:val="0"/>
          <w:numId w:val="9"/>
        </w:numPr>
        <w:spacing w:after="200" w:line="276" w:lineRule="auto"/>
        <w:contextualSpacing/>
        <w:rPr>
          <w:rFonts w:ascii="Calibri" w:hAnsi="Calibri" w:cs="Calibri"/>
          <w:sz w:val="22"/>
          <w:szCs w:val="22"/>
        </w:rPr>
      </w:pPr>
      <w:r w:rsidRPr="00490081">
        <w:rPr>
          <w:rFonts w:ascii="Calibri" w:hAnsi="Calibri" w:cs="Calibri"/>
          <w:sz w:val="22"/>
          <w:szCs w:val="22"/>
        </w:rPr>
        <w:t>Excellent communication skills, both verbal and written and strong presentation skills</w:t>
      </w: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 xml:space="preserve">The independence of the evaluation team is outlined by the UNEG Norms and Standards as well by the UN Women Evaluation Policy. According to the UN Women Evaluation Policy, evaluation in UN Women will abide to the following evaluation standards: Participation and Inclusiveness, Utilization-Focused and Intentionality, Transparency, Independence and Impartiality, Quality and Credibility as well as Ethical Standards. UNEG Norms and Standards and the UN Women Evaluation Policy are publicly available under </w:t>
      </w:r>
      <w:hyperlink r:id="rId6" w:history="1">
        <w:r w:rsidRPr="00490081">
          <w:rPr>
            <w:rStyle w:val="Hyperlink"/>
            <w:rFonts w:ascii="Calibri" w:hAnsi="Calibri" w:cs="Arial Narrow"/>
            <w:sz w:val="22"/>
            <w:szCs w:val="22"/>
          </w:rPr>
          <w:t>http://www.unwomen.org/about/evaluation.php</w:t>
        </w:r>
      </w:hyperlink>
      <w:r w:rsidRPr="00490081">
        <w:rPr>
          <w:rFonts w:ascii="Calibri" w:hAnsi="Calibri" w:cs="Arial Narrow"/>
          <w:sz w:val="22"/>
          <w:szCs w:val="22"/>
        </w:rPr>
        <w:t>.</w:t>
      </w: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The Evaluation team is to act according to the agreed and signed Terms of Reference and to proceed according to all stated agreements.</w:t>
      </w:r>
    </w:p>
    <w:p w:rsidR="003C2A03" w:rsidRPr="00490081" w:rsidRDefault="003C2A03" w:rsidP="003C2A03">
      <w:pPr>
        <w:spacing w:line="276" w:lineRule="auto"/>
        <w:jc w:val="both"/>
        <w:rPr>
          <w:rFonts w:ascii="Calibri" w:hAnsi="Calibri" w:cs="Arial Narrow"/>
          <w:b/>
          <w:bCs/>
          <w:sz w:val="22"/>
          <w:szCs w:val="22"/>
        </w:rPr>
      </w:pPr>
    </w:p>
    <w:p w:rsidR="003C2A03" w:rsidRPr="00490081" w:rsidRDefault="003C2A03" w:rsidP="003C2A03">
      <w:pPr>
        <w:shd w:val="clear" w:color="auto" w:fill="D9D9D9"/>
        <w:spacing w:line="276" w:lineRule="auto"/>
        <w:rPr>
          <w:rFonts w:ascii="Calibri" w:hAnsi="Calibri" w:cs="Arial Narrow"/>
          <w:sz w:val="22"/>
          <w:szCs w:val="22"/>
        </w:rPr>
      </w:pPr>
      <w:r w:rsidRPr="00490081">
        <w:rPr>
          <w:rFonts w:ascii="Calibri" w:hAnsi="Calibri" w:cs="Arial Narrow"/>
          <w:b/>
          <w:bCs/>
          <w:sz w:val="22"/>
          <w:szCs w:val="22"/>
        </w:rPr>
        <w:t>10.</w:t>
      </w:r>
      <w:r w:rsidRPr="00490081">
        <w:rPr>
          <w:rFonts w:ascii="Calibri" w:hAnsi="Calibri" w:cs="Arial Narrow"/>
          <w:b/>
          <w:bCs/>
          <w:sz w:val="22"/>
          <w:szCs w:val="22"/>
        </w:rPr>
        <w:tab/>
        <w:t>Management of the Evaluation</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 xml:space="preserve">UN Women will take the lead in the management of this evaluation and designate an evaluation task manager for this process to ensure that the evaluation terms of reference are fully satisfied.  The Task Manager will coordinate the evaluation process and make follow-up on the evaluation team. The Task Manager will also oversee the development of the Evaluation report and coordinate work with the Evaluation Reference Group and relevant UN Women staff.  </w:t>
      </w:r>
    </w:p>
    <w:p w:rsidR="003C2A03" w:rsidRPr="00490081" w:rsidRDefault="003C2A03" w:rsidP="003C2A03">
      <w:pPr>
        <w:spacing w:line="276" w:lineRule="auto"/>
        <w:jc w:val="both"/>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The Evaluation Reference Group will provide support for the evaluation at the highest level.</w:t>
      </w:r>
      <w:r w:rsidRPr="00490081">
        <w:rPr>
          <w:rFonts w:ascii="Calibri" w:hAnsi="Calibri"/>
          <w:sz w:val="22"/>
          <w:szCs w:val="22"/>
        </w:rPr>
        <w:t xml:space="preserve"> </w:t>
      </w:r>
      <w:r w:rsidRPr="00490081">
        <w:rPr>
          <w:rFonts w:ascii="Calibri" w:hAnsi="Calibri" w:cs="Arial Narrow"/>
          <w:sz w:val="22"/>
          <w:szCs w:val="22"/>
        </w:rPr>
        <w:t xml:space="preserve">They will meet on a regular basis to review progress and provide orientation to the </w:t>
      </w:r>
      <w:r w:rsidRPr="00490081">
        <w:rPr>
          <w:rFonts w:ascii="Calibri" w:hAnsi="Calibri" w:cs="Arial Narrow"/>
          <w:sz w:val="22"/>
          <w:szCs w:val="22"/>
        </w:rPr>
        <w:lastRenderedPageBreak/>
        <w:t>implementation to the evaluation. UN Women will convene and chair the meetings. The role of the group will not lead to influencing the independence of the evaluation, but rather to ensure a robust and credible evaluation process and ensure the use of the evaluation findings and recommendations through formalized management responses and associated action plans.</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 xml:space="preserve">The evaluation team leader will make a presentation of its report to the evaluation reference group and relevant partners at a meeting (whose date and venue will be advised by UN Women) and finalize the report, taking into account any clarification or recommendations made at the presentation. </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sz w:val="22"/>
          <w:szCs w:val="22"/>
        </w:rPr>
        <w:t xml:space="preserve">The evaluation team will be responsible for logistics: office space, administrative and secretarial support, telecommunications, printing of documentation, etc. The evaluation team is also responsible for the dissemination of all methodological tools such as questionnaires, conduct of interviews; group discussions </w:t>
      </w:r>
      <w:proofErr w:type="spellStart"/>
      <w:r w:rsidRPr="00490081">
        <w:rPr>
          <w:rFonts w:ascii="Calibri" w:hAnsi="Calibri" w:cs="Arial Narrow"/>
          <w:sz w:val="22"/>
          <w:szCs w:val="22"/>
        </w:rPr>
        <w:t>e.t.c</w:t>
      </w:r>
      <w:proofErr w:type="spellEnd"/>
      <w:r w:rsidRPr="00490081">
        <w:rPr>
          <w:rFonts w:ascii="Calibri" w:hAnsi="Calibri" w:cs="Arial Narrow"/>
          <w:sz w:val="22"/>
          <w:szCs w:val="22"/>
        </w:rPr>
        <w:t xml:space="preserve">. UN Women will facilitate this process to the extent possible by providing contact information such as email addresses and phone numbers. </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pacing w:line="276" w:lineRule="auto"/>
        <w:rPr>
          <w:rFonts w:ascii="Calibri" w:hAnsi="Calibri" w:cs="Arial Narrow"/>
          <w:sz w:val="22"/>
          <w:szCs w:val="22"/>
        </w:rPr>
      </w:pPr>
      <w:r w:rsidRPr="00490081">
        <w:rPr>
          <w:rFonts w:ascii="Calibri" w:hAnsi="Calibri" w:cs="Arial Narrow"/>
          <w:sz w:val="22"/>
          <w:szCs w:val="22"/>
        </w:rPr>
        <w:t xml:space="preserve">Funding partners might be requested to provide planning documents, mission reports or other relevant documents. </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hd w:val="clear" w:color="auto" w:fill="D9D9D9"/>
        <w:spacing w:line="276" w:lineRule="auto"/>
        <w:rPr>
          <w:rFonts w:ascii="Calibri" w:hAnsi="Calibri" w:cs="Arial Narrow"/>
          <w:sz w:val="22"/>
          <w:szCs w:val="22"/>
        </w:rPr>
      </w:pPr>
      <w:r w:rsidRPr="00490081">
        <w:rPr>
          <w:rFonts w:ascii="Calibri" w:hAnsi="Calibri" w:cs="Arial Narrow"/>
          <w:b/>
          <w:bCs/>
          <w:sz w:val="22"/>
          <w:szCs w:val="22"/>
        </w:rPr>
        <w:t>11.</w:t>
      </w:r>
      <w:r w:rsidRPr="00490081">
        <w:rPr>
          <w:rFonts w:ascii="Calibri" w:hAnsi="Calibri" w:cs="Arial Narrow"/>
          <w:b/>
          <w:bCs/>
          <w:sz w:val="22"/>
          <w:szCs w:val="22"/>
        </w:rPr>
        <w:tab/>
        <w:t>UNEG Norms and Standards and Ethical Code of Conduct</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pacing w:line="276" w:lineRule="auto"/>
        <w:rPr>
          <w:rFonts w:ascii="Calibri" w:hAnsi="Calibri" w:cs="Arial Narrow"/>
          <w:sz w:val="22"/>
          <w:szCs w:val="22"/>
        </w:rPr>
      </w:pPr>
      <w:r w:rsidRPr="00490081">
        <w:rPr>
          <w:rFonts w:ascii="Calibri" w:hAnsi="Calibri" w:cs="Arial Narrow"/>
          <w:sz w:val="22"/>
          <w:szCs w:val="22"/>
        </w:rPr>
        <w:t xml:space="preserve">The evaluation will follow UNEG Norms and Standards for Evaluation in the UN system and abide by UNEG Ethical Guidelines and Code of Conduct and any other relevant ethical codes. The UN Evaluation Group Ethical Code of Conduct is available on the website of the United Nations Evaluation Group (UNEG) under </w:t>
      </w:r>
      <w:hyperlink r:id="rId7" w:history="1">
        <w:r w:rsidRPr="00490081">
          <w:rPr>
            <w:rStyle w:val="Hyperlink"/>
            <w:rFonts w:ascii="Calibri" w:hAnsi="Calibri" w:cs="Arial Narrow"/>
            <w:sz w:val="22"/>
            <w:szCs w:val="22"/>
          </w:rPr>
          <w:t>http://www.uneval.org/index.jsp</w:t>
        </w:r>
      </w:hyperlink>
      <w:r w:rsidRPr="00490081">
        <w:rPr>
          <w:rFonts w:ascii="Calibri" w:hAnsi="Calibri" w:cs="Arial Narrow"/>
          <w:sz w:val="22"/>
          <w:szCs w:val="22"/>
        </w:rPr>
        <w:t xml:space="preserve"> and should be referred to for guidance in conducting the evaluation.</w:t>
      </w:r>
    </w:p>
    <w:p w:rsidR="003C2A03" w:rsidRPr="00490081" w:rsidRDefault="003C2A03" w:rsidP="003C2A03">
      <w:pPr>
        <w:spacing w:line="276" w:lineRule="auto"/>
        <w:rPr>
          <w:rFonts w:ascii="Calibri" w:hAnsi="Calibri" w:cs="Arial Narrow"/>
          <w:sz w:val="22"/>
          <w:szCs w:val="22"/>
        </w:rPr>
      </w:pPr>
    </w:p>
    <w:p w:rsidR="003C2A03" w:rsidRPr="00490081" w:rsidRDefault="003C2A03" w:rsidP="003C2A03">
      <w:pPr>
        <w:spacing w:line="276" w:lineRule="auto"/>
        <w:jc w:val="both"/>
        <w:rPr>
          <w:rFonts w:ascii="Calibri" w:hAnsi="Calibri" w:cs="Arial Narrow"/>
          <w:sz w:val="22"/>
          <w:szCs w:val="22"/>
        </w:rPr>
      </w:pPr>
      <w:r w:rsidRPr="00490081">
        <w:rPr>
          <w:rFonts w:ascii="Calibri" w:hAnsi="Calibri" w:cs="Arial Narrow"/>
          <w:noProof/>
          <w:sz w:val="22"/>
          <w:szCs w:val="22"/>
        </w:rPr>
        <w:t xml:space="preserve"> </w:t>
      </w:r>
    </w:p>
    <w:p w:rsidR="00A215CE" w:rsidRDefault="00806723"/>
    <w:sectPr w:rsidR="00A215CE" w:rsidSect="003C2A03">
      <w:headerReference w:type="default" r:id="rId8"/>
      <w:footerReference w:type="even" r:id="rId9"/>
      <w:footerReference w:type="default" r:id="rId10"/>
      <w:headerReference w:type="first" r:id="rId11"/>
      <w:footerReference w:type="first" r:id="rId12"/>
      <w:pgSz w:w="11907" w:h="16840" w:code="9"/>
      <w:pgMar w:top="1440" w:right="1440" w:bottom="1440" w:left="189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5EF" w:rsidRDefault="008067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275EF" w:rsidRDefault="0080672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5EF" w:rsidRDefault="008067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275EF" w:rsidRDefault="00806723">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5EF" w:rsidRDefault="00806723">
    <w:pPr>
      <w:jc w:val="center"/>
      <w:outlineLvl w:val="0"/>
      <w:rPr>
        <w:rFonts w:ascii="Palatino Linotype" w:hAnsi="Palatino Linotype"/>
        <w:b/>
        <w:color w:val="000000"/>
        <w:sz w:val="18"/>
        <w:szCs w:val="18"/>
      </w:rPr>
    </w:pPr>
  </w:p>
  <w:p w:rsidR="00C275EF" w:rsidRDefault="00806723">
    <w:pPr>
      <w:jc w:val="center"/>
      <w:outlineLvl w:val="0"/>
      <w:rPr>
        <w:rFonts w:ascii="Palatino Linotype" w:hAnsi="Palatino Linotype"/>
        <w:b/>
        <w:color w:val="000000"/>
        <w:sz w:val="18"/>
        <w:szCs w:val="18"/>
      </w:rPr>
    </w:pPr>
  </w:p>
  <w:p w:rsidR="00C275EF" w:rsidRDefault="00806723">
    <w:pPr>
      <w:jc w:val="center"/>
      <w:outlineLvl w:val="0"/>
      <w:rPr>
        <w:rFonts w:ascii="Palatino Linotype" w:hAnsi="Palatino Linotype"/>
        <w:b/>
        <w:color w:val="000000"/>
        <w:sz w:val="18"/>
        <w:szCs w:val="18"/>
      </w:rPr>
    </w:pPr>
  </w:p>
  <w:p w:rsidR="00C275EF" w:rsidRDefault="00806723" w:rsidP="00651500">
    <w:pPr>
      <w:jc w:val="center"/>
      <w:outlineLvl w:val="0"/>
      <w:rPr>
        <w:rFonts w:ascii="Palatino Linotype" w:hAnsi="Palatino Linotype"/>
        <w:b/>
        <w:color w:val="000000"/>
        <w:sz w:val="19"/>
        <w:szCs w:val="19"/>
      </w:rPr>
    </w:pPr>
    <w:r>
      <w:rPr>
        <w:rFonts w:ascii="Palatino Linotype" w:hAnsi="Palatino Linotype" w:hint="eastAsia"/>
        <w:b/>
        <w:color w:val="000000"/>
        <w:sz w:val="19"/>
        <w:szCs w:val="19"/>
      </w:rPr>
      <w:t>Address</w:t>
    </w:r>
    <w:r>
      <w:rPr>
        <w:rFonts w:ascii="Palatino Linotype" w:hAnsi="Palatino Linotype"/>
        <w:b/>
        <w:color w:val="000000"/>
        <w:sz w:val="19"/>
        <w:szCs w:val="19"/>
      </w:rPr>
      <w:t xml:space="preserve"> UN</w:t>
    </w:r>
    <w:r>
      <w:rPr>
        <w:rFonts w:ascii="Palatino Linotype" w:hAnsi="Palatino Linotype"/>
        <w:b/>
        <w:color w:val="000000"/>
        <w:sz w:val="19"/>
        <w:szCs w:val="19"/>
      </w:rPr>
      <w:t xml:space="preserve"> Women O</w:t>
    </w:r>
    <w:r>
      <w:rPr>
        <w:rFonts w:ascii="Palatino Linotype" w:hAnsi="Palatino Linotype"/>
        <w:b/>
        <w:color w:val="000000"/>
        <w:sz w:val="19"/>
        <w:szCs w:val="19"/>
      </w:rPr>
      <w:t xml:space="preserve">ffice </w:t>
    </w:r>
    <w:proofErr w:type="gramStart"/>
    <w:r>
      <w:rPr>
        <w:rFonts w:ascii="Palatino Linotype" w:hAnsi="Palatino Linotype"/>
        <w:b/>
        <w:color w:val="000000"/>
        <w:sz w:val="19"/>
        <w:szCs w:val="19"/>
      </w:rPr>
      <w:t xml:space="preserve">in </w:t>
    </w:r>
    <w:r>
      <w:rPr>
        <w:rFonts w:ascii="Palatino Linotype" w:hAnsi="Palatino Linotype" w:hint="eastAsia"/>
        <w:b/>
        <w:color w:val="000000"/>
        <w:sz w:val="19"/>
        <w:szCs w:val="19"/>
      </w:rPr>
      <w:t xml:space="preserve"> Zimbabwe</w:t>
    </w:r>
    <w:proofErr w:type="gramEnd"/>
  </w:p>
  <w:p w:rsidR="00C275EF" w:rsidRDefault="00806723" w:rsidP="00651500">
    <w:pPr>
      <w:jc w:val="center"/>
      <w:outlineLvl w:val="0"/>
      <w:rPr>
        <w:rFonts w:ascii="Palatino Linotype" w:hAnsi="Palatino Linotype"/>
        <w:b/>
        <w:color w:val="000000"/>
        <w:sz w:val="19"/>
        <w:szCs w:val="19"/>
      </w:rPr>
    </w:pPr>
    <w:r>
      <w:rPr>
        <w:rFonts w:ascii="Palatino Linotype" w:hAnsi="Palatino Linotype"/>
        <w:b/>
        <w:color w:val="000000"/>
        <w:sz w:val="19"/>
        <w:szCs w:val="19"/>
      </w:rPr>
      <w:t xml:space="preserve">Block </w:t>
    </w:r>
    <w:r>
      <w:rPr>
        <w:rFonts w:ascii="Palatino Linotype" w:hAnsi="Palatino Linotype"/>
        <w:b/>
        <w:color w:val="000000"/>
        <w:sz w:val="19"/>
        <w:szCs w:val="19"/>
      </w:rPr>
      <w:t>9</w:t>
    </w:r>
    <w:r>
      <w:rPr>
        <w:rFonts w:ascii="Palatino Linotype" w:hAnsi="Palatino Linotype"/>
        <w:b/>
        <w:color w:val="000000"/>
        <w:sz w:val="19"/>
        <w:szCs w:val="19"/>
      </w:rPr>
      <w:t>, Arundel Office Park, Norfolk Road, Mt Pleasant, PO Box 4775, Harare, Zimbabwe</w:t>
    </w:r>
  </w:p>
  <w:p w:rsidR="00C275EF" w:rsidRDefault="00806723" w:rsidP="00651500">
    <w:pPr>
      <w:jc w:val="center"/>
      <w:outlineLvl w:val="0"/>
    </w:pPr>
    <w:r>
      <w:rPr>
        <w:rFonts w:ascii="Palatino Linotype" w:hAnsi="Palatino Linotype" w:hint="eastAsia"/>
        <w:b/>
        <w:color w:val="000000"/>
        <w:sz w:val="19"/>
        <w:szCs w:val="19"/>
      </w:rPr>
      <w:t>Tel: (</w:t>
    </w:r>
    <w:r>
      <w:rPr>
        <w:rFonts w:ascii="Palatino Linotype" w:hAnsi="Palatino Linotype"/>
        <w:b/>
        <w:color w:val="000000"/>
        <w:sz w:val="19"/>
        <w:szCs w:val="19"/>
      </w:rPr>
      <w:t>263 4</w:t>
    </w:r>
    <w:r>
      <w:rPr>
        <w:rFonts w:ascii="Palatino Linotype" w:hAnsi="Palatino Linotype" w:hint="eastAsia"/>
        <w:b/>
        <w:color w:val="000000"/>
        <w:sz w:val="19"/>
        <w:szCs w:val="19"/>
      </w:rPr>
      <w:t>)</w:t>
    </w:r>
    <w:r>
      <w:rPr>
        <w:rFonts w:ascii="Palatino Linotype" w:hAnsi="Palatino Linotype"/>
        <w:b/>
        <w:color w:val="000000"/>
        <w:sz w:val="19"/>
        <w:szCs w:val="19"/>
      </w:rPr>
      <w:t xml:space="preserve"> 338</w:t>
    </w:r>
    <w:r>
      <w:rPr>
        <w:rFonts w:ascii="Palatino Linotype" w:hAnsi="Palatino Linotype" w:hint="eastAsia"/>
        <w:b/>
        <w:color w:val="000000"/>
        <w:sz w:val="19"/>
        <w:szCs w:val="19"/>
      </w:rPr>
      <w:t>8</w:t>
    </w:r>
    <w:r>
      <w:rPr>
        <w:rFonts w:ascii="Palatino Linotype" w:hAnsi="Palatino Linotype"/>
        <w:b/>
        <w:color w:val="000000"/>
        <w:sz w:val="19"/>
        <w:szCs w:val="19"/>
      </w:rPr>
      <w:t>36-</w:t>
    </w:r>
    <w:proofErr w:type="gramStart"/>
    <w:r>
      <w:rPr>
        <w:rFonts w:ascii="Palatino Linotype" w:hAnsi="Palatino Linotype"/>
        <w:b/>
        <w:color w:val="000000"/>
        <w:sz w:val="19"/>
        <w:szCs w:val="19"/>
      </w:rPr>
      <w:t xml:space="preserve">44 </w:t>
    </w:r>
    <w:r>
      <w:rPr>
        <w:rFonts w:ascii="Palatino Linotype" w:hAnsi="Palatino Linotype" w:hint="eastAsia"/>
        <w:b/>
        <w:color w:val="000000"/>
        <w:sz w:val="19"/>
        <w:szCs w:val="19"/>
      </w:rPr>
      <w:t xml:space="preserve"> Fax</w:t>
    </w:r>
    <w:proofErr w:type="gramEnd"/>
    <w:r>
      <w:rPr>
        <w:rFonts w:ascii="Palatino Linotype" w:hAnsi="Palatino Linotype"/>
        <w:b/>
        <w:color w:val="000000"/>
        <w:sz w:val="19"/>
        <w:szCs w:val="19"/>
      </w:rPr>
      <w:t>:</w:t>
    </w:r>
    <w:r>
      <w:rPr>
        <w:rFonts w:ascii="Palatino Linotype" w:hAnsi="Palatino Linotype" w:hint="eastAsia"/>
        <w:b/>
        <w:color w:val="000000"/>
        <w:sz w:val="19"/>
        <w:szCs w:val="19"/>
      </w:rPr>
      <w:t xml:space="preserve"> </w:t>
    </w:r>
    <w:r>
      <w:rPr>
        <w:rFonts w:ascii="Palatino Linotype" w:hAnsi="Palatino Linotype"/>
        <w:b/>
        <w:color w:val="000000"/>
        <w:sz w:val="19"/>
        <w:szCs w:val="19"/>
      </w:rPr>
      <w:t>(263 4) 338778</w:t>
    </w:r>
    <w:r>
      <w:rPr>
        <w:rFonts w:ascii="Palatino Linotype" w:hAnsi="Palatino Linotype"/>
        <w:b/>
        <w:color w:val="000000"/>
        <w:sz w:val="19"/>
        <w:szCs w:val="19"/>
      </w:rPr>
      <w:t xml:space="preserve"> </w:t>
    </w:r>
    <w:r>
      <w:rPr>
        <w:rFonts w:ascii="Palatino Linotype" w:hAnsi="Palatino Linotype" w:hint="eastAsia"/>
        <w:b/>
        <w:color w:val="000000"/>
        <w:sz w:val="19"/>
        <w:szCs w:val="19"/>
      </w:rPr>
      <w:t xml:space="preserve"> </w:t>
    </w:r>
    <w:r w:rsidRPr="003F68D4">
      <w:rPr>
        <w:rFonts w:ascii="Palatino Linotype" w:hAnsi="Palatino Linotype" w:hint="eastAsia"/>
        <w:b/>
        <w:color w:val="FF0000"/>
        <w:sz w:val="19"/>
        <w:szCs w:val="19"/>
      </w:rPr>
      <w:t xml:space="preserve">Email: </w:t>
    </w:r>
    <w:r w:rsidRPr="003F68D4">
      <w:rPr>
        <w:rFonts w:ascii="Palatino Linotype" w:hAnsi="Palatino Linotype"/>
        <w:b/>
        <w:color w:val="FF0000"/>
        <w:sz w:val="19"/>
        <w:szCs w:val="19"/>
      </w:rPr>
      <w:t>gsp.zw</w:t>
    </w:r>
    <w:r w:rsidRPr="003F68D4">
      <w:rPr>
        <w:rFonts w:ascii="Palatino Linotype" w:hAnsi="Palatino Linotype"/>
        <w:b/>
        <w:color w:val="FF0000"/>
        <w:sz w:val="19"/>
        <w:szCs w:val="19"/>
      </w:rPr>
      <w:t>@</w:t>
    </w:r>
    <w:r w:rsidRPr="003F68D4">
      <w:rPr>
        <w:rFonts w:ascii="Palatino Linotype" w:hAnsi="Palatino Linotype"/>
        <w:b/>
        <w:color w:val="FF0000"/>
        <w:sz w:val="19"/>
        <w:szCs w:val="19"/>
      </w:rPr>
      <w:t>unwomen</w:t>
    </w:r>
    <w:r w:rsidRPr="003F68D4">
      <w:rPr>
        <w:rFonts w:ascii="Palatino Linotype" w:hAnsi="Palatino Linotype"/>
        <w:b/>
        <w:color w:val="FF0000"/>
        <w:sz w:val="19"/>
        <w:szCs w:val="19"/>
      </w:rPr>
      <w:t>.org</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DC8" w:rsidRDefault="00806723">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6" type="#_x0000_t75" alt="UN_Women_English_Blue_Small_ALONE" style="position:absolute;margin-left:343.95pt;margin-top:-7.6pt;width:98.55pt;height:39.85pt;z-index:251661312;visibility:visible">
          <v:imagedata r:id="rId1" o:title="UN_Women_English_Blue_Small_AL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5EF" w:rsidRDefault="00806723">
    <w:pPr>
      <w:pStyle w:val="Header"/>
      <w:jc w:val="center"/>
    </w:pPr>
  </w:p>
  <w:p w:rsidR="00570577" w:rsidRDefault="00806723" w:rsidP="00DF3F33">
    <w:pPr>
      <w:pStyle w:val="Header"/>
      <w:tabs>
        <w:tab w:val="clear" w:pos="4320"/>
        <w:tab w:val="clear" w:pos="8640"/>
        <w:tab w:val="left" w:pos="3720"/>
      </w:tabs>
      <w:jc w:val="right"/>
    </w:pPr>
  </w:p>
  <w:p w:rsidR="00570577" w:rsidRDefault="00806723" w:rsidP="00DF3F33">
    <w:pPr>
      <w:pStyle w:val="Header"/>
      <w:tabs>
        <w:tab w:val="clear" w:pos="4320"/>
        <w:tab w:val="clear" w:pos="8640"/>
        <w:tab w:val="left" w:pos="3720"/>
      </w:tabs>
      <w:jc w:val="right"/>
    </w:pPr>
    <w:r>
      <w:rPr>
        <w:noProof/>
        <w:lang w:val="en-ZW" w:eastAsia="en-Z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28.55pt;margin-top:8.4pt;width:203.1pt;height:92.35pt;z-index:251660288">
          <v:imagedata r:id="rId1" o:title="UN_Women_English_Blue_Small_ALONE"/>
        </v:shape>
      </w:pict>
    </w:r>
  </w:p>
  <w:p w:rsidR="00C275EF" w:rsidRDefault="00806723" w:rsidP="00DF3F33">
    <w:pPr>
      <w:pStyle w:val="Header"/>
      <w:tabs>
        <w:tab w:val="clear" w:pos="4320"/>
        <w:tab w:val="clear" w:pos="8640"/>
        <w:tab w:val="left" w:pos="3720"/>
      </w:tabs>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95DEB"/>
    <w:multiLevelType w:val="hybridMultilevel"/>
    <w:tmpl w:val="5FB062AC"/>
    <w:lvl w:ilvl="0" w:tplc="8E0CE746">
      <w:start w:val="1"/>
      <w:numFmt w:val="lowerRoman"/>
      <w:lvlText w:val="%1."/>
      <w:lvlJc w:val="left"/>
      <w:pPr>
        <w:ind w:left="720" w:hanging="360"/>
      </w:pPr>
      <w:rPr>
        <w:rFonts w:ascii="Calibri" w:eastAsia="Calibri" w:hAnsi="Calibri" w:cs="Calibri"/>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
    <w:nsid w:val="28B905F7"/>
    <w:multiLevelType w:val="hybridMultilevel"/>
    <w:tmpl w:val="2A4ABD6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
    <w:nsid w:val="2A497D9F"/>
    <w:multiLevelType w:val="hybridMultilevel"/>
    <w:tmpl w:val="EE32B1E4"/>
    <w:lvl w:ilvl="0" w:tplc="05F2962C">
      <w:start w:val="1"/>
      <w:numFmt w:val="decimal"/>
      <w:pStyle w:val="List0"/>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AE6636F"/>
    <w:multiLevelType w:val="hybridMultilevel"/>
    <w:tmpl w:val="49B4EB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56875A5"/>
    <w:multiLevelType w:val="hybridMultilevel"/>
    <w:tmpl w:val="0BCCEC14"/>
    <w:lvl w:ilvl="0" w:tplc="30090001">
      <w:start w:val="1"/>
      <w:numFmt w:val="bullet"/>
      <w:lvlText w:val=""/>
      <w:lvlJc w:val="left"/>
      <w:pPr>
        <w:ind w:left="758" w:hanging="360"/>
      </w:pPr>
      <w:rPr>
        <w:rFonts w:ascii="Symbol" w:hAnsi="Symbol" w:hint="default"/>
      </w:rPr>
    </w:lvl>
    <w:lvl w:ilvl="1" w:tplc="30090003" w:tentative="1">
      <w:start w:val="1"/>
      <w:numFmt w:val="bullet"/>
      <w:lvlText w:val="o"/>
      <w:lvlJc w:val="left"/>
      <w:pPr>
        <w:ind w:left="1478" w:hanging="360"/>
      </w:pPr>
      <w:rPr>
        <w:rFonts w:ascii="Courier New" w:hAnsi="Courier New" w:cs="Courier New" w:hint="default"/>
      </w:rPr>
    </w:lvl>
    <w:lvl w:ilvl="2" w:tplc="30090005" w:tentative="1">
      <w:start w:val="1"/>
      <w:numFmt w:val="bullet"/>
      <w:lvlText w:val=""/>
      <w:lvlJc w:val="left"/>
      <w:pPr>
        <w:ind w:left="2198" w:hanging="360"/>
      </w:pPr>
      <w:rPr>
        <w:rFonts w:ascii="Wingdings" w:hAnsi="Wingdings" w:hint="default"/>
      </w:rPr>
    </w:lvl>
    <w:lvl w:ilvl="3" w:tplc="30090001" w:tentative="1">
      <w:start w:val="1"/>
      <w:numFmt w:val="bullet"/>
      <w:lvlText w:val=""/>
      <w:lvlJc w:val="left"/>
      <w:pPr>
        <w:ind w:left="2918" w:hanging="360"/>
      </w:pPr>
      <w:rPr>
        <w:rFonts w:ascii="Symbol" w:hAnsi="Symbol" w:hint="default"/>
      </w:rPr>
    </w:lvl>
    <w:lvl w:ilvl="4" w:tplc="30090003" w:tentative="1">
      <w:start w:val="1"/>
      <w:numFmt w:val="bullet"/>
      <w:lvlText w:val="o"/>
      <w:lvlJc w:val="left"/>
      <w:pPr>
        <w:ind w:left="3638" w:hanging="360"/>
      </w:pPr>
      <w:rPr>
        <w:rFonts w:ascii="Courier New" w:hAnsi="Courier New" w:cs="Courier New" w:hint="default"/>
      </w:rPr>
    </w:lvl>
    <w:lvl w:ilvl="5" w:tplc="30090005" w:tentative="1">
      <w:start w:val="1"/>
      <w:numFmt w:val="bullet"/>
      <w:lvlText w:val=""/>
      <w:lvlJc w:val="left"/>
      <w:pPr>
        <w:ind w:left="4358" w:hanging="360"/>
      </w:pPr>
      <w:rPr>
        <w:rFonts w:ascii="Wingdings" w:hAnsi="Wingdings" w:hint="default"/>
      </w:rPr>
    </w:lvl>
    <w:lvl w:ilvl="6" w:tplc="30090001" w:tentative="1">
      <w:start w:val="1"/>
      <w:numFmt w:val="bullet"/>
      <w:lvlText w:val=""/>
      <w:lvlJc w:val="left"/>
      <w:pPr>
        <w:ind w:left="5078" w:hanging="360"/>
      </w:pPr>
      <w:rPr>
        <w:rFonts w:ascii="Symbol" w:hAnsi="Symbol" w:hint="default"/>
      </w:rPr>
    </w:lvl>
    <w:lvl w:ilvl="7" w:tplc="30090003" w:tentative="1">
      <w:start w:val="1"/>
      <w:numFmt w:val="bullet"/>
      <w:lvlText w:val="o"/>
      <w:lvlJc w:val="left"/>
      <w:pPr>
        <w:ind w:left="5798" w:hanging="360"/>
      </w:pPr>
      <w:rPr>
        <w:rFonts w:ascii="Courier New" w:hAnsi="Courier New" w:cs="Courier New" w:hint="default"/>
      </w:rPr>
    </w:lvl>
    <w:lvl w:ilvl="8" w:tplc="30090005" w:tentative="1">
      <w:start w:val="1"/>
      <w:numFmt w:val="bullet"/>
      <w:lvlText w:val=""/>
      <w:lvlJc w:val="left"/>
      <w:pPr>
        <w:ind w:left="6518" w:hanging="360"/>
      </w:pPr>
      <w:rPr>
        <w:rFonts w:ascii="Wingdings" w:hAnsi="Wingdings" w:hint="default"/>
      </w:rPr>
    </w:lvl>
  </w:abstractNum>
  <w:abstractNum w:abstractNumId="5">
    <w:nsid w:val="5D3A568D"/>
    <w:multiLevelType w:val="hybridMultilevel"/>
    <w:tmpl w:val="6E760E08"/>
    <w:lvl w:ilvl="0" w:tplc="3009000F">
      <w:start w:val="1"/>
      <w:numFmt w:val="decimal"/>
      <w:lvlText w:val="%1."/>
      <w:lvlJc w:val="left"/>
      <w:pPr>
        <w:ind w:left="360" w:hanging="360"/>
      </w:pPr>
    </w:lvl>
    <w:lvl w:ilvl="1" w:tplc="30090019">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6">
    <w:nsid w:val="66906F80"/>
    <w:multiLevelType w:val="hybridMultilevel"/>
    <w:tmpl w:val="959E7816"/>
    <w:lvl w:ilvl="0" w:tplc="30090001">
      <w:start w:val="1"/>
      <w:numFmt w:val="bullet"/>
      <w:lvlText w:val=""/>
      <w:lvlJc w:val="left"/>
      <w:pPr>
        <w:ind w:left="1440" w:hanging="360"/>
      </w:pPr>
      <w:rPr>
        <w:rFonts w:ascii="Symbol" w:hAnsi="Symbol" w:hint="default"/>
      </w:rPr>
    </w:lvl>
    <w:lvl w:ilvl="1" w:tplc="30090019" w:tentative="1">
      <w:start w:val="1"/>
      <w:numFmt w:val="lowerLetter"/>
      <w:lvlText w:val="%2."/>
      <w:lvlJc w:val="left"/>
      <w:pPr>
        <w:ind w:left="2160" w:hanging="360"/>
      </w:pPr>
    </w:lvl>
    <w:lvl w:ilvl="2" w:tplc="3009001B" w:tentative="1">
      <w:start w:val="1"/>
      <w:numFmt w:val="lowerRoman"/>
      <w:lvlText w:val="%3."/>
      <w:lvlJc w:val="right"/>
      <w:pPr>
        <w:ind w:left="2880" w:hanging="180"/>
      </w:pPr>
    </w:lvl>
    <w:lvl w:ilvl="3" w:tplc="3009000F" w:tentative="1">
      <w:start w:val="1"/>
      <w:numFmt w:val="decimal"/>
      <w:lvlText w:val="%4."/>
      <w:lvlJc w:val="left"/>
      <w:pPr>
        <w:ind w:left="3600" w:hanging="360"/>
      </w:pPr>
    </w:lvl>
    <w:lvl w:ilvl="4" w:tplc="30090019" w:tentative="1">
      <w:start w:val="1"/>
      <w:numFmt w:val="lowerLetter"/>
      <w:lvlText w:val="%5."/>
      <w:lvlJc w:val="left"/>
      <w:pPr>
        <w:ind w:left="4320" w:hanging="360"/>
      </w:pPr>
    </w:lvl>
    <w:lvl w:ilvl="5" w:tplc="3009001B" w:tentative="1">
      <w:start w:val="1"/>
      <w:numFmt w:val="lowerRoman"/>
      <w:lvlText w:val="%6."/>
      <w:lvlJc w:val="right"/>
      <w:pPr>
        <w:ind w:left="5040" w:hanging="180"/>
      </w:pPr>
    </w:lvl>
    <w:lvl w:ilvl="6" w:tplc="3009000F" w:tentative="1">
      <w:start w:val="1"/>
      <w:numFmt w:val="decimal"/>
      <w:lvlText w:val="%7."/>
      <w:lvlJc w:val="left"/>
      <w:pPr>
        <w:ind w:left="5760" w:hanging="360"/>
      </w:pPr>
    </w:lvl>
    <w:lvl w:ilvl="7" w:tplc="30090019" w:tentative="1">
      <w:start w:val="1"/>
      <w:numFmt w:val="lowerLetter"/>
      <w:lvlText w:val="%8."/>
      <w:lvlJc w:val="left"/>
      <w:pPr>
        <w:ind w:left="6480" w:hanging="360"/>
      </w:pPr>
    </w:lvl>
    <w:lvl w:ilvl="8" w:tplc="3009001B" w:tentative="1">
      <w:start w:val="1"/>
      <w:numFmt w:val="lowerRoman"/>
      <w:lvlText w:val="%9."/>
      <w:lvlJc w:val="right"/>
      <w:pPr>
        <w:ind w:left="7200" w:hanging="180"/>
      </w:pPr>
    </w:lvl>
  </w:abstractNum>
  <w:abstractNum w:abstractNumId="7">
    <w:nsid w:val="673953EF"/>
    <w:multiLevelType w:val="hybridMultilevel"/>
    <w:tmpl w:val="64CA297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8">
    <w:nsid w:val="77844857"/>
    <w:multiLevelType w:val="hybridMultilevel"/>
    <w:tmpl w:val="372037B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nsid w:val="7FB802FC"/>
    <w:multiLevelType w:val="hybridMultilevel"/>
    <w:tmpl w:val="58587E46"/>
    <w:lvl w:ilvl="0" w:tplc="04090001">
      <w:start w:val="1"/>
      <w:numFmt w:val="bullet"/>
      <w:lvlText w:val=""/>
      <w:lvlJc w:val="left"/>
      <w:pPr>
        <w:ind w:left="1115" w:hanging="360"/>
      </w:pPr>
      <w:rPr>
        <w:rFonts w:ascii="Symbol" w:hAnsi="Symbol" w:hint="default"/>
      </w:rPr>
    </w:lvl>
    <w:lvl w:ilvl="1" w:tplc="04090003">
      <w:start w:val="1"/>
      <w:numFmt w:val="bullet"/>
      <w:lvlText w:val="o"/>
      <w:lvlJc w:val="left"/>
      <w:pPr>
        <w:ind w:left="1835" w:hanging="360"/>
      </w:pPr>
      <w:rPr>
        <w:rFonts w:ascii="Courier New" w:hAnsi="Courier New" w:cs="Courier New" w:hint="default"/>
      </w:rPr>
    </w:lvl>
    <w:lvl w:ilvl="2" w:tplc="04090005" w:tentative="1">
      <w:start w:val="1"/>
      <w:numFmt w:val="bullet"/>
      <w:lvlText w:val=""/>
      <w:lvlJc w:val="left"/>
      <w:pPr>
        <w:ind w:left="2555" w:hanging="360"/>
      </w:pPr>
      <w:rPr>
        <w:rFonts w:ascii="Wingdings" w:hAnsi="Wingdings" w:hint="default"/>
      </w:rPr>
    </w:lvl>
    <w:lvl w:ilvl="3" w:tplc="04090001" w:tentative="1">
      <w:start w:val="1"/>
      <w:numFmt w:val="bullet"/>
      <w:lvlText w:val=""/>
      <w:lvlJc w:val="left"/>
      <w:pPr>
        <w:ind w:left="3275" w:hanging="360"/>
      </w:pPr>
      <w:rPr>
        <w:rFonts w:ascii="Symbol" w:hAnsi="Symbol" w:hint="default"/>
      </w:rPr>
    </w:lvl>
    <w:lvl w:ilvl="4" w:tplc="04090003" w:tentative="1">
      <w:start w:val="1"/>
      <w:numFmt w:val="bullet"/>
      <w:lvlText w:val="o"/>
      <w:lvlJc w:val="left"/>
      <w:pPr>
        <w:ind w:left="3995" w:hanging="360"/>
      </w:pPr>
      <w:rPr>
        <w:rFonts w:ascii="Courier New" w:hAnsi="Courier New" w:cs="Courier New" w:hint="default"/>
      </w:rPr>
    </w:lvl>
    <w:lvl w:ilvl="5" w:tplc="04090005" w:tentative="1">
      <w:start w:val="1"/>
      <w:numFmt w:val="bullet"/>
      <w:lvlText w:val=""/>
      <w:lvlJc w:val="left"/>
      <w:pPr>
        <w:ind w:left="4715" w:hanging="360"/>
      </w:pPr>
      <w:rPr>
        <w:rFonts w:ascii="Wingdings" w:hAnsi="Wingdings" w:hint="default"/>
      </w:rPr>
    </w:lvl>
    <w:lvl w:ilvl="6" w:tplc="04090001" w:tentative="1">
      <w:start w:val="1"/>
      <w:numFmt w:val="bullet"/>
      <w:lvlText w:val=""/>
      <w:lvlJc w:val="left"/>
      <w:pPr>
        <w:ind w:left="5435" w:hanging="360"/>
      </w:pPr>
      <w:rPr>
        <w:rFonts w:ascii="Symbol" w:hAnsi="Symbol" w:hint="default"/>
      </w:rPr>
    </w:lvl>
    <w:lvl w:ilvl="7" w:tplc="04090003" w:tentative="1">
      <w:start w:val="1"/>
      <w:numFmt w:val="bullet"/>
      <w:lvlText w:val="o"/>
      <w:lvlJc w:val="left"/>
      <w:pPr>
        <w:ind w:left="6155" w:hanging="360"/>
      </w:pPr>
      <w:rPr>
        <w:rFonts w:ascii="Courier New" w:hAnsi="Courier New" w:cs="Courier New" w:hint="default"/>
      </w:rPr>
    </w:lvl>
    <w:lvl w:ilvl="8" w:tplc="04090005" w:tentative="1">
      <w:start w:val="1"/>
      <w:numFmt w:val="bullet"/>
      <w:lvlText w:val=""/>
      <w:lvlJc w:val="left"/>
      <w:pPr>
        <w:ind w:left="6875" w:hanging="360"/>
      </w:pPr>
      <w:rPr>
        <w:rFonts w:ascii="Wingdings" w:hAnsi="Wingdings" w:hint="default"/>
      </w:rPr>
    </w:lvl>
  </w:abstractNum>
  <w:num w:numId="1">
    <w:abstractNumId w:val="6"/>
  </w:num>
  <w:num w:numId="2">
    <w:abstractNumId w:val="2"/>
  </w:num>
  <w:num w:numId="3">
    <w:abstractNumId w:val="3"/>
  </w:num>
  <w:num w:numId="4">
    <w:abstractNumId w:val="9"/>
  </w:num>
  <w:num w:numId="5">
    <w:abstractNumId w:val="8"/>
  </w:num>
  <w:num w:numId="6">
    <w:abstractNumId w:val="4"/>
  </w:num>
  <w:num w:numId="7">
    <w:abstractNumId w:val="5"/>
  </w:num>
  <w:num w:numId="8">
    <w:abstractNumId w:val="0"/>
  </w:num>
  <w:num w:numId="9">
    <w:abstractNumId w:val="1"/>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3074"/>
    <o:shapelayout v:ext="edit">
      <o:idmap v:ext="edit" data="1"/>
    </o:shapelayout>
  </w:hdrShapeDefaults>
  <w:compat/>
  <w:rsids>
    <w:rsidRoot w:val="003C2A03"/>
    <w:rsid w:val="002178CF"/>
    <w:rsid w:val="002D77FE"/>
    <w:rsid w:val="003713ED"/>
    <w:rsid w:val="003C2A03"/>
    <w:rsid w:val="0058274F"/>
    <w:rsid w:val="00806723"/>
    <w:rsid w:val="008A6DC6"/>
    <w:rsid w:val="00912E0B"/>
    <w:rsid w:val="00AE13B1"/>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A03"/>
    <w:pPr>
      <w:spacing w:after="0" w:line="240" w:lineRule="auto"/>
    </w:pPr>
    <w:rPr>
      <w:rFonts w:ascii="Times New Roman" w:eastAsia="SimSun" w:hAnsi="Times New Roman" w:cs="Times New Roman"/>
      <w:sz w:val="20"/>
      <w:szCs w:val="20"/>
      <w:lang w:val="en-US" w:eastAsia="zh-CN"/>
    </w:rPr>
  </w:style>
  <w:style w:type="paragraph" w:styleId="Heading1">
    <w:name w:val="heading 1"/>
    <w:aliases w:val="FIAS"/>
    <w:basedOn w:val="Normal"/>
    <w:next w:val="Normal"/>
    <w:link w:val="Heading1Char"/>
    <w:qFormat/>
    <w:rsid w:val="003C2A03"/>
    <w:pPr>
      <w:keepNext/>
      <w:outlineLvl w:val="0"/>
    </w:pPr>
    <w:rPr>
      <w:b/>
      <w:sz w:val="18"/>
    </w:rPr>
  </w:style>
  <w:style w:type="paragraph" w:styleId="Heading3">
    <w:name w:val="heading 3"/>
    <w:basedOn w:val="Normal"/>
    <w:next w:val="Normal"/>
    <w:link w:val="Heading3Char"/>
    <w:qFormat/>
    <w:rsid w:val="003C2A03"/>
    <w:pPr>
      <w:keepNext/>
      <w:spacing w:before="240" w:after="60"/>
      <w:outlineLvl w:val="2"/>
    </w:pPr>
    <w:rPr>
      <w:rFonts w:ascii="Arial" w:hAnsi="Arial" w:cs="Arial"/>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2A03"/>
    <w:rPr>
      <w:rFonts w:ascii="Times New Roman" w:eastAsia="SimSun" w:hAnsi="Times New Roman" w:cs="Times New Roman"/>
      <w:b/>
      <w:sz w:val="18"/>
      <w:szCs w:val="20"/>
      <w:lang w:val="en-US" w:eastAsia="zh-CN"/>
    </w:rPr>
  </w:style>
  <w:style w:type="character" w:customStyle="1" w:styleId="Heading3Char">
    <w:name w:val="Heading 3 Char"/>
    <w:basedOn w:val="DefaultParagraphFont"/>
    <w:link w:val="Heading3"/>
    <w:rsid w:val="003C2A03"/>
    <w:rPr>
      <w:rFonts w:ascii="Arial" w:eastAsia="SimSun" w:hAnsi="Arial" w:cs="Arial"/>
      <w:b/>
      <w:bCs/>
      <w:sz w:val="26"/>
      <w:szCs w:val="26"/>
      <w:lang w:val="en-US"/>
    </w:rPr>
  </w:style>
  <w:style w:type="paragraph" w:styleId="Header">
    <w:name w:val="header"/>
    <w:basedOn w:val="Normal"/>
    <w:link w:val="HeaderChar"/>
    <w:rsid w:val="003C2A03"/>
    <w:pPr>
      <w:tabs>
        <w:tab w:val="center" w:pos="4320"/>
        <w:tab w:val="right" w:pos="8640"/>
      </w:tabs>
    </w:pPr>
  </w:style>
  <w:style w:type="character" w:customStyle="1" w:styleId="HeaderChar">
    <w:name w:val="Header Char"/>
    <w:basedOn w:val="DefaultParagraphFont"/>
    <w:link w:val="Header"/>
    <w:rsid w:val="003C2A03"/>
    <w:rPr>
      <w:rFonts w:ascii="Times New Roman" w:eastAsia="SimSun" w:hAnsi="Times New Roman" w:cs="Times New Roman"/>
      <w:sz w:val="20"/>
      <w:szCs w:val="20"/>
      <w:lang w:val="en-US" w:eastAsia="zh-CN"/>
    </w:rPr>
  </w:style>
  <w:style w:type="paragraph" w:styleId="Footer">
    <w:name w:val="footer"/>
    <w:basedOn w:val="Normal"/>
    <w:link w:val="FooterChar"/>
    <w:rsid w:val="003C2A03"/>
    <w:pPr>
      <w:tabs>
        <w:tab w:val="center" w:pos="4320"/>
        <w:tab w:val="right" w:pos="8640"/>
      </w:tabs>
    </w:pPr>
  </w:style>
  <w:style w:type="character" w:customStyle="1" w:styleId="FooterChar">
    <w:name w:val="Footer Char"/>
    <w:basedOn w:val="DefaultParagraphFont"/>
    <w:link w:val="Footer"/>
    <w:rsid w:val="003C2A03"/>
    <w:rPr>
      <w:rFonts w:ascii="Times New Roman" w:eastAsia="SimSun" w:hAnsi="Times New Roman" w:cs="Times New Roman"/>
      <w:sz w:val="20"/>
      <w:szCs w:val="20"/>
      <w:lang w:val="en-US" w:eastAsia="zh-CN"/>
    </w:rPr>
  </w:style>
  <w:style w:type="paragraph" w:styleId="ListParagraph">
    <w:name w:val="List Paragraph"/>
    <w:basedOn w:val="Normal"/>
    <w:uiPriority w:val="34"/>
    <w:qFormat/>
    <w:rsid w:val="003C2A03"/>
    <w:pPr>
      <w:ind w:left="720"/>
    </w:pPr>
  </w:style>
  <w:style w:type="character" w:styleId="Hyperlink">
    <w:name w:val="Hyperlink"/>
    <w:uiPriority w:val="99"/>
    <w:rsid w:val="003C2A03"/>
    <w:rPr>
      <w:color w:val="0000FF"/>
      <w:u w:val="single"/>
    </w:rPr>
  </w:style>
  <w:style w:type="paragraph" w:styleId="Title">
    <w:name w:val="Title"/>
    <w:basedOn w:val="Normal"/>
    <w:link w:val="TitleChar"/>
    <w:qFormat/>
    <w:rsid w:val="003C2A03"/>
    <w:pPr>
      <w:jc w:val="center"/>
    </w:pPr>
    <w:rPr>
      <w:b/>
      <w:sz w:val="24"/>
      <w:szCs w:val="24"/>
      <w:lang w:eastAsia="en-US"/>
    </w:rPr>
  </w:style>
  <w:style w:type="character" w:customStyle="1" w:styleId="TitleChar">
    <w:name w:val="Title Char"/>
    <w:basedOn w:val="DefaultParagraphFont"/>
    <w:link w:val="Title"/>
    <w:rsid w:val="003C2A03"/>
    <w:rPr>
      <w:rFonts w:ascii="Times New Roman" w:eastAsia="SimSun" w:hAnsi="Times New Roman" w:cs="Times New Roman"/>
      <w:b/>
      <w:sz w:val="24"/>
      <w:szCs w:val="24"/>
      <w:lang w:val="en-US"/>
    </w:rPr>
  </w:style>
  <w:style w:type="character" w:styleId="PageNumber">
    <w:name w:val="page number"/>
    <w:basedOn w:val="DefaultParagraphFont"/>
    <w:rsid w:val="003C2A03"/>
  </w:style>
  <w:style w:type="character" w:styleId="Strong">
    <w:name w:val="Strong"/>
    <w:uiPriority w:val="22"/>
    <w:qFormat/>
    <w:rsid w:val="003C2A03"/>
    <w:rPr>
      <w:b/>
      <w:bCs/>
    </w:rPr>
  </w:style>
  <w:style w:type="paragraph" w:customStyle="1" w:styleId="List0">
    <w:name w:val="List 0"/>
    <w:basedOn w:val="Normal"/>
    <w:semiHidden/>
    <w:rsid w:val="003C2A03"/>
    <w:pPr>
      <w:numPr>
        <w:numId w:val="2"/>
      </w:numPr>
    </w:pPr>
    <w:rPr>
      <w:rFonts w:eastAsia="Times New Roman"/>
      <w:lang w:eastAsia="en-US"/>
    </w:rPr>
  </w:style>
  <w:style w:type="paragraph" w:styleId="NoSpacing">
    <w:name w:val="No Spacing"/>
    <w:uiPriority w:val="1"/>
    <w:qFormat/>
    <w:rsid w:val="003C2A03"/>
    <w:pPr>
      <w:spacing w:after="0" w:line="240" w:lineRule="auto"/>
    </w:pPr>
    <w:rPr>
      <w:rFonts w:ascii="Calibri" w:eastAsia="Calibri" w:hAnsi="Calibri" w:cs="Times New Roman"/>
      <w:lang w:val="en-ZW"/>
    </w:rPr>
  </w:style>
  <w:style w:type="character" w:customStyle="1" w:styleId="ms-rtethemeforecolor-2-01">
    <w:name w:val="ms-rtethemeforecolor-2-01"/>
    <w:rsid w:val="003C2A03"/>
    <w:rPr>
      <w:color w:val="000000"/>
    </w:rPr>
  </w:style>
  <w:style w:type="character" w:customStyle="1" w:styleId="ms-rtethemeforecolor-2-31">
    <w:name w:val="ms-rtethemeforecolor-2-31"/>
    <w:rsid w:val="003C2A03"/>
    <w:rPr>
      <w:color w:val="3F3F3F"/>
    </w:rPr>
  </w:style>
  <w:style w:type="character" w:customStyle="1" w:styleId="ms-rtefontface-51">
    <w:name w:val="ms-rtefontface-51"/>
    <w:rsid w:val="003C2A03"/>
    <w:rPr>
      <w:rFonts w:ascii="Calibri" w:hAnsi="Calibri" w:hint="defaul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neval.org/index.jsp"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nwomen.org/about/evaluation.php" TargetMode="External"/><Relationship Id="rId11" Type="http://schemas.openxmlformats.org/officeDocument/2006/relationships/header" Target="header2.xml"/><Relationship Id="rId5" Type="http://schemas.openxmlformats.org/officeDocument/2006/relationships/hyperlink" Target="http://erc.undp.org/unwomen/index.html"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4300</Words>
  <Characters>24516</Characters>
  <Application>Microsoft Office Word</Application>
  <DocSecurity>0</DocSecurity>
  <Lines>204</Lines>
  <Paragraphs>57</Paragraphs>
  <ScaleCrop>false</ScaleCrop>
  <Company>Microsoft</Company>
  <LinksUpToDate>false</LinksUpToDate>
  <CharactersWithSpaces>28759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Kizito  Nsanzya</dc:creator>
  <cp:lastModifiedBy>Kizito  Nsanzya</cp:lastModifiedBy>
  <cp:revision>2</cp:revision>
  <dcterms:created xsi:type="dcterms:W3CDTF">2013-03-22T06:04:00Z</dcterms:created>
  <dcterms:modified xsi:type="dcterms:W3CDTF">2013-03-22T06:05:00Z</dcterms:modified>
</cp:coreProperties>
</file>