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AD3" w:rsidRDefault="00F07AD3" w:rsidP="00F07AD3">
      <w:bookmarkStart w:id="0" w:name="_GoBack"/>
      <w:bookmarkEnd w:id="0"/>
      <w:r>
        <w:rPr>
          <w:noProof/>
        </w:rPr>
        <w:drawing>
          <wp:inline distT="0" distB="0" distL="0" distR="0">
            <wp:extent cx="6152515" cy="4558030"/>
            <wp:effectExtent l="19050" t="0" r="635" b="0"/>
            <wp:docPr id="21" name="Picture 20" descr="Cover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photo.JPG"/>
                    <pic:cNvPicPr/>
                  </pic:nvPicPr>
                  <pic:blipFill>
                    <a:blip r:embed="rId8" cstate="print"/>
                    <a:stretch>
                      <a:fillRect/>
                    </a:stretch>
                  </pic:blipFill>
                  <pic:spPr>
                    <a:xfrm>
                      <a:off x="0" y="0"/>
                      <a:ext cx="6152515" cy="4558030"/>
                    </a:xfrm>
                    <a:prstGeom prst="rect">
                      <a:avLst/>
                    </a:prstGeom>
                  </pic:spPr>
                </pic:pic>
              </a:graphicData>
            </a:graphic>
          </wp:inline>
        </w:drawing>
      </w:r>
    </w:p>
    <w:p w:rsidR="00F07AD3" w:rsidRPr="00F07AD3" w:rsidRDefault="00F07AD3" w:rsidP="00F07AD3">
      <w:pPr>
        <w:rPr>
          <w:b/>
          <w:color w:val="365F91" w:themeColor="accent1" w:themeShade="BF"/>
          <w:sz w:val="48"/>
          <w:szCs w:val="48"/>
        </w:rPr>
      </w:pPr>
      <w:r w:rsidRPr="00F07AD3">
        <w:rPr>
          <w:b/>
          <w:color w:val="365F91" w:themeColor="accent1" w:themeShade="BF"/>
          <w:sz w:val="48"/>
          <w:szCs w:val="48"/>
        </w:rPr>
        <w:t xml:space="preserve">Ending Violence Against Women </w:t>
      </w:r>
      <w:r w:rsidR="00A205A0">
        <w:rPr>
          <w:b/>
          <w:color w:val="365F91" w:themeColor="accent1" w:themeShade="BF"/>
          <w:sz w:val="48"/>
          <w:szCs w:val="48"/>
        </w:rPr>
        <w:t xml:space="preserve">             2010-2013</w:t>
      </w:r>
      <w:r w:rsidRPr="00F07AD3">
        <w:rPr>
          <w:b/>
          <w:color w:val="365F91" w:themeColor="accent1" w:themeShade="BF"/>
          <w:sz w:val="48"/>
          <w:szCs w:val="48"/>
        </w:rPr>
        <w:t xml:space="preserve"> </w:t>
      </w:r>
    </w:p>
    <w:p w:rsidR="00F07AD3" w:rsidRDefault="00F07AD3" w:rsidP="00F07AD3">
      <w:pPr>
        <w:rPr>
          <w:b/>
          <w:color w:val="365F91" w:themeColor="accent1" w:themeShade="BF"/>
          <w:sz w:val="36"/>
          <w:szCs w:val="36"/>
        </w:rPr>
      </w:pPr>
      <w:r w:rsidRPr="00F07AD3">
        <w:rPr>
          <w:b/>
          <w:color w:val="365F91" w:themeColor="accent1" w:themeShade="BF"/>
          <w:sz w:val="36"/>
          <w:szCs w:val="36"/>
        </w:rPr>
        <w:t xml:space="preserve">Joint UN Women /UNFPA Programme </w:t>
      </w:r>
    </w:p>
    <w:p w:rsidR="00BD67A4" w:rsidRPr="00F07AD3" w:rsidRDefault="00BD67A4" w:rsidP="00F07AD3">
      <w:pPr>
        <w:rPr>
          <w:b/>
          <w:color w:val="365F91" w:themeColor="accent1" w:themeShade="BF"/>
          <w:sz w:val="36"/>
          <w:szCs w:val="36"/>
        </w:rPr>
      </w:pPr>
      <w:r>
        <w:rPr>
          <w:b/>
          <w:color w:val="365F91" w:themeColor="accent1" w:themeShade="BF"/>
          <w:sz w:val="36"/>
          <w:szCs w:val="36"/>
        </w:rPr>
        <w:t>Ethiopia</w:t>
      </w:r>
    </w:p>
    <w:p w:rsidR="00F07AD3" w:rsidRPr="00F07AD3" w:rsidRDefault="00F07AD3" w:rsidP="00F07AD3">
      <w:pPr>
        <w:rPr>
          <w:b/>
          <w:color w:val="365F91" w:themeColor="accent1" w:themeShade="BF"/>
          <w:sz w:val="44"/>
          <w:szCs w:val="44"/>
        </w:rPr>
      </w:pPr>
      <w:r w:rsidRPr="00F07AD3">
        <w:rPr>
          <w:b/>
          <w:color w:val="365F91" w:themeColor="accent1" w:themeShade="BF"/>
          <w:sz w:val="32"/>
          <w:szCs w:val="32"/>
        </w:rPr>
        <w:t>End of Programme Evaluation</w:t>
      </w:r>
      <w:r w:rsidRPr="00F07AD3">
        <w:rPr>
          <w:b/>
          <w:color w:val="365F91" w:themeColor="accent1" w:themeShade="BF"/>
          <w:sz w:val="44"/>
          <w:szCs w:val="44"/>
        </w:rPr>
        <w:t xml:space="preserve"> </w:t>
      </w:r>
    </w:p>
    <w:p w:rsidR="00F07AD3" w:rsidRPr="00F07AD3" w:rsidRDefault="00F07AD3" w:rsidP="00F07AD3">
      <w:pPr>
        <w:rPr>
          <w:b/>
          <w:color w:val="365F91" w:themeColor="accent1" w:themeShade="BF"/>
          <w:sz w:val="44"/>
          <w:szCs w:val="44"/>
        </w:rPr>
      </w:pPr>
      <w:r w:rsidRPr="00F07AD3">
        <w:rPr>
          <w:b/>
          <w:color w:val="365F91" w:themeColor="accent1" w:themeShade="BF"/>
          <w:sz w:val="36"/>
          <w:szCs w:val="36"/>
        </w:rPr>
        <w:t>Volume I</w:t>
      </w:r>
    </w:p>
    <w:p w:rsidR="00F07AD3" w:rsidRPr="00F07AD3" w:rsidRDefault="00F07AD3" w:rsidP="00F07AD3">
      <w:pPr>
        <w:rPr>
          <w:b/>
          <w:color w:val="365F91" w:themeColor="accent1" w:themeShade="BF"/>
          <w:sz w:val="36"/>
          <w:szCs w:val="36"/>
        </w:rPr>
      </w:pPr>
      <w:r w:rsidRPr="00F07AD3">
        <w:rPr>
          <w:color w:val="365F91" w:themeColor="accent1" w:themeShade="BF"/>
          <w:sz w:val="28"/>
          <w:szCs w:val="28"/>
        </w:rPr>
        <w:t>By independent consultants team</w:t>
      </w:r>
    </w:p>
    <w:p w:rsidR="00F07AD3" w:rsidRPr="00CA5066" w:rsidRDefault="00F07AD3" w:rsidP="00F07AD3">
      <w:pPr>
        <w:sectPr w:rsidR="00F07AD3" w:rsidRPr="00CA5066" w:rsidSect="00F07AD3">
          <w:footerReference w:type="even" r:id="rId9"/>
          <w:footerReference w:type="default" r:id="rId10"/>
          <w:footerReference w:type="first" r:id="rId11"/>
          <w:pgSz w:w="12240" w:h="15840"/>
          <w:pgMar w:top="630" w:right="850" w:bottom="900" w:left="1701" w:header="720" w:footer="720" w:gutter="0"/>
          <w:pgBorders w:display="firstPage" w:offsetFrom="page">
            <w:top w:val="triple" w:sz="4" w:space="24" w:color="215868" w:themeColor="accent5" w:themeShade="80"/>
            <w:left w:val="triple" w:sz="4" w:space="24" w:color="215868" w:themeColor="accent5" w:themeShade="80"/>
            <w:bottom w:val="triple" w:sz="4" w:space="24" w:color="215868" w:themeColor="accent5" w:themeShade="80"/>
            <w:right w:val="triple" w:sz="4" w:space="24" w:color="215868" w:themeColor="accent5" w:themeShade="80"/>
          </w:pgBorders>
          <w:pgNumType w:fmt="lowerRoman" w:start="1"/>
          <w:cols w:space="720"/>
          <w:titlePg/>
          <w:docGrid w:linePitch="360"/>
        </w:sectPr>
      </w:pPr>
      <w:r>
        <w:rPr>
          <w:noProof/>
        </w:rPr>
        <w:drawing>
          <wp:inline distT="0" distB="0" distL="0" distR="0">
            <wp:extent cx="1591089" cy="720977"/>
            <wp:effectExtent l="19050" t="0" r="911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590814" cy="720853"/>
                    </a:xfrm>
                    <a:prstGeom prst="rect">
                      <a:avLst/>
                    </a:prstGeom>
                    <a:noFill/>
                    <a:ln w="9525">
                      <a:noFill/>
                      <a:miter lim="800000"/>
                      <a:headEnd/>
                      <a:tailEnd/>
                    </a:ln>
                  </pic:spPr>
                </pic:pic>
              </a:graphicData>
            </a:graphic>
          </wp:inline>
        </w:drawing>
      </w:r>
      <w:r>
        <w:tab/>
      </w:r>
      <w:r>
        <w:tab/>
      </w:r>
      <w:r>
        <w:tab/>
      </w:r>
      <w:r>
        <w:tab/>
      </w:r>
      <w:r>
        <w:tab/>
      </w:r>
      <w:r>
        <w:tab/>
      </w:r>
      <w:r w:rsidRPr="001E23E9">
        <w:rPr>
          <w:noProof/>
        </w:rPr>
        <w:drawing>
          <wp:inline distT="0" distB="0" distL="0" distR="0">
            <wp:extent cx="1648976" cy="1120122"/>
            <wp:effectExtent l="19050" t="0" r="837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649246" cy="1120305"/>
                    </a:xfrm>
                    <a:prstGeom prst="rect">
                      <a:avLst/>
                    </a:prstGeom>
                    <a:noFill/>
                    <a:ln w="9525">
                      <a:noFill/>
                      <a:miter lim="800000"/>
                      <a:headEnd/>
                      <a:tailEnd/>
                    </a:ln>
                  </pic:spPr>
                </pic:pic>
              </a:graphicData>
            </a:graphic>
          </wp:inline>
        </w:drawing>
      </w:r>
    </w:p>
    <w:p w:rsidR="00F07AD3" w:rsidRDefault="00F07AD3" w:rsidP="00F07AD3"/>
    <w:p w:rsidR="00F07AD3" w:rsidRDefault="00F07AD3" w:rsidP="00F07AD3"/>
    <w:p w:rsidR="00872ADA" w:rsidRDefault="00872ADA" w:rsidP="00F07AD3">
      <w:pPr>
        <w:rPr>
          <w:b/>
          <w:color w:val="365F91" w:themeColor="accent1" w:themeShade="BF"/>
          <w:sz w:val="28"/>
          <w:szCs w:val="28"/>
        </w:rPr>
        <w:sectPr w:rsidR="00872ADA" w:rsidSect="00872ADA">
          <w:type w:val="continuous"/>
          <w:pgSz w:w="12240" w:h="15840"/>
          <w:pgMar w:top="630" w:right="850" w:bottom="900" w:left="1260" w:header="720" w:footer="720" w:gutter="0"/>
          <w:pgNumType w:fmt="lowerRoman" w:start="1"/>
          <w:cols w:num="2" w:space="131"/>
          <w:docGrid w:linePitch="360"/>
        </w:sectPr>
      </w:pPr>
    </w:p>
    <w:p w:rsidR="00F07AD3" w:rsidRPr="00884F59" w:rsidRDefault="00F07AD3" w:rsidP="00F07AD3">
      <w:pPr>
        <w:rPr>
          <w:rFonts w:asciiTheme="majorHAnsi" w:hAnsiTheme="majorHAnsi"/>
          <w:b/>
          <w:color w:val="365F91" w:themeColor="accent1" w:themeShade="BF"/>
          <w:sz w:val="28"/>
          <w:szCs w:val="28"/>
        </w:rPr>
      </w:pPr>
      <w:r w:rsidRPr="00884F59">
        <w:rPr>
          <w:rFonts w:asciiTheme="majorHAnsi" w:hAnsiTheme="majorHAnsi"/>
          <w:b/>
          <w:color w:val="365F91" w:themeColor="accent1" w:themeShade="BF"/>
          <w:sz w:val="28"/>
          <w:szCs w:val="28"/>
        </w:rPr>
        <w:lastRenderedPageBreak/>
        <w:t>Evaluation Team:</w:t>
      </w:r>
    </w:p>
    <w:p w:rsidR="00F07AD3" w:rsidRPr="00884F59" w:rsidRDefault="00F07AD3" w:rsidP="00F07AD3">
      <w:pPr>
        <w:spacing w:line="240" w:lineRule="auto"/>
        <w:rPr>
          <w:rFonts w:asciiTheme="majorHAnsi" w:hAnsiTheme="majorHAnsi"/>
        </w:rPr>
      </w:pPr>
      <w:r w:rsidRPr="00884F59">
        <w:rPr>
          <w:rFonts w:asciiTheme="majorHAnsi" w:hAnsiTheme="majorHAnsi"/>
        </w:rPr>
        <w:t xml:space="preserve">Nigina Muntean </w:t>
      </w:r>
    </w:p>
    <w:p w:rsidR="00F07AD3" w:rsidRPr="00884F59" w:rsidRDefault="00F07AD3" w:rsidP="00F07AD3">
      <w:pPr>
        <w:spacing w:line="240" w:lineRule="auto"/>
        <w:rPr>
          <w:rFonts w:asciiTheme="majorHAnsi" w:hAnsiTheme="majorHAnsi"/>
        </w:rPr>
      </w:pPr>
      <w:r w:rsidRPr="00884F59">
        <w:rPr>
          <w:rFonts w:asciiTheme="majorHAnsi" w:hAnsiTheme="majorHAnsi"/>
        </w:rPr>
        <w:t>Amdie K/Wold Effoye</w:t>
      </w:r>
    </w:p>
    <w:p w:rsidR="00F07AD3" w:rsidRPr="00884F59" w:rsidRDefault="00F07AD3" w:rsidP="00F07AD3">
      <w:pPr>
        <w:spacing w:line="240" w:lineRule="auto"/>
        <w:rPr>
          <w:rFonts w:asciiTheme="majorHAnsi" w:hAnsiTheme="majorHAnsi"/>
        </w:rPr>
      </w:pPr>
      <w:r w:rsidRPr="00884F59">
        <w:rPr>
          <w:rFonts w:asciiTheme="majorHAnsi" w:hAnsiTheme="majorHAnsi"/>
        </w:rPr>
        <w:t>Yoseph Endeshaw</w:t>
      </w:r>
    </w:p>
    <w:p w:rsidR="00F07AD3" w:rsidRPr="00884F59" w:rsidRDefault="00F07AD3" w:rsidP="00F07AD3">
      <w:pPr>
        <w:spacing w:line="240" w:lineRule="auto"/>
        <w:rPr>
          <w:rFonts w:asciiTheme="majorHAnsi" w:hAnsiTheme="majorHAnsi" w:cs="Tahoma"/>
          <w:shd w:val="clear" w:color="auto" w:fill="FFFFFF"/>
        </w:rPr>
      </w:pPr>
      <w:r w:rsidRPr="00884F59">
        <w:rPr>
          <w:rFonts w:asciiTheme="majorHAnsi" w:hAnsiTheme="majorHAnsi" w:cs="Tahoma"/>
          <w:shd w:val="clear" w:color="auto" w:fill="FFFFFF"/>
        </w:rPr>
        <w:t xml:space="preserve">Cover photo: Courtesy to UN Women/Kristin Ivarsson and UNFPA </w:t>
      </w:r>
    </w:p>
    <w:p w:rsidR="00F07AD3" w:rsidRPr="00884F59" w:rsidRDefault="00F07AD3" w:rsidP="00F07AD3">
      <w:pPr>
        <w:spacing w:line="240" w:lineRule="auto"/>
        <w:rPr>
          <w:rFonts w:asciiTheme="majorHAnsi" w:hAnsiTheme="majorHAnsi" w:cs="Tahoma"/>
          <w:shd w:val="clear" w:color="auto" w:fill="FFFFFF"/>
        </w:rPr>
      </w:pPr>
    </w:p>
    <w:p w:rsidR="00F07AD3" w:rsidRPr="00884F59" w:rsidRDefault="00F07AD3" w:rsidP="00F07AD3">
      <w:pPr>
        <w:spacing w:line="240" w:lineRule="auto"/>
        <w:rPr>
          <w:rFonts w:asciiTheme="majorHAnsi" w:hAnsiTheme="majorHAnsi" w:cs="Tahoma"/>
          <w:shd w:val="clear" w:color="auto" w:fill="FFFFFF"/>
        </w:rPr>
      </w:pPr>
    </w:p>
    <w:p w:rsidR="00F07AD3" w:rsidRPr="00884F59" w:rsidRDefault="00F07AD3" w:rsidP="00F07AD3">
      <w:pPr>
        <w:spacing w:line="240" w:lineRule="auto"/>
        <w:rPr>
          <w:rFonts w:asciiTheme="majorHAnsi" w:hAnsiTheme="majorHAnsi" w:cs="Tahoma"/>
          <w:shd w:val="clear" w:color="auto" w:fill="FFFFFF"/>
        </w:rPr>
      </w:pPr>
    </w:p>
    <w:p w:rsidR="00F07AD3" w:rsidRPr="00884F59" w:rsidRDefault="00F07AD3" w:rsidP="00F07AD3">
      <w:pPr>
        <w:spacing w:line="240" w:lineRule="auto"/>
        <w:rPr>
          <w:rFonts w:asciiTheme="majorHAnsi" w:hAnsiTheme="majorHAnsi" w:cs="Tahoma"/>
          <w:shd w:val="clear" w:color="auto" w:fill="FFFFFF"/>
        </w:rPr>
      </w:pPr>
    </w:p>
    <w:p w:rsidR="00F07AD3" w:rsidRPr="00884F59" w:rsidRDefault="00F07AD3" w:rsidP="00F07AD3">
      <w:pPr>
        <w:spacing w:line="240" w:lineRule="auto"/>
        <w:rPr>
          <w:rFonts w:asciiTheme="majorHAnsi" w:hAnsiTheme="majorHAnsi" w:cs="Tahoma"/>
          <w:b/>
          <w:shd w:val="clear" w:color="auto" w:fill="FFFFFF"/>
        </w:rPr>
      </w:pPr>
    </w:p>
    <w:p w:rsidR="00F07AD3" w:rsidRPr="00884F59" w:rsidRDefault="00F07AD3" w:rsidP="00F07AD3">
      <w:pPr>
        <w:spacing w:line="240" w:lineRule="auto"/>
        <w:rPr>
          <w:rFonts w:asciiTheme="majorHAnsi" w:hAnsiTheme="majorHAnsi" w:cs="Tahoma"/>
          <w:b/>
          <w:shd w:val="clear" w:color="auto" w:fill="FFFFFF"/>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jc w:val="both"/>
        <w:rPr>
          <w:rFonts w:asciiTheme="majorHAnsi" w:hAnsiTheme="majorHAnsi"/>
        </w:rPr>
      </w:pPr>
      <w:r w:rsidRPr="00884F59">
        <w:rPr>
          <w:rFonts w:asciiTheme="majorHAnsi" w:hAnsiTheme="majorHAnsi"/>
        </w:rPr>
        <w:t>January 2014</w:t>
      </w:r>
    </w:p>
    <w:p w:rsidR="00F07AD3" w:rsidRPr="00884F59" w:rsidRDefault="00F07AD3" w:rsidP="00F07AD3">
      <w:pPr>
        <w:spacing w:line="240" w:lineRule="auto"/>
        <w:rPr>
          <w:rFonts w:asciiTheme="majorHAnsi" w:hAnsiTheme="majorHAnsi"/>
        </w:rPr>
      </w:pPr>
      <w:r w:rsidRPr="00884F59">
        <w:rPr>
          <w:rFonts w:asciiTheme="majorHAnsi" w:hAnsiTheme="majorHAnsi"/>
        </w:rPr>
        <w:t xml:space="preserve">Addis Ababa, Ethiopia </w:t>
      </w: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spacing w:line="240" w:lineRule="auto"/>
        <w:rPr>
          <w:rFonts w:asciiTheme="majorHAnsi" w:hAnsiTheme="majorHAnsi"/>
        </w:rPr>
      </w:pPr>
    </w:p>
    <w:p w:rsidR="00F07AD3" w:rsidRPr="00884F59" w:rsidRDefault="00F07AD3" w:rsidP="00F07AD3">
      <w:pPr>
        <w:rPr>
          <w:rFonts w:asciiTheme="majorHAnsi" w:hAnsiTheme="majorHAnsi"/>
          <w:b/>
          <w:color w:val="365F91" w:themeColor="accent1" w:themeShade="BF"/>
          <w:sz w:val="28"/>
          <w:szCs w:val="28"/>
          <w:shd w:val="clear" w:color="auto" w:fill="FFFFFF"/>
        </w:rPr>
      </w:pPr>
      <w:r w:rsidRPr="00884F59">
        <w:rPr>
          <w:rFonts w:asciiTheme="majorHAnsi" w:hAnsiTheme="majorHAnsi"/>
          <w:b/>
          <w:color w:val="365F91" w:themeColor="accent1" w:themeShade="BF"/>
          <w:sz w:val="28"/>
          <w:szCs w:val="28"/>
          <w:shd w:val="clear" w:color="auto" w:fill="FFFFFF"/>
        </w:rPr>
        <w:lastRenderedPageBreak/>
        <w:t xml:space="preserve">Acknowledgment </w:t>
      </w:r>
    </w:p>
    <w:p w:rsidR="00F07AD3" w:rsidRPr="00884F59" w:rsidRDefault="00F07AD3" w:rsidP="00884F59">
      <w:pPr>
        <w:tabs>
          <w:tab w:val="left" w:pos="4320"/>
          <w:tab w:val="left" w:pos="4410"/>
        </w:tabs>
        <w:spacing w:after="0"/>
        <w:jc w:val="both"/>
        <w:rPr>
          <w:rFonts w:asciiTheme="majorHAnsi" w:hAnsiTheme="majorHAnsi"/>
        </w:rPr>
      </w:pPr>
      <w:r w:rsidRPr="00884F59">
        <w:rPr>
          <w:rFonts w:asciiTheme="majorHAnsi" w:hAnsiTheme="majorHAnsi"/>
        </w:rPr>
        <w:t>The evaluation team expresses its deep gratitude to UN Women and UNFPA Country Offices in Ethiopia, Spanish Agency for International Development Cooperation ,</w:t>
      </w:r>
      <w:r w:rsidRPr="00884F59">
        <w:rPr>
          <w:rFonts w:asciiTheme="majorHAnsi" w:hAnsiTheme="majorHAnsi" w:cs="Arial"/>
        </w:rPr>
        <w:t xml:space="preserve"> Association for Women’s Sanctuary and Development (Adama branch and central office)</w:t>
      </w:r>
      <w:r w:rsidRPr="00884F59">
        <w:rPr>
          <w:rFonts w:asciiTheme="majorHAnsi" w:hAnsiTheme="majorHAnsi"/>
        </w:rPr>
        <w:t>, Addis Ababa Women Association, Amhara Bureau of Women, Children and Youth Affairs, Consortium of Christian Relief and Development Association, Ethiopian Human Rights Comm</w:t>
      </w:r>
      <w:r w:rsidR="00A702DD">
        <w:rPr>
          <w:rFonts w:asciiTheme="majorHAnsi" w:hAnsiTheme="majorHAnsi"/>
        </w:rPr>
        <w:t>ission</w:t>
      </w:r>
      <w:r w:rsidRPr="00884F59">
        <w:rPr>
          <w:rFonts w:asciiTheme="majorHAnsi" w:hAnsiTheme="majorHAnsi"/>
        </w:rPr>
        <w:t xml:space="preserve"> Adama Branch, Adama Legal Aid Center,  Ethiopian Orthodox Church, Ethiopian Women Lawyers Association (Gambela Branch and main office), Population Council, </w:t>
      </w:r>
      <w:r w:rsidRPr="00884F59">
        <w:rPr>
          <w:rFonts w:asciiTheme="majorHAnsi" w:hAnsiTheme="majorHAnsi" w:cs="Arial"/>
          <w:bCs/>
          <w:szCs w:val="26"/>
          <w:lang w:val="en-GB"/>
        </w:rPr>
        <w:t>Association for Women’s Sanctuary and Development and</w:t>
      </w:r>
      <w:r w:rsidRPr="00884F59">
        <w:rPr>
          <w:rFonts w:asciiTheme="majorHAnsi" w:hAnsiTheme="majorHAnsi"/>
        </w:rPr>
        <w:t xml:space="preserve"> Population Media Center for their continues support during the evaluation process. This evaluation would not have been possible without the support and involvement of all implementing agencies and beneficiaries, all Key Informants who kindly agreed to share their time and knowledge, participants of Focus Group Discussions.   </w:t>
      </w:r>
    </w:p>
    <w:p w:rsidR="00F07AD3" w:rsidRPr="00884F59" w:rsidRDefault="00F07AD3" w:rsidP="00F07AD3">
      <w:pPr>
        <w:jc w:val="both"/>
        <w:rPr>
          <w:rFonts w:asciiTheme="majorHAnsi" w:hAnsiTheme="majorHAnsi"/>
          <w:sz w:val="24"/>
          <w:szCs w:val="24"/>
        </w:rPr>
      </w:pPr>
      <w:r w:rsidRPr="00884F59">
        <w:rPr>
          <w:rFonts w:asciiTheme="majorHAnsi" w:hAnsiTheme="majorHAnsi"/>
        </w:rPr>
        <w:t>The evaluation team extends gratefulness to all those members of Evaluation Reference Group and UN Women Regional office for Eastern and Southern Africa who provided feedback which helped to ensure the evaluation reflects a broad range of views.</w:t>
      </w: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pPr>
    </w:p>
    <w:p w:rsidR="00F07AD3" w:rsidRPr="00884F59" w:rsidRDefault="00F07AD3" w:rsidP="00F07AD3">
      <w:pPr>
        <w:spacing w:line="240" w:lineRule="auto"/>
        <w:jc w:val="both"/>
        <w:rPr>
          <w:rFonts w:asciiTheme="majorHAnsi" w:hAnsiTheme="majorHAnsi"/>
          <w:sz w:val="24"/>
          <w:szCs w:val="24"/>
        </w:rPr>
        <w:sectPr w:rsidR="00F07AD3" w:rsidRPr="00884F59" w:rsidSect="006164D5">
          <w:type w:val="continuous"/>
          <w:pgSz w:w="12240" w:h="15840"/>
          <w:pgMar w:top="630" w:right="850" w:bottom="900" w:left="1260" w:header="720" w:footer="720" w:gutter="0"/>
          <w:pgNumType w:fmt="lowerRoman"/>
          <w:cols w:num="2" w:space="131"/>
          <w:titlePg/>
          <w:docGrid w:linePitch="360"/>
        </w:sectPr>
      </w:pPr>
    </w:p>
    <w:p w:rsidR="00F07AD3" w:rsidRPr="00884F59" w:rsidRDefault="00F07AD3" w:rsidP="008B2CA4">
      <w:pPr>
        <w:pStyle w:val="Heading1"/>
        <w:shd w:val="clear" w:color="auto" w:fill="FFFFFF" w:themeFill="background1"/>
        <w:spacing w:before="0" w:after="20"/>
      </w:pPr>
      <w:r w:rsidRPr="00884F59">
        <w:rPr>
          <w:szCs w:val="24"/>
        </w:rPr>
        <w:lastRenderedPageBreak/>
        <w:t xml:space="preserve"> </w:t>
      </w:r>
      <w:bookmarkStart w:id="1" w:name="_Toc378860324"/>
      <w:r w:rsidRPr="00884F59">
        <w:t>Executive Summary</w:t>
      </w:r>
      <w:bookmarkEnd w:id="1"/>
      <w:r w:rsidRPr="00884F59">
        <w:t xml:space="preserve"> </w:t>
      </w:r>
    </w:p>
    <w:p w:rsidR="00F07AD3" w:rsidRPr="00884F59" w:rsidRDefault="00F07AD3" w:rsidP="008B2CA4">
      <w:pPr>
        <w:shd w:val="clear" w:color="auto" w:fill="FFFFFF" w:themeFill="background1"/>
        <w:spacing w:after="20"/>
        <w:jc w:val="both"/>
        <w:rPr>
          <w:rFonts w:asciiTheme="majorHAnsi" w:hAnsiTheme="majorHAnsi" w:cstheme="minorHAnsi"/>
        </w:rPr>
      </w:pPr>
    </w:p>
    <w:p w:rsidR="00F07AD3" w:rsidRDefault="00F07AD3" w:rsidP="008B2CA4">
      <w:pPr>
        <w:shd w:val="clear" w:color="auto" w:fill="FFFFFF" w:themeFill="background1"/>
        <w:spacing w:after="20"/>
        <w:jc w:val="both"/>
        <w:rPr>
          <w:rFonts w:asciiTheme="majorHAnsi" w:hAnsiTheme="majorHAnsi" w:cstheme="minorHAnsi"/>
        </w:rPr>
      </w:pPr>
      <w:r w:rsidRPr="00884F59">
        <w:rPr>
          <w:rFonts w:asciiTheme="majorHAnsi" w:hAnsiTheme="majorHAnsi" w:cstheme="minorHAnsi"/>
        </w:rPr>
        <w:t>This paper presents findings for the evaluation of the contribution of UN Women and its partner agency UNFPA to support Ethiopia in its international and regional commitments on gender equ</w:t>
      </w:r>
      <w:r w:rsidR="00196A9E">
        <w:rPr>
          <w:rFonts w:asciiTheme="majorHAnsi" w:hAnsiTheme="majorHAnsi" w:cstheme="minorHAnsi"/>
        </w:rPr>
        <w:t xml:space="preserve">ality, in particular in ending violence against women and girls </w:t>
      </w:r>
      <w:r w:rsidRPr="00884F59">
        <w:rPr>
          <w:rFonts w:asciiTheme="majorHAnsi" w:hAnsiTheme="majorHAnsi" w:cstheme="minorHAnsi"/>
        </w:rPr>
        <w:t xml:space="preserve">and expand access to services from 2010 to 2013. </w:t>
      </w:r>
    </w:p>
    <w:p w:rsidR="008B2CA4" w:rsidRPr="008B2CA4" w:rsidRDefault="008B2CA4" w:rsidP="008B2CA4">
      <w:pPr>
        <w:shd w:val="clear" w:color="auto" w:fill="FFFFFF" w:themeFill="background1"/>
        <w:spacing w:after="20"/>
        <w:jc w:val="both"/>
        <w:rPr>
          <w:rFonts w:asciiTheme="majorHAnsi" w:hAnsiTheme="majorHAnsi" w:cstheme="minorHAnsi"/>
        </w:rPr>
      </w:pPr>
    </w:p>
    <w:p w:rsidR="00F07AD3" w:rsidRDefault="00F07AD3" w:rsidP="008B2CA4">
      <w:pPr>
        <w:shd w:val="clear" w:color="auto" w:fill="FFFFFF" w:themeFill="background1"/>
        <w:spacing w:after="20"/>
        <w:jc w:val="both"/>
        <w:rPr>
          <w:rFonts w:asciiTheme="majorHAnsi" w:hAnsiTheme="majorHAnsi" w:cstheme="minorHAnsi"/>
        </w:rPr>
      </w:pPr>
      <w:r w:rsidRPr="00884F59">
        <w:rPr>
          <w:rFonts w:asciiTheme="majorHAnsi" w:eastAsia="Cambria" w:hAnsiTheme="majorHAnsi" w:cstheme="minorHAnsi"/>
          <w:b/>
          <w:color w:val="365F91" w:themeColor="accent1" w:themeShade="BF"/>
          <w:sz w:val="24"/>
          <w:szCs w:val="24"/>
        </w:rPr>
        <w:t>Context, present situation, and description of the subject</w:t>
      </w:r>
      <w:r w:rsidRPr="00884F59">
        <w:rPr>
          <w:rFonts w:asciiTheme="majorHAnsi" w:eastAsia="Cambria" w:hAnsiTheme="majorHAnsi" w:cstheme="minorHAnsi"/>
          <w:color w:val="365F91" w:themeColor="accent1" w:themeShade="BF"/>
        </w:rPr>
        <w:t>:</w:t>
      </w:r>
      <w:r w:rsidRPr="00884F59">
        <w:rPr>
          <w:rFonts w:asciiTheme="majorHAnsi" w:eastAsia="Cambria" w:hAnsiTheme="majorHAnsi" w:cstheme="minorHAnsi"/>
          <w:color w:val="000000"/>
        </w:rPr>
        <w:t xml:space="preserve"> </w:t>
      </w:r>
      <w:r w:rsidRPr="00884F59">
        <w:rPr>
          <w:rFonts w:asciiTheme="majorHAnsi" w:hAnsiTheme="majorHAnsi" w:cstheme="minorHAnsi"/>
        </w:rPr>
        <w:t>Violence against women (VAW) is one of the most widespread violations of human rights</w:t>
      </w:r>
      <w:r w:rsidR="00631F89">
        <w:rPr>
          <w:rFonts w:asciiTheme="majorHAnsi" w:hAnsiTheme="majorHAnsi" w:cstheme="minorHAnsi"/>
        </w:rPr>
        <w:t xml:space="preserve"> </w:t>
      </w:r>
      <w:r w:rsidR="00B9745D">
        <w:rPr>
          <w:rFonts w:asciiTheme="majorHAnsi" w:hAnsiTheme="majorHAnsi" w:cstheme="minorHAnsi"/>
        </w:rPr>
        <w:t>which</w:t>
      </w:r>
      <w:r w:rsidR="00AC6557">
        <w:rPr>
          <w:rFonts w:asciiTheme="majorHAnsi" w:hAnsiTheme="majorHAnsi" w:cstheme="minorHAnsi"/>
        </w:rPr>
        <w:t xml:space="preserve"> has </w:t>
      </w:r>
      <w:r w:rsidRPr="00884F59">
        <w:rPr>
          <w:rFonts w:asciiTheme="majorHAnsi" w:hAnsiTheme="majorHAnsi" w:cstheme="minorHAnsi"/>
        </w:rPr>
        <w:t>many manifestations</w:t>
      </w:r>
      <w:r w:rsidR="003D1B44">
        <w:rPr>
          <w:rFonts w:asciiTheme="majorHAnsi" w:hAnsiTheme="majorHAnsi" w:cstheme="minorHAnsi"/>
        </w:rPr>
        <w:t>.</w:t>
      </w:r>
      <w:r w:rsidR="003C2317">
        <w:rPr>
          <w:rFonts w:asciiTheme="majorHAnsi" w:hAnsiTheme="majorHAnsi" w:cstheme="minorHAnsi"/>
        </w:rPr>
        <w:t xml:space="preserve"> </w:t>
      </w:r>
      <w:r w:rsidRPr="00884F59">
        <w:rPr>
          <w:rFonts w:asciiTheme="majorHAnsi" w:hAnsiTheme="majorHAnsi" w:cstheme="minorHAnsi"/>
        </w:rPr>
        <w:t xml:space="preserve">International and regional legal instruments have clarified obligations of States to prevent, </w:t>
      </w:r>
      <w:r w:rsidR="00E6213C">
        <w:rPr>
          <w:rFonts w:asciiTheme="majorHAnsi" w:hAnsiTheme="majorHAnsi" w:cstheme="minorHAnsi"/>
        </w:rPr>
        <w:t>protect and respond to</w:t>
      </w:r>
      <w:r w:rsidRPr="00884F59">
        <w:rPr>
          <w:rFonts w:asciiTheme="majorHAnsi" w:hAnsiTheme="majorHAnsi" w:cstheme="minorHAnsi"/>
        </w:rPr>
        <w:t xml:space="preserve"> VAW. </w:t>
      </w:r>
    </w:p>
    <w:p w:rsidR="003D28E1" w:rsidRPr="00884F59" w:rsidRDefault="003D28E1" w:rsidP="008B2CA4">
      <w:pPr>
        <w:shd w:val="clear" w:color="auto" w:fill="FFFFFF" w:themeFill="background1"/>
        <w:spacing w:after="20"/>
        <w:jc w:val="both"/>
        <w:rPr>
          <w:rFonts w:asciiTheme="majorHAnsi" w:hAnsiTheme="majorHAnsi" w:cstheme="minorHAnsi"/>
          <w:color w:val="000000"/>
        </w:rPr>
      </w:pPr>
    </w:p>
    <w:p w:rsidR="003D28E1" w:rsidRDefault="00F07AD3" w:rsidP="008B2CA4">
      <w:pPr>
        <w:shd w:val="clear" w:color="auto" w:fill="FFFFFF" w:themeFill="background1"/>
        <w:autoSpaceDE w:val="0"/>
        <w:autoSpaceDN w:val="0"/>
        <w:adjustRightInd w:val="0"/>
        <w:spacing w:after="20"/>
        <w:jc w:val="both"/>
        <w:rPr>
          <w:rFonts w:asciiTheme="majorHAnsi" w:hAnsiTheme="majorHAnsi" w:cstheme="minorHAnsi"/>
        </w:rPr>
      </w:pPr>
      <w:r w:rsidRPr="00884F59">
        <w:rPr>
          <w:rFonts w:asciiTheme="majorHAnsi" w:hAnsiTheme="majorHAnsi" w:cstheme="minorHAnsi"/>
          <w:color w:val="000000"/>
        </w:rPr>
        <w:t xml:space="preserve">The creation of UN Women sent a strong signal to the global community on importance of ending VAW (EVAW) and introduced various tools for greater coherence and accountability via multiple initiatives and campaigns, which were </w:t>
      </w:r>
      <w:r w:rsidRPr="00884F59">
        <w:rPr>
          <w:rFonts w:asciiTheme="majorHAnsi" w:hAnsiTheme="majorHAnsi" w:cstheme="minorHAnsi"/>
        </w:rPr>
        <w:t>supported by Ethiopian government and align</w:t>
      </w:r>
      <w:r w:rsidR="005304B6">
        <w:rPr>
          <w:rFonts w:asciiTheme="majorHAnsi" w:hAnsiTheme="majorHAnsi" w:cstheme="minorHAnsi"/>
        </w:rPr>
        <w:t xml:space="preserve">ed with the national priorities. </w:t>
      </w:r>
      <w:r w:rsidRPr="00884F59">
        <w:rPr>
          <w:rFonts w:asciiTheme="majorHAnsi" w:hAnsiTheme="majorHAnsi" w:cstheme="minorHAnsi"/>
        </w:rPr>
        <w:t>Commitments of Ethiopia at global, regional and national levels have created a favorable policy and legal environment for the joint UN Women/UNFPA programme on EVAW (JP EVAW) implementation.</w:t>
      </w:r>
    </w:p>
    <w:p w:rsidR="00F07AD3" w:rsidRPr="00884F59" w:rsidRDefault="00F07AD3" w:rsidP="008B2CA4">
      <w:pPr>
        <w:shd w:val="clear" w:color="auto" w:fill="FFFFFF" w:themeFill="background1"/>
        <w:autoSpaceDE w:val="0"/>
        <w:autoSpaceDN w:val="0"/>
        <w:adjustRightInd w:val="0"/>
        <w:spacing w:after="20"/>
        <w:jc w:val="both"/>
        <w:rPr>
          <w:rFonts w:asciiTheme="majorHAnsi" w:hAnsiTheme="majorHAnsi" w:cstheme="minorHAnsi"/>
        </w:rPr>
      </w:pPr>
      <w:r w:rsidRPr="00884F59">
        <w:rPr>
          <w:rFonts w:asciiTheme="majorHAnsi" w:hAnsiTheme="majorHAnsi" w:cstheme="minorHAnsi"/>
        </w:rPr>
        <w:t xml:space="preserve"> </w:t>
      </w:r>
    </w:p>
    <w:p w:rsidR="00F07AD3" w:rsidRDefault="00F07AD3" w:rsidP="008B2CA4">
      <w:pPr>
        <w:shd w:val="clear" w:color="auto" w:fill="FFFFFF" w:themeFill="background1"/>
        <w:spacing w:after="20"/>
        <w:jc w:val="both"/>
        <w:rPr>
          <w:rFonts w:asciiTheme="majorHAnsi" w:hAnsiTheme="majorHAnsi" w:cstheme="minorHAnsi"/>
        </w:rPr>
      </w:pPr>
      <w:r w:rsidRPr="00884F59">
        <w:rPr>
          <w:rFonts w:asciiTheme="majorHAnsi" w:hAnsiTheme="majorHAnsi" w:cstheme="minorHAnsi"/>
          <w:bCs/>
        </w:rPr>
        <w:t xml:space="preserve">The JP EVAW was launched in Ethiopia in December 2010 by the UN Women and the </w:t>
      </w:r>
      <w:r w:rsidR="003C2317">
        <w:rPr>
          <w:rFonts w:asciiTheme="majorHAnsi" w:hAnsiTheme="majorHAnsi" w:cstheme="minorHAnsi"/>
          <w:bCs/>
        </w:rPr>
        <w:t xml:space="preserve">adjoining </w:t>
      </w:r>
      <w:r w:rsidRPr="00884F59">
        <w:rPr>
          <w:rFonts w:asciiTheme="majorHAnsi" w:hAnsiTheme="majorHAnsi" w:cstheme="minorHAnsi"/>
          <w:bCs/>
        </w:rPr>
        <w:t xml:space="preserve">UNFPA with generous funding from the Government of Spain. </w:t>
      </w:r>
      <w:r w:rsidRPr="00884F59">
        <w:rPr>
          <w:rFonts w:asciiTheme="majorHAnsi" w:hAnsiTheme="majorHAnsi" w:cstheme="minorHAnsi"/>
        </w:rPr>
        <w:t>Th</w:t>
      </w:r>
      <w:r w:rsidR="005D3B5F">
        <w:rPr>
          <w:rFonts w:asciiTheme="majorHAnsi" w:hAnsiTheme="majorHAnsi" w:cstheme="minorHAnsi"/>
        </w:rPr>
        <w:t>e UN Women and UNFPA strategy was</w:t>
      </w:r>
      <w:r w:rsidRPr="00884F59">
        <w:rPr>
          <w:rFonts w:asciiTheme="majorHAnsi" w:hAnsiTheme="majorHAnsi" w:cstheme="minorHAnsi"/>
        </w:rPr>
        <w:t xml:space="preserve"> to continue to assist the Government of Ethiopia in implementing its commitments on EVAW and monitoring progress via the Joint Programme. </w:t>
      </w:r>
      <w:r w:rsidRPr="00884F59">
        <w:rPr>
          <w:rFonts w:asciiTheme="majorHAnsi" w:hAnsiTheme="majorHAnsi" w:cstheme="minorHAnsi"/>
          <w:bCs/>
        </w:rPr>
        <w:t xml:space="preserve">Total budget of the Programme was </w:t>
      </w:r>
      <w:r w:rsidRPr="00884F59">
        <w:rPr>
          <w:rFonts w:asciiTheme="majorHAnsi" w:eastAsia="Trebuchet MS" w:hAnsiTheme="majorHAnsi" w:cstheme="minorHAnsi"/>
        </w:rPr>
        <w:t xml:space="preserve">689,829 USD out of which 324, 023 USD has been transferred to UNFPA. The Programme was implemented from August 2010 </w:t>
      </w:r>
      <w:r w:rsidRPr="00884F59">
        <w:rPr>
          <w:rFonts w:asciiTheme="majorHAnsi" w:hAnsiTheme="majorHAnsi" w:cstheme="minorHAnsi"/>
        </w:rPr>
        <w:t xml:space="preserve">until June 2013. </w:t>
      </w:r>
    </w:p>
    <w:p w:rsidR="008B2CA4" w:rsidRPr="00884F59" w:rsidRDefault="008B2CA4" w:rsidP="008B2CA4">
      <w:pPr>
        <w:shd w:val="clear" w:color="auto" w:fill="FFFFFF" w:themeFill="background1"/>
        <w:spacing w:after="20"/>
        <w:jc w:val="both"/>
        <w:rPr>
          <w:rFonts w:asciiTheme="majorHAnsi" w:hAnsiTheme="majorHAnsi" w:cstheme="minorHAnsi"/>
        </w:rPr>
      </w:pPr>
    </w:p>
    <w:p w:rsidR="00F07AD3" w:rsidRDefault="00F07AD3" w:rsidP="008B2CA4">
      <w:pPr>
        <w:tabs>
          <w:tab w:val="left" w:pos="2520"/>
        </w:tabs>
        <w:spacing w:after="20"/>
        <w:jc w:val="both"/>
        <w:rPr>
          <w:rFonts w:asciiTheme="majorHAnsi" w:hAnsiTheme="majorHAnsi" w:cstheme="minorHAnsi"/>
          <w:bCs/>
        </w:rPr>
      </w:pPr>
      <w:r w:rsidRPr="00884F59">
        <w:rPr>
          <w:rFonts w:asciiTheme="majorHAnsi" w:hAnsiTheme="majorHAnsi" w:cstheme="minorHAnsi"/>
          <w:bCs/>
        </w:rPr>
        <w:lastRenderedPageBreak/>
        <w:t>Under the programme, UN Women and UNFPA supported interventions by government institutions and civil society organizations (CSOs) focusing on: increasing the commitment and building the capacities of law enforcement agencies to respond to cases of VAW; increasing the provision of services to VAW survivors; increasing girls’ access to information and services for sexual and reproductive heal</w:t>
      </w:r>
      <w:r w:rsidR="005D3B5F">
        <w:rPr>
          <w:rFonts w:asciiTheme="majorHAnsi" w:hAnsiTheme="majorHAnsi" w:cstheme="minorHAnsi"/>
          <w:bCs/>
        </w:rPr>
        <w:t>th</w:t>
      </w:r>
      <w:r w:rsidRPr="00884F59">
        <w:rPr>
          <w:rFonts w:asciiTheme="majorHAnsi" w:hAnsiTheme="majorHAnsi" w:cstheme="minorHAnsi"/>
          <w:bCs/>
        </w:rPr>
        <w:t>, HIV/AIDS and VAW; improving women’s livelihoods and access to i</w:t>
      </w:r>
      <w:r w:rsidR="003C2317">
        <w:rPr>
          <w:rFonts w:asciiTheme="majorHAnsi" w:hAnsiTheme="majorHAnsi" w:cstheme="minorHAnsi"/>
          <w:bCs/>
        </w:rPr>
        <w:t xml:space="preserve">ncome-generating opportunities; </w:t>
      </w:r>
      <w:r w:rsidRPr="00884F59">
        <w:rPr>
          <w:rFonts w:asciiTheme="majorHAnsi" w:hAnsiTheme="majorHAnsi" w:cstheme="minorHAnsi"/>
          <w:bCs/>
        </w:rPr>
        <w:t>and strengthening communities’ response and protecti</w:t>
      </w:r>
      <w:r w:rsidR="003C2317">
        <w:rPr>
          <w:rFonts w:asciiTheme="majorHAnsi" w:hAnsiTheme="majorHAnsi" w:cstheme="minorHAnsi"/>
          <w:bCs/>
        </w:rPr>
        <w:t>on of women’s and girls’ rights</w:t>
      </w:r>
      <w:r w:rsidRPr="00884F59">
        <w:rPr>
          <w:rFonts w:asciiTheme="majorHAnsi" w:hAnsiTheme="majorHAnsi" w:cstheme="minorHAnsi"/>
          <w:bCs/>
        </w:rPr>
        <w:t xml:space="preserve">. </w:t>
      </w:r>
    </w:p>
    <w:p w:rsidR="008B2CA4" w:rsidRPr="00884F59" w:rsidRDefault="008B2CA4" w:rsidP="008B2CA4">
      <w:pPr>
        <w:tabs>
          <w:tab w:val="left" w:pos="2520"/>
        </w:tabs>
        <w:spacing w:after="20"/>
        <w:jc w:val="both"/>
        <w:rPr>
          <w:rFonts w:asciiTheme="majorHAnsi" w:hAnsiTheme="majorHAnsi" w:cstheme="minorHAnsi"/>
          <w:bCs/>
        </w:rPr>
      </w:pPr>
    </w:p>
    <w:p w:rsidR="008B2CA4" w:rsidRDefault="00F07AD3" w:rsidP="008B2CA4">
      <w:pPr>
        <w:spacing w:after="20"/>
        <w:jc w:val="both"/>
        <w:rPr>
          <w:rFonts w:asciiTheme="majorHAnsi" w:eastAsia="Cambria" w:hAnsiTheme="majorHAnsi" w:cstheme="minorHAnsi"/>
        </w:rPr>
      </w:pPr>
      <w:r w:rsidRPr="00884F59">
        <w:rPr>
          <w:rFonts w:asciiTheme="majorHAnsi" w:eastAsia="Cambria" w:hAnsiTheme="majorHAnsi" w:cstheme="minorHAnsi"/>
        </w:rPr>
        <w:t>The identified major coordinating agencies at the Federal level were the Minist</w:t>
      </w:r>
      <w:r w:rsidR="009D205A">
        <w:rPr>
          <w:rFonts w:asciiTheme="majorHAnsi" w:eastAsia="Cambria" w:hAnsiTheme="majorHAnsi" w:cstheme="minorHAnsi"/>
        </w:rPr>
        <w:t>ry of Women, Children and Youth</w:t>
      </w:r>
      <w:r w:rsidRPr="00884F59">
        <w:rPr>
          <w:rFonts w:asciiTheme="majorHAnsi" w:eastAsia="Cambria" w:hAnsiTheme="majorHAnsi" w:cstheme="minorHAnsi"/>
        </w:rPr>
        <w:t xml:space="preserve"> Affairs </w:t>
      </w:r>
      <w:r w:rsidR="00416E5D">
        <w:rPr>
          <w:rFonts w:asciiTheme="majorHAnsi" w:eastAsia="Cambria" w:hAnsiTheme="majorHAnsi" w:cstheme="minorHAnsi"/>
        </w:rPr>
        <w:t>and</w:t>
      </w:r>
      <w:r w:rsidRPr="00884F59">
        <w:rPr>
          <w:rFonts w:asciiTheme="majorHAnsi" w:eastAsia="Cambria" w:hAnsiTheme="majorHAnsi" w:cstheme="minorHAnsi"/>
        </w:rPr>
        <w:t xml:space="preserve"> the Ministry of Justice, however </w:t>
      </w:r>
      <w:r w:rsidR="00CB0DA4">
        <w:rPr>
          <w:rFonts w:asciiTheme="majorHAnsi" w:eastAsia="Cambria" w:hAnsiTheme="majorHAnsi" w:cstheme="minorHAnsi"/>
        </w:rPr>
        <w:t xml:space="preserve">practically </w:t>
      </w:r>
      <w:r w:rsidRPr="00884F59">
        <w:rPr>
          <w:rFonts w:asciiTheme="majorHAnsi" w:eastAsia="Cambria" w:hAnsiTheme="majorHAnsi" w:cstheme="minorHAnsi"/>
        </w:rPr>
        <w:t>th</w:t>
      </w:r>
      <w:r w:rsidR="001E3356">
        <w:rPr>
          <w:rFonts w:asciiTheme="majorHAnsi" w:eastAsia="Cambria" w:hAnsiTheme="majorHAnsi" w:cstheme="minorHAnsi"/>
        </w:rPr>
        <w:t xml:space="preserve">ey were not directly involved </w:t>
      </w:r>
      <w:r w:rsidR="00CB0DA4">
        <w:rPr>
          <w:rFonts w:asciiTheme="majorHAnsi" w:eastAsia="Cambria" w:hAnsiTheme="majorHAnsi" w:cstheme="minorHAnsi"/>
        </w:rPr>
        <w:t xml:space="preserve">as coordinators </w:t>
      </w:r>
      <w:r w:rsidR="001E3356">
        <w:rPr>
          <w:rFonts w:asciiTheme="majorHAnsi" w:eastAsia="Cambria" w:hAnsiTheme="majorHAnsi" w:cstheme="minorHAnsi"/>
        </w:rPr>
        <w:t>at</w:t>
      </w:r>
      <w:r w:rsidR="00CB0DA4">
        <w:rPr>
          <w:rFonts w:asciiTheme="majorHAnsi" w:eastAsia="Cambria" w:hAnsiTheme="majorHAnsi" w:cstheme="minorHAnsi"/>
        </w:rPr>
        <w:t xml:space="preserve"> the </w:t>
      </w:r>
      <w:r w:rsidRPr="00884F59">
        <w:rPr>
          <w:rFonts w:asciiTheme="majorHAnsi" w:eastAsia="Cambria" w:hAnsiTheme="majorHAnsi" w:cstheme="minorHAnsi"/>
        </w:rPr>
        <w:t xml:space="preserve">implementation phase. </w:t>
      </w:r>
      <w:r w:rsidR="004972CB">
        <w:rPr>
          <w:rFonts w:asciiTheme="majorHAnsi" w:eastAsia="Cambria" w:hAnsiTheme="majorHAnsi" w:cstheme="minorHAnsi"/>
        </w:rPr>
        <w:t xml:space="preserve">The main implementing partners </w:t>
      </w:r>
      <w:r w:rsidRPr="00884F59">
        <w:rPr>
          <w:rFonts w:asciiTheme="majorHAnsi" w:eastAsia="Cambria" w:hAnsiTheme="majorHAnsi" w:cstheme="minorHAnsi"/>
        </w:rPr>
        <w:t>were Addis Ababa Bureau of Women, Children and Youth Affairs, Regional Bureau of Women, Children and Youth Affairs, Christian Consortium of Relief and Development Association</w:t>
      </w:r>
      <w:r w:rsidR="00283174">
        <w:rPr>
          <w:rFonts w:asciiTheme="majorHAnsi" w:eastAsia="Cambria" w:hAnsiTheme="majorHAnsi" w:cstheme="minorHAnsi"/>
        </w:rPr>
        <w:t>s; Population Media Centre</w:t>
      </w:r>
      <w:r w:rsidRPr="00884F59">
        <w:rPr>
          <w:rFonts w:asciiTheme="majorHAnsi" w:eastAsia="Cambria" w:hAnsiTheme="majorHAnsi" w:cstheme="minorHAnsi"/>
        </w:rPr>
        <w:t xml:space="preserve">; </w:t>
      </w:r>
      <w:r w:rsidRPr="00884F59">
        <w:rPr>
          <w:rFonts w:asciiTheme="majorHAnsi" w:hAnsiTheme="majorHAnsi" w:cs="Arial"/>
          <w:bCs/>
          <w:szCs w:val="26"/>
          <w:lang w:val="en-GB"/>
        </w:rPr>
        <w:t>Association for Women’s Sanctuary and Development</w:t>
      </w:r>
      <w:r w:rsidRPr="00884F59">
        <w:rPr>
          <w:rFonts w:asciiTheme="majorHAnsi" w:eastAsia="Cambria" w:hAnsiTheme="majorHAnsi" w:cstheme="minorHAnsi"/>
        </w:rPr>
        <w:t xml:space="preserve"> Addis </w:t>
      </w:r>
      <w:r w:rsidR="00283174">
        <w:rPr>
          <w:rFonts w:asciiTheme="majorHAnsi" w:eastAsia="Cambria" w:hAnsiTheme="majorHAnsi" w:cstheme="minorHAnsi"/>
        </w:rPr>
        <w:t>Ababa Women’s Association</w:t>
      </w:r>
      <w:r w:rsidRPr="00884F59">
        <w:rPr>
          <w:rFonts w:asciiTheme="majorHAnsi" w:eastAsia="Cambria" w:hAnsiTheme="majorHAnsi" w:cstheme="minorHAnsi"/>
        </w:rPr>
        <w:t>; the Ethiopian Orthodox Church-Development Wing; the Ethiopia</w:t>
      </w:r>
      <w:r w:rsidR="00283174">
        <w:rPr>
          <w:rFonts w:asciiTheme="majorHAnsi" w:eastAsia="Cambria" w:hAnsiTheme="majorHAnsi" w:cstheme="minorHAnsi"/>
        </w:rPr>
        <w:t>n Human Rights Commission</w:t>
      </w:r>
      <w:r w:rsidRPr="00884F59">
        <w:rPr>
          <w:rFonts w:asciiTheme="majorHAnsi" w:eastAsia="Cambria" w:hAnsiTheme="majorHAnsi" w:cstheme="minorHAnsi"/>
        </w:rPr>
        <w:t xml:space="preserve"> and Mujejeguwa-Loka Wom</w:t>
      </w:r>
      <w:r w:rsidR="008B2CA4">
        <w:rPr>
          <w:rFonts w:asciiTheme="majorHAnsi" w:eastAsia="Cambria" w:hAnsiTheme="majorHAnsi" w:cstheme="minorHAnsi"/>
        </w:rPr>
        <w:t>en Development Association.</w:t>
      </w:r>
    </w:p>
    <w:p w:rsidR="00F07AD3" w:rsidRPr="00884F59" w:rsidRDefault="00F07AD3" w:rsidP="008B2CA4">
      <w:pPr>
        <w:spacing w:after="20"/>
        <w:jc w:val="both"/>
        <w:rPr>
          <w:rFonts w:asciiTheme="majorHAnsi" w:eastAsia="Cambria" w:hAnsiTheme="majorHAnsi" w:cstheme="minorHAnsi"/>
        </w:rPr>
      </w:pPr>
      <w:r w:rsidRPr="00884F59">
        <w:rPr>
          <w:rFonts w:asciiTheme="majorHAnsi" w:eastAsia="Cambria" w:hAnsiTheme="majorHAnsi" w:cstheme="minorHAnsi"/>
        </w:rPr>
        <w:t xml:space="preserve"> </w:t>
      </w:r>
    </w:p>
    <w:p w:rsidR="00F07AD3" w:rsidRDefault="00F07AD3" w:rsidP="008B2CA4">
      <w:pPr>
        <w:spacing w:after="20"/>
        <w:jc w:val="both"/>
        <w:rPr>
          <w:rFonts w:asciiTheme="majorHAnsi" w:hAnsiTheme="majorHAnsi"/>
        </w:rPr>
      </w:pPr>
      <w:r w:rsidRPr="00884F59">
        <w:rPr>
          <w:rFonts w:asciiTheme="majorHAnsi" w:eastAsia="Cambria" w:hAnsiTheme="majorHAnsi" w:cstheme="minorHAnsi"/>
        </w:rPr>
        <w:t xml:space="preserve">Activities were implemented in </w:t>
      </w:r>
      <w:r w:rsidRPr="00884F59">
        <w:rPr>
          <w:rFonts w:asciiTheme="majorHAnsi" w:hAnsiTheme="majorHAnsi"/>
        </w:rPr>
        <w:t xml:space="preserve">Addis Ababa, Afar, Amhara, Oromia, Benishangul-Gumuz, Gambella, Somali Regions, and some activities were implemented nationwide. </w:t>
      </w:r>
    </w:p>
    <w:p w:rsidR="008B2CA4" w:rsidRPr="00884F59" w:rsidRDefault="008B2CA4" w:rsidP="008B2CA4">
      <w:pPr>
        <w:spacing w:after="20"/>
        <w:jc w:val="both"/>
        <w:rPr>
          <w:rFonts w:asciiTheme="majorHAnsi" w:hAnsiTheme="majorHAnsi"/>
        </w:rPr>
      </w:pPr>
    </w:p>
    <w:p w:rsidR="00F07AD3" w:rsidRPr="00884F59" w:rsidRDefault="00F07AD3" w:rsidP="008B2CA4">
      <w:pPr>
        <w:autoSpaceDE w:val="0"/>
        <w:autoSpaceDN w:val="0"/>
        <w:adjustRightInd w:val="0"/>
        <w:spacing w:after="20"/>
        <w:jc w:val="both"/>
        <w:rPr>
          <w:rFonts w:asciiTheme="majorHAnsi" w:hAnsiTheme="majorHAnsi" w:cstheme="minorHAnsi"/>
        </w:rPr>
      </w:pPr>
      <w:r w:rsidRPr="00884F59">
        <w:rPr>
          <w:rFonts w:asciiTheme="majorHAnsi" w:eastAsia="Cambria" w:hAnsiTheme="majorHAnsi" w:cstheme="minorHAnsi"/>
          <w:b/>
          <w:color w:val="365F91" w:themeColor="accent1" w:themeShade="BF"/>
          <w:sz w:val="24"/>
          <w:szCs w:val="24"/>
        </w:rPr>
        <w:t>Purpose of evaluation</w:t>
      </w:r>
      <w:r w:rsidRPr="00884F59">
        <w:rPr>
          <w:rFonts w:asciiTheme="majorHAnsi" w:eastAsia="Cambria" w:hAnsiTheme="majorHAnsi" w:cstheme="minorHAnsi"/>
          <w:b/>
          <w:color w:val="365F91" w:themeColor="accent1" w:themeShade="BF"/>
        </w:rPr>
        <w:t xml:space="preserve">: </w:t>
      </w:r>
      <w:r w:rsidRPr="00884F59">
        <w:rPr>
          <w:rFonts w:asciiTheme="majorHAnsi" w:hAnsiTheme="majorHAnsi" w:cstheme="minorHAnsi"/>
        </w:rPr>
        <w:t xml:space="preserve">This evaluation was conducted in order to assess the relevance, effectiveness, efficiency, sustainability and impact of the JP EVAW in order to identify lessons that can </w:t>
      </w:r>
      <w:r w:rsidRPr="00884F59">
        <w:rPr>
          <w:rFonts w:asciiTheme="majorHAnsi" w:hAnsiTheme="majorHAnsi" w:cstheme="minorHAnsi"/>
        </w:rPr>
        <w:lastRenderedPageBreak/>
        <w:t>improve UN Women’s and UNFPA’s future initiatives towards ending violence against women. It also assessed validity of the programme design, monitoring and coordination mechanisms and coherence. The results of the evaluation should inform decision makers on the strengths and weaknesses of programme and address challenges faced during its implementation; as well as to inform the revision of policy and programmatic initiatives addressing VAW in Ethiopia to enhance their impact and visibility.</w:t>
      </w:r>
    </w:p>
    <w:p w:rsidR="00F07AD3" w:rsidRPr="00884F59" w:rsidRDefault="00F07AD3" w:rsidP="008B2CA4">
      <w:pPr>
        <w:autoSpaceDE w:val="0"/>
        <w:autoSpaceDN w:val="0"/>
        <w:adjustRightInd w:val="0"/>
        <w:spacing w:after="20"/>
        <w:jc w:val="both"/>
        <w:rPr>
          <w:rFonts w:asciiTheme="majorHAnsi" w:eastAsia="Cambria" w:hAnsiTheme="majorHAnsi" w:cstheme="minorHAnsi"/>
          <w:b/>
          <w:color w:val="365F91" w:themeColor="accent1" w:themeShade="BF"/>
        </w:rPr>
      </w:pPr>
    </w:p>
    <w:p w:rsidR="00F07AD3" w:rsidRPr="00884F59" w:rsidRDefault="00F07AD3" w:rsidP="008B2CA4">
      <w:pPr>
        <w:spacing w:after="20"/>
        <w:jc w:val="both"/>
        <w:rPr>
          <w:rFonts w:asciiTheme="majorHAnsi" w:eastAsia="Cambria" w:hAnsiTheme="majorHAnsi" w:cstheme="minorHAnsi"/>
          <w:color w:val="000000"/>
        </w:rPr>
      </w:pPr>
      <w:r w:rsidRPr="00884F59">
        <w:rPr>
          <w:rFonts w:asciiTheme="majorHAnsi" w:eastAsia="Cambria" w:hAnsiTheme="majorHAnsi" w:cstheme="minorHAnsi"/>
          <w:b/>
          <w:color w:val="365F91" w:themeColor="accent1" w:themeShade="BF"/>
          <w:sz w:val="24"/>
          <w:szCs w:val="24"/>
        </w:rPr>
        <w:t>Objectives of evaluation</w:t>
      </w:r>
      <w:r w:rsidRPr="00884F59">
        <w:rPr>
          <w:rFonts w:asciiTheme="majorHAnsi" w:eastAsia="Cambria" w:hAnsiTheme="majorHAnsi" w:cstheme="minorHAnsi"/>
          <w:color w:val="000000"/>
        </w:rPr>
        <w:t xml:space="preserve">: </w:t>
      </w:r>
      <w:r w:rsidRPr="00884F59">
        <w:rPr>
          <w:rFonts w:asciiTheme="majorHAnsi" w:hAnsiTheme="majorHAnsi" w:cstheme="minorHAnsi"/>
        </w:rPr>
        <w:t xml:space="preserve">Specific objectives of the evaluation included: </w:t>
      </w:r>
    </w:p>
    <w:p w:rsidR="00F07AD3" w:rsidRPr="00884F59" w:rsidRDefault="00F07AD3" w:rsidP="008B2CA4">
      <w:pPr>
        <w:pStyle w:val="ListParagraph"/>
        <w:numPr>
          <w:ilvl w:val="0"/>
          <w:numId w:val="6"/>
        </w:numPr>
        <w:spacing w:after="20"/>
        <w:jc w:val="both"/>
        <w:rPr>
          <w:rFonts w:asciiTheme="majorHAnsi" w:hAnsiTheme="majorHAnsi" w:cstheme="minorHAnsi"/>
        </w:rPr>
      </w:pPr>
      <w:r w:rsidRPr="00884F59">
        <w:rPr>
          <w:rFonts w:asciiTheme="majorHAnsi" w:hAnsiTheme="majorHAnsi" w:cstheme="minorHAnsi"/>
        </w:rPr>
        <w:t xml:space="preserve">To clearly detail the results achieved by the joint programme. </w:t>
      </w:r>
    </w:p>
    <w:p w:rsidR="00F07AD3" w:rsidRPr="00884F59" w:rsidRDefault="00F07AD3" w:rsidP="008B2CA4">
      <w:pPr>
        <w:pStyle w:val="ListParagraph"/>
        <w:numPr>
          <w:ilvl w:val="0"/>
          <w:numId w:val="6"/>
        </w:numPr>
        <w:spacing w:after="20"/>
        <w:jc w:val="both"/>
        <w:rPr>
          <w:rFonts w:asciiTheme="majorHAnsi" w:hAnsiTheme="majorHAnsi" w:cstheme="minorHAnsi"/>
        </w:rPr>
      </w:pPr>
      <w:r w:rsidRPr="00884F59">
        <w:rPr>
          <w:rFonts w:asciiTheme="majorHAnsi" w:hAnsiTheme="majorHAnsi" w:cstheme="minorHAnsi"/>
        </w:rPr>
        <w:t xml:space="preserve">To understand and assess the intended and unintended results achieved by the programme. </w:t>
      </w:r>
    </w:p>
    <w:p w:rsidR="00F07AD3" w:rsidRPr="00884F59" w:rsidRDefault="00F07AD3" w:rsidP="008B2CA4">
      <w:pPr>
        <w:pStyle w:val="ListParagraph"/>
        <w:numPr>
          <w:ilvl w:val="0"/>
          <w:numId w:val="6"/>
        </w:numPr>
        <w:spacing w:after="20"/>
        <w:jc w:val="both"/>
        <w:rPr>
          <w:rFonts w:asciiTheme="majorHAnsi" w:hAnsiTheme="majorHAnsi" w:cstheme="minorHAnsi"/>
        </w:rPr>
      </w:pPr>
      <w:r w:rsidRPr="00884F59">
        <w:rPr>
          <w:rFonts w:asciiTheme="majorHAnsi" w:hAnsiTheme="majorHAnsi" w:cstheme="minorHAnsi"/>
        </w:rPr>
        <w:t>To assess relevance, effectiveness and efficiency of programme structures, systems and procedures and the adequacy and quality of the inter-agency coordination mechanisms that have been established to maximize the effectiveness of interventions.</w:t>
      </w:r>
    </w:p>
    <w:p w:rsidR="00F07AD3" w:rsidRPr="00884F59" w:rsidRDefault="00F07AD3" w:rsidP="008B2CA4">
      <w:pPr>
        <w:pStyle w:val="ListParagraph"/>
        <w:numPr>
          <w:ilvl w:val="0"/>
          <w:numId w:val="6"/>
        </w:numPr>
        <w:spacing w:after="20"/>
        <w:jc w:val="both"/>
        <w:rPr>
          <w:rFonts w:asciiTheme="majorHAnsi" w:hAnsiTheme="majorHAnsi" w:cstheme="minorHAnsi"/>
        </w:rPr>
      </w:pPr>
      <w:r w:rsidRPr="00884F59">
        <w:rPr>
          <w:rFonts w:asciiTheme="majorHAnsi" w:hAnsiTheme="majorHAnsi" w:cstheme="minorHAnsi"/>
        </w:rPr>
        <w:t xml:space="preserve">To contribute to organizational learning among UN agencies and implementing partners by building a common knowledge. </w:t>
      </w:r>
    </w:p>
    <w:p w:rsidR="00F07AD3" w:rsidRDefault="00F07AD3" w:rsidP="008B2CA4">
      <w:pPr>
        <w:pStyle w:val="ListParagraph"/>
        <w:numPr>
          <w:ilvl w:val="0"/>
          <w:numId w:val="6"/>
        </w:numPr>
        <w:spacing w:after="20"/>
        <w:jc w:val="both"/>
        <w:rPr>
          <w:rFonts w:asciiTheme="majorHAnsi" w:hAnsiTheme="majorHAnsi" w:cstheme="minorHAnsi"/>
        </w:rPr>
      </w:pPr>
      <w:r w:rsidRPr="00884F59">
        <w:rPr>
          <w:rFonts w:asciiTheme="majorHAnsi" w:hAnsiTheme="majorHAnsi" w:cstheme="minorHAnsi"/>
        </w:rPr>
        <w:t xml:space="preserve">To provide inputs for UN Women and UNFPA’s strategic reflection and learning on their work supporting initiatives on ending VAW. </w:t>
      </w:r>
    </w:p>
    <w:p w:rsidR="008B2CA4" w:rsidRPr="00144B64" w:rsidRDefault="008B2CA4" w:rsidP="008B2CA4">
      <w:pPr>
        <w:pStyle w:val="ListParagraph"/>
        <w:spacing w:after="20"/>
        <w:ind w:left="360"/>
        <w:jc w:val="both"/>
        <w:rPr>
          <w:rFonts w:asciiTheme="majorHAnsi" w:hAnsiTheme="majorHAnsi" w:cstheme="minorHAnsi"/>
        </w:rPr>
      </w:pPr>
    </w:p>
    <w:p w:rsidR="00F07AD3" w:rsidRDefault="00F07AD3" w:rsidP="008B2CA4">
      <w:pPr>
        <w:spacing w:after="20"/>
        <w:jc w:val="both"/>
        <w:rPr>
          <w:rFonts w:asciiTheme="majorHAnsi" w:hAnsiTheme="majorHAnsi" w:cstheme="minorHAnsi"/>
        </w:rPr>
      </w:pPr>
      <w:r w:rsidRPr="00884F59">
        <w:rPr>
          <w:rFonts w:asciiTheme="majorHAnsi" w:eastAsia="Cambria" w:hAnsiTheme="majorHAnsi" w:cstheme="minorHAnsi"/>
          <w:b/>
          <w:color w:val="365F91" w:themeColor="accent1" w:themeShade="BF"/>
          <w:sz w:val="24"/>
          <w:szCs w:val="24"/>
        </w:rPr>
        <w:t>Intended audience</w:t>
      </w:r>
      <w:r w:rsidRPr="00884F59">
        <w:rPr>
          <w:rFonts w:asciiTheme="majorHAnsi" w:eastAsia="Cambria" w:hAnsiTheme="majorHAnsi" w:cstheme="minorHAnsi"/>
          <w:color w:val="000000"/>
        </w:rPr>
        <w:t xml:space="preserve">: </w:t>
      </w:r>
      <w:r w:rsidRPr="00884F59">
        <w:rPr>
          <w:rFonts w:asciiTheme="majorHAnsi" w:hAnsiTheme="majorHAnsi" w:cstheme="minorHAnsi"/>
        </w:rPr>
        <w:t>The clients of the valuation and main audience of the report are: relevant staff in targeted public agencies and institutions, commissions and participating CSOs, UN Women and UNFPA, development partners.</w:t>
      </w:r>
    </w:p>
    <w:p w:rsidR="003D28E1" w:rsidRDefault="003D28E1" w:rsidP="008B2CA4">
      <w:pPr>
        <w:spacing w:after="20"/>
        <w:jc w:val="both"/>
        <w:rPr>
          <w:rFonts w:asciiTheme="majorHAnsi" w:hAnsiTheme="majorHAnsi" w:cstheme="minorHAnsi"/>
        </w:rPr>
      </w:pPr>
    </w:p>
    <w:p w:rsidR="003D28E1" w:rsidRDefault="003D28E1" w:rsidP="008B2CA4">
      <w:pPr>
        <w:spacing w:after="20"/>
        <w:jc w:val="both"/>
        <w:rPr>
          <w:rFonts w:asciiTheme="majorHAnsi" w:hAnsiTheme="majorHAnsi" w:cstheme="minorHAnsi"/>
        </w:rPr>
      </w:pPr>
    </w:p>
    <w:p w:rsidR="003D28E1" w:rsidRDefault="003D28E1" w:rsidP="008B2CA4">
      <w:pPr>
        <w:spacing w:after="20"/>
        <w:jc w:val="both"/>
        <w:rPr>
          <w:rFonts w:asciiTheme="majorHAnsi" w:hAnsiTheme="majorHAnsi" w:cstheme="minorHAnsi"/>
        </w:rPr>
      </w:pPr>
    </w:p>
    <w:p w:rsidR="003D28E1" w:rsidRPr="00884F59" w:rsidRDefault="003D28E1" w:rsidP="008B2CA4">
      <w:pPr>
        <w:spacing w:after="20"/>
        <w:jc w:val="both"/>
        <w:rPr>
          <w:rFonts w:asciiTheme="majorHAnsi" w:hAnsiTheme="majorHAnsi" w:cstheme="minorHAnsi"/>
        </w:rPr>
      </w:pPr>
    </w:p>
    <w:p w:rsidR="00AC6557" w:rsidRDefault="00F07AD3" w:rsidP="008B2CA4">
      <w:pPr>
        <w:spacing w:after="20"/>
        <w:jc w:val="both"/>
        <w:rPr>
          <w:rFonts w:asciiTheme="majorHAnsi" w:eastAsia="Cambria" w:hAnsiTheme="majorHAnsi" w:cstheme="minorHAnsi"/>
          <w:b/>
          <w:color w:val="365F91" w:themeColor="accent1" w:themeShade="BF"/>
          <w:sz w:val="24"/>
          <w:szCs w:val="24"/>
        </w:rPr>
      </w:pPr>
      <w:r w:rsidRPr="00884F59">
        <w:rPr>
          <w:rFonts w:asciiTheme="majorHAnsi" w:eastAsia="Cambria" w:hAnsiTheme="majorHAnsi" w:cstheme="minorHAnsi"/>
          <w:b/>
          <w:color w:val="365F91" w:themeColor="accent1" w:themeShade="BF"/>
          <w:sz w:val="24"/>
          <w:szCs w:val="24"/>
        </w:rPr>
        <w:lastRenderedPageBreak/>
        <w:t>Evaluation Methodology</w:t>
      </w:r>
    </w:p>
    <w:p w:rsidR="008B2CA4" w:rsidRDefault="008B2CA4" w:rsidP="008B2CA4">
      <w:pPr>
        <w:spacing w:after="20"/>
        <w:jc w:val="both"/>
        <w:rPr>
          <w:rFonts w:asciiTheme="majorHAnsi" w:eastAsia="Cambria" w:hAnsiTheme="majorHAnsi" w:cstheme="minorHAnsi"/>
          <w:b/>
          <w:color w:val="365F91" w:themeColor="accent1" w:themeShade="BF"/>
          <w:sz w:val="24"/>
          <w:szCs w:val="24"/>
        </w:rPr>
      </w:pPr>
    </w:p>
    <w:p w:rsidR="00F07AD3" w:rsidRPr="00884F59" w:rsidRDefault="00AC6557" w:rsidP="008B2CA4">
      <w:pPr>
        <w:spacing w:after="20"/>
        <w:jc w:val="both"/>
        <w:rPr>
          <w:rFonts w:asciiTheme="majorHAnsi" w:eastAsia="Cambria" w:hAnsiTheme="majorHAnsi" w:cstheme="minorHAnsi"/>
        </w:rPr>
      </w:pPr>
      <w:r w:rsidRPr="00AC6557">
        <w:rPr>
          <w:rFonts w:asciiTheme="majorHAnsi" w:eastAsia="Cambria" w:hAnsiTheme="majorHAnsi" w:cstheme="minorHAnsi"/>
          <w:b/>
          <w:i/>
          <w:color w:val="365F91" w:themeColor="accent1" w:themeShade="BF"/>
        </w:rPr>
        <w:t xml:space="preserve">Evaluation </w:t>
      </w:r>
      <w:r w:rsidRPr="00371C76">
        <w:rPr>
          <w:rFonts w:asciiTheme="majorHAnsi" w:eastAsia="Cambria" w:hAnsiTheme="majorHAnsi" w:cstheme="minorHAnsi"/>
          <w:b/>
          <w:i/>
          <w:color w:val="365F91" w:themeColor="accent1" w:themeShade="BF"/>
        </w:rPr>
        <w:t>t</w:t>
      </w:r>
      <w:r w:rsidR="009D0C37">
        <w:rPr>
          <w:rFonts w:asciiTheme="majorHAnsi" w:eastAsia="Cambria" w:hAnsiTheme="majorHAnsi" w:cstheme="minorHAnsi"/>
          <w:b/>
          <w:i/>
          <w:color w:val="365F91" w:themeColor="accent1" w:themeShade="BF"/>
        </w:rPr>
        <w:t>i</w:t>
      </w:r>
      <w:r w:rsidRPr="00371C76">
        <w:rPr>
          <w:rFonts w:asciiTheme="majorHAnsi" w:eastAsia="Cambria" w:hAnsiTheme="majorHAnsi" w:cstheme="minorHAnsi"/>
          <w:b/>
          <w:i/>
          <w:color w:val="365F91" w:themeColor="accent1" w:themeShade="BF"/>
        </w:rPr>
        <w:t>meframe</w:t>
      </w:r>
      <w:r w:rsidR="00F07AD3" w:rsidRPr="00884F59">
        <w:rPr>
          <w:rFonts w:asciiTheme="majorHAnsi" w:eastAsia="Cambria" w:hAnsiTheme="majorHAnsi" w:cstheme="minorHAnsi"/>
          <w:b/>
          <w:color w:val="365F91" w:themeColor="accent1" w:themeShade="BF"/>
        </w:rPr>
        <w:t xml:space="preserve">: </w:t>
      </w:r>
      <w:r w:rsidR="00F07AD3" w:rsidRPr="00884F59">
        <w:rPr>
          <w:rFonts w:asciiTheme="majorHAnsi" w:eastAsia="Cambria" w:hAnsiTheme="majorHAnsi" w:cstheme="minorHAnsi"/>
        </w:rPr>
        <w:t xml:space="preserve">The evaluation undertook 45 days from December 2nd, 2013 to January 25th, 2014. </w:t>
      </w:r>
    </w:p>
    <w:p w:rsidR="00F07AD3" w:rsidRPr="00884F59" w:rsidRDefault="00F07AD3" w:rsidP="008B2CA4">
      <w:pPr>
        <w:pStyle w:val="NoSpacing"/>
        <w:spacing w:after="20" w:line="276" w:lineRule="auto"/>
        <w:rPr>
          <w:rFonts w:asciiTheme="majorHAnsi" w:eastAsia="Cambria" w:hAnsiTheme="majorHAnsi" w:cstheme="minorHAnsi"/>
        </w:rPr>
      </w:pPr>
    </w:p>
    <w:p w:rsidR="00F07AD3" w:rsidRPr="00884F59" w:rsidRDefault="00F07AD3" w:rsidP="008B2CA4">
      <w:pPr>
        <w:pStyle w:val="NoSpacing"/>
        <w:spacing w:after="20" w:line="276" w:lineRule="auto"/>
        <w:rPr>
          <w:rFonts w:asciiTheme="majorHAnsi" w:hAnsiTheme="majorHAnsi" w:cstheme="minorHAnsi"/>
        </w:rPr>
      </w:pPr>
      <w:r w:rsidRPr="00884F59">
        <w:rPr>
          <w:rFonts w:asciiTheme="majorHAnsi" w:hAnsiTheme="majorHAnsi" w:cstheme="minorHAnsi"/>
          <w:b/>
          <w:i/>
          <w:color w:val="365F91" w:themeColor="accent1" w:themeShade="BF"/>
        </w:rPr>
        <w:t>Data collection and sources</w:t>
      </w:r>
      <w:r w:rsidRPr="00884F59">
        <w:rPr>
          <w:rFonts w:asciiTheme="majorHAnsi" w:hAnsiTheme="majorHAnsi" w:cstheme="minorHAnsi"/>
          <w:b/>
          <w:color w:val="365F91" w:themeColor="accent1" w:themeShade="BF"/>
        </w:rPr>
        <w:t xml:space="preserve">: </w:t>
      </w:r>
      <w:r w:rsidRPr="00884F59">
        <w:rPr>
          <w:rFonts w:asciiTheme="majorHAnsi" w:hAnsiTheme="majorHAnsi" w:cstheme="minorHAnsi"/>
        </w:rPr>
        <w:t xml:space="preserve">Data collection included desk review of available programme/projects documentations, databases and relevant literature; Key Informant Interviews (KIIs) of main stakeholders; Focus Group Discussion (FGDs) of beneficiaries and site visits.     Where feasible, participatory approach was used, complemented by mixed quantitative and qualitative review and observations. Opportunity sampling strategy was employed for the evaluation. The evaluation team has visited 3 programme sites in Amhara, Oromia and Gambela regions, following close consultation with the leading agencies. </w:t>
      </w:r>
    </w:p>
    <w:p w:rsidR="00F07AD3" w:rsidRPr="00884F59" w:rsidRDefault="00F07AD3" w:rsidP="008B2CA4">
      <w:pPr>
        <w:pStyle w:val="NoSpacing"/>
        <w:spacing w:after="20" w:line="276" w:lineRule="auto"/>
        <w:rPr>
          <w:rFonts w:asciiTheme="majorHAnsi" w:hAnsiTheme="majorHAnsi" w:cstheme="minorHAnsi"/>
        </w:rPr>
      </w:pPr>
    </w:p>
    <w:p w:rsidR="00F07AD3" w:rsidRPr="00884F59" w:rsidRDefault="00F07AD3" w:rsidP="008B2CA4">
      <w:pPr>
        <w:pStyle w:val="NoSpacing"/>
        <w:spacing w:after="20" w:line="276" w:lineRule="auto"/>
        <w:rPr>
          <w:rFonts w:asciiTheme="majorHAnsi" w:hAnsiTheme="majorHAnsi" w:cstheme="minorHAnsi"/>
        </w:rPr>
      </w:pPr>
      <w:r w:rsidRPr="00884F59">
        <w:rPr>
          <w:rFonts w:asciiTheme="majorHAnsi" w:hAnsiTheme="majorHAnsi" w:cstheme="minorHAnsi"/>
        </w:rPr>
        <w:t>Contextual Evaluati</w:t>
      </w:r>
      <w:r w:rsidR="00251450">
        <w:rPr>
          <w:rFonts w:asciiTheme="majorHAnsi" w:hAnsiTheme="majorHAnsi" w:cstheme="minorHAnsi"/>
        </w:rPr>
        <w:t>on Framework</w:t>
      </w:r>
      <w:r w:rsidRPr="00884F59">
        <w:rPr>
          <w:rFonts w:asciiTheme="majorHAnsi" w:hAnsiTheme="majorHAnsi" w:cstheme="minorHAnsi"/>
        </w:rPr>
        <w:t xml:space="preserve"> and the EVAW Results Framework were developed to be used for measuring evaluation criteria. KII and FGDs were guided by set of questions, based on research questions.</w:t>
      </w:r>
    </w:p>
    <w:p w:rsidR="00F07AD3" w:rsidRPr="00884F59" w:rsidRDefault="00F07AD3" w:rsidP="008B2CA4">
      <w:pPr>
        <w:pStyle w:val="NoSpacing"/>
        <w:spacing w:after="20" w:line="276" w:lineRule="auto"/>
        <w:rPr>
          <w:rFonts w:asciiTheme="majorHAnsi" w:hAnsiTheme="majorHAnsi" w:cstheme="minorHAnsi"/>
        </w:rPr>
      </w:pPr>
    </w:p>
    <w:p w:rsidR="00F07AD3" w:rsidRPr="00884F59" w:rsidRDefault="00F07AD3" w:rsidP="008B2CA4">
      <w:pPr>
        <w:autoSpaceDE w:val="0"/>
        <w:autoSpaceDN w:val="0"/>
        <w:adjustRightInd w:val="0"/>
        <w:spacing w:after="20"/>
        <w:jc w:val="both"/>
        <w:rPr>
          <w:rFonts w:asciiTheme="majorHAnsi" w:hAnsiTheme="majorHAnsi" w:cstheme="minorHAnsi"/>
        </w:rPr>
      </w:pPr>
      <w:r w:rsidRPr="00884F59">
        <w:rPr>
          <w:rFonts w:asciiTheme="majorHAnsi" w:hAnsiTheme="majorHAnsi" w:cstheme="minorHAnsi"/>
          <w:b/>
          <w:i/>
          <w:color w:val="365F91" w:themeColor="accent1" w:themeShade="BF"/>
        </w:rPr>
        <w:t xml:space="preserve">Analysis:  </w:t>
      </w:r>
      <w:r w:rsidRPr="00884F59">
        <w:rPr>
          <w:rFonts w:asciiTheme="majorHAnsi" w:hAnsiTheme="majorHAnsi" w:cstheme="minorHAnsi"/>
        </w:rPr>
        <w:t xml:space="preserve">Descriptive, content, comparative and quantitative methods of </w:t>
      </w:r>
      <w:r w:rsidRPr="00884F59">
        <w:rPr>
          <w:rFonts w:asciiTheme="majorHAnsi" w:hAnsiTheme="majorHAnsi" w:cstheme="minorHAnsi"/>
          <w:color w:val="000000"/>
        </w:rPr>
        <w:t xml:space="preserve">data analysis and synthesis were employed for the evaluation. </w:t>
      </w:r>
      <w:r w:rsidRPr="00884F59">
        <w:rPr>
          <w:rFonts w:asciiTheme="majorHAnsi" w:hAnsiTheme="majorHAnsi" w:cstheme="minorHAnsi"/>
        </w:rPr>
        <w:t xml:space="preserve">Based on the findings recommendations and lessons learned were constructed. </w:t>
      </w:r>
    </w:p>
    <w:p w:rsidR="00F07AD3" w:rsidRPr="00884F59" w:rsidRDefault="00F07AD3" w:rsidP="008B2CA4">
      <w:pPr>
        <w:autoSpaceDE w:val="0"/>
        <w:autoSpaceDN w:val="0"/>
        <w:adjustRightInd w:val="0"/>
        <w:spacing w:after="20"/>
        <w:jc w:val="both"/>
        <w:rPr>
          <w:rFonts w:asciiTheme="majorHAnsi" w:hAnsiTheme="majorHAnsi" w:cstheme="minorHAnsi"/>
        </w:rPr>
      </w:pPr>
    </w:p>
    <w:p w:rsidR="00F07AD3" w:rsidRDefault="00F07AD3" w:rsidP="008B2CA4">
      <w:pPr>
        <w:spacing w:after="20"/>
        <w:jc w:val="both"/>
        <w:rPr>
          <w:rFonts w:asciiTheme="majorHAnsi" w:hAnsiTheme="majorHAnsi" w:cstheme="minorHAnsi"/>
          <w:color w:val="000000"/>
        </w:rPr>
      </w:pPr>
      <w:r w:rsidRPr="00884F59">
        <w:rPr>
          <w:rFonts w:asciiTheme="majorHAnsi" w:hAnsiTheme="majorHAnsi" w:cstheme="minorHAnsi"/>
          <w:b/>
          <w:i/>
          <w:color w:val="365F91" w:themeColor="accent1" w:themeShade="BF"/>
        </w:rPr>
        <w:t>Limitations</w:t>
      </w:r>
      <w:r w:rsidRPr="00884F59">
        <w:rPr>
          <w:rFonts w:asciiTheme="majorHAnsi" w:hAnsiTheme="majorHAnsi" w:cstheme="minorHAnsi"/>
        </w:rPr>
        <w:t xml:space="preserve"> included i</w:t>
      </w:r>
      <w:r w:rsidRPr="00884F59">
        <w:rPr>
          <w:rFonts w:asciiTheme="majorHAnsi" w:hAnsiTheme="majorHAnsi" w:cstheme="minorHAnsi"/>
          <w:color w:val="000000"/>
        </w:rPr>
        <w:t>nadequacy of some data sources, respondent’s biases, staff turnover, limited coverage of visited programme sites due to the short time of the evaluation, a</w:t>
      </w:r>
      <w:r w:rsidRPr="00884F59">
        <w:rPr>
          <w:rFonts w:asciiTheme="majorHAnsi" w:hAnsiTheme="majorHAnsi" w:cstheme="minorHAnsi"/>
          <w:bCs/>
          <w:color w:val="000000"/>
        </w:rPr>
        <w:t xml:space="preserve">bsence of agreed-upon indicators, milestones and baselines at programme level to measure the quality and effectiveness of the program. </w:t>
      </w:r>
      <w:r w:rsidR="00DB3E7C">
        <w:rPr>
          <w:rFonts w:asciiTheme="majorHAnsi" w:hAnsiTheme="majorHAnsi" w:cstheme="minorHAnsi"/>
          <w:bCs/>
          <w:color w:val="000000"/>
        </w:rPr>
        <w:t>D</w:t>
      </w:r>
      <w:r w:rsidRPr="00884F59">
        <w:rPr>
          <w:rFonts w:asciiTheme="majorHAnsi" w:hAnsiTheme="majorHAnsi" w:cstheme="minorHAnsi"/>
          <w:bCs/>
          <w:color w:val="000000"/>
        </w:rPr>
        <w:t xml:space="preserve">ue to the particular nature of the programme, it was designed based on </w:t>
      </w:r>
      <w:r w:rsidRPr="00884F59">
        <w:rPr>
          <w:rFonts w:asciiTheme="majorHAnsi" w:hAnsiTheme="majorHAnsi" w:cstheme="minorHAnsi"/>
          <w:bCs/>
          <w:color w:val="000000"/>
        </w:rPr>
        <w:lastRenderedPageBreak/>
        <w:t>UNIFEM Strategic Plan 2008-2011 for Ethiopia and</w:t>
      </w:r>
      <w:r w:rsidR="004C5403">
        <w:rPr>
          <w:rFonts w:asciiTheme="majorHAnsi" w:hAnsiTheme="majorHAnsi" w:cstheme="minorHAnsi"/>
          <w:bCs/>
          <w:color w:val="000000"/>
        </w:rPr>
        <w:t xml:space="preserve"> for most of the components of the programme</w:t>
      </w:r>
      <w:r w:rsidRPr="00884F59">
        <w:rPr>
          <w:rFonts w:asciiTheme="majorHAnsi" w:hAnsiTheme="majorHAnsi" w:cstheme="minorHAnsi"/>
          <w:bCs/>
          <w:color w:val="000000"/>
        </w:rPr>
        <w:t xml:space="preserve"> it was a continuation of</w:t>
      </w:r>
      <w:r w:rsidR="00AC6557">
        <w:rPr>
          <w:rFonts w:asciiTheme="majorHAnsi" w:hAnsiTheme="majorHAnsi" w:cstheme="minorHAnsi"/>
          <w:bCs/>
          <w:color w:val="000000"/>
        </w:rPr>
        <w:t xml:space="preserve"> previously</w:t>
      </w:r>
      <w:r w:rsidRPr="00884F59">
        <w:rPr>
          <w:rFonts w:asciiTheme="majorHAnsi" w:hAnsiTheme="majorHAnsi" w:cstheme="minorHAnsi"/>
          <w:bCs/>
          <w:color w:val="000000"/>
        </w:rPr>
        <w:t xml:space="preserve"> provided support</w:t>
      </w:r>
      <w:r w:rsidR="00DB3E7C">
        <w:rPr>
          <w:rFonts w:asciiTheme="majorHAnsi" w:hAnsiTheme="majorHAnsi" w:cstheme="minorHAnsi"/>
          <w:bCs/>
          <w:color w:val="000000"/>
        </w:rPr>
        <w:t>, thus log</w:t>
      </w:r>
      <w:r w:rsidR="00C62ECB">
        <w:rPr>
          <w:rFonts w:asciiTheme="majorHAnsi" w:hAnsiTheme="majorHAnsi" w:cstheme="minorHAnsi"/>
          <w:bCs/>
          <w:color w:val="000000"/>
        </w:rPr>
        <w:t xml:space="preserve">ical </w:t>
      </w:r>
      <w:r w:rsidR="00DB3E7C">
        <w:rPr>
          <w:rFonts w:asciiTheme="majorHAnsi" w:hAnsiTheme="majorHAnsi" w:cstheme="minorHAnsi"/>
          <w:bCs/>
          <w:color w:val="000000"/>
        </w:rPr>
        <w:t>frame</w:t>
      </w:r>
      <w:r w:rsidR="00C62ECB">
        <w:rPr>
          <w:rFonts w:asciiTheme="majorHAnsi" w:hAnsiTheme="majorHAnsi" w:cstheme="minorHAnsi"/>
          <w:bCs/>
          <w:color w:val="000000"/>
        </w:rPr>
        <w:t>work</w:t>
      </w:r>
      <w:r w:rsidR="00DB3E7C">
        <w:rPr>
          <w:rFonts w:asciiTheme="majorHAnsi" w:hAnsiTheme="majorHAnsi" w:cstheme="minorHAnsi"/>
          <w:bCs/>
          <w:color w:val="000000"/>
        </w:rPr>
        <w:t xml:space="preserve"> was not developed</w:t>
      </w:r>
      <w:r w:rsidR="0086139B">
        <w:rPr>
          <w:rFonts w:asciiTheme="majorHAnsi" w:hAnsiTheme="majorHAnsi" w:cstheme="minorHAnsi"/>
          <w:bCs/>
          <w:color w:val="000000"/>
        </w:rPr>
        <w:t>.</w:t>
      </w:r>
      <w:r w:rsidR="00FE3F34" w:rsidRPr="00FE3F34">
        <w:rPr>
          <w:rFonts w:asciiTheme="majorHAnsi" w:hAnsiTheme="majorHAnsi" w:cstheme="minorHAnsi"/>
          <w:bCs/>
          <w:color w:val="000000"/>
        </w:rPr>
        <w:t xml:space="preserve"> </w:t>
      </w:r>
      <w:r w:rsidR="004432A9">
        <w:rPr>
          <w:rFonts w:asciiTheme="majorHAnsi" w:hAnsiTheme="majorHAnsi" w:cstheme="minorHAnsi"/>
          <w:bCs/>
          <w:color w:val="000000"/>
        </w:rPr>
        <w:t>H</w:t>
      </w:r>
      <w:r w:rsidR="00FE3F34" w:rsidRPr="00884F59">
        <w:rPr>
          <w:rFonts w:asciiTheme="majorHAnsi" w:hAnsiTheme="majorHAnsi" w:cstheme="minorHAnsi"/>
          <w:bCs/>
          <w:color w:val="000000"/>
        </w:rPr>
        <w:t xml:space="preserve">owever </w:t>
      </w:r>
      <w:r w:rsidR="00C25432">
        <w:rPr>
          <w:rFonts w:asciiTheme="majorHAnsi" w:hAnsiTheme="majorHAnsi" w:cstheme="minorHAnsi"/>
          <w:bCs/>
          <w:color w:val="000000"/>
        </w:rPr>
        <w:t xml:space="preserve">the programme document has clear outputs, outcomes and activities outlined, and </w:t>
      </w:r>
      <w:r w:rsidR="00FE3F34" w:rsidRPr="00884F59">
        <w:rPr>
          <w:rFonts w:asciiTheme="majorHAnsi" w:hAnsiTheme="majorHAnsi" w:cstheme="minorHAnsi"/>
          <w:bCs/>
          <w:color w:val="000000"/>
        </w:rPr>
        <w:t xml:space="preserve">there were relevant and traceable indicators identified at projects’ level.  </w:t>
      </w:r>
      <w:r w:rsidR="00FE3F34">
        <w:rPr>
          <w:rFonts w:asciiTheme="majorHAnsi" w:hAnsiTheme="majorHAnsi" w:cstheme="minorHAnsi"/>
          <w:bCs/>
          <w:color w:val="000000"/>
        </w:rPr>
        <w:t xml:space="preserve">The indicators for the result matrix of the evaluations, as well as Theory of Change, were </w:t>
      </w:r>
      <w:r w:rsidR="00FE3F34">
        <w:rPr>
          <w:rFonts w:asciiTheme="majorHAnsi" w:hAnsiTheme="majorHAnsi" w:cstheme="minorHAnsi"/>
          <w:color w:val="000000"/>
        </w:rPr>
        <w:t xml:space="preserve">reconstructed based on the programme and project documents. </w:t>
      </w:r>
    </w:p>
    <w:p w:rsidR="00EF5CC9" w:rsidRPr="00FE3F34" w:rsidRDefault="00EF5CC9" w:rsidP="008B2CA4">
      <w:pPr>
        <w:spacing w:after="20"/>
        <w:jc w:val="both"/>
        <w:rPr>
          <w:rFonts w:asciiTheme="majorHAnsi" w:hAnsiTheme="majorHAnsi" w:cstheme="minorHAnsi"/>
          <w:bCs/>
          <w:color w:val="000000"/>
        </w:rPr>
      </w:pPr>
    </w:p>
    <w:p w:rsidR="00F07AD3" w:rsidRPr="00884F59" w:rsidRDefault="00F07AD3" w:rsidP="008B2CA4">
      <w:pPr>
        <w:spacing w:after="20"/>
        <w:jc w:val="both"/>
        <w:rPr>
          <w:rFonts w:asciiTheme="majorHAnsi" w:eastAsia="Cambria" w:hAnsiTheme="majorHAnsi" w:cstheme="minorHAnsi"/>
          <w:b/>
          <w:color w:val="365F91" w:themeColor="accent1" w:themeShade="BF"/>
        </w:rPr>
      </w:pPr>
      <w:r w:rsidRPr="00CF1D2C">
        <w:rPr>
          <w:rFonts w:asciiTheme="majorHAnsi" w:eastAsia="Cambria" w:hAnsiTheme="majorHAnsi" w:cstheme="minorHAnsi"/>
          <w:b/>
          <w:color w:val="365F91" w:themeColor="accent1" w:themeShade="BF"/>
          <w:sz w:val="24"/>
          <w:szCs w:val="24"/>
        </w:rPr>
        <w:t>Key Findings</w:t>
      </w:r>
      <w:r w:rsidR="00087F0E">
        <w:rPr>
          <w:rFonts w:asciiTheme="majorHAnsi" w:eastAsia="Cambria" w:hAnsiTheme="majorHAnsi" w:cstheme="minorHAnsi"/>
          <w:b/>
          <w:color w:val="365F91" w:themeColor="accent1" w:themeShade="BF"/>
        </w:rPr>
        <w:t xml:space="preserve"> </w:t>
      </w:r>
    </w:p>
    <w:p w:rsidR="00F07AD3" w:rsidRPr="00884F59" w:rsidRDefault="00F07AD3" w:rsidP="008B2CA4">
      <w:pPr>
        <w:spacing w:after="20"/>
        <w:jc w:val="both"/>
        <w:rPr>
          <w:rFonts w:asciiTheme="majorHAnsi" w:eastAsia="Cambria" w:hAnsiTheme="majorHAnsi" w:cstheme="minorHAnsi"/>
          <w:b/>
          <w:color w:val="365F91" w:themeColor="accent1" w:themeShade="BF"/>
        </w:rPr>
      </w:pPr>
    </w:p>
    <w:p w:rsidR="00FD562F" w:rsidRPr="003A7BD1" w:rsidRDefault="00F07AD3" w:rsidP="008B2CA4">
      <w:pPr>
        <w:pStyle w:val="NoSpacing"/>
        <w:spacing w:after="20" w:line="276" w:lineRule="auto"/>
        <w:rPr>
          <w:rFonts w:asciiTheme="majorHAnsi" w:hAnsiTheme="majorHAnsi" w:cstheme="minorHAnsi"/>
          <w:b/>
          <w:i/>
          <w:color w:val="365F91" w:themeColor="accent1" w:themeShade="BF"/>
          <w:sz w:val="24"/>
          <w:szCs w:val="24"/>
        </w:rPr>
      </w:pPr>
      <w:r w:rsidRPr="00B73C61">
        <w:rPr>
          <w:rFonts w:asciiTheme="majorHAnsi" w:hAnsiTheme="majorHAnsi" w:cstheme="minorHAnsi"/>
          <w:b/>
          <w:i/>
          <w:color w:val="365F91" w:themeColor="accent1" w:themeShade="BF"/>
          <w:sz w:val="24"/>
          <w:szCs w:val="24"/>
        </w:rPr>
        <w:t>Relevance and strategic fit</w:t>
      </w:r>
      <w:r w:rsidR="003A7BD1">
        <w:rPr>
          <w:rFonts w:asciiTheme="majorHAnsi" w:hAnsiTheme="majorHAnsi" w:cstheme="minorHAnsi"/>
          <w:b/>
          <w:i/>
          <w:color w:val="365F91" w:themeColor="accent1" w:themeShade="BF"/>
          <w:sz w:val="24"/>
          <w:szCs w:val="24"/>
        </w:rPr>
        <w:t xml:space="preserve">: </w:t>
      </w:r>
      <w:r w:rsidR="00FD562F" w:rsidRPr="00884F59">
        <w:rPr>
          <w:rFonts w:asciiTheme="majorHAnsi" w:hAnsiTheme="majorHAnsi" w:cs="Arial"/>
          <w:bCs/>
          <w:lang w:val="en-GB"/>
        </w:rPr>
        <w:t xml:space="preserve">The overall objective as well as </w:t>
      </w:r>
      <w:r w:rsidR="00E14319">
        <w:rPr>
          <w:rFonts w:asciiTheme="majorHAnsi" w:hAnsiTheme="majorHAnsi" w:cs="Arial"/>
          <w:bCs/>
          <w:lang w:val="en-GB"/>
        </w:rPr>
        <w:t xml:space="preserve">outcomes and outputs of the programme </w:t>
      </w:r>
      <w:r w:rsidR="00FD562F" w:rsidRPr="00884F59">
        <w:rPr>
          <w:rFonts w:asciiTheme="majorHAnsi" w:hAnsiTheme="majorHAnsi" w:cs="Arial"/>
          <w:bCs/>
          <w:lang w:val="en-GB"/>
        </w:rPr>
        <w:t>are highly relevant to and addressed the needs and priorities of beneficiaries and other targets.</w:t>
      </w:r>
      <w:r w:rsidR="00FD562F" w:rsidRPr="00884F59">
        <w:rPr>
          <w:rFonts w:asciiTheme="majorHAnsi" w:hAnsiTheme="majorHAnsi"/>
          <w:color w:val="000000"/>
        </w:rPr>
        <w:t xml:space="preserve"> The JP EVAW is well aligned to Ethiopia’s international commitments as well as national development plans.</w:t>
      </w:r>
      <w:r w:rsidR="00FD562F" w:rsidRPr="00884F59">
        <w:rPr>
          <w:rFonts w:asciiTheme="majorHAnsi" w:hAnsiTheme="majorHAnsi"/>
        </w:rPr>
        <w:t xml:space="preserve"> Evidences suggest that </w:t>
      </w:r>
      <w:r w:rsidR="00E14319">
        <w:rPr>
          <w:rFonts w:asciiTheme="majorHAnsi" w:hAnsiTheme="majorHAnsi"/>
        </w:rPr>
        <w:t xml:space="preserve">majority </w:t>
      </w:r>
      <w:r w:rsidR="00FD562F" w:rsidRPr="00884F59">
        <w:rPr>
          <w:rFonts w:asciiTheme="majorHAnsi" w:hAnsiTheme="majorHAnsi"/>
        </w:rPr>
        <w:t>of the key implementing stakeholders have taken over or/and were part of the development of the programme concept.</w:t>
      </w:r>
    </w:p>
    <w:p w:rsidR="00FD562F" w:rsidRPr="00884F59" w:rsidRDefault="00FD562F" w:rsidP="008B2CA4">
      <w:pPr>
        <w:autoSpaceDE w:val="0"/>
        <w:autoSpaceDN w:val="0"/>
        <w:adjustRightInd w:val="0"/>
        <w:spacing w:after="20"/>
        <w:jc w:val="both"/>
        <w:rPr>
          <w:rFonts w:asciiTheme="majorHAnsi" w:hAnsiTheme="majorHAnsi" w:cs="Arial"/>
          <w:bCs/>
          <w:lang w:val="en-GB"/>
        </w:rPr>
      </w:pPr>
    </w:p>
    <w:p w:rsidR="00FD562F" w:rsidRPr="00884F59" w:rsidRDefault="003573E7" w:rsidP="008B2CA4">
      <w:pPr>
        <w:autoSpaceDE w:val="0"/>
        <w:autoSpaceDN w:val="0"/>
        <w:adjustRightInd w:val="0"/>
        <w:spacing w:after="20"/>
        <w:jc w:val="both"/>
        <w:rPr>
          <w:rFonts w:asciiTheme="majorHAnsi" w:hAnsiTheme="majorHAnsi" w:cs="Arial"/>
          <w:bCs/>
          <w:lang w:val="en-GB"/>
        </w:rPr>
      </w:pPr>
      <w:r>
        <w:rPr>
          <w:rFonts w:asciiTheme="majorHAnsi" w:hAnsiTheme="majorHAnsi" w:cs="Arial"/>
          <w:bCs/>
          <w:lang w:val="en-GB"/>
        </w:rPr>
        <w:t>As a relatively small programme, t</w:t>
      </w:r>
      <w:r w:rsidR="00FD562F" w:rsidRPr="00884F59">
        <w:rPr>
          <w:rFonts w:asciiTheme="majorHAnsi" w:hAnsiTheme="majorHAnsi" w:cs="Arial"/>
          <w:bCs/>
          <w:lang w:val="en-GB"/>
        </w:rPr>
        <w:t>he</w:t>
      </w:r>
      <w:r>
        <w:rPr>
          <w:rFonts w:asciiTheme="majorHAnsi" w:hAnsiTheme="majorHAnsi" w:cs="Arial"/>
          <w:bCs/>
          <w:lang w:val="en-GB"/>
        </w:rPr>
        <w:t xml:space="preserve"> JP EVAW </w:t>
      </w:r>
      <w:r w:rsidR="00FD562F" w:rsidRPr="00884F59">
        <w:rPr>
          <w:rFonts w:asciiTheme="majorHAnsi" w:hAnsiTheme="majorHAnsi" w:cs="Arial"/>
          <w:bCs/>
          <w:lang w:val="en-GB"/>
        </w:rPr>
        <w:t>could not have addressed all priorities and needs related to ending such a complex and deeply rooted problem as VAW</w:t>
      </w:r>
      <w:r w:rsidR="00FB42AD">
        <w:rPr>
          <w:rFonts w:asciiTheme="majorHAnsi" w:hAnsiTheme="majorHAnsi" w:cs="Arial"/>
          <w:bCs/>
          <w:lang w:val="en-GB"/>
        </w:rPr>
        <w:t xml:space="preserve">, thus </w:t>
      </w:r>
      <w:r w:rsidR="00F94910">
        <w:rPr>
          <w:rFonts w:asciiTheme="majorHAnsi" w:hAnsiTheme="majorHAnsi" w:cs="Arial"/>
          <w:bCs/>
          <w:lang w:val="en-GB"/>
        </w:rPr>
        <w:t>some</w:t>
      </w:r>
      <w:r w:rsidR="00FD562F" w:rsidRPr="00884F59">
        <w:rPr>
          <w:rFonts w:asciiTheme="majorHAnsi" w:hAnsiTheme="majorHAnsi" w:cs="Arial"/>
          <w:bCs/>
          <w:lang w:val="en-GB"/>
        </w:rPr>
        <w:t xml:space="preserve"> important issues related to addressing VAW might not have been covered in the JP EVAW components and result areas. </w:t>
      </w:r>
      <w:r w:rsidR="00C65BB3">
        <w:rPr>
          <w:rFonts w:asciiTheme="majorHAnsi" w:hAnsiTheme="majorHAnsi"/>
          <w:bCs/>
          <w:lang w:bidi="en-US"/>
        </w:rPr>
        <w:t>C</w:t>
      </w:r>
      <w:r w:rsidR="00FD562F" w:rsidRPr="00884F59">
        <w:rPr>
          <w:rFonts w:asciiTheme="majorHAnsi" w:hAnsiTheme="majorHAnsi"/>
          <w:bCs/>
          <w:lang w:bidi="en-US"/>
        </w:rPr>
        <w:t xml:space="preserve">ertain limitations </w:t>
      </w:r>
      <w:r w:rsidR="00C65BB3">
        <w:rPr>
          <w:rFonts w:asciiTheme="majorHAnsi" w:hAnsiTheme="majorHAnsi"/>
          <w:bCs/>
          <w:lang w:bidi="en-US"/>
        </w:rPr>
        <w:t xml:space="preserve">were </w:t>
      </w:r>
      <w:r w:rsidR="00FD562F" w:rsidRPr="00884F59">
        <w:rPr>
          <w:rFonts w:asciiTheme="majorHAnsi" w:hAnsiTheme="majorHAnsi"/>
          <w:bCs/>
          <w:lang w:bidi="en-US"/>
        </w:rPr>
        <w:t>observed among some partners to fully own the programme concept, particularly to institutionalize the programme’s initiatives and strategies.</w:t>
      </w:r>
    </w:p>
    <w:p w:rsidR="00F07AD3" w:rsidRPr="00884F59" w:rsidRDefault="00F07AD3" w:rsidP="008B2CA4">
      <w:pPr>
        <w:pStyle w:val="NoSpacing"/>
        <w:spacing w:after="20" w:line="276" w:lineRule="auto"/>
        <w:rPr>
          <w:rFonts w:asciiTheme="majorHAnsi" w:hAnsiTheme="majorHAnsi" w:cstheme="minorHAnsi"/>
          <w:b/>
          <w:i/>
          <w:color w:val="365F91" w:themeColor="accent1" w:themeShade="BF"/>
          <w:lang w:val="en-GB"/>
        </w:rPr>
      </w:pPr>
    </w:p>
    <w:p w:rsidR="00A52158" w:rsidRPr="003A7BD1" w:rsidRDefault="00F07AD3" w:rsidP="006F19A5">
      <w:pPr>
        <w:pStyle w:val="NoSpacing"/>
        <w:spacing w:after="20" w:line="276" w:lineRule="auto"/>
        <w:rPr>
          <w:rFonts w:asciiTheme="majorHAnsi" w:hAnsiTheme="majorHAnsi" w:cstheme="minorHAnsi"/>
          <w:b/>
          <w:i/>
          <w:color w:val="365F91" w:themeColor="accent1" w:themeShade="BF"/>
          <w:sz w:val="24"/>
          <w:szCs w:val="24"/>
        </w:rPr>
      </w:pPr>
      <w:r w:rsidRPr="00CF1D2C">
        <w:rPr>
          <w:rFonts w:asciiTheme="majorHAnsi" w:hAnsiTheme="majorHAnsi" w:cstheme="minorHAnsi"/>
          <w:b/>
          <w:i/>
          <w:color w:val="365F91" w:themeColor="accent1" w:themeShade="BF"/>
          <w:sz w:val="24"/>
          <w:szCs w:val="24"/>
        </w:rPr>
        <w:t>Validity of design</w:t>
      </w:r>
      <w:r w:rsidR="003A7BD1">
        <w:rPr>
          <w:rFonts w:asciiTheme="majorHAnsi" w:hAnsiTheme="majorHAnsi" w:cstheme="minorHAnsi"/>
          <w:b/>
          <w:i/>
          <w:color w:val="365F91" w:themeColor="accent1" w:themeShade="BF"/>
          <w:sz w:val="24"/>
          <w:szCs w:val="24"/>
        </w:rPr>
        <w:t>:</w:t>
      </w:r>
      <w:r w:rsidRPr="00CF1D2C">
        <w:rPr>
          <w:rFonts w:asciiTheme="majorHAnsi" w:hAnsiTheme="majorHAnsi" w:cstheme="minorHAnsi"/>
          <w:b/>
          <w:i/>
          <w:color w:val="365F91" w:themeColor="accent1" w:themeShade="BF"/>
          <w:sz w:val="24"/>
          <w:szCs w:val="24"/>
        </w:rPr>
        <w:t xml:space="preserve"> </w:t>
      </w:r>
      <w:r w:rsidR="00A52158" w:rsidRPr="00884F59">
        <w:rPr>
          <w:rFonts w:asciiTheme="majorHAnsi" w:hAnsiTheme="majorHAnsi"/>
        </w:rPr>
        <w:t>The programme is directly aligned with UNDAF</w:t>
      </w:r>
      <w:r w:rsidR="00A52158" w:rsidRPr="00884F59">
        <w:rPr>
          <w:rFonts w:asciiTheme="majorHAnsi" w:hAnsiTheme="majorHAnsi"/>
          <w:color w:val="000000"/>
        </w:rPr>
        <w:t xml:space="preserve"> 2012-2015. </w:t>
      </w:r>
      <w:r w:rsidR="00A52158" w:rsidRPr="00884F59">
        <w:rPr>
          <w:rFonts w:asciiTheme="majorHAnsi" w:hAnsiTheme="majorHAnsi"/>
          <w:bCs/>
          <w:lang w:bidi="en-US"/>
        </w:rPr>
        <w:t xml:space="preserve">There is logical coherence and clear linkages </w:t>
      </w:r>
      <w:r w:rsidR="00A52158" w:rsidRPr="00884F59">
        <w:rPr>
          <w:rFonts w:asciiTheme="majorHAnsi" w:hAnsiTheme="majorHAnsi"/>
          <w:color w:val="000000"/>
        </w:rPr>
        <w:t xml:space="preserve">observed </w:t>
      </w:r>
      <w:r w:rsidR="00A52158" w:rsidRPr="00884F59">
        <w:rPr>
          <w:rFonts w:asciiTheme="majorHAnsi" w:hAnsiTheme="majorHAnsi"/>
          <w:bCs/>
          <w:lang w:bidi="en-US"/>
        </w:rPr>
        <w:t xml:space="preserve">among the different elements in the results chain from planned </w:t>
      </w:r>
      <w:r w:rsidR="00A52158" w:rsidRPr="00884F59">
        <w:rPr>
          <w:rFonts w:asciiTheme="majorHAnsi" w:hAnsiTheme="majorHAnsi"/>
          <w:bCs/>
          <w:lang w:bidi="en-US"/>
        </w:rPr>
        <w:lastRenderedPageBreak/>
        <w:t xml:space="preserve">activities to the overall goal of the programme. There is also a clear conceptual linkage among the different components of the programme. </w:t>
      </w:r>
      <w:r w:rsidR="00A52158" w:rsidRPr="00884F59">
        <w:rPr>
          <w:rFonts w:asciiTheme="majorHAnsi" w:hAnsiTheme="majorHAnsi"/>
        </w:rPr>
        <w:t>The selection of implementing partners of the JP EVAW from bot</w:t>
      </w:r>
      <w:r w:rsidR="00666FD6">
        <w:rPr>
          <w:rFonts w:asciiTheme="majorHAnsi" w:hAnsiTheme="majorHAnsi"/>
        </w:rPr>
        <w:t xml:space="preserve">h government agencies and Civil </w:t>
      </w:r>
      <w:r w:rsidR="00A52158" w:rsidRPr="00884F59">
        <w:rPr>
          <w:rFonts w:asciiTheme="majorHAnsi" w:hAnsiTheme="majorHAnsi"/>
        </w:rPr>
        <w:t>S</w:t>
      </w:r>
      <w:r w:rsidR="00666FD6">
        <w:rPr>
          <w:rFonts w:asciiTheme="majorHAnsi" w:hAnsiTheme="majorHAnsi"/>
        </w:rPr>
        <w:t xml:space="preserve">ociety </w:t>
      </w:r>
      <w:r w:rsidR="00A52158" w:rsidRPr="00884F59">
        <w:rPr>
          <w:rFonts w:asciiTheme="majorHAnsi" w:hAnsiTheme="majorHAnsi"/>
        </w:rPr>
        <w:t>O</w:t>
      </w:r>
      <w:r w:rsidR="00FA6329">
        <w:rPr>
          <w:rFonts w:asciiTheme="majorHAnsi" w:hAnsiTheme="majorHAnsi"/>
        </w:rPr>
        <w:t>rganizations (CSOs)</w:t>
      </w:r>
      <w:r w:rsidR="00A52158" w:rsidRPr="00884F59">
        <w:rPr>
          <w:rFonts w:asciiTheme="majorHAnsi" w:hAnsiTheme="majorHAnsi"/>
        </w:rPr>
        <w:t xml:space="preserve"> was strategic in terms of the mandate, influence and commitment of the partners, although there were some variation in </w:t>
      </w:r>
      <w:r w:rsidR="00F96DE9">
        <w:rPr>
          <w:rFonts w:asciiTheme="majorHAnsi" w:hAnsiTheme="majorHAnsi"/>
        </w:rPr>
        <w:t>the level of their capacities</w:t>
      </w:r>
      <w:r w:rsidR="00A52158" w:rsidRPr="00884F59">
        <w:rPr>
          <w:rFonts w:asciiTheme="majorHAnsi" w:hAnsiTheme="majorHAnsi"/>
        </w:rPr>
        <w:t xml:space="preserve"> and influences. </w:t>
      </w:r>
      <w:r w:rsidR="003928A7">
        <w:rPr>
          <w:rFonts w:asciiTheme="majorHAnsi" w:hAnsiTheme="majorHAnsi"/>
          <w:bCs/>
          <w:lang w:bidi="en-US"/>
        </w:rPr>
        <w:t>T</w:t>
      </w:r>
      <w:r w:rsidR="00A52158" w:rsidRPr="00884F59">
        <w:rPr>
          <w:rFonts w:asciiTheme="majorHAnsi" w:hAnsiTheme="majorHAnsi"/>
          <w:bCs/>
          <w:lang w:bidi="en-US"/>
        </w:rPr>
        <w:t xml:space="preserve">he implementing partners </w:t>
      </w:r>
      <w:r w:rsidR="003928A7">
        <w:rPr>
          <w:rFonts w:asciiTheme="majorHAnsi" w:hAnsiTheme="majorHAnsi"/>
          <w:bCs/>
          <w:lang w:bidi="en-US"/>
        </w:rPr>
        <w:t xml:space="preserve">were </w:t>
      </w:r>
      <w:r w:rsidR="00A52158" w:rsidRPr="00884F59">
        <w:rPr>
          <w:rFonts w:asciiTheme="majorHAnsi" w:hAnsiTheme="majorHAnsi"/>
          <w:bCs/>
          <w:lang w:bidi="en-US"/>
        </w:rPr>
        <w:t>adequately involved in the design of the programme, as in most cases they directly developed the projects they implemented under the JP EVAW.</w:t>
      </w:r>
    </w:p>
    <w:p w:rsidR="00A52158" w:rsidRPr="00884F59" w:rsidRDefault="00A52158" w:rsidP="006F19A5">
      <w:pPr>
        <w:autoSpaceDE w:val="0"/>
        <w:autoSpaceDN w:val="0"/>
        <w:adjustRightInd w:val="0"/>
        <w:spacing w:after="20"/>
        <w:jc w:val="both"/>
        <w:rPr>
          <w:rFonts w:asciiTheme="majorHAnsi" w:hAnsiTheme="majorHAnsi" w:cstheme="minorHAnsi"/>
          <w:b/>
          <w:color w:val="365F91" w:themeColor="accent1" w:themeShade="BF"/>
          <w:sz w:val="24"/>
          <w:szCs w:val="24"/>
        </w:rPr>
      </w:pPr>
    </w:p>
    <w:p w:rsidR="00F07AD3" w:rsidRDefault="008B5643" w:rsidP="008B2CA4">
      <w:pPr>
        <w:pStyle w:val="NoSpacing"/>
        <w:spacing w:after="20" w:line="276" w:lineRule="auto"/>
        <w:rPr>
          <w:rFonts w:asciiTheme="majorHAnsi" w:hAnsiTheme="majorHAnsi" w:cstheme="minorHAnsi"/>
          <w:b/>
          <w:i/>
          <w:color w:val="365F91" w:themeColor="accent1" w:themeShade="BF"/>
        </w:rPr>
      </w:pPr>
      <w:r w:rsidRPr="00884F59">
        <w:rPr>
          <w:rFonts w:asciiTheme="majorHAnsi" w:hAnsiTheme="majorHAnsi"/>
          <w:color w:val="000000"/>
        </w:rPr>
        <w:t xml:space="preserve">The fact that UNDAF 2007-2011 addressed gender issues only as a cross cutting issues posed a challenge to establish </w:t>
      </w:r>
      <w:r>
        <w:rPr>
          <w:rFonts w:asciiTheme="majorHAnsi" w:hAnsiTheme="majorHAnsi"/>
          <w:color w:val="000000"/>
        </w:rPr>
        <w:t>its</w:t>
      </w:r>
      <w:r w:rsidRPr="00884F59">
        <w:rPr>
          <w:rFonts w:asciiTheme="majorHAnsi" w:hAnsiTheme="majorHAnsi"/>
          <w:color w:val="000000"/>
        </w:rPr>
        <w:t xml:space="preserve"> direct linkage </w:t>
      </w:r>
      <w:r>
        <w:rPr>
          <w:rFonts w:asciiTheme="majorHAnsi" w:hAnsiTheme="majorHAnsi"/>
          <w:color w:val="000000"/>
        </w:rPr>
        <w:t>with the JP EVAW</w:t>
      </w:r>
      <w:r w:rsidRPr="00884F59">
        <w:rPr>
          <w:rFonts w:asciiTheme="majorHAnsi" w:hAnsiTheme="majorHAnsi"/>
          <w:color w:val="000000"/>
        </w:rPr>
        <w:t xml:space="preserve">. </w:t>
      </w:r>
      <w:r>
        <w:rPr>
          <w:rFonts w:asciiTheme="majorHAnsi" w:hAnsiTheme="majorHAnsi"/>
          <w:bCs/>
          <w:lang w:bidi="en-US"/>
        </w:rPr>
        <w:t>Inadequacy of instrumental</w:t>
      </w:r>
      <w:r w:rsidRPr="00884F59">
        <w:rPr>
          <w:rFonts w:asciiTheme="majorHAnsi" w:hAnsiTheme="majorHAnsi"/>
          <w:bCs/>
          <w:lang w:bidi="en-US"/>
        </w:rPr>
        <w:t xml:space="preserve"> strategies and mechanisms to ensure the practical linkage among the different components of the programme has limited the actual linkage between the major components of the programme during implementation. </w:t>
      </w:r>
      <w:r>
        <w:rPr>
          <w:rFonts w:asciiTheme="majorHAnsi" w:hAnsiTheme="majorHAnsi"/>
          <w:bCs/>
          <w:lang w:bidi="en-US"/>
        </w:rPr>
        <w:t>At Federal level, t</w:t>
      </w:r>
      <w:r w:rsidRPr="00884F59">
        <w:rPr>
          <w:rFonts w:asciiTheme="majorHAnsi" w:hAnsiTheme="majorHAnsi"/>
          <w:bCs/>
          <w:lang w:bidi="en-US"/>
        </w:rPr>
        <w:t>he MoWCYA and MoJ</w:t>
      </w:r>
      <w:r>
        <w:rPr>
          <w:rFonts w:asciiTheme="majorHAnsi" w:hAnsiTheme="majorHAnsi"/>
          <w:bCs/>
          <w:lang w:bidi="en-US"/>
        </w:rPr>
        <w:t xml:space="preserve"> </w:t>
      </w:r>
      <w:r w:rsidRPr="00884F59">
        <w:rPr>
          <w:rFonts w:asciiTheme="majorHAnsi" w:hAnsiTheme="majorHAnsi"/>
          <w:bCs/>
          <w:lang w:bidi="en-US"/>
        </w:rPr>
        <w:t>were not directly involved in the implementation of the programme</w:t>
      </w:r>
      <w:r>
        <w:rPr>
          <w:rFonts w:asciiTheme="majorHAnsi" w:hAnsiTheme="majorHAnsi"/>
          <w:bCs/>
          <w:lang w:bidi="en-US"/>
        </w:rPr>
        <w:t xml:space="preserve"> and it potentially could have limited the impact and sustainability in terms of institutionalization of initiatives</w:t>
      </w:r>
      <w:r w:rsidRPr="00884F59">
        <w:rPr>
          <w:rFonts w:asciiTheme="majorHAnsi" w:hAnsiTheme="majorHAnsi"/>
          <w:bCs/>
          <w:lang w:bidi="en-US"/>
        </w:rPr>
        <w:t xml:space="preserve">. </w:t>
      </w:r>
      <w:r>
        <w:rPr>
          <w:rFonts w:asciiTheme="majorHAnsi" w:hAnsiTheme="majorHAnsi"/>
          <w:bCs/>
          <w:lang w:bidi="en-US"/>
        </w:rPr>
        <w:t>T</w:t>
      </w:r>
      <w:r w:rsidRPr="00884F59">
        <w:rPr>
          <w:rFonts w:asciiTheme="majorHAnsi" w:hAnsiTheme="majorHAnsi"/>
          <w:bCs/>
          <w:lang w:bidi="en-US"/>
        </w:rPr>
        <w:t>he programme initially faced a challenge in accommodating the interest to uphold the principle of religious impartiality of UN versus the interest to promote programme via relevant, yet religious institutions.</w:t>
      </w:r>
    </w:p>
    <w:p w:rsidR="008B5643" w:rsidRPr="00884F59" w:rsidRDefault="008B5643" w:rsidP="008B2CA4">
      <w:pPr>
        <w:pStyle w:val="NoSpacing"/>
        <w:spacing w:after="20" w:line="276" w:lineRule="auto"/>
        <w:rPr>
          <w:rFonts w:asciiTheme="majorHAnsi" w:hAnsiTheme="majorHAnsi" w:cstheme="minorHAnsi"/>
          <w:b/>
          <w:i/>
          <w:color w:val="365F91" w:themeColor="accent1" w:themeShade="BF"/>
        </w:rPr>
      </w:pPr>
    </w:p>
    <w:p w:rsidR="008430F0" w:rsidRDefault="00F07AD3" w:rsidP="008B2CA4">
      <w:pPr>
        <w:pStyle w:val="NoSpacing"/>
        <w:spacing w:after="20" w:line="276" w:lineRule="auto"/>
        <w:rPr>
          <w:rFonts w:asciiTheme="majorHAnsi" w:eastAsia="Cambria" w:hAnsiTheme="majorHAnsi" w:cs="Cambria"/>
        </w:rPr>
      </w:pPr>
      <w:r w:rsidRPr="00884F59">
        <w:rPr>
          <w:rFonts w:asciiTheme="majorHAnsi" w:hAnsiTheme="majorHAnsi" w:cstheme="minorHAnsi"/>
        </w:rPr>
        <w:t xml:space="preserve"> </w:t>
      </w:r>
      <w:r w:rsidRPr="00CF1D2C">
        <w:rPr>
          <w:rFonts w:asciiTheme="majorHAnsi" w:hAnsiTheme="majorHAnsi" w:cstheme="minorHAnsi"/>
          <w:b/>
          <w:i/>
          <w:color w:val="365F91" w:themeColor="accent1" w:themeShade="BF"/>
          <w:sz w:val="24"/>
          <w:szCs w:val="24"/>
        </w:rPr>
        <w:t>Effectiveness</w:t>
      </w:r>
      <w:r w:rsidR="00D56CBC">
        <w:rPr>
          <w:rFonts w:asciiTheme="majorHAnsi" w:hAnsiTheme="majorHAnsi" w:cstheme="minorHAnsi"/>
          <w:b/>
          <w:i/>
          <w:color w:val="365F91" w:themeColor="accent1" w:themeShade="BF"/>
          <w:sz w:val="24"/>
          <w:szCs w:val="24"/>
        </w:rPr>
        <w:t xml:space="preserve">: </w:t>
      </w:r>
      <w:r w:rsidR="001E1C99">
        <w:rPr>
          <w:rFonts w:asciiTheme="majorHAnsi" w:hAnsiTheme="majorHAnsi" w:cs="Arial"/>
          <w:color w:val="222222"/>
          <w:shd w:val="clear" w:color="auto" w:fill="FFFFFF"/>
        </w:rPr>
        <w:t>A</w:t>
      </w:r>
      <w:r w:rsidR="008430F0" w:rsidRPr="00D9293C">
        <w:rPr>
          <w:rFonts w:asciiTheme="majorHAnsi" w:hAnsiTheme="majorHAnsi" w:cs="Arial"/>
          <w:color w:val="222222"/>
          <w:shd w:val="clear" w:color="auto" w:fill="FFFFFF"/>
        </w:rPr>
        <w:t xml:space="preserve">ctivities, implemented by the </w:t>
      </w:r>
      <w:r w:rsidR="00D13445">
        <w:rPr>
          <w:rFonts w:asciiTheme="majorHAnsi" w:hAnsiTheme="majorHAnsi" w:cs="Arial"/>
          <w:color w:val="222222"/>
          <w:shd w:val="clear" w:color="auto" w:fill="FFFFFF"/>
        </w:rPr>
        <w:t>implementing partners</w:t>
      </w:r>
      <w:r w:rsidR="008430F0" w:rsidRPr="00D9293C">
        <w:rPr>
          <w:rFonts w:asciiTheme="majorHAnsi" w:hAnsiTheme="majorHAnsi" w:cs="Arial"/>
          <w:color w:val="222222"/>
          <w:shd w:val="clear" w:color="auto" w:fill="FFFFFF"/>
        </w:rPr>
        <w:t xml:space="preserve">, addressed all of the “building blocks” of the programme.  </w:t>
      </w:r>
      <w:r w:rsidR="008430F0" w:rsidRPr="00D9293C">
        <w:rPr>
          <w:rFonts w:asciiTheme="majorHAnsi" w:hAnsiTheme="majorHAnsi" w:cstheme="minorHAnsi"/>
          <w:bCs/>
        </w:rPr>
        <w:t>Most of the planned activities were fully completed and via completion of activities the programme has achieved its planned outputs.</w:t>
      </w:r>
      <w:r w:rsidR="008430F0" w:rsidRPr="00D9293C">
        <w:rPr>
          <w:rFonts w:asciiTheme="majorHAnsi" w:eastAsia="Cambria" w:hAnsiTheme="majorHAnsi" w:cs="Cambria"/>
        </w:rPr>
        <w:t xml:space="preserve"> Theoretically, based on the programme design, there is clear synergy </w:t>
      </w:r>
      <w:r w:rsidR="008430F0" w:rsidRPr="00D9293C">
        <w:rPr>
          <w:rFonts w:asciiTheme="majorHAnsi" w:eastAsia="Cambria" w:hAnsiTheme="majorHAnsi" w:cs="Cambria"/>
        </w:rPr>
        <w:lastRenderedPageBreak/>
        <w:t xml:space="preserve">between different components in achieving a common goal. </w:t>
      </w:r>
    </w:p>
    <w:p w:rsidR="00B9745D" w:rsidRPr="00D56CBC" w:rsidRDefault="00B9745D" w:rsidP="008B2CA4">
      <w:pPr>
        <w:pStyle w:val="NoSpacing"/>
        <w:spacing w:after="20" w:line="276" w:lineRule="auto"/>
        <w:rPr>
          <w:rFonts w:asciiTheme="majorHAnsi" w:hAnsiTheme="majorHAnsi" w:cstheme="minorHAnsi"/>
          <w:b/>
          <w:i/>
          <w:color w:val="365F91" w:themeColor="accent1" w:themeShade="BF"/>
          <w:sz w:val="24"/>
          <w:szCs w:val="24"/>
        </w:rPr>
      </w:pPr>
    </w:p>
    <w:p w:rsidR="008430F0" w:rsidRDefault="008430F0" w:rsidP="008B2CA4">
      <w:pPr>
        <w:spacing w:after="20"/>
        <w:jc w:val="both"/>
        <w:rPr>
          <w:rFonts w:asciiTheme="majorHAnsi" w:hAnsiTheme="majorHAnsi" w:cstheme="minorHAnsi"/>
          <w:color w:val="000000"/>
        </w:rPr>
      </w:pPr>
      <w:r w:rsidRPr="00D9293C">
        <w:rPr>
          <w:rFonts w:asciiTheme="majorHAnsi" w:hAnsiTheme="majorHAnsi" w:cstheme="minorHAnsi"/>
          <w:color w:val="000000"/>
        </w:rPr>
        <w:t>The programme has contributed in the national capacity building and enhanced ownership in a way  that supported multi-level governance, which enriched national and regional knowledge relating to local VAW responses processes, in particular in rural-based components.</w:t>
      </w:r>
    </w:p>
    <w:p w:rsidR="00310E52" w:rsidRPr="00D9293C" w:rsidRDefault="00310E52" w:rsidP="008B2CA4">
      <w:pPr>
        <w:spacing w:after="20"/>
        <w:jc w:val="both"/>
        <w:rPr>
          <w:rFonts w:asciiTheme="majorHAnsi" w:eastAsia="Cambria" w:hAnsiTheme="majorHAnsi" w:cs="Cambria"/>
        </w:rPr>
      </w:pPr>
    </w:p>
    <w:p w:rsidR="008430F0" w:rsidRDefault="008430F0" w:rsidP="008B2CA4">
      <w:pPr>
        <w:spacing w:after="20"/>
        <w:jc w:val="both"/>
        <w:rPr>
          <w:rFonts w:asciiTheme="majorHAnsi" w:hAnsiTheme="majorHAnsi"/>
        </w:rPr>
      </w:pPr>
      <w:r w:rsidRPr="00D9293C">
        <w:rPr>
          <w:rFonts w:asciiTheme="majorHAnsi" w:hAnsiTheme="majorHAnsi" w:cstheme="minorHAnsi"/>
        </w:rPr>
        <w:t>B</w:t>
      </w:r>
      <w:r w:rsidRPr="00D9293C">
        <w:rPr>
          <w:rFonts w:asciiTheme="majorHAnsi" w:eastAsia="Cambria" w:hAnsiTheme="majorHAnsi" w:cs="Cambria"/>
        </w:rPr>
        <w:t>road geographical distribution of activities did not allow to demonstrate a synergy at a practical, instrumental level. Though effectiveness of most of the initiatives is obvious, the strategy for scaling up is not clear for most of the components at this stage.</w:t>
      </w:r>
      <w:r w:rsidR="0085762E">
        <w:rPr>
          <w:rFonts w:asciiTheme="majorHAnsi" w:hAnsiTheme="majorHAnsi"/>
        </w:rPr>
        <w:t xml:space="preserve"> </w:t>
      </w:r>
      <w:r w:rsidRPr="00D9293C">
        <w:rPr>
          <w:rFonts w:asciiTheme="majorHAnsi" w:hAnsiTheme="majorHAnsi"/>
        </w:rPr>
        <w:t xml:space="preserve">UN Women support is still required (and being provided) for many initiatives in order to develop stronger platform, which would allow effective exit strategy.  </w:t>
      </w:r>
      <w:r w:rsidR="00E93830">
        <w:rPr>
          <w:rFonts w:asciiTheme="majorHAnsi" w:eastAsia="Cambria" w:hAnsiTheme="majorHAnsi" w:cs="Cambria"/>
        </w:rPr>
        <w:t xml:space="preserve">Limited resources coupled with a relatively large number of implementing partners </w:t>
      </w:r>
      <w:r w:rsidR="00167223">
        <w:rPr>
          <w:rFonts w:asciiTheme="majorHAnsi" w:eastAsia="Cambria" w:hAnsiTheme="majorHAnsi" w:cs="Cambria"/>
        </w:rPr>
        <w:t xml:space="preserve">could have hampered the </w:t>
      </w:r>
      <w:r w:rsidR="00E93830">
        <w:rPr>
          <w:rFonts w:asciiTheme="majorHAnsi" w:eastAsia="Cambria" w:hAnsiTheme="majorHAnsi" w:cs="Cambria"/>
        </w:rPr>
        <w:t>effectiveness of</w:t>
      </w:r>
      <w:r w:rsidR="00167223">
        <w:rPr>
          <w:rFonts w:asciiTheme="majorHAnsi" w:eastAsia="Cambria" w:hAnsiTheme="majorHAnsi" w:cs="Cambria"/>
        </w:rPr>
        <w:t xml:space="preserve"> JP EVAW</w:t>
      </w:r>
      <w:r w:rsidR="002B0C48">
        <w:rPr>
          <w:rFonts w:asciiTheme="majorHAnsi" w:eastAsia="Cambria" w:hAnsiTheme="majorHAnsi" w:cs="Cambria"/>
        </w:rPr>
        <w:t xml:space="preserve">. </w:t>
      </w:r>
      <w:r w:rsidR="0085762E">
        <w:rPr>
          <w:rFonts w:asciiTheme="majorHAnsi" w:eastAsia="Cambria" w:hAnsiTheme="majorHAnsi" w:cs="Cambria"/>
        </w:rPr>
        <w:t xml:space="preserve">Geographically concentrated activities and engagement of less number of partners would have allowed more focused and effective utilization of resources. </w:t>
      </w:r>
      <w:r w:rsidRPr="00D9293C">
        <w:rPr>
          <w:rFonts w:asciiTheme="majorHAnsi" w:hAnsiTheme="majorHAnsi" w:cstheme="minorHAnsi"/>
        </w:rPr>
        <w:t xml:space="preserve">Short duration of the programme does not give enough space for a </w:t>
      </w:r>
      <w:r w:rsidRPr="00D9293C">
        <w:rPr>
          <w:rFonts w:asciiTheme="majorHAnsi" w:hAnsiTheme="majorHAnsi"/>
        </w:rPr>
        <w:t xml:space="preserve">formalized, continuous strategy or a programme plan for national capacity building and that might affect the effectiveness and potential sustainability of this area. However, continuation of support to many components by UN Women after the completion of the programme contributes to </w:t>
      </w:r>
      <w:r w:rsidR="00360F4E">
        <w:rPr>
          <w:rFonts w:asciiTheme="majorHAnsi" w:hAnsiTheme="majorHAnsi"/>
        </w:rPr>
        <w:t xml:space="preserve">capacity building and </w:t>
      </w:r>
      <w:r w:rsidRPr="00D9293C">
        <w:rPr>
          <w:rFonts w:asciiTheme="majorHAnsi" w:hAnsiTheme="majorHAnsi"/>
        </w:rPr>
        <w:t xml:space="preserve">continuation of the initiatives. </w:t>
      </w:r>
    </w:p>
    <w:p w:rsidR="000F4B39" w:rsidRDefault="00F07AD3" w:rsidP="008B2CA4">
      <w:pPr>
        <w:pStyle w:val="NoSpacing"/>
        <w:spacing w:after="20" w:line="276" w:lineRule="auto"/>
        <w:rPr>
          <w:rFonts w:asciiTheme="majorHAnsi" w:hAnsiTheme="majorHAnsi"/>
          <w:color w:val="000000"/>
        </w:rPr>
      </w:pPr>
      <w:r w:rsidRPr="00CF1D2C">
        <w:rPr>
          <w:rFonts w:asciiTheme="majorHAnsi" w:hAnsiTheme="majorHAnsi" w:cstheme="minorHAnsi"/>
          <w:b/>
          <w:i/>
          <w:color w:val="365F91" w:themeColor="accent1" w:themeShade="BF"/>
          <w:sz w:val="24"/>
          <w:szCs w:val="24"/>
        </w:rPr>
        <w:t>Efficiency</w:t>
      </w:r>
      <w:r w:rsidR="00A51AF3">
        <w:rPr>
          <w:rFonts w:asciiTheme="majorHAnsi" w:hAnsiTheme="majorHAnsi" w:cstheme="minorHAnsi"/>
          <w:b/>
          <w:i/>
          <w:color w:val="365F91" w:themeColor="accent1" w:themeShade="BF"/>
          <w:sz w:val="24"/>
          <w:szCs w:val="24"/>
        </w:rPr>
        <w:t xml:space="preserve">: </w:t>
      </w:r>
      <w:r w:rsidR="000F4B39" w:rsidRPr="003C4D4D">
        <w:rPr>
          <w:rFonts w:asciiTheme="majorHAnsi" w:hAnsiTheme="majorHAnsi"/>
          <w:lang w:val="en-GB"/>
        </w:rPr>
        <w:t>The program was initial</w:t>
      </w:r>
      <w:r w:rsidR="00E93830">
        <w:rPr>
          <w:rFonts w:asciiTheme="majorHAnsi" w:hAnsiTheme="majorHAnsi"/>
          <w:lang w:val="en-GB"/>
        </w:rPr>
        <w:t xml:space="preserve">ly designed to last one year. </w:t>
      </w:r>
      <w:r w:rsidR="000F4B39" w:rsidRPr="003C4D4D">
        <w:rPr>
          <w:rFonts w:asciiTheme="majorHAnsi" w:hAnsiTheme="majorHAnsi"/>
          <w:color w:val="000000"/>
        </w:rPr>
        <w:t xml:space="preserve">Some of its </w:t>
      </w:r>
      <w:r w:rsidR="000F4B39" w:rsidRPr="00E93830">
        <w:rPr>
          <w:rFonts w:asciiTheme="majorHAnsi" w:hAnsiTheme="majorHAnsi"/>
          <w:lang w:val="en-GB"/>
        </w:rPr>
        <w:t>constituent</w:t>
      </w:r>
      <w:r w:rsidR="000F4B39" w:rsidRPr="00E93830">
        <w:rPr>
          <w:rFonts w:asciiTheme="majorHAnsi" w:hAnsiTheme="majorHAnsi"/>
          <w:color w:val="000000"/>
        </w:rPr>
        <w:t xml:space="preserve"> </w:t>
      </w:r>
      <w:r w:rsidR="00E93830">
        <w:rPr>
          <w:rFonts w:asciiTheme="majorHAnsi" w:hAnsiTheme="majorHAnsi"/>
          <w:color w:val="000000"/>
        </w:rPr>
        <w:t>projects lasted</w:t>
      </w:r>
      <w:r w:rsidR="000F4B39" w:rsidRPr="003C4D4D">
        <w:rPr>
          <w:rFonts w:asciiTheme="majorHAnsi" w:hAnsiTheme="majorHAnsi"/>
          <w:color w:val="000000"/>
        </w:rPr>
        <w:t xml:space="preserve"> for a year</w:t>
      </w:r>
      <w:r w:rsidR="00E93830">
        <w:rPr>
          <w:rFonts w:asciiTheme="majorHAnsi" w:hAnsiTheme="majorHAnsi"/>
          <w:color w:val="000000"/>
        </w:rPr>
        <w:t xml:space="preserve"> (as it was initially planned for all projects)</w:t>
      </w:r>
      <w:r w:rsidR="000F4B39" w:rsidRPr="003C4D4D">
        <w:rPr>
          <w:rFonts w:asciiTheme="majorHAnsi" w:hAnsiTheme="majorHAnsi"/>
          <w:color w:val="000000"/>
        </w:rPr>
        <w:t xml:space="preserve">; others for 2 years and a few even 3 years. The </w:t>
      </w:r>
      <w:r w:rsidR="000F4B39" w:rsidRPr="003C4D4D">
        <w:rPr>
          <w:rFonts w:asciiTheme="majorHAnsi" w:hAnsiTheme="majorHAnsi"/>
        </w:rPr>
        <w:t xml:space="preserve">execution of planned </w:t>
      </w:r>
      <w:r w:rsidR="000F4B39" w:rsidRPr="003C4D4D">
        <w:rPr>
          <w:rFonts w:asciiTheme="majorHAnsi" w:hAnsiTheme="majorHAnsi"/>
          <w:color w:val="000000"/>
        </w:rPr>
        <w:t>proj</w:t>
      </w:r>
      <w:r w:rsidR="000F4B39">
        <w:rPr>
          <w:rFonts w:asciiTheme="majorHAnsi" w:hAnsiTheme="majorHAnsi"/>
          <w:color w:val="000000"/>
        </w:rPr>
        <w:t>ect activities started on time</w:t>
      </w:r>
      <w:r w:rsidR="000F4B39" w:rsidRPr="003C4D4D">
        <w:rPr>
          <w:rFonts w:asciiTheme="majorHAnsi" w:hAnsiTheme="majorHAnsi"/>
          <w:color w:val="000000"/>
        </w:rPr>
        <w:t xml:space="preserve">.  Some delays </w:t>
      </w:r>
      <w:r w:rsidR="000F4B39" w:rsidRPr="003C4D4D">
        <w:rPr>
          <w:rFonts w:asciiTheme="majorHAnsi" w:hAnsiTheme="majorHAnsi"/>
        </w:rPr>
        <w:t xml:space="preserve">were observed in connection with decision on </w:t>
      </w:r>
      <w:r w:rsidR="000F4B39" w:rsidRPr="003C4D4D">
        <w:rPr>
          <w:rFonts w:asciiTheme="majorHAnsi" w:hAnsiTheme="majorHAnsi"/>
          <w:color w:val="000000"/>
        </w:rPr>
        <w:t xml:space="preserve">no-cost extension requests.  </w:t>
      </w:r>
    </w:p>
    <w:p w:rsidR="003D28E1" w:rsidRPr="00A51AF3" w:rsidRDefault="003D28E1" w:rsidP="008B2CA4">
      <w:pPr>
        <w:pStyle w:val="NoSpacing"/>
        <w:spacing w:after="20" w:line="276" w:lineRule="auto"/>
        <w:rPr>
          <w:rFonts w:asciiTheme="majorHAnsi" w:hAnsiTheme="majorHAnsi" w:cstheme="minorHAnsi"/>
          <w:b/>
          <w:i/>
          <w:color w:val="365F91" w:themeColor="accent1" w:themeShade="BF"/>
          <w:sz w:val="24"/>
          <w:szCs w:val="24"/>
        </w:rPr>
      </w:pPr>
    </w:p>
    <w:p w:rsidR="000F4B39" w:rsidRDefault="000F4B39" w:rsidP="008B2CA4">
      <w:pPr>
        <w:spacing w:after="20"/>
        <w:jc w:val="both"/>
        <w:rPr>
          <w:rFonts w:asciiTheme="majorHAnsi" w:hAnsiTheme="majorHAnsi"/>
        </w:rPr>
      </w:pPr>
      <w:r w:rsidRPr="003C4D4D">
        <w:rPr>
          <w:rFonts w:asciiTheme="majorHAnsi" w:hAnsiTheme="majorHAnsi"/>
          <w:color w:val="000000"/>
        </w:rPr>
        <w:t xml:space="preserve">All </w:t>
      </w:r>
      <w:r w:rsidR="003F07E1">
        <w:rPr>
          <w:rFonts w:asciiTheme="majorHAnsi" w:hAnsiTheme="majorHAnsi"/>
          <w:color w:val="000000"/>
        </w:rPr>
        <w:t>i</w:t>
      </w:r>
      <w:r w:rsidR="00650FA1">
        <w:rPr>
          <w:rFonts w:asciiTheme="majorHAnsi" w:hAnsiTheme="majorHAnsi"/>
          <w:color w:val="000000"/>
        </w:rPr>
        <w:t>m</w:t>
      </w:r>
      <w:r>
        <w:rPr>
          <w:rFonts w:asciiTheme="majorHAnsi" w:hAnsiTheme="majorHAnsi"/>
          <w:color w:val="000000"/>
        </w:rPr>
        <w:t>ple</w:t>
      </w:r>
      <w:r w:rsidR="003F07E1">
        <w:rPr>
          <w:rFonts w:asciiTheme="majorHAnsi" w:hAnsiTheme="majorHAnsi"/>
          <w:color w:val="000000"/>
        </w:rPr>
        <w:t>menting p</w:t>
      </w:r>
      <w:r>
        <w:rPr>
          <w:rFonts w:asciiTheme="majorHAnsi" w:hAnsiTheme="majorHAnsi"/>
          <w:color w:val="000000"/>
        </w:rPr>
        <w:t>artners</w:t>
      </w:r>
      <w:r w:rsidRPr="003C4D4D">
        <w:rPr>
          <w:rFonts w:asciiTheme="majorHAnsi" w:hAnsiTheme="majorHAnsi"/>
          <w:color w:val="000000"/>
        </w:rPr>
        <w:t xml:space="preserve"> were able to absorb 100% of their allocated funds</w:t>
      </w:r>
      <w:r w:rsidRPr="003C4D4D">
        <w:rPr>
          <w:rFonts w:asciiTheme="majorHAnsi" w:hAnsiTheme="majorHAnsi" w:cs="Times New Roman"/>
        </w:rPr>
        <w:t xml:space="preserve">. Although the </w:t>
      </w:r>
      <w:r w:rsidRPr="003C4D4D">
        <w:rPr>
          <w:rFonts w:asciiTheme="majorHAnsi" w:hAnsiTheme="majorHAnsi"/>
        </w:rPr>
        <w:t xml:space="preserve">area coverage of the program is limited, the specific sites </w:t>
      </w:r>
      <w:r w:rsidR="001E7E38">
        <w:rPr>
          <w:rFonts w:asciiTheme="majorHAnsi" w:hAnsiTheme="majorHAnsi"/>
        </w:rPr>
        <w:t xml:space="preserve">of intervention </w:t>
      </w:r>
      <w:r w:rsidRPr="003C4D4D">
        <w:rPr>
          <w:rFonts w:asciiTheme="majorHAnsi" w:hAnsiTheme="majorHAnsi"/>
        </w:rPr>
        <w:t xml:space="preserve">are among </w:t>
      </w:r>
      <w:r w:rsidR="001E7E38">
        <w:rPr>
          <w:rFonts w:asciiTheme="majorHAnsi" w:hAnsiTheme="majorHAnsi"/>
        </w:rPr>
        <w:t>which were</w:t>
      </w:r>
      <w:r w:rsidRPr="003C4D4D">
        <w:rPr>
          <w:rFonts w:asciiTheme="majorHAnsi" w:hAnsiTheme="majorHAnsi"/>
        </w:rPr>
        <w:t xml:space="preserve"> identified </w:t>
      </w:r>
      <w:r w:rsidR="001E7E38">
        <w:rPr>
          <w:rFonts w:asciiTheme="majorHAnsi" w:hAnsiTheme="majorHAnsi"/>
        </w:rPr>
        <w:t>as areas of high prevalence of VAW via earlier studies across</w:t>
      </w:r>
      <w:r w:rsidRPr="003C4D4D">
        <w:rPr>
          <w:rFonts w:asciiTheme="majorHAnsi" w:hAnsiTheme="majorHAnsi"/>
        </w:rPr>
        <w:t xml:space="preserve"> Ethiopia.  </w:t>
      </w:r>
    </w:p>
    <w:p w:rsidR="003D28E1" w:rsidRPr="003C4D4D" w:rsidRDefault="003D28E1" w:rsidP="008B2CA4">
      <w:pPr>
        <w:spacing w:after="20"/>
        <w:jc w:val="both"/>
        <w:rPr>
          <w:rFonts w:asciiTheme="majorHAnsi" w:hAnsiTheme="majorHAnsi"/>
        </w:rPr>
      </w:pPr>
    </w:p>
    <w:p w:rsidR="00FF1599" w:rsidRDefault="000F4B39" w:rsidP="008B2CA4">
      <w:pPr>
        <w:spacing w:after="20"/>
        <w:jc w:val="both"/>
        <w:rPr>
          <w:rFonts w:asciiTheme="majorHAnsi" w:hAnsiTheme="majorHAnsi"/>
        </w:rPr>
      </w:pPr>
      <w:r w:rsidRPr="003C4D4D">
        <w:rPr>
          <w:rFonts w:asciiTheme="majorHAnsi" w:hAnsiTheme="majorHAnsi"/>
        </w:rPr>
        <w:t>There was no major political constraint identified in connection with the execution of the project in its targeted operational areas</w:t>
      </w:r>
    </w:p>
    <w:p w:rsidR="00310E52" w:rsidRDefault="00310E52" w:rsidP="008B2CA4">
      <w:pPr>
        <w:spacing w:after="20"/>
        <w:jc w:val="both"/>
        <w:rPr>
          <w:rFonts w:asciiTheme="majorHAnsi" w:hAnsiTheme="majorHAnsi"/>
        </w:rPr>
      </w:pPr>
    </w:p>
    <w:p w:rsidR="00FF1599" w:rsidRPr="00D9293C" w:rsidRDefault="00FF1599" w:rsidP="008B2CA4">
      <w:pPr>
        <w:spacing w:after="20"/>
        <w:jc w:val="both"/>
        <w:rPr>
          <w:rFonts w:asciiTheme="majorHAnsi" w:hAnsiTheme="majorHAnsi" w:cs="Arial"/>
          <w:bCs/>
        </w:rPr>
      </w:pPr>
      <w:r w:rsidRPr="00D9293C">
        <w:rPr>
          <w:rFonts w:asciiTheme="majorHAnsi" w:hAnsiTheme="majorHAnsi"/>
        </w:rPr>
        <w:t xml:space="preserve">There was some resistance at community level at the initial stage of the programme to accept the EVAW initiatives </w:t>
      </w:r>
      <w:r w:rsidR="00AF07A4">
        <w:rPr>
          <w:rFonts w:asciiTheme="majorHAnsi" w:hAnsiTheme="majorHAnsi"/>
        </w:rPr>
        <w:t>in some areas</w:t>
      </w:r>
      <w:r w:rsidRPr="00D9293C">
        <w:rPr>
          <w:rFonts w:asciiTheme="majorHAnsi" w:hAnsiTheme="majorHAnsi"/>
        </w:rPr>
        <w:t>. However, at the national, political levels the contextual environment was very supportive and enabling.</w:t>
      </w:r>
      <w:r w:rsidRPr="00D9293C">
        <w:rPr>
          <w:rFonts w:asciiTheme="majorHAnsi" w:hAnsiTheme="majorHAnsi" w:cstheme="minorHAnsi"/>
        </w:rPr>
        <w:t xml:space="preserve"> </w:t>
      </w:r>
      <w:r w:rsidRPr="00D9293C">
        <w:rPr>
          <w:rFonts w:asciiTheme="majorHAnsi" w:hAnsiTheme="majorHAnsi"/>
          <w:color w:val="000000"/>
        </w:rPr>
        <w:t xml:space="preserve">Complexity of the UN-Women – donor communication loop </w:t>
      </w:r>
      <w:r w:rsidRPr="00D9293C">
        <w:rPr>
          <w:rFonts w:asciiTheme="majorHAnsi" w:hAnsiTheme="majorHAnsi"/>
        </w:rPr>
        <w:t>resulted in s</w:t>
      </w:r>
      <w:r w:rsidRPr="00D9293C">
        <w:rPr>
          <w:rFonts w:asciiTheme="majorHAnsi" w:hAnsiTheme="majorHAnsi"/>
          <w:color w:val="000000"/>
        </w:rPr>
        <w:t>ome delays in funds installments and approval of no-cost extensions.</w:t>
      </w:r>
      <w:r w:rsidRPr="00D9293C">
        <w:rPr>
          <w:rFonts w:asciiTheme="majorHAnsi" w:hAnsiTheme="majorHAnsi" w:cs="Arial"/>
          <w:bCs/>
        </w:rPr>
        <w:t xml:space="preserve"> </w:t>
      </w:r>
      <w:r w:rsidRPr="00D9293C">
        <w:rPr>
          <w:rFonts w:asciiTheme="majorHAnsi" w:hAnsiTheme="majorHAnsi"/>
        </w:rPr>
        <w:t>Variability across IP’s projects’ in design</w:t>
      </w:r>
      <w:r w:rsidR="002230CC">
        <w:rPr>
          <w:rFonts w:asciiTheme="majorHAnsi" w:hAnsiTheme="majorHAnsi"/>
        </w:rPr>
        <w:t xml:space="preserve">, </w:t>
      </w:r>
      <w:r w:rsidRPr="00D9293C">
        <w:rPr>
          <w:rFonts w:asciiTheme="majorHAnsi" w:hAnsiTheme="majorHAnsi"/>
        </w:rPr>
        <w:t>duration</w:t>
      </w:r>
      <w:r w:rsidR="002230CC">
        <w:rPr>
          <w:rFonts w:asciiTheme="majorHAnsi" w:hAnsiTheme="majorHAnsi"/>
        </w:rPr>
        <w:t xml:space="preserve"> and geographical area</w:t>
      </w:r>
      <w:r w:rsidRPr="00D9293C">
        <w:rPr>
          <w:rFonts w:asciiTheme="majorHAnsi" w:hAnsiTheme="majorHAnsi"/>
        </w:rPr>
        <w:t xml:space="preserve"> of activities might have reduced the magnitude of the overall impact. </w:t>
      </w:r>
      <w:r w:rsidRPr="00D9293C">
        <w:rPr>
          <w:rFonts w:asciiTheme="majorHAnsi" w:hAnsiTheme="majorHAnsi" w:cs="Arial"/>
          <w:bCs/>
        </w:rPr>
        <w:t xml:space="preserve">Underestimation of the initial project costs and inputs led to the need of reprogramming of some   projects. </w:t>
      </w:r>
    </w:p>
    <w:p w:rsidR="00F07AD3" w:rsidRPr="00884F59" w:rsidRDefault="00F07AD3" w:rsidP="008B2CA4">
      <w:pPr>
        <w:pStyle w:val="NoSpacing"/>
        <w:spacing w:after="20" w:line="276" w:lineRule="auto"/>
        <w:rPr>
          <w:rFonts w:asciiTheme="majorHAnsi" w:hAnsiTheme="majorHAnsi" w:cstheme="minorHAnsi"/>
          <w:b/>
          <w:i/>
          <w:color w:val="365F91" w:themeColor="accent1" w:themeShade="BF"/>
        </w:rPr>
      </w:pPr>
      <w:r w:rsidRPr="00884F59">
        <w:rPr>
          <w:rFonts w:asciiTheme="majorHAnsi" w:hAnsiTheme="majorHAnsi" w:cstheme="minorHAnsi"/>
          <w:b/>
          <w:i/>
          <w:color w:val="365F91" w:themeColor="accent1" w:themeShade="BF"/>
        </w:rPr>
        <w:t xml:space="preserve"> </w:t>
      </w:r>
    </w:p>
    <w:p w:rsidR="00A6672C" w:rsidRDefault="00F07AD3" w:rsidP="008B2CA4">
      <w:pPr>
        <w:pStyle w:val="NoSpacing"/>
        <w:spacing w:after="20" w:line="276" w:lineRule="auto"/>
        <w:rPr>
          <w:rFonts w:asciiTheme="majorHAnsi" w:hAnsiTheme="majorHAnsi"/>
        </w:rPr>
      </w:pPr>
      <w:r w:rsidRPr="00CF1D2C">
        <w:rPr>
          <w:rFonts w:asciiTheme="majorHAnsi" w:hAnsiTheme="majorHAnsi" w:cstheme="minorHAnsi"/>
          <w:b/>
          <w:i/>
          <w:color w:val="365F91" w:themeColor="accent1" w:themeShade="BF"/>
          <w:sz w:val="24"/>
          <w:szCs w:val="24"/>
        </w:rPr>
        <w:t>Sustainability</w:t>
      </w:r>
      <w:r w:rsidR="00A51AF3">
        <w:rPr>
          <w:rFonts w:asciiTheme="majorHAnsi" w:hAnsiTheme="majorHAnsi" w:cstheme="minorHAnsi"/>
          <w:b/>
          <w:i/>
          <w:color w:val="365F91" w:themeColor="accent1" w:themeShade="BF"/>
          <w:sz w:val="24"/>
          <w:szCs w:val="24"/>
        </w:rPr>
        <w:t xml:space="preserve">: </w:t>
      </w:r>
      <w:r w:rsidR="00343185" w:rsidRPr="00D9293C">
        <w:rPr>
          <w:rFonts w:asciiTheme="majorHAnsi" w:hAnsiTheme="majorHAnsi" w:cstheme="minorHAnsi"/>
        </w:rPr>
        <w:t xml:space="preserve">Sustainability of results found to be high in the case of interventions where the strategy used existing capacity and systems and the concept of the intervention was incorporated in the national and social agenda. </w:t>
      </w:r>
      <w:r w:rsidR="00343185" w:rsidRPr="00D9293C">
        <w:rPr>
          <w:rFonts w:asciiTheme="majorHAnsi" w:hAnsiTheme="majorHAnsi"/>
        </w:rPr>
        <w:t>However, when it was not channeled via the existing service providers and relied mostly on external financing, phasing out resulted in discontinuation of the activities.</w:t>
      </w:r>
    </w:p>
    <w:p w:rsidR="00B9745D" w:rsidRPr="00A51AF3" w:rsidRDefault="00B9745D" w:rsidP="008B2CA4">
      <w:pPr>
        <w:pStyle w:val="NoSpacing"/>
        <w:spacing w:after="20" w:line="276" w:lineRule="auto"/>
        <w:rPr>
          <w:rFonts w:asciiTheme="majorHAnsi" w:hAnsiTheme="majorHAnsi" w:cstheme="minorHAnsi"/>
          <w:b/>
          <w:i/>
          <w:color w:val="365F91" w:themeColor="accent1" w:themeShade="BF"/>
          <w:sz w:val="24"/>
          <w:szCs w:val="24"/>
        </w:rPr>
      </w:pPr>
    </w:p>
    <w:p w:rsidR="006832F4" w:rsidRDefault="00502A5B" w:rsidP="008B2CA4">
      <w:pPr>
        <w:spacing w:after="20"/>
        <w:jc w:val="both"/>
        <w:rPr>
          <w:rFonts w:asciiTheme="majorHAnsi" w:hAnsiTheme="majorHAnsi" w:cstheme="minorHAnsi"/>
        </w:rPr>
      </w:pPr>
      <w:r>
        <w:rPr>
          <w:rFonts w:asciiTheme="majorHAnsi" w:eastAsia="Cambria" w:hAnsiTheme="majorHAnsi" w:cs="Cambria"/>
        </w:rPr>
        <w:t>Inadequate involvement of such governmental organizations as Ministry of Justice and Ministry of Women, Children and Youth Affairs limited the possibility of institutionalization of multi-partner response to VAW</w:t>
      </w:r>
      <w:r w:rsidR="001848A7">
        <w:rPr>
          <w:rFonts w:asciiTheme="majorHAnsi" w:eastAsia="Cambria" w:hAnsiTheme="majorHAnsi" w:cs="Cambria"/>
        </w:rPr>
        <w:t>.</w:t>
      </w:r>
      <w:r>
        <w:rPr>
          <w:rFonts w:asciiTheme="majorHAnsi" w:eastAsia="Cambria" w:hAnsiTheme="majorHAnsi" w:cs="Cambria"/>
        </w:rPr>
        <w:t xml:space="preserve"> </w:t>
      </w:r>
      <w:r w:rsidR="001848A7">
        <w:rPr>
          <w:rFonts w:asciiTheme="majorHAnsi" w:eastAsia="Cambria" w:hAnsiTheme="majorHAnsi" w:cs="Cambria"/>
        </w:rPr>
        <w:t>T</w:t>
      </w:r>
      <w:r>
        <w:rPr>
          <w:rFonts w:asciiTheme="majorHAnsi" w:eastAsia="Cambria" w:hAnsiTheme="majorHAnsi" w:cs="Cambria"/>
        </w:rPr>
        <w:t xml:space="preserve">here is a need to establish a </w:t>
      </w:r>
      <w:r>
        <w:rPr>
          <w:rFonts w:asciiTheme="majorHAnsi" w:eastAsia="Cambria" w:hAnsiTheme="majorHAnsi" w:cs="Cambria"/>
        </w:rPr>
        <w:lastRenderedPageBreak/>
        <w:t xml:space="preserve">formal, government-coordinated body with the involvement of all relevant actors to address VAW in a more sustainable and effective way. </w:t>
      </w:r>
      <w:r w:rsidR="00343185" w:rsidRPr="00D9293C">
        <w:rPr>
          <w:rFonts w:asciiTheme="majorHAnsi" w:hAnsiTheme="majorHAnsi" w:cstheme="minorHAnsi"/>
        </w:rPr>
        <w:t xml:space="preserve">Insufficient resources and capacity </w:t>
      </w:r>
      <w:r w:rsidR="00C20F14">
        <w:rPr>
          <w:rFonts w:asciiTheme="majorHAnsi" w:hAnsiTheme="majorHAnsi" w:cstheme="minorHAnsi"/>
        </w:rPr>
        <w:t>limitations have</w:t>
      </w:r>
      <w:r w:rsidR="001848A7">
        <w:rPr>
          <w:rFonts w:asciiTheme="majorHAnsi" w:hAnsiTheme="majorHAnsi" w:cstheme="minorHAnsi"/>
        </w:rPr>
        <w:t xml:space="preserve"> </w:t>
      </w:r>
      <w:r w:rsidR="00C20F14">
        <w:rPr>
          <w:rFonts w:asciiTheme="majorHAnsi" w:hAnsiTheme="majorHAnsi" w:cstheme="minorHAnsi"/>
        </w:rPr>
        <w:t>posed</w:t>
      </w:r>
      <w:r w:rsidR="001848A7">
        <w:rPr>
          <w:rFonts w:asciiTheme="majorHAnsi" w:hAnsiTheme="majorHAnsi" w:cstheme="minorHAnsi"/>
        </w:rPr>
        <w:t xml:space="preserve"> </w:t>
      </w:r>
      <w:r w:rsidR="00343185" w:rsidRPr="00D9293C">
        <w:rPr>
          <w:rFonts w:asciiTheme="majorHAnsi" w:hAnsiTheme="majorHAnsi" w:cstheme="minorHAnsi"/>
        </w:rPr>
        <w:t>challenge</w:t>
      </w:r>
      <w:r w:rsidR="001848A7">
        <w:rPr>
          <w:rFonts w:asciiTheme="majorHAnsi" w:hAnsiTheme="majorHAnsi" w:cstheme="minorHAnsi"/>
        </w:rPr>
        <w:t>s</w:t>
      </w:r>
      <w:r w:rsidR="00343185" w:rsidRPr="00D9293C">
        <w:rPr>
          <w:rFonts w:asciiTheme="majorHAnsi" w:hAnsiTheme="majorHAnsi" w:cstheme="minorHAnsi"/>
        </w:rPr>
        <w:t xml:space="preserve"> </w:t>
      </w:r>
      <w:r w:rsidR="001848A7">
        <w:rPr>
          <w:rFonts w:asciiTheme="majorHAnsi" w:hAnsiTheme="majorHAnsi" w:cstheme="minorHAnsi"/>
        </w:rPr>
        <w:t xml:space="preserve">on </w:t>
      </w:r>
      <w:r w:rsidR="00343185" w:rsidRPr="00D9293C">
        <w:rPr>
          <w:rFonts w:asciiTheme="majorHAnsi" w:hAnsiTheme="majorHAnsi" w:cstheme="minorHAnsi"/>
        </w:rPr>
        <w:t xml:space="preserve">sustainability of the achieved results.  </w:t>
      </w:r>
      <w:r w:rsidR="00D30D53">
        <w:rPr>
          <w:rFonts w:asciiTheme="majorHAnsi" w:hAnsiTheme="majorHAnsi" w:cstheme="minorHAnsi"/>
        </w:rPr>
        <w:t>T</w:t>
      </w:r>
      <w:r w:rsidR="00343185" w:rsidRPr="00D9293C">
        <w:rPr>
          <w:rFonts w:asciiTheme="majorHAnsi" w:hAnsiTheme="majorHAnsi" w:cstheme="minorHAnsi"/>
        </w:rPr>
        <w:t xml:space="preserve">he short term duration of the programme makes it difficult to assess sustainability within the short term period of time. </w:t>
      </w:r>
      <w:r w:rsidR="00F07AD3" w:rsidRPr="00884F59">
        <w:rPr>
          <w:rFonts w:asciiTheme="majorHAnsi" w:hAnsiTheme="majorHAnsi" w:cstheme="minorHAnsi"/>
        </w:rPr>
        <w:t xml:space="preserve"> </w:t>
      </w:r>
    </w:p>
    <w:p w:rsidR="00B9745D" w:rsidRPr="00631F89" w:rsidRDefault="00B9745D" w:rsidP="008B2CA4">
      <w:pPr>
        <w:spacing w:after="20"/>
        <w:jc w:val="both"/>
        <w:rPr>
          <w:rFonts w:asciiTheme="majorHAnsi" w:hAnsiTheme="majorHAnsi" w:cstheme="minorHAnsi"/>
        </w:rPr>
      </w:pPr>
    </w:p>
    <w:p w:rsidR="002D74F4" w:rsidRPr="002D74F4" w:rsidRDefault="00F07AD3" w:rsidP="002D74F4">
      <w:pPr>
        <w:pStyle w:val="NoSpacing"/>
        <w:spacing w:after="20" w:line="276" w:lineRule="auto"/>
        <w:rPr>
          <w:rFonts w:asciiTheme="majorHAnsi" w:hAnsiTheme="majorHAnsi" w:cstheme="minorHAnsi"/>
        </w:rPr>
      </w:pPr>
      <w:r w:rsidRPr="00884F59">
        <w:rPr>
          <w:rFonts w:asciiTheme="majorHAnsi" w:hAnsiTheme="majorHAnsi" w:cstheme="minorHAnsi"/>
          <w:b/>
          <w:i/>
          <w:color w:val="365F91" w:themeColor="accent1" w:themeShade="BF"/>
        </w:rPr>
        <w:t xml:space="preserve"> </w:t>
      </w:r>
      <w:r w:rsidRPr="00CF1D2C">
        <w:rPr>
          <w:rFonts w:asciiTheme="majorHAnsi" w:hAnsiTheme="majorHAnsi" w:cstheme="minorHAnsi"/>
          <w:b/>
          <w:i/>
          <w:color w:val="365F91" w:themeColor="accent1" w:themeShade="BF"/>
          <w:sz w:val="24"/>
          <w:szCs w:val="24"/>
        </w:rPr>
        <w:t>Impact</w:t>
      </w:r>
      <w:r w:rsidR="00B1413E">
        <w:rPr>
          <w:rFonts w:asciiTheme="majorHAnsi" w:hAnsiTheme="majorHAnsi" w:cstheme="minorHAnsi"/>
          <w:b/>
          <w:i/>
          <w:color w:val="365F91" w:themeColor="accent1" w:themeShade="BF"/>
          <w:sz w:val="24"/>
          <w:szCs w:val="24"/>
        </w:rPr>
        <w:t>:</w:t>
      </w:r>
      <w:r w:rsidR="002D74F4">
        <w:rPr>
          <w:rFonts w:asciiTheme="majorHAnsi" w:hAnsiTheme="majorHAnsi" w:cstheme="minorHAnsi"/>
          <w:b/>
          <w:i/>
          <w:color w:val="365F91" w:themeColor="accent1" w:themeShade="BF"/>
          <w:sz w:val="24"/>
          <w:szCs w:val="24"/>
        </w:rPr>
        <w:t xml:space="preserve"> </w:t>
      </w:r>
      <w:r w:rsidR="002D74F4" w:rsidRPr="006B0F0A">
        <w:rPr>
          <w:rFonts w:asciiTheme="majorHAnsi" w:hAnsiTheme="majorHAnsi" w:cstheme="minorHAnsi"/>
          <w:bCs/>
        </w:rPr>
        <w:t>The trend of those indicators which were available for the evaluation team</w:t>
      </w:r>
      <w:r w:rsidR="002D74F4">
        <w:rPr>
          <w:rFonts w:asciiTheme="majorHAnsi" w:hAnsiTheme="majorHAnsi" w:cstheme="minorHAnsi"/>
          <w:bCs/>
        </w:rPr>
        <w:t xml:space="preserve"> at project level, </w:t>
      </w:r>
      <w:r w:rsidR="002D74F4" w:rsidRPr="006B0F0A">
        <w:rPr>
          <w:rFonts w:asciiTheme="majorHAnsi" w:hAnsiTheme="majorHAnsi" w:cstheme="minorHAnsi"/>
          <w:bCs/>
        </w:rPr>
        <w:t xml:space="preserve"> suggests the achievement of medium-term changes of the programme and at least 90% of target indicators</w:t>
      </w:r>
      <w:r w:rsidR="002D74F4">
        <w:rPr>
          <w:rFonts w:asciiTheme="majorHAnsi" w:hAnsiTheme="majorHAnsi" w:cstheme="minorHAnsi"/>
          <w:bCs/>
        </w:rPr>
        <w:t xml:space="preserve">. </w:t>
      </w:r>
      <w:r w:rsidR="00F90B0E">
        <w:rPr>
          <w:rFonts w:asciiTheme="majorHAnsi" w:eastAsiaTheme="minorEastAsia" w:hAnsiTheme="majorHAnsi" w:cs="Times"/>
        </w:rPr>
        <w:t xml:space="preserve">While it </w:t>
      </w:r>
      <w:r w:rsidR="002D74F4" w:rsidRPr="005F55A0">
        <w:rPr>
          <w:rFonts w:asciiTheme="majorHAnsi" w:eastAsiaTheme="minorEastAsia" w:hAnsiTheme="majorHAnsi" w:cs="Times"/>
        </w:rPr>
        <w:t>is not feasible for the current evaluation to assess impact of the JP EVAW at macro level</w:t>
      </w:r>
      <w:r w:rsidR="00F90B0E">
        <w:rPr>
          <w:rFonts w:asciiTheme="majorHAnsi" w:eastAsiaTheme="minorEastAsia" w:hAnsiTheme="majorHAnsi" w:cs="Times"/>
        </w:rPr>
        <w:t xml:space="preserve">, </w:t>
      </w:r>
      <w:r w:rsidR="002D74F4" w:rsidRPr="005F55A0">
        <w:rPr>
          <w:rFonts w:asciiTheme="majorHAnsi" w:eastAsiaTheme="minorEastAsia" w:hAnsiTheme="majorHAnsi" w:cs="Times"/>
        </w:rPr>
        <w:t xml:space="preserve">impact at micro level </w:t>
      </w:r>
      <w:r w:rsidR="002D74F4">
        <w:rPr>
          <w:rFonts w:asciiTheme="majorHAnsi" w:eastAsiaTheme="minorEastAsia" w:hAnsiTheme="majorHAnsi" w:cs="Times"/>
        </w:rPr>
        <w:t>o</w:t>
      </w:r>
      <w:r w:rsidR="002D74F4" w:rsidRPr="005F55A0">
        <w:rPr>
          <w:rFonts w:asciiTheme="majorHAnsi" w:hAnsiTheme="majorHAnsi" w:cstheme="minorHAnsi"/>
        </w:rPr>
        <w:t>ver 150 000 beneficiaries were reached by JP EVAW, perhaps much more as indirect beneficiaries</w:t>
      </w:r>
      <w:r w:rsidR="002D74F4">
        <w:rPr>
          <w:rFonts w:asciiTheme="majorHAnsi" w:hAnsiTheme="majorHAnsi" w:cstheme="minorHAnsi"/>
        </w:rPr>
        <w:t>; l</w:t>
      </w:r>
      <w:r w:rsidR="002D74F4" w:rsidRPr="005F55A0">
        <w:rPr>
          <w:rFonts w:asciiTheme="majorHAnsi" w:hAnsiTheme="majorHAnsi" w:cstheme="minorHAnsi"/>
        </w:rPr>
        <w:t>ive of hundreds VAW survivors was changed, hundreds, if not thousands girls got a chance to continue their education and postpone marriage</w:t>
      </w:r>
      <w:r w:rsidR="002D74F4">
        <w:rPr>
          <w:rFonts w:asciiTheme="majorHAnsi" w:hAnsiTheme="majorHAnsi" w:cstheme="minorHAnsi"/>
        </w:rPr>
        <w:t>; t</w:t>
      </w:r>
      <w:r w:rsidR="002D74F4" w:rsidRPr="005F55A0">
        <w:rPr>
          <w:rFonts w:asciiTheme="majorHAnsi" w:hAnsiTheme="majorHAnsi" w:cstheme="minorHAnsi"/>
        </w:rPr>
        <w:t>housands of community members g</w:t>
      </w:r>
      <w:r w:rsidR="008B5643">
        <w:rPr>
          <w:rFonts w:asciiTheme="majorHAnsi" w:hAnsiTheme="majorHAnsi" w:cstheme="minorHAnsi"/>
        </w:rPr>
        <w:t>ot an information which could lea</w:t>
      </w:r>
      <w:r w:rsidR="002D74F4" w:rsidRPr="005F55A0">
        <w:rPr>
          <w:rFonts w:asciiTheme="majorHAnsi" w:hAnsiTheme="majorHAnsi" w:cstheme="minorHAnsi"/>
        </w:rPr>
        <w:t xml:space="preserve">d the potential change of attitude towards EVAW. </w:t>
      </w:r>
      <w:r w:rsidR="002D74F4">
        <w:rPr>
          <w:rFonts w:asciiTheme="majorHAnsi" w:hAnsiTheme="majorHAnsi" w:cstheme="minorHAnsi"/>
        </w:rPr>
        <w:t>In general, t</w:t>
      </w:r>
      <w:r w:rsidR="002D74F4" w:rsidRPr="004604F9">
        <w:rPr>
          <w:rFonts w:asciiTheme="majorHAnsi" w:hAnsiTheme="majorHAnsi" w:cstheme="minorHAnsi"/>
        </w:rPr>
        <w:t>here is an “awareness-to-action” processes both as individuals and as a group was initiated via creation</w:t>
      </w:r>
      <w:r w:rsidR="002D74F4">
        <w:rPr>
          <w:rFonts w:asciiTheme="majorHAnsi" w:hAnsiTheme="majorHAnsi" w:cstheme="minorHAnsi"/>
        </w:rPr>
        <w:t xml:space="preserve"> of change makers at all levels</w:t>
      </w:r>
      <w:r w:rsidR="002D74F4" w:rsidRPr="004604F9">
        <w:rPr>
          <w:rFonts w:asciiTheme="majorHAnsi" w:hAnsiTheme="majorHAnsi" w:cstheme="minorHAnsi"/>
        </w:rPr>
        <w:t>.</w:t>
      </w:r>
    </w:p>
    <w:p w:rsidR="002D74F4" w:rsidRDefault="002D74F4" w:rsidP="002D74F4">
      <w:pPr>
        <w:autoSpaceDE w:val="0"/>
        <w:autoSpaceDN w:val="0"/>
        <w:adjustRightInd w:val="0"/>
        <w:spacing w:after="0"/>
        <w:jc w:val="both"/>
        <w:rPr>
          <w:rFonts w:asciiTheme="majorHAnsi" w:hAnsiTheme="majorHAnsi" w:cstheme="minorHAnsi"/>
          <w:color w:val="000000"/>
        </w:rPr>
      </w:pPr>
      <w:r>
        <w:rPr>
          <w:rFonts w:asciiTheme="majorHAnsi" w:hAnsiTheme="majorHAnsi" w:cstheme="minorHAnsi"/>
          <w:color w:val="000000"/>
        </w:rPr>
        <w:t xml:space="preserve">Apart from the </w:t>
      </w:r>
      <w:r w:rsidRPr="004604F9">
        <w:rPr>
          <w:rFonts w:asciiTheme="majorHAnsi" w:hAnsiTheme="majorHAnsi" w:cstheme="minorHAnsi"/>
          <w:color w:val="000000"/>
        </w:rPr>
        <w:t xml:space="preserve">project area for the UNFPA component on </w:t>
      </w:r>
      <w:r>
        <w:rPr>
          <w:rFonts w:asciiTheme="majorHAnsi" w:hAnsiTheme="majorHAnsi" w:cstheme="minorHAnsi"/>
          <w:color w:val="000000"/>
        </w:rPr>
        <w:t>supporting married and unmarried adolescent girls in Amhara</w:t>
      </w:r>
      <w:r w:rsidRPr="004604F9">
        <w:rPr>
          <w:rFonts w:asciiTheme="majorHAnsi" w:hAnsiTheme="majorHAnsi" w:cstheme="minorHAnsi"/>
          <w:color w:val="000000"/>
        </w:rPr>
        <w:t>, in other ar</w:t>
      </w:r>
      <w:r w:rsidR="00F86858">
        <w:rPr>
          <w:rFonts w:asciiTheme="majorHAnsi" w:hAnsiTheme="majorHAnsi" w:cstheme="minorHAnsi"/>
          <w:color w:val="000000"/>
        </w:rPr>
        <w:t>eas</w:t>
      </w:r>
      <w:r>
        <w:rPr>
          <w:rFonts w:asciiTheme="majorHAnsi" w:hAnsiTheme="majorHAnsi" w:cstheme="minorHAnsi"/>
          <w:color w:val="000000"/>
        </w:rPr>
        <w:t xml:space="preserve"> surveys </w:t>
      </w:r>
      <w:r w:rsidR="00F86858">
        <w:rPr>
          <w:rFonts w:asciiTheme="majorHAnsi" w:hAnsiTheme="majorHAnsi" w:cstheme="minorHAnsi"/>
          <w:color w:val="000000"/>
        </w:rPr>
        <w:t xml:space="preserve">on change of attitudes, norms and behavior </w:t>
      </w:r>
      <w:r>
        <w:rPr>
          <w:rFonts w:asciiTheme="majorHAnsi" w:hAnsiTheme="majorHAnsi" w:cstheme="minorHAnsi"/>
          <w:color w:val="000000"/>
        </w:rPr>
        <w:t>were not done and cannot be assessed within the capacity of this evaluation.</w:t>
      </w:r>
      <w:r w:rsidRPr="000A5D46">
        <w:rPr>
          <w:rFonts w:asciiTheme="majorHAnsi" w:hAnsiTheme="majorHAnsi" w:cstheme="minorHAnsi"/>
          <w:color w:val="000000"/>
        </w:rPr>
        <w:t xml:space="preserve"> </w:t>
      </w:r>
      <w:r>
        <w:rPr>
          <w:rFonts w:asciiTheme="majorHAnsi" w:hAnsiTheme="majorHAnsi" w:cstheme="minorHAnsi"/>
          <w:color w:val="000000"/>
        </w:rPr>
        <w:t xml:space="preserve">Yet, </w:t>
      </w:r>
      <w:r w:rsidR="00F86858">
        <w:rPr>
          <w:rFonts w:asciiTheme="majorHAnsi" w:hAnsiTheme="majorHAnsi" w:cstheme="minorHAnsi"/>
          <w:color w:val="000000"/>
        </w:rPr>
        <w:t xml:space="preserve">it was indicated that </w:t>
      </w:r>
      <w:r w:rsidRPr="004604F9">
        <w:rPr>
          <w:rFonts w:asciiTheme="majorHAnsi" w:hAnsiTheme="majorHAnsi" w:cstheme="minorHAnsi"/>
          <w:color w:val="000000"/>
        </w:rPr>
        <w:t>JP EVAW had contributed to raising the visibility of and su</w:t>
      </w:r>
      <w:r>
        <w:rPr>
          <w:rFonts w:asciiTheme="majorHAnsi" w:hAnsiTheme="majorHAnsi" w:cstheme="minorHAnsi"/>
          <w:color w:val="000000"/>
        </w:rPr>
        <w:t>pport for the fight against VAW</w:t>
      </w:r>
      <w:r w:rsidRPr="004604F9">
        <w:rPr>
          <w:rFonts w:asciiTheme="majorHAnsi" w:hAnsiTheme="majorHAnsi" w:cstheme="minorHAnsi"/>
          <w:color w:val="000000"/>
        </w:rPr>
        <w:t xml:space="preserve">. </w:t>
      </w:r>
    </w:p>
    <w:p w:rsidR="002D74F4" w:rsidRPr="00722DA5" w:rsidRDefault="002D74F4" w:rsidP="002D74F4">
      <w:pPr>
        <w:autoSpaceDE w:val="0"/>
        <w:autoSpaceDN w:val="0"/>
        <w:adjustRightInd w:val="0"/>
        <w:spacing w:after="0"/>
        <w:jc w:val="both"/>
        <w:rPr>
          <w:rFonts w:asciiTheme="majorHAnsi" w:hAnsiTheme="majorHAnsi" w:cstheme="minorHAnsi"/>
        </w:rPr>
      </w:pPr>
    </w:p>
    <w:p w:rsidR="002D74F4" w:rsidRDefault="00264769" w:rsidP="00264769">
      <w:pPr>
        <w:autoSpaceDE w:val="0"/>
        <w:autoSpaceDN w:val="0"/>
        <w:adjustRightInd w:val="0"/>
        <w:spacing w:after="20"/>
        <w:jc w:val="both"/>
        <w:rPr>
          <w:rFonts w:asciiTheme="majorHAnsi" w:hAnsiTheme="majorHAnsi" w:cstheme="minorHAnsi"/>
          <w:bCs/>
        </w:rPr>
      </w:pPr>
      <w:r w:rsidRPr="004604F9">
        <w:rPr>
          <w:rFonts w:asciiTheme="majorHAnsi" w:hAnsiTheme="majorHAnsi" w:cstheme="minorHAnsi"/>
          <w:bCs/>
        </w:rPr>
        <w:t>Lack of data and indicators at the programme level challenges the robustness of the impact evaluation</w:t>
      </w:r>
      <w:r>
        <w:rPr>
          <w:rFonts w:asciiTheme="majorHAnsi" w:hAnsiTheme="majorHAnsi" w:cstheme="minorHAnsi"/>
          <w:bCs/>
        </w:rPr>
        <w:t xml:space="preserve">. Yet, </w:t>
      </w:r>
      <w:r>
        <w:rPr>
          <w:rFonts w:asciiTheme="majorHAnsi" w:hAnsiTheme="majorHAnsi" w:cstheme="minorHAnsi"/>
        </w:rPr>
        <w:t xml:space="preserve">it seems that </w:t>
      </w:r>
      <w:r w:rsidR="002D74F4" w:rsidRPr="004604F9">
        <w:rPr>
          <w:rFonts w:asciiTheme="majorHAnsi" w:hAnsiTheme="majorHAnsi" w:cstheme="minorHAnsi"/>
        </w:rPr>
        <w:t>achieving programme outcomes and outputs may be judged to have been relatively ambitious</w:t>
      </w:r>
      <w:r w:rsidR="002D74F4">
        <w:rPr>
          <w:rFonts w:asciiTheme="majorHAnsi" w:hAnsiTheme="majorHAnsi" w:cstheme="minorHAnsi"/>
        </w:rPr>
        <w:t>.</w:t>
      </w:r>
      <w:r w:rsidR="002D74F4" w:rsidRPr="004604F9">
        <w:rPr>
          <w:rFonts w:asciiTheme="majorHAnsi" w:hAnsiTheme="majorHAnsi" w:cstheme="minorHAnsi"/>
          <w:bCs/>
        </w:rPr>
        <w:t xml:space="preserve"> It is impossible to assess strength of </w:t>
      </w:r>
      <w:r w:rsidR="002D74F4" w:rsidRPr="004604F9">
        <w:rPr>
          <w:rFonts w:asciiTheme="majorHAnsi" w:hAnsiTheme="majorHAnsi" w:cstheme="minorHAnsi"/>
          <w:bCs/>
        </w:rPr>
        <w:lastRenderedPageBreak/>
        <w:t xml:space="preserve">attribution in case of each intervention and the impact. </w:t>
      </w:r>
    </w:p>
    <w:p w:rsidR="00BF114C" w:rsidRPr="00264769" w:rsidRDefault="00BF114C" w:rsidP="00264769">
      <w:pPr>
        <w:autoSpaceDE w:val="0"/>
        <w:autoSpaceDN w:val="0"/>
        <w:adjustRightInd w:val="0"/>
        <w:spacing w:after="20"/>
        <w:jc w:val="both"/>
        <w:rPr>
          <w:rFonts w:asciiTheme="majorHAnsi" w:hAnsiTheme="majorHAnsi" w:cstheme="minorHAnsi"/>
        </w:rPr>
      </w:pPr>
    </w:p>
    <w:p w:rsidR="002D74F4" w:rsidRDefault="00F86858" w:rsidP="002D74F4">
      <w:pPr>
        <w:autoSpaceDE w:val="0"/>
        <w:autoSpaceDN w:val="0"/>
        <w:adjustRightInd w:val="0"/>
        <w:spacing w:after="0"/>
        <w:jc w:val="both"/>
        <w:rPr>
          <w:rFonts w:asciiTheme="majorHAnsi" w:hAnsiTheme="majorHAnsi" w:cstheme="minorHAnsi"/>
          <w:color w:val="000000"/>
        </w:rPr>
      </w:pPr>
      <w:r>
        <w:rPr>
          <w:rFonts w:asciiTheme="majorHAnsi" w:hAnsiTheme="majorHAnsi" w:cstheme="minorHAnsi"/>
        </w:rPr>
        <w:t>G</w:t>
      </w:r>
      <w:r w:rsidR="002D74F4" w:rsidRPr="004604F9">
        <w:rPr>
          <w:rFonts w:asciiTheme="majorHAnsi" w:hAnsiTheme="majorHAnsi" w:cstheme="minorHAnsi"/>
        </w:rPr>
        <w:t xml:space="preserve">aps in actors capacities and the adoption of project versus programmatic </w:t>
      </w:r>
      <w:r>
        <w:rPr>
          <w:rFonts w:asciiTheme="majorHAnsi" w:hAnsiTheme="majorHAnsi" w:cstheme="minorHAnsi"/>
        </w:rPr>
        <w:t xml:space="preserve">approach resulted </w:t>
      </w:r>
      <w:r w:rsidR="002D74F4" w:rsidRPr="004604F9">
        <w:rPr>
          <w:rFonts w:asciiTheme="majorHAnsi" w:hAnsiTheme="majorHAnsi" w:cstheme="minorHAnsi"/>
        </w:rPr>
        <w:t>more in short-term results</w:t>
      </w:r>
      <w:r>
        <w:rPr>
          <w:rFonts w:asciiTheme="majorHAnsi" w:hAnsiTheme="majorHAnsi" w:cstheme="minorHAnsi"/>
        </w:rPr>
        <w:t xml:space="preserve"> and l</w:t>
      </w:r>
      <w:r w:rsidR="002D74F4" w:rsidRPr="004604F9">
        <w:rPr>
          <w:rFonts w:asciiTheme="majorHAnsi" w:hAnsiTheme="majorHAnsi" w:cstheme="minorHAnsi"/>
          <w:color w:val="000000"/>
        </w:rPr>
        <w:t>ack of institutionalization of many mechanisms and strategies can aff</w:t>
      </w:r>
      <w:r w:rsidR="002D74F4">
        <w:rPr>
          <w:rFonts w:asciiTheme="majorHAnsi" w:hAnsiTheme="majorHAnsi" w:cstheme="minorHAnsi"/>
          <w:color w:val="000000"/>
        </w:rPr>
        <w:t>ect the forecasting of the long-</w:t>
      </w:r>
      <w:r w:rsidR="002D74F4" w:rsidRPr="004604F9">
        <w:rPr>
          <w:rFonts w:asciiTheme="majorHAnsi" w:hAnsiTheme="majorHAnsi" w:cstheme="minorHAnsi"/>
          <w:color w:val="000000"/>
        </w:rPr>
        <w:t>term impac</w:t>
      </w:r>
      <w:r w:rsidR="002D74F4">
        <w:rPr>
          <w:rFonts w:asciiTheme="majorHAnsi" w:hAnsiTheme="majorHAnsi" w:cstheme="minorHAnsi"/>
          <w:color w:val="000000"/>
        </w:rPr>
        <w:t xml:space="preserve">t. </w:t>
      </w:r>
    </w:p>
    <w:p w:rsidR="002D74F4" w:rsidRDefault="002D74F4" w:rsidP="002D74F4">
      <w:pPr>
        <w:autoSpaceDE w:val="0"/>
        <w:autoSpaceDN w:val="0"/>
        <w:adjustRightInd w:val="0"/>
        <w:spacing w:after="0"/>
        <w:jc w:val="both"/>
        <w:rPr>
          <w:rFonts w:asciiTheme="majorHAnsi" w:hAnsiTheme="majorHAnsi" w:cstheme="minorHAnsi"/>
          <w:color w:val="000000"/>
        </w:rPr>
      </w:pPr>
    </w:p>
    <w:p w:rsidR="002D74F4" w:rsidRDefault="0015283E" w:rsidP="002D74F4">
      <w:pPr>
        <w:autoSpaceDE w:val="0"/>
        <w:autoSpaceDN w:val="0"/>
        <w:adjustRightInd w:val="0"/>
        <w:spacing w:after="0"/>
        <w:jc w:val="both"/>
        <w:rPr>
          <w:rFonts w:asciiTheme="majorHAnsi" w:hAnsiTheme="majorHAnsi" w:cstheme="minorHAnsi"/>
          <w:color w:val="000000"/>
        </w:rPr>
      </w:pPr>
      <w:r>
        <w:rPr>
          <w:rFonts w:asciiTheme="majorHAnsi" w:hAnsiTheme="majorHAnsi" w:cstheme="minorHAnsi"/>
          <w:color w:val="000000"/>
        </w:rPr>
        <w:t xml:space="preserve">Engagement of many implementing partners </w:t>
      </w:r>
      <w:r w:rsidR="002D74F4" w:rsidRPr="004604F9">
        <w:rPr>
          <w:rFonts w:asciiTheme="majorHAnsi" w:hAnsiTheme="majorHAnsi" w:cstheme="minorHAnsi"/>
          <w:color w:val="000000"/>
        </w:rPr>
        <w:t xml:space="preserve">at times </w:t>
      </w:r>
      <w:r>
        <w:rPr>
          <w:rFonts w:asciiTheme="majorHAnsi" w:hAnsiTheme="majorHAnsi" w:cstheme="minorHAnsi"/>
          <w:color w:val="000000"/>
        </w:rPr>
        <w:t>can lead</w:t>
      </w:r>
      <w:r w:rsidR="002D74F4" w:rsidRPr="004604F9">
        <w:rPr>
          <w:rFonts w:asciiTheme="majorHAnsi" w:hAnsiTheme="majorHAnsi" w:cstheme="minorHAnsi"/>
          <w:color w:val="000000"/>
        </w:rPr>
        <w:t xml:space="preserve"> a trade-off between quicker institutionalization and multi-partners involvement, between bottom-up and top-down approaches. </w:t>
      </w:r>
    </w:p>
    <w:p w:rsidR="00F07AD3" w:rsidRPr="00884F59" w:rsidRDefault="00F07AD3" w:rsidP="008B2CA4">
      <w:pPr>
        <w:pStyle w:val="NoSpacing"/>
        <w:spacing w:after="20" w:line="276" w:lineRule="auto"/>
        <w:rPr>
          <w:rFonts w:asciiTheme="majorHAnsi" w:hAnsiTheme="majorHAnsi" w:cstheme="minorHAnsi"/>
          <w:b/>
          <w:i/>
          <w:color w:val="365F91" w:themeColor="accent1" w:themeShade="BF"/>
        </w:rPr>
      </w:pPr>
    </w:p>
    <w:p w:rsidR="009240A4" w:rsidRDefault="00F07AD3" w:rsidP="008B2CA4">
      <w:pPr>
        <w:pStyle w:val="NoSpacing"/>
        <w:spacing w:after="20" w:line="276" w:lineRule="auto"/>
        <w:rPr>
          <w:rFonts w:asciiTheme="majorHAnsi" w:hAnsiTheme="majorHAnsi"/>
        </w:rPr>
      </w:pPr>
      <w:r w:rsidRPr="00CF1D2C">
        <w:rPr>
          <w:rFonts w:asciiTheme="majorHAnsi" w:hAnsiTheme="majorHAnsi" w:cstheme="minorHAnsi"/>
          <w:b/>
          <w:i/>
          <w:color w:val="365F91" w:themeColor="accent1" w:themeShade="BF"/>
          <w:sz w:val="24"/>
          <w:szCs w:val="24"/>
        </w:rPr>
        <w:t>Coherence</w:t>
      </w:r>
      <w:r w:rsidR="00B1413E">
        <w:rPr>
          <w:rFonts w:asciiTheme="majorHAnsi" w:hAnsiTheme="majorHAnsi" w:cstheme="minorHAnsi"/>
          <w:b/>
          <w:i/>
          <w:color w:val="365F91" w:themeColor="accent1" w:themeShade="BF"/>
          <w:sz w:val="24"/>
          <w:szCs w:val="24"/>
        </w:rPr>
        <w:t xml:space="preserve">: </w:t>
      </w:r>
      <w:r w:rsidR="009240A4" w:rsidRPr="004604F9">
        <w:rPr>
          <w:rFonts w:asciiTheme="majorHAnsi" w:hAnsiTheme="majorHAnsi"/>
          <w:bCs/>
        </w:rPr>
        <w:t>The evidences suggest that partnership between country offices of UN Women and UNFPA has strengthened and promoted mechanisms for inter-agency coordination and dialogue</w:t>
      </w:r>
      <w:r w:rsidR="0099759B">
        <w:rPr>
          <w:rFonts w:asciiTheme="majorHAnsi" w:hAnsiTheme="majorHAnsi"/>
        </w:rPr>
        <w:t>. Potential g</w:t>
      </w:r>
      <w:r w:rsidR="009240A4" w:rsidRPr="004604F9">
        <w:rPr>
          <w:rFonts w:asciiTheme="majorHAnsi" w:hAnsiTheme="majorHAnsi"/>
        </w:rPr>
        <w:t>ood practices were developed, awareness of various stakeholders was raised and hopefully it has built a platform for the future synergy of stakeholders.</w:t>
      </w:r>
    </w:p>
    <w:p w:rsidR="00B9745D" w:rsidRPr="00B1413E" w:rsidRDefault="00B9745D" w:rsidP="008B2CA4">
      <w:pPr>
        <w:pStyle w:val="NoSpacing"/>
        <w:spacing w:after="20" w:line="276" w:lineRule="auto"/>
        <w:rPr>
          <w:rFonts w:asciiTheme="majorHAnsi" w:hAnsiTheme="majorHAnsi" w:cstheme="minorHAnsi"/>
          <w:b/>
          <w:i/>
          <w:color w:val="365F91" w:themeColor="accent1" w:themeShade="BF"/>
          <w:sz w:val="24"/>
          <w:szCs w:val="24"/>
        </w:rPr>
      </w:pPr>
    </w:p>
    <w:p w:rsidR="00F07AD3" w:rsidRDefault="009240A4" w:rsidP="008B2CA4">
      <w:pPr>
        <w:spacing w:after="20"/>
        <w:jc w:val="both"/>
        <w:rPr>
          <w:rFonts w:asciiTheme="majorHAnsi" w:hAnsiTheme="majorHAnsi"/>
        </w:rPr>
      </w:pPr>
      <w:r w:rsidRPr="004604F9">
        <w:rPr>
          <w:rFonts w:asciiTheme="majorHAnsi" w:hAnsiTheme="majorHAnsi"/>
        </w:rPr>
        <w:t>Due to the very short duration of the programme and diversity of geographical regions of imp</w:t>
      </w:r>
      <w:r w:rsidR="00BB5463">
        <w:rPr>
          <w:rFonts w:asciiTheme="majorHAnsi" w:hAnsiTheme="majorHAnsi"/>
        </w:rPr>
        <w:t xml:space="preserve">lementation, it seems that </w:t>
      </w:r>
      <w:r w:rsidRPr="004604F9">
        <w:rPr>
          <w:rFonts w:asciiTheme="majorHAnsi" w:hAnsiTheme="majorHAnsi"/>
        </w:rPr>
        <w:t>efforts of different implementing agencies were not really brought together to demonstrate maximized potential difference in impact</w:t>
      </w:r>
      <w:r>
        <w:rPr>
          <w:rFonts w:asciiTheme="majorHAnsi" w:hAnsiTheme="majorHAnsi"/>
        </w:rPr>
        <w:t>.</w:t>
      </w:r>
      <w:r w:rsidR="00F07AD3" w:rsidRPr="00884F59">
        <w:rPr>
          <w:rFonts w:asciiTheme="majorHAnsi" w:hAnsiTheme="majorHAnsi"/>
        </w:rPr>
        <w:t xml:space="preserve"> </w:t>
      </w:r>
    </w:p>
    <w:p w:rsidR="00B9745D" w:rsidRPr="00884F59" w:rsidRDefault="00B9745D" w:rsidP="008B2CA4">
      <w:pPr>
        <w:spacing w:after="20"/>
        <w:jc w:val="both"/>
        <w:rPr>
          <w:rFonts w:asciiTheme="majorHAnsi" w:hAnsiTheme="majorHAnsi"/>
        </w:rPr>
      </w:pPr>
    </w:p>
    <w:p w:rsidR="009240A4" w:rsidRPr="00B1413E" w:rsidRDefault="00F07AD3" w:rsidP="008B2CA4">
      <w:pPr>
        <w:pStyle w:val="NoSpacing"/>
        <w:spacing w:after="20" w:line="276" w:lineRule="auto"/>
        <w:rPr>
          <w:rFonts w:asciiTheme="majorHAnsi" w:hAnsiTheme="majorHAnsi" w:cstheme="minorHAnsi"/>
          <w:b/>
          <w:i/>
          <w:color w:val="365F91" w:themeColor="accent1" w:themeShade="BF"/>
          <w:sz w:val="24"/>
          <w:szCs w:val="24"/>
        </w:rPr>
      </w:pPr>
      <w:r w:rsidRPr="00884F59">
        <w:rPr>
          <w:rFonts w:asciiTheme="majorHAnsi" w:hAnsiTheme="majorHAnsi" w:cstheme="minorHAnsi"/>
          <w:b/>
          <w:i/>
          <w:color w:val="365F91" w:themeColor="accent1" w:themeShade="BF"/>
        </w:rPr>
        <w:t xml:space="preserve"> </w:t>
      </w:r>
      <w:r w:rsidRPr="00CF1D2C">
        <w:rPr>
          <w:rFonts w:asciiTheme="majorHAnsi" w:hAnsiTheme="majorHAnsi" w:cstheme="minorHAnsi"/>
          <w:b/>
          <w:i/>
          <w:color w:val="365F91" w:themeColor="accent1" w:themeShade="BF"/>
          <w:sz w:val="24"/>
          <w:szCs w:val="24"/>
        </w:rPr>
        <w:t>Management and Coordination</w:t>
      </w:r>
      <w:r w:rsidR="00B1413E">
        <w:rPr>
          <w:rFonts w:asciiTheme="majorHAnsi" w:hAnsiTheme="majorHAnsi" w:cstheme="minorHAnsi"/>
          <w:b/>
          <w:i/>
          <w:color w:val="365F91" w:themeColor="accent1" w:themeShade="BF"/>
          <w:sz w:val="24"/>
          <w:szCs w:val="24"/>
        </w:rPr>
        <w:t xml:space="preserve">: </w:t>
      </w:r>
      <w:r w:rsidR="00BC42AD">
        <w:rPr>
          <w:rFonts w:asciiTheme="majorHAnsi" w:hAnsiTheme="majorHAnsi" w:cstheme="minorHAnsi"/>
        </w:rPr>
        <w:t>T</w:t>
      </w:r>
      <w:r w:rsidR="009240A4" w:rsidRPr="003F15A9">
        <w:rPr>
          <w:rFonts w:asciiTheme="majorHAnsi" w:hAnsiTheme="majorHAnsi"/>
        </w:rPr>
        <w:t>wo lead UN agencies</w:t>
      </w:r>
      <w:r w:rsidR="009240A4" w:rsidRPr="003F15A9">
        <w:rPr>
          <w:rFonts w:asciiTheme="majorHAnsi" w:hAnsiTheme="majorHAnsi" w:cstheme="minorHAnsi"/>
        </w:rPr>
        <w:t xml:space="preserve"> </w:t>
      </w:r>
      <w:r w:rsidR="009240A4" w:rsidRPr="003F15A9">
        <w:rPr>
          <w:rFonts w:asciiTheme="majorHAnsi" w:hAnsiTheme="majorHAnsi"/>
        </w:rPr>
        <w:t xml:space="preserve">have adequately fulfilled their share of </w:t>
      </w:r>
      <w:r w:rsidR="009240A4" w:rsidRPr="003F15A9">
        <w:rPr>
          <w:rFonts w:asciiTheme="majorHAnsi" w:hAnsiTheme="majorHAnsi" w:cstheme="minorHAnsi"/>
        </w:rPr>
        <w:t>c</w:t>
      </w:r>
      <w:r w:rsidR="009240A4" w:rsidRPr="003F15A9">
        <w:rPr>
          <w:rFonts w:asciiTheme="majorHAnsi" w:hAnsiTheme="majorHAnsi"/>
        </w:rPr>
        <w:t>oordination functions. The overall management capacity of the IPs was found adequate to execute their respective interventions. E</w:t>
      </w:r>
      <w:r w:rsidR="009240A4" w:rsidRPr="003F15A9">
        <w:rPr>
          <w:rFonts w:asciiTheme="majorHAnsi" w:hAnsiTheme="majorHAnsi"/>
          <w:color w:val="000000"/>
        </w:rPr>
        <w:t xml:space="preserve">valuative information on routine monitoring as well as periodical reviews and progress reports </w:t>
      </w:r>
      <w:r w:rsidR="009240A4" w:rsidRPr="003F15A9">
        <w:rPr>
          <w:rFonts w:asciiTheme="majorHAnsi" w:hAnsiTheme="majorHAnsi"/>
        </w:rPr>
        <w:t xml:space="preserve">were regularly collected, </w:t>
      </w:r>
      <w:r w:rsidR="009C74FB" w:rsidRPr="003F15A9">
        <w:rPr>
          <w:rFonts w:asciiTheme="majorHAnsi" w:hAnsiTheme="majorHAnsi"/>
        </w:rPr>
        <w:t>analyzed</w:t>
      </w:r>
      <w:r w:rsidR="009240A4" w:rsidRPr="003F15A9">
        <w:rPr>
          <w:rFonts w:asciiTheme="majorHAnsi" w:hAnsiTheme="majorHAnsi"/>
        </w:rPr>
        <w:t xml:space="preserve">, </w:t>
      </w:r>
      <w:r w:rsidR="009240A4" w:rsidRPr="003F15A9">
        <w:rPr>
          <w:rFonts w:asciiTheme="majorHAnsi" w:hAnsiTheme="majorHAnsi"/>
          <w:color w:val="000000"/>
        </w:rPr>
        <w:t>processed, prepared and disseminated; it allowed for the effective management responses.</w:t>
      </w:r>
    </w:p>
    <w:p w:rsidR="00F07AD3" w:rsidRDefault="0036060E" w:rsidP="008B2CA4">
      <w:pPr>
        <w:pStyle w:val="NoSpacing"/>
        <w:spacing w:after="20" w:line="276" w:lineRule="auto"/>
        <w:rPr>
          <w:rFonts w:asciiTheme="majorHAnsi" w:hAnsiTheme="majorHAnsi"/>
          <w:iCs/>
          <w:lang w:val="en-GB"/>
        </w:rPr>
      </w:pPr>
      <w:r w:rsidRPr="003F15A9">
        <w:rPr>
          <w:rFonts w:asciiTheme="majorHAnsi" w:hAnsiTheme="majorHAnsi"/>
          <w:iCs/>
          <w:lang w:val="en-GB"/>
        </w:rPr>
        <w:lastRenderedPageBreak/>
        <w:t>Inadequate capacity/expertise of some of the implementing partners</w:t>
      </w:r>
      <w:r>
        <w:rPr>
          <w:rFonts w:asciiTheme="majorHAnsi" w:hAnsiTheme="majorHAnsi"/>
          <w:iCs/>
          <w:lang w:val="en-GB"/>
        </w:rPr>
        <w:t>, staff t</w:t>
      </w:r>
      <w:r w:rsidR="00C73653">
        <w:rPr>
          <w:rFonts w:asciiTheme="majorHAnsi" w:hAnsiTheme="majorHAnsi"/>
        </w:rPr>
        <w:t xml:space="preserve">urn-over </w:t>
      </w:r>
      <w:r w:rsidR="009240A4" w:rsidRPr="003F15A9">
        <w:rPr>
          <w:rFonts w:asciiTheme="majorHAnsi" w:hAnsiTheme="majorHAnsi"/>
        </w:rPr>
        <w:t>and delay in releasing of 2</w:t>
      </w:r>
      <w:r w:rsidR="009240A4" w:rsidRPr="003F15A9">
        <w:rPr>
          <w:rFonts w:asciiTheme="majorHAnsi" w:hAnsiTheme="majorHAnsi"/>
          <w:vertAlign w:val="superscript"/>
        </w:rPr>
        <w:t>nd</w:t>
      </w:r>
      <w:r w:rsidR="009240A4" w:rsidRPr="003F15A9">
        <w:rPr>
          <w:rFonts w:asciiTheme="majorHAnsi" w:hAnsiTheme="majorHAnsi"/>
        </w:rPr>
        <w:t xml:space="preserve"> installment </w:t>
      </w:r>
      <w:r w:rsidR="00C73653">
        <w:rPr>
          <w:rFonts w:asciiTheme="majorHAnsi" w:hAnsiTheme="majorHAnsi"/>
        </w:rPr>
        <w:t xml:space="preserve">of funds </w:t>
      </w:r>
      <w:r w:rsidR="009240A4" w:rsidRPr="003F15A9">
        <w:rPr>
          <w:rFonts w:asciiTheme="majorHAnsi" w:hAnsiTheme="majorHAnsi"/>
        </w:rPr>
        <w:t>have negatively influenced the timely completion of planned activities</w:t>
      </w:r>
      <w:r>
        <w:rPr>
          <w:rFonts w:asciiTheme="majorHAnsi" w:hAnsiTheme="majorHAnsi"/>
        </w:rPr>
        <w:t xml:space="preserve"> </w:t>
      </w:r>
      <w:r w:rsidR="009240A4" w:rsidRPr="003F15A9">
        <w:rPr>
          <w:rFonts w:asciiTheme="majorHAnsi" w:hAnsiTheme="majorHAnsi"/>
          <w:iCs/>
          <w:lang w:val="en-GB"/>
        </w:rPr>
        <w:t>and the submission of reports</w:t>
      </w:r>
      <w:r w:rsidR="00F07AD3" w:rsidRPr="00884F59">
        <w:rPr>
          <w:rFonts w:asciiTheme="majorHAnsi" w:hAnsiTheme="majorHAnsi"/>
          <w:iCs/>
          <w:lang w:val="en-GB"/>
        </w:rPr>
        <w:t>.</w:t>
      </w:r>
      <w:r w:rsidR="0038556D">
        <w:rPr>
          <w:rFonts w:asciiTheme="majorHAnsi" w:hAnsiTheme="majorHAnsi"/>
          <w:iCs/>
          <w:lang w:val="en-GB"/>
        </w:rPr>
        <w:t xml:space="preserve"> Lack of Performance Monitoring Framework at the programme level hampered effective monitoring of the progress.</w:t>
      </w:r>
    </w:p>
    <w:p w:rsidR="00FC2826" w:rsidRPr="00B1413E" w:rsidRDefault="00FC2826" w:rsidP="008B2CA4">
      <w:pPr>
        <w:pStyle w:val="NoSpacing"/>
        <w:spacing w:after="20" w:line="276" w:lineRule="auto"/>
        <w:rPr>
          <w:rFonts w:asciiTheme="majorHAnsi" w:hAnsiTheme="majorHAnsi" w:cstheme="minorHAnsi"/>
          <w:b/>
          <w:i/>
          <w:color w:val="365F91" w:themeColor="accent1" w:themeShade="BF"/>
        </w:rPr>
      </w:pPr>
    </w:p>
    <w:p w:rsidR="00B1413E" w:rsidRDefault="00F07AD3" w:rsidP="008B2CA4">
      <w:pPr>
        <w:spacing w:after="20"/>
        <w:jc w:val="both"/>
        <w:rPr>
          <w:rFonts w:asciiTheme="majorHAnsi" w:eastAsia="Cambria" w:hAnsiTheme="majorHAnsi" w:cstheme="minorHAnsi"/>
          <w:b/>
          <w:color w:val="365F91" w:themeColor="accent1" w:themeShade="BF"/>
          <w:sz w:val="24"/>
          <w:szCs w:val="24"/>
        </w:rPr>
      </w:pPr>
      <w:r w:rsidRPr="00943F0E">
        <w:rPr>
          <w:rFonts w:asciiTheme="majorHAnsi" w:eastAsia="Cambria" w:hAnsiTheme="majorHAnsi" w:cstheme="minorHAnsi"/>
          <w:b/>
          <w:color w:val="365F91" w:themeColor="accent1" w:themeShade="BF"/>
          <w:sz w:val="24"/>
          <w:szCs w:val="24"/>
        </w:rPr>
        <w:t>Conclusion</w:t>
      </w:r>
    </w:p>
    <w:p w:rsidR="00B9745D" w:rsidRDefault="00B9745D" w:rsidP="008B2CA4">
      <w:pPr>
        <w:spacing w:after="20"/>
        <w:jc w:val="both"/>
        <w:rPr>
          <w:rFonts w:asciiTheme="majorHAnsi" w:eastAsia="Cambria" w:hAnsiTheme="majorHAnsi" w:cstheme="minorHAnsi"/>
          <w:b/>
          <w:color w:val="365F91" w:themeColor="accent1" w:themeShade="BF"/>
          <w:sz w:val="24"/>
          <w:szCs w:val="24"/>
        </w:rPr>
      </w:pPr>
    </w:p>
    <w:p w:rsidR="00F07AD3" w:rsidRDefault="00F07AD3" w:rsidP="008B2CA4">
      <w:pPr>
        <w:spacing w:after="20"/>
        <w:jc w:val="both"/>
        <w:rPr>
          <w:rFonts w:asciiTheme="majorHAnsi" w:hAnsiTheme="majorHAnsi" w:cs="TheSansLight-Plain"/>
        </w:rPr>
      </w:pPr>
      <w:r w:rsidRPr="00884F59">
        <w:rPr>
          <w:rFonts w:asciiTheme="majorHAnsi" w:hAnsiTheme="majorHAnsi" w:cstheme="minorHAnsi"/>
        </w:rPr>
        <w:t xml:space="preserve">UN Women demonstrated its ability to lead the interventions against VAW and, together with UNFPA, created new forms of closer cooperation among the governmental, non-governmental organizations, CBOs and UN agencies, developing a solid base of effective evidences. Implementing the JP EVAW via the broad </w:t>
      </w:r>
      <w:r w:rsidR="00D830C8">
        <w:rPr>
          <w:rFonts w:asciiTheme="majorHAnsi" w:hAnsiTheme="majorHAnsi" w:cstheme="minorHAnsi"/>
        </w:rPr>
        <w:t>range of initiatives</w:t>
      </w:r>
      <w:r w:rsidRPr="00884F59">
        <w:rPr>
          <w:rFonts w:asciiTheme="majorHAnsi" w:hAnsiTheme="majorHAnsi" w:cstheme="minorHAnsi"/>
        </w:rPr>
        <w:t xml:space="preserve">, </w:t>
      </w:r>
      <w:r w:rsidR="00D830C8">
        <w:rPr>
          <w:rFonts w:asciiTheme="majorHAnsi" w:hAnsiTheme="majorHAnsi" w:cstheme="minorHAnsi"/>
        </w:rPr>
        <w:t>strengthening national capacity</w:t>
      </w:r>
      <w:r w:rsidRPr="00884F59">
        <w:rPr>
          <w:rFonts w:asciiTheme="majorHAnsi" w:hAnsiTheme="majorHAnsi" w:cstheme="minorHAnsi"/>
        </w:rPr>
        <w:t xml:space="preserve"> to increase awareness about VAW related rights an</w:t>
      </w:r>
      <w:r w:rsidR="0038634F">
        <w:rPr>
          <w:rFonts w:asciiTheme="majorHAnsi" w:hAnsiTheme="majorHAnsi" w:cstheme="minorHAnsi"/>
        </w:rPr>
        <w:t>d services among various groups, to</w:t>
      </w:r>
      <w:r w:rsidR="00A007ED">
        <w:rPr>
          <w:rFonts w:asciiTheme="majorHAnsi" w:hAnsiTheme="majorHAnsi" w:cstheme="minorHAnsi"/>
        </w:rPr>
        <w:t xml:space="preserve"> </w:t>
      </w:r>
      <w:r w:rsidR="0038634F">
        <w:rPr>
          <w:rFonts w:asciiTheme="majorHAnsi" w:hAnsiTheme="majorHAnsi" w:cstheme="minorHAnsi"/>
        </w:rPr>
        <w:t>prevent VAW and</w:t>
      </w:r>
      <w:r w:rsidR="00A007ED">
        <w:rPr>
          <w:rFonts w:asciiTheme="majorHAnsi" w:hAnsiTheme="majorHAnsi" w:cstheme="minorHAnsi"/>
        </w:rPr>
        <w:t xml:space="preserve"> </w:t>
      </w:r>
      <w:r w:rsidR="0038634F">
        <w:rPr>
          <w:rFonts w:asciiTheme="majorHAnsi" w:hAnsiTheme="majorHAnsi" w:cstheme="minorHAnsi"/>
        </w:rPr>
        <w:t xml:space="preserve">to </w:t>
      </w:r>
      <w:r w:rsidRPr="00884F59">
        <w:rPr>
          <w:rFonts w:asciiTheme="majorHAnsi" w:hAnsiTheme="majorHAnsi" w:cs="TheSansLight-Plain"/>
        </w:rPr>
        <w:t>provide services for VAW survivors developed a solid platform for the EVAW actions at all levels. Such a multifaceted approach helped to raise visibility of VAW, awareness and public support for EVAW among many decision makers in governmental agencies as well as leaders at community</w:t>
      </w:r>
      <w:r w:rsidR="00156F23">
        <w:rPr>
          <w:rFonts w:asciiTheme="majorHAnsi" w:hAnsiTheme="majorHAnsi" w:cs="TheSansLight-Plain"/>
        </w:rPr>
        <w:t xml:space="preserve"> level and beneficiaries themselves</w:t>
      </w:r>
      <w:r w:rsidRPr="00884F59">
        <w:rPr>
          <w:rFonts w:asciiTheme="majorHAnsi" w:hAnsiTheme="majorHAnsi" w:cs="TheSansLight-Plain"/>
        </w:rPr>
        <w:t>.</w:t>
      </w:r>
    </w:p>
    <w:p w:rsidR="00D42C32" w:rsidRPr="00D830C8" w:rsidRDefault="00D42C32" w:rsidP="008B2CA4">
      <w:pPr>
        <w:spacing w:after="20"/>
        <w:jc w:val="both"/>
        <w:rPr>
          <w:rFonts w:asciiTheme="majorHAnsi" w:eastAsia="Cambria" w:hAnsiTheme="majorHAnsi" w:cstheme="minorHAnsi"/>
          <w:b/>
          <w:color w:val="365F91" w:themeColor="accent1" w:themeShade="BF"/>
          <w:sz w:val="24"/>
          <w:szCs w:val="24"/>
        </w:rPr>
      </w:pPr>
    </w:p>
    <w:p w:rsidR="00F07AD3" w:rsidRPr="00884F59" w:rsidRDefault="00F07AD3" w:rsidP="008B2CA4">
      <w:pPr>
        <w:spacing w:after="20"/>
        <w:jc w:val="both"/>
        <w:rPr>
          <w:rFonts w:asciiTheme="majorHAnsi" w:hAnsiTheme="majorHAnsi" w:cs="Calibri"/>
          <w:color w:val="000000"/>
        </w:rPr>
      </w:pPr>
      <w:r w:rsidRPr="00884F59">
        <w:rPr>
          <w:rFonts w:asciiTheme="majorHAnsi" w:hAnsiTheme="majorHAnsi" w:cs="Arial"/>
          <w:bCs/>
        </w:rPr>
        <w:t>In spite of its limited duration and geographic area coverage and</w:t>
      </w:r>
      <w:r w:rsidR="00D42C32">
        <w:rPr>
          <w:rFonts w:asciiTheme="majorHAnsi" w:hAnsiTheme="majorHAnsi" w:cs="Arial"/>
          <w:bCs/>
        </w:rPr>
        <w:t xml:space="preserve"> shortage of resources and</w:t>
      </w:r>
      <w:r w:rsidRPr="00884F59">
        <w:rPr>
          <w:rFonts w:asciiTheme="majorHAnsi" w:hAnsiTheme="majorHAnsi" w:cs="Arial"/>
          <w:bCs/>
        </w:rPr>
        <w:t xml:space="preserve"> the complexity of the context, the diverse approaches and accomplishments of JP EVAW demonstrated the possibility of bringing behavior change in EVAW among the society.</w:t>
      </w:r>
      <w:r w:rsidR="008A6A63">
        <w:rPr>
          <w:rFonts w:asciiTheme="majorHAnsi" w:hAnsiTheme="majorHAnsi" w:cs="Arial"/>
          <w:bCs/>
        </w:rPr>
        <w:t xml:space="preserve"> </w:t>
      </w:r>
      <w:r w:rsidRPr="00884F59">
        <w:rPr>
          <w:rFonts w:asciiTheme="majorHAnsi" w:hAnsiTheme="majorHAnsi" w:cs="Calibri"/>
          <w:color w:val="000000"/>
        </w:rPr>
        <w:t xml:space="preserve">When the implementation involved the existing systems, </w:t>
      </w:r>
      <w:r w:rsidR="008A6A63">
        <w:rPr>
          <w:rFonts w:asciiTheme="majorHAnsi" w:hAnsiTheme="majorHAnsi" w:cs="Calibri"/>
          <w:color w:val="000000"/>
        </w:rPr>
        <w:t>it resulted in high</w:t>
      </w:r>
      <w:r w:rsidRPr="00884F59">
        <w:rPr>
          <w:rFonts w:asciiTheme="majorHAnsi" w:hAnsiTheme="majorHAnsi" w:cs="Calibri"/>
          <w:color w:val="000000"/>
        </w:rPr>
        <w:t xml:space="preserve"> sustainability </w:t>
      </w:r>
      <w:r w:rsidR="008A6A63">
        <w:rPr>
          <w:rFonts w:asciiTheme="majorHAnsi" w:hAnsiTheme="majorHAnsi" w:cs="Calibri"/>
          <w:color w:val="000000"/>
        </w:rPr>
        <w:t xml:space="preserve">of the initiatives, </w:t>
      </w:r>
      <w:r w:rsidR="00D812E4">
        <w:rPr>
          <w:rFonts w:asciiTheme="majorHAnsi" w:hAnsiTheme="majorHAnsi" w:cs="Calibri"/>
          <w:color w:val="000000"/>
        </w:rPr>
        <w:t xml:space="preserve">however </w:t>
      </w:r>
      <w:r w:rsidRPr="00884F59">
        <w:rPr>
          <w:rFonts w:asciiTheme="majorHAnsi" w:hAnsiTheme="majorHAnsi" w:cs="Calibri"/>
          <w:color w:val="000000"/>
        </w:rPr>
        <w:t xml:space="preserve">creation of new structures without proper exit strategy and sustainability plans seems to be at the edge of </w:t>
      </w:r>
      <w:r w:rsidR="00BD4DA9">
        <w:rPr>
          <w:rFonts w:asciiTheme="majorHAnsi" w:hAnsiTheme="majorHAnsi" w:cs="Calibri"/>
          <w:color w:val="000000"/>
        </w:rPr>
        <w:t xml:space="preserve">the </w:t>
      </w:r>
      <w:r w:rsidRPr="00884F59">
        <w:rPr>
          <w:rFonts w:asciiTheme="majorHAnsi" w:hAnsiTheme="majorHAnsi" w:cs="Calibri"/>
          <w:color w:val="000000"/>
        </w:rPr>
        <w:t>doubt in terms of its sustainability.</w:t>
      </w:r>
    </w:p>
    <w:p w:rsidR="00F07AD3" w:rsidRPr="00884F59" w:rsidRDefault="00F07AD3" w:rsidP="008B2CA4">
      <w:pPr>
        <w:spacing w:after="20"/>
        <w:jc w:val="both"/>
        <w:rPr>
          <w:rFonts w:asciiTheme="majorHAnsi" w:hAnsiTheme="majorHAnsi" w:cs="Calibri"/>
          <w:color w:val="000000"/>
        </w:rPr>
      </w:pPr>
    </w:p>
    <w:p w:rsidR="00F07AD3" w:rsidRPr="00884F59" w:rsidRDefault="0066610A" w:rsidP="008B2CA4">
      <w:pPr>
        <w:autoSpaceDE w:val="0"/>
        <w:autoSpaceDN w:val="0"/>
        <w:adjustRightInd w:val="0"/>
        <w:spacing w:after="20"/>
        <w:jc w:val="both"/>
        <w:rPr>
          <w:rFonts w:asciiTheme="majorHAnsi" w:hAnsiTheme="majorHAnsi" w:cs="TheSansLight-Plain"/>
        </w:rPr>
      </w:pPr>
      <w:r w:rsidRPr="003F15A9">
        <w:rPr>
          <w:rFonts w:asciiTheme="majorHAnsi" w:hAnsiTheme="majorHAnsi" w:cstheme="minorHAnsi"/>
        </w:rPr>
        <w:t xml:space="preserve">As a relatively new entity, UN Women is yet to develop fully </w:t>
      </w:r>
      <w:r w:rsidRPr="003F15A9">
        <w:rPr>
          <w:rFonts w:asciiTheme="majorHAnsi" w:hAnsiTheme="majorHAnsi" w:cs="TheSansLight-Plain"/>
        </w:rPr>
        <w:t>the strong systems that allow it to manage for results, ascertain its performance, capitalize on learning and make evidence-based programming choices. This translated into t</w:t>
      </w:r>
      <w:r w:rsidRPr="003F15A9">
        <w:rPr>
          <w:rFonts w:asciiTheme="majorHAnsi" w:hAnsiTheme="majorHAnsi" w:cstheme="minorHAnsi"/>
        </w:rPr>
        <w:t>he lack of quality assurance mechanisms s</w:t>
      </w:r>
      <w:r w:rsidR="00A97CCA">
        <w:rPr>
          <w:rFonts w:asciiTheme="majorHAnsi" w:hAnsiTheme="majorHAnsi" w:cstheme="minorHAnsi"/>
        </w:rPr>
        <w:t>hared by implementing partners,</w:t>
      </w:r>
      <w:r w:rsidRPr="003F15A9">
        <w:rPr>
          <w:rFonts w:asciiTheme="majorHAnsi" w:hAnsiTheme="majorHAnsi" w:cstheme="minorHAnsi"/>
        </w:rPr>
        <w:t xml:space="preserve"> indicating need in the relevant training provision. </w:t>
      </w:r>
      <w:r w:rsidRPr="003F15A9">
        <w:rPr>
          <w:rFonts w:asciiTheme="majorHAnsi" w:hAnsiTheme="majorHAnsi" w:cs="TheSansLight-Plain"/>
        </w:rPr>
        <w:t xml:space="preserve">However, increasingly strong efforts made by UN Women </w:t>
      </w:r>
      <w:r w:rsidR="00A97CCA">
        <w:rPr>
          <w:rFonts w:asciiTheme="majorHAnsi" w:hAnsiTheme="majorHAnsi" w:cs="TheSansLight-Plain"/>
        </w:rPr>
        <w:t>and UNFP</w:t>
      </w:r>
      <w:r w:rsidR="007768A3">
        <w:rPr>
          <w:rFonts w:asciiTheme="majorHAnsi" w:hAnsiTheme="majorHAnsi" w:cs="TheSansLight-Plain"/>
        </w:rPr>
        <w:t>A</w:t>
      </w:r>
      <w:r w:rsidR="00A97CCA">
        <w:rPr>
          <w:rFonts w:asciiTheme="majorHAnsi" w:hAnsiTheme="majorHAnsi" w:cs="TheSansLight-Plain"/>
        </w:rPr>
        <w:t xml:space="preserve"> </w:t>
      </w:r>
      <w:r w:rsidRPr="003F15A9">
        <w:rPr>
          <w:rFonts w:asciiTheme="majorHAnsi" w:hAnsiTheme="majorHAnsi" w:cs="TheSansLight-Plain"/>
        </w:rPr>
        <w:t>during the JP EVAW design and implementation in regard of monitoring and evaluation notably contributed to the strengthening of management and M&amp;E systems.</w:t>
      </w:r>
    </w:p>
    <w:p w:rsidR="00F07AD3" w:rsidRPr="00884F59" w:rsidRDefault="00F07AD3" w:rsidP="008B2CA4">
      <w:pPr>
        <w:autoSpaceDE w:val="0"/>
        <w:autoSpaceDN w:val="0"/>
        <w:adjustRightInd w:val="0"/>
        <w:spacing w:after="20"/>
        <w:jc w:val="both"/>
        <w:rPr>
          <w:rFonts w:asciiTheme="majorHAnsi" w:hAnsiTheme="majorHAnsi" w:cstheme="minorHAnsi"/>
        </w:rPr>
      </w:pPr>
    </w:p>
    <w:p w:rsidR="00BA6F04" w:rsidRDefault="00493F9E" w:rsidP="008B2CA4">
      <w:pPr>
        <w:autoSpaceDE w:val="0"/>
        <w:autoSpaceDN w:val="0"/>
        <w:adjustRightInd w:val="0"/>
        <w:spacing w:after="20"/>
        <w:jc w:val="both"/>
        <w:rPr>
          <w:rFonts w:asciiTheme="majorHAnsi" w:hAnsiTheme="majorHAnsi" w:cs="TheSansLight-Plain"/>
        </w:rPr>
      </w:pPr>
      <w:r>
        <w:rPr>
          <w:rFonts w:asciiTheme="majorHAnsi" w:hAnsiTheme="majorHAnsi" w:cstheme="minorHAnsi"/>
          <w:color w:val="000000"/>
        </w:rPr>
        <w:t>T</w:t>
      </w:r>
      <w:r w:rsidR="00F07AD3" w:rsidRPr="00884F59">
        <w:rPr>
          <w:rFonts w:asciiTheme="majorHAnsi" w:hAnsiTheme="majorHAnsi" w:cstheme="minorHAnsi"/>
          <w:color w:val="000000"/>
        </w:rPr>
        <w:t>here are indications that even within the short term interventions in the limited region</w:t>
      </w:r>
      <w:r w:rsidR="0006146F">
        <w:rPr>
          <w:rFonts w:asciiTheme="majorHAnsi" w:hAnsiTheme="majorHAnsi" w:cstheme="minorHAnsi"/>
          <w:color w:val="000000"/>
        </w:rPr>
        <w:t xml:space="preserve">s, well designed interventions </w:t>
      </w:r>
      <w:r w:rsidR="00F07AD3" w:rsidRPr="00884F59">
        <w:rPr>
          <w:rFonts w:asciiTheme="majorHAnsi" w:hAnsiTheme="majorHAnsi" w:cstheme="minorHAnsi"/>
          <w:color w:val="000000"/>
        </w:rPr>
        <w:t xml:space="preserve">can and do contribute to enhancing the enabling environment in ways that make VAW less likely and gender equality more likely in long run. </w:t>
      </w:r>
      <w:r w:rsidR="00BA6F04">
        <w:rPr>
          <w:rFonts w:asciiTheme="majorHAnsi" w:hAnsiTheme="majorHAnsi" w:cstheme="minorHAnsi"/>
          <w:color w:val="000000"/>
        </w:rPr>
        <w:t xml:space="preserve">There is a need </w:t>
      </w:r>
      <w:r w:rsidR="00F07AD3" w:rsidRPr="00884F59">
        <w:rPr>
          <w:rFonts w:asciiTheme="majorHAnsi" w:hAnsiTheme="majorHAnsi" w:cs="TheSansLight-Plain"/>
        </w:rPr>
        <w:t xml:space="preserve">for international donor community to continue its support in the area. </w:t>
      </w:r>
    </w:p>
    <w:p w:rsidR="00BA6F04" w:rsidRDefault="00BA6F04" w:rsidP="008B2CA4">
      <w:pPr>
        <w:autoSpaceDE w:val="0"/>
        <w:autoSpaceDN w:val="0"/>
        <w:adjustRightInd w:val="0"/>
        <w:spacing w:after="20"/>
        <w:jc w:val="both"/>
        <w:rPr>
          <w:rFonts w:asciiTheme="majorHAnsi" w:hAnsiTheme="majorHAnsi" w:cs="TheSansLight-Plain"/>
        </w:rPr>
      </w:pPr>
    </w:p>
    <w:p w:rsidR="00F07AD3" w:rsidRDefault="00F07AD3" w:rsidP="008B2CA4">
      <w:pPr>
        <w:autoSpaceDE w:val="0"/>
        <w:autoSpaceDN w:val="0"/>
        <w:adjustRightInd w:val="0"/>
        <w:spacing w:after="20"/>
        <w:jc w:val="both"/>
        <w:rPr>
          <w:rFonts w:asciiTheme="majorHAnsi" w:hAnsiTheme="majorHAnsi" w:cs="TheSansLight-Plain"/>
        </w:rPr>
      </w:pPr>
      <w:r w:rsidRPr="00884F59">
        <w:rPr>
          <w:rFonts w:asciiTheme="majorHAnsi" w:hAnsiTheme="majorHAnsi" w:cs="TheSansLight-Plain"/>
        </w:rPr>
        <w:t>Collaboration with UNFPA demonstrated a very positive example of using relevant capacities and strengths of other agencies, which can be applied in many other areas as well within the UN  family and other relevant actors and stakeholders.</w:t>
      </w:r>
    </w:p>
    <w:p w:rsidR="00CA5E8A" w:rsidRDefault="00CA5E8A" w:rsidP="008B2CA4">
      <w:pPr>
        <w:pStyle w:val="NoSpacing"/>
        <w:spacing w:after="20" w:line="276" w:lineRule="auto"/>
        <w:rPr>
          <w:rFonts w:asciiTheme="majorHAnsi" w:eastAsia="Cambria" w:hAnsiTheme="majorHAnsi" w:cstheme="minorHAnsi"/>
          <w:b/>
          <w:color w:val="365F91" w:themeColor="accent1" w:themeShade="BF"/>
          <w:sz w:val="24"/>
          <w:szCs w:val="24"/>
        </w:rPr>
      </w:pPr>
    </w:p>
    <w:p w:rsidR="00F07AD3" w:rsidRDefault="00F07AD3" w:rsidP="008B2CA4">
      <w:pPr>
        <w:pStyle w:val="NoSpacing"/>
        <w:spacing w:after="20" w:line="276" w:lineRule="auto"/>
        <w:rPr>
          <w:rFonts w:asciiTheme="majorHAnsi" w:eastAsia="Cambria" w:hAnsiTheme="majorHAnsi" w:cstheme="minorHAnsi"/>
          <w:b/>
          <w:color w:val="365F91" w:themeColor="accent1" w:themeShade="BF"/>
          <w:sz w:val="24"/>
          <w:szCs w:val="24"/>
        </w:rPr>
      </w:pPr>
      <w:r w:rsidRPr="00B1413E">
        <w:rPr>
          <w:rFonts w:asciiTheme="majorHAnsi" w:eastAsia="Cambria" w:hAnsiTheme="majorHAnsi" w:cstheme="minorHAnsi"/>
          <w:b/>
          <w:color w:val="365F91" w:themeColor="accent1" w:themeShade="BF"/>
          <w:sz w:val="24"/>
          <w:szCs w:val="24"/>
        </w:rPr>
        <w:t>Recommendation</w:t>
      </w:r>
      <w:r w:rsidRPr="00D61A95">
        <w:rPr>
          <w:rFonts w:asciiTheme="majorHAnsi" w:eastAsia="Cambria" w:hAnsiTheme="majorHAnsi" w:cstheme="minorHAnsi"/>
          <w:b/>
          <w:color w:val="365F91" w:themeColor="accent1" w:themeShade="BF"/>
          <w:sz w:val="24"/>
          <w:szCs w:val="24"/>
        </w:rPr>
        <w:t>s</w:t>
      </w:r>
      <w:r w:rsidRPr="00943F0E">
        <w:rPr>
          <w:rFonts w:asciiTheme="majorHAnsi" w:eastAsia="Cambria" w:hAnsiTheme="majorHAnsi" w:cstheme="minorHAnsi"/>
          <w:b/>
          <w:color w:val="365F91" w:themeColor="accent1" w:themeShade="BF"/>
          <w:sz w:val="24"/>
          <w:szCs w:val="24"/>
        </w:rPr>
        <w:t>:</w:t>
      </w:r>
    </w:p>
    <w:p w:rsidR="00BA6F04" w:rsidRPr="00943F0E" w:rsidRDefault="00BA6F04" w:rsidP="008B2CA4">
      <w:pPr>
        <w:pStyle w:val="NoSpacing"/>
        <w:spacing w:after="20" w:line="276" w:lineRule="auto"/>
        <w:rPr>
          <w:rFonts w:asciiTheme="majorHAnsi" w:eastAsia="Cambria" w:hAnsiTheme="majorHAnsi" w:cstheme="minorHAnsi"/>
          <w:b/>
          <w:color w:val="365F91" w:themeColor="accent1" w:themeShade="BF"/>
          <w:sz w:val="24"/>
          <w:szCs w:val="24"/>
        </w:rPr>
      </w:pPr>
    </w:p>
    <w:p w:rsidR="00F07AD3" w:rsidRDefault="00F07AD3" w:rsidP="008B2CA4">
      <w:pPr>
        <w:spacing w:after="20"/>
        <w:jc w:val="both"/>
        <w:rPr>
          <w:rFonts w:asciiTheme="majorHAnsi" w:hAnsiTheme="majorHAnsi" w:cstheme="minorHAnsi"/>
          <w:b/>
          <w:i/>
          <w:color w:val="365F91" w:themeColor="accent1" w:themeShade="BF"/>
        </w:rPr>
      </w:pPr>
      <w:r w:rsidRPr="00884F59">
        <w:rPr>
          <w:rFonts w:asciiTheme="majorHAnsi" w:hAnsiTheme="majorHAnsi" w:cstheme="minorHAnsi"/>
          <w:b/>
          <w:i/>
          <w:color w:val="365F91" w:themeColor="accent1" w:themeShade="BF"/>
        </w:rPr>
        <w:t xml:space="preserve">Recommendation 1. </w:t>
      </w:r>
      <w:r w:rsidRPr="00884F59">
        <w:rPr>
          <w:rFonts w:asciiTheme="majorHAnsi" w:hAnsiTheme="majorHAnsi" w:cstheme="minorHAnsi"/>
          <w:color w:val="000000" w:themeColor="text1"/>
        </w:rPr>
        <w:t xml:space="preserve">UN Women and UNFPA should continue their efforts in strengthening enabling environment for multi-level governance, emphasizing </w:t>
      </w:r>
      <w:r w:rsidR="00B74B22">
        <w:rPr>
          <w:rFonts w:asciiTheme="majorHAnsi" w:hAnsiTheme="majorHAnsi" w:cstheme="minorHAnsi"/>
          <w:color w:val="000000" w:themeColor="text1"/>
        </w:rPr>
        <w:t xml:space="preserve">engagement of </w:t>
      </w:r>
      <w:r w:rsidRPr="00884F59">
        <w:rPr>
          <w:rFonts w:asciiTheme="majorHAnsi" w:hAnsiTheme="majorHAnsi" w:cstheme="minorHAnsi"/>
          <w:color w:val="000000" w:themeColor="text1"/>
        </w:rPr>
        <w:t>existing structures for broader and more sustainable impact.</w:t>
      </w:r>
      <w:r w:rsidRPr="00884F59">
        <w:rPr>
          <w:rFonts w:asciiTheme="majorHAnsi" w:hAnsiTheme="majorHAnsi" w:cstheme="minorHAnsi"/>
          <w:b/>
          <w:i/>
          <w:color w:val="365F91" w:themeColor="accent1" w:themeShade="BF"/>
        </w:rPr>
        <w:t xml:space="preserve"> </w:t>
      </w:r>
    </w:p>
    <w:p w:rsidR="00FD781B" w:rsidRPr="00884F59" w:rsidRDefault="00FD781B" w:rsidP="008B2CA4">
      <w:pPr>
        <w:spacing w:after="20"/>
        <w:jc w:val="both"/>
        <w:rPr>
          <w:rFonts w:asciiTheme="majorHAnsi" w:hAnsiTheme="majorHAnsi" w:cstheme="minorHAnsi"/>
          <w:b/>
          <w:i/>
          <w:color w:val="365F91" w:themeColor="accent1" w:themeShade="BF"/>
        </w:rPr>
      </w:pPr>
    </w:p>
    <w:p w:rsidR="00F07AD3" w:rsidRDefault="00F07AD3" w:rsidP="008B2CA4">
      <w:pPr>
        <w:spacing w:after="20"/>
        <w:jc w:val="both"/>
        <w:rPr>
          <w:rFonts w:asciiTheme="majorHAnsi" w:hAnsiTheme="majorHAnsi"/>
          <w:bCs/>
        </w:rPr>
      </w:pPr>
      <w:r w:rsidRPr="00884F59">
        <w:rPr>
          <w:rFonts w:asciiTheme="majorHAnsi" w:hAnsiTheme="majorHAnsi" w:cstheme="minorHAnsi"/>
          <w:b/>
          <w:i/>
          <w:color w:val="365F91" w:themeColor="accent1" w:themeShade="BF"/>
        </w:rPr>
        <w:lastRenderedPageBreak/>
        <w:t>Recommendation</w:t>
      </w:r>
      <w:r w:rsidRPr="00884F59">
        <w:rPr>
          <w:rFonts w:asciiTheme="majorHAnsi" w:hAnsiTheme="majorHAnsi" w:cs="Arial"/>
          <w:b/>
          <w:bCs/>
          <w:i/>
          <w:color w:val="365F91" w:themeColor="accent1" w:themeShade="BF"/>
        </w:rPr>
        <w:t xml:space="preserve"> 2</w:t>
      </w:r>
      <w:r w:rsidRPr="00884F59">
        <w:rPr>
          <w:rFonts w:asciiTheme="majorHAnsi" w:hAnsiTheme="majorHAnsi" w:cs="Arial"/>
          <w:bCs/>
        </w:rPr>
        <w:t xml:space="preserve">. </w:t>
      </w:r>
      <w:r w:rsidRPr="00884F59">
        <w:rPr>
          <w:rFonts w:asciiTheme="majorHAnsi" w:hAnsiTheme="majorHAnsi"/>
          <w:bCs/>
        </w:rPr>
        <w:t>Capacity-development strategy of implementing partners should be integrated into the programme as one of the mainstream activity.</w:t>
      </w:r>
    </w:p>
    <w:p w:rsidR="00FD781B" w:rsidRPr="00884F59" w:rsidRDefault="00FD781B" w:rsidP="008B2CA4">
      <w:pPr>
        <w:spacing w:after="20"/>
        <w:jc w:val="both"/>
        <w:rPr>
          <w:rFonts w:asciiTheme="majorHAnsi" w:hAnsiTheme="majorHAnsi" w:cstheme="minorHAnsi"/>
        </w:rPr>
      </w:pPr>
    </w:p>
    <w:p w:rsidR="00F07AD3" w:rsidRDefault="00F07AD3" w:rsidP="008B2CA4">
      <w:pPr>
        <w:spacing w:after="20"/>
        <w:jc w:val="both"/>
        <w:rPr>
          <w:rFonts w:asciiTheme="majorHAnsi" w:hAnsiTheme="majorHAnsi" w:cstheme="minorHAnsi"/>
        </w:rPr>
      </w:pPr>
      <w:r w:rsidRPr="00884F59">
        <w:rPr>
          <w:rFonts w:asciiTheme="majorHAnsi" w:hAnsiTheme="majorHAnsi" w:cstheme="minorHAnsi"/>
          <w:b/>
          <w:i/>
          <w:color w:val="365F91" w:themeColor="accent1" w:themeShade="BF"/>
        </w:rPr>
        <w:t xml:space="preserve">Recommendation 3. </w:t>
      </w:r>
      <w:r w:rsidRPr="00884F59">
        <w:rPr>
          <w:rFonts w:asciiTheme="majorHAnsi" w:hAnsiTheme="majorHAnsi" w:cstheme="minorHAnsi"/>
        </w:rPr>
        <w:t xml:space="preserve">Emphasis on monitoring and evaluation should be increased at the implementation level. </w:t>
      </w:r>
    </w:p>
    <w:p w:rsidR="00C907F8" w:rsidRPr="00884F59" w:rsidRDefault="00C907F8" w:rsidP="008B2CA4">
      <w:pPr>
        <w:spacing w:after="20"/>
        <w:jc w:val="both"/>
        <w:rPr>
          <w:rFonts w:asciiTheme="majorHAnsi" w:hAnsiTheme="majorHAnsi" w:cstheme="minorHAnsi"/>
        </w:rPr>
      </w:pPr>
    </w:p>
    <w:p w:rsidR="00F07AD3" w:rsidRDefault="00F07AD3" w:rsidP="008B2CA4">
      <w:pPr>
        <w:spacing w:after="20"/>
        <w:jc w:val="both"/>
        <w:rPr>
          <w:rFonts w:asciiTheme="majorHAnsi" w:hAnsiTheme="majorHAnsi" w:cstheme="minorHAnsi"/>
        </w:rPr>
      </w:pPr>
      <w:r w:rsidRPr="00884F59">
        <w:rPr>
          <w:rFonts w:asciiTheme="majorHAnsi" w:hAnsiTheme="majorHAnsi" w:cstheme="minorHAnsi"/>
          <w:b/>
          <w:i/>
          <w:color w:val="365F91" w:themeColor="accent1" w:themeShade="BF"/>
        </w:rPr>
        <w:t xml:space="preserve">Recommendation 4. </w:t>
      </w:r>
      <w:r w:rsidR="0036060E">
        <w:rPr>
          <w:rFonts w:asciiTheme="majorHAnsi" w:hAnsiTheme="majorHAnsi" w:cstheme="minorHAnsi"/>
        </w:rPr>
        <w:t xml:space="preserve">UN Women should ensure </w:t>
      </w:r>
      <w:r w:rsidR="00F30E89">
        <w:rPr>
          <w:rFonts w:asciiTheme="majorHAnsi" w:hAnsiTheme="majorHAnsi" w:cstheme="minorHAnsi"/>
        </w:rPr>
        <w:t>developing a Logical F</w:t>
      </w:r>
      <w:r w:rsidR="003A67BB" w:rsidRPr="003A67BB">
        <w:rPr>
          <w:rFonts w:asciiTheme="majorHAnsi" w:hAnsiTheme="majorHAnsi" w:cstheme="minorHAnsi"/>
        </w:rPr>
        <w:t>ramework</w:t>
      </w:r>
      <w:r w:rsidR="00F30E89">
        <w:rPr>
          <w:rFonts w:asciiTheme="majorHAnsi" w:hAnsiTheme="majorHAnsi" w:cstheme="minorHAnsi"/>
        </w:rPr>
        <w:t xml:space="preserve"> and Performance Monitoring Framework</w:t>
      </w:r>
      <w:r w:rsidR="003A67BB" w:rsidRPr="003A67BB">
        <w:rPr>
          <w:rFonts w:asciiTheme="majorHAnsi" w:hAnsiTheme="majorHAnsi" w:cstheme="minorHAnsi"/>
        </w:rPr>
        <w:t xml:space="preserve"> for all of its programmes without exceptions (</w:t>
      </w:r>
      <w:r w:rsidR="00371C76">
        <w:rPr>
          <w:rFonts w:asciiTheme="majorHAnsi" w:hAnsiTheme="majorHAnsi" w:cstheme="minorHAnsi"/>
        </w:rPr>
        <w:t>i.e. exception made</w:t>
      </w:r>
      <w:r w:rsidR="003A67BB" w:rsidRPr="003A67BB">
        <w:rPr>
          <w:rFonts w:asciiTheme="majorHAnsi" w:hAnsiTheme="majorHAnsi" w:cstheme="minorHAnsi"/>
        </w:rPr>
        <w:t xml:space="preserve"> in the case of JP EVAW), as it improves the monitoring of the programme progress and its evaluation. </w:t>
      </w:r>
    </w:p>
    <w:p w:rsidR="00FD781B" w:rsidRPr="00F23A59" w:rsidRDefault="00FD781B" w:rsidP="008B2CA4">
      <w:pPr>
        <w:spacing w:after="20"/>
        <w:jc w:val="both"/>
        <w:rPr>
          <w:rFonts w:asciiTheme="majorHAnsi" w:hAnsiTheme="majorHAnsi" w:cstheme="minorHAnsi"/>
        </w:rPr>
      </w:pPr>
    </w:p>
    <w:p w:rsidR="00D830C8" w:rsidRDefault="00F07AD3" w:rsidP="008B2CA4">
      <w:pPr>
        <w:spacing w:after="20"/>
        <w:jc w:val="both"/>
        <w:rPr>
          <w:rFonts w:asciiTheme="majorHAnsi" w:hAnsiTheme="majorHAnsi" w:cs="Arial"/>
          <w:bCs/>
        </w:rPr>
      </w:pPr>
      <w:r w:rsidRPr="00884F59">
        <w:rPr>
          <w:rFonts w:asciiTheme="majorHAnsi" w:hAnsiTheme="majorHAnsi" w:cstheme="minorHAnsi"/>
          <w:b/>
          <w:i/>
          <w:color w:val="365F91" w:themeColor="accent1" w:themeShade="BF"/>
        </w:rPr>
        <w:t>Recommendation</w:t>
      </w:r>
      <w:r w:rsidRPr="00884F59">
        <w:rPr>
          <w:rFonts w:asciiTheme="majorHAnsi" w:hAnsiTheme="majorHAnsi" w:cs="Arial"/>
          <w:b/>
          <w:bCs/>
          <w:i/>
          <w:color w:val="365F91" w:themeColor="accent1" w:themeShade="BF"/>
        </w:rPr>
        <w:t xml:space="preserve"> 5</w:t>
      </w:r>
      <w:r w:rsidRPr="00884F59">
        <w:rPr>
          <w:rFonts w:asciiTheme="majorHAnsi" w:hAnsiTheme="majorHAnsi" w:cs="Arial"/>
          <w:bCs/>
        </w:rPr>
        <w:t xml:space="preserve">. Coordination and synergy between implementing partners and programme components should be strengthened, both geographically and strategically, with focus on less </w:t>
      </w:r>
      <w:r w:rsidR="00B74B22">
        <w:rPr>
          <w:rFonts w:asciiTheme="majorHAnsi" w:hAnsiTheme="majorHAnsi" w:cs="Arial"/>
          <w:bCs/>
        </w:rPr>
        <w:t xml:space="preserve">geographical </w:t>
      </w:r>
      <w:r w:rsidRPr="00884F59">
        <w:rPr>
          <w:rFonts w:asciiTheme="majorHAnsi" w:hAnsiTheme="majorHAnsi" w:cs="Arial"/>
          <w:bCs/>
        </w:rPr>
        <w:t>areas and fewer implementing partners to maximize</w:t>
      </w:r>
      <w:r w:rsidR="00B74B22">
        <w:rPr>
          <w:rFonts w:asciiTheme="majorHAnsi" w:hAnsiTheme="majorHAnsi" w:cs="Arial"/>
          <w:bCs/>
        </w:rPr>
        <w:t xml:space="preserve"> allocative efficiency of </w:t>
      </w:r>
      <w:r w:rsidRPr="00884F59">
        <w:rPr>
          <w:rFonts w:asciiTheme="majorHAnsi" w:hAnsiTheme="majorHAnsi" w:cs="Arial"/>
          <w:bCs/>
        </w:rPr>
        <w:t xml:space="preserve"> </w:t>
      </w:r>
      <w:r w:rsidR="00B74B22">
        <w:rPr>
          <w:rFonts w:asciiTheme="majorHAnsi" w:hAnsiTheme="majorHAnsi" w:cs="Arial"/>
          <w:bCs/>
        </w:rPr>
        <w:t>programme resources.</w:t>
      </w:r>
    </w:p>
    <w:p w:rsidR="00FD781B" w:rsidRPr="00884F59" w:rsidRDefault="00FD781B" w:rsidP="008B2CA4">
      <w:pPr>
        <w:spacing w:after="20"/>
        <w:jc w:val="both"/>
        <w:rPr>
          <w:rFonts w:asciiTheme="majorHAnsi" w:hAnsiTheme="majorHAnsi" w:cs="Arial"/>
          <w:bCs/>
        </w:rPr>
      </w:pPr>
    </w:p>
    <w:p w:rsidR="00F07AD3" w:rsidRDefault="00F07AD3" w:rsidP="008B2CA4">
      <w:pPr>
        <w:spacing w:after="20"/>
        <w:jc w:val="both"/>
        <w:rPr>
          <w:rFonts w:asciiTheme="majorHAnsi" w:hAnsiTheme="majorHAnsi" w:cs="Arial"/>
          <w:b/>
          <w:bCs/>
        </w:rPr>
      </w:pPr>
      <w:r w:rsidRPr="00884F59">
        <w:rPr>
          <w:rFonts w:asciiTheme="majorHAnsi" w:hAnsiTheme="majorHAnsi" w:cstheme="minorHAnsi"/>
          <w:b/>
          <w:i/>
          <w:color w:val="365F91" w:themeColor="accent1" w:themeShade="BF"/>
        </w:rPr>
        <w:t xml:space="preserve">Recommendation 6. </w:t>
      </w:r>
      <w:r w:rsidRPr="00884F59">
        <w:rPr>
          <w:rFonts w:asciiTheme="majorHAnsi" w:hAnsiTheme="majorHAnsi" w:cs="Arial"/>
          <w:b/>
          <w:bCs/>
          <w:i/>
          <w:color w:val="365F91" w:themeColor="accent1" w:themeShade="BF"/>
        </w:rPr>
        <w:t xml:space="preserve"> </w:t>
      </w:r>
      <w:r w:rsidRPr="00884F59">
        <w:rPr>
          <w:rFonts w:asciiTheme="majorHAnsi" w:hAnsiTheme="majorHAnsi" w:cs="Arial"/>
          <w:bCs/>
        </w:rPr>
        <w:t xml:space="preserve">Creation of the formal, multi-level, inclusive anti-VAW body, strongly linked to Ministry of Justice and Ministry of Women, Children and Youth Affairs, should be pursued to ensure to </w:t>
      </w:r>
      <w:r w:rsidRPr="00884F59">
        <w:rPr>
          <w:rFonts w:asciiTheme="majorHAnsi" w:hAnsiTheme="majorHAnsi" w:cs="Arial"/>
          <w:bCs/>
        </w:rPr>
        <w:lastRenderedPageBreak/>
        <w:t>control and monitoring of the effective response to VAW</w:t>
      </w:r>
      <w:r w:rsidRPr="00884F59">
        <w:rPr>
          <w:rFonts w:asciiTheme="majorHAnsi" w:hAnsiTheme="majorHAnsi" w:cs="Arial"/>
          <w:b/>
          <w:bCs/>
        </w:rPr>
        <w:t>.</w:t>
      </w:r>
    </w:p>
    <w:p w:rsidR="00FD781B" w:rsidRPr="00884F59" w:rsidRDefault="00FD781B" w:rsidP="008B2CA4">
      <w:pPr>
        <w:spacing w:after="20"/>
        <w:jc w:val="both"/>
        <w:rPr>
          <w:rFonts w:asciiTheme="majorHAnsi" w:hAnsiTheme="majorHAnsi" w:cs="Arial"/>
          <w:b/>
          <w:bCs/>
        </w:rPr>
      </w:pPr>
    </w:p>
    <w:p w:rsidR="00F07AD3" w:rsidRDefault="00F07AD3" w:rsidP="008B2CA4">
      <w:pPr>
        <w:spacing w:after="20"/>
        <w:jc w:val="both"/>
        <w:rPr>
          <w:rFonts w:asciiTheme="majorHAnsi" w:hAnsiTheme="majorHAnsi" w:cs="Arial"/>
          <w:bCs/>
        </w:rPr>
      </w:pPr>
      <w:r w:rsidRPr="00884F59">
        <w:rPr>
          <w:rFonts w:asciiTheme="majorHAnsi" w:hAnsiTheme="majorHAnsi" w:cstheme="minorHAnsi"/>
          <w:b/>
          <w:i/>
          <w:color w:val="365F91" w:themeColor="accent1" w:themeShade="BF"/>
        </w:rPr>
        <w:t>Recommendation</w:t>
      </w:r>
      <w:r w:rsidRPr="00884F59">
        <w:rPr>
          <w:rFonts w:asciiTheme="majorHAnsi" w:hAnsiTheme="majorHAnsi" w:cs="Arial"/>
          <w:b/>
          <w:bCs/>
          <w:i/>
          <w:color w:val="365F91" w:themeColor="accent1" w:themeShade="BF"/>
        </w:rPr>
        <w:t xml:space="preserve"> 7</w:t>
      </w:r>
      <w:r w:rsidRPr="00884F59">
        <w:rPr>
          <w:rFonts w:asciiTheme="majorHAnsi" w:hAnsiTheme="majorHAnsi" w:cs="Arial"/>
          <w:bCs/>
        </w:rPr>
        <w:t>. Development and strengthening of informal structures, providing legal aid services, should be done</w:t>
      </w:r>
      <w:r w:rsidR="00B3725F">
        <w:rPr>
          <w:rFonts w:asciiTheme="majorHAnsi" w:hAnsiTheme="majorHAnsi" w:cs="Arial"/>
          <w:bCs/>
        </w:rPr>
        <w:t xml:space="preserve"> in close collaboration with</w:t>
      </w:r>
      <w:r w:rsidRPr="00884F59">
        <w:rPr>
          <w:rFonts w:asciiTheme="majorHAnsi" w:hAnsiTheme="majorHAnsi" w:cs="Arial"/>
          <w:bCs/>
        </w:rPr>
        <w:t xml:space="preserve"> such institutions as Ministry of Justice and Ministry of Women, Children and Youth Affairs to increase its impact and sustainability; and should consider different approach in rural and urban settings.</w:t>
      </w:r>
    </w:p>
    <w:p w:rsidR="00FD781B" w:rsidRPr="00884F59" w:rsidRDefault="00FD781B" w:rsidP="008B2CA4">
      <w:pPr>
        <w:spacing w:after="20"/>
        <w:jc w:val="both"/>
        <w:rPr>
          <w:rFonts w:asciiTheme="majorHAnsi" w:hAnsiTheme="majorHAnsi" w:cs="Arial"/>
          <w:bCs/>
        </w:rPr>
      </w:pPr>
    </w:p>
    <w:p w:rsidR="00F07AD3" w:rsidRDefault="00F07AD3" w:rsidP="008B2CA4">
      <w:pPr>
        <w:spacing w:after="20"/>
        <w:jc w:val="both"/>
        <w:rPr>
          <w:rFonts w:asciiTheme="majorHAnsi" w:hAnsiTheme="majorHAnsi" w:cs="Arial"/>
          <w:bCs/>
        </w:rPr>
      </w:pPr>
      <w:r w:rsidRPr="00884F59">
        <w:rPr>
          <w:rFonts w:asciiTheme="majorHAnsi" w:hAnsiTheme="majorHAnsi" w:cstheme="minorHAnsi"/>
          <w:b/>
          <w:i/>
          <w:color w:val="365F91" w:themeColor="accent1" w:themeShade="BF"/>
        </w:rPr>
        <w:t>Recommendation</w:t>
      </w:r>
      <w:r w:rsidRPr="00884F59">
        <w:rPr>
          <w:rFonts w:asciiTheme="majorHAnsi" w:hAnsiTheme="majorHAnsi" w:cs="Arial"/>
          <w:b/>
          <w:bCs/>
          <w:i/>
          <w:color w:val="365F91" w:themeColor="accent1" w:themeShade="BF"/>
        </w:rPr>
        <w:t xml:space="preserve"> 8</w:t>
      </w:r>
      <w:r w:rsidRPr="00884F59">
        <w:rPr>
          <w:rFonts w:asciiTheme="majorHAnsi" w:hAnsiTheme="majorHAnsi" w:cs="Arial"/>
          <w:bCs/>
        </w:rPr>
        <w:t>. Contribu</w:t>
      </w:r>
      <w:r w:rsidR="007358DE">
        <w:rPr>
          <w:rFonts w:asciiTheme="majorHAnsi" w:hAnsiTheme="majorHAnsi" w:cs="Arial"/>
          <w:bCs/>
        </w:rPr>
        <w:t>tion to the evidence based data</w:t>
      </w:r>
      <w:r w:rsidRPr="00884F59">
        <w:rPr>
          <w:rFonts w:asciiTheme="majorHAnsi" w:hAnsiTheme="majorHAnsi" w:cs="Arial"/>
          <w:bCs/>
        </w:rPr>
        <w:t>base of best practices and lessons learned should be continued.</w:t>
      </w:r>
    </w:p>
    <w:p w:rsidR="00FD781B" w:rsidRPr="00884F59" w:rsidRDefault="00FD781B" w:rsidP="008B2CA4">
      <w:pPr>
        <w:spacing w:after="20"/>
        <w:jc w:val="both"/>
        <w:rPr>
          <w:rFonts w:asciiTheme="majorHAnsi" w:hAnsiTheme="majorHAnsi" w:cs="Arial"/>
          <w:bCs/>
        </w:rPr>
      </w:pPr>
    </w:p>
    <w:p w:rsidR="00F07AD3" w:rsidRDefault="00F07AD3" w:rsidP="008B2CA4">
      <w:pPr>
        <w:spacing w:after="20"/>
        <w:jc w:val="both"/>
        <w:rPr>
          <w:rFonts w:asciiTheme="majorHAnsi" w:hAnsiTheme="majorHAnsi" w:cs="Arial"/>
          <w:bCs/>
        </w:rPr>
      </w:pPr>
      <w:r w:rsidRPr="00884F59">
        <w:rPr>
          <w:rFonts w:asciiTheme="majorHAnsi" w:hAnsiTheme="majorHAnsi" w:cstheme="minorHAnsi"/>
          <w:b/>
          <w:i/>
          <w:color w:val="365F91" w:themeColor="accent1" w:themeShade="BF"/>
        </w:rPr>
        <w:t>Recommendation 9</w:t>
      </w:r>
      <w:r w:rsidRPr="00884F59">
        <w:rPr>
          <w:rFonts w:asciiTheme="majorHAnsi" w:hAnsiTheme="majorHAnsi" w:cs="Arial"/>
          <w:b/>
          <w:bCs/>
          <w:i/>
          <w:color w:val="365F91" w:themeColor="accent1" w:themeShade="BF"/>
        </w:rPr>
        <w:t xml:space="preserve">. </w:t>
      </w:r>
      <w:r w:rsidRPr="00884F59">
        <w:rPr>
          <w:rFonts w:asciiTheme="majorHAnsi" w:hAnsiTheme="majorHAnsi" w:cs="Arial"/>
          <w:bCs/>
        </w:rPr>
        <w:t>Advocacy and lobbying should be done to increase the financial support to enable adequate continuation of UN Women and UNFPA initiatives on EVAW.</w:t>
      </w:r>
    </w:p>
    <w:p w:rsidR="00FD781B" w:rsidRPr="00884F59" w:rsidRDefault="00FD781B" w:rsidP="008B2CA4">
      <w:pPr>
        <w:spacing w:after="20"/>
        <w:jc w:val="both"/>
        <w:rPr>
          <w:rFonts w:asciiTheme="majorHAnsi" w:hAnsiTheme="majorHAnsi" w:cs="Arial"/>
          <w:bCs/>
        </w:rPr>
      </w:pPr>
    </w:p>
    <w:p w:rsidR="00F07AD3" w:rsidRPr="00884F59" w:rsidRDefault="00F07AD3" w:rsidP="008B2CA4">
      <w:pPr>
        <w:spacing w:after="20"/>
        <w:jc w:val="both"/>
        <w:rPr>
          <w:rFonts w:asciiTheme="majorHAnsi" w:hAnsiTheme="majorHAnsi" w:cs="Arial"/>
          <w:bCs/>
          <w:i/>
        </w:rPr>
      </w:pPr>
      <w:r w:rsidRPr="00884F59">
        <w:rPr>
          <w:rFonts w:asciiTheme="majorHAnsi" w:hAnsiTheme="majorHAnsi" w:cstheme="minorHAnsi"/>
          <w:b/>
          <w:i/>
          <w:color w:val="365F91" w:themeColor="accent1" w:themeShade="BF"/>
        </w:rPr>
        <w:t>Recommendation 10</w:t>
      </w:r>
      <w:r w:rsidRPr="00884F59">
        <w:rPr>
          <w:rFonts w:asciiTheme="majorHAnsi" w:hAnsiTheme="majorHAnsi" w:cs="Arial"/>
          <w:b/>
          <w:bCs/>
          <w:i/>
          <w:color w:val="365F91" w:themeColor="accent1" w:themeShade="BF"/>
        </w:rPr>
        <w:t xml:space="preserve">. </w:t>
      </w:r>
      <w:r w:rsidRPr="00884F59">
        <w:rPr>
          <w:rFonts w:asciiTheme="majorHAnsi" w:hAnsiTheme="majorHAnsi" w:cs="Arial"/>
          <w:bCs/>
        </w:rPr>
        <w:t>UN Women should seek further partnership with UNFPA and other UN agencies to maximize the effect of interventions in EVAW area via additional expertise</w:t>
      </w:r>
      <w:r w:rsidRPr="00884F59">
        <w:rPr>
          <w:rFonts w:asciiTheme="majorHAnsi" w:hAnsiTheme="majorHAnsi" w:cs="Arial"/>
          <w:bCs/>
          <w:i/>
        </w:rPr>
        <w:t>.</w:t>
      </w:r>
    </w:p>
    <w:p w:rsidR="00F07AD3" w:rsidRPr="00884F59" w:rsidRDefault="00F07AD3" w:rsidP="00F07AD3">
      <w:pPr>
        <w:jc w:val="both"/>
        <w:rPr>
          <w:rFonts w:asciiTheme="majorHAnsi" w:hAnsiTheme="majorHAnsi" w:cs="Arial"/>
          <w:bCs/>
          <w:i/>
        </w:rPr>
      </w:pPr>
    </w:p>
    <w:p w:rsidR="00B9745D" w:rsidRDefault="00B9745D">
      <w:pPr>
        <w:spacing w:after="0" w:line="240" w:lineRule="auto"/>
        <w:rPr>
          <w:rFonts w:asciiTheme="majorHAnsi" w:eastAsia="Calibri" w:hAnsiTheme="majorHAnsi" w:cstheme="minorHAnsi"/>
          <w:b/>
          <w:i/>
          <w:color w:val="365F91" w:themeColor="accent1" w:themeShade="BF"/>
        </w:rPr>
      </w:pPr>
      <w:r>
        <w:rPr>
          <w:rFonts w:asciiTheme="majorHAnsi" w:hAnsiTheme="majorHAnsi" w:cstheme="minorHAnsi"/>
          <w:b/>
          <w:i/>
          <w:color w:val="365F91" w:themeColor="accent1" w:themeShade="BF"/>
        </w:rPr>
        <w:br w:type="page"/>
      </w:r>
    </w:p>
    <w:p w:rsidR="00F07AD3" w:rsidRPr="00DC1794" w:rsidRDefault="00F07AD3" w:rsidP="00DC1794">
      <w:pPr>
        <w:pStyle w:val="NoSpacing"/>
        <w:spacing w:line="276" w:lineRule="auto"/>
        <w:rPr>
          <w:rFonts w:asciiTheme="majorHAnsi" w:hAnsiTheme="majorHAnsi" w:cstheme="minorHAnsi"/>
          <w:b/>
          <w:i/>
          <w:color w:val="365F91" w:themeColor="accent1" w:themeShade="BF"/>
        </w:rPr>
        <w:sectPr w:rsidR="00F07AD3" w:rsidRPr="00DC1794" w:rsidSect="00AB35C1">
          <w:footerReference w:type="default" r:id="rId14"/>
          <w:type w:val="continuous"/>
          <w:pgSz w:w="12240" w:h="15840"/>
          <w:pgMar w:top="1440" w:right="990" w:bottom="1440" w:left="1440" w:header="720" w:footer="720" w:gutter="0"/>
          <w:pgNumType w:fmt="lowerRoman"/>
          <w:cols w:num="2" w:space="360"/>
          <w:docGrid w:linePitch="360"/>
        </w:sectPr>
      </w:pPr>
    </w:p>
    <w:p w:rsidR="00F07AD3" w:rsidRPr="00884F59" w:rsidRDefault="00F07AD3" w:rsidP="00F07AD3">
      <w:pPr>
        <w:pStyle w:val="TOCHeading"/>
        <w:spacing w:line="240" w:lineRule="auto"/>
        <w:rPr>
          <w:rFonts w:eastAsia="Cambria" w:cstheme="minorHAnsi"/>
          <w:b w:val="0"/>
        </w:rPr>
      </w:pPr>
    </w:p>
    <w:sdt>
      <w:sdtPr>
        <w:rPr>
          <w:rFonts w:asciiTheme="minorHAnsi" w:eastAsiaTheme="minorHAnsi" w:hAnsiTheme="minorHAnsi" w:cstheme="minorBidi"/>
          <w:b w:val="0"/>
          <w:bCs w:val="0"/>
          <w:color w:val="auto"/>
          <w:sz w:val="22"/>
          <w:szCs w:val="22"/>
        </w:rPr>
        <w:id w:val="38773133"/>
        <w:docPartObj>
          <w:docPartGallery w:val="Table of Contents"/>
          <w:docPartUnique/>
        </w:docPartObj>
      </w:sdtPr>
      <w:sdtEndPr/>
      <w:sdtContent>
        <w:p w:rsidR="00F07AD3" w:rsidRPr="00884F59" w:rsidRDefault="00F07AD3" w:rsidP="00F07AD3">
          <w:pPr>
            <w:pStyle w:val="TOCHeading"/>
          </w:pPr>
          <w:r w:rsidRPr="00884F59">
            <w:t>Table of contents</w:t>
          </w:r>
          <w:r w:rsidR="000F0B5F">
            <w:t xml:space="preserve">: JP EVAW Evaluation Report (Volume I) </w:t>
          </w:r>
        </w:p>
        <w:p w:rsidR="00DE799F" w:rsidRDefault="00F11C12">
          <w:pPr>
            <w:pStyle w:val="TOC1"/>
            <w:tabs>
              <w:tab w:val="right" w:leader="dot" w:pos="9350"/>
            </w:tabs>
            <w:rPr>
              <w:rFonts w:eastAsiaTheme="minorEastAsia"/>
              <w:noProof/>
            </w:rPr>
          </w:pPr>
          <w:r w:rsidRPr="00884F59">
            <w:rPr>
              <w:rFonts w:asciiTheme="majorHAnsi" w:hAnsiTheme="majorHAnsi"/>
            </w:rPr>
            <w:fldChar w:fldCharType="begin"/>
          </w:r>
          <w:r w:rsidR="00F07AD3" w:rsidRPr="00884F59">
            <w:rPr>
              <w:rFonts w:asciiTheme="majorHAnsi" w:hAnsiTheme="majorHAnsi"/>
            </w:rPr>
            <w:instrText xml:space="preserve"> TOC \o "1-3" \h \z \u </w:instrText>
          </w:r>
          <w:r w:rsidRPr="00884F59">
            <w:rPr>
              <w:rFonts w:asciiTheme="majorHAnsi" w:hAnsiTheme="majorHAnsi"/>
            </w:rPr>
            <w:fldChar w:fldCharType="separate"/>
          </w:r>
          <w:hyperlink w:anchor="_Toc378860324" w:history="1">
            <w:r w:rsidR="00DE799F" w:rsidRPr="000B54AE">
              <w:rPr>
                <w:rStyle w:val="Hyperlink"/>
                <w:noProof/>
              </w:rPr>
              <w:t>Executive Summary</w:t>
            </w:r>
            <w:r w:rsidR="00DE799F">
              <w:rPr>
                <w:noProof/>
                <w:webHidden/>
              </w:rPr>
              <w:tab/>
            </w:r>
            <w:r>
              <w:rPr>
                <w:noProof/>
                <w:webHidden/>
              </w:rPr>
              <w:fldChar w:fldCharType="begin"/>
            </w:r>
            <w:r w:rsidR="00DE799F">
              <w:rPr>
                <w:noProof/>
                <w:webHidden/>
              </w:rPr>
              <w:instrText xml:space="preserve"> PAGEREF _Toc378860324 \h </w:instrText>
            </w:r>
            <w:r>
              <w:rPr>
                <w:noProof/>
                <w:webHidden/>
              </w:rPr>
            </w:r>
            <w:r>
              <w:rPr>
                <w:noProof/>
                <w:webHidden/>
              </w:rPr>
              <w:fldChar w:fldCharType="separate"/>
            </w:r>
            <w:r w:rsidR="0074607D">
              <w:rPr>
                <w:noProof/>
                <w:webHidden/>
              </w:rPr>
              <w:t>ii</w:t>
            </w:r>
            <w:r>
              <w:rPr>
                <w:noProof/>
                <w:webHidden/>
              </w:rPr>
              <w:fldChar w:fldCharType="end"/>
            </w:r>
          </w:hyperlink>
        </w:p>
        <w:p w:rsidR="00DE799F" w:rsidRDefault="00A65B33">
          <w:pPr>
            <w:pStyle w:val="TOC1"/>
            <w:tabs>
              <w:tab w:val="right" w:leader="dot" w:pos="9350"/>
            </w:tabs>
            <w:rPr>
              <w:rFonts w:eastAsiaTheme="minorEastAsia"/>
              <w:noProof/>
            </w:rPr>
          </w:pPr>
          <w:hyperlink w:anchor="_Toc378860325" w:history="1">
            <w:r w:rsidR="00DE799F" w:rsidRPr="000B54AE">
              <w:rPr>
                <w:rStyle w:val="Hyperlink"/>
                <w:noProof/>
              </w:rPr>
              <w:t>Acronyms  and Abbreviations</w:t>
            </w:r>
            <w:r w:rsidR="00DE799F">
              <w:rPr>
                <w:noProof/>
                <w:webHidden/>
              </w:rPr>
              <w:tab/>
            </w:r>
            <w:r w:rsidR="00F11C12">
              <w:rPr>
                <w:noProof/>
                <w:webHidden/>
              </w:rPr>
              <w:fldChar w:fldCharType="begin"/>
            </w:r>
            <w:r w:rsidR="00DE799F">
              <w:rPr>
                <w:noProof/>
                <w:webHidden/>
              </w:rPr>
              <w:instrText xml:space="preserve"> PAGEREF _Toc378860325 \h </w:instrText>
            </w:r>
            <w:r w:rsidR="00F11C12">
              <w:rPr>
                <w:noProof/>
                <w:webHidden/>
              </w:rPr>
            </w:r>
            <w:r w:rsidR="00F11C12">
              <w:rPr>
                <w:noProof/>
                <w:webHidden/>
              </w:rPr>
              <w:fldChar w:fldCharType="separate"/>
            </w:r>
            <w:r w:rsidR="0074607D">
              <w:rPr>
                <w:noProof/>
                <w:webHidden/>
              </w:rPr>
              <w:t>xi</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26" w:history="1">
            <w:r w:rsidR="00DE799F" w:rsidRPr="000B54AE">
              <w:rPr>
                <w:rStyle w:val="Hyperlink"/>
                <w:noProof/>
              </w:rPr>
              <w:t>1. Purpose the evaluation</w:t>
            </w:r>
            <w:r w:rsidR="00DE799F">
              <w:rPr>
                <w:noProof/>
                <w:webHidden/>
              </w:rPr>
              <w:tab/>
            </w:r>
            <w:r w:rsidR="00F11C12">
              <w:rPr>
                <w:noProof/>
                <w:webHidden/>
              </w:rPr>
              <w:fldChar w:fldCharType="begin"/>
            </w:r>
            <w:r w:rsidR="00DE799F">
              <w:rPr>
                <w:noProof/>
                <w:webHidden/>
              </w:rPr>
              <w:instrText xml:space="preserve"> PAGEREF _Toc378860326 \h </w:instrText>
            </w:r>
            <w:r w:rsidR="00F11C12">
              <w:rPr>
                <w:noProof/>
                <w:webHidden/>
              </w:rPr>
            </w:r>
            <w:r w:rsidR="00F11C12">
              <w:rPr>
                <w:noProof/>
                <w:webHidden/>
              </w:rPr>
              <w:fldChar w:fldCharType="separate"/>
            </w:r>
            <w:r w:rsidR="0074607D">
              <w:rPr>
                <w:noProof/>
                <w:webHidden/>
              </w:rPr>
              <w:t>1</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27" w:history="1">
            <w:r w:rsidR="00DE799F" w:rsidRPr="000B54AE">
              <w:rPr>
                <w:rStyle w:val="Hyperlink"/>
                <w:noProof/>
              </w:rPr>
              <w:t>2.  Objectives and scope of the evaluation</w:t>
            </w:r>
            <w:r w:rsidR="00DE799F">
              <w:rPr>
                <w:noProof/>
                <w:webHidden/>
              </w:rPr>
              <w:tab/>
            </w:r>
            <w:r w:rsidR="00F11C12">
              <w:rPr>
                <w:noProof/>
                <w:webHidden/>
              </w:rPr>
              <w:fldChar w:fldCharType="begin"/>
            </w:r>
            <w:r w:rsidR="00DE799F">
              <w:rPr>
                <w:noProof/>
                <w:webHidden/>
              </w:rPr>
              <w:instrText xml:space="preserve"> PAGEREF _Toc378860327 \h </w:instrText>
            </w:r>
            <w:r w:rsidR="00F11C12">
              <w:rPr>
                <w:noProof/>
                <w:webHidden/>
              </w:rPr>
            </w:r>
            <w:r w:rsidR="00F11C12">
              <w:rPr>
                <w:noProof/>
                <w:webHidden/>
              </w:rPr>
              <w:fldChar w:fldCharType="separate"/>
            </w:r>
            <w:r w:rsidR="0074607D">
              <w:rPr>
                <w:noProof/>
                <w:webHidden/>
              </w:rPr>
              <w:t>1</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28" w:history="1">
            <w:r w:rsidR="00DE799F" w:rsidRPr="000B54AE">
              <w:rPr>
                <w:rStyle w:val="Hyperlink"/>
                <w:noProof/>
              </w:rPr>
              <w:t>3. Evaluation methodology</w:t>
            </w:r>
            <w:r w:rsidR="00DE799F">
              <w:rPr>
                <w:noProof/>
                <w:webHidden/>
              </w:rPr>
              <w:tab/>
            </w:r>
            <w:r w:rsidR="00F11C12">
              <w:rPr>
                <w:noProof/>
                <w:webHidden/>
              </w:rPr>
              <w:fldChar w:fldCharType="begin"/>
            </w:r>
            <w:r w:rsidR="00DE799F">
              <w:rPr>
                <w:noProof/>
                <w:webHidden/>
              </w:rPr>
              <w:instrText xml:space="preserve"> PAGEREF _Toc378860328 \h </w:instrText>
            </w:r>
            <w:r w:rsidR="00F11C12">
              <w:rPr>
                <w:noProof/>
                <w:webHidden/>
              </w:rPr>
            </w:r>
            <w:r w:rsidR="00F11C12">
              <w:rPr>
                <w:noProof/>
                <w:webHidden/>
              </w:rPr>
              <w:fldChar w:fldCharType="separate"/>
            </w:r>
            <w:r w:rsidR="0074607D">
              <w:rPr>
                <w:noProof/>
                <w:webHidden/>
              </w:rPr>
              <w:t>2</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29" w:history="1">
            <w:r w:rsidR="00DE799F" w:rsidRPr="000B54AE">
              <w:rPr>
                <w:rStyle w:val="Hyperlink"/>
                <w:noProof/>
              </w:rPr>
              <w:t>4. Violence against women and girls: global and national context</w:t>
            </w:r>
            <w:r w:rsidR="00DE799F">
              <w:rPr>
                <w:noProof/>
                <w:webHidden/>
              </w:rPr>
              <w:tab/>
            </w:r>
            <w:r w:rsidR="00F11C12">
              <w:rPr>
                <w:noProof/>
                <w:webHidden/>
              </w:rPr>
              <w:fldChar w:fldCharType="begin"/>
            </w:r>
            <w:r w:rsidR="00DE799F">
              <w:rPr>
                <w:noProof/>
                <w:webHidden/>
              </w:rPr>
              <w:instrText xml:space="preserve"> PAGEREF _Toc378860329 \h </w:instrText>
            </w:r>
            <w:r w:rsidR="00F11C12">
              <w:rPr>
                <w:noProof/>
                <w:webHidden/>
              </w:rPr>
            </w:r>
            <w:r w:rsidR="00F11C12">
              <w:rPr>
                <w:noProof/>
                <w:webHidden/>
              </w:rPr>
              <w:fldChar w:fldCharType="separate"/>
            </w:r>
            <w:r w:rsidR="0074607D">
              <w:rPr>
                <w:noProof/>
                <w:webHidden/>
              </w:rPr>
              <w:t>3</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31" w:history="1">
            <w:r w:rsidR="00DE799F" w:rsidRPr="000B54AE">
              <w:rPr>
                <w:rStyle w:val="Hyperlink"/>
                <w:noProof/>
              </w:rPr>
              <w:t>5. Joint Programme on Ending Violence Against Women in Ethiopia: overview</w:t>
            </w:r>
            <w:r w:rsidR="00DE799F">
              <w:rPr>
                <w:noProof/>
                <w:webHidden/>
              </w:rPr>
              <w:tab/>
            </w:r>
            <w:r w:rsidR="00F11C12">
              <w:rPr>
                <w:noProof/>
                <w:webHidden/>
              </w:rPr>
              <w:fldChar w:fldCharType="begin"/>
            </w:r>
            <w:r w:rsidR="00DE799F">
              <w:rPr>
                <w:noProof/>
                <w:webHidden/>
              </w:rPr>
              <w:instrText xml:space="preserve"> PAGEREF _Toc378860331 \h </w:instrText>
            </w:r>
            <w:r w:rsidR="00F11C12">
              <w:rPr>
                <w:noProof/>
                <w:webHidden/>
              </w:rPr>
            </w:r>
            <w:r w:rsidR="00F11C12">
              <w:rPr>
                <w:noProof/>
                <w:webHidden/>
              </w:rPr>
              <w:fldChar w:fldCharType="separate"/>
            </w:r>
            <w:r w:rsidR="0074607D">
              <w:rPr>
                <w:noProof/>
                <w:webHidden/>
              </w:rPr>
              <w:t>4</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2" w:history="1">
            <w:r w:rsidR="00DE799F" w:rsidRPr="000B54AE">
              <w:rPr>
                <w:rStyle w:val="Hyperlink"/>
                <w:noProof/>
              </w:rPr>
              <w:t>6. Findings and analysis</w:t>
            </w:r>
            <w:r w:rsidR="00DE799F">
              <w:rPr>
                <w:noProof/>
                <w:webHidden/>
              </w:rPr>
              <w:tab/>
            </w:r>
            <w:r w:rsidR="00F11C12">
              <w:rPr>
                <w:noProof/>
                <w:webHidden/>
              </w:rPr>
              <w:fldChar w:fldCharType="begin"/>
            </w:r>
            <w:r w:rsidR="00DE799F">
              <w:rPr>
                <w:noProof/>
                <w:webHidden/>
              </w:rPr>
              <w:instrText xml:space="preserve"> PAGEREF _Toc378860332 \h </w:instrText>
            </w:r>
            <w:r w:rsidR="00F11C12">
              <w:rPr>
                <w:noProof/>
                <w:webHidden/>
              </w:rPr>
            </w:r>
            <w:r w:rsidR="00F11C12">
              <w:rPr>
                <w:noProof/>
                <w:webHidden/>
              </w:rPr>
              <w:fldChar w:fldCharType="separate"/>
            </w:r>
            <w:r w:rsidR="0074607D">
              <w:rPr>
                <w:noProof/>
                <w:webHidden/>
              </w:rPr>
              <w:t>6</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3" w:history="1">
            <w:r w:rsidR="00DE799F" w:rsidRPr="000B54AE">
              <w:rPr>
                <w:rStyle w:val="Hyperlink"/>
                <w:noProof/>
              </w:rPr>
              <w:t>6.1. Programme Relevance and Strategic Fit</w:t>
            </w:r>
            <w:r w:rsidR="00DE799F">
              <w:rPr>
                <w:noProof/>
                <w:webHidden/>
              </w:rPr>
              <w:tab/>
            </w:r>
            <w:r w:rsidR="00F11C12">
              <w:rPr>
                <w:noProof/>
                <w:webHidden/>
              </w:rPr>
              <w:fldChar w:fldCharType="begin"/>
            </w:r>
            <w:r w:rsidR="00DE799F">
              <w:rPr>
                <w:noProof/>
                <w:webHidden/>
              </w:rPr>
              <w:instrText xml:space="preserve"> PAGEREF _Toc378860333 \h </w:instrText>
            </w:r>
            <w:r w:rsidR="00F11C12">
              <w:rPr>
                <w:noProof/>
                <w:webHidden/>
              </w:rPr>
            </w:r>
            <w:r w:rsidR="00F11C12">
              <w:rPr>
                <w:noProof/>
                <w:webHidden/>
              </w:rPr>
              <w:fldChar w:fldCharType="separate"/>
            </w:r>
            <w:r w:rsidR="0074607D">
              <w:rPr>
                <w:noProof/>
                <w:webHidden/>
              </w:rPr>
              <w:t>6</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4" w:history="1">
            <w:r w:rsidR="00DE799F" w:rsidRPr="000B54AE">
              <w:rPr>
                <w:rStyle w:val="Hyperlink"/>
                <w:noProof/>
              </w:rPr>
              <w:t>6.2.  Validity of the programme design</w:t>
            </w:r>
            <w:r w:rsidR="00DE799F">
              <w:rPr>
                <w:noProof/>
                <w:webHidden/>
              </w:rPr>
              <w:tab/>
            </w:r>
            <w:r w:rsidR="00F11C12">
              <w:rPr>
                <w:noProof/>
                <w:webHidden/>
              </w:rPr>
              <w:fldChar w:fldCharType="begin"/>
            </w:r>
            <w:r w:rsidR="00DE799F">
              <w:rPr>
                <w:noProof/>
                <w:webHidden/>
              </w:rPr>
              <w:instrText xml:space="preserve"> PAGEREF _Toc378860334 \h </w:instrText>
            </w:r>
            <w:r w:rsidR="00F11C12">
              <w:rPr>
                <w:noProof/>
                <w:webHidden/>
              </w:rPr>
            </w:r>
            <w:r w:rsidR="00F11C12">
              <w:rPr>
                <w:noProof/>
                <w:webHidden/>
              </w:rPr>
              <w:fldChar w:fldCharType="separate"/>
            </w:r>
            <w:r w:rsidR="0074607D">
              <w:rPr>
                <w:noProof/>
                <w:webHidden/>
              </w:rPr>
              <w:t>10</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5" w:history="1">
            <w:r w:rsidR="00DE799F" w:rsidRPr="000B54AE">
              <w:rPr>
                <w:rStyle w:val="Hyperlink"/>
                <w:noProof/>
              </w:rPr>
              <w:t>6.3.  Effectiveness</w:t>
            </w:r>
            <w:r w:rsidR="00DE799F">
              <w:rPr>
                <w:noProof/>
                <w:webHidden/>
              </w:rPr>
              <w:tab/>
            </w:r>
            <w:r w:rsidR="00F11C12">
              <w:rPr>
                <w:noProof/>
                <w:webHidden/>
              </w:rPr>
              <w:fldChar w:fldCharType="begin"/>
            </w:r>
            <w:r w:rsidR="00DE799F">
              <w:rPr>
                <w:noProof/>
                <w:webHidden/>
              </w:rPr>
              <w:instrText xml:space="preserve"> PAGEREF _Toc378860335 \h </w:instrText>
            </w:r>
            <w:r w:rsidR="00F11C12">
              <w:rPr>
                <w:noProof/>
                <w:webHidden/>
              </w:rPr>
            </w:r>
            <w:r w:rsidR="00F11C12">
              <w:rPr>
                <w:noProof/>
                <w:webHidden/>
              </w:rPr>
              <w:fldChar w:fldCharType="separate"/>
            </w:r>
            <w:r w:rsidR="0074607D">
              <w:rPr>
                <w:noProof/>
                <w:webHidden/>
              </w:rPr>
              <w:t>13</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6" w:history="1">
            <w:r w:rsidR="00DE799F" w:rsidRPr="000B54AE">
              <w:rPr>
                <w:rStyle w:val="Hyperlink"/>
                <w:noProof/>
              </w:rPr>
              <w:t>6.4.  Efficiency</w:t>
            </w:r>
            <w:r w:rsidR="00DE799F">
              <w:rPr>
                <w:noProof/>
                <w:webHidden/>
              </w:rPr>
              <w:tab/>
            </w:r>
            <w:r w:rsidR="00F11C12">
              <w:rPr>
                <w:noProof/>
                <w:webHidden/>
              </w:rPr>
              <w:fldChar w:fldCharType="begin"/>
            </w:r>
            <w:r w:rsidR="00DE799F">
              <w:rPr>
                <w:noProof/>
                <w:webHidden/>
              </w:rPr>
              <w:instrText xml:space="preserve"> PAGEREF _Toc378860336 \h </w:instrText>
            </w:r>
            <w:r w:rsidR="00F11C12">
              <w:rPr>
                <w:noProof/>
                <w:webHidden/>
              </w:rPr>
            </w:r>
            <w:r w:rsidR="00F11C12">
              <w:rPr>
                <w:noProof/>
                <w:webHidden/>
              </w:rPr>
              <w:fldChar w:fldCharType="separate"/>
            </w:r>
            <w:r w:rsidR="0074607D">
              <w:rPr>
                <w:noProof/>
                <w:webHidden/>
              </w:rPr>
              <w:t>22</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7" w:history="1">
            <w:r w:rsidR="00DE799F" w:rsidRPr="000B54AE">
              <w:rPr>
                <w:rStyle w:val="Hyperlink"/>
                <w:noProof/>
              </w:rPr>
              <w:t>6.5.  Sustainability</w:t>
            </w:r>
            <w:r w:rsidR="00DE799F">
              <w:rPr>
                <w:noProof/>
                <w:webHidden/>
              </w:rPr>
              <w:tab/>
            </w:r>
            <w:r w:rsidR="00F11C12">
              <w:rPr>
                <w:noProof/>
                <w:webHidden/>
              </w:rPr>
              <w:fldChar w:fldCharType="begin"/>
            </w:r>
            <w:r w:rsidR="00DE799F">
              <w:rPr>
                <w:noProof/>
                <w:webHidden/>
              </w:rPr>
              <w:instrText xml:space="preserve"> PAGEREF _Toc378860337 \h </w:instrText>
            </w:r>
            <w:r w:rsidR="00F11C12">
              <w:rPr>
                <w:noProof/>
                <w:webHidden/>
              </w:rPr>
            </w:r>
            <w:r w:rsidR="00F11C12">
              <w:rPr>
                <w:noProof/>
                <w:webHidden/>
              </w:rPr>
              <w:fldChar w:fldCharType="separate"/>
            </w:r>
            <w:r w:rsidR="0074607D">
              <w:rPr>
                <w:noProof/>
                <w:webHidden/>
              </w:rPr>
              <w:t>24</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8" w:history="1">
            <w:r w:rsidR="00DE799F" w:rsidRPr="000B54AE">
              <w:rPr>
                <w:rStyle w:val="Hyperlink"/>
                <w:noProof/>
              </w:rPr>
              <w:t>6.6.  Impact</w:t>
            </w:r>
            <w:r w:rsidR="00DE799F">
              <w:rPr>
                <w:noProof/>
                <w:webHidden/>
              </w:rPr>
              <w:tab/>
            </w:r>
            <w:r w:rsidR="00F11C12">
              <w:rPr>
                <w:noProof/>
                <w:webHidden/>
              </w:rPr>
              <w:fldChar w:fldCharType="begin"/>
            </w:r>
            <w:r w:rsidR="00DE799F">
              <w:rPr>
                <w:noProof/>
                <w:webHidden/>
              </w:rPr>
              <w:instrText xml:space="preserve"> PAGEREF _Toc378860338 \h </w:instrText>
            </w:r>
            <w:r w:rsidR="00F11C12">
              <w:rPr>
                <w:noProof/>
                <w:webHidden/>
              </w:rPr>
            </w:r>
            <w:r w:rsidR="00F11C12">
              <w:rPr>
                <w:noProof/>
                <w:webHidden/>
              </w:rPr>
              <w:fldChar w:fldCharType="separate"/>
            </w:r>
            <w:r w:rsidR="0074607D">
              <w:rPr>
                <w:noProof/>
                <w:webHidden/>
              </w:rPr>
              <w:t>26</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39" w:history="1">
            <w:r w:rsidR="00DE799F" w:rsidRPr="000B54AE">
              <w:rPr>
                <w:rStyle w:val="Hyperlink"/>
                <w:noProof/>
              </w:rPr>
              <w:t>6.7.  Coherence</w:t>
            </w:r>
            <w:r w:rsidR="00DE799F">
              <w:rPr>
                <w:noProof/>
                <w:webHidden/>
              </w:rPr>
              <w:tab/>
            </w:r>
            <w:r w:rsidR="00F11C12">
              <w:rPr>
                <w:noProof/>
                <w:webHidden/>
              </w:rPr>
              <w:fldChar w:fldCharType="begin"/>
            </w:r>
            <w:r w:rsidR="00DE799F">
              <w:rPr>
                <w:noProof/>
                <w:webHidden/>
              </w:rPr>
              <w:instrText xml:space="preserve"> PAGEREF _Toc378860339 \h </w:instrText>
            </w:r>
            <w:r w:rsidR="00F11C12">
              <w:rPr>
                <w:noProof/>
                <w:webHidden/>
              </w:rPr>
            </w:r>
            <w:r w:rsidR="00F11C12">
              <w:rPr>
                <w:noProof/>
                <w:webHidden/>
              </w:rPr>
              <w:fldChar w:fldCharType="separate"/>
            </w:r>
            <w:r w:rsidR="0074607D">
              <w:rPr>
                <w:noProof/>
                <w:webHidden/>
              </w:rPr>
              <w:t>28</w:t>
            </w:r>
            <w:r w:rsidR="00F11C12">
              <w:rPr>
                <w:noProof/>
                <w:webHidden/>
              </w:rPr>
              <w:fldChar w:fldCharType="end"/>
            </w:r>
          </w:hyperlink>
        </w:p>
        <w:p w:rsidR="00DE799F" w:rsidRDefault="00A65B33">
          <w:pPr>
            <w:pStyle w:val="TOC2"/>
            <w:tabs>
              <w:tab w:val="right" w:leader="dot" w:pos="9350"/>
            </w:tabs>
            <w:rPr>
              <w:rFonts w:eastAsiaTheme="minorEastAsia"/>
              <w:noProof/>
            </w:rPr>
          </w:pPr>
          <w:hyperlink w:anchor="_Toc378860340" w:history="1">
            <w:r w:rsidR="00DE799F" w:rsidRPr="000B54AE">
              <w:rPr>
                <w:rStyle w:val="Hyperlink"/>
                <w:noProof/>
              </w:rPr>
              <w:t>6.8. Management &amp; Coordination</w:t>
            </w:r>
            <w:r w:rsidR="00DE799F">
              <w:rPr>
                <w:noProof/>
                <w:webHidden/>
              </w:rPr>
              <w:tab/>
            </w:r>
            <w:r w:rsidR="00F11C12">
              <w:rPr>
                <w:noProof/>
                <w:webHidden/>
              </w:rPr>
              <w:fldChar w:fldCharType="begin"/>
            </w:r>
            <w:r w:rsidR="00DE799F">
              <w:rPr>
                <w:noProof/>
                <w:webHidden/>
              </w:rPr>
              <w:instrText xml:space="preserve"> PAGEREF _Toc378860340 \h </w:instrText>
            </w:r>
            <w:r w:rsidR="00F11C12">
              <w:rPr>
                <w:noProof/>
                <w:webHidden/>
              </w:rPr>
            </w:r>
            <w:r w:rsidR="00F11C12">
              <w:rPr>
                <w:noProof/>
                <w:webHidden/>
              </w:rPr>
              <w:fldChar w:fldCharType="separate"/>
            </w:r>
            <w:r w:rsidR="0074607D">
              <w:rPr>
                <w:noProof/>
                <w:webHidden/>
              </w:rPr>
              <w:t>29</w:t>
            </w:r>
            <w:r w:rsidR="00F11C12">
              <w:rPr>
                <w:noProof/>
                <w:webHidden/>
              </w:rPr>
              <w:fldChar w:fldCharType="end"/>
            </w:r>
          </w:hyperlink>
        </w:p>
        <w:p w:rsidR="00DE799F" w:rsidRDefault="00A65B33">
          <w:pPr>
            <w:pStyle w:val="TOC1"/>
            <w:tabs>
              <w:tab w:val="right" w:leader="dot" w:pos="9350"/>
            </w:tabs>
            <w:rPr>
              <w:rFonts w:eastAsiaTheme="minorEastAsia"/>
              <w:noProof/>
            </w:rPr>
          </w:pPr>
          <w:hyperlink w:anchor="_Toc378860341" w:history="1">
            <w:r w:rsidR="00DE799F" w:rsidRPr="000B54AE">
              <w:rPr>
                <w:rStyle w:val="Hyperlink"/>
                <w:noProof/>
              </w:rPr>
              <w:t>7. Conclusions</w:t>
            </w:r>
            <w:r w:rsidR="00DE799F">
              <w:rPr>
                <w:noProof/>
                <w:webHidden/>
              </w:rPr>
              <w:tab/>
            </w:r>
            <w:r w:rsidR="00F11C12">
              <w:rPr>
                <w:noProof/>
                <w:webHidden/>
              </w:rPr>
              <w:fldChar w:fldCharType="begin"/>
            </w:r>
            <w:r w:rsidR="00DE799F">
              <w:rPr>
                <w:noProof/>
                <w:webHidden/>
              </w:rPr>
              <w:instrText xml:space="preserve"> PAGEREF _Toc378860341 \h </w:instrText>
            </w:r>
            <w:r w:rsidR="00F11C12">
              <w:rPr>
                <w:noProof/>
                <w:webHidden/>
              </w:rPr>
            </w:r>
            <w:r w:rsidR="00F11C12">
              <w:rPr>
                <w:noProof/>
                <w:webHidden/>
              </w:rPr>
              <w:fldChar w:fldCharType="separate"/>
            </w:r>
            <w:r w:rsidR="0074607D">
              <w:rPr>
                <w:noProof/>
                <w:webHidden/>
              </w:rPr>
              <w:t>32</w:t>
            </w:r>
            <w:r w:rsidR="00F11C12">
              <w:rPr>
                <w:noProof/>
                <w:webHidden/>
              </w:rPr>
              <w:fldChar w:fldCharType="end"/>
            </w:r>
          </w:hyperlink>
        </w:p>
        <w:p w:rsidR="00DE799F" w:rsidRDefault="00A65B33">
          <w:pPr>
            <w:pStyle w:val="TOC1"/>
            <w:tabs>
              <w:tab w:val="left" w:pos="440"/>
              <w:tab w:val="right" w:leader="dot" w:pos="9350"/>
            </w:tabs>
            <w:rPr>
              <w:rFonts w:eastAsiaTheme="minorEastAsia"/>
              <w:noProof/>
            </w:rPr>
          </w:pPr>
          <w:hyperlink w:anchor="_Toc378860342" w:history="1">
            <w:r w:rsidR="00DE799F" w:rsidRPr="000B54AE">
              <w:rPr>
                <w:rStyle w:val="Hyperlink"/>
                <w:rFonts w:cs="Calibri"/>
                <w:noProof/>
              </w:rPr>
              <w:t>6.</w:t>
            </w:r>
            <w:r w:rsidR="00DE799F">
              <w:rPr>
                <w:rFonts w:eastAsiaTheme="minorEastAsia"/>
                <w:noProof/>
              </w:rPr>
              <w:tab/>
            </w:r>
            <w:r w:rsidR="00DE799F" w:rsidRPr="000B54AE">
              <w:rPr>
                <w:rStyle w:val="Hyperlink"/>
                <w:noProof/>
              </w:rPr>
              <w:t>Recommendations</w:t>
            </w:r>
            <w:r w:rsidR="00DE799F">
              <w:rPr>
                <w:noProof/>
                <w:webHidden/>
              </w:rPr>
              <w:tab/>
            </w:r>
            <w:r w:rsidR="00F11C12">
              <w:rPr>
                <w:noProof/>
                <w:webHidden/>
              </w:rPr>
              <w:fldChar w:fldCharType="begin"/>
            </w:r>
            <w:r w:rsidR="00DE799F">
              <w:rPr>
                <w:noProof/>
                <w:webHidden/>
              </w:rPr>
              <w:instrText xml:space="preserve"> PAGEREF _Toc378860342 \h </w:instrText>
            </w:r>
            <w:r w:rsidR="00F11C12">
              <w:rPr>
                <w:noProof/>
                <w:webHidden/>
              </w:rPr>
            </w:r>
            <w:r w:rsidR="00F11C12">
              <w:rPr>
                <w:noProof/>
                <w:webHidden/>
              </w:rPr>
              <w:fldChar w:fldCharType="separate"/>
            </w:r>
            <w:r w:rsidR="0074607D">
              <w:rPr>
                <w:noProof/>
                <w:webHidden/>
              </w:rPr>
              <w:t>33</w:t>
            </w:r>
            <w:r w:rsidR="00F11C12">
              <w:rPr>
                <w:noProof/>
                <w:webHidden/>
              </w:rPr>
              <w:fldChar w:fldCharType="end"/>
            </w:r>
          </w:hyperlink>
        </w:p>
        <w:p w:rsidR="00DE799F" w:rsidRDefault="00A65B33">
          <w:pPr>
            <w:pStyle w:val="TOC1"/>
            <w:tabs>
              <w:tab w:val="left" w:pos="440"/>
              <w:tab w:val="right" w:leader="dot" w:pos="9350"/>
            </w:tabs>
            <w:rPr>
              <w:rFonts w:eastAsiaTheme="minorEastAsia"/>
              <w:noProof/>
            </w:rPr>
          </w:pPr>
          <w:hyperlink w:anchor="_Toc378860343" w:history="1">
            <w:r w:rsidR="00DE799F" w:rsidRPr="000B54AE">
              <w:rPr>
                <w:rStyle w:val="Hyperlink"/>
                <w:noProof/>
              </w:rPr>
              <w:t>8.</w:t>
            </w:r>
            <w:r w:rsidR="00DE799F">
              <w:rPr>
                <w:rFonts w:eastAsiaTheme="minorEastAsia"/>
                <w:noProof/>
              </w:rPr>
              <w:tab/>
            </w:r>
            <w:r w:rsidR="00DE799F" w:rsidRPr="000B54AE">
              <w:rPr>
                <w:rStyle w:val="Hyperlink"/>
                <w:noProof/>
              </w:rPr>
              <w:t>Lessons learned</w:t>
            </w:r>
            <w:r w:rsidR="00DE799F">
              <w:rPr>
                <w:noProof/>
                <w:webHidden/>
              </w:rPr>
              <w:tab/>
            </w:r>
            <w:r w:rsidR="00F11C12">
              <w:rPr>
                <w:noProof/>
                <w:webHidden/>
              </w:rPr>
              <w:fldChar w:fldCharType="begin"/>
            </w:r>
            <w:r w:rsidR="00DE799F">
              <w:rPr>
                <w:noProof/>
                <w:webHidden/>
              </w:rPr>
              <w:instrText xml:space="preserve"> PAGEREF _Toc378860343 \h </w:instrText>
            </w:r>
            <w:r w:rsidR="00F11C12">
              <w:rPr>
                <w:noProof/>
                <w:webHidden/>
              </w:rPr>
            </w:r>
            <w:r w:rsidR="00F11C12">
              <w:rPr>
                <w:noProof/>
                <w:webHidden/>
              </w:rPr>
              <w:fldChar w:fldCharType="separate"/>
            </w:r>
            <w:r w:rsidR="0074607D">
              <w:rPr>
                <w:noProof/>
                <w:webHidden/>
              </w:rPr>
              <w:t>35</w:t>
            </w:r>
            <w:r w:rsidR="00F11C12">
              <w:rPr>
                <w:noProof/>
                <w:webHidden/>
              </w:rPr>
              <w:fldChar w:fldCharType="end"/>
            </w:r>
          </w:hyperlink>
        </w:p>
        <w:p w:rsidR="00F07AD3" w:rsidRPr="00884F59" w:rsidRDefault="00F11C12" w:rsidP="00F07AD3">
          <w:pPr>
            <w:rPr>
              <w:rFonts w:asciiTheme="majorHAnsi" w:hAnsiTheme="majorHAnsi"/>
            </w:rPr>
          </w:pPr>
          <w:r w:rsidRPr="00884F59">
            <w:rPr>
              <w:rFonts w:asciiTheme="majorHAnsi" w:hAnsiTheme="majorHAnsi"/>
            </w:rPr>
            <w:fldChar w:fldCharType="end"/>
          </w:r>
        </w:p>
      </w:sdtContent>
    </w:sdt>
    <w:p w:rsidR="00F07AD3" w:rsidRPr="00884F59" w:rsidRDefault="00F07AD3" w:rsidP="00F07AD3">
      <w:pPr>
        <w:spacing w:line="240" w:lineRule="auto"/>
        <w:rPr>
          <w:rFonts w:asciiTheme="majorHAnsi" w:hAnsiTheme="majorHAnsi"/>
          <w:sz w:val="24"/>
          <w:szCs w:val="24"/>
        </w:rPr>
      </w:pPr>
    </w:p>
    <w:p w:rsidR="00DC1794" w:rsidRDefault="00DC1794" w:rsidP="00F07AD3">
      <w:pPr>
        <w:tabs>
          <w:tab w:val="left" w:pos="3191"/>
        </w:tabs>
        <w:spacing w:line="240" w:lineRule="auto"/>
        <w:rPr>
          <w:rFonts w:asciiTheme="majorHAnsi" w:hAnsiTheme="majorHAnsi"/>
          <w:b/>
          <w:color w:val="365F91" w:themeColor="accent1" w:themeShade="BF"/>
          <w:sz w:val="24"/>
          <w:szCs w:val="24"/>
        </w:rPr>
      </w:pPr>
    </w:p>
    <w:p w:rsidR="00DC1794" w:rsidRDefault="00DC1794" w:rsidP="00F07AD3">
      <w:pPr>
        <w:tabs>
          <w:tab w:val="left" w:pos="3191"/>
        </w:tabs>
        <w:spacing w:line="240" w:lineRule="auto"/>
        <w:rPr>
          <w:rFonts w:asciiTheme="majorHAnsi" w:hAnsiTheme="majorHAnsi"/>
          <w:b/>
          <w:color w:val="365F91" w:themeColor="accent1" w:themeShade="BF"/>
          <w:sz w:val="24"/>
          <w:szCs w:val="24"/>
        </w:rPr>
      </w:pPr>
    </w:p>
    <w:p w:rsidR="00DC1794" w:rsidRDefault="00DC1794" w:rsidP="00F07AD3">
      <w:pPr>
        <w:tabs>
          <w:tab w:val="left" w:pos="3191"/>
        </w:tabs>
        <w:spacing w:line="240" w:lineRule="auto"/>
        <w:rPr>
          <w:rFonts w:asciiTheme="majorHAnsi" w:hAnsiTheme="majorHAnsi"/>
          <w:b/>
          <w:color w:val="365F91" w:themeColor="accent1" w:themeShade="BF"/>
          <w:sz w:val="24"/>
          <w:szCs w:val="24"/>
        </w:rPr>
      </w:pPr>
    </w:p>
    <w:p w:rsidR="00DC1794" w:rsidRDefault="00DC1794" w:rsidP="00F07AD3">
      <w:pPr>
        <w:tabs>
          <w:tab w:val="left" w:pos="3191"/>
        </w:tabs>
        <w:spacing w:line="240" w:lineRule="auto"/>
        <w:rPr>
          <w:rFonts w:asciiTheme="majorHAnsi" w:hAnsiTheme="majorHAnsi"/>
          <w:b/>
          <w:color w:val="365F91" w:themeColor="accent1" w:themeShade="BF"/>
          <w:sz w:val="24"/>
          <w:szCs w:val="24"/>
        </w:rPr>
      </w:pPr>
    </w:p>
    <w:p w:rsidR="00DC1794" w:rsidRDefault="00DC1794" w:rsidP="00F07AD3">
      <w:pPr>
        <w:tabs>
          <w:tab w:val="left" w:pos="3191"/>
        </w:tabs>
        <w:spacing w:line="240" w:lineRule="auto"/>
        <w:rPr>
          <w:rFonts w:asciiTheme="majorHAnsi" w:hAnsiTheme="majorHAnsi"/>
          <w:b/>
          <w:color w:val="365F91" w:themeColor="accent1" w:themeShade="BF"/>
          <w:sz w:val="24"/>
          <w:szCs w:val="24"/>
        </w:rPr>
      </w:pPr>
    </w:p>
    <w:p w:rsidR="00F07AD3" w:rsidRDefault="000F0B5F" w:rsidP="00F07AD3">
      <w:pPr>
        <w:tabs>
          <w:tab w:val="left" w:pos="3191"/>
        </w:tabs>
        <w:spacing w:line="240" w:lineRule="auto"/>
        <w:rPr>
          <w:rFonts w:asciiTheme="majorHAnsi" w:hAnsiTheme="majorHAnsi"/>
          <w:b/>
          <w:color w:val="365F91" w:themeColor="accent1" w:themeShade="BF"/>
          <w:sz w:val="24"/>
          <w:szCs w:val="24"/>
        </w:rPr>
      </w:pPr>
      <w:r w:rsidRPr="000F0B5F">
        <w:rPr>
          <w:rFonts w:asciiTheme="majorHAnsi" w:hAnsiTheme="majorHAnsi"/>
          <w:b/>
          <w:color w:val="365F91" w:themeColor="accent1" w:themeShade="BF"/>
          <w:sz w:val="24"/>
          <w:szCs w:val="24"/>
        </w:rPr>
        <w:lastRenderedPageBreak/>
        <w:t>Table of Contents: Annexes (Volume II</w:t>
      </w:r>
      <w:r>
        <w:rPr>
          <w:rFonts w:asciiTheme="majorHAnsi" w:hAnsiTheme="majorHAnsi"/>
          <w:b/>
          <w:color w:val="365F91" w:themeColor="accent1" w:themeShade="BF"/>
          <w:sz w:val="24"/>
          <w:szCs w:val="24"/>
        </w:rPr>
        <w:t>, available separately</w:t>
      </w:r>
      <w:r w:rsidRPr="000F0B5F">
        <w:rPr>
          <w:rFonts w:asciiTheme="majorHAnsi" w:hAnsiTheme="majorHAnsi"/>
          <w:b/>
          <w:color w:val="365F91" w:themeColor="accent1" w:themeShade="BF"/>
          <w:sz w:val="24"/>
          <w:szCs w:val="24"/>
        </w:rPr>
        <w:t>)</w:t>
      </w:r>
      <w:r w:rsidR="00F07AD3" w:rsidRPr="000F0B5F">
        <w:rPr>
          <w:rFonts w:asciiTheme="majorHAnsi" w:hAnsiTheme="majorHAnsi"/>
          <w:b/>
          <w:color w:val="365F91" w:themeColor="accent1" w:themeShade="BF"/>
          <w:sz w:val="24"/>
          <w:szCs w:val="24"/>
        </w:rPr>
        <w:tab/>
      </w:r>
    </w:p>
    <w:p w:rsidR="00DC1794" w:rsidRPr="000F0B5F" w:rsidRDefault="00DC1794" w:rsidP="00F07AD3">
      <w:pPr>
        <w:tabs>
          <w:tab w:val="left" w:pos="3191"/>
        </w:tabs>
        <w:spacing w:line="240" w:lineRule="auto"/>
        <w:rPr>
          <w:rFonts w:asciiTheme="majorHAnsi" w:hAnsiTheme="majorHAnsi"/>
          <w:b/>
          <w:color w:val="365F91" w:themeColor="accent1" w:themeShade="BF"/>
          <w:sz w:val="24"/>
          <w:szCs w:val="24"/>
        </w:rPr>
      </w:pP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 Terms of Reference for the Evaluation</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III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2.   Reconstructed Theory of Change of the J</w:t>
      </w:r>
      <w:r>
        <w:rPr>
          <w:rFonts w:asciiTheme="majorHAnsi" w:hAnsiTheme="majorHAnsi"/>
          <w:sz w:val="24"/>
          <w:szCs w:val="24"/>
        </w:rPr>
        <w:t>P EVAW, graphic representation</w:t>
      </w:r>
      <w:r>
        <w:rPr>
          <w:rFonts w:asciiTheme="majorHAnsi" w:hAnsiTheme="majorHAnsi"/>
          <w:sz w:val="24"/>
          <w:szCs w:val="24"/>
        </w:rPr>
        <w:tab/>
        <w:t>X</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3. Contextual Evaluation Framework: Measuring relevance</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4. Contextual Evaluation Framework: Assessing Vali</w:t>
      </w:r>
      <w:r>
        <w:rPr>
          <w:rFonts w:asciiTheme="majorHAnsi" w:hAnsiTheme="majorHAnsi"/>
          <w:sz w:val="24"/>
          <w:szCs w:val="24"/>
        </w:rPr>
        <w:t>dity of the Programme Design</w:t>
      </w:r>
      <w:r>
        <w:rPr>
          <w:rFonts w:asciiTheme="majorHAnsi" w:hAnsiTheme="majorHAnsi"/>
          <w:sz w:val="24"/>
          <w:szCs w:val="24"/>
        </w:rPr>
        <w:tab/>
        <w:t>XII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5 . Contextual Evaluation Framework:  Measuring Effectiveness</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XII</w:t>
      </w:r>
      <w:r>
        <w:rPr>
          <w:rFonts w:asciiTheme="majorHAnsi" w:hAnsiTheme="majorHAnsi"/>
          <w:sz w:val="24"/>
          <w:szCs w:val="24"/>
        </w:rPr>
        <w:tab/>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6. Contextual Evaluation Framework: Measuring efficiency</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XIV</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7.  Contextual Evaluation Framework: Measuring sustainability</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XV</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8. Contextual Evaluation Framework: Measuring impact</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XVI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9. Contextual Evaluation Framework: Assessing Coherence</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XVII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10. Contextual Evaluation Framework: Assessing M</w:t>
      </w:r>
      <w:r>
        <w:rPr>
          <w:rFonts w:asciiTheme="majorHAnsi" w:hAnsiTheme="majorHAnsi"/>
          <w:sz w:val="24"/>
          <w:szCs w:val="24"/>
        </w:rPr>
        <w:t>anagement and Coordination</w:t>
      </w:r>
      <w:r>
        <w:rPr>
          <w:rFonts w:asciiTheme="majorHAnsi" w:hAnsiTheme="majorHAnsi"/>
          <w:sz w:val="24"/>
          <w:szCs w:val="24"/>
        </w:rPr>
        <w:tab/>
        <w:t>XVIII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11. Results Framework</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XIX</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11. Results Framework (continued)</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11. R</w:t>
      </w:r>
      <w:r>
        <w:rPr>
          <w:rFonts w:asciiTheme="majorHAnsi" w:hAnsiTheme="majorHAnsi"/>
          <w:sz w:val="24"/>
          <w:szCs w:val="24"/>
        </w:rPr>
        <w:t>esults Framework (continued)</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12. Guide for semi-structured interview with UN agencies and donors</w:t>
      </w:r>
      <w:r w:rsidRPr="00297651">
        <w:rPr>
          <w:rFonts w:asciiTheme="majorHAnsi" w:hAnsiTheme="majorHAnsi"/>
          <w:sz w:val="24"/>
          <w:szCs w:val="24"/>
        </w:rPr>
        <w:tab/>
      </w:r>
      <w:r>
        <w:rPr>
          <w:rFonts w:asciiTheme="majorHAnsi" w:hAnsiTheme="majorHAnsi"/>
          <w:sz w:val="24"/>
          <w:szCs w:val="24"/>
        </w:rPr>
        <w:tab/>
        <w:t>XXII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13. Guide for semi-structured interview with Government officials</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XXIII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14. Guide for semi-structured interview with main</w:t>
      </w:r>
      <w:r>
        <w:rPr>
          <w:rFonts w:asciiTheme="majorHAnsi" w:hAnsiTheme="majorHAnsi"/>
          <w:sz w:val="24"/>
          <w:szCs w:val="24"/>
        </w:rPr>
        <w:t xml:space="preserve"> implementing partners</w:t>
      </w:r>
      <w:r>
        <w:rPr>
          <w:rFonts w:asciiTheme="majorHAnsi" w:hAnsiTheme="majorHAnsi"/>
          <w:sz w:val="24"/>
          <w:szCs w:val="24"/>
        </w:rPr>
        <w:tab/>
      </w:r>
      <w:r>
        <w:rPr>
          <w:rFonts w:asciiTheme="majorHAnsi" w:hAnsiTheme="majorHAnsi"/>
          <w:sz w:val="24"/>
          <w:szCs w:val="24"/>
        </w:rPr>
        <w:tab/>
        <w:t>XXIV</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15. Community Focus Group Discus</w:t>
      </w:r>
      <w:r>
        <w:rPr>
          <w:rFonts w:asciiTheme="majorHAnsi" w:hAnsiTheme="majorHAnsi"/>
          <w:sz w:val="24"/>
          <w:szCs w:val="24"/>
        </w:rPr>
        <w:t>sion guide for beneficiaries</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XXV</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16.  List of organizations, represented by KIs and sites visited by the evaluation team</w:t>
      </w:r>
      <w:r w:rsidRPr="00297651">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XXVI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17. List of the documents reviewed for the preparatio</w:t>
      </w:r>
      <w:r>
        <w:rPr>
          <w:rFonts w:asciiTheme="majorHAnsi" w:hAnsiTheme="majorHAnsi"/>
          <w:sz w:val="24"/>
          <w:szCs w:val="24"/>
        </w:rPr>
        <w:t>n of the Inception Report.</w:t>
      </w:r>
      <w:r>
        <w:rPr>
          <w:rFonts w:asciiTheme="majorHAnsi" w:hAnsiTheme="majorHAnsi"/>
          <w:sz w:val="24"/>
          <w:szCs w:val="24"/>
        </w:rPr>
        <w:tab/>
        <w:t>XXVII</w:t>
      </w:r>
    </w:p>
    <w:p w:rsidR="00297651" w:rsidRPr="00297651" w:rsidRDefault="00297651" w:rsidP="00297651">
      <w:pPr>
        <w:spacing w:line="240" w:lineRule="auto"/>
        <w:rPr>
          <w:rFonts w:asciiTheme="majorHAnsi" w:hAnsiTheme="majorHAnsi"/>
          <w:sz w:val="24"/>
          <w:szCs w:val="24"/>
        </w:rPr>
      </w:pPr>
      <w:r w:rsidRPr="00297651">
        <w:rPr>
          <w:rFonts w:asciiTheme="majorHAnsi" w:hAnsiTheme="majorHAnsi"/>
          <w:sz w:val="24"/>
          <w:szCs w:val="24"/>
        </w:rPr>
        <w:t>Annex 18.</w:t>
      </w:r>
      <w:r>
        <w:rPr>
          <w:rFonts w:asciiTheme="majorHAnsi" w:hAnsiTheme="majorHAnsi"/>
          <w:sz w:val="24"/>
          <w:szCs w:val="24"/>
        </w:rPr>
        <w:t xml:space="preserve"> Evaluation Team Composition</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XXX</w:t>
      </w:r>
    </w:p>
    <w:p w:rsidR="00297651" w:rsidRPr="00297651" w:rsidRDefault="00297651" w:rsidP="00297651">
      <w:pPr>
        <w:spacing w:line="240" w:lineRule="auto"/>
        <w:rPr>
          <w:rFonts w:asciiTheme="majorHAnsi" w:hAnsiTheme="majorHAnsi"/>
          <w:sz w:val="24"/>
          <w:szCs w:val="24"/>
        </w:rPr>
      </w:pPr>
    </w:p>
    <w:p w:rsidR="00F07AD3" w:rsidRPr="00884F59" w:rsidRDefault="00F07AD3" w:rsidP="00F07AD3">
      <w:pPr>
        <w:spacing w:line="240" w:lineRule="auto"/>
        <w:rPr>
          <w:rFonts w:asciiTheme="majorHAnsi" w:hAnsiTheme="majorHAnsi"/>
          <w:sz w:val="24"/>
          <w:szCs w:val="24"/>
        </w:rPr>
      </w:pPr>
    </w:p>
    <w:p w:rsidR="00F07AD3" w:rsidRPr="00884F59" w:rsidRDefault="00F07AD3" w:rsidP="00F07AD3">
      <w:pPr>
        <w:pStyle w:val="Heading1"/>
      </w:pPr>
      <w:r w:rsidRPr="00884F59">
        <w:rPr>
          <w:szCs w:val="24"/>
        </w:rPr>
        <w:br w:type="page"/>
      </w:r>
      <w:bookmarkStart w:id="2" w:name="_Toc378860325"/>
      <w:r w:rsidRPr="00884F59">
        <w:lastRenderedPageBreak/>
        <w:t>Acronyms  and Abbreviations</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7110"/>
      </w:tblGrid>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AASA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Addis Ababa Scout Association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rPr>
              <w:t>AAWA</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rPr>
              <w:t>Addis Ababa Women’s Association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AAYA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Addis Ababa Youth Association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AWSAD</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Association for Women’s Sanctuary and Development</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bCs/>
                <w:lang w:bidi="en-US"/>
              </w:rPr>
              <w:t>BoWCYA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bCs/>
                <w:lang w:bidi="en-US"/>
              </w:rPr>
              <w:t>Bureaus of Women, Children and Youth Affairs</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 xml:space="preserve">CAC  </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Community Action Committee</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CBO</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Community Based Organization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CC</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Community Conversation</w:t>
            </w:r>
          </w:p>
        </w:tc>
      </w:tr>
      <w:tr w:rsidR="00F07AD3" w:rsidRPr="00884F59" w:rsidTr="00F07AD3">
        <w:trPr>
          <w:trHeight w:val="225"/>
        </w:trPr>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eastAsia="Calibri" w:hAnsiTheme="majorHAnsi" w:cs="Times New Roman"/>
                <w:bCs/>
                <w:lang w:val="en-GB"/>
              </w:rPr>
              <w:t>CCRDA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eastAsia="Calibri" w:hAnsiTheme="majorHAnsi" w:cs="Times New Roman"/>
                <w:bCs/>
                <w:lang w:val="en-GB"/>
              </w:rPr>
              <w:t>Christian Consortium of Relief and Development Associations</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CEDAW</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Convention on the Elimination of All Forms of Discrimination against Women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eastAsia="Cambria" w:hAnsiTheme="majorHAnsi" w:cs="Cambria"/>
                <w:color w:val="000000"/>
              </w:rPr>
              <w:t>CFP</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eastAsia="Calibri" w:hAnsiTheme="majorHAnsi" w:cs="Times New Roman"/>
                <w:bCs/>
                <w:lang w:val="en-GB"/>
              </w:rPr>
            </w:pPr>
            <w:r w:rsidRPr="00884F59">
              <w:rPr>
                <w:rFonts w:asciiTheme="majorHAnsi" w:eastAsia="Cambria" w:hAnsiTheme="majorHAnsi" w:cs="Cambria"/>
                <w:color w:val="000000"/>
              </w:rPr>
              <w:t>Call for proposal</w:t>
            </w:r>
          </w:p>
        </w:tc>
      </w:tr>
      <w:tr w:rsidR="00F07AD3" w:rsidRPr="00884F59" w:rsidTr="00F07AD3">
        <w:tc>
          <w:tcPr>
            <w:tcW w:w="1638"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CSO</w:t>
            </w:r>
          </w:p>
        </w:tc>
        <w:tc>
          <w:tcPr>
            <w:tcW w:w="7110"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Civil society organization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DFID</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Department for International Development (United Kingdom)</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libri" w:hAnsiTheme="majorHAnsi" w:cs="Times New Roman"/>
                <w:bCs/>
                <w:lang w:val="en-GB"/>
              </w:rPr>
            </w:pPr>
            <w:r w:rsidRPr="00884F59">
              <w:rPr>
                <w:rFonts w:asciiTheme="majorHAnsi" w:hAnsiTheme="majorHAnsi"/>
                <w:color w:val="000000"/>
              </w:rPr>
              <w:t>EFDA</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libri" w:hAnsiTheme="majorHAnsi" w:cs="Times New Roman"/>
                <w:bCs/>
                <w:lang w:val="en-GB"/>
              </w:rPr>
            </w:pPr>
            <w:r w:rsidRPr="00884F59">
              <w:rPr>
                <w:rFonts w:asciiTheme="majorHAnsi" w:hAnsiTheme="majorHAnsi"/>
                <w:color w:val="000000"/>
              </w:rPr>
              <w:t>Education for Development Association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EHRC</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Ethiopian Human Rights Commission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libri" w:hAnsiTheme="majorHAnsi" w:cs="Times New Roman"/>
                <w:bCs/>
                <w:lang w:val="en-GB"/>
              </w:rPr>
            </w:pPr>
            <w:r w:rsidRPr="00884F59">
              <w:rPr>
                <w:rFonts w:asciiTheme="majorHAnsi" w:hAnsiTheme="majorHAnsi"/>
                <w:color w:val="000000"/>
              </w:rPr>
              <w:t>EMERDA</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libri" w:hAnsiTheme="majorHAnsi" w:cs="Times New Roman"/>
                <w:bCs/>
                <w:lang w:val="en-GB"/>
              </w:rPr>
            </w:pPr>
            <w:r w:rsidRPr="00884F59">
              <w:rPr>
                <w:rFonts w:asciiTheme="majorHAnsi" w:hAnsiTheme="majorHAnsi"/>
                <w:color w:val="000000"/>
              </w:rPr>
              <w:t>Ethiopian Muslims Relief and Development Association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EMWA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Ethiopian Media Women association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EOC</w:t>
            </w:r>
          </w:p>
        </w:tc>
        <w:tc>
          <w:tcPr>
            <w:tcW w:w="7110" w:type="dxa"/>
            <w:shd w:val="clear" w:color="auto" w:fill="FFFFFF" w:themeFill="background1"/>
          </w:tcPr>
          <w:p w:rsidR="00F07AD3" w:rsidRPr="00884F59" w:rsidRDefault="00F07AD3" w:rsidP="00F07AD3">
            <w:pPr>
              <w:spacing w:after="0" w:line="240" w:lineRule="auto"/>
              <w:jc w:val="both"/>
              <w:rPr>
                <w:rFonts w:asciiTheme="majorHAnsi" w:hAnsiTheme="majorHAnsi"/>
              </w:rPr>
            </w:pPr>
            <w:r w:rsidRPr="00884F59">
              <w:rPr>
                <w:rFonts w:asciiTheme="majorHAnsi" w:hAnsiTheme="majorHAnsi" w:cs="Arial"/>
              </w:rPr>
              <w:t>Ethiopian Orthodox Church</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rPr>
              <w:t>EOC-DICAC</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bCs/>
                <w:lang w:bidi="en-US"/>
              </w:rPr>
              <w:t xml:space="preserve">Ethiopia Orthodox Church - Development and Inter-Church Aid Commission </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ERG</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Evaluation Reference Group</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EVAW</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Ending Violence Against Women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EWDNA</w:t>
            </w:r>
          </w:p>
        </w:tc>
        <w:tc>
          <w:tcPr>
            <w:tcW w:w="7110" w:type="dxa"/>
            <w:shd w:val="clear" w:color="auto" w:fill="FFFFFF" w:themeFill="background1"/>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Ethiopian Women with Disabilities national Association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EWLA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Ethiopian Women Lawyers Association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EWRA</w:t>
            </w:r>
          </w:p>
        </w:tc>
        <w:tc>
          <w:tcPr>
            <w:tcW w:w="7110" w:type="dxa"/>
            <w:shd w:val="clear" w:color="auto" w:fill="FFFFFF" w:themeFill="background1"/>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Ethiopian Women Writers Association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FGD</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Focus Group Discussions</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 xml:space="preserve">FGM  </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Female genital mutilation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GBV</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Gender-based violence</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GO</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 xml:space="preserve">Governmental Organization </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GoE</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Government of Ethiopia</w:t>
            </w:r>
          </w:p>
        </w:tc>
      </w:tr>
      <w:tr w:rsidR="00F07AD3" w:rsidRPr="00884F59" w:rsidTr="00F07AD3">
        <w:tc>
          <w:tcPr>
            <w:tcW w:w="1638"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HIV/AIDS</w:t>
            </w:r>
          </w:p>
        </w:tc>
        <w:tc>
          <w:tcPr>
            <w:tcW w:w="7110"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Human Immunodeficiency Virus/Acquired Immunodeficiency Syndrome</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rPr>
              <w:t xml:space="preserve">HTP  </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rPr>
              <w:t>Harmful traditional practice</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IEC</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Information, Education, Communication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rPr>
              <w:t>IGA</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rPr>
              <w:t>Income-generating activity</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IP</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Implementing Partner</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JP EVAW</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Joint Programme on Ending Violence Against Women</w:t>
            </w:r>
          </w:p>
        </w:tc>
      </w:tr>
      <w:tr w:rsidR="00F07AD3" w:rsidRPr="00884F59" w:rsidTr="00F07AD3">
        <w:tc>
          <w:tcPr>
            <w:tcW w:w="1638"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KI</w:t>
            </w:r>
          </w:p>
        </w:tc>
        <w:tc>
          <w:tcPr>
            <w:tcW w:w="7110" w:type="dxa"/>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Key Informant</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KII</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Key Informant Interview</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libri" w:hAnsiTheme="majorHAnsi" w:cs="Times New Roman"/>
                <w:bCs/>
                <w:lang w:val="en-GB"/>
              </w:rPr>
            </w:pPr>
            <w:r w:rsidRPr="00884F59">
              <w:rPr>
                <w:rFonts w:asciiTheme="majorHAnsi" w:hAnsiTheme="majorHAnsi" w:cs="Arial"/>
              </w:rPr>
              <w:t>LoA</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libri" w:hAnsiTheme="majorHAnsi" w:cs="Times New Roman"/>
                <w:bCs/>
                <w:lang w:val="en-GB"/>
              </w:rPr>
            </w:pPr>
            <w:r w:rsidRPr="00884F59">
              <w:rPr>
                <w:rFonts w:asciiTheme="majorHAnsi" w:eastAsia="Calibri" w:hAnsiTheme="majorHAnsi" w:cs="Times New Roman"/>
                <w:bCs/>
                <w:lang w:val="en-GB"/>
              </w:rPr>
              <w:t>Letter of Agreement</w:t>
            </w:r>
          </w:p>
        </w:tc>
      </w:tr>
      <w:tr w:rsidR="00F07AD3" w:rsidRPr="00884F59" w:rsidTr="00703EB9">
        <w:tc>
          <w:tcPr>
            <w:tcW w:w="1638" w:type="dxa"/>
            <w:shd w:val="clear" w:color="auto" w:fill="C6D9F1" w:themeFill="text2" w:themeFillTint="33"/>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M&amp;E</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Monitoring and Evaluation</w:t>
            </w:r>
          </w:p>
        </w:tc>
      </w:tr>
      <w:tr w:rsidR="00F07AD3" w:rsidRPr="00884F59" w:rsidTr="00703EB9">
        <w:tc>
          <w:tcPr>
            <w:tcW w:w="1638" w:type="dxa"/>
            <w:shd w:val="clear" w:color="auto" w:fill="auto"/>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MDG</w:t>
            </w:r>
            <w:r w:rsidRPr="00884F59">
              <w:rPr>
                <w:rFonts w:asciiTheme="majorHAnsi" w:hAnsiTheme="majorHAnsi" w:cs="Arial"/>
              </w:rPr>
              <w:tab/>
            </w:r>
          </w:p>
        </w:tc>
        <w:tc>
          <w:tcPr>
            <w:tcW w:w="7110" w:type="dxa"/>
            <w:shd w:val="clear" w:color="auto" w:fill="auto"/>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Millennium Development Goals</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bCs/>
                <w:lang w:bidi="en-US"/>
              </w:rPr>
              <w:t>MoWCYA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bCs/>
                <w:lang w:bidi="en-US"/>
              </w:rPr>
              <w:t>Ministry of Women, Children and Youth Affairs</w:t>
            </w:r>
          </w:p>
        </w:tc>
      </w:tr>
      <w:tr w:rsidR="00703EB9" w:rsidRPr="00884F59" w:rsidTr="00100361">
        <w:tc>
          <w:tcPr>
            <w:tcW w:w="1638" w:type="dxa"/>
            <w:shd w:val="clear" w:color="auto" w:fill="FFFFFF" w:themeFill="background1"/>
          </w:tcPr>
          <w:p w:rsidR="00703EB9" w:rsidRPr="00884F59" w:rsidRDefault="00703EB9" w:rsidP="00100361">
            <w:pPr>
              <w:spacing w:after="0" w:line="240" w:lineRule="auto"/>
              <w:rPr>
                <w:rFonts w:asciiTheme="majorHAnsi" w:hAnsiTheme="majorHAnsi"/>
              </w:rPr>
            </w:pPr>
            <w:r w:rsidRPr="00884F59">
              <w:rPr>
                <w:rFonts w:asciiTheme="majorHAnsi" w:hAnsiTheme="majorHAnsi" w:cs="Arial"/>
              </w:rPr>
              <w:t>MoJ</w:t>
            </w:r>
          </w:p>
        </w:tc>
        <w:tc>
          <w:tcPr>
            <w:tcW w:w="7110" w:type="dxa"/>
            <w:shd w:val="clear" w:color="auto" w:fill="FFFFFF" w:themeFill="background1"/>
          </w:tcPr>
          <w:p w:rsidR="00703EB9" w:rsidRPr="00884F59" w:rsidRDefault="00703EB9" w:rsidP="00100361">
            <w:pPr>
              <w:spacing w:after="0" w:line="240" w:lineRule="auto"/>
              <w:rPr>
                <w:rFonts w:asciiTheme="majorHAnsi" w:hAnsiTheme="majorHAnsi"/>
              </w:rPr>
            </w:pPr>
            <w:r w:rsidRPr="00884F59">
              <w:rPr>
                <w:rFonts w:asciiTheme="majorHAnsi" w:hAnsiTheme="majorHAnsi" w:cs="Arial"/>
              </w:rPr>
              <w:t>Ministry of Justice</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cs="Arial"/>
              </w:rPr>
            </w:pPr>
            <w:r w:rsidRPr="00884F59">
              <w:rPr>
                <w:rFonts w:asciiTheme="majorHAnsi" w:hAnsiTheme="majorHAnsi" w:cstheme="minorHAnsi"/>
              </w:rPr>
              <w:t>NEWA</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cs="Arial"/>
              </w:rPr>
            </w:pPr>
            <w:r w:rsidRPr="00884F59">
              <w:rPr>
                <w:rFonts w:asciiTheme="majorHAnsi" w:hAnsiTheme="majorHAnsi" w:cstheme="minorHAnsi"/>
              </w:rPr>
              <w:t>Network of Ethiopian Women Associations</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NGO</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Non Governmental Organization</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lastRenderedPageBreak/>
              <w:t>OECD</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Organization for Economic Co-operation and Development</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libri" w:hAnsiTheme="majorHAnsi" w:cs="Times New Roman"/>
                <w:bCs/>
                <w:lang w:val="en-GB"/>
              </w:rPr>
            </w:pPr>
            <w:r w:rsidRPr="00884F59">
              <w:rPr>
                <w:rFonts w:asciiTheme="majorHAnsi" w:hAnsiTheme="majorHAnsi"/>
                <w:color w:val="000000"/>
              </w:rPr>
              <w:t>PADeT</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libri" w:hAnsiTheme="majorHAnsi" w:cs="Times New Roman"/>
                <w:bCs/>
                <w:lang w:val="en-GB"/>
              </w:rPr>
            </w:pPr>
            <w:r w:rsidRPr="00884F59">
              <w:rPr>
                <w:rFonts w:asciiTheme="majorHAnsi" w:hAnsiTheme="majorHAnsi"/>
              </w:rPr>
              <w:t>Professional Alliance for Development</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 xml:space="preserve">PMC  </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rPr>
            </w:pPr>
            <w:r w:rsidRPr="00884F59">
              <w:rPr>
                <w:rFonts w:asciiTheme="majorHAnsi" w:hAnsiTheme="majorHAnsi" w:cs="Arial"/>
              </w:rPr>
              <w:t>Population Media Centre</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SHG</w:t>
            </w:r>
          </w:p>
        </w:tc>
        <w:tc>
          <w:tcPr>
            <w:tcW w:w="7110" w:type="dxa"/>
            <w:shd w:val="clear" w:color="auto" w:fill="FFFFFF" w:themeFill="background1"/>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Self Help Groups</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 xml:space="preserve">SNNPR  </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hAnsiTheme="majorHAnsi"/>
              </w:rPr>
            </w:pPr>
            <w:r w:rsidRPr="00884F59">
              <w:rPr>
                <w:rFonts w:asciiTheme="majorHAnsi" w:hAnsiTheme="majorHAnsi" w:cs="Arial"/>
              </w:rPr>
              <w:t>Southern Nations, Nationalities and People’s Region</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SRH</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Sexual and Reproductive Health</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ToC</w:t>
            </w:r>
          </w:p>
        </w:tc>
        <w:tc>
          <w:tcPr>
            <w:tcW w:w="7110" w:type="dxa"/>
            <w:shd w:val="clear" w:color="auto" w:fill="C6D9F1" w:themeFill="text2" w:themeFillTint="33"/>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Theory of Change</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ToR</w:t>
            </w:r>
          </w:p>
        </w:tc>
        <w:tc>
          <w:tcPr>
            <w:tcW w:w="7110"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Terms of Reference</w:t>
            </w:r>
          </w:p>
        </w:tc>
      </w:tr>
      <w:tr w:rsidR="00F07AD3" w:rsidRPr="00884F59" w:rsidTr="00F07AD3">
        <w:tc>
          <w:tcPr>
            <w:tcW w:w="1638" w:type="dxa"/>
            <w:shd w:val="clear" w:color="auto" w:fill="C6D9F1" w:themeFill="text2" w:themeFillTint="33"/>
          </w:tcPr>
          <w:p w:rsidR="00F07AD3" w:rsidRPr="00884F59" w:rsidRDefault="00F07AD3" w:rsidP="00F07AD3">
            <w:pPr>
              <w:spacing w:after="0" w:line="240" w:lineRule="auto"/>
              <w:rPr>
                <w:rFonts w:asciiTheme="majorHAnsi" w:eastAsia="Cambria" w:hAnsiTheme="majorHAnsi" w:cs="Cambria"/>
                <w:color w:val="000000"/>
              </w:rPr>
            </w:pPr>
            <w:r w:rsidRPr="00884F59">
              <w:rPr>
                <w:rFonts w:asciiTheme="majorHAnsi" w:eastAsia="Cambria" w:hAnsiTheme="majorHAnsi" w:cs="Cambria"/>
                <w:color w:val="000000"/>
              </w:rPr>
              <w:t>UNDAF</w:t>
            </w:r>
          </w:p>
        </w:tc>
        <w:tc>
          <w:tcPr>
            <w:tcW w:w="7110" w:type="dxa"/>
            <w:shd w:val="clear" w:color="auto" w:fill="C6D9F1" w:themeFill="text2" w:themeFillTint="33"/>
          </w:tcPr>
          <w:p w:rsidR="00F07AD3" w:rsidRPr="00884F59" w:rsidRDefault="00F07AD3" w:rsidP="00F07AD3">
            <w:pPr>
              <w:spacing w:after="0" w:line="240" w:lineRule="auto"/>
              <w:jc w:val="both"/>
              <w:rPr>
                <w:rFonts w:asciiTheme="majorHAnsi" w:eastAsia="Cambria" w:hAnsiTheme="majorHAnsi" w:cs="Cambria"/>
                <w:color w:val="000000"/>
              </w:rPr>
            </w:pPr>
            <w:r w:rsidRPr="00884F59">
              <w:rPr>
                <w:rFonts w:asciiTheme="majorHAnsi" w:eastAsia="Cambria" w:hAnsiTheme="majorHAnsi" w:cs="Cambria"/>
                <w:color w:val="000000"/>
              </w:rPr>
              <w:t>United Nations Development Assistance Framework</w:t>
            </w:r>
          </w:p>
        </w:tc>
      </w:tr>
      <w:tr w:rsidR="00F07AD3" w:rsidRPr="00884F59" w:rsidTr="00F07AD3">
        <w:tc>
          <w:tcPr>
            <w:tcW w:w="1638" w:type="dxa"/>
            <w:shd w:val="clear" w:color="auto" w:fill="FFFFFF" w:themeFill="background1"/>
          </w:tcPr>
          <w:p w:rsidR="00F07AD3" w:rsidRPr="00884F59" w:rsidRDefault="00F07AD3" w:rsidP="00F07AD3">
            <w:pPr>
              <w:spacing w:after="0" w:line="240" w:lineRule="auto"/>
              <w:rPr>
                <w:rFonts w:asciiTheme="majorHAnsi" w:hAnsiTheme="majorHAnsi"/>
              </w:rPr>
            </w:pPr>
            <w:r w:rsidRPr="00884F59">
              <w:rPr>
                <w:rFonts w:asciiTheme="majorHAnsi" w:hAnsiTheme="majorHAnsi" w:cs="Arial"/>
              </w:rPr>
              <w:t>UNEG</w:t>
            </w:r>
          </w:p>
        </w:tc>
        <w:tc>
          <w:tcPr>
            <w:tcW w:w="7110" w:type="dxa"/>
            <w:shd w:val="clear" w:color="auto" w:fill="FFFFFF" w:themeFill="background1"/>
          </w:tcPr>
          <w:p w:rsidR="00F07AD3" w:rsidRPr="00884F59" w:rsidRDefault="00F07AD3" w:rsidP="00F07AD3">
            <w:pPr>
              <w:spacing w:after="0" w:line="240" w:lineRule="auto"/>
              <w:ind w:left="1440" w:hanging="1440"/>
              <w:jc w:val="both"/>
              <w:rPr>
                <w:rFonts w:asciiTheme="majorHAnsi" w:hAnsiTheme="majorHAnsi"/>
              </w:rPr>
            </w:pPr>
            <w:r w:rsidRPr="00884F59">
              <w:rPr>
                <w:rFonts w:asciiTheme="majorHAnsi" w:hAnsiTheme="majorHAnsi" w:cs="Arial"/>
              </w:rPr>
              <w:t>United Nations Evaluation Groups</w:t>
            </w:r>
          </w:p>
        </w:tc>
      </w:tr>
      <w:tr w:rsidR="009A3182" w:rsidRPr="00884F59" w:rsidTr="00F07AD3">
        <w:tc>
          <w:tcPr>
            <w:tcW w:w="1638" w:type="dxa"/>
            <w:shd w:val="clear" w:color="auto" w:fill="C6D9F1" w:themeFill="text2" w:themeFillTint="33"/>
          </w:tcPr>
          <w:p w:rsidR="009A3182" w:rsidRPr="00884F59" w:rsidRDefault="009A3182" w:rsidP="00F07AD3">
            <w:pPr>
              <w:spacing w:after="0" w:line="240" w:lineRule="auto"/>
              <w:rPr>
                <w:rFonts w:asciiTheme="majorHAnsi" w:hAnsiTheme="majorHAnsi"/>
              </w:rPr>
            </w:pPr>
            <w:r w:rsidRPr="00884F59">
              <w:rPr>
                <w:rFonts w:asciiTheme="majorHAnsi" w:hAnsiTheme="majorHAnsi" w:cs="Arial"/>
              </w:rPr>
              <w:t>UNFPA</w:t>
            </w:r>
          </w:p>
        </w:tc>
        <w:tc>
          <w:tcPr>
            <w:tcW w:w="7110" w:type="dxa"/>
            <w:shd w:val="clear" w:color="auto" w:fill="C6D9F1" w:themeFill="text2" w:themeFillTint="33"/>
          </w:tcPr>
          <w:p w:rsidR="009A3182" w:rsidRPr="00884F59" w:rsidRDefault="009A3182" w:rsidP="00F07AD3">
            <w:pPr>
              <w:spacing w:after="0" w:line="240" w:lineRule="auto"/>
              <w:jc w:val="both"/>
              <w:rPr>
                <w:rFonts w:asciiTheme="majorHAnsi" w:hAnsiTheme="majorHAnsi"/>
              </w:rPr>
            </w:pPr>
            <w:r w:rsidRPr="00884F59">
              <w:rPr>
                <w:rFonts w:asciiTheme="majorHAnsi" w:hAnsiTheme="majorHAnsi" w:cs="Arial"/>
              </w:rPr>
              <w:t>United Nations Population Fund</w:t>
            </w:r>
          </w:p>
        </w:tc>
      </w:tr>
      <w:tr w:rsidR="009A3182" w:rsidRPr="00884F59" w:rsidTr="00F07AD3">
        <w:tc>
          <w:tcPr>
            <w:tcW w:w="1638" w:type="dxa"/>
            <w:shd w:val="clear" w:color="auto" w:fill="FFFFFF" w:themeFill="background1"/>
          </w:tcPr>
          <w:p w:rsidR="009A3182" w:rsidRPr="00884F59" w:rsidRDefault="009A3182" w:rsidP="00F07AD3">
            <w:pPr>
              <w:spacing w:after="0" w:line="240" w:lineRule="auto"/>
              <w:rPr>
                <w:rFonts w:asciiTheme="majorHAnsi" w:hAnsiTheme="majorHAnsi"/>
              </w:rPr>
            </w:pPr>
            <w:r w:rsidRPr="00884F59">
              <w:rPr>
                <w:rFonts w:asciiTheme="majorHAnsi" w:hAnsiTheme="majorHAnsi" w:cs="Arial"/>
              </w:rPr>
              <w:t xml:space="preserve">UN Women   </w:t>
            </w:r>
          </w:p>
        </w:tc>
        <w:tc>
          <w:tcPr>
            <w:tcW w:w="7110" w:type="dxa"/>
            <w:shd w:val="clear" w:color="auto" w:fill="FFFFFF" w:themeFill="background1"/>
          </w:tcPr>
          <w:p w:rsidR="009A3182" w:rsidRPr="00884F59" w:rsidRDefault="009A3182" w:rsidP="00F07AD3">
            <w:pPr>
              <w:spacing w:after="0" w:line="240" w:lineRule="auto"/>
              <w:jc w:val="both"/>
              <w:rPr>
                <w:rFonts w:asciiTheme="majorHAnsi" w:hAnsiTheme="majorHAnsi"/>
              </w:rPr>
            </w:pPr>
            <w:r w:rsidRPr="00884F59">
              <w:rPr>
                <w:rFonts w:asciiTheme="majorHAnsi" w:hAnsiTheme="majorHAnsi" w:cs="Arial"/>
              </w:rPr>
              <w:t>United Nations Entity for Gender Equality and the Empowerment of Women</w:t>
            </w:r>
          </w:p>
        </w:tc>
      </w:tr>
      <w:tr w:rsidR="009A3182" w:rsidRPr="00884F59" w:rsidTr="009A3182">
        <w:tc>
          <w:tcPr>
            <w:tcW w:w="1638" w:type="dxa"/>
            <w:shd w:val="clear" w:color="auto" w:fill="C6D9F1" w:themeFill="text2" w:themeFillTint="33"/>
          </w:tcPr>
          <w:p w:rsidR="009A3182" w:rsidRPr="00884F59" w:rsidRDefault="009A3182" w:rsidP="00F07AD3">
            <w:pPr>
              <w:spacing w:after="0" w:line="240" w:lineRule="auto"/>
              <w:rPr>
                <w:rFonts w:asciiTheme="majorHAnsi" w:hAnsiTheme="majorHAnsi" w:cs="Arial"/>
              </w:rPr>
            </w:pPr>
            <w:r w:rsidRPr="00884F59">
              <w:rPr>
                <w:rFonts w:asciiTheme="majorHAnsi" w:hAnsiTheme="majorHAnsi" w:cs="Arial"/>
              </w:rPr>
              <w:t>VAW</w:t>
            </w:r>
          </w:p>
        </w:tc>
        <w:tc>
          <w:tcPr>
            <w:tcW w:w="7110" w:type="dxa"/>
            <w:shd w:val="clear" w:color="auto" w:fill="C6D9F1" w:themeFill="text2" w:themeFillTint="33"/>
          </w:tcPr>
          <w:p w:rsidR="009A3182" w:rsidRPr="00884F59" w:rsidRDefault="009A3182" w:rsidP="00F07AD3">
            <w:pPr>
              <w:spacing w:after="0" w:line="240" w:lineRule="auto"/>
              <w:jc w:val="both"/>
              <w:rPr>
                <w:rFonts w:asciiTheme="majorHAnsi" w:hAnsiTheme="majorHAnsi" w:cs="Arial"/>
              </w:rPr>
            </w:pPr>
            <w:r w:rsidRPr="00884F59">
              <w:rPr>
                <w:rFonts w:asciiTheme="majorHAnsi" w:hAnsiTheme="majorHAnsi" w:cs="Arial"/>
              </w:rPr>
              <w:t>Violence against women</w:t>
            </w:r>
          </w:p>
        </w:tc>
      </w:tr>
      <w:tr w:rsidR="009A3182" w:rsidRPr="00884F59" w:rsidTr="009A3182">
        <w:tc>
          <w:tcPr>
            <w:tcW w:w="1638" w:type="dxa"/>
            <w:shd w:val="clear" w:color="auto" w:fill="auto"/>
          </w:tcPr>
          <w:p w:rsidR="009A3182" w:rsidRPr="00884F59" w:rsidRDefault="009A3182" w:rsidP="00F07AD3">
            <w:pPr>
              <w:spacing w:after="0" w:line="240" w:lineRule="auto"/>
              <w:rPr>
                <w:rFonts w:asciiTheme="majorHAnsi" w:hAnsiTheme="majorHAnsi" w:cs="Arial"/>
              </w:rPr>
            </w:pPr>
            <w:r w:rsidRPr="00884F59">
              <w:rPr>
                <w:rFonts w:asciiTheme="majorHAnsi" w:eastAsia="Cambria" w:hAnsiTheme="majorHAnsi" w:cs="Cambria"/>
                <w:color w:val="000000"/>
              </w:rPr>
              <w:t>WAG</w:t>
            </w:r>
          </w:p>
        </w:tc>
        <w:tc>
          <w:tcPr>
            <w:tcW w:w="7110" w:type="dxa"/>
            <w:shd w:val="clear" w:color="auto" w:fill="auto"/>
          </w:tcPr>
          <w:p w:rsidR="009A3182" w:rsidRPr="00884F59" w:rsidRDefault="009A3182" w:rsidP="00F07AD3">
            <w:pPr>
              <w:spacing w:after="0" w:line="240" w:lineRule="auto"/>
              <w:jc w:val="both"/>
              <w:rPr>
                <w:rFonts w:asciiTheme="majorHAnsi" w:eastAsia="Calibri" w:hAnsiTheme="majorHAnsi" w:cs="Times New Roman"/>
                <w:bCs/>
                <w:lang w:val="en-GB"/>
              </w:rPr>
            </w:pPr>
            <w:r>
              <w:rPr>
                <w:rFonts w:asciiTheme="majorHAnsi" w:eastAsia="Cambria" w:hAnsiTheme="majorHAnsi" w:cs="Cambria"/>
                <w:color w:val="000000"/>
              </w:rPr>
              <w:t>Women Advisory Group</w:t>
            </w:r>
          </w:p>
        </w:tc>
      </w:tr>
      <w:tr w:rsidR="009A3182" w:rsidRPr="00884F59" w:rsidTr="00100361">
        <w:tc>
          <w:tcPr>
            <w:tcW w:w="1638" w:type="dxa"/>
            <w:shd w:val="clear" w:color="auto" w:fill="C6D9F1" w:themeFill="text2" w:themeFillTint="33"/>
          </w:tcPr>
          <w:p w:rsidR="009A3182" w:rsidRPr="00884F59" w:rsidRDefault="009A3182" w:rsidP="009A3182">
            <w:pPr>
              <w:spacing w:after="0" w:line="240" w:lineRule="auto"/>
              <w:rPr>
                <w:rFonts w:asciiTheme="majorHAnsi" w:hAnsiTheme="majorHAnsi" w:cs="Arial"/>
              </w:rPr>
            </w:pPr>
            <w:r>
              <w:rPr>
                <w:rFonts w:asciiTheme="majorHAnsi" w:hAnsiTheme="majorHAnsi" w:cs="Arial"/>
              </w:rPr>
              <w:t>WCYA</w:t>
            </w:r>
          </w:p>
        </w:tc>
        <w:tc>
          <w:tcPr>
            <w:tcW w:w="7110" w:type="dxa"/>
            <w:shd w:val="clear" w:color="auto" w:fill="C6D9F1" w:themeFill="text2" w:themeFillTint="33"/>
          </w:tcPr>
          <w:p w:rsidR="009A3182" w:rsidRPr="00884F59" w:rsidRDefault="009A3182" w:rsidP="00100361">
            <w:pPr>
              <w:spacing w:after="0" w:line="240" w:lineRule="auto"/>
              <w:jc w:val="both"/>
              <w:rPr>
                <w:rFonts w:asciiTheme="majorHAnsi" w:hAnsiTheme="majorHAnsi" w:cs="Arial"/>
              </w:rPr>
            </w:pPr>
            <w:r>
              <w:rPr>
                <w:rFonts w:asciiTheme="majorHAnsi" w:hAnsiTheme="majorHAnsi" w:cs="Arial"/>
              </w:rPr>
              <w:t>Women, Children, Youth Affairs</w:t>
            </w:r>
          </w:p>
        </w:tc>
      </w:tr>
      <w:tr w:rsidR="009A3182" w:rsidRPr="00884F59" w:rsidTr="00100361">
        <w:tc>
          <w:tcPr>
            <w:tcW w:w="1638" w:type="dxa"/>
            <w:shd w:val="clear" w:color="auto" w:fill="auto"/>
          </w:tcPr>
          <w:p w:rsidR="009A3182" w:rsidRPr="00884F59" w:rsidRDefault="009A3182" w:rsidP="00100361">
            <w:pPr>
              <w:spacing w:after="0" w:line="240" w:lineRule="auto"/>
              <w:rPr>
                <w:rFonts w:asciiTheme="majorHAnsi" w:hAnsiTheme="majorHAnsi" w:cs="Arial"/>
              </w:rPr>
            </w:pPr>
          </w:p>
        </w:tc>
        <w:tc>
          <w:tcPr>
            <w:tcW w:w="7110" w:type="dxa"/>
            <w:shd w:val="clear" w:color="auto" w:fill="auto"/>
          </w:tcPr>
          <w:p w:rsidR="009A3182" w:rsidRPr="00884F59" w:rsidRDefault="009A3182" w:rsidP="00100361">
            <w:pPr>
              <w:spacing w:after="0" w:line="240" w:lineRule="auto"/>
              <w:jc w:val="both"/>
              <w:rPr>
                <w:rFonts w:asciiTheme="majorHAnsi" w:eastAsia="Calibri" w:hAnsiTheme="majorHAnsi" w:cs="Times New Roman"/>
                <w:bCs/>
                <w:lang w:val="en-GB"/>
              </w:rPr>
            </w:pPr>
          </w:p>
        </w:tc>
      </w:tr>
    </w:tbl>
    <w:p w:rsidR="00F07AD3" w:rsidRPr="00884F59" w:rsidRDefault="00F07AD3" w:rsidP="00F07AD3">
      <w:pPr>
        <w:spacing w:line="240" w:lineRule="auto"/>
        <w:rPr>
          <w:rFonts w:asciiTheme="majorHAnsi" w:hAnsiTheme="majorHAnsi"/>
        </w:rPr>
        <w:sectPr w:rsidR="00F07AD3" w:rsidRPr="00884F59" w:rsidSect="00F07AD3">
          <w:type w:val="continuous"/>
          <w:pgSz w:w="12240" w:h="15840"/>
          <w:pgMar w:top="1440" w:right="1440" w:bottom="1440" w:left="1440" w:header="720" w:footer="720" w:gutter="0"/>
          <w:pgNumType w:fmt="lowerRoman"/>
          <w:cols w:space="720"/>
          <w:docGrid w:linePitch="360"/>
        </w:sectPr>
      </w:pPr>
    </w:p>
    <w:p w:rsidR="00F07AD3" w:rsidRDefault="00F07AD3" w:rsidP="007F4AD8">
      <w:pPr>
        <w:pStyle w:val="Heading1"/>
        <w:numPr>
          <w:ilvl w:val="0"/>
          <w:numId w:val="14"/>
        </w:numPr>
      </w:pPr>
      <w:bookmarkStart w:id="3" w:name="_Toc378860326"/>
      <w:r w:rsidRPr="00884F59">
        <w:lastRenderedPageBreak/>
        <w:t>Purpose the evaluation</w:t>
      </w:r>
      <w:bookmarkEnd w:id="3"/>
    </w:p>
    <w:p w:rsidR="007F4AD8" w:rsidRDefault="007F4AD8" w:rsidP="00F07AD3">
      <w:pPr>
        <w:jc w:val="both"/>
      </w:pPr>
    </w:p>
    <w:p w:rsidR="00F07AD3" w:rsidRPr="00884F59" w:rsidRDefault="00F07AD3" w:rsidP="00F07AD3">
      <w:pPr>
        <w:jc w:val="both"/>
        <w:rPr>
          <w:rFonts w:asciiTheme="majorHAnsi" w:hAnsiTheme="majorHAnsi" w:cs="Calibri"/>
        </w:rPr>
      </w:pPr>
      <w:r w:rsidRPr="00884F59">
        <w:rPr>
          <w:rFonts w:asciiTheme="majorHAnsi" w:eastAsia="Cambria" w:hAnsiTheme="majorHAnsi" w:cs="Cambria"/>
          <w:b/>
          <w:i/>
          <w:color w:val="365F91" w:themeColor="accent1" w:themeShade="BF"/>
          <w:sz w:val="24"/>
          <w:szCs w:val="24"/>
        </w:rPr>
        <w:t xml:space="preserve">Purpose: </w:t>
      </w:r>
      <w:r w:rsidRPr="00884F59">
        <w:rPr>
          <w:rFonts w:asciiTheme="majorHAnsi" w:hAnsiTheme="majorHAnsi" w:cs="Calibri"/>
        </w:rPr>
        <w:t xml:space="preserve">The purpose of the evaluation is to evaluate the relevance, effectiveness, efficiency, sustainability and impact of the </w:t>
      </w:r>
      <w:r w:rsidR="00041AE3">
        <w:rPr>
          <w:rFonts w:asciiTheme="majorHAnsi" w:hAnsiTheme="majorHAnsi" w:cs="Calibri"/>
        </w:rPr>
        <w:t>J</w:t>
      </w:r>
      <w:r w:rsidRPr="00884F59">
        <w:rPr>
          <w:rFonts w:asciiTheme="majorHAnsi" w:hAnsiTheme="majorHAnsi" w:cs="Calibri"/>
        </w:rPr>
        <w:t xml:space="preserve">oint </w:t>
      </w:r>
      <w:r w:rsidR="00041AE3">
        <w:rPr>
          <w:rFonts w:asciiTheme="majorHAnsi" w:hAnsiTheme="majorHAnsi" w:cs="Calibri"/>
        </w:rPr>
        <w:t>P</w:t>
      </w:r>
      <w:r w:rsidRPr="00884F59">
        <w:rPr>
          <w:rFonts w:asciiTheme="majorHAnsi" w:hAnsiTheme="majorHAnsi" w:cs="Calibri"/>
        </w:rPr>
        <w:t xml:space="preserve">rogramme </w:t>
      </w:r>
      <w:r w:rsidR="00041AE3">
        <w:rPr>
          <w:rFonts w:asciiTheme="majorHAnsi" w:hAnsiTheme="majorHAnsi" w:cs="Calibri"/>
        </w:rPr>
        <w:t xml:space="preserve">on </w:t>
      </w:r>
      <w:r w:rsidRPr="00884F59">
        <w:rPr>
          <w:rFonts w:asciiTheme="majorHAnsi" w:hAnsiTheme="majorHAnsi" w:cs="Calibri"/>
        </w:rPr>
        <w:t>Ending Violence Against Women (JP EVAW) in order to identify les</w:t>
      </w:r>
      <w:r w:rsidR="00282990">
        <w:rPr>
          <w:rFonts w:asciiTheme="majorHAnsi" w:hAnsiTheme="majorHAnsi" w:cs="Calibri"/>
        </w:rPr>
        <w:t>sons that can improve UN Women and UNFPA</w:t>
      </w:r>
      <w:r w:rsidRPr="00884F59">
        <w:rPr>
          <w:rFonts w:asciiTheme="majorHAnsi" w:hAnsiTheme="majorHAnsi" w:cs="Calibri"/>
        </w:rPr>
        <w:t xml:space="preserve"> future initiatives towards EVAW. The evaluation also assesse</w:t>
      </w:r>
      <w:r w:rsidR="00282990">
        <w:rPr>
          <w:rFonts w:asciiTheme="majorHAnsi" w:hAnsiTheme="majorHAnsi" w:cs="Calibri"/>
        </w:rPr>
        <w:t>s</w:t>
      </w:r>
      <w:r w:rsidRPr="00884F59">
        <w:rPr>
          <w:rFonts w:asciiTheme="majorHAnsi" w:hAnsiTheme="majorHAnsi" w:cs="Calibri"/>
        </w:rPr>
        <w:t xml:space="preserve"> validity of the programme design, monitoring and coordination mechanisms; and coherence. The criteria of the evaluation are based on the </w:t>
      </w:r>
      <w:r w:rsidR="00282990">
        <w:rPr>
          <w:rFonts w:asciiTheme="majorHAnsi" w:hAnsiTheme="majorHAnsi" w:cs="Arial"/>
        </w:rPr>
        <w:t>Terms of Reference (ToR) (Annex 1)</w:t>
      </w:r>
      <w:r w:rsidRPr="00884F59">
        <w:rPr>
          <w:rFonts w:asciiTheme="majorHAnsi" w:hAnsiTheme="majorHAnsi" w:cs="Arial"/>
        </w:rPr>
        <w:t xml:space="preserve"> and </w:t>
      </w:r>
      <w:r w:rsidR="008325FF">
        <w:rPr>
          <w:rFonts w:asciiTheme="majorHAnsi" w:hAnsiTheme="majorHAnsi" w:cs="Arial"/>
        </w:rPr>
        <w:t>follow</w:t>
      </w:r>
      <w:r w:rsidRPr="00884F59">
        <w:rPr>
          <w:rFonts w:asciiTheme="majorHAnsi" w:hAnsiTheme="majorHAnsi" w:cs="Arial"/>
        </w:rPr>
        <w:t xml:space="preserve"> UN Guidance on Evaluation</w:t>
      </w:r>
      <w:r w:rsidRPr="00884F59">
        <w:rPr>
          <w:rStyle w:val="FootnoteReference"/>
          <w:rFonts w:asciiTheme="majorHAnsi" w:hAnsiTheme="majorHAnsi" w:cs="Arial"/>
        </w:rPr>
        <w:footnoteReference w:id="1"/>
      </w:r>
      <w:r w:rsidRPr="00884F59">
        <w:rPr>
          <w:rFonts w:asciiTheme="majorHAnsi" w:hAnsiTheme="majorHAnsi" w:cs="Arial"/>
        </w:rPr>
        <w:t>.</w:t>
      </w:r>
    </w:p>
    <w:p w:rsidR="00F07AD3" w:rsidRPr="00884F59" w:rsidRDefault="008325FF" w:rsidP="00F07AD3">
      <w:pPr>
        <w:autoSpaceDE w:val="0"/>
        <w:autoSpaceDN w:val="0"/>
        <w:adjustRightInd w:val="0"/>
        <w:spacing w:after="0"/>
        <w:jc w:val="both"/>
        <w:rPr>
          <w:rFonts w:asciiTheme="majorHAnsi" w:hAnsiTheme="majorHAnsi" w:cstheme="minorHAnsi"/>
        </w:rPr>
      </w:pPr>
      <w:r>
        <w:rPr>
          <w:rFonts w:asciiTheme="majorHAnsi" w:hAnsiTheme="majorHAnsi" w:cstheme="minorHAnsi"/>
        </w:rPr>
        <w:t>In line with commitments of</w:t>
      </w:r>
      <w:r w:rsidR="00F07AD3" w:rsidRPr="00884F59">
        <w:rPr>
          <w:rFonts w:asciiTheme="majorHAnsi" w:hAnsiTheme="majorHAnsi" w:cstheme="minorHAnsi"/>
        </w:rPr>
        <w:t xml:space="preserve"> the UN Women Strategic Plan 2008-2011, the evaluation assessed the contribution of UN Women and its partner agency UNFPA to support Ethiopia in its international and regional commitments on gender equality, in particular in preventing </w:t>
      </w:r>
      <w:r w:rsidR="00F06777">
        <w:rPr>
          <w:rFonts w:asciiTheme="majorHAnsi" w:hAnsiTheme="majorHAnsi" w:cstheme="minorHAnsi"/>
        </w:rPr>
        <w:t>violence against women and girls (</w:t>
      </w:r>
      <w:r w:rsidR="00F07AD3" w:rsidRPr="00884F59">
        <w:rPr>
          <w:rFonts w:asciiTheme="majorHAnsi" w:hAnsiTheme="majorHAnsi" w:cstheme="minorHAnsi"/>
        </w:rPr>
        <w:t>VAW</w:t>
      </w:r>
      <w:r w:rsidR="0004103F">
        <w:rPr>
          <w:rStyle w:val="FootnoteReference"/>
          <w:rFonts w:asciiTheme="majorHAnsi" w:hAnsiTheme="majorHAnsi" w:cstheme="minorHAnsi"/>
        </w:rPr>
        <w:footnoteReference w:id="2"/>
      </w:r>
      <w:r w:rsidR="00F06777">
        <w:rPr>
          <w:rFonts w:asciiTheme="majorHAnsi" w:hAnsiTheme="majorHAnsi" w:cstheme="minorHAnsi"/>
        </w:rPr>
        <w:t>)</w:t>
      </w:r>
      <w:r w:rsidR="00F07AD3" w:rsidRPr="00884F59">
        <w:rPr>
          <w:rFonts w:asciiTheme="majorHAnsi" w:hAnsiTheme="majorHAnsi" w:cstheme="minorHAnsi"/>
        </w:rPr>
        <w:t xml:space="preserve"> and expand access to services from 2010 to 2013. The evaluation looked at programme results as well as implementation mechanisms and processes, identifying the strengths and weaknesses of programmes. </w:t>
      </w:r>
    </w:p>
    <w:p w:rsidR="00F07AD3" w:rsidRPr="00884F59" w:rsidRDefault="00F07AD3" w:rsidP="00F07AD3">
      <w:pPr>
        <w:autoSpaceDE w:val="0"/>
        <w:autoSpaceDN w:val="0"/>
        <w:adjustRightInd w:val="0"/>
        <w:spacing w:after="0"/>
        <w:jc w:val="both"/>
        <w:rPr>
          <w:rFonts w:asciiTheme="majorHAnsi" w:hAnsiTheme="majorHAnsi" w:cstheme="minorHAnsi"/>
        </w:rPr>
      </w:pPr>
    </w:p>
    <w:p w:rsidR="00F07AD3" w:rsidRPr="00884F59" w:rsidRDefault="00F07AD3" w:rsidP="00F07AD3">
      <w:pPr>
        <w:autoSpaceDE w:val="0"/>
        <w:autoSpaceDN w:val="0"/>
        <w:adjustRightInd w:val="0"/>
        <w:spacing w:after="0"/>
        <w:jc w:val="both"/>
        <w:rPr>
          <w:rFonts w:asciiTheme="majorHAnsi" w:hAnsiTheme="majorHAnsi" w:cstheme="minorHAnsi"/>
        </w:rPr>
      </w:pPr>
      <w:r w:rsidRPr="00884F59">
        <w:rPr>
          <w:rFonts w:asciiTheme="majorHAnsi" w:hAnsiTheme="majorHAnsi" w:cstheme="minorHAnsi"/>
        </w:rPr>
        <w:t xml:space="preserve">The evaluation was taking place in a dynamic environment, it </w:t>
      </w:r>
      <w:r w:rsidR="009837C7">
        <w:rPr>
          <w:rFonts w:asciiTheme="majorHAnsi" w:hAnsiTheme="majorHAnsi" w:cstheme="minorHAnsi"/>
        </w:rPr>
        <w:t>is</w:t>
      </w:r>
      <w:r w:rsidRPr="00884F59">
        <w:rPr>
          <w:rFonts w:asciiTheme="majorHAnsi" w:hAnsiTheme="majorHAnsi" w:cstheme="minorHAnsi"/>
        </w:rPr>
        <w:t xml:space="preserve"> expected </w:t>
      </w:r>
      <w:r w:rsidR="009837C7">
        <w:rPr>
          <w:rFonts w:asciiTheme="majorHAnsi" w:hAnsiTheme="majorHAnsi" w:cstheme="minorHAnsi"/>
        </w:rPr>
        <w:t>that identified</w:t>
      </w:r>
      <w:r w:rsidRPr="00884F59">
        <w:rPr>
          <w:rFonts w:asciiTheme="majorHAnsi" w:hAnsiTheme="majorHAnsi" w:cstheme="minorHAnsi"/>
        </w:rPr>
        <w:t xml:space="preserve"> lessons learnt and </w:t>
      </w:r>
      <w:r w:rsidR="008D4F36">
        <w:rPr>
          <w:rFonts w:asciiTheme="majorHAnsi" w:hAnsiTheme="majorHAnsi" w:cstheme="minorHAnsi"/>
        </w:rPr>
        <w:t xml:space="preserve">potential </w:t>
      </w:r>
      <w:r w:rsidRPr="00884F59">
        <w:rPr>
          <w:rFonts w:asciiTheme="majorHAnsi" w:hAnsiTheme="majorHAnsi" w:cstheme="minorHAnsi"/>
        </w:rPr>
        <w:t xml:space="preserve">good practices </w:t>
      </w:r>
      <w:r w:rsidR="009837C7">
        <w:rPr>
          <w:rFonts w:asciiTheme="majorHAnsi" w:hAnsiTheme="majorHAnsi" w:cstheme="minorHAnsi"/>
        </w:rPr>
        <w:t xml:space="preserve">are </w:t>
      </w:r>
      <w:r w:rsidRPr="00884F59">
        <w:rPr>
          <w:rFonts w:asciiTheme="majorHAnsi" w:hAnsiTheme="majorHAnsi" w:cstheme="minorHAnsi"/>
        </w:rPr>
        <w:t xml:space="preserve">to be shared with Government of Ethiopia (GoE) stakeholders, Civil Society Organizations (CSOs), UN partners, and other relevant stakeholders to be replicated in similar EVAW-related programmes; to address challenges faced in implementing the programme </w:t>
      </w:r>
      <w:r w:rsidRPr="00884F59">
        <w:rPr>
          <w:rFonts w:asciiTheme="majorHAnsi" w:hAnsiTheme="majorHAnsi" w:cstheme="minorHAnsi"/>
        </w:rPr>
        <w:lastRenderedPageBreak/>
        <w:t>and develop appropriate management, operational and institutional responses; and to inform the revision of policy and programmatic initiatives addressing VAW in Ethiopia to enhance their impact and visibility.</w:t>
      </w:r>
    </w:p>
    <w:p w:rsidR="00F07AD3" w:rsidRPr="00884F59" w:rsidRDefault="00F07AD3" w:rsidP="00F07AD3">
      <w:pPr>
        <w:autoSpaceDE w:val="0"/>
        <w:autoSpaceDN w:val="0"/>
        <w:adjustRightInd w:val="0"/>
        <w:spacing w:after="0"/>
        <w:jc w:val="both"/>
        <w:rPr>
          <w:rFonts w:asciiTheme="majorHAnsi" w:hAnsiTheme="majorHAnsi" w:cs="Calibri"/>
          <w:sz w:val="24"/>
          <w:szCs w:val="24"/>
        </w:rPr>
      </w:pPr>
    </w:p>
    <w:p w:rsidR="00F07AD3" w:rsidRPr="00884F59" w:rsidRDefault="00F07AD3" w:rsidP="00F07AD3">
      <w:pPr>
        <w:spacing w:after="0"/>
        <w:jc w:val="both"/>
        <w:rPr>
          <w:rFonts w:asciiTheme="majorHAnsi" w:hAnsiTheme="majorHAnsi" w:cs="Calibri"/>
        </w:rPr>
      </w:pPr>
      <w:r w:rsidRPr="00884F59">
        <w:rPr>
          <w:rFonts w:asciiTheme="majorHAnsi" w:hAnsiTheme="majorHAnsi"/>
          <w:b/>
          <w:i/>
          <w:color w:val="365F91" w:themeColor="accent1" w:themeShade="BF"/>
          <w:sz w:val="24"/>
          <w:szCs w:val="24"/>
        </w:rPr>
        <w:t xml:space="preserve">Evaluation Clients: </w:t>
      </w:r>
      <w:r w:rsidRPr="00884F59">
        <w:rPr>
          <w:rFonts w:asciiTheme="majorHAnsi" w:hAnsiTheme="majorHAnsi" w:cs="Calibri"/>
        </w:rPr>
        <w:t>The clients of the valuation and main audience of the report are: relevant staff in targeted public agencies an</w:t>
      </w:r>
      <w:r w:rsidR="009837C7">
        <w:rPr>
          <w:rFonts w:asciiTheme="majorHAnsi" w:hAnsiTheme="majorHAnsi" w:cs="Calibri"/>
        </w:rPr>
        <w:t xml:space="preserve">d institutions, </w:t>
      </w:r>
      <w:r w:rsidRPr="00884F59">
        <w:rPr>
          <w:rFonts w:asciiTheme="majorHAnsi" w:hAnsiTheme="majorHAnsi" w:cs="Calibri"/>
        </w:rPr>
        <w:t xml:space="preserve">participating CSOs, UN Women and UNFPA, </w:t>
      </w:r>
      <w:r w:rsidR="009837C7">
        <w:rPr>
          <w:rFonts w:asciiTheme="majorHAnsi" w:hAnsiTheme="majorHAnsi" w:cs="Calibri"/>
        </w:rPr>
        <w:t xml:space="preserve">donor, </w:t>
      </w:r>
      <w:r w:rsidRPr="00884F59">
        <w:rPr>
          <w:rFonts w:asciiTheme="majorHAnsi" w:hAnsiTheme="majorHAnsi" w:cs="Calibri"/>
        </w:rPr>
        <w:t>development partners.</w:t>
      </w:r>
    </w:p>
    <w:p w:rsidR="00F07AD3" w:rsidRPr="00884F59" w:rsidRDefault="00F07AD3" w:rsidP="00F07AD3">
      <w:pPr>
        <w:spacing w:after="0"/>
        <w:jc w:val="both"/>
        <w:rPr>
          <w:rFonts w:asciiTheme="majorHAnsi" w:hAnsiTheme="majorHAnsi" w:cs="Calibri"/>
          <w:sz w:val="24"/>
          <w:szCs w:val="24"/>
        </w:rPr>
      </w:pPr>
    </w:p>
    <w:p w:rsidR="00A9305C" w:rsidRDefault="00F07AD3" w:rsidP="005D4835">
      <w:pPr>
        <w:pStyle w:val="Heading1"/>
        <w:numPr>
          <w:ilvl w:val="0"/>
          <w:numId w:val="14"/>
        </w:numPr>
        <w:spacing w:before="0"/>
        <w:jc w:val="both"/>
      </w:pPr>
      <w:bookmarkStart w:id="4" w:name="_Toc378860327"/>
      <w:r w:rsidRPr="00884F59">
        <w:t>Objectives and scope of the evaluation</w:t>
      </w:r>
      <w:bookmarkEnd w:id="4"/>
    </w:p>
    <w:p w:rsidR="005D4835" w:rsidRDefault="005D4835" w:rsidP="00F07AD3">
      <w:pPr>
        <w:jc w:val="both"/>
        <w:rPr>
          <w:rFonts w:asciiTheme="majorHAnsi" w:hAnsiTheme="majorHAnsi" w:cs="Calibri"/>
          <w:b/>
          <w:i/>
          <w:color w:val="365F91" w:themeColor="accent1" w:themeShade="BF"/>
          <w:sz w:val="24"/>
          <w:szCs w:val="24"/>
        </w:rPr>
      </w:pPr>
    </w:p>
    <w:p w:rsidR="00F07AD3" w:rsidRPr="00884F59" w:rsidRDefault="005D4835" w:rsidP="00F07AD3">
      <w:pPr>
        <w:jc w:val="both"/>
        <w:rPr>
          <w:rFonts w:asciiTheme="majorHAnsi" w:hAnsiTheme="majorHAnsi"/>
        </w:rPr>
      </w:pPr>
      <w:r>
        <w:rPr>
          <w:rFonts w:asciiTheme="majorHAnsi" w:hAnsiTheme="majorHAnsi" w:cs="Calibri"/>
          <w:b/>
          <w:i/>
          <w:color w:val="365F91" w:themeColor="accent1" w:themeShade="BF"/>
          <w:sz w:val="24"/>
          <w:szCs w:val="24"/>
        </w:rPr>
        <w:t>Objecti</w:t>
      </w:r>
      <w:r w:rsidRPr="00884F59">
        <w:rPr>
          <w:rFonts w:asciiTheme="majorHAnsi" w:hAnsiTheme="majorHAnsi" w:cs="Calibri"/>
          <w:b/>
          <w:i/>
          <w:color w:val="365F91" w:themeColor="accent1" w:themeShade="BF"/>
          <w:sz w:val="24"/>
          <w:szCs w:val="24"/>
        </w:rPr>
        <w:t>ves</w:t>
      </w:r>
      <w:r w:rsidR="00F07AD3" w:rsidRPr="00884F59">
        <w:rPr>
          <w:rFonts w:asciiTheme="majorHAnsi" w:hAnsiTheme="majorHAnsi" w:cs="Calibri"/>
          <w:b/>
          <w:i/>
          <w:color w:val="365F91" w:themeColor="accent1" w:themeShade="BF"/>
          <w:sz w:val="24"/>
          <w:szCs w:val="24"/>
        </w:rPr>
        <w:t>:</w:t>
      </w:r>
    </w:p>
    <w:p w:rsidR="00F07AD3" w:rsidRPr="00884F59" w:rsidRDefault="00F07AD3" w:rsidP="00F07AD3">
      <w:pPr>
        <w:pStyle w:val="ListParagraph"/>
        <w:numPr>
          <w:ilvl w:val="0"/>
          <w:numId w:val="2"/>
        </w:numPr>
        <w:jc w:val="both"/>
        <w:rPr>
          <w:rFonts w:asciiTheme="majorHAnsi" w:hAnsiTheme="majorHAnsi" w:cs="Calibri"/>
        </w:rPr>
      </w:pPr>
      <w:r w:rsidRPr="00884F59">
        <w:rPr>
          <w:rFonts w:asciiTheme="majorHAnsi" w:hAnsiTheme="majorHAnsi" w:cs="Calibri"/>
        </w:rPr>
        <w:t xml:space="preserve">To clearly detail the results achieved by the joint programme. </w:t>
      </w:r>
    </w:p>
    <w:p w:rsidR="00F07AD3" w:rsidRPr="00884F59" w:rsidRDefault="00F07AD3" w:rsidP="00F07AD3">
      <w:pPr>
        <w:pStyle w:val="ListParagraph"/>
        <w:numPr>
          <w:ilvl w:val="0"/>
          <w:numId w:val="2"/>
        </w:numPr>
        <w:jc w:val="both"/>
        <w:rPr>
          <w:rFonts w:asciiTheme="majorHAnsi" w:hAnsiTheme="majorHAnsi" w:cs="Calibri"/>
        </w:rPr>
      </w:pPr>
      <w:r w:rsidRPr="00884F59">
        <w:rPr>
          <w:rFonts w:asciiTheme="majorHAnsi" w:hAnsiTheme="majorHAnsi" w:cs="Calibri"/>
        </w:rPr>
        <w:t xml:space="preserve">To understand and assess the intended and unintended results achieved by the programme. </w:t>
      </w:r>
    </w:p>
    <w:p w:rsidR="00F07AD3" w:rsidRPr="00884F59" w:rsidRDefault="00F07AD3" w:rsidP="00F07AD3">
      <w:pPr>
        <w:pStyle w:val="ListParagraph"/>
        <w:numPr>
          <w:ilvl w:val="0"/>
          <w:numId w:val="2"/>
        </w:numPr>
        <w:jc w:val="both"/>
        <w:rPr>
          <w:rFonts w:asciiTheme="majorHAnsi" w:hAnsiTheme="majorHAnsi" w:cs="Calibri"/>
        </w:rPr>
      </w:pPr>
      <w:r w:rsidRPr="00884F59">
        <w:rPr>
          <w:rFonts w:asciiTheme="majorHAnsi" w:hAnsiTheme="majorHAnsi" w:cs="Calibri"/>
        </w:rPr>
        <w:t>To assess relevance, effectiveness and efficiency of programme structures, systems and procedures and the adequacy and quality of the inter-agency coordination mechanisms that have been established to maximize the effectiveness of interventions.</w:t>
      </w:r>
    </w:p>
    <w:p w:rsidR="00F07AD3" w:rsidRPr="00884F59" w:rsidRDefault="00F07AD3" w:rsidP="00F07AD3">
      <w:pPr>
        <w:pStyle w:val="ListParagraph"/>
        <w:numPr>
          <w:ilvl w:val="0"/>
          <w:numId w:val="2"/>
        </w:numPr>
        <w:jc w:val="both"/>
        <w:rPr>
          <w:rFonts w:asciiTheme="majorHAnsi" w:hAnsiTheme="majorHAnsi" w:cs="Calibri"/>
        </w:rPr>
      </w:pPr>
      <w:r w:rsidRPr="00884F59">
        <w:rPr>
          <w:rFonts w:asciiTheme="majorHAnsi" w:hAnsiTheme="majorHAnsi" w:cs="Calibri"/>
        </w:rPr>
        <w:t xml:space="preserve">To contribute to organizational learning among UN agencies and implementing partners by building a common knowledge. </w:t>
      </w:r>
    </w:p>
    <w:p w:rsidR="00F07AD3" w:rsidRPr="00884F59" w:rsidRDefault="00F07AD3" w:rsidP="00F07AD3">
      <w:pPr>
        <w:pStyle w:val="ListParagraph"/>
        <w:numPr>
          <w:ilvl w:val="0"/>
          <w:numId w:val="2"/>
        </w:numPr>
        <w:jc w:val="both"/>
        <w:rPr>
          <w:rFonts w:asciiTheme="majorHAnsi" w:hAnsiTheme="majorHAnsi" w:cs="Calibri"/>
        </w:rPr>
      </w:pPr>
      <w:r w:rsidRPr="00884F59">
        <w:rPr>
          <w:rFonts w:asciiTheme="majorHAnsi" w:hAnsiTheme="majorHAnsi" w:cs="Calibri"/>
        </w:rPr>
        <w:t xml:space="preserve">To provide inputs for UN Women and UNFPA’s strategic reflection and learning on their work supporting initiatives on ending VAW. </w:t>
      </w:r>
    </w:p>
    <w:p w:rsidR="00F07AD3" w:rsidRPr="00884F59" w:rsidRDefault="00F07AD3" w:rsidP="00F07AD3">
      <w:pPr>
        <w:autoSpaceDE w:val="0"/>
        <w:autoSpaceDN w:val="0"/>
        <w:adjustRightInd w:val="0"/>
        <w:spacing w:after="0"/>
        <w:jc w:val="both"/>
        <w:rPr>
          <w:rFonts w:asciiTheme="majorHAnsi" w:eastAsia="Cambria" w:hAnsiTheme="majorHAnsi" w:cstheme="minorHAnsi"/>
        </w:rPr>
      </w:pPr>
      <w:r w:rsidRPr="00884F59">
        <w:rPr>
          <w:rFonts w:asciiTheme="majorHAnsi" w:hAnsiTheme="majorHAnsi" w:cstheme="minorHAnsi"/>
          <w:b/>
          <w:i/>
          <w:color w:val="365F91" w:themeColor="accent1" w:themeShade="BF"/>
          <w:sz w:val="24"/>
          <w:szCs w:val="24"/>
        </w:rPr>
        <w:t>Scope</w:t>
      </w:r>
      <w:r w:rsidRPr="00884F59">
        <w:rPr>
          <w:rFonts w:asciiTheme="majorHAnsi" w:hAnsiTheme="majorHAnsi" w:cstheme="minorHAnsi"/>
          <w:b/>
          <w:i/>
          <w:color w:val="365F91" w:themeColor="accent1" w:themeShade="BF"/>
        </w:rPr>
        <w:t xml:space="preserve">: </w:t>
      </w:r>
      <w:r w:rsidRPr="00884F59">
        <w:rPr>
          <w:rFonts w:asciiTheme="majorHAnsi" w:eastAsia="Cambria" w:hAnsiTheme="majorHAnsi" w:cstheme="minorHAnsi"/>
        </w:rPr>
        <w:t xml:space="preserve">As per ToR, the evaluation </w:t>
      </w:r>
      <w:r w:rsidR="0081684C">
        <w:rPr>
          <w:rFonts w:asciiTheme="majorHAnsi" w:eastAsia="Cambria" w:hAnsiTheme="majorHAnsi" w:cstheme="minorHAnsi"/>
        </w:rPr>
        <w:t xml:space="preserve">included </w:t>
      </w:r>
      <w:r w:rsidRPr="00884F59">
        <w:rPr>
          <w:rFonts w:asciiTheme="majorHAnsi" w:eastAsia="Cambria" w:hAnsiTheme="majorHAnsi" w:cstheme="minorHAnsi"/>
        </w:rPr>
        <w:t xml:space="preserve">UN Women and UNFPA and the main implementing partners. Based on purposive sampling and recommendations of leading agencies, specific sites </w:t>
      </w:r>
      <w:r w:rsidR="00041AE3">
        <w:rPr>
          <w:rFonts w:asciiTheme="majorHAnsi" w:eastAsia="Cambria" w:hAnsiTheme="majorHAnsi" w:cstheme="minorHAnsi"/>
        </w:rPr>
        <w:t>covered by</w:t>
      </w:r>
      <w:r w:rsidR="00041AE3" w:rsidRPr="00884F59">
        <w:rPr>
          <w:rFonts w:asciiTheme="majorHAnsi" w:eastAsia="Cambria" w:hAnsiTheme="majorHAnsi" w:cstheme="minorHAnsi"/>
        </w:rPr>
        <w:t xml:space="preserve"> </w:t>
      </w:r>
      <w:r w:rsidRPr="00884F59">
        <w:rPr>
          <w:rFonts w:asciiTheme="majorHAnsi" w:eastAsia="Cambria" w:hAnsiTheme="majorHAnsi" w:cstheme="minorHAnsi"/>
        </w:rPr>
        <w:t xml:space="preserve">the evaluation included Amhara, Oromia and </w:t>
      </w:r>
      <w:r w:rsidR="00041AE3">
        <w:rPr>
          <w:rFonts w:asciiTheme="majorHAnsi" w:eastAsia="Cambria" w:hAnsiTheme="majorHAnsi" w:cstheme="minorHAnsi"/>
        </w:rPr>
        <w:t>Gambella</w:t>
      </w:r>
      <w:r w:rsidR="00041AE3" w:rsidRPr="00884F59">
        <w:rPr>
          <w:rFonts w:asciiTheme="majorHAnsi" w:eastAsia="Cambria" w:hAnsiTheme="majorHAnsi" w:cstheme="minorHAnsi"/>
        </w:rPr>
        <w:t xml:space="preserve"> </w:t>
      </w:r>
      <w:r w:rsidRPr="00884F59">
        <w:rPr>
          <w:rFonts w:asciiTheme="majorHAnsi" w:eastAsia="Cambria" w:hAnsiTheme="majorHAnsi" w:cstheme="minorHAnsi"/>
        </w:rPr>
        <w:t>regions as well as Addis Ababa.</w:t>
      </w:r>
    </w:p>
    <w:p w:rsidR="00F07AD3" w:rsidRPr="00884F59" w:rsidRDefault="00F07AD3" w:rsidP="00F07AD3">
      <w:pPr>
        <w:autoSpaceDE w:val="0"/>
        <w:autoSpaceDN w:val="0"/>
        <w:adjustRightInd w:val="0"/>
        <w:spacing w:after="0"/>
        <w:jc w:val="both"/>
        <w:rPr>
          <w:rFonts w:asciiTheme="majorHAnsi" w:eastAsia="Cambria" w:hAnsiTheme="majorHAnsi" w:cstheme="minorHAnsi"/>
          <w:b/>
          <w:i/>
          <w:color w:val="365F91" w:themeColor="accent1" w:themeShade="BF"/>
        </w:rPr>
      </w:pPr>
      <w:r w:rsidRPr="00884F59">
        <w:rPr>
          <w:rFonts w:asciiTheme="majorHAnsi" w:eastAsia="Cambria" w:hAnsiTheme="majorHAnsi" w:cstheme="minorHAnsi"/>
          <w:b/>
          <w:i/>
          <w:color w:val="365F91" w:themeColor="accent1" w:themeShade="BF"/>
        </w:rPr>
        <w:t xml:space="preserve"> </w:t>
      </w:r>
    </w:p>
    <w:p w:rsidR="00F07AD3" w:rsidRPr="00884F59" w:rsidRDefault="00F07AD3" w:rsidP="00F07AD3">
      <w:pPr>
        <w:pStyle w:val="Heading1"/>
        <w:spacing w:before="0"/>
      </w:pPr>
      <w:bookmarkStart w:id="5" w:name="_Toc378860328"/>
      <w:r w:rsidRPr="00884F59">
        <w:lastRenderedPageBreak/>
        <w:t>3. Evaluation methodology</w:t>
      </w:r>
      <w:bookmarkEnd w:id="5"/>
      <w:r w:rsidRPr="00884F59">
        <w:t xml:space="preserve"> </w:t>
      </w:r>
    </w:p>
    <w:p w:rsidR="00A9305C" w:rsidRDefault="00A9305C" w:rsidP="00F07AD3">
      <w:pPr>
        <w:pStyle w:val="NoSpacing"/>
        <w:spacing w:line="276" w:lineRule="auto"/>
        <w:rPr>
          <w:rFonts w:asciiTheme="majorHAnsi" w:hAnsiTheme="majorHAnsi" w:cstheme="minorHAnsi"/>
        </w:rPr>
      </w:pPr>
    </w:p>
    <w:p w:rsidR="00F07AD3" w:rsidRPr="00884F59" w:rsidRDefault="00F07AD3" w:rsidP="00F07AD3">
      <w:pPr>
        <w:pStyle w:val="NoSpacing"/>
        <w:spacing w:line="276" w:lineRule="auto"/>
        <w:rPr>
          <w:rFonts w:asciiTheme="majorHAnsi" w:eastAsia="Cambria" w:hAnsiTheme="majorHAnsi" w:cstheme="minorHAnsi"/>
        </w:rPr>
      </w:pPr>
      <w:r w:rsidRPr="00884F59">
        <w:rPr>
          <w:rFonts w:asciiTheme="majorHAnsi" w:hAnsiTheme="majorHAnsi" w:cstheme="minorHAnsi"/>
        </w:rPr>
        <w:t xml:space="preserve">The evaluation included three phases: evaluation design/Inception phase; main evaluation phase; report writing and finalization phase. </w:t>
      </w:r>
      <w:r w:rsidRPr="00884F59">
        <w:rPr>
          <w:rFonts w:asciiTheme="majorHAnsi" w:eastAsia="Cambria" w:hAnsiTheme="majorHAnsi" w:cstheme="minorHAnsi"/>
        </w:rPr>
        <w:t xml:space="preserve">The evaluation undertook 45 working days from December 2nd, 2013 to January 25th, 2014. </w:t>
      </w:r>
    </w:p>
    <w:p w:rsidR="00F07AD3" w:rsidRPr="00884F59" w:rsidRDefault="00F07AD3" w:rsidP="00F07AD3">
      <w:pPr>
        <w:pStyle w:val="NoSpacing"/>
        <w:spacing w:line="276" w:lineRule="auto"/>
        <w:rPr>
          <w:rFonts w:asciiTheme="majorHAnsi" w:eastAsia="Cambria" w:hAnsiTheme="majorHAnsi" w:cstheme="minorHAnsi"/>
        </w:rPr>
      </w:pPr>
    </w:p>
    <w:p w:rsidR="00F07AD3" w:rsidRPr="00884F59" w:rsidRDefault="00F07AD3" w:rsidP="00F07AD3">
      <w:pPr>
        <w:pStyle w:val="NoSpacing"/>
        <w:spacing w:line="276" w:lineRule="auto"/>
        <w:rPr>
          <w:rFonts w:asciiTheme="majorHAnsi" w:hAnsiTheme="majorHAnsi" w:cstheme="minorHAnsi"/>
        </w:rPr>
      </w:pPr>
      <w:r w:rsidRPr="00884F59">
        <w:rPr>
          <w:rFonts w:asciiTheme="majorHAnsi" w:hAnsiTheme="majorHAnsi" w:cstheme="minorHAnsi"/>
          <w:b/>
          <w:i/>
          <w:color w:val="365F91" w:themeColor="accent1" w:themeShade="BF"/>
          <w:sz w:val="24"/>
          <w:szCs w:val="24"/>
        </w:rPr>
        <w:t>Data collection and sources</w:t>
      </w:r>
      <w:r w:rsidRPr="00884F59">
        <w:rPr>
          <w:rFonts w:asciiTheme="majorHAnsi" w:hAnsiTheme="majorHAnsi" w:cstheme="minorHAnsi"/>
          <w:b/>
          <w:color w:val="365F91" w:themeColor="accent1" w:themeShade="BF"/>
          <w:sz w:val="24"/>
          <w:szCs w:val="24"/>
        </w:rPr>
        <w:t>:</w:t>
      </w:r>
      <w:r w:rsidRPr="00884F59">
        <w:rPr>
          <w:rFonts w:asciiTheme="majorHAnsi" w:hAnsiTheme="majorHAnsi" w:cstheme="minorHAnsi"/>
          <w:b/>
          <w:sz w:val="24"/>
          <w:szCs w:val="24"/>
        </w:rPr>
        <w:t xml:space="preserve"> </w:t>
      </w:r>
      <w:r w:rsidRPr="00884F59">
        <w:rPr>
          <w:rFonts w:asciiTheme="majorHAnsi" w:hAnsiTheme="majorHAnsi" w:cstheme="minorHAnsi"/>
          <w:sz w:val="24"/>
          <w:szCs w:val="24"/>
        </w:rPr>
        <w:t xml:space="preserve"> </w:t>
      </w:r>
      <w:r w:rsidRPr="00884F59">
        <w:rPr>
          <w:rFonts w:asciiTheme="majorHAnsi" w:hAnsiTheme="majorHAnsi" w:cstheme="minorHAnsi"/>
        </w:rPr>
        <w:t>Data collection included desk review of available programme/projects documentations, databases and relevant literature</w:t>
      </w:r>
      <w:r w:rsidR="00041AE3">
        <w:rPr>
          <w:rFonts w:asciiTheme="majorHAnsi" w:hAnsiTheme="majorHAnsi" w:cstheme="minorHAnsi"/>
        </w:rPr>
        <w:t xml:space="preserve"> as well as</w:t>
      </w:r>
      <w:r w:rsidRPr="00884F59">
        <w:rPr>
          <w:rFonts w:asciiTheme="majorHAnsi" w:hAnsiTheme="majorHAnsi" w:cstheme="minorHAnsi"/>
        </w:rPr>
        <w:t xml:space="preserve"> Key Informant Interviews (KIIs) of main stakeholders; Focus Group Discussion (FGDs) of beneficiaries and site visits.     Where feasible, participatory approach was used, complemented by mixed quantitative and qualitative  review and observations. </w:t>
      </w:r>
    </w:p>
    <w:p w:rsidR="00F07AD3" w:rsidRPr="00884F59" w:rsidRDefault="00F07AD3" w:rsidP="00F07AD3">
      <w:pPr>
        <w:pStyle w:val="NoSpacing"/>
        <w:spacing w:line="276" w:lineRule="auto"/>
        <w:rPr>
          <w:rFonts w:asciiTheme="majorHAnsi" w:hAnsiTheme="majorHAnsi" w:cstheme="minorHAnsi"/>
        </w:rPr>
      </w:pPr>
    </w:p>
    <w:p w:rsidR="00F07AD3" w:rsidRPr="00884F59" w:rsidRDefault="00F07AD3" w:rsidP="00F07AD3">
      <w:pPr>
        <w:pStyle w:val="NoSpacing"/>
        <w:spacing w:line="276" w:lineRule="auto"/>
        <w:rPr>
          <w:rFonts w:asciiTheme="majorHAnsi" w:hAnsiTheme="majorHAnsi" w:cstheme="minorHAnsi"/>
        </w:rPr>
      </w:pPr>
      <w:r w:rsidRPr="00884F59">
        <w:rPr>
          <w:rFonts w:asciiTheme="majorHAnsi" w:hAnsiTheme="majorHAnsi" w:cstheme="minorHAnsi"/>
        </w:rPr>
        <w:t>Opportunity sampling strategy was employed for the evaluation with the attempt to include all main implementing partners, donor, leading agencies and beneficiaries as well as non-beneficiaries</w:t>
      </w:r>
      <w:r w:rsidR="00041AE3">
        <w:rPr>
          <w:rFonts w:asciiTheme="majorHAnsi" w:hAnsiTheme="majorHAnsi" w:cstheme="minorHAnsi"/>
        </w:rPr>
        <w:t xml:space="preserve">. A total of </w:t>
      </w:r>
      <w:r w:rsidRPr="00884F59">
        <w:rPr>
          <w:rFonts w:asciiTheme="majorHAnsi" w:hAnsiTheme="majorHAnsi" w:cstheme="minorHAnsi"/>
        </w:rPr>
        <w:t>23  key stakeholders were interviewed during the evaluation</w:t>
      </w:r>
      <w:r w:rsidR="00041AE3">
        <w:rPr>
          <w:rFonts w:asciiTheme="majorHAnsi" w:hAnsiTheme="majorHAnsi" w:cstheme="minorHAnsi"/>
        </w:rPr>
        <w:t>.</w:t>
      </w:r>
      <w:r w:rsidRPr="00884F59">
        <w:rPr>
          <w:rFonts w:asciiTheme="majorHAnsi" w:hAnsiTheme="majorHAnsi" w:cstheme="minorHAnsi"/>
        </w:rPr>
        <w:t xml:space="preserve"> Out of 7 regions of implementation (</w:t>
      </w:r>
      <w:r w:rsidRPr="00884F59">
        <w:rPr>
          <w:rFonts w:asciiTheme="majorHAnsi" w:hAnsiTheme="majorHAnsi"/>
        </w:rPr>
        <w:t xml:space="preserve">Addis Ababa, Afar, Amhara, Oromia, Benishangul-Gumuz, Gambella, Somali Regions – see Table 2 for details) </w:t>
      </w:r>
      <w:r w:rsidRPr="00884F59">
        <w:rPr>
          <w:rFonts w:asciiTheme="majorHAnsi" w:hAnsiTheme="majorHAnsi" w:cstheme="minorHAnsi"/>
        </w:rPr>
        <w:t xml:space="preserve"> the evaluation team has visited 3 programme sites in Amhara, Oromia and Gambela regions, and some KIIs took place in Addis Ababa</w:t>
      </w:r>
      <w:r w:rsidR="00925C32">
        <w:rPr>
          <w:rFonts w:asciiTheme="majorHAnsi" w:hAnsiTheme="majorHAnsi" w:cstheme="minorHAnsi"/>
        </w:rPr>
        <w:t>. S</w:t>
      </w:r>
      <w:r w:rsidRPr="00884F59">
        <w:rPr>
          <w:rFonts w:asciiTheme="majorHAnsi" w:hAnsiTheme="majorHAnsi" w:cstheme="minorHAnsi"/>
        </w:rPr>
        <w:t>ites were selected based on the criteria agreed by UN Women and UNFPA. 8 FGDs were conducted with beneficiaries and non-beneficiaries, following consultation of implementing partners. In total 43 respondents participated  in FGDs and case stories collection exercise. Evaluation was done with close consultation of the Evaluation Reference Group.</w:t>
      </w:r>
    </w:p>
    <w:p w:rsidR="00F07AD3" w:rsidRPr="00884F59" w:rsidRDefault="00F07AD3" w:rsidP="00F07AD3">
      <w:pPr>
        <w:pStyle w:val="NoSpacing"/>
        <w:spacing w:line="276" w:lineRule="auto"/>
        <w:rPr>
          <w:rFonts w:asciiTheme="majorHAnsi" w:hAnsiTheme="majorHAnsi" w:cstheme="minorHAnsi"/>
        </w:rPr>
      </w:pPr>
    </w:p>
    <w:p w:rsidR="00F07AD3" w:rsidRPr="00884F59" w:rsidRDefault="00F07AD3" w:rsidP="00F07AD3">
      <w:pPr>
        <w:pStyle w:val="NoSpacing"/>
        <w:spacing w:line="276" w:lineRule="auto"/>
        <w:rPr>
          <w:rFonts w:asciiTheme="majorHAnsi" w:hAnsiTheme="majorHAnsi" w:cstheme="minorHAnsi"/>
          <w:color w:val="000000"/>
        </w:rPr>
      </w:pPr>
      <w:r w:rsidRPr="00884F59">
        <w:rPr>
          <w:rFonts w:asciiTheme="majorHAnsi" w:hAnsiTheme="majorHAnsi" w:cstheme="minorHAnsi"/>
          <w:bCs/>
        </w:rPr>
        <w:t>Th</w:t>
      </w:r>
      <w:r w:rsidRPr="00884F59">
        <w:rPr>
          <w:rFonts w:asciiTheme="majorHAnsi" w:hAnsiTheme="majorHAnsi" w:cstheme="minorHAnsi"/>
          <w:color w:val="000000"/>
        </w:rPr>
        <w:t xml:space="preserve">e evaluation methodology was grounded in human rights and gender equality principles, and was guided by a theory-based approach to </w:t>
      </w:r>
      <w:r w:rsidRPr="00884F59">
        <w:rPr>
          <w:rFonts w:asciiTheme="majorHAnsi" w:hAnsiTheme="majorHAnsi" w:cstheme="minorHAnsi"/>
          <w:color w:val="000000"/>
        </w:rPr>
        <w:lastRenderedPageBreak/>
        <w:t>evaluation aimed at making credible causal claims about interventions and their results. The development of a reconstructed Theory of Change (ToC) was initiated in the inception phase, which aided in development of pre</w:t>
      </w:r>
      <w:r w:rsidR="003F66CC">
        <w:rPr>
          <w:rFonts w:asciiTheme="majorHAnsi" w:hAnsiTheme="majorHAnsi" w:cstheme="minorHAnsi"/>
          <w:color w:val="000000"/>
        </w:rPr>
        <w:t>liminary results model (Annex 2</w:t>
      </w:r>
      <w:r w:rsidRPr="00884F59">
        <w:rPr>
          <w:rFonts w:asciiTheme="majorHAnsi" w:hAnsiTheme="majorHAnsi" w:cstheme="minorHAnsi"/>
          <w:color w:val="000000"/>
        </w:rPr>
        <w:t>)</w:t>
      </w:r>
      <w:r w:rsidR="00925C32">
        <w:rPr>
          <w:rFonts w:asciiTheme="majorHAnsi" w:hAnsiTheme="majorHAnsi" w:cstheme="minorHAnsi"/>
          <w:color w:val="000000"/>
        </w:rPr>
        <w:t>.</w:t>
      </w:r>
      <w:r w:rsidRPr="00884F59">
        <w:rPr>
          <w:rFonts w:asciiTheme="majorHAnsi" w:hAnsiTheme="majorHAnsi" w:cstheme="minorHAnsi"/>
          <w:color w:val="000000"/>
        </w:rPr>
        <w:t xml:space="preserve"> </w:t>
      </w:r>
      <w:bookmarkStart w:id="6" w:name="_Toc374029818"/>
      <w:bookmarkStart w:id="7" w:name="_Toc374622064"/>
      <w:r w:rsidR="00577E6E">
        <w:rPr>
          <w:rFonts w:asciiTheme="majorHAnsi" w:hAnsiTheme="majorHAnsi" w:cstheme="minorHAnsi"/>
          <w:color w:val="000000"/>
        </w:rPr>
        <w:t xml:space="preserve">The ToC was reconstructed </w:t>
      </w:r>
      <w:r w:rsidR="006651CA">
        <w:rPr>
          <w:rFonts w:asciiTheme="majorHAnsi" w:hAnsiTheme="majorHAnsi" w:cstheme="minorHAnsi"/>
          <w:color w:val="000000"/>
        </w:rPr>
        <w:t>through</w:t>
      </w:r>
      <w:r w:rsidR="005776F6">
        <w:rPr>
          <w:rFonts w:asciiTheme="majorHAnsi" w:hAnsiTheme="majorHAnsi" w:cstheme="minorHAnsi"/>
          <w:color w:val="000000"/>
        </w:rPr>
        <w:t xml:space="preserve"> the desk review</w:t>
      </w:r>
      <w:r w:rsidR="00577E6E">
        <w:rPr>
          <w:rFonts w:asciiTheme="majorHAnsi" w:hAnsiTheme="majorHAnsi" w:cstheme="minorHAnsi"/>
          <w:color w:val="000000"/>
        </w:rPr>
        <w:t xml:space="preserve"> of UNIFEM Strategic Plan 2008-2011, analysis of</w:t>
      </w:r>
      <w:r w:rsidR="0083523F">
        <w:rPr>
          <w:rFonts w:asciiTheme="majorHAnsi" w:hAnsiTheme="majorHAnsi" w:cstheme="minorHAnsi"/>
          <w:color w:val="000000"/>
        </w:rPr>
        <w:t xml:space="preserve"> the J</w:t>
      </w:r>
      <w:r w:rsidR="006651CA">
        <w:rPr>
          <w:rFonts w:asciiTheme="majorHAnsi" w:hAnsiTheme="majorHAnsi" w:cstheme="minorHAnsi"/>
          <w:color w:val="000000"/>
        </w:rPr>
        <w:t>P EVAW Programme Document</w:t>
      </w:r>
      <w:r w:rsidR="00577E6E">
        <w:rPr>
          <w:rFonts w:asciiTheme="majorHAnsi" w:hAnsiTheme="majorHAnsi" w:cstheme="minorHAnsi"/>
          <w:color w:val="000000"/>
        </w:rPr>
        <w:t xml:space="preserve">, project proposals by </w:t>
      </w:r>
      <w:r w:rsidR="0083523F">
        <w:rPr>
          <w:rFonts w:asciiTheme="majorHAnsi" w:hAnsiTheme="majorHAnsi" w:cstheme="minorHAnsi"/>
          <w:color w:val="000000"/>
        </w:rPr>
        <w:t>IPs</w:t>
      </w:r>
      <w:r w:rsidR="00577E6E">
        <w:rPr>
          <w:rFonts w:asciiTheme="majorHAnsi" w:hAnsiTheme="majorHAnsi" w:cstheme="minorHAnsi"/>
          <w:color w:val="000000"/>
        </w:rPr>
        <w:t xml:space="preserve"> and KIIs with leading agencies.</w:t>
      </w:r>
      <w:r w:rsidR="006651CA">
        <w:rPr>
          <w:rFonts w:asciiTheme="majorHAnsi" w:hAnsiTheme="majorHAnsi" w:cstheme="minorHAnsi"/>
          <w:color w:val="000000"/>
        </w:rPr>
        <w:t xml:space="preserve"> </w:t>
      </w:r>
    </w:p>
    <w:p w:rsidR="00F07AD3" w:rsidRPr="00884F59" w:rsidRDefault="00F07AD3" w:rsidP="00F07AD3">
      <w:pPr>
        <w:pStyle w:val="NoSpacing"/>
        <w:spacing w:line="276" w:lineRule="auto"/>
        <w:rPr>
          <w:rFonts w:asciiTheme="majorHAnsi" w:hAnsiTheme="majorHAnsi" w:cstheme="minorHAnsi"/>
          <w:color w:val="000000"/>
          <w:sz w:val="24"/>
          <w:szCs w:val="24"/>
        </w:rPr>
      </w:pPr>
    </w:p>
    <w:p w:rsidR="00F07AD3" w:rsidRPr="00884F59" w:rsidRDefault="00F07AD3" w:rsidP="00F07AD3">
      <w:pPr>
        <w:pStyle w:val="NoSpacing"/>
        <w:spacing w:line="276" w:lineRule="auto"/>
        <w:rPr>
          <w:rFonts w:asciiTheme="majorHAnsi" w:hAnsiTheme="majorHAnsi" w:cstheme="minorHAnsi"/>
        </w:rPr>
      </w:pPr>
      <w:r w:rsidRPr="00884F59">
        <w:rPr>
          <w:rFonts w:asciiTheme="majorHAnsi" w:hAnsiTheme="majorHAnsi" w:cstheme="minorHAnsi"/>
          <w:b/>
          <w:i/>
          <w:color w:val="365F91" w:themeColor="accent1" w:themeShade="BF"/>
          <w:sz w:val="24"/>
          <w:szCs w:val="24"/>
        </w:rPr>
        <w:t>Contextual Evaluation Framework</w:t>
      </w:r>
      <w:bookmarkEnd w:id="6"/>
      <w:bookmarkEnd w:id="7"/>
      <w:r w:rsidRPr="00884F59">
        <w:rPr>
          <w:rFonts w:asciiTheme="majorHAnsi" w:hAnsiTheme="majorHAnsi" w:cstheme="minorHAnsi"/>
          <w:color w:val="000000"/>
          <w:sz w:val="24"/>
          <w:szCs w:val="24"/>
        </w:rPr>
        <w:t xml:space="preserve">: </w:t>
      </w:r>
      <w:r w:rsidRPr="00884F59">
        <w:rPr>
          <w:rFonts w:asciiTheme="majorHAnsi" w:hAnsiTheme="majorHAnsi" w:cstheme="minorHAnsi"/>
        </w:rPr>
        <w:t>Contextual Evaluati</w:t>
      </w:r>
      <w:r w:rsidR="00B304E6">
        <w:rPr>
          <w:rFonts w:asciiTheme="majorHAnsi" w:hAnsiTheme="majorHAnsi" w:cstheme="minorHAnsi"/>
        </w:rPr>
        <w:t>on Framework</w:t>
      </w:r>
      <w:r w:rsidRPr="00884F59">
        <w:rPr>
          <w:rFonts w:asciiTheme="majorHAnsi" w:hAnsiTheme="majorHAnsi" w:cstheme="minorHAnsi"/>
        </w:rPr>
        <w:t xml:space="preserve"> was developed to be used for measuring evaluation criteria (Annexes </w:t>
      </w:r>
      <w:r w:rsidR="003F66CC">
        <w:rPr>
          <w:rFonts w:asciiTheme="majorHAnsi" w:hAnsiTheme="majorHAnsi" w:cstheme="minorHAnsi"/>
        </w:rPr>
        <w:t>3-10</w:t>
      </w:r>
      <w:r w:rsidRPr="00884F59">
        <w:rPr>
          <w:rFonts w:asciiTheme="majorHAnsi" w:hAnsiTheme="majorHAnsi" w:cstheme="minorHAnsi"/>
        </w:rPr>
        <w:t xml:space="preserve">).  Apart from Evaluation Framework, the JP EVAW’s Results Framework </w:t>
      </w:r>
      <w:r w:rsidRPr="00884F59">
        <w:rPr>
          <w:rFonts w:asciiTheme="majorHAnsi" w:hAnsiTheme="majorHAnsi" w:cstheme="minorHAnsi"/>
          <w:color w:val="000000"/>
        </w:rPr>
        <w:t>(</w:t>
      </w:r>
      <w:r w:rsidRPr="00884F59">
        <w:rPr>
          <w:rFonts w:asciiTheme="majorHAnsi" w:hAnsiTheme="majorHAnsi" w:cstheme="minorHAnsi"/>
        </w:rPr>
        <w:t>Annexes 1</w:t>
      </w:r>
      <w:r w:rsidR="003F66CC">
        <w:rPr>
          <w:rFonts w:asciiTheme="majorHAnsi" w:hAnsiTheme="majorHAnsi" w:cstheme="minorHAnsi"/>
        </w:rPr>
        <w:t>1</w:t>
      </w:r>
      <w:r w:rsidRPr="00884F59">
        <w:rPr>
          <w:rFonts w:asciiTheme="majorHAnsi" w:hAnsiTheme="majorHAnsi" w:cstheme="minorHAnsi"/>
        </w:rPr>
        <w:t xml:space="preserve">) </w:t>
      </w:r>
      <w:r w:rsidRPr="00884F59">
        <w:rPr>
          <w:rFonts w:asciiTheme="majorHAnsi" w:hAnsiTheme="majorHAnsi" w:cstheme="minorHAnsi"/>
          <w:color w:val="000000"/>
        </w:rPr>
        <w:t>was</w:t>
      </w:r>
      <w:r w:rsidRPr="00884F59">
        <w:rPr>
          <w:rFonts w:asciiTheme="majorHAnsi" w:hAnsiTheme="majorHAnsi" w:cstheme="minorHAnsi"/>
        </w:rPr>
        <w:t xml:space="preserve"> used to </w:t>
      </w:r>
      <w:r w:rsidRPr="00884F59">
        <w:rPr>
          <w:rFonts w:asciiTheme="majorHAnsi" w:hAnsiTheme="majorHAnsi" w:cstheme="minorHAnsi"/>
          <w:color w:val="000000"/>
        </w:rPr>
        <w:t xml:space="preserve">evaluate and assess to what extent stated targets for the Programme outcomes and  outputs were achieved.  </w:t>
      </w:r>
      <w:r w:rsidR="00226CCE">
        <w:rPr>
          <w:rFonts w:asciiTheme="majorHAnsi" w:hAnsiTheme="majorHAnsi" w:cstheme="minorHAnsi"/>
          <w:color w:val="000000"/>
        </w:rPr>
        <w:t xml:space="preserve">Indicators for the Results Framework were reconstructed based on the programme document and project proposals indicators. </w:t>
      </w:r>
      <w:r w:rsidRPr="00884F59">
        <w:rPr>
          <w:rFonts w:asciiTheme="majorHAnsi" w:hAnsiTheme="majorHAnsi" w:cstheme="minorHAnsi"/>
        </w:rPr>
        <w:t>KIIs and FGDs were guided by set of questions, based on research questions (Annexes 1</w:t>
      </w:r>
      <w:r w:rsidR="003F66CC">
        <w:rPr>
          <w:rFonts w:asciiTheme="majorHAnsi" w:hAnsiTheme="majorHAnsi" w:cstheme="minorHAnsi"/>
        </w:rPr>
        <w:t>2-15</w:t>
      </w:r>
      <w:r w:rsidRPr="00884F59">
        <w:rPr>
          <w:rFonts w:asciiTheme="majorHAnsi" w:hAnsiTheme="majorHAnsi" w:cstheme="minorHAnsi"/>
        </w:rPr>
        <w:t xml:space="preserve">). </w:t>
      </w:r>
    </w:p>
    <w:p w:rsidR="00F07AD3" w:rsidRPr="00884F59" w:rsidRDefault="00F07AD3" w:rsidP="00F07AD3">
      <w:pPr>
        <w:pStyle w:val="NoSpacing"/>
        <w:spacing w:line="276" w:lineRule="auto"/>
        <w:rPr>
          <w:rFonts w:asciiTheme="majorHAnsi" w:hAnsiTheme="majorHAnsi" w:cstheme="minorHAnsi"/>
          <w:sz w:val="24"/>
          <w:szCs w:val="24"/>
        </w:rPr>
      </w:pPr>
    </w:p>
    <w:p w:rsidR="00F07AD3" w:rsidRPr="00884F59" w:rsidRDefault="00F07AD3" w:rsidP="00F07AD3">
      <w:pPr>
        <w:autoSpaceDE w:val="0"/>
        <w:autoSpaceDN w:val="0"/>
        <w:adjustRightInd w:val="0"/>
        <w:spacing w:after="0"/>
        <w:jc w:val="both"/>
        <w:rPr>
          <w:rFonts w:asciiTheme="majorHAnsi" w:hAnsiTheme="majorHAnsi" w:cstheme="minorHAnsi"/>
        </w:rPr>
      </w:pPr>
      <w:r w:rsidRPr="00884F59">
        <w:rPr>
          <w:rFonts w:asciiTheme="majorHAnsi" w:hAnsiTheme="majorHAnsi" w:cstheme="minorHAnsi"/>
          <w:b/>
          <w:i/>
          <w:color w:val="365F91" w:themeColor="accent1" w:themeShade="BF"/>
          <w:sz w:val="24"/>
          <w:szCs w:val="24"/>
        </w:rPr>
        <w:t xml:space="preserve">Analysis:  </w:t>
      </w:r>
      <w:r w:rsidRPr="00884F59">
        <w:rPr>
          <w:rFonts w:asciiTheme="majorHAnsi" w:hAnsiTheme="majorHAnsi" w:cstheme="minorHAnsi"/>
        </w:rPr>
        <w:t xml:space="preserve">Descriptive, content, comparative and quantitative methods of </w:t>
      </w:r>
      <w:r w:rsidRPr="00884F59">
        <w:rPr>
          <w:rFonts w:asciiTheme="majorHAnsi" w:hAnsiTheme="majorHAnsi" w:cstheme="minorHAnsi"/>
          <w:color w:val="000000"/>
        </w:rPr>
        <w:t xml:space="preserve">data analysis and synthesis were employed for the evaluation. Data were grouped and coded according to the contextual evaluation framework and further analyzed and triangulated. </w:t>
      </w:r>
      <w:r w:rsidRPr="00884F59">
        <w:rPr>
          <w:rFonts w:asciiTheme="majorHAnsi" w:hAnsiTheme="majorHAnsi" w:cstheme="minorHAnsi"/>
        </w:rPr>
        <w:t>Based on the findings</w:t>
      </w:r>
      <w:r w:rsidR="00C26F0B">
        <w:rPr>
          <w:rFonts w:asciiTheme="majorHAnsi" w:hAnsiTheme="majorHAnsi" w:cstheme="minorHAnsi"/>
        </w:rPr>
        <w:t>,</w:t>
      </w:r>
      <w:r w:rsidRPr="00884F59">
        <w:rPr>
          <w:rFonts w:asciiTheme="majorHAnsi" w:hAnsiTheme="majorHAnsi" w:cstheme="minorHAnsi"/>
        </w:rPr>
        <w:t xml:space="preserve"> recommendations and lessons learned were constructed that can improve UN Women’s and UNFPA’s future initiatives towards ending violence against women. </w:t>
      </w:r>
    </w:p>
    <w:p w:rsidR="00F07AD3" w:rsidRPr="00884F59" w:rsidRDefault="00F07AD3" w:rsidP="00F07AD3">
      <w:pPr>
        <w:autoSpaceDE w:val="0"/>
        <w:autoSpaceDN w:val="0"/>
        <w:adjustRightInd w:val="0"/>
        <w:spacing w:after="0"/>
        <w:jc w:val="both"/>
        <w:rPr>
          <w:rFonts w:asciiTheme="majorHAnsi" w:hAnsiTheme="majorHAnsi" w:cstheme="minorHAnsi"/>
          <w:sz w:val="24"/>
          <w:szCs w:val="24"/>
        </w:rPr>
      </w:pPr>
    </w:p>
    <w:p w:rsidR="00F07AD3" w:rsidRPr="00884F59" w:rsidRDefault="00F07AD3" w:rsidP="00F07AD3">
      <w:pPr>
        <w:jc w:val="both"/>
        <w:rPr>
          <w:rFonts w:asciiTheme="majorHAnsi" w:hAnsiTheme="majorHAnsi" w:cstheme="minorHAnsi"/>
          <w:sz w:val="24"/>
          <w:szCs w:val="24"/>
        </w:rPr>
      </w:pPr>
      <w:r w:rsidRPr="00884F59">
        <w:rPr>
          <w:rFonts w:asciiTheme="majorHAnsi" w:hAnsiTheme="majorHAnsi" w:cstheme="minorHAnsi"/>
          <w:b/>
          <w:i/>
          <w:color w:val="365F91" w:themeColor="accent1" w:themeShade="BF"/>
          <w:sz w:val="24"/>
          <w:szCs w:val="24"/>
        </w:rPr>
        <w:t xml:space="preserve">Ethical considerations: </w:t>
      </w:r>
      <w:r w:rsidRPr="00884F59">
        <w:rPr>
          <w:rFonts w:asciiTheme="majorHAnsi" w:hAnsiTheme="majorHAnsi" w:cstheme="minorHAnsi"/>
          <w:color w:val="000000"/>
        </w:rPr>
        <w:t xml:space="preserve">All methods were applied with respect of human rights and gender equality principles and facilitate the engagement of key stakeholders. Anonymity of key informants and participants of FGDs was fully protected. The </w:t>
      </w:r>
      <w:r w:rsidRPr="00884F59">
        <w:rPr>
          <w:rFonts w:asciiTheme="majorHAnsi" w:hAnsiTheme="majorHAnsi" w:cstheme="minorHAnsi"/>
          <w:color w:val="000000"/>
        </w:rPr>
        <w:lastRenderedPageBreak/>
        <w:t>evaluation was carried following UN Evaluation Group (UNEG) Norms and Standards</w:t>
      </w:r>
      <w:r w:rsidRPr="00884F59">
        <w:rPr>
          <w:rStyle w:val="FootnoteReference"/>
          <w:rFonts w:asciiTheme="majorHAnsi" w:hAnsiTheme="majorHAnsi" w:cstheme="minorHAnsi"/>
          <w:color w:val="000000"/>
        </w:rPr>
        <w:footnoteReference w:id="3"/>
      </w:r>
      <w:r w:rsidRPr="00884F59">
        <w:rPr>
          <w:rFonts w:asciiTheme="majorHAnsi" w:hAnsiTheme="majorHAnsi" w:cstheme="minorHAnsi"/>
          <w:color w:val="000000"/>
        </w:rPr>
        <w:t>, UN Women Evaluation Policy</w:t>
      </w:r>
      <w:r w:rsidRPr="00884F59">
        <w:rPr>
          <w:rStyle w:val="FootnoteReference"/>
          <w:rFonts w:asciiTheme="majorHAnsi" w:hAnsiTheme="majorHAnsi" w:cstheme="minorHAnsi"/>
          <w:color w:val="000000"/>
        </w:rPr>
        <w:footnoteReference w:id="4"/>
      </w:r>
      <w:r w:rsidRPr="00884F59">
        <w:rPr>
          <w:rFonts w:asciiTheme="majorHAnsi" w:hAnsiTheme="majorHAnsi" w:cstheme="minorHAnsi"/>
          <w:color w:val="000000"/>
        </w:rPr>
        <w:t xml:space="preserve"> as well as the Ethical Guidelines for evaluations in the UN system</w:t>
      </w:r>
      <w:r w:rsidRPr="00884F59">
        <w:rPr>
          <w:rStyle w:val="FootnoteReference"/>
          <w:rFonts w:asciiTheme="majorHAnsi" w:hAnsiTheme="majorHAnsi" w:cstheme="minorHAnsi"/>
          <w:color w:val="000000"/>
        </w:rPr>
        <w:footnoteReference w:id="5"/>
      </w:r>
    </w:p>
    <w:p w:rsidR="00F07AD3" w:rsidRPr="00884F59" w:rsidRDefault="00F654FD" w:rsidP="00F07AD3">
      <w:pPr>
        <w:spacing w:after="0"/>
        <w:jc w:val="both"/>
        <w:rPr>
          <w:rFonts w:asciiTheme="majorHAnsi" w:hAnsiTheme="majorHAnsi" w:cstheme="minorHAnsi"/>
          <w:color w:val="000000"/>
        </w:rPr>
      </w:pPr>
      <w:r>
        <w:rPr>
          <w:rFonts w:asciiTheme="majorHAnsi" w:hAnsiTheme="majorHAnsi"/>
          <w:noProof/>
        </w:rPr>
        <mc:AlternateContent>
          <mc:Choice Requires="wps">
            <w:drawing>
              <wp:anchor distT="0" distB="0" distL="114300" distR="114300" simplePos="0" relativeHeight="251671552" behindDoc="0" locked="0" layoutInCell="1" allowOverlap="1">
                <wp:simplePos x="0" y="0"/>
                <wp:positionH relativeFrom="column">
                  <wp:posOffset>3200400</wp:posOffset>
                </wp:positionH>
                <wp:positionV relativeFrom="paragraph">
                  <wp:posOffset>2746375</wp:posOffset>
                </wp:positionV>
                <wp:extent cx="2884805" cy="1922780"/>
                <wp:effectExtent l="0" t="0" r="10795" b="20320"/>
                <wp:wrapSquare wrapText="bothSides"/>
                <wp:docPr id="38"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922780"/>
                        </a:xfrm>
                        <a:prstGeom prst="rect">
                          <a:avLst/>
                        </a:prstGeom>
                        <a:solidFill>
                          <a:schemeClr val="accent1">
                            <a:lumMod val="20000"/>
                            <a:lumOff val="80000"/>
                          </a:schemeClr>
                        </a:solidFill>
                        <a:ln w="9525">
                          <a:solidFill>
                            <a:schemeClr val="accent1">
                              <a:lumMod val="50000"/>
                              <a:lumOff val="0"/>
                            </a:schemeClr>
                          </a:solidFill>
                          <a:miter lim="800000"/>
                          <a:headEnd/>
                          <a:tailEnd/>
                        </a:ln>
                      </wps:spPr>
                      <wps:txbx>
                        <w:txbxContent>
                          <w:p w:rsidR="001B305E" w:rsidRDefault="001B305E" w:rsidP="00F07AD3">
                            <w:pPr>
                              <w:pBdr>
                                <w:bottom w:val="single" w:sz="12" w:space="0" w:color="auto"/>
                              </w:pBdr>
                              <w:spacing w:after="0" w:line="240" w:lineRule="auto"/>
                              <w:jc w:val="both"/>
                              <w:rPr>
                                <w:b/>
                                <w:color w:val="365F91" w:themeColor="accent1" w:themeShade="BF"/>
                                <w:sz w:val="20"/>
                                <w:szCs w:val="20"/>
                              </w:rPr>
                            </w:pPr>
                            <w:r w:rsidRPr="00AB389F">
                              <w:rPr>
                                <w:b/>
                                <w:color w:val="365F91" w:themeColor="accent1" w:themeShade="BF"/>
                                <w:sz w:val="20"/>
                                <w:szCs w:val="20"/>
                              </w:rPr>
                              <w:t>Box 1. Definition of Violence against women</w:t>
                            </w:r>
                          </w:p>
                          <w:p w:rsidR="001B305E" w:rsidRPr="00AB389F" w:rsidRDefault="001B305E" w:rsidP="00F07AD3">
                            <w:pPr>
                              <w:pBdr>
                                <w:bottom w:val="single" w:sz="12" w:space="0" w:color="auto"/>
                              </w:pBdr>
                              <w:spacing w:after="0" w:line="240" w:lineRule="auto"/>
                              <w:jc w:val="both"/>
                              <w:rPr>
                                <w:b/>
                                <w:color w:val="365F91" w:themeColor="accent1" w:themeShade="BF"/>
                                <w:sz w:val="20"/>
                                <w:szCs w:val="20"/>
                              </w:rPr>
                            </w:pPr>
                          </w:p>
                          <w:p w:rsidR="001B305E" w:rsidRDefault="001B305E" w:rsidP="00F07AD3">
                            <w:pPr>
                              <w:pBdr>
                                <w:bottom w:val="single" w:sz="12" w:space="0" w:color="auto"/>
                              </w:pBdr>
                              <w:spacing w:after="0" w:line="240" w:lineRule="auto"/>
                              <w:jc w:val="both"/>
                              <w:rPr>
                                <w:sz w:val="20"/>
                                <w:szCs w:val="20"/>
                              </w:rPr>
                            </w:pPr>
                            <w:r w:rsidRPr="003431FC">
                              <w:rPr>
                                <w:sz w:val="20"/>
                                <w:szCs w:val="20"/>
                              </w:rPr>
                              <w:t xml:space="preserve">The  United  Nations  defines  violence  against women  as  “any  act  of  gender-based  violence that  results  in,  or  is  likely  to  result  in, physical,  sexual  or  psychological  harm  or  suffering  to  women,  including  threats  of  such acts, coercion or arbitrary deprivation of liberty, whether  occurring  in  public  or  in  private  life.” </w:t>
                            </w:r>
                          </w:p>
                          <w:p w:rsidR="001B305E" w:rsidRPr="003431FC" w:rsidRDefault="001B305E" w:rsidP="00F07AD3">
                            <w:pPr>
                              <w:pBdr>
                                <w:bottom w:val="single" w:sz="12" w:space="0" w:color="auto"/>
                              </w:pBdr>
                              <w:spacing w:after="0" w:line="240" w:lineRule="auto"/>
                              <w:jc w:val="both"/>
                              <w:rPr>
                                <w:sz w:val="20"/>
                                <w:szCs w:val="20"/>
                              </w:rPr>
                            </w:pPr>
                          </w:p>
                          <w:p w:rsidR="001B305E" w:rsidRPr="0063612F" w:rsidRDefault="001B305E" w:rsidP="00F07AD3">
                            <w:pPr>
                              <w:pBdr>
                                <w:bottom w:val="single" w:sz="12" w:space="0" w:color="auto"/>
                              </w:pBdr>
                              <w:spacing w:after="0"/>
                              <w:jc w:val="both"/>
                              <w:rPr>
                                <w:sz w:val="16"/>
                                <w:szCs w:val="16"/>
                              </w:rPr>
                            </w:pPr>
                            <w:r w:rsidRPr="0063612F">
                              <w:rPr>
                                <w:sz w:val="16"/>
                                <w:szCs w:val="16"/>
                              </w:rPr>
                              <w:t>General Assembly  resolution 48/104, Declaration on  the Elimination of Violence against Women (1993)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5" o:spid="_x0000_s1026" type="#_x0000_t202" style="position:absolute;left:0;text-align:left;margin-left:252pt;margin-top:216.25pt;width:227.15pt;height:15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" fillcolor="#dbe5f1 [660]" strokecolor="#243f60 [1604]">
                <v:textbox>
                  <w:txbxContent>
                    <w:p w:rsidR="001B305E" w:rsidRDefault="001B305E" w:rsidP="00F07AD3">
                      <w:pPr>
                        <w:pBdr>
                          <w:bottom w:val="single" w:sz="12" w:space="0" w:color="auto"/>
                        </w:pBdr>
                        <w:spacing w:after="0" w:line="240" w:lineRule="auto"/>
                        <w:jc w:val="both"/>
                        <w:rPr>
                          <w:b/>
                          <w:color w:val="365F91" w:themeColor="accent1" w:themeShade="BF"/>
                          <w:sz w:val="20"/>
                          <w:szCs w:val="20"/>
                        </w:rPr>
                      </w:pPr>
                      <w:r w:rsidRPr="00AB389F">
                        <w:rPr>
                          <w:b/>
                          <w:color w:val="365F91" w:themeColor="accent1" w:themeShade="BF"/>
                          <w:sz w:val="20"/>
                          <w:szCs w:val="20"/>
                        </w:rPr>
                        <w:t>Box 1. Definition of Violence against women</w:t>
                      </w:r>
                    </w:p>
                    <w:p w:rsidR="001B305E" w:rsidRPr="00AB389F" w:rsidRDefault="001B305E" w:rsidP="00F07AD3">
                      <w:pPr>
                        <w:pBdr>
                          <w:bottom w:val="single" w:sz="12" w:space="0" w:color="auto"/>
                        </w:pBdr>
                        <w:spacing w:after="0" w:line="240" w:lineRule="auto"/>
                        <w:jc w:val="both"/>
                        <w:rPr>
                          <w:b/>
                          <w:color w:val="365F91" w:themeColor="accent1" w:themeShade="BF"/>
                          <w:sz w:val="20"/>
                          <w:szCs w:val="20"/>
                        </w:rPr>
                      </w:pPr>
                    </w:p>
                    <w:p w:rsidR="001B305E" w:rsidRDefault="001B305E" w:rsidP="00F07AD3">
                      <w:pPr>
                        <w:pBdr>
                          <w:bottom w:val="single" w:sz="12" w:space="0" w:color="auto"/>
                        </w:pBdr>
                        <w:spacing w:after="0" w:line="240" w:lineRule="auto"/>
                        <w:jc w:val="both"/>
                        <w:rPr>
                          <w:sz w:val="20"/>
                          <w:szCs w:val="20"/>
                        </w:rPr>
                      </w:pPr>
                      <w:r w:rsidRPr="003431FC">
                        <w:rPr>
                          <w:sz w:val="20"/>
                          <w:szCs w:val="20"/>
                        </w:rPr>
                        <w:t xml:space="preserve">The  United  Nations  defines  violence  against women  as  “any  act  of  gender-based  violence that  results  in,  or  is  likely  to  result  in, physical,  sexual  or  psychological  harm  or  suffering  to  women,  including  threats  of  such acts, coercion or arbitrary deprivation of liberty, whether  occurring  in  public  or  in  private  life.” </w:t>
                      </w:r>
                    </w:p>
                    <w:p w:rsidR="001B305E" w:rsidRPr="003431FC" w:rsidRDefault="001B305E" w:rsidP="00F07AD3">
                      <w:pPr>
                        <w:pBdr>
                          <w:bottom w:val="single" w:sz="12" w:space="0" w:color="auto"/>
                        </w:pBdr>
                        <w:spacing w:after="0" w:line="240" w:lineRule="auto"/>
                        <w:jc w:val="both"/>
                        <w:rPr>
                          <w:sz w:val="20"/>
                          <w:szCs w:val="20"/>
                        </w:rPr>
                      </w:pPr>
                    </w:p>
                    <w:p w:rsidR="001B305E" w:rsidRPr="0063612F" w:rsidRDefault="001B305E" w:rsidP="00F07AD3">
                      <w:pPr>
                        <w:pBdr>
                          <w:bottom w:val="single" w:sz="12" w:space="0" w:color="auto"/>
                        </w:pBdr>
                        <w:spacing w:after="0"/>
                        <w:jc w:val="both"/>
                        <w:rPr>
                          <w:sz w:val="16"/>
                          <w:szCs w:val="16"/>
                        </w:rPr>
                      </w:pPr>
                      <w:r w:rsidRPr="0063612F">
                        <w:rPr>
                          <w:sz w:val="16"/>
                          <w:szCs w:val="16"/>
                        </w:rPr>
                        <w:t>General Assembly  resolution 48/104, Declaration on  the Elimination of Violence against Women (1993)</w:t>
                      </w:r>
                    </w:p>
                  </w:txbxContent>
                </v:textbox>
                <w10:wrap type="square"/>
              </v:shape>
            </w:pict>
          </mc:Fallback>
        </mc:AlternateContent>
      </w:r>
      <w:r w:rsidR="00F07AD3" w:rsidRPr="00884F59">
        <w:rPr>
          <w:rFonts w:asciiTheme="majorHAnsi" w:hAnsiTheme="majorHAnsi" w:cstheme="minorHAnsi"/>
          <w:b/>
          <w:i/>
          <w:color w:val="365F91" w:themeColor="accent1" w:themeShade="BF"/>
          <w:sz w:val="24"/>
          <w:szCs w:val="24"/>
        </w:rPr>
        <w:t>Limitations:</w:t>
      </w:r>
      <w:r w:rsidR="00F07AD3" w:rsidRPr="00884F59">
        <w:rPr>
          <w:rFonts w:asciiTheme="majorHAnsi" w:hAnsiTheme="majorHAnsi" w:cstheme="minorHAnsi"/>
          <w:sz w:val="24"/>
          <w:szCs w:val="24"/>
        </w:rPr>
        <w:t xml:space="preserve"> </w:t>
      </w:r>
      <w:r w:rsidR="00F07AD3" w:rsidRPr="004C64F2">
        <w:rPr>
          <w:rFonts w:asciiTheme="majorHAnsi" w:hAnsiTheme="majorHAnsi" w:cstheme="minorHAnsi"/>
        </w:rPr>
        <w:t>Limitations included</w:t>
      </w:r>
      <w:r w:rsidR="00F07AD3" w:rsidRPr="00884F59">
        <w:rPr>
          <w:rFonts w:asciiTheme="majorHAnsi" w:hAnsiTheme="majorHAnsi" w:cstheme="minorHAnsi"/>
          <w:sz w:val="24"/>
          <w:szCs w:val="24"/>
        </w:rPr>
        <w:t xml:space="preserve"> i</w:t>
      </w:r>
      <w:r w:rsidR="00F07AD3" w:rsidRPr="00884F59">
        <w:rPr>
          <w:rFonts w:asciiTheme="majorHAnsi" w:hAnsiTheme="majorHAnsi" w:cstheme="minorHAnsi"/>
          <w:color w:val="000000"/>
        </w:rPr>
        <w:t>nadequacy of some data sources</w:t>
      </w:r>
      <w:r w:rsidR="003E33C5">
        <w:rPr>
          <w:rFonts w:asciiTheme="majorHAnsi" w:hAnsiTheme="majorHAnsi" w:cstheme="minorHAnsi"/>
          <w:color w:val="000000"/>
        </w:rPr>
        <w:t>;</w:t>
      </w:r>
      <w:r w:rsidR="00F07AD3" w:rsidRPr="00884F59">
        <w:rPr>
          <w:rFonts w:asciiTheme="majorHAnsi" w:hAnsiTheme="majorHAnsi" w:cstheme="minorHAnsi"/>
          <w:color w:val="000000"/>
        </w:rPr>
        <w:t xml:space="preserve"> respondent’s biases; staff turnover; limited coverage of visited programme sites; lack of institutional memory; a</w:t>
      </w:r>
      <w:r w:rsidR="00F07AD3" w:rsidRPr="00884F59">
        <w:rPr>
          <w:rFonts w:asciiTheme="majorHAnsi" w:hAnsiTheme="majorHAnsi" w:cstheme="minorHAnsi"/>
          <w:bCs/>
          <w:color w:val="000000"/>
        </w:rPr>
        <w:t>bsence of agreed upon measurable milestones and b</w:t>
      </w:r>
      <w:r w:rsidR="006122FC">
        <w:rPr>
          <w:rFonts w:asciiTheme="majorHAnsi" w:hAnsiTheme="majorHAnsi" w:cstheme="minorHAnsi"/>
          <w:bCs/>
          <w:color w:val="000000"/>
        </w:rPr>
        <w:t>aselines at the programme level</w:t>
      </w:r>
      <w:r w:rsidR="00F07AD3" w:rsidRPr="00884F59">
        <w:rPr>
          <w:rFonts w:asciiTheme="majorHAnsi" w:hAnsiTheme="majorHAnsi" w:cstheme="minorHAnsi"/>
          <w:color w:val="000000"/>
        </w:rPr>
        <w:t xml:space="preserve">. </w:t>
      </w:r>
      <w:r w:rsidR="00F07AD3" w:rsidRPr="00884F59">
        <w:rPr>
          <w:rFonts w:asciiTheme="majorHAnsi" w:hAnsiTheme="majorHAnsi" w:cstheme="minorHAnsi"/>
          <w:bCs/>
          <w:color w:val="000000"/>
        </w:rPr>
        <w:t xml:space="preserve">In particular, there was </w:t>
      </w:r>
      <w:r w:rsidR="006F769E">
        <w:rPr>
          <w:rFonts w:asciiTheme="majorHAnsi" w:hAnsiTheme="majorHAnsi" w:cstheme="minorHAnsi"/>
          <w:bCs/>
          <w:color w:val="000000"/>
        </w:rPr>
        <w:t>no Logical F</w:t>
      </w:r>
      <w:r w:rsidR="00CD7FC4">
        <w:rPr>
          <w:rFonts w:asciiTheme="majorHAnsi" w:hAnsiTheme="majorHAnsi" w:cstheme="minorHAnsi"/>
          <w:bCs/>
          <w:color w:val="000000"/>
        </w:rPr>
        <w:t>ramework and no Performance Monitoring Framework with</w:t>
      </w:r>
      <w:r w:rsidR="00CD7FC4" w:rsidRPr="00884F59">
        <w:rPr>
          <w:rFonts w:asciiTheme="majorHAnsi" w:hAnsiTheme="majorHAnsi" w:cstheme="minorHAnsi"/>
          <w:bCs/>
          <w:color w:val="000000"/>
        </w:rPr>
        <w:t xml:space="preserve"> </w:t>
      </w:r>
      <w:r w:rsidR="00F07AD3" w:rsidRPr="00884F59">
        <w:rPr>
          <w:rFonts w:asciiTheme="majorHAnsi" w:hAnsiTheme="majorHAnsi" w:cstheme="minorHAnsi"/>
          <w:bCs/>
          <w:color w:val="000000"/>
        </w:rPr>
        <w:t xml:space="preserve">indicators identified at the programme level. The absence of programme’ logical framework could be explained by the fact that due to the particular nature of the programme, it  was designed based on UNIFEM Strategic Plan 2008-2011 for Ethiopia and, in </w:t>
      </w:r>
      <w:r w:rsidR="003E33C5">
        <w:rPr>
          <w:rFonts w:asciiTheme="majorHAnsi" w:hAnsiTheme="majorHAnsi" w:cstheme="minorHAnsi"/>
          <w:bCs/>
          <w:color w:val="000000"/>
        </w:rPr>
        <w:t xml:space="preserve">the </w:t>
      </w:r>
      <w:r w:rsidR="00F07AD3" w:rsidRPr="00884F59">
        <w:rPr>
          <w:rFonts w:asciiTheme="majorHAnsi" w:hAnsiTheme="majorHAnsi" w:cstheme="minorHAnsi"/>
          <w:bCs/>
          <w:color w:val="000000"/>
        </w:rPr>
        <w:t xml:space="preserve">case of most components of the programme, it was a continuation of </w:t>
      </w:r>
      <w:r w:rsidR="003E33C5">
        <w:rPr>
          <w:rFonts w:asciiTheme="majorHAnsi" w:hAnsiTheme="majorHAnsi" w:cstheme="minorHAnsi"/>
          <w:bCs/>
          <w:color w:val="000000"/>
        </w:rPr>
        <w:t>previous</w:t>
      </w:r>
      <w:r w:rsidR="003E33C5" w:rsidRPr="00884F59">
        <w:rPr>
          <w:rFonts w:asciiTheme="majorHAnsi" w:hAnsiTheme="majorHAnsi" w:cstheme="minorHAnsi"/>
          <w:bCs/>
          <w:color w:val="000000"/>
        </w:rPr>
        <w:t xml:space="preserve"> </w:t>
      </w:r>
      <w:r w:rsidR="00F07AD3" w:rsidRPr="00884F59">
        <w:rPr>
          <w:rFonts w:asciiTheme="majorHAnsi" w:hAnsiTheme="majorHAnsi" w:cstheme="minorHAnsi"/>
          <w:bCs/>
          <w:color w:val="000000"/>
        </w:rPr>
        <w:t xml:space="preserve">support. </w:t>
      </w:r>
      <w:r w:rsidR="003E33C5">
        <w:rPr>
          <w:rFonts w:asciiTheme="majorHAnsi" w:hAnsiTheme="majorHAnsi" w:cstheme="minorHAnsi"/>
          <w:bCs/>
          <w:color w:val="000000"/>
        </w:rPr>
        <w:t xml:space="preserve">At </w:t>
      </w:r>
      <w:r w:rsidR="00B32DC6">
        <w:rPr>
          <w:rFonts w:asciiTheme="majorHAnsi" w:hAnsiTheme="majorHAnsi" w:cstheme="minorHAnsi"/>
          <w:bCs/>
          <w:color w:val="000000"/>
        </w:rPr>
        <w:t>project level</w:t>
      </w:r>
      <w:r w:rsidR="003E33C5">
        <w:rPr>
          <w:rFonts w:asciiTheme="majorHAnsi" w:hAnsiTheme="majorHAnsi" w:cstheme="minorHAnsi"/>
          <w:bCs/>
          <w:color w:val="000000"/>
        </w:rPr>
        <w:t>s</w:t>
      </w:r>
      <w:r w:rsidR="00B32DC6">
        <w:rPr>
          <w:rFonts w:asciiTheme="majorHAnsi" w:hAnsiTheme="majorHAnsi" w:cstheme="minorHAnsi"/>
          <w:bCs/>
          <w:color w:val="000000"/>
        </w:rPr>
        <w:t xml:space="preserve">, there </w:t>
      </w:r>
      <w:r w:rsidR="00B32DC6" w:rsidRPr="00884F59">
        <w:rPr>
          <w:rFonts w:asciiTheme="majorHAnsi" w:hAnsiTheme="majorHAnsi" w:cstheme="minorHAnsi"/>
          <w:bCs/>
          <w:color w:val="000000"/>
        </w:rPr>
        <w:t xml:space="preserve">were relevant and traceable indicators identified </w:t>
      </w:r>
      <w:r w:rsidR="00B32DC6">
        <w:rPr>
          <w:rFonts w:asciiTheme="majorHAnsi" w:hAnsiTheme="majorHAnsi" w:cstheme="minorHAnsi"/>
          <w:bCs/>
          <w:color w:val="000000"/>
        </w:rPr>
        <w:t>in all of the project documents by IPs.</w:t>
      </w:r>
      <w:r w:rsidR="00B32DC6" w:rsidRPr="00884F59">
        <w:rPr>
          <w:rFonts w:asciiTheme="majorHAnsi" w:hAnsiTheme="majorHAnsi" w:cstheme="minorHAnsi"/>
          <w:bCs/>
          <w:color w:val="000000"/>
        </w:rPr>
        <w:t xml:space="preserve">  </w:t>
      </w:r>
      <w:r w:rsidR="00F07AD3" w:rsidRPr="00884F59">
        <w:rPr>
          <w:rFonts w:asciiTheme="majorHAnsi" w:hAnsiTheme="majorHAnsi" w:cstheme="minorHAnsi"/>
          <w:color w:val="000000"/>
        </w:rPr>
        <w:t xml:space="preserve"> </w:t>
      </w:r>
      <w:r w:rsidR="007936FF">
        <w:rPr>
          <w:rFonts w:asciiTheme="majorHAnsi" w:hAnsiTheme="majorHAnsi" w:cstheme="minorHAnsi"/>
          <w:color w:val="000000"/>
        </w:rPr>
        <w:t>S</w:t>
      </w:r>
      <w:r w:rsidR="00F07AD3" w:rsidRPr="00884F59">
        <w:rPr>
          <w:rFonts w:asciiTheme="majorHAnsi" w:hAnsiTheme="majorHAnsi" w:cstheme="minorHAnsi"/>
          <w:color w:val="000000"/>
        </w:rPr>
        <w:t>everal mitigation strategies</w:t>
      </w:r>
      <w:r w:rsidR="007936FF">
        <w:rPr>
          <w:rFonts w:asciiTheme="majorHAnsi" w:hAnsiTheme="majorHAnsi" w:cstheme="minorHAnsi"/>
          <w:color w:val="000000"/>
        </w:rPr>
        <w:t xml:space="preserve"> were employed</w:t>
      </w:r>
      <w:r w:rsidR="00F07AD3" w:rsidRPr="00884F59">
        <w:rPr>
          <w:rFonts w:asciiTheme="majorHAnsi" w:hAnsiTheme="majorHAnsi" w:cstheme="minorHAnsi"/>
          <w:color w:val="000000"/>
        </w:rPr>
        <w:t xml:space="preserve"> to minimize the limitations, such as triangulation with various sources, comprehensive guiding questions, adequate engagement of stakeholders and partner agencies, close consultation with the Evaluation Reference Group (ERG). </w:t>
      </w:r>
    </w:p>
    <w:p w:rsidR="00893001" w:rsidRDefault="00893001" w:rsidP="00F07AD3">
      <w:pPr>
        <w:spacing w:after="0"/>
        <w:jc w:val="both"/>
        <w:rPr>
          <w:rFonts w:asciiTheme="majorHAnsi" w:hAnsiTheme="majorHAnsi"/>
          <w:b/>
          <w:i/>
          <w:color w:val="365F91" w:themeColor="accent1" w:themeShade="BF"/>
          <w:sz w:val="24"/>
          <w:szCs w:val="24"/>
        </w:rPr>
      </w:pPr>
    </w:p>
    <w:p w:rsidR="00F07AD3" w:rsidRDefault="00F07AD3" w:rsidP="00F07AD3">
      <w:pPr>
        <w:spacing w:after="0"/>
        <w:jc w:val="both"/>
        <w:rPr>
          <w:rFonts w:asciiTheme="majorHAnsi" w:hAnsiTheme="majorHAnsi"/>
        </w:rPr>
      </w:pPr>
      <w:r w:rsidRPr="00884F59">
        <w:rPr>
          <w:rFonts w:asciiTheme="majorHAnsi" w:hAnsiTheme="majorHAnsi"/>
          <w:b/>
          <w:i/>
          <w:color w:val="365F91" w:themeColor="accent1" w:themeShade="BF"/>
          <w:sz w:val="24"/>
          <w:szCs w:val="24"/>
        </w:rPr>
        <w:t>Evaluation team</w:t>
      </w:r>
      <w:r w:rsidRPr="00884F59">
        <w:rPr>
          <w:rFonts w:asciiTheme="majorHAnsi" w:hAnsiTheme="majorHAnsi"/>
          <w:sz w:val="24"/>
          <w:szCs w:val="24"/>
        </w:rPr>
        <w:t xml:space="preserve">: </w:t>
      </w:r>
      <w:r w:rsidRPr="00884F59">
        <w:rPr>
          <w:rFonts w:asciiTheme="majorHAnsi" w:hAnsiTheme="majorHAnsi"/>
        </w:rPr>
        <w:t>The evaluation was conducted by an independent international consultant and two independent national consulta</w:t>
      </w:r>
      <w:r w:rsidR="003F66CC">
        <w:rPr>
          <w:rFonts w:asciiTheme="majorHAnsi" w:hAnsiTheme="majorHAnsi"/>
        </w:rPr>
        <w:t>nts (see details in the Annex 18</w:t>
      </w:r>
      <w:r w:rsidRPr="00884F59">
        <w:rPr>
          <w:rFonts w:asciiTheme="majorHAnsi" w:hAnsiTheme="majorHAnsi"/>
        </w:rPr>
        <w:t>).</w:t>
      </w:r>
    </w:p>
    <w:p w:rsidR="007936FF" w:rsidRPr="00884F59" w:rsidRDefault="007936FF" w:rsidP="00F07AD3">
      <w:pPr>
        <w:spacing w:after="0"/>
        <w:jc w:val="both"/>
        <w:rPr>
          <w:rFonts w:asciiTheme="majorHAnsi" w:hAnsiTheme="majorHAnsi"/>
        </w:rPr>
      </w:pPr>
    </w:p>
    <w:p w:rsidR="00F07AD3" w:rsidRPr="00884F59" w:rsidRDefault="00F07AD3" w:rsidP="00F07AD3">
      <w:pPr>
        <w:pStyle w:val="Heading1"/>
        <w:spacing w:before="0"/>
      </w:pPr>
      <w:bookmarkStart w:id="8" w:name="_Toc378860329"/>
      <w:r w:rsidRPr="00884F59">
        <w:lastRenderedPageBreak/>
        <w:t>4. Violence against women and girls: global and national context</w:t>
      </w:r>
      <w:bookmarkEnd w:id="8"/>
      <w:r w:rsidRPr="00884F59">
        <w:t xml:space="preserve"> </w:t>
      </w:r>
    </w:p>
    <w:p w:rsidR="00CC522A" w:rsidRDefault="00CC522A" w:rsidP="00F07AD3">
      <w:pPr>
        <w:spacing w:after="0"/>
        <w:jc w:val="both"/>
        <w:rPr>
          <w:rFonts w:asciiTheme="majorHAnsi" w:hAnsiTheme="majorHAnsi" w:cstheme="minorHAnsi"/>
          <w:bCs/>
          <w:color w:val="000000"/>
        </w:rPr>
      </w:pPr>
    </w:p>
    <w:p w:rsidR="00F07AD3" w:rsidRPr="00884F59" w:rsidRDefault="00F07AD3" w:rsidP="00F07AD3">
      <w:pPr>
        <w:spacing w:after="0"/>
        <w:jc w:val="both"/>
        <w:rPr>
          <w:rFonts w:asciiTheme="majorHAnsi" w:hAnsiTheme="majorHAnsi" w:cstheme="minorHAnsi"/>
          <w:bCs/>
          <w:color w:val="000000"/>
        </w:rPr>
      </w:pPr>
      <w:r w:rsidRPr="00884F59">
        <w:rPr>
          <w:rFonts w:asciiTheme="majorHAnsi" w:hAnsiTheme="majorHAnsi" w:cstheme="minorHAnsi"/>
          <w:bCs/>
          <w:color w:val="000000"/>
        </w:rPr>
        <w:t>JP EVAW took place in a very dynamic global, regional and national context, where it was affected by multiple political, economic and institutional factors.</w:t>
      </w:r>
    </w:p>
    <w:p w:rsidR="00F07AD3" w:rsidRPr="00884F59" w:rsidRDefault="00F07AD3" w:rsidP="00F07AD3">
      <w:pPr>
        <w:spacing w:after="0"/>
        <w:jc w:val="both"/>
        <w:rPr>
          <w:rFonts w:asciiTheme="majorHAnsi" w:hAnsiTheme="majorHAnsi" w:cstheme="minorHAnsi"/>
          <w:bCs/>
          <w:color w:val="000000"/>
        </w:rPr>
      </w:pPr>
    </w:p>
    <w:p w:rsidR="00F07AD3" w:rsidRPr="00884F59" w:rsidRDefault="00F07AD3" w:rsidP="00F07AD3">
      <w:pPr>
        <w:spacing w:after="0"/>
        <w:jc w:val="both"/>
        <w:rPr>
          <w:rFonts w:asciiTheme="majorHAnsi" w:hAnsiTheme="majorHAnsi"/>
        </w:rPr>
      </w:pPr>
      <w:r w:rsidRPr="00884F59">
        <w:rPr>
          <w:rFonts w:asciiTheme="majorHAnsi" w:hAnsiTheme="majorHAnsi"/>
          <w:b/>
          <w:i/>
          <w:color w:val="365F91" w:themeColor="accent1" w:themeShade="BF"/>
          <w:sz w:val="24"/>
          <w:szCs w:val="24"/>
        </w:rPr>
        <w:t>Global context</w:t>
      </w:r>
      <w:r w:rsidRPr="00884F59">
        <w:rPr>
          <w:rStyle w:val="Heading2Char"/>
          <w:szCs w:val="24"/>
        </w:rPr>
        <w:t>:</w:t>
      </w:r>
      <w:r w:rsidRPr="00884F59">
        <w:rPr>
          <w:rFonts w:asciiTheme="majorHAnsi" w:hAnsiTheme="majorHAnsi"/>
        </w:rPr>
        <w:t xml:space="preserve"> VAW is one of the most widespread violations of human rights. It can include physical, sexual, psychological and economic abuse, and it cuts across boundaries of age, race, culture, wealth and geography. It has many manifestations — from the most universally prevalent forms of domestic and sexual violence, to harmful traditional practices (HTPs), abuse during pregnancy, so-called honor killings and other types of femicide. </w:t>
      </w:r>
    </w:p>
    <w:p w:rsidR="00F07AD3" w:rsidRPr="00884F59" w:rsidRDefault="00F07AD3" w:rsidP="00F07AD3">
      <w:pPr>
        <w:spacing w:after="0"/>
        <w:jc w:val="both"/>
        <w:rPr>
          <w:rFonts w:asciiTheme="majorHAnsi" w:hAnsiTheme="majorHAnsi"/>
        </w:rPr>
      </w:pPr>
      <w:r w:rsidRPr="00884F59">
        <w:rPr>
          <w:rFonts w:asciiTheme="majorHAnsi" w:hAnsiTheme="majorHAnsi"/>
        </w:rPr>
        <w:t xml:space="preserve"> </w:t>
      </w:r>
    </w:p>
    <w:p w:rsidR="00F07AD3" w:rsidRPr="00884F59" w:rsidRDefault="00F07AD3" w:rsidP="00F07AD3">
      <w:pPr>
        <w:spacing w:after="0"/>
        <w:jc w:val="both"/>
        <w:rPr>
          <w:rFonts w:asciiTheme="majorHAnsi" w:hAnsiTheme="majorHAnsi"/>
        </w:rPr>
      </w:pPr>
      <w:r w:rsidRPr="00884F59">
        <w:rPr>
          <w:rFonts w:asciiTheme="majorHAnsi" w:hAnsiTheme="majorHAnsi"/>
        </w:rPr>
        <w:t xml:space="preserve">International and regional legal instruments have clarified obligations of States to prevent, eradicate and punish VAW. The Convention on the Elimination of All Forms of Discrimination against Women (CEDAW) requires that countries party to the Convention take all appropriate steps to end violence. However, the continued prevalence of </w:t>
      </w:r>
      <w:r w:rsidR="008A7C2B">
        <w:rPr>
          <w:rFonts w:asciiTheme="majorHAnsi" w:hAnsiTheme="majorHAnsi"/>
        </w:rPr>
        <w:t xml:space="preserve">VAW </w:t>
      </w:r>
      <w:r w:rsidRPr="00884F59">
        <w:rPr>
          <w:rFonts w:asciiTheme="majorHAnsi" w:hAnsiTheme="majorHAnsi"/>
        </w:rPr>
        <w:t xml:space="preserve">demonstrates that this global pandemic of alarming proportions is yet to be tackled with all the necessary political commitment and resources. </w:t>
      </w:r>
    </w:p>
    <w:p w:rsidR="00F07AD3" w:rsidRPr="00884F59" w:rsidRDefault="00F07AD3" w:rsidP="00F07AD3">
      <w:pPr>
        <w:spacing w:after="0"/>
        <w:jc w:val="both"/>
        <w:rPr>
          <w:rFonts w:asciiTheme="majorHAnsi" w:hAnsiTheme="majorHAnsi"/>
        </w:rPr>
      </w:pPr>
    </w:p>
    <w:p w:rsidR="00E458E8" w:rsidRPr="00EA6606" w:rsidRDefault="00F07AD3" w:rsidP="00E458E8">
      <w:pPr>
        <w:jc w:val="both"/>
        <w:rPr>
          <w:rFonts w:asciiTheme="majorHAnsi" w:eastAsia="Times New Roman" w:hAnsiTheme="majorHAnsi" w:cs="Arial"/>
          <w:shd w:val="clear" w:color="auto" w:fill="FFFFFF"/>
        </w:rPr>
      </w:pPr>
      <w:bookmarkStart w:id="9" w:name="_Toc377427506"/>
      <w:bookmarkStart w:id="10" w:name="_Toc377427642"/>
      <w:bookmarkStart w:id="11" w:name="_Toc377997294"/>
      <w:bookmarkStart w:id="12" w:name="_Toc378344778"/>
      <w:bookmarkStart w:id="13" w:name="_Toc378860330"/>
      <w:r w:rsidRPr="00DE799F">
        <w:rPr>
          <w:b/>
          <w:i/>
          <w:color w:val="365F91" w:themeColor="accent1" w:themeShade="BF"/>
        </w:rPr>
        <w:lastRenderedPageBreak/>
        <w:t>Regional and national context of EVAW:</w:t>
      </w:r>
      <w:bookmarkEnd w:id="9"/>
      <w:bookmarkEnd w:id="10"/>
      <w:bookmarkEnd w:id="11"/>
      <w:bookmarkEnd w:id="12"/>
      <w:bookmarkEnd w:id="13"/>
      <w:r w:rsidRPr="00884F59">
        <w:rPr>
          <w:rFonts w:asciiTheme="majorHAnsi" w:hAnsiTheme="majorHAnsi"/>
        </w:rPr>
        <w:t xml:space="preserve"> </w:t>
      </w:r>
      <w:r w:rsidRPr="00884F59">
        <w:rPr>
          <w:rFonts w:asciiTheme="majorHAnsi" w:hAnsiTheme="majorHAnsi" w:cstheme="minorHAnsi"/>
          <w:color w:val="000000"/>
        </w:rPr>
        <w:t xml:space="preserve">There is an increasing favorable context for EVAW within the UN system at all levels, including the country level. UNICEF, UNFPA, UNDP, ILO, UNESCO are all active UN agencies in the field of women empowerment, gender </w:t>
      </w:r>
      <w:r w:rsidRPr="00E458E8">
        <w:rPr>
          <w:rFonts w:asciiTheme="majorHAnsi" w:hAnsiTheme="majorHAnsi" w:cstheme="minorHAnsi"/>
          <w:color w:val="000000"/>
        </w:rPr>
        <w:t>equality and EVAW in Ethiopia</w:t>
      </w:r>
      <w:r w:rsidR="00E458E8" w:rsidRPr="00E458E8">
        <w:rPr>
          <w:rFonts w:asciiTheme="majorHAnsi" w:hAnsiTheme="majorHAnsi" w:cstheme="minorHAnsi"/>
          <w:color w:val="000000"/>
        </w:rPr>
        <w:t>, in particular via the</w:t>
      </w:r>
      <w:r w:rsidR="00E458E8">
        <w:rPr>
          <w:rFonts w:asciiTheme="majorHAnsi" w:hAnsiTheme="majorHAnsi" w:cstheme="minorHAnsi"/>
          <w:color w:val="000000"/>
        </w:rPr>
        <w:t xml:space="preserve"> J</w:t>
      </w:r>
      <w:r w:rsidR="0065563C">
        <w:rPr>
          <w:rFonts w:asciiTheme="majorHAnsi" w:hAnsiTheme="majorHAnsi" w:cstheme="minorHAnsi"/>
          <w:color w:val="000000"/>
        </w:rPr>
        <w:t xml:space="preserve">oint </w:t>
      </w:r>
      <w:r w:rsidR="00E458E8" w:rsidRPr="00E458E8">
        <w:rPr>
          <w:rFonts w:asciiTheme="majorHAnsi" w:eastAsia="Times New Roman" w:hAnsiTheme="majorHAnsi" w:cs="Arial"/>
          <w:shd w:val="clear" w:color="auto" w:fill="FFFFFF"/>
        </w:rPr>
        <w:t> </w:t>
      </w:r>
      <w:r w:rsidR="00E458E8" w:rsidRPr="00E458E8">
        <w:rPr>
          <w:rFonts w:asciiTheme="majorHAnsi" w:eastAsia="Times New Roman" w:hAnsiTheme="majorHAnsi" w:cs="Arial"/>
          <w:bCs/>
          <w:shd w:val="clear" w:color="auto" w:fill="FFFFFF"/>
        </w:rPr>
        <w:t>Flagship Programme</w:t>
      </w:r>
      <w:r w:rsidR="00E458E8" w:rsidRPr="00E458E8">
        <w:rPr>
          <w:rFonts w:asciiTheme="majorHAnsi" w:eastAsia="Times New Roman" w:hAnsiTheme="majorHAnsi" w:cs="Arial"/>
          <w:shd w:val="clear" w:color="auto" w:fill="FFFFFF"/>
        </w:rPr>
        <w:t> on </w:t>
      </w:r>
      <w:r w:rsidR="00E458E8" w:rsidRPr="00E458E8">
        <w:rPr>
          <w:rFonts w:asciiTheme="majorHAnsi" w:eastAsia="Times New Roman" w:hAnsiTheme="majorHAnsi" w:cs="Arial"/>
          <w:bCs/>
          <w:shd w:val="clear" w:color="auto" w:fill="FFFFFF"/>
        </w:rPr>
        <w:t>Gender</w:t>
      </w:r>
      <w:r w:rsidR="00E458E8" w:rsidRPr="00E458E8">
        <w:rPr>
          <w:rFonts w:asciiTheme="majorHAnsi" w:eastAsia="Times New Roman" w:hAnsiTheme="majorHAnsi" w:cs="Arial"/>
          <w:shd w:val="clear" w:color="auto" w:fill="FFFFFF"/>
        </w:rPr>
        <w:t> Equality and Women's Empowerment</w:t>
      </w:r>
      <w:r w:rsidR="00EA6606">
        <w:rPr>
          <w:rFonts w:asciiTheme="majorHAnsi" w:eastAsia="Times New Roman" w:hAnsiTheme="majorHAnsi" w:cs="Arial"/>
          <w:shd w:val="clear" w:color="auto" w:fill="FFFFFF"/>
        </w:rPr>
        <w:t>.</w:t>
      </w:r>
      <w:r w:rsidR="00E458E8" w:rsidRPr="00E458E8">
        <w:rPr>
          <w:rFonts w:asciiTheme="majorHAnsi" w:eastAsia="Times New Roman" w:hAnsiTheme="majorHAnsi" w:cs="Arial"/>
          <w:shd w:val="clear" w:color="auto" w:fill="FFFFFF"/>
        </w:rPr>
        <w:t> </w:t>
      </w:r>
    </w:p>
    <w:p w:rsidR="00F07AD3" w:rsidRPr="00CA4B09" w:rsidRDefault="00F07AD3" w:rsidP="00CA4B09">
      <w:pPr>
        <w:jc w:val="both"/>
        <w:rPr>
          <w:rFonts w:asciiTheme="majorHAnsi" w:eastAsia="Times New Roman" w:hAnsiTheme="majorHAnsi" w:cs="Times New Roman"/>
        </w:rPr>
      </w:pPr>
      <w:r w:rsidRPr="00E458E8">
        <w:rPr>
          <w:rFonts w:asciiTheme="majorHAnsi" w:hAnsiTheme="majorHAnsi" w:cstheme="minorHAnsi"/>
        </w:rPr>
        <w:t>The crea</w:t>
      </w:r>
      <w:r w:rsidRPr="00884F59">
        <w:rPr>
          <w:rFonts w:asciiTheme="majorHAnsi" w:hAnsiTheme="majorHAnsi" w:cstheme="minorHAnsi"/>
          <w:color w:val="000000"/>
        </w:rPr>
        <w:t xml:space="preserve">tion of UN Women sent a strong signal to the global community on importance of EVAW and introduced various tools for greater coherence and accountability, such as </w:t>
      </w:r>
      <w:r w:rsidRPr="00884F59">
        <w:rPr>
          <w:rFonts w:asciiTheme="majorHAnsi" w:hAnsiTheme="majorHAnsi" w:cstheme="minorHAnsi"/>
        </w:rPr>
        <w:t xml:space="preserve">United Nations System-wide Action Plan on Gender Equality and the Empowerment of Women (UN-SWAP); recent directions provided by Member States to ensure greater gender mainstreaming in the context of the Quadrennial Comprehensive Policy Review (QCPR); and the Secretary-General’s support for EVAW through the UNiTE (which runs until 2015 and includes Africa UNiTE </w:t>
      </w:r>
      <w:r w:rsidR="00CA4B09">
        <w:rPr>
          <w:rFonts w:asciiTheme="majorHAnsi" w:hAnsiTheme="majorHAnsi" w:cstheme="minorHAnsi"/>
        </w:rPr>
        <w:t xml:space="preserve">campaign to EVAW component </w:t>
      </w:r>
      <w:r w:rsidRPr="00884F59">
        <w:rPr>
          <w:rFonts w:asciiTheme="majorHAnsi" w:hAnsiTheme="majorHAnsi" w:cstheme="minorHAnsi"/>
        </w:rPr>
        <w:t xml:space="preserve">as well) and the Secretary-General’s database on VAW.  </w:t>
      </w:r>
    </w:p>
    <w:p w:rsidR="00F07AD3" w:rsidRPr="00884F59" w:rsidRDefault="00F07AD3" w:rsidP="00F07AD3">
      <w:pPr>
        <w:autoSpaceDE w:val="0"/>
        <w:autoSpaceDN w:val="0"/>
        <w:adjustRightInd w:val="0"/>
        <w:spacing w:after="0"/>
        <w:jc w:val="both"/>
        <w:rPr>
          <w:rFonts w:asciiTheme="majorHAnsi" w:hAnsiTheme="majorHAnsi"/>
        </w:rPr>
      </w:pPr>
      <w:r w:rsidRPr="00884F59">
        <w:rPr>
          <w:rFonts w:asciiTheme="majorHAnsi" w:hAnsiTheme="majorHAnsi" w:cstheme="minorHAnsi"/>
        </w:rPr>
        <w:t>All these initiatives were aligned with the national priorities and commitments of Ethiopia</w:t>
      </w:r>
      <w:r w:rsidR="003E33C5">
        <w:rPr>
          <w:rFonts w:asciiTheme="majorHAnsi" w:hAnsiTheme="majorHAnsi" w:cstheme="minorHAnsi"/>
        </w:rPr>
        <w:t>.</w:t>
      </w:r>
      <w:r w:rsidRPr="00884F59">
        <w:rPr>
          <w:rFonts w:asciiTheme="majorHAnsi" w:hAnsiTheme="majorHAnsi" w:cstheme="minorHAnsi"/>
        </w:rPr>
        <w:t xml:space="preserve"> </w:t>
      </w:r>
      <w:r w:rsidR="003E33C5">
        <w:rPr>
          <w:rFonts w:asciiTheme="majorHAnsi" w:hAnsiTheme="majorHAnsi" w:cstheme="minorHAnsi"/>
        </w:rPr>
        <w:t>I</w:t>
      </w:r>
      <w:r w:rsidRPr="00884F59">
        <w:rPr>
          <w:rFonts w:asciiTheme="majorHAnsi" w:hAnsiTheme="majorHAnsi" w:cstheme="minorHAnsi"/>
        </w:rPr>
        <w:t>n fact</w:t>
      </w:r>
      <w:r w:rsidR="003E33C5">
        <w:rPr>
          <w:rFonts w:asciiTheme="majorHAnsi" w:hAnsiTheme="majorHAnsi" w:cstheme="minorHAnsi"/>
        </w:rPr>
        <w:t>, the</w:t>
      </w:r>
      <w:r w:rsidRPr="00884F59">
        <w:rPr>
          <w:rFonts w:asciiTheme="majorHAnsi" w:hAnsiTheme="majorHAnsi" w:cstheme="minorHAnsi"/>
        </w:rPr>
        <w:t xml:space="preserve"> </w:t>
      </w:r>
      <w:r w:rsidRPr="00884F59">
        <w:rPr>
          <w:rFonts w:asciiTheme="majorHAnsi" w:hAnsiTheme="majorHAnsi"/>
        </w:rPr>
        <w:t xml:space="preserve">Government of Ethiopia has made numerous important international and regional commitments on EVAW and gender equality. At the international level, these commitments include the CEDAW and its Optional Protocol, the Beijing Declaration and Platform for Action (1995), the Millennium Development Goals, National Strategy on Harmful Traditional Practices (HTPs) and many other international instruments on human rights. At the regional level, the commitments made by the Government of Ethiopia include the African Charter on the Rights and Welfare of the Child, the African Charter on Human and People’s Rights and its Protocol on the Rights of Women in Africa (2005), </w:t>
      </w:r>
      <w:r w:rsidRPr="00884F59">
        <w:rPr>
          <w:rFonts w:asciiTheme="majorHAnsi" w:hAnsiTheme="majorHAnsi"/>
        </w:rPr>
        <w:lastRenderedPageBreak/>
        <w:t xml:space="preserve">the Africa Union Gender Policy, African Spanish Women’s Leaders Network (and the Madrid Declaration), and the Intergovernmental Authority on Development Gender Equality Policy. </w:t>
      </w:r>
    </w:p>
    <w:p w:rsidR="00F07AD3" w:rsidRPr="00884F59" w:rsidRDefault="00F07AD3" w:rsidP="00F07AD3">
      <w:pPr>
        <w:spacing w:after="240"/>
        <w:jc w:val="both"/>
        <w:rPr>
          <w:rFonts w:asciiTheme="majorHAnsi" w:hAnsiTheme="majorHAnsi"/>
        </w:rPr>
      </w:pPr>
      <w:r w:rsidRPr="00884F59">
        <w:rPr>
          <w:rFonts w:asciiTheme="majorHAnsi" w:hAnsiTheme="majorHAnsi"/>
        </w:rPr>
        <w:t>At the national level  Government of Ethiopia has declared its commitment to gender equality by stipulating the rights of women in the Constitution; the Women’s Policy of Ethiopia, National Action Plan on Gender Equality (2006-2018), the revised Family Law and Criminal Law; the Growth and Transformation Plan, National HTP Strategy, and the Sector Development Plan for Women and Children (2011-2028), the Strategic Plan for an Integrated and Multi-Sectoral Response to Violence Against  Women and Children and Child Justice in Ethiopia. Thus, the contextual environment was very supportive and favorable for the JP EVAW implementation.</w:t>
      </w:r>
    </w:p>
    <w:p w:rsidR="00F07AD3" w:rsidRPr="00884F59" w:rsidRDefault="00F07AD3" w:rsidP="00F07AD3">
      <w:pPr>
        <w:autoSpaceDE w:val="0"/>
        <w:autoSpaceDN w:val="0"/>
        <w:adjustRightInd w:val="0"/>
        <w:spacing w:after="0"/>
        <w:jc w:val="both"/>
        <w:rPr>
          <w:rFonts w:asciiTheme="majorHAnsi" w:hAnsiTheme="majorHAnsi" w:cstheme="minorHAnsi"/>
          <w:bCs/>
          <w:color w:val="000000"/>
        </w:rPr>
      </w:pPr>
      <w:r w:rsidRPr="00884F59">
        <w:rPr>
          <w:rFonts w:asciiTheme="majorHAnsi" w:hAnsiTheme="majorHAnsi" w:cstheme="minorHAnsi"/>
          <w:bCs/>
          <w:color w:val="000000"/>
        </w:rPr>
        <w:t xml:space="preserve">JP EVAW was started by UNFEM and continued by UN Women, caught in the middle of transformation process of forming new organization, which, coupled with the transition from the leadership of regional office to a country office, effected in transition of management, leadership, procedures, administrative and programming systems, shift in human and financial resources. Thus expectations shall be kept in line with the scale of the challenges being faced and be realistic about the implementation of programme tasks under the pressure of such challenges. </w:t>
      </w:r>
    </w:p>
    <w:p w:rsidR="00F07AD3" w:rsidRPr="00884F59" w:rsidRDefault="00F07AD3" w:rsidP="00F07AD3">
      <w:pPr>
        <w:autoSpaceDE w:val="0"/>
        <w:autoSpaceDN w:val="0"/>
        <w:adjustRightInd w:val="0"/>
        <w:spacing w:after="0"/>
        <w:jc w:val="both"/>
        <w:rPr>
          <w:rFonts w:asciiTheme="majorHAnsi" w:hAnsiTheme="majorHAnsi" w:cstheme="minorHAnsi"/>
          <w:bCs/>
          <w:color w:val="000000"/>
        </w:rPr>
      </w:pPr>
    </w:p>
    <w:p w:rsidR="00CC522A" w:rsidRPr="00B71704" w:rsidRDefault="00F07AD3" w:rsidP="00B71704">
      <w:pPr>
        <w:pStyle w:val="Heading1"/>
        <w:spacing w:before="0"/>
        <w:jc w:val="both"/>
      </w:pPr>
      <w:bookmarkStart w:id="14" w:name="_Toc378860331"/>
      <w:r w:rsidRPr="00884F59">
        <w:t>5. Joint Programme on Ending Violence Against Women in Ethiopia: overview</w:t>
      </w:r>
      <w:bookmarkEnd w:id="14"/>
    </w:p>
    <w:p w:rsidR="00F07AD3" w:rsidRPr="00884F59" w:rsidRDefault="00F07AD3" w:rsidP="00F07AD3">
      <w:pPr>
        <w:spacing w:after="0"/>
        <w:jc w:val="both"/>
        <w:rPr>
          <w:rFonts w:asciiTheme="majorHAnsi" w:hAnsiTheme="majorHAnsi"/>
        </w:rPr>
      </w:pPr>
      <w:r w:rsidRPr="00884F59">
        <w:rPr>
          <w:rFonts w:asciiTheme="majorHAnsi" w:hAnsiTheme="majorHAnsi" w:cs="Arial"/>
          <w:bCs/>
        </w:rPr>
        <w:t xml:space="preserve">Build on the international and regional commitments of the Government of Ethiopia, the JP EVAW was launched in December 2010 by the UN Women (UNIFEM) and the UNFPA with generous funding from the Government of Spain through the Spanish Agency for International Development Cooperation. </w:t>
      </w:r>
      <w:r w:rsidRPr="00884F59">
        <w:rPr>
          <w:rFonts w:asciiTheme="majorHAnsi" w:hAnsiTheme="majorHAnsi" w:cs="Calibri"/>
        </w:rPr>
        <w:t xml:space="preserve">The UN Women and UNFPA strategy </w:t>
      </w:r>
      <w:r w:rsidRPr="00884F59">
        <w:rPr>
          <w:rFonts w:asciiTheme="majorHAnsi" w:hAnsiTheme="majorHAnsi" w:cs="Calibri"/>
        </w:rPr>
        <w:lastRenderedPageBreak/>
        <w:t xml:space="preserve">was to assist the Government of Ethiopia in implementing its commitments on EVAW and monitoring progress. </w:t>
      </w:r>
      <w:r w:rsidRPr="00884F59">
        <w:rPr>
          <w:rFonts w:asciiTheme="majorHAnsi" w:hAnsiTheme="majorHAnsi" w:cs="Arial"/>
          <w:bCs/>
        </w:rPr>
        <w:t xml:space="preserve">Total budget of the Programme was </w:t>
      </w:r>
      <w:r w:rsidRPr="00884F59">
        <w:rPr>
          <w:rFonts w:asciiTheme="majorHAnsi" w:eastAsia="Trebuchet MS" w:hAnsiTheme="majorHAnsi" w:cs="Trebuchet MS"/>
        </w:rPr>
        <w:t xml:space="preserve">689,829 USD out of which 324, 023 USD has been transferred to UNFPA. In addition, 266,897 USD </w:t>
      </w:r>
      <w:r w:rsidR="00A34DE8">
        <w:rPr>
          <w:rFonts w:asciiTheme="majorHAnsi" w:eastAsia="Trebuchet MS" w:hAnsiTheme="majorHAnsi" w:cs="Trebuchet MS"/>
        </w:rPr>
        <w:t>(not from the JP EVAW funds</w:t>
      </w:r>
      <w:r w:rsidR="002F25EF">
        <w:rPr>
          <w:rFonts w:asciiTheme="majorHAnsi" w:eastAsia="Trebuchet MS" w:hAnsiTheme="majorHAnsi" w:cs="Trebuchet MS"/>
        </w:rPr>
        <w:t>, but from the same donor</w:t>
      </w:r>
      <w:r w:rsidR="00A34DE8">
        <w:rPr>
          <w:rFonts w:asciiTheme="majorHAnsi" w:eastAsia="Trebuchet MS" w:hAnsiTheme="majorHAnsi" w:cs="Trebuchet MS"/>
        </w:rPr>
        <w:t xml:space="preserve">) </w:t>
      </w:r>
      <w:r w:rsidRPr="00884F59">
        <w:rPr>
          <w:rFonts w:asciiTheme="majorHAnsi" w:eastAsia="Trebuchet MS" w:hAnsiTheme="majorHAnsi" w:cs="Trebuchet MS"/>
        </w:rPr>
        <w:t xml:space="preserve">were added at the initial stage to compliment activities, which were already initiated under the different project. The Programme was implemented from August 2010 </w:t>
      </w:r>
      <w:r w:rsidRPr="00884F59">
        <w:rPr>
          <w:rFonts w:asciiTheme="majorHAnsi" w:hAnsiTheme="majorHAnsi"/>
        </w:rPr>
        <w:t xml:space="preserve">until June 2013. </w:t>
      </w:r>
    </w:p>
    <w:p w:rsidR="00F07AD3" w:rsidRPr="00884F59" w:rsidRDefault="00F07AD3" w:rsidP="00F07AD3">
      <w:pPr>
        <w:spacing w:after="0"/>
        <w:jc w:val="both"/>
        <w:rPr>
          <w:rFonts w:asciiTheme="majorHAnsi" w:eastAsia="Cambria" w:hAnsiTheme="majorHAnsi" w:cs="Cambria"/>
        </w:rPr>
      </w:pPr>
      <w:r w:rsidRPr="00884F59">
        <w:rPr>
          <w:rFonts w:asciiTheme="majorHAnsi" w:hAnsiTheme="majorHAnsi"/>
        </w:rPr>
        <w:lastRenderedPageBreak/>
        <w:t xml:space="preserve"> </w:t>
      </w:r>
      <w:r w:rsidRPr="00884F59">
        <w:rPr>
          <w:rFonts w:asciiTheme="majorHAnsi" w:hAnsiTheme="majorHAnsi" w:cs="Arial"/>
          <w:bCs/>
        </w:rPr>
        <w:t xml:space="preserve">The overall goal </w:t>
      </w:r>
      <w:r w:rsidR="00A0212D">
        <w:rPr>
          <w:rFonts w:asciiTheme="majorHAnsi" w:hAnsiTheme="majorHAnsi" w:cs="Arial"/>
          <w:bCs/>
        </w:rPr>
        <w:t xml:space="preserve">of </w:t>
      </w:r>
      <w:r w:rsidRPr="00884F59">
        <w:rPr>
          <w:rFonts w:asciiTheme="majorHAnsi" w:hAnsiTheme="majorHAnsi" w:cs="Arial"/>
          <w:bCs/>
        </w:rPr>
        <w:t xml:space="preserve">the JP is to ensure and support the implementation of national commitments to advance gender equality and women’s empowerment, fighting VAW. </w:t>
      </w:r>
      <w:r w:rsidRPr="00884F59">
        <w:rPr>
          <w:rFonts w:asciiTheme="majorHAnsi" w:eastAsia="Cambria" w:hAnsiTheme="majorHAnsi" w:cs="Cambria"/>
        </w:rPr>
        <w:t xml:space="preserve">The major coordinating agencies at the federal level were the Ministry of Women, Children and Youth Affairs (MoWCYA) </w:t>
      </w:r>
      <w:r w:rsidRPr="00884F59">
        <w:rPr>
          <w:rFonts w:asciiTheme="majorHAnsi" w:eastAsia="Cambria" w:hAnsiTheme="majorHAnsi" w:cstheme="minorHAnsi"/>
        </w:rPr>
        <w:t xml:space="preserve">and </w:t>
      </w:r>
      <w:r w:rsidRPr="00884F59">
        <w:rPr>
          <w:rFonts w:asciiTheme="majorHAnsi" w:eastAsia="Cambria" w:hAnsiTheme="majorHAnsi" w:cs="Cambria"/>
        </w:rPr>
        <w:t xml:space="preserve">the Ministry of Justice (MoJ), however they were not directly involved during </w:t>
      </w:r>
      <w:r w:rsidR="001B1D35">
        <w:rPr>
          <w:rFonts w:asciiTheme="majorHAnsi" w:eastAsia="Cambria" w:hAnsiTheme="majorHAnsi" w:cs="Cambria"/>
        </w:rPr>
        <w:t>the implementation phase. The implementing partners (IPs)</w:t>
      </w:r>
      <w:r w:rsidRPr="00884F59">
        <w:rPr>
          <w:rFonts w:asciiTheme="majorHAnsi" w:eastAsia="Cambria" w:hAnsiTheme="majorHAnsi" w:cs="Cambria"/>
        </w:rPr>
        <w:t>, geographical coverage of implemented activities and the outcomes and outputs of the programme are summarized in Table 1 below:</w:t>
      </w:r>
    </w:p>
    <w:p w:rsidR="00F07AD3" w:rsidRPr="00884F59" w:rsidRDefault="00F07AD3" w:rsidP="00F07AD3">
      <w:pPr>
        <w:spacing w:after="0"/>
        <w:jc w:val="both"/>
        <w:rPr>
          <w:rFonts w:asciiTheme="majorHAnsi" w:eastAsia="Cambria" w:hAnsiTheme="majorHAnsi" w:cs="Cambria"/>
        </w:rPr>
        <w:sectPr w:rsidR="00F07AD3" w:rsidRPr="00884F59" w:rsidSect="00884F59">
          <w:pgSz w:w="12240" w:h="15840"/>
          <w:pgMar w:top="1440" w:right="1080" w:bottom="1440" w:left="1440" w:header="720" w:footer="720" w:gutter="0"/>
          <w:pgNumType w:start="1"/>
          <w:cols w:num="2" w:space="360"/>
          <w:docGrid w:linePitch="360"/>
        </w:sectPr>
      </w:pPr>
    </w:p>
    <w:p w:rsidR="00F07AD3" w:rsidRPr="00884F59" w:rsidRDefault="00F07AD3" w:rsidP="00F07AD3">
      <w:pPr>
        <w:spacing w:after="0"/>
        <w:jc w:val="both"/>
        <w:rPr>
          <w:rFonts w:asciiTheme="majorHAnsi" w:eastAsia="Cambria" w:hAnsiTheme="majorHAnsi" w:cs="Cambria"/>
          <w:b/>
          <w:color w:val="365F91" w:themeColor="accent1" w:themeShade="BF"/>
        </w:rPr>
      </w:pPr>
    </w:p>
    <w:p w:rsidR="00F07AD3" w:rsidRPr="00884F59" w:rsidRDefault="00F07AD3" w:rsidP="00F07AD3">
      <w:pPr>
        <w:spacing w:after="0"/>
        <w:jc w:val="both"/>
        <w:rPr>
          <w:rFonts w:asciiTheme="majorHAnsi" w:eastAsia="Cambria" w:hAnsiTheme="majorHAnsi" w:cs="Cambria"/>
          <w:b/>
          <w:color w:val="365F91" w:themeColor="accent1" w:themeShade="BF"/>
        </w:rPr>
      </w:pPr>
      <w:r w:rsidRPr="00884F59">
        <w:rPr>
          <w:rFonts w:asciiTheme="majorHAnsi" w:eastAsia="Cambria" w:hAnsiTheme="majorHAnsi" w:cs="Cambria"/>
          <w:b/>
          <w:color w:val="365F91" w:themeColor="accent1" w:themeShade="BF"/>
        </w:rPr>
        <w:t xml:space="preserve">Table 1. </w:t>
      </w:r>
      <w:r w:rsidRPr="00884F59">
        <w:rPr>
          <w:rFonts w:asciiTheme="majorHAnsi" w:eastAsia="Cambria" w:hAnsiTheme="majorHAnsi"/>
          <w:b/>
          <w:color w:val="365F91" w:themeColor="accent1" w:themeShade="BF"/>
        </w:rPr>
        <w:t>Implementing partners and geographical coverage</w:t>
      </w:r>
    </w:p>
    <w:tbl>
      <w:tblPr>
        <w:tblStyle w:val="TableGrid"/>
        <w:tblW w:w="10890" w:type="dxa"/>
        <w:tblInd w:w="-702" w:type="dxa"/>
        <w:tblLook w:val="04A0" w:firstRow="1" w:lastRow="0" w:firstColumn="1" w:lastColumn="0" w:noHBand="0" w:noVBand="1"/>
      </w:tblPr>
      <w:tblGrid>
        <w:gridCol w:w="1890"/>
        <w:gridCol w:w="2610"/>
        <w:gridCol w:w="3510"/>
        <w:gridCol w:w="2880"/>
      </w:tblGrid>
      <w:tr w:rsidR="00F07AD3" w:rsidRPr="00884F59" w:rsidTr="0046638C">
        <w:trPr>
          <w:cantSplit/>
          <w:trHeight w:val="377"/>
        </w:trPr>
        <w:tc>
          <w:tcPr>
            <w:tcW w:w="1890" w:type="dxa"/>
            <w:shd w:val="clear" w:color="auto" w:fill="DBE5F1" w:themeFill="accent1" w:themeFillTint="33"/>
          </w:tcPr>
          <w:p w:rsidR="00F07AD3" w:rsidRPr="00884F59" w:rsidRDefault="00F07AD3" w:rsidP="008D661A">
            <w:pPr>
              <w:spacing w:after="0" w:line="240" w:lineRule="auto"/>
              <w:jc w:val="both"/>
              <w:rPr>
                <w:rFonts w:asciiTheme="majorHAnsi" w:hAnsiTheme="majorHAnsi"/>
                <w:b/>
                <w:bCs/>
                <w:sz w:val="18"/>
                <w:szCs w:val="18"/>
                <w:lang w:val="en-GB"/>
              </w:rPr>
            </w:pPr>
            <w:r w:rsidRPr="00884F59">
              <w:rPr>
                <w:rFonts w:asciiTheme="majorHAnsi" w:hAnsiTheme="majorHAnsi"/>
                <w:b/>
                <w:bCs/>
                <w:sz w:val="18"/>
                <w:szCs w:val="18"/>
                <w:lang w:val="en-GB"/>
              </w:rPr>
              <w:t xml:space="preserve">Outcomes </w:t>
            </w:r>
          </w:p>
        </w:tc>
        <w:tc>
          <w:tcPr>
            <w:tcW w:w="2610" w:type="dxa"/>
            <w:shd w:val="clear" w:color="auto" w:fill="DBE5F1" w:themeFill="accent1" w:themeFillTint="33"/>
          </w:tcPr>
          <w:p w:rsidR="00F07AD3" w:rsidRPr="00884F59" w:rsidRDefault="00F07AD3" w:rsidP="008D661A">
            <w:pPr>
              <w:spacing w:after="0" w:line="240" w:lineRule="auto"/>
              <w:jc w:val="both"/>
              <w:rPr>
                <w:rFonts w:asciiTheme="majorHAnsi" w:hAnsiTheme="majorHAnsi"/>
                <w:b/>
                <w:bCs/>
                <w:sz w:val="18"/>
                <w:szCs w:val="18"/>
                <w:lang w:val="en-GB"/>
              </w:rPr>
            </w:pPr>
            <w:r w:rsidRPr="00884F59">
              <w:rPr>
                <w:rFonts w:asciiTheme="majorHAnsi" w:hAnsiTheme="majorHAnsi"/>
                <w:b/>
                <w:bCs/>
                <w:sz w:val="18"/>
                <w:szCs w:val="18"/>
                <w:lang w:val="en-GB"/>
              </w:rPr>
              <w:t>Corresponding Outputs</w:t>
            </w:r>
          </w:p>
        </w:tc>
        <w:tc>
          <w:tcPr>
            <w:tcW w:w="3510" w:type="dxa"/>
            <w:shd w:val="clear" w:color="auto" w:fill="DBE5F1" w:themeFill="accent1" w:themeFillTint="33"/>
          </w:tcPr>
          <w:p w:rsidR="00F07AD3" w:rsidRPr="00884F59" w:rsidRDefault="00F07AD3" w:rsidP="008D661A">
            <w:pPr>
              <w:spacing w:after="0" w:line="240" w:lineRule="auto"/>
              <w:jc w:val="both"/>
              <w:rPr>
                <w:rFonts w:asciiTheme="majorHAnsi" w:hAnsiTheme="majorHAnsi"/>
                <w:b/>
                <w:bCs/>
                <w:sz w:val="18"/>
                <w:szCs w:val="18"/>
                <w:lang w:val="en-GB"/>
              </w:rPr>
            </w:pPr>
            <w:r w:rsidRPr="00884F59">
              <w:rPr>
                <w:rFonts w:asciiTheme="majorHAnsi" w:hAnsiTheme="majorHAnsi"/>
                <w:b/>
                <w:bCs/>
                <w:sz w:val="18"/>
                <w:szCs w:val="18"/>
                <w:lang w:val="en-GB"/>
              </w:rPr>
              <w:t xml:space="preserve">Implementing Partners </w:t>
            </w:r>
          </w:p>
        </w:tc>
        <w:tc>
          <w:tcPr>
            <w:tcW w:w="2880" w:type="dxa"/>
            <w:shd w:val="clear" w:color="auto" w:fill="DBE5F1" w:themeFill="accent1" w:themeFillTint="33"/>
          </w:tcPr>
          <w:p w:rsidR="00F07AD3" w:rsidRPr="00884F59" w:rsidRDefault="00F07AD3" w:rsidP="008D661A">
            <w:pPr>
              <w:spacing w:after="0" w:line="240" w:lineRule="auto"/>
              <w:jc w:val="both"/>
              <w:rPr>
                <w:rFonts w:asciiTheme="majorHAnsi" w:hAnsiTheme="majorHAnsi"/>
                <w:b/>
                <w:bCs/>
                <w:sz w:val="18"/>
                <w:szCs w:val="18"/>
                <w:lang w:val="en-GB"/>
              </w:rPr>
            </w:pPr>
            <w:r w:rsidRPr="00884F59">
              <w:rPr>
                <w:rFonts w:asciiTheme="majorHAnsi" w:hAnsiTheme="majorHAnsi"/>
                <w:b/>
                <w:bCs/>
                <w:sz w:val="18"/>
                <w:szCs w:val="18"/>
                <w:lang w:val="en-GB"/>
              </w:rPr>
              <w:t xml:space="preserve">Geographical operational areas </w:t>
            </w:r>
          </w:p>
        </w:tc>
      </w:tr>
      <w:tr w:rsidR="00F07AD3" w:rsidRPr="00884F59" w:rsidTr="0046638C">
        <w:trPr>
          <w:trHeight w:val="494"/>
        </w:trPr>
        <w:tc>
          <w:tcPr>
            <w:tcW w:w="1890" w:type="dxa"/>
            <w:vMerge w:val="restart"/>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en-GB"/>
              </w:rPr>
            </w:pPr>
            <w:r w:rsidRPr="00884F59">
              <w:rPr>
                <w:rFonts w:asciiTheme="majorHAnsi" w:hAnsiTheme="majorHAnsi" w:cs="Arial"/>
                <w:b/>
                <w:bCs/>
                <w:sz w:val="16"/>
                <w:szCs w:val="16"/>
                <w:lang w:val="en-GB"/>
              </w:rPr>
              <w:t>Outcome 1</w:t>
            </w:r>
            <w:r w:rsidRPr="00884F59">
              <w:rPr>
                <w:rFonts w:asciiTheme="majorHAnsi" w:hAnsiTheme="majorHAnsi" w:cs="Arial"/>
                <w:bCs/>
                <w:sz w:val="16"/>
                <w:szCs w:val="16"/>
                <w:lang w:val="en-GB"/>
              </w:rPr>
              <w:t>: A greater number of formal &amp; informal justice systems promote women’s human rights (HR) at national &amp; local levels across Ethiopia (UN Women)</w:t>
            </w:r>
          </w:p>
        </w:tc>
        <w:tc>
          <w:tcPr>
            <w:tcW w:w="2610" w:type="dxa"/>
            <w:vMerge w:val="restart"/>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en-GB"/>
              </w:rPr>
            </w:pPr>
            <w:r w:rsidRPr="00884F59">
              <w:rPr>
                <w:rFonts w:asciiTheme="majorHAnsi" w:hAnsiTheme="majorHAnsi" w:cs="Arial"/>
                <w:b/>
                <w:iCs/>
                <w:sz w:val="16"/>
                <w:szCs w:val="16"/>
                <w:lang w:val="en-GB"/>
              </w:rPr>
              <w:t>Output 1.1</w:t>
            </w:r>
            <w:r w:rsidRPr="00884F59">
              <w:rPr>
                <w:rFonts w:asciiTheme="majorHAnsi" w:hAnsiTheme="majorHAnsi" w:cs="Arial"/>
                <w:iCs/>
                <w:sz w:val="16"/>
                <w:szCs w:val="16"/>
                <w:lang w:val="en-GB"/>
              </w:rPr>
              <w:t xml:space="preserve"> Judges and decision-makers have increased knowledge of national commitments to women’s human rights and to fight against VAW.</w:t>
            </w:r>
          </w:p>
          <w:p w:rsidR="00F07AD3" w:rsidRPr="00884F59" w:rsidRDefault="00F07AD3" w:rsidP="008D661A">
            <w:pPr>
              <w:spacing w:after="0" w:line="240" w:lineRule="auto"/>
              <w:jc w:val="both"/>
              <w:rPr>
                <w:rFonts w:asciiTheme="majorHAnsi" w:hAnsiTheme="majorHAnsi" w:cs="Arial"/>
                <w:iCs/>
                <w:sz w:val="16"/>
                <w:szCs w:val="16"/>
                <w:lang w:val="en-GB"/>
              </w:rPr>
            </w:pPr>
          </w:p>
          <w:p w:rsidR="00F07AD3" w:rsidRPr="00884F59" w:rsidRDefault="00F07AD3" w:rsidP="008D661A">
            <w:pPr>
              <w:spacing w:after="0" w:line="240" w:lineRule="auto"/>
              <w:jc w:val="both"/>
              <w:rPr>
                <w:rFonts w:asciiTheme="majorHAnsi" w:hAnsiTheme="majorHAnsi" w:cs="Arial"/>
                <w:iCs/>
                <w:sz w:val="16"/>
                <w:szCs w:val="16"/>
                <w:lang w:val="en-GB"/>
              </w:rPr>
            </w:pPr>
          </w:p>
        </w:tc>
        <w:tc>
          <w:tcPr>
            <w:tcW w:w="3510" w:type="dxa"/>
            <w:shd w:val="clear" w:color="auto" w:fill="D6E3BC" w:themeFill="accent3"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eastAsia="Cambria" w:hAnsiTheme="majorHAnsi" w:cs="Cambria"/>
                <w:sz w:val="16"/>
                <w:szCs w:val="16"/>
              </w:rPr>
              <w:t>Addis Ababa Women Association</w:t>
            </w:r>
            <w:r w:rsidRPr="00884F59">
              <w:rPr>
                <w:rFonts w:asciiTheme="majorHAnsi" w:hAnsiTheme="majorHAnsi" w:cs="Arial"/>
                <w:bCs/>
                <w:sz w:val="16"/>
                <w:szCs w:val="16"/>
                <w:lang w:val="en-GB"/>
              </w:rPr>
              <w:t xml:space="preserve"> (AAWA) </w:t>
            </w:r>
          </w:p>
        </w:tc>
        <w:tc>
          <w:tcPr>
            <w:tcW w:w="2880" w:type="dxa"/>
            <w:shd w:val="clear" w:color="auto" w:fill="D6E3BC" w:themeFill="accent3"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Addis Ababa (10 sub-cities &amp; a number of woredas</w:t>
            </w:r>
          </w:p>
        </w:tc>
      </w:tr>
      <w:tr w:rsidR="00F07AD3" w:rsidRPr="00884F59" w:rsidTr="0046638C">
        <w:trPr>
          <w:trHeight w:val="485"/>
        </w:trPr>
        <w:tc>
          <w:tcPr>
            <w:tcW w:w="1890" w:type="dxa"/>
            <w:vMerge/>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en-GB"/>
              </w:rPr>
            </w:pPr>
          </w:p>
        </w:tc>
        <w:tc>
          <w:tcPr>
            <w:tcW w:w="2610" w:type="dxa"/>
            <w:vMerge/>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en-GB"/>
              </w:rPr>
            </w:pPr>
          </w:p>
        </w:tc>
        <w:tc>
          <w:tcPr>
            <w:tcW w:w="3510" w:type="dxa"/>
            <w:shd w:val="clear" w:color="auto" w:fill="D6E3BC" w:themeFill="accent3"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sz w:val="16"/>
                <w:szCs w:val="16"/>
              </w:rPr>
              <w:t>Consortium of Christian Relief and Development Association (</w:t>
            </w:r>
            <w:r w:rsidRPr="00884F59">
              <w:rPr>
                <w:rFonts w:asciiTheme="majorHAnsi" w:hAnsiTheme="majorHAnsi" w:cs="Arial"/>
                <w:bCs/>
                <w:sz w:val="16"/>
                <w:szCs w:val="16"/>
                <w:lang w:val="en-GB"/>
              </w:rPr>
              <w:t>CCRDA)</w:t>
            </w:r>
          </w:p>
        </w:tc>
        <w:tc>
          <w:tcPr>
            <w:tcW w:w="2880" w:type="dxa"/>
            <w:shd w:val="clear" w:color="auto" w:fill="D6E3BC" w:themeFill="accent3" w:themeFillTint="66"/>
          </w:tcPr>
          <w:p w:rsidR="00F07AD3" w:rsidRPr="00884F59" w:rsidRDefault="00F07AD3" w:rsidP="008D661A">
            <w:pPr>
              <w:spacing w:after="0" w:line="240" w:lineRule="auto"/>
              <w:jc w:val="both"/>
              <w:rPr>
                <w:rFonts w:asciiTheme="majorHAnsi" w:eastAsia="Cambria" w:hAnsiTheme="majorHAnsi" w:cs="Cambria"/>
                <w:color w:val="000000"/>
                <w:sz w:val="16"/>
                <w:szCs w:val="16"/>
                <w:lang w:val="sv-SE"/>
              </w:rPr>
            </w:pPr>
            <w:r w:rsidRPr="00884F59">
              <w:rPr>
                <w:rFonts w:asciiTheme="majorHAnsi" w:hAnsiTheme="majorHAnsi" w:cs="Arial"/>
                <w:bCs/>
                <w:sz w:val="16"/>
                <w:szCs w:val="16"/>
                <w:lang w:val="en-GB"/>
              </w:rPr>
              <w:t>Argoba Special Woreda (Afar)</w:t>
            </w:r>
            <w:r w:rsidRPr="00884F59">
              <w:rPr>
                <w:rFonts w:asciiTheme="majorHAnsi" w:eastAsia="Cambria" w:hAnsiTheme="majorHAnsi" w:cs="Cambria"/>
                <w:color w:val="000000"/>
                <w:sz w:val="16"/>
                <w:szCs w:val="16"/>
                <w:lang w:val="sv-SE"/>
              </w:rPr>
              <w:t xml:space="preserve">, Kuyou (Oromo), </w:t>
            </w:r>
            <w:r w:rsidRPr="00884F59">
              <w:rPr>
                <w:rFonts w:asciiTheme="majorHAnsi" w:hAnsiTheme="majorHAnsi" w:cs="Arial"/>
                <w:bCs/>
                <w:sz w:val="16"/>
                <w:szCs w:val="16"/>
                <w:lang w:val="en-GB"/>
              </w:rPr>
              <w:t>Wolisso Woreda (Oromo)</w:t>
            </w:r>
          </w:p>
        </w:tc>
      </w:tr>
      <w:tr w:rsidR="00F07AD3" w:rsidRPr="00884F59" w:rsidTr="0046638C">
        <w:trPr>
          <w:trHeight w:val="494"/>
        </w:trPr>
        <w:tc>
          <w:tcPr>
            <w:tcW w:w="1890" w:type="dxa"/>
            <w:vMerge/>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sv-SE"/>
              </w:rPr>
            </w:pPr>
          </w:p>
        </w:tc>
        <w:tc>
          <w:tcPr>
            <w:tcW w:w="2610" w:type="dxa"/>
            <w:vMerge/>
            <w:shd w:val="clear" w:color="auto" w:fill="D6E3BC" w:themeFill="accent3" w:themeFillTint="66"/>
          </w:tcPr>
          <w:p w:rsidR="00F07AD3" w:rsidRPr="00884F59" w:rsidRDefault="00F07AD3" w:rsidP="008D661A">
            <w:pPr>
              <w:spacing w:after="0" w:line="240" w:lineRule="auto"/>
              <w:jc w:val="both"/>
              <w:rPr>
                <w:rFonts w:asciiTheme="majorHAnsi" w:hAnsiTheme="majorHAnsi" w:cs="Arial"/>
                <w:iCs/>
                <w:sz w:val="16"/>
                <w:szCs w:val="16"/>
                <w:lang w:val="sv-SE"/>
              </w:rPr>
            </w:pPr>
          </w:p>
        </w:tc>
        <w:tc>
          <w:tcPr>
            <w:tcW w:w="3510" w:type="dxa"/>
            <w:shd w:val="clear" w:color="auto" w:fill="D6E3BC" w:themeFill="accent3"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sz w:val="16"/>
                <w:szCs w:val="16"/>
              </w:rPr>
              <w:t>Ethiopian Human Rights Commission</w:t>
            </w:r>
            <w:r w:rsidRPr="00884F59">
              <w:rPr>
                <w:rFonts w:asciiTheme="majorHAnsi" w:hAnsiTheme="majorHAnsi" w:cs="Arial"/>
                <w:bCs/>
                <w:sz w:val="16"/>
                <w:szCs w:val="16"/>
                <w:lang w:val="en-GB"/>
              </w:rPr>
              <w:t xml:space="preserve"> (EHRC)</w:t>
            </w:r>
          </w:p>
        </w:tc>
        <w:tc>
          <w:tcPr>
            <w:tcW w:w="2880" w:type="dxa"/>
            <w:shd w:val="clear" w:color="auto" w:fill="D6E3BC" w:themeFill="accent3"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Afar, Benishangul-Gumuz, Gambela and Somali Regions</w:t>
            </w:r>
          </w:p>
        </w:tc>
      </w:tr>
      <w:tr w:rsidR="00F07AD3" w:rsidRPr="00884F59" w:rsidTr="0046638C">
        <w:trPr>
          <w:trHeight w:val="388"/>
        </w:trPr>
        <w:tc>
          <w:tcPr>
            <w:tcW w:w="1890" w:type="dxa"/>
            <w:vMerge w:val="restart"/>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r w:rsidRPr="00884F59">
              <w:rPr>
                <w:rFonts w:asciiTheme="majorHAnsi" w:hAnsiTheme="majorHAnsi"/>
                <w:b/>
                <w:bCs/>
                <w:sz w:val="16"/>
                <w:szCs w:val="16"/>
                <w:lang w:val="en-GB"/>
              </w:rPr>
              <w:t>Outcome 2:</w:t>
            </w:r>
            <w:r w:rsidRPr="00884F59">
              <w:rPr>
                <w:rFonts w:asciiTheme="majorHAnsi" w:hAnsiTheme="majorHAnsi"/>
                <w:bCs/>
                <w:sz w:val="16"/>
                <w:szCs w:val="16"/>
                <w:lang w:val="en-GB"/>
              </w:rPr>
              <w:t xml:space="preserve"> Increased numbers of Ethiopians have access to community-level initiatives for advancing women’s rights and eliminating gender inequality (UN Women and UNFPA).</w:t>
            </w:r>
          </w:p>
        </w:tc>
        <w:tc>
          <w:tcPr>
            <w:tcW w:w="2610" w:type="dxa"/>
            <w:vMerge w:val="restart"/>
            <w:shd w:val="clear" w:color="auto" w:fill="CCC0D9" w:themeFill="accent4" w:themeFillTint="66"/>
          </w:tcPr>
          <w:p w:rsidR="00F07AD3" w:rsidRPr="00884F59" w:rsidRDefault="00F07AD3" w:rsidP="008D661A">
            <w:pPr>
              <w:spacing w:after="0" w:line="240" w:lineRule="auto"/>
              <w:jc w:val="both"/>
              <w:rPr>
                <w:rFonts w:asciiTheme="majorHAnsi" w:hAnsiTheme="majorHAnsi"/>
                <w:bCs/>
                <w:sz w:val="16"/>
                <w:szCs w:val="16"/>
                <w:lang w:val="en-GB"/>
              </w:rPr>
            </w:pPr>
            <w:r w:rsidRPr="00884F59">
              <w:rPr>
                <w:rFonts w:asciiTheme="majorHAnsi" w:hAnsiTheme="majorHAnsi"/>
                <w:b/>
                <w:iCs/>
                <w:sz w:val="16"/>
                <w:szCs w:val="16"/>
                <w:lang w:val="en-GB"/>
              </w:rPr>
              <w:t>Output 2.1</w:t>
            </w:r>
            <w:r w:rsidRPr="00884F59">
              <w:rPr>
                <w:rFonts w:asciiTheme="majorHAnsi" w:hAnsiTheme="majorHAnsi"/>
                <w:iCs/>
                <w:sz w:val="16"/>
                <w:szCs w:val="16"/>
                <w:lang w:val="en-GB"/>
              </w:rPr>
              <w:t xml:space="preserve"> Practical support mechanisms for women survivors of violence are on the rise.</w:t>
            </w:r>
            <w:r w:rsidRPr="00884F59">
              <w:rPr>
                <w:rFonts w:asciiTheme="majorHAnsi" w:hAnsiTheme="majorHAnsi"/>
                <w:bCs/>
                <w:sz w:val="16"/>
                <w:szCs w:val="16"/>
                <w:lang w:val="en-GB"/>
              </w:rPr>
              <w:t xml:space="preserve"> </w:t>
            </w:r>
          </w:p>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Association for Women’s Sanctuary and Development</w:t>
            </w:r>
            <w:r w:rsidRPr="00884F59">
              <w:rPr>
                <w:rFonts w:asciiTheme="majorHAnsi" w:hAnsiTheme="majorHAnsi" w:cs="Arial"/>
                <w:bCs/>
                <w:sz w:val="16"/>
                <w:szCs w:val="16"/>
              </w:rPr>
              <w:t xml:space="preserve"> (AWSAD)</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Adama city</w:t>
            </w:r>
          </w:p>
        </w:tc>
      </w:tr>
      <w:tr w:rsidR="00F07AD3" w:rsidRPr="00884F59" w:rsidTr="0046638C">
        <w:trPr>
          <w:trHeight w:val="215"/>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rPr>
            </w:pPr>
            <w:r w:rsidRPr="00884F59">
              <w:rPr>
                <w:rFonts w:asciiTheme="majorHAnsi" w:hAnsiTheme="majorHAnsi" w:cs="Arial"/>
                <w:bCs/>
                <w:sz w:val="16"/>
                <w:szCs w:val="16"/>
              </w:rPr>
              <w:t>CCRDA</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Gebre Guracha,Wolliso Woredas (Oromia)</w:t>
            </w:r>
          </w:p>
        </w:tc>
      </w:tr>
      <w:tr w:rsidR="00F07AD3" w:rsidRPr="00884F59" w:rsidTr="0046638C">
        <w:trPr>
          <w:trHeight w:val="287"/>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rPr>
            </w:pPr>
            <w:r w:rsidRPr="00884F59">
              <w:rPr>
                <w:rFonts w:asciiTheme="majorHAnsi" w:hAnsiTheme="majorHAnsi"/>
                <w:sz w:val="16"/>
                <w:szCs w:val="16"/>
              </w:rPr>
              <w:t>Ethiopian Orthodox Church (EOC)</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Woldia &amp; Kobo woredas (Amhara)</w:t>
            </w:r>
          </w:p>
        </w:tc>
      </w:tr>
      <w:tr w:rsidR="00F07AD3" w:rsidRPr="00CA5E8A" w:rsidTr="0046638C">
        <w:trPr>
          <w:trHeight w:val="269"/>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rPr>
            </w:pPr>
            <w:r w:rsidRPr="00884F59">
              <w:rPr>
                <w:rFonts w:asciiTheme="majorHAnsi" w:hAnsiTheme="majorHAnsi" w:cs="Arial"/>
                <w:bCs/>
                <w:sz w:val="16"/>
                <w:szCs w:val="16"/>
                <w:lang w:val="en-GB"/>
              </w:rPr>
              <w:t>EHRC</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sv-SE"/>
              </w:rPr>
            </w:pPr>
            <w:r w:rsidRPr="00884F59">
              <w:rPr>
                <w:rFonts w:asciiTheme="majorHAnsi" w:hAnsiTheme="majorHAnsi" w:cs="Arial"/>
                <w:bCs/>
                <w:sz w:val="16"/>
                <w:szCs w:val="16"/>
                <w:lang w:val="sv-SE"/>
              </w:rPr>
              <w:t>Afar, Benshangul-G, Gambella, and Somali</w:t>
            </w:r>
          </w:p>
        </w:tc>
      </w:tr>
      <w:tr w:rsidR="00F07AD3" w:rsidRPr="00884F59" w:rsidTr="0046638C">
        <w:trPr>
          <w:trHeight w:val="305"/>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sv-SE"/>
              </w:rPr>
            </w:pPr>
          </w:p>
        </w:tc>
        <w:tc>
          <w:tcPr>
            <w:tcW w:w="2610" w:type="dxa"/>
            <w:vMerge w:val="restart"/>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r w:rsidRPr="00884F59">
              <w:rPr>
                <w:rFonts w:asciiTheme="majorHAnsi" w:hAnsiTheme="majorHAnsi"/>
                <w:b/>
                <w:iCs/>
                <w:sz w:val="16"/>
                <w:szCs w:val="16"/>
                <w:lang w:val="en-GB"/>
              </w:rPr>
              <w:t>Output 2.2</w:t>
            </w:r>
            <w:r w:rsidRPr="00884F59">
              <w:rPr>
                <w:rFonts w:asciiTheme="majorHAnsi" w:hAnsiTheme="majorHAnsi"/>
                <w:iCs/>
                <w:sz w:val="16"/>
                <w:szCs w:val="16"/>
                <w:lang w:val="en-GB"/>
              </w:rPr>
              <w:t xml:space="preserve"> Men and women at all levels have increased access to sensitization and information to initiatives in areas relating to women’s issues and rights.</w:t>
            </w: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sz w:val="16"/>
                <w:szCs w:val="16"/>
              </w:rPr>
              <w:t>Population Media Center (PMC)</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sz w:val="16"/>
                <w:szCs w:val="16"/>
                <w:lang w:val="en-GB"/>
              </w:rPr>
              <w:t xml:space="preserve">National </w:t>
            </w:r>
          </w:p>
        </w:tc>
      </w:tr>
      <w:tr w:rsidR="00F07AD3" w:rsidRPr="00884F59" w:rsidTr="0046638C">
        <w:trPr>
          <w:trHeight w:val="251"/>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rPr>
            </w:pPr>
            <w:r w:rsidRPr="00884F59">
              <w:rPr>
                <w:rFonts w:asciiTheme="majorHAnsi" w:hAnsiTheme="majorHAnsi" w:cs="Arial"/>
                <w:bCs/>
                <w:sz w:val="16"/>
                <w:szCs w:val="16"/>
              </w:rPr>
              <w:t>CCRDA</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Addis Ababa, Oromia &amp;Afar Regions</w:t>
            </w:r>
          </w:p>
        </w:tc>
      </w:tr>
      <w:tr w:rsidR="00F07AD3" w:rsidRPr="00884F59" w:rsidTr="0046638C">
        <w:trPr>
          <w:trHeight w:val="251"/>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EOC</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Woldia &amp; Kobo woredas</w:t>
            </w:r>
          </w:p>
        </w:tc>
      </w:tr>
      <w:tr w:rsidR="00F07AD3" w:rsidRPr="00884F59" w:rsidTr="0046638C">
        <w:trPr>
          <w:trHeight w:val="296"/>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rPr>
              <w:t>EHRC</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27 Universities (National)</w:t>
            </w:r>
          </w:p>
        </w:tc>
      </w:tr>
      <w:tr w:rsidR="00F07AD3" w:rsidRPr="00884F59" w:rsidTr="0046638C">
        <w:trPr>
          <w:trHeight w:val="431"/>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2610" w:type="dxa"/>
            <w:vMerge w:val="restart"/>
            <w:shd w:val="clear" w:color="auto" w:fill="CCC0D9" w:themeFill="accent4" w:themeFillTint="66"/>
          </w:tcPr>
          <w:p w:rsidR="00F07AD3" w:rsidRPr="00884F59" w:rsidRDefault="00F07AD3" w:rsidP="008D661A">
            <w:pPr>
              <w:spacing w:after="0" w:line="240" w:lineRule="auto"/>
              <w:jc w:val="both"/>
              <w:rPr>
                <w:rFonts w:asciiTheme="majorHAnsi" w:hAnsiTheme="majorHAnsi"/>
                <w:iCs/>
                <w:sz w:val="16"/>
                <w:szCs w:val="16"/>
                <w:lang w:val="en-GB"/>
              </w:rPr>
            </w:pPr>
            <w:r w:rsidRPr="00884F59">
              <w:rPr>
                <w:rFonts w:asciiTheme="majorHAnsi" w:hAnsiTheme="majorHAnsi"/>
                <w:b/>
                <w:sz w:val="16"/>
                <w:szCs w:val="16"/>
                <w:lang w:val="en-GB"/>
              </w:rPr>
              <w:t>Output 2.3</w:t>
            </w:r>
            <w:r w:rsidRPr="00884F59">
              <w:rPr>
                <w:rFonts w:asciiTheme="majorHAnsi" w:hAnsiTheme="majorHAnsi"/>
                <w:sz w:val="16"/>
                <w:szCs w:val="16"/>
                <w:lang w:val="en-GB"/>
              </w:rPr>
              <w:t xml:space="preserve"> Communities, particularly vulnerable groups such as women and girls, have increased capacity to participate in decisions that positively affect</w:t>
            </w:r>
            <w:r w:rsidR="000643A6">
              <w:rPr>
                <w:rFonts w:asciiTheme="majorHAnsi" w:hAnsiTheme="majorHAnsi"/>
                <w:sz w:val="16"/>
                <w:szCs w:val="16"/>
                <w:lang w:val="en-GB"/>
              </w:rPr>
              <w:t xml:space="preserve"> gender equality </w:t>
            </w:r>
          </w:p>
        </w:tc>
        <w:tc>
          <w:tcPr>
            <w:tcW w:w="351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CCRDA</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Argoba Special Woreda (Afar), Gerbe Gurach, Wolisso Woreda (Oromia)</w:t>
            </w:r>
          </w:p>
        </w:tc>
      </w:tr>
      <w:tr w:rsidR="00F07AD3" w:rsidRPr="00884F59" w:rsidTr="0046638C">
        <w:trPr>
          <w:trHeight w:val="760"/>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3510" w:type="dxa"/>
            <w:vMerge w:val="restart"/>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sz w:val="16"/>
                <w:szCs w:val="16"/>
                <w:lang w:val="en-GB"/>
              </w:rPr>
              <w:t xml:space="preserve">UNFPA (in collaboration with  the Amhara WCYA Regional Bureau; MoWCYA;  Population Council). </w:t>
            </w:r>
          </w:p>
          <w:p w:rsidR="00F07AD3" w:rsidRPr="00884F59" w:rsidRDefault="00F07AD3" w:rsidP="008D661A">
            <w:pPr>
              <w:spacing w:after="0" w:line="240" w:lineRule="auto"/>
              <w:jc w:val="both"/>
              <w:rPr>
                <w:rFonts w:asciiTheme="majorHAnsi" w:hAnsiTheme="majorHAnsi" w:cs="Arial"/>
                <w:bCs/>
                <w:sz w:val="16"/>
                <w:szCs w:val="16"/>
                <w:lang w:val="en-GB"/>
              </w:rPr>
            </w:pPr>
          </w:p>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bCs/>
                <w:sz w:val="16"/>
                <w:szCs w:val="16"/>
                <w:lang w:val="en-GB"/>
              </w:rPr>
              <w:t>Mujejegwe Loka</w:t>
            </w: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cs="Arial"/>
                <w:sz w:val="16"/>
                <w:szCs w:val="16"/>
                <w:lang w:val="en-GB"/>
              </w:rPr>
            </w:pPr>
            <w:r w:rsidRPr="00884F59">
              <w:rPr>
                <w:rFonts w:asciiTheme="majorHAnsi" w:hAnsiTheme="majorHAnsi" w:cs="Arial"/>
                <w:sz w:val="16"/>
                <w:szCs w:val="16"/>
                <w:lang w:val="en-GB"/>
              </w:rPr>
              <w:t xml:space="preserve">Birhane Hewan - </w:t>
            </w:r>
            <w:r w:rsidRPr="00884F59">
              <w:rPr>
                <w:rFonts w:asciiTheme="majorHAnsi" w:hAnsiTheme="majorHAnsi" w:cs="Arial"/>
                <w:i/>
                <w:sz w:val="16"/>
                <w:szCs w:val="16"/>
                <w:lang w:val="en-GB"/>
              </w:rPr>
              <w:t>Yilmana Densa, Mecha &amp; South Achefar woredas, Amhara</w:t>
            </w:r>
            <w:r w:rsidRPr="00884F59">
              <w:rPr>
                <w:rFonts w:asciiTheme="majorHAnsi" w:hAnsiTheme="majorHAnsi" w:cs="Arial"/>
                <w:sz w:val="16"/>
                <w:szCs w:val="16"/>
                <w:lang w:val="en-GB"/>
              </w:rPr>
              <w:t>;</w:t>
            </w:r>
          </w:p>
          <w:p w:rsidR="00F07AD3" w:rsidRPr="00884F59" w:rsidRDefault="00F07AD3" w:rsidP="008D661A">
            <w:pPr>
              <w:spacing w:after="0" w:line="240" w:lineRule="auto"/>
              <w:jc w:val="both"/>
              <w:rPr>
                <w:rFonts w:asciiTheme="majorHAnsi" w:hAnsiTheme="majorHAnsi" w:cs="Arial"/>
                <w:sz w:val="16"/>
                <w:szCs w:val="16"/>
                <w:lang w:val="en-GB"/>
              </w:rPr>
            </w:pPr>
            <w:r w:rsidRPr="00884F59">
              <w:rPr>
                <w:rFonts w:asciiTheme="majorHAnsi" w:hAnsiTheme="majorHAnsi" w:cs="Arial"/>
                <w:sz w:val="16"/>
                <w:szCs w:val="16"/>
                <w:lang w:val="en-GB"/>
              </w:rPr>
              <w:t>Birhane Hewan – Merkato</w:t>
            </w:r>
          </w:p>
        </w:tc>
      </w:tr>
      <w:tr w:rsidR="00F07AD3" w:rsidRPr="00884F59" w:rsidTr="0046638C">
        <w:trPr>
          <w:trHeight w:val="332"/>
        </w:trPr>
        <w:tc>
          <w:tcPr>
            <w:tcW w:w="189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26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3510" w:type="dxa"/>
            <w:vMerge/>
            <w:shd w:val="clear" w:color="auto" w:fill="CCC0D9" w:themeFill="accent4" w:themeFillTint="66"/>
          </w:tcPr>
          <w:p w:rsidR="00F07AD3" w:rsidRPr="00884F59" w:rsidRDefault="00F07AD3" w:rsidP="008D661A">
            <w:pPr>
              <w:spacing w:after="0" w:line="240" w:lineRule="auto"/>
              <w:jc w:val="both"/>
              <w:rPr>
                <w:rFonts w:asciiTheme="majorHAnsi" w:hAnsiTheme="majorHAnsi" w:cs="Arial"/>
                <w:bCs/>
                <w:sz w:val="16"/>
                <w:szCs w:val="16"/>
                <w:lang w:val="en-GB"/>
              </w:rPr>
            </w:pPr>
          </w:p>
        </w:tc>
        <w:tc>
          <w:tcPr>
            <w:tcW w:w="2880" w:type="dxa"/>
            <w:shd w:val="clear" w:color="auto" w:fill="CCC0D9" w:themeFill="accent4"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Benshangul Gumuz Region.</w:t>
            </w:r>
          </w:p>
        </w:tc>
      </w:tr>
      <w:tr w:rsidR="00F07AD3" w:rsidRPr="00884F59" w:rsidTr="0046638C">
        <w:trPr>
          <w:cantSplit/>
          <w:trHeight w:val="674"/>
        </w:trPr>
        <w:tc>
          <w:tcPr>
            <w:tcW w:w="1890" w:type="dxa"/>
            <w:vMerge w:val="restart"/>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b/>
                <w:bCs/>
                <w:sz w:val="16"/>
                <w:szCs w:val="16"/>
                <w:lang w:val="en-GB"/>
              </w:rPr>
              <w:t>Outcome 3</w:t>
            </w:r>
            <w:r w:rsidRPr="00884F59">
              <w:rPr>
                <w:rFonts w:asciiTheme="majorHAnsi" w:hAnsiTheme="majorHAnsi"/>
                <w:bCs/>
                <w:sz w:val="16"/>
                <w:szCs w:val="16"/>
                <w:lang w:val="en-GB"/>
              </w:rPr>
              <w:t xml:space="preserve">: Appropriate and effective mechanisms to protect and support girls at risk of gender-based violence (UNFPA). </w:t>
            </w:r>
          </w:p>
        </w:tc>
        <w:tc>
          <w:tcPr>
            <w:tcW w:w="2610" w:type="dxa"/>
            <w:vMerge w:val="restart"/>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b/>
                <w:sz w:val="16"/>
                <w:szCs w:val="16"/>
                <w:lang w:val="en-GB"/>
              </w:rPr>
              <w:t>Output 3.1</w:t>
            </w:r>
            <w:r w:rsidRPr="00884F59">
              <w:rPr>
                <w:rFonts w:asciiTheme="majorHAnsi" w:hAnsiTheme="majorHAnsi"/>
                <w:sz w:val="16"/>
                <w:szCs w:val="16"/>
                <w:lang w:val="en-GB"/>
              </w:rPr>
              <w:t xml:space="preserve"> Adolescent girls’ life skills and literacy status have improved.</w:t>
            </w:r>
          </w:p>
        </w:tc>
        <w:tc>
          <w:tcPr>
            <w:tcW w:w="3510" w:type="dxa"/>
            <w:shd w:val="clear" w:color="auto" w:fill="FBD4B4" w:themeFill="accent6" w:themeFillTint="66"/>
          </w:tcPr>
          <w:p w:rsidR="00F07AD3" w:rsidRPr="00884F59" w:rsidRDefault="00F07AD3" w:rsidP="008D661A">
            <w:pPr>
              <w:spacing w:after="0" w:line="240" w:lineRule="auto"/>
              <w:jc w:val="both"/>
              <w:rPr>
                <w:rFonts w:asciiTheme="majorHAnsi" w:hAnsiTheme="majorHAnsi" w:cs="Arial"/>
                <w:bCs/>
                <w:sz w:val="16"/>
                <w:szCs w:val="16"/>
                <w:lang w:val="en-GB"/>
              </w:rPr>
            </w:pPr>
            <w:r w:rsidRPr="00884F59">
              <w:rPr>
                <w:rFonts w:asciiTheme="majorHAnsi" w:hAnsiTheme="majorHAnsi" w:cs="Arial"/>
                <w:sz w:val="16"/>
                <w:szCs w:val="16"/>
                <w:lang w:val="en-GB"/>
              </w:rPr>
              <w:t xml:space="preserve">UNFPA (in collaboration with  Amhara WCYA Regional Bureau; MoWCYA;  Population Council). </w:t>
            </w:r>
          </w:p>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Mujejegwe Loka</w:t>
            </w:r>
          </w:p>
        </w:tc>
        <w:tc>
          <w:tcPr>
            <w:tcW w:w="288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sz w:val="16"/>
                <w:szCs w:val="16"/>
                <w:lang w:val="en-GB"/>
              </w:rPr>
              <w:t>Amhara</w:t>
            </w:r>
          </w:p>
          <w:p w:rsidR="00F07AD3" w:rsidRPr="00884F59" w:rsidRDefault="0046638C" w:rsidP="008D661A">
            <w:pPr>
              <w:spacing w:after="0" w:line="240" w:lineRule="auto"/>
              <w:jc w:val="both"/>
              <w:rPr>
                <w:rFonts w:asciiTheme="majorHAnsi" w:hAnsiTheme="majorHAnsi"/>
                <w:sz w:val="16"/>
                <w:szCs w:val="16"/>
                <w:lang w:val="en-GB"/>
              </w:rPr>
            </w:pPr>
            <w:r>
              <w:rPr>
                <w:rFonts w:asciiTheme="majorHAnsi" w:hAnsiTheme="majorHAnsi"/>
                <w:sz w:val="16"/>
                <w:szCs w:val="16"/>
                <w:lang w:val="en-GB"/>
              </w:rPr>
              <w:t>Benshangul Gumuz</w:t>
            </w:r>
          </w:p>
        </w:tc>
      </w:tr>
      <w:tr w:rsidR="00F07AD3" w:rsidRPr="00884F59" w:rsidTr="0046638C">
        <w:trPr>
          <w:cantSplit/>
          <w:trHeight w:val="251"/>
        </w:trPr>
        <w:tc>
          <w:tcPr>
            <w:tcW w:w="1890" w:type="dxa"/>
            <w:vMerge/>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2610" w:type="dxa"/>
            <w:vMerge/>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351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cs="Arial"/>
                <w:bCs/>
                <w:sz w:val="16"/>
                <w:szCs w:val="16"/>
                <w:lang w:val="en-GB"/>
              </w:rPr>
              <w:t>EOC</w:t>
            </w:r>
          </w:p>
        </w:tc>
        <w:tc>
          <w:tcPr>
            <w:tcW w:w="288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sz w:val="16"/>
                <w:szCs w:val="16"/>
                <w:lang w:val="en-GB"/>
              </w:rPr>
              <w:t>Kobo and Woldiya towns (Amhara)</w:t>
            </w:r>
          </w:p>
        </w:tc>
      </w:tr>
      <w:tr w:rsidR="00F07AD3" w:rsidRPr="00884F59" w:rsidTr="0046638C">
        <w:trPr>
          <w:cantSplit/>
          <w:trHeight w:val="1160"/>
        </w:trPr>
        <w:tc>
          <w:tcPr>
            <w:tcW w:w="1890" w:type="dxa"/>
            <w:vMerge/>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p>
        </w:tc>
        <w:tc>
          <w:tcPr>
            <w:tcW w:w="261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b/>
                <w:sz w:val="16"/>
                <w:szCs w:val="16"/>
                <w:lang w:val="en-GB"/>
              </w:rPr>
              <w:t>Output 3.2</w:t>
            </w:r>
            <w:r w:rsidRPr="00884F59">
              <w:rPr>
                <w:rFonts w:asciiTheme="majorHAnsi" w:hAnsiTheme="majorHAnsi"/>
                <w:sz w:val="16"/>
                <w:szCs w:val="16"/>
                <w:lang w:val="en-GB"/>
              </w:rPr>
              <w:t xml:space="preserve"> Girls’ </w:t>
            </w:r>
            <w:r w:rsidR="000633C5">
              <w:rPr>
                <w:rFonts w:asciiTheme="majorHAnsi" w:hAnsiTheme="majorHAnsi"/>
                <w:sz w:val="16"/>
                <w:szCs w:val="16"/>
                <w:lang w:val="en-GB"/>
              </w:rPr>
              <w:t xml:space="preserve">claiming capacity on </w:t>
            </w:r>
            <w:r w:rsidRPr="00884F59">
              <w:rPr>
                <w:rFonts w:asciiTheme="majorHAnsi" w:hAnsiTheme="majorHAnsi"/>
                <w:sz w:val="16"/>
                <w:szCs w:val="16"/>
                <w:lang w:val="en-GB"/>
              </w:rPr>
              <w:t>information and services on sexual and reproductive health and HIV/AIDS</w:t>
            </w:r>
            <w:r w:rsidR="000633C5">
              <w:rPr>
                <w:rFonts w:asciiTheme="majorHAnsi" w:hAnsiTheme="majorHAnsi"/>
                <w:sz w:val="16"/>
                <w:szCs w:val="16"/>
                <w:lang w:val="en-GB"/>
              </w:rPr>
              <w:t xml:space="preserve"> and to address GBV have been</w:t>
            </w:r>
            <w:r w:rsidRPr="00884F59">
              <w:rPr>
                <w:rFonts w:asciiTheme="majorHAnsi" w:hAnsiTheme="majorHAnsi"/>
                <w:sz w:val="16"/>
                <w:szCs w:val="16"/>
                <w:lang w:val="en-GB"/>
              </w:rPr>
              <w:t xml:space="preserve"> strengthened.</w:t>
            </w:r>
          </w:p>
        </w:tc>
        <w:tc>
          <w:tcPr>
            <w:tcW w:w="351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lang w:val="en-GB"/>
              </w:rPr>
            </w:pPr>
            <w:r w:rsidRPr="00884F59">
              <w:rPr>
                <w:rFonts w:asciiTheme="majorHAnsi" w:hAnsiTheme="majorHAnsi"/>
                <w:sz w:val="16"/>
                <w:szCs w:val="16"/>
                <w:lang w:val="en-GB"/>
              </w:rPr>
              <w:t xml:space="preserve">UNFPA </w:t>
            </w:r>
            <w:r w:rsidRPr="00884F59">
              <w:rPr>
                <w:rFonts w:asciiTheme="majorHAnsi" w:hAnsiTheme="majorHAnsi" w:cs="Arial"/>
                <w:sz w:val="16"/>
                <w:szCs w:val="16"/>
                <w:lang w:val="en-GB"/>
              </w:rPr>
              <w:t>in collaboration with the Amhara WCYA Regional Bureau, MoWCYA;  Population Council.</w:t>
            </w:r>
          </w:p>
        </w:tc>
        <w:tc>
          <w:tcPr>
            <w:tcW w:w="2880" w:type="dxa"/>
            <w:shd w:val="clear" w:color="auto" w:fill="FBD4B4" w:themeFill="accent6" w:themeFillTint="66"/>
          </w:tcPr>
          <w:p w:rsidR="00F07AD3" w:rsidRPr="00884F59" w:rsidRDefault="00F07AD3" w:rsidP="008D661A">
            <w:pPr>
              <w:spacing w:after="0" w:line="240" w:lineRule="auto"/>
              <w:jc w:val="both"/>
              <w:rPr>
                <w:rFonts w:asciiTheme="majorHAnsi" w:hAnsiTheme="majorHAnsi"/>
                <w:sz w:val="16"/>
                <w:szCs w:val="16"/>
              </w:rPr>
            </w:pPr>
            <w:r w:rsidRPr="00884F59">
              <w:rPr>
                <w:rFonts w:asciiTheme="majorHAnsi" w:hAnsiTheme="majorHAnsi"/>
                <w:sz w:val="16"/>
                <w:szCs w:val="16"/>
                <w:lang w:val="en-GB"/>
              </w:rPr>
              <w:t xml:space="preserve">Benshangul Gumuz, Amhara </w:t>
            </w:r>
          </w:p>
        </w:tc>
      </w:tr>
    </w:tbl>
    <w:p w:rsidR="00F07AD3" w:rsidRPr="00884F59" w:rsidRDefault="00F07AD3" w:rsidP="00F07AD3">
      <w:pPr>
        <w:tabs>
          <w:tab w:val="left" w:pos="2520"/>
        </w:tabs>
        <w:spacing w:after="0"/>
        <w:jc w:val="both"/>
        <w:rPr>
          <w:rFonts w:asciiTheme="majorHAnsi" w:eastAsia="Cambria" w:hAnsiTheme="majorHAnsi" w:cs="Cambria"/>
        </w:rPr>
        <w:sectPr w:rsidR="00F07AD3" w:rsidRPr="00884F59" w:rsidSect="00F07AD3">
          <w:type w:val="continuous"/>
          <w:pgSz w:w="12240" w:h="15840"/>
          <w:pgMar w:top="1440" w:right="1440" w:bottom="1440" w:left="1440" w:header="720" w:footer="720" w:gutter="0"/>
          <w:pgNumType w:start="6"/>
          <w:cols w:space="360"/>
          <w:docGrid w:linePitch="360"/>
        </w:sectPr>
      </w:pPr>
    </w:p>
    <w:p w:rsidR="00F07AD3" w:rsidRPr="00884F59" w:rsidRDefault="00F07AD3" w:rsidP="00F07AD3">
      <w:pPr>
        <w:tabs>
          <w:tab w:val="left" w:pos="2520"/>
        </w:tabs>
        <w:spacing w:after="0"/>
        <w:jc w:val="both"/>
        <w:rPr>
          <w:rFonts w:asciiTheme="majorHAnsi" w:hAnsiTheme="majorHAnsi" w:cs="Arial"/>
          <w:bCs/>
        </w:rPr>
      </w:pPr>
      <w:r w:rsidRPr="00884F59">
        <w:rPr>
          <w:rFonts w:asciiTheme="majorHAnsi" w:hAnsiTheme="majorHAnsi" w:cs="Arial"/>
          <w:bCs/>
        </w:rPr>
        <w:lastRenderedPageBreak/>
        <w:t xml:space="preserve">Under the programme, UN Women and UNFPA supported interventions by government institutions and CSOs focusing on: increasing the commitment and building the capacities of law enforcement agencies to respond to cases of VAW; increasing the provision of services to survivors of violence including psychosocial, medical support and economic/social reintegration; increasing girls’ access to </w:t>
      </w:r>
      <w:r w:rsidRPr="00884F59">
        <w:rPr>
          <w:rFonts w:asciiTheme="majorHAnsi" w:hAnsiTheme="majorHAnsi" w:cs="Arial"/>
          <w:bCs/>
        </w:rPr>
        <w:lastRenderedPageBreak/>
        <w:t xml:space="preserve">information and services for sexual and reproductive health (SRH), HIV/AIDS and VAW; improving women’s livelihoods and access to income-generating opportunities; and strengthening communities’ response and protection of women’s and girls’ rights, including strengthening the role of women leaders in communities’ efforts in this area. </w:t>
      </w:r>
    </w:p>
    <w:p w:rsidR="00F07AD3" w:rsidRPr="00884F59" w:rsidRDefault="00F07AD3" w:rsidP="00F07AD3">
      <w:pPr>
        <w:spacing w:after="0"/>
        <w:jc w:val="both"/>
        <w:rPr>
          <w:rFonts w:asciiTheme="majorHAnsi" w:eastAsia="Cambria" w:hAnsiTheme="majorHAnsi" w:cs="Cambria"/>
        </w:rPr>
      </w:pPr>
    </w:p>
    <w:p w:rsidR="00F07AD3" w:rsidRPr="00884F59" w:rsidRDefault="00F07AD3" w:rsidP="00F07AD3">
      <w:pPr>
        <w:spacing w:after="0"/>
        <w:jc w:val="both"/>
        <w:rPr>
          <w:rFonts w:asciiTheme="majorHAnsi" w:hAnsiTheme="majorHAnsi" w:cstheme="minorHAnsi"/>
          <w:color w:val="000000"/>
        </w:rPr>
        <w:sectPr w:rsidR="00F07AD3" w:rsidRPr="00884F59" w:rsidSect="00F07AD3">
          <w:footerReference w:type="default" r:id="rId15"/>
          <w:type w:val="continuous"/>
          <w:pgSz w:w="12240" w:h="15840"/>
          <w:pgMar w:top="1440" w:right="1440" w:bottom="1440" w:left="1440" w:header="720" w:footer="720" w:gutter="0"/>
          <w:pgNumType w:start="6"/>
          <w:cols w:num="2" w:space="360"/>
          <w:docGrid w:linePitch="360"/>
        </w:sectPr>
      </w:pPr>
    </w:p>
    <w:p w:rsidR="00F07AD3" w:rsidRPr="00884F59" w:rsidRDefault="00F07AD3" w:rsidP="00074227">
      <w:pPr>
        <w:autoSpaceDE w:val="0"/>
        <w:autoSpaceDN w:val="0"/>
        <w:adjustRightInd w:val="0"/>
        <w:spacing w:after="0" w:line="240" w:lineRule="auto"/>
        <w:rPr>
          <w:rFonts w:asciiTheme="majorHAnsi" w:hAnsiTheme="majorHAnsi" w:cstheme="minorHAnsi"/>
          <w:b/>
          <w:color w:val="244061" w:themeColor="accent1" w:themeShade="80"/>
        </w:rPr>
        <w:sectPr w:rsidR="00F07AD3" w:rsidRPr="00884F59" w:rsidSect="00F07AD3">
          <w:footerReference w:type="default" r:id="rId16"/>
          <w:type w:val="continuous"/>
          <w:pgSz w:w="12240" w:h="15840"/>
          <w:pgMar w:top="1440" w:right="1440" w:bottom="1440" w:left="1440" w:header="720" w:footer="720" w:gutter="0"/>
          <w:cols w:space="360"/>
          <w:docGrid w:linePitch="360"/>
        </w:sectPr>
      </w:pPr>
    </w:p>
    <w:p w:rsidR="00F07AD3" w:rsidRPr="00884F59" w:rsidRDefault="00F07AD3" w:rsidP="00074227">
      <w:pPr>
        <w:autoSpaceDE w:val="0"/>
        <w:autoSpaceDN w:val="0"/>
        <w:adjustRightInd w:val="0"/>
        <w:spacing w:after="0" w:line="240" w:lineRule="auto"/>
        <w:rPr>
          <w:rFonts w:asciiTheme="majorHAnsi" w:hAnsiTheme="majorHAnsi" w:cstheme="minorHAnsi"/>
          <w:b/>
          <w:color w:val="244061" w:themeColor="accent1" w:themeShade="80"/>
        </w:rPr>
      </w:pPr>
      <w:r w:rsidRPr="00884F59">
        <w:rPr>
          <w:rFonts w:asciiTheme="majorHAnsi" w:hAnsiTheme="majorHAnsi" w:cstheme="minorHAnsi"/>
          <w:b/>
          <w:color w:val="244061" w:themeColor="accent1" w:themeShade="80"/>
        </w:rPr>
        <w:lastRenderedPageBreak/>
        <w:t>Figure 1. Core assumption underlying the JP EVAW</w:t>
      </w:r>
    </w:p>
    <w:p w:rsidR="00F07AD3" w:rsidRPr="00884F59" w:rsidRDefault="00F654FD" w:rsidP="00F07AD3">
      <w:pPr>
        <w:spacing w:after="0" w:line="240" w:lineRule="auto"/>
        <w:rPr>
          <w:rFonts w:asciiTheme="majorHAnsi" w:hAnsiTheme="majorHAnsi" w:cstheme="minorHAnsi"/>
          <w:color w:val="000000"/>
        </w:rPr>
      </w:pPr>
      <w:r>
        <w:rPr>
          <w:rFonts w:asciiTheme="majorHAnsi" w:hAnsiTheme="majorHAnsi" w:cstheme="minorHAnsi"/>
          <w:b/>
          <w:noProof/>
          <w:color w:val="244061" w:themeColor="accent1" w:themeShade="80"/>
        </w:rPr>
        <mc:AlternateContent>
          <mc:Choice Requires="wpg">
            <w:drawing>
              <wp:anchor distT="0" distB="0" distL="114300" distR="114300" simplePos="0" relativeHeight="251670528" behindDoc="0" locked="0" layoutInCell="1" allowOverlap="1">
                <wp:simplePos x="0" y="0"/>
                <wp:positionH relativeFrom="column">
                  <wp:posOffset>228600</wp:posOffset>
                </wp:positionH>
                <wp:positionV relativeFrom="paragraph">
                  <wp:posOffset>99695</wp:posOffset>
                </wp:positionV>
                <wp:extent cx="5242560" cy="2760980"/>
                <wp:effectExtent l="0" t="0" r="15240" b="20320"/>
                <wp:wrapSquare wrapText="bothSides"/>
                <wp:docPr id="28"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2560" cy="2760980"/>
                          <a:chOff x="1605" y="1605"/>
                          <a:chExt cx="8256" cy="4938"/>
                        </a:xfrm>
                      </wpg:grpSpPr>
                      <wps:wsp>
                        <wps:cNvPr id="32" name="Oval 282"/>
                        <wps:cNvSpPr>
                          <a:spLocks noChangeArrowheads="1"/>
                        </wps:cNvSpPr>
                        <wps:spPr bwMode="auto">
                          <a:xfrm>
                            <a:off x="1605" y="1605"/>
                            <a:ext cx="5275" cy="4938"/>
                          </a:xfrm>
                          <a:prstGeom prst="ellipse">
                            <a:avLst/>
                          </a:prstGeom>
                          <a:solidFill>
                            <a:schemeClr val="accent1">
                              <a:lumMod val="20000"/>
                              <a:lumOff val="80000"/>
                            </a:schemeClr>
                          </a:solidFill>
                          <a:ln w="9525">
                            <a:solidFill>
                              <a:srgbClr val="000000"/>
                            </a:solidFill>
                            <a:round/>
                            <a:headEnd/>
                            <a:tailEnd/>
                          </a:ln>
                        </wps:spPr>
                        <wps:txbx>
                          <w:txbxContent>
                            <w:p w:rsidR="001B305E" w:rsidRPr="00C62330" w:rsidRDefault="001B305E" w:rsidP="00F07AD3">
                              <w:pPr>
                                <w:jc w:val="center"/>
                                <w:rPr>
                                  <w:sz w:val="16"/>
                                  <w:szCs w:val="16"/>
                                </w:rPr>
                              </w:pPr>
                              <w:r w:rsidRPr="00C62330">
                                <w:rPr>
                                  <w:sz w:val="16"/>
                                  <w:szCs w:val="16"/>
                                </w:rPr>
                                <w:t>Strengthened national enabling environment to support gender equality and ending VAW</w:t>
                              </w:r>
                            </w:p>
                          </w:txbxContent>
                        </wps:txbx>
                        <wps:bodyPr rot="0" vert="horz" wrap="square" lIns="91440" tIns="45720" rIns="91440" bIns="45720" anchor="t" anchorCtr="0" upright="1">
                          <a:noAutofit/>
                        </wps:bodyPr>
                      </wps:wsp>
                      <wps:wsp>
                        <wps:cNvPr id="33" name="Oval 283"/>
                        <wps:cNvSpPr>
                          <a:spLocks noChangeArrowheads="1"/>
                        </wps:cNvSpPr>
                        <wps:spPr bwMode="auto">
                          <a:xfrm>
                            <a:off x="2250" y="2940"/>
                            <a:ext cx="3995" cy="3603"/>
                          </a:xfrm>
                          <a:prstGeom prst="ellipse">
                            <a:avLst/>
                          </a:prstGeom>
                          <a:solidFill>
                            <a:schemeClr val="accent1">
                              <a:lumMod val="40000"/>
                              <a:lumOff val="60000"/>
                            </a:schemeClr>
                          </a:solidFill>
                          <a:ln w="9525">
                            <a:solidFill>
                              <a:srgbClr val="000000"/>
                            </a:solidFill>
                            <a:round/>
                            <a:headEnd/>
                            <a:tailEnd/>
                          </a:ln>
                        </wps:spPr>
                        <wps:txbx>
                          <w:txbxContent>
                            <w:p w:rsidR="001B305E" w:rsidRPr="00C62330" w:rsidRDefault="001B305E" w:rsidP="00F07AD3">
                              <w:pPr>
                                <w:jc w:val="center"/>
                                <w:rPr>
                                  <w:sz w:val="16"/>
                                  <w:szCs w:val="16"/>
                                </w:rPr>
                              </w:pPr>
                              <w:r w:rsidRPr="00C62330">
                                <w:rPr>
                                  <w:sz w:val="16"/>
                                  <w:szCs w:val="16"/>
                                </w:rPr>
                                <w:t>Support enforcement and implementation of existing legislations, policies, and guidelines</w:t>
                              </w:r>
                              <w:r>
                                <w:rPr>
                                  <w:sz w:val="16"/>
                                  <w:szCs w:val="16"/>
                                </w:rPr>
                                <w:t xml:space="preserve"> </w:t>
                              </w:r>
                            </w:p>
                          </w:txbxContent>
                        </wps:txbx>
                        <wps:bodyPr rot="0" vert="horz" wrap="square" lIns="91440" tIns="45720" rIns="91440" bIns="45720" anchor="t" anchorCtr="0" upright="1">
                          <a:noAutofit/>
                        </wps:bodyPr>
                      </wps:wsp>
                      <wps:wsp>
                        <wps:cNvPr id="34" name="Oval 284"/>
                        <wps:cNvSpPr>
                          <a:spLocks noChangeArrowheads="1"/>
                        </wps:cNvSpPr>
                        <wps:spPr bwMode="auto">
                          <a:xfrm>
                            <a:off x="2908" y="4299"/>
                            <a:ext cx="2687" cy="2244"/>
                          </a:xfrm>
                          <a:prstGeom prst="ellipse">
                            <a:avLst/>
                          </a:prstGeom>
                          <a:solidFill>
                            <a:schemeClr val="accent1">
                              <a:lumMod val="60000"/>
                              <a:lumOff val="40000"/>
                            </a:schemeClr>
                          </a:solidFill>
                          <a:ln w="9525">
                            <a:solidFill>
                              <a:srgbClr val="000000"/>
                            </a:solidFill>
                            <a:round/>
                            <a:headEnd/>
                            <a:tailEnd/>
                          </a:ln>
                        </wps:spPr>
                        <wps:txbx>
                          <w:txbxContent>
                            <w:p w:rsidR="001B305E" w:rsidRPr="00C62330" w:rsidRDefault="001B305E" w:rsidP="00F07AD3">
                              <w:pPr>
                                <w:jc w:val="center"/>
                                <w:rPr>
                                  <w:sz w:val="16"/>
                                  <w:szCs w:val="16"/>
                                </w:rPr>
                              </w:pPr>
                              <w:r w:rsidRPr="00C62330">
                                <w:rPr>
                                  <w:sz w:val="16"/>
                                  <w:szCs w:val="16"/>
                                </w:rPr>
                                <w:t xml:space="preserve">Sensitization of communities on gender equality and human rights to support </w:t>
                              </w:r>
                              <w:r>
                                <w:rPr>
                                  <w:sz w:val="16"/>
                                  <w:szCs w:val="16"/>
                                </w:rPr>
                                <w:t>EVAW</w:t>
                              </w:r>
                              <w:r w:rsidRPr="009E257F">
                                <w:rPr>
                                  <w:sz w:val="16"/>
                                  <w:szCs w:val="16"/>
                                </w:rPr>
                                <w:t xml:space="preserve"> </w:t>
                              </w:r>
                              <w:r>
                                <w:rPr>
                                  <w:sz w:val="16"/>
                                  <w:szCs w:val="16"/>
                                </w:rPr>
                                <w:t>provision of services to VAW survivors</w:t>
                              </w:r>
                            </w:p>
                          </w:txbxContent>
                        </wps:txbx>
                        <wps:bodyPr rot="0" vert="horz" wrap="square" lIns="91440" tIns="45720" rIns="91440" bIns="45720" anchor="t" anchorCtr="0" upright="1">
                          <a:noAutofit/>
                        </wps:bodyPr>
                      </wps:wsp>
                      <wps:wsp>
                        <wps:cNvPr id="35" name="AutoShape 285"/>
                        <wps:cNvSpPr>
                          <a:spLocks noChangeArrowheads="1"/>
                        </wps:cNvSpPr>
                        <wps:spPr bwMode="auto">
                          <a:xfrm>
                            <a:off x="6790" y="3306"/>
                            <a:ext cx="1106" cy="1758"/>
                          </a:xfrm>
                          <a:prstGeom prst="chevron">
                            <a:avLst>
                              <a:gd name="adj" fmla="val 25000"/>
                            </a:avLst>
                          </a:prstGeom>
                          <a:gradFill rotWithShape="1">
                            <a:gsLst>
                              <a:gs pos="0">
                                <a:schemeClr val="accent1">
                                  <a:lumMod val="75000"/>
                                  <a:lumOff val="0"/>
                                </a:schemeClr>
                              </a:gs>
                              <a:gs pos="100000">
                                <a:schemeClr val="accent1">
                                  <a:lumMod val="40000"/>
                                  <a:lumOff val="60000"/>
                                </a:schemeClr>
                              </a:gs>
                            </a:gsLst>
                            <a:path path="rect">
                              <a:fillToRect l="50000" t="50000" r="50000" b="50000"/>
                            </a:path>
                          </a:gradFill>
                          <a:ln w="9525">
                            <a:solidFill>
                              <a:srgbClr val="000000"/>
                            </a:solidFill>
                            <a:miter lim="800000"/>
                            <a:headEnd/>
                            <a:tailEnd/>
                          </a:ln>
                        </wps:spPr>
                        <wps:bodyPr rot="0" vert="horz" wrap="square" lIns="91440" tIns="45720" rIns="91440" bIns="45720" anchor="t" anchorCtr="0" upright="1">
                          <a:noAutofit/>
                        </wps:bodyPr>
                      </wps:wsp>
                      <wps:wsp>
                        <wps:cNvPr id="36" name="AutoShape 286"/>
                        <wps:cNvSpPr>
                          <a:spLocks noChangeArrowheads="1"/>
                        </wps:cNvSpPr>
                        <wps:spPr bwMode="auto">
                          <a:xfrm>
                            <a:off x="8051" y="2790"/>
                            <a:ext cx="1810" cy="2985"/>
                          </a:xfrm>
                          <a:prstGeom prst="roundRect">
                            <a:avLst>
                              <a:gd name="adj" fmla="val 16667"/>
                            </a:avLst>
                          </a:prstGeom>
                          <a:solidFill>
                            <a:schemeClr val="accent1">
                              <a:lumMod val="40000"/>
                              <a:lumOff val="60000"/>
                            </a:schemeClr>
                          </a:solidFill>
                          <a:ln w="9525">
                            <a:solidFill>
                              <a:srgbClr val="000000"/>
                            </a:solidFill>
                            <a:round/>
                            <a:headEnd/>
                            <a:tailEnd/>
                          </a:ln>
                        </wps:spPr>
                        <wps:txbx>
                          <w:txbxContent>
                            <w:p w:rsidR="001B305E" w:rsidRPr="00C62330" w:rsidRDefault="001B305E" w:rsidP="00F07AD3">
                              <w:pPr>
                                <w:jc w:val="center"/>
                                <w:rPr>
                                  <w:sz w:val="16"/>
                                  <w:szCs w:val="16"/>
                                </w:rPr>
                              </w:pPr>
                              <w:r w:rsidRPr="00C62330">
                                <w:rPr>
                                  <w:sz w:val="16"/>
                                  <w:szCs w:val="16"/>
                                </w:rPr>
                                <w:t>Contribute to the advancement of gender equality and women’s empowerment, fighting violence against women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1" o:spid="_x0000_s1027" style="position:absolute;margin-left:18pt;margin-top:7.85pt;width:412.8pt;height:217.4pt;z-index:251670528" coordorigin="1605,1605" coordsize="8256,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">
                <v:oval id="Oval 282" o:spid="_x0000_s1028" style="position:absolute;left:1605;top:1605;width:5275;height:4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3V+cMA&#10;AADbAAAADwAAAGRycy9kb3ducmV2LnhtbESPQWvCQBSE74X+h+UVvDWbplLa1FVEEHrxYPTg8ZF9&#10;zabNvk13V0389a4g9DjMzDfMbDHYTpzIh9axgpcsB0FcO91yo2C/Wz+/gwgRWWPnmBSMFGAxf3yY&#10;Yandmbd0qmIjEoRDiQpMjH0pZagNWQyZ64mT9+28xZikb6T2eE5w28kiz9+kxZbTgsGeVobq3+po&#10;FZCcUlHhZteNZuS/+nDxH/ij1ORpWH6CiDTE//C9/aUVvBZw+5J+gJ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3V+cMAAADbAAAADwAAAAAAAAAAAAAAAACYAgAAZHJzL2Rv&#10;d25yZXYueG1sUEsFBgAAAAAEAAQA9QAAAIgDAAAAAA==&#10;" fillcolor="#dbe5f1 [660]">
                  <v:textbox>
                    <w:txbxContent>
                      <w:p w:rsidR="001B305E" w:rsidRPr="00C62330" w:rsidRDefault="001B305E" w:rsidP="00F07AD3">
                        <w:pPr>
                          <w:jc w:val="center"/>
                          <w:rPr>
                            <w:sz w:val="16"/>
                            <w:szCs w:val="16"/>
                          </w:rPr>
                        </w:pPr>
                        <w:r w:rsidRPr="00C62330">
                          <w:rPr>
                            <w:sz w:val="16"/>
                            <w:szCs w:val="16"/>
                          </w:rPr>
                          <w:t>Strengthened national enabling environment to support gender equality and ending VAW</w:t>
                        </w:r>
                      </w:p>
                    </w:txbxContent>
                  </v:textbox>
                </v:oval>
                <v:oval id="Oval 283" o:spid="_x0000_s1029" style="position:absolute;left:2250;top:2940;width:3995;height:3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AWMMA&#10;AADbAAAADwAAAGRycy9kb3ducmV2LnhtbESPT4vCMBTE74LfITxhL7KmbkWkNsqyqIiHFXW9P5rX&#10;P9i8lCZq/fZGWPA4zMxvmHTZmVrcqHWVZQXjUQSCOLO64kLB32n9OQPhPLLG2jIpeJCD5aLfSzHR&#10;9s4Huh19IQKEXYIKSu+bREqXlWTQjWxDHLzctgZ9kG0hdYv3ADe1/IqiqTRYcVgosaGfkrLL8WoU&#10;NLybrflxmgx3v+d9Hq8um+oaKfUx6L7nIDx1/h3+b2+1gjiG1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AWMMAAADbAAAADwAAAAAAAAAAAAAAAACYAgAAZHJzL2Rv&#10;d25yZXYueG1sUEsFBgAAAAAEAAQA9QAAAIgDAAAAAA==&#10;" fillcolor="#b8cce4 [1300]">
                  <v:textbox>
                    <w:txbxContent>
                      <w:p w:rsidR="001B305E" w:rsidRPr="00C62330" w:rsidRDefault="001B305E" w:rsidP="00F07AD3">
                        <w:pPr>
                          <w:jc w:val="center"/>
                          <w:rPr>
                            <w:sz w:val="16"/>
                            <w:szCs w:val="16"/>
                          </w:rPr>
                        </w:pPr>
                        <w:r w:rsidRPr="00C62330">
                          <w:rPr>
                            <w:sz w:val="16"/>
                            <w:szCs w:val="16"/>
                          </w:rPr>
                          <w:t>Support enforcement and implementation of existing legislations, policies, and guidelines</w:t>
                        </w:r>
                        <w:r>
                          <w:rPr>
                            <w:sz w:val="16"/>
                            <w:szCs w:val="16"/>
                          </w:rPr>
                          <w:t xml:space="preserve"> </w:t>
                        </w:r>
                      </w:p>
                    </w:txbxContent>
                  </v:textbox>
                </v:oval>
                <v:oval id="Oval 284" o:spid="_x0000_s1030" style="position:absolute;left:2908;top:4299;width:268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MWZsMA&#10;AADbAAAADwAAAGRycy9kb3ducmV2LnhtbESPT4vCMBTE74LfITxhb5r6B1mrUUQRdr2IVRFvj+bZ&#10;FpuX0mS1fnsjCHscZuY3zGzRmFLcqXaFZQX9XgSCOLW64EzB8bDpfoNwHlljaZkUPMnBYt5uzTDW&#10;9sF7uic+EwHCLkYFufdVLKVLczLoerYiDt7V1gZ9kHUmdY2PADelHETRWBosOCzkWNEqp/SW/BkF&#10;5cQdSW6f691+e0lOv+ditHMrpb46zXIKwlPj/8Of9o9WMBzB+0v4AX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MWZsMAAADbAAAADwAAAAAAAAAAAAAAAACYAgAAZHJzL2Rv&#10;d25yZXYueG1sUEsFBgAAAAAEAAQA9QAAAIgDAAAAAA==&#10;" fillcolor="#95b3d7 [1940]">
                  <v:textbox>
                    <w:txbxContent>
                      <w:p w:rsidR="001B305E" w:rsidRPr="00C62330" w:rsidRDefault="001B305E" w:rsidP="00F07AD3">
                        <w:pPr>
                          <w:jc w:val="center"/>
                          <w:rPr>
                            <w:sz w:val="16"/>
                            <w:szCs w:val="16"/>
                          </w:rPr>
                        </w:pPr>
                        <w:r w:rsidRPr="00C62330">
                          <w:rPr>
                            <w:sz w:val="16"/>
                            <w:szCs w:val="16"/>
                          </w:rPr>
                          <w:t xml:space="preserve">Sensitization of communities on gender equality and human rights to support </w:t>
                        </w:r>
                        <w:r>
                          <w:rPr>
                            <w:sz w:val="16"/>
                            <w:szCs w:val="16"/>
                          </w:rPr>
                          <w:t>EVAW</w:t>
                        </w:r>
                        <w:r w:rsidRPr="009E257F">
                          <w:rPr>
                            <w:sz w:val="16"/>
                            <w:szCs w:val="16"/>
                          </w:rPr>
                          <w:t xml:space="preserve"> </w:t>
                        </w:r>
                        <w:r>
                          <w:rPr>
                            <w:sz w:val="16"/>
                            <w:szCs w:val="16"/>
                          </w:rPr>
                          <w:t>provision of services to VAW survivors</w:t>
                        </w:r>
                      </w:p>
                    </w:txbxContent>
                  </v:textbox>
                </v:oval>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285" o:spid="_x0000_s1031" type="#_x0000_t55" style="position:absolute;left:6790;top:3306;width:1106;height:1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7J9McA&#10;AADbAAAADwAAAGRycy9kb3ducmV2LnhtbESPQWvCQBSE74X+h+UVvBSzqVaN0VWqIlg9aXvx9sg+&#10;k7TZtyG7avTXdwuFHoeZ+YaZzltTiQs1rrSs4CWKQRBnVpecK/j8WHcTEM4ja6wsk4IbOZjPHh+m&#10;mGp75T1dDj4XAcIuRQWF93UqpcsKMugiWxMH72Qbgz7IJpe6wWuAm0r24ngoDZYcFgqsaVlQ9n04&#10;GwXJs/l6XeWb8eL9frSr2267GPWGSnWe2rcJCE+t/w//tTdaQX8Av1/CD5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L+yfTHAAAA2wAAAA8AAAAAAAAAAAAAAAAAmAIAAGRy&#10;cy9kb3ducmV2LnhtbFBLBQYAAAAABAAEAPUAAACMAwAAAAA=&#10;" fillcolor="#365f91 [2404]">
                  <v:fill color2="#b8cce4 [1300]" rotate="t" focusposition=".5,.5" focussize="" focus="100%" type="gradientRadial">
                    <o:fill v:ext="view" type="gradientCenter"/>
                  </v:fill>
                </v:shape>
                <v:roundrect id="AutoShape 286" o:spid="_x0000_s1032" style="position:absolute;left:8051;top:2790;width:1810;height:2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cwicAA&#10;AADbAAAADwAAAGRycy9kb3ducmV2LnhtbESPzYoCMRCE74LvEFrwphkVXRmNIoLgSfzZB2gm7WR0&#10;0hmSqOPbG2Fhj0VVfUUt162txZN8qBwrGA0zEMSF0xWXCn4vu8EcRIjIGmvHpOBNAdarbmeJuXYv&#10;PtHzHEuRIBxyVGBibHIpQ2HIYhi6hjh5V+ctxiR9KbXHV4LbWo6zbCYtVpwWDDa0NVTczw+roLht&#10;S1NNT2/bXHl39NNLe/i5KdXvtZsFiEht/A//tfdawWQG3y/pB8jV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IcwicAAAADbAAAADwAAAAAAAAAAAAAAAACYAgAAZHJzL2Rvd25y&#10;ZXYueG1sUEsFBgAAAAAEAAQA9QAAAIUDAAAAAA==&#10;" fillcolor="#b8cce4 [1300]">
                  <v:textbox>
                    <w:txbxContent>
                      <w:p w:rsidR="001B305E" w:rsidRPr="00C62330" w:rsidRDefault="001B305E" w:rsidP="00F07AD3">
                        <w:pPr>
                          <w:jc w:val="center"/>
                          <w:rPr>
                            <w:sz w:val="16"/>
                            <w:szCs w:val="16"/>
                          </w:rPr>
                        </w:pPr>
                        <w:r w:rsidRPr="00C62330">
                          <w:rPr>
                            <w:sz w:val="16"/>
                            <w:szCs w:val="16"/>
                          </w:rPr>
                          <w:t>Contribute to the advancement of gender equality and women’s empowerment, fighting violence against women</w:t>
                        </w:r>
                      </w:p>
                    </w:txbxContent>
                  </v:textbox>
                </v:roundrect>
                <w10:wrap type="square"/>
              </v:group>
            </w:pict>
          </mc:Fallback>
        </mc:AlternateContent>
      </w:r>
    </w:p>
    <w:p w:rsidR="00F07AD3" w:rsidRPr="00884F59" w:rsidRDefault="00F07AD3" w:rsidP="00F07AD3">
      <w:pPr>
        <w:autoSpaceDE w:val="0"/>
        <w:autoSpaceDN w:val="0"/>
        <w:adjustRightInd w:val="0"/>
        <w:spacing w:after="0" w:line="240" w:lineRule="auto"/>
        <w:jc w:val="center"/>
        <w:rPr>
          <w:rFonts w:asciiTheme="majorHAnsi" w:hAnsiTheme="majorHAnsi" w:cstheme="minorHAnsi"/>
          <w:b/>
          <w:color w:val="244061" w:themeColor="accent1" w:themeShade="80"/>
        </w:rPr>
      </w:pPr>
    </w:p>
    <w:p w:rsidR="00F07AD3" w:rsidRPr="00884F59" w:rsidRDefault="00F07AD3" w:rsidP="00F07AD3">
      <w:pPr>
        <w:autoSpaceDE w:val="0"/>
        <w:autoSpaceDN w:val="0"/>
        <w:adjustRightInd w:val="0"/>
        <w:spacing w:after="0" w:line="240" w:lineRule="auto"/>
        <w:jc w:val="center"/>
        <w:rPr>
          <w:rFonts w:asciiTheme="majorHAnsi" w:hAnsiTheme="majorHAnsi" w:cstheme="minorHAnsi"/>
          <w:b/>
          <w:color w:val="244061" w:themeColor="accent1" w:themeShade="80"/>
        </w:rPr>
      </w:pPr>
    </w:p>
    <w:p w:rsidR="00F07AD3" w:rsidRPr="00884F59" w:rsidRDefault="00F07AD3" w:rsidP="00F07AD3">
      <w:pPr>
        <w:spacing w:after="0" w:line="240" w:lineRule="auto"/>
        <w:rPr>
          <w:rFonts w:asciiTheme="majorHAnsi" w:hAnsiTheme="majorHAnsi" w:cstheme="minorHAnsi"/>
          <w:color w:val="000000"/>
        </w:rPr>
      </w:pPr>
    </w:p>
    <w:p w:rsidR="00F07AD3" w:rsidRPr="00884F59" w:rsidRDefault="00F07AD3" w:rsidP="00F07AD3">
      <w:pPr>
        <w:spacing w:after="0" w:line="240" w:lineRule="auto"/>
        <w:rPr>
          <w:rFonts w:asciiTheme="majorHAnsi" w:hAnsiTheme="majorHAnsi" w:cstheme="minorHAnsi"/>
          <w:color w:val="000000"/>
        </w:rPr>
        <w:sectPr w:rsidR="00F07AD3" w:rsidRPr="00884F59" w:rsidSect="00F07AD3">
          <w:type w:val="continuous"/>
          <w:pgSz w:w="12240" w:h="15840"/>
          <w:pgMar w:top="1440" w:right="1440" w:bottom="1440" w:left="1440" w:header="720" w:footer="720" w:gutter="0"/>
          <w:cols w:space="360"/>
          <w:docGrid w:linePitch="360"/>
        </w:sectPr>
      </w:pPr>
    </w:p>
    <w:p w:rsidR="00F07AD3" w:rsidRPr="00884F59" w:rsidRDefault="00F07AD3" w:rsidP="00F07AD3">
      <w:pPr>
        <w:spacing w:after="0" w:line="240" w:lineRule="auto"/>
        <w:rPr>
          <w:rFonts w:asciiTheme="majorHAnsi" w:hAnsiTheme="majorHAnsi" w:cstheme="minorHAnsi"/>
          <w:color w:val="000000"/>
        </w:rPr>
      </w:pPr>
    </w:p>
    <w:p w:rsidR="00F07AD3" w:rsidRPr="00884F59" w:rsidRDefault="00F07AD3" w:rsidP="00F07AD3">
      <w:pPr>
        <w:spacing w:after="0" w:line="240" w:lineRule="auto"/>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r w:rsidRPr="00884F59">
        <w:rPr>
          <w:rFonts w:asciiTheme="majorHAnsi" w:hAnsiTheme="majorHAnsi" w:cstheme="minorHAnsi"/>
          <w:color w:val="000000"/>
        </w:rPr>
        <w:t xml:space="preserve">  </w:t>
      </w:r>
      <w:r w:rsidRPr="00884F59">
        <w:rPr>
          <w:rFonts w:asciiTheme="majorHAnsi" w:hAnsiTheme="majorHAnsi" w:cstheme="minorHAnsi"/>
          <w:color w:val="000000"/>
        </w:rPr>
        <w:tab/>
      </w:r>
      <w:r w:rsidRPr="00884F59">
        <w:rPr>
          <w:rFonts w:asciiTheme="majorHAnsi" w:hAnsiTheme="majorHAnsi" w:cstheme="minorHAnsi"/>
          <w:color w:val="000000"/>
        </w:rPr>
        <w:tab/>
        <w:t xml:space="preserve">   </w:t>
      </w: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autoSpaceDE w:val="0"/>
        <w:autoSpaceDN w:val="0"/>
        <w:adjustRightInd w:val="0"/>
        <w:spacing w:after="0" w:line="240" w:lineRule="auto"/>
        <w:jc w:val="both"/>
        <w:rPr>
          <w:rFonts w:asciiTheme="majorHAnsi" w:hAnsiTheme="majorHAnsi" w:cstheme="minorHAnsi"/>
          <w:color w:val="000000"/>
        </w:rPr>
      </w:pPr>
    </w:p>
    <w:p w:rsidR="00F07AD3" w:rsidRPr="00884F59" w:rsidRDefault="00F07AD3" w:rsidP="00F07AD3">
      <w:pPr>
        <w:rPr>
          <w:rFonts w:asciiTheme="majorHAnsi" w:hAnsiTheme="majorHAnsi" w:cstheme="minorHAnsi"/>
          <w:color w:val="000000"/>
        </w:rPr>
        <w:sectPr w:rsidR="00F07AD3" w:rsidRPr="00884F59" w:rsidSect="00F07AD3">
          <w:footerReference w:type="default" r:id="rId17"/>
          <w:type w:val="continuous"/>
          <w:pgSz w:w="12240" w:h="15840"/>
          <w:pgMar w:top="1440" w:right="1440" w:bottom="1440" w:left="1440" w:header="720" w:footer="720" w:gutter="0"/>
          <w:cols w:space="540"/>
          <w:docGrid w:linePitch="360"/>
        </w:sectPr>
      </w:pPr>
    </w:p>
    <w:p w:rsidR="00F07AD3" w:rsidRPr="00884F59" w:rsidRDefault="00F07AD3" w:rsidP="00F07AD3">
      <w:pPr>
        <w:rPr>
          <w:rFonts w:asciiTheme="majorHAnsi" w:hAnsiTheme="majorHAnsi" w:cstheme="minorHAnsi"/>
          <w:color w:val="000000"/>
        </w:rPr>
        <w:sectPr w:rsidR="00F07AD3" w:rsidRPr="00884F59" w:rsidSect="00F07AD3">
          <w:footerReference w:type="default" r:id="rId18"/>
          <w:type w:val="continuous"/>
          <w:pgSz w:w="12240" w:h="15840"/>
          <w:pgMar w:top="1440" w:right="1440" w:bottom="1440" w:left="1440" w:header="720" w:footer="720" w:gutter="0"/>
          <w:pgNumType w:start="7"/>
          <w:cols w:space="540"/>
          <w:docGrid w:linePitch="360"/>
        </w:sectPr>
      </w:pPr>
    </w:p>
    <w:p w:rsidR="000C1FEE" w:rsidRDefault="000C1FEE" w:rsidP="00214E77">
      <w:pPr>
        <w:pStyle w:val="Heading2"/>
      </w:pPr>
      <w:bookmarkStart w:id="15" w:name="_Toc378860332"/>
    </w:p>
    <w:p w:rsidR="002C6919" w:rsidRPr="00291BFD" w:rsidRDefault="00F07AD3" w:rsidP="00214E77">
      <w:pPr>
        <w:pStyle w:val="Heading2"/>
      </w:pPr>
      <w:r w:rsidRPr="00291BFD">
        <w:t>6. Findings and analysis</w:t>
      </w:r>
      <w:bookmarkStart w:id="16" w:name="_Toc361001928"/>
      <w:bookmarkStart w:id="17" w:name="_Toc359167048"/>
      <w:bookmarkStart w:id="18" w:name="_Toc359043538"/>
      <w:bookmarkStart w:id="19" w:name="_Toc378860333"/>
      <w:bookmarkEnd w:id="15"/>
    </w:p>
    <w:p w:rsidR="00F07AD3" w:rsidRPr="00291BFD" w:rsidRDefault="00F07AD3" w:rsidP="00214E77">
      <w:pPr>
        <w:pStyle w:val="Heading2"/>
      </w:pPr>
      <w:r w:rsidRPr="00291BFD">
        <w:t>6.1. Programme Relevance</w:t>
      </w:r>
      <w:bookmarkEnd w:id="16"/>
      <w:bookmarkEnd w:id="17"/>
      <w:bookmarkEnd w:id="18"/>
      <w:r w:rsidRPr="00291BFD">
        <w:t xml:space="preserve"> and Strategic Fit</w:t>
      </w:r>
      <w:bookmarkEnd w:id="19"/>
    </w:p>
    <w:p w:rsidR="00F07AD3" w:rsidRPr="00884F59" w:rsidRDefault="00F07AD3" w:rsidP="00F07AD3">
      <w:pPr>
        <w:widowControl w:val="0"/>
        <w:autoSpaceDE w:val="0"/>
        <w:autoSpaceDN w:val="0"/>
        <w:adjustRightInd w:val="0"/>
        <w:spacing w:after="0"/>
        <w:jc w:val="both"/>
        <w:rPr>
          <w:rFonts w:asciiTheme="majorHAnsi" w:hAnsiTheme="majorHAnsi" w:cs="Arial"/>
          <w:bCs/>
          <w:lang w:val="en-GB"/>
        </w:rPr>
        <w:sectPr w:rsidR="00F07AD3" w:rsidRPr="00884F59" w:rsidSect="00A65088">
          <w:type w:val="continuous"/>
          <w:pgSz w:w="12240" w:h="15840"/>
          <w:pgMar w:top="1440" w:right="1440" w:bottom="1440" w:left="1440" w:header="720" w:footer="720" w:gutter="0"/>
          <w:cols w:num="2" w:space="720"/>
          <w:docGrid w:linePitch="360"/>
        </w:sectPr>
      </w:pPr>
    </w:p>
    <w:p w:rsidR="00F07AD3" w:rsidRPr="00CA5E8A" w:rsidRDefault="00F654FD" w:rsidP="00BB419A">
      <w:pPr>
        <w:widowControl w:val="0"/>
        <w:tabs>
          <w:tab w:val="left" w:pos="540"/>
        </w:tabs>
        <w:autoSpaceDE w:val="0"/>
        <w:autoSpaceDN w:val="0"/>
        <w:adjustRightInd w:val="0"/>
        <w:spacing w:before="72"/>
        <w:jc w:val="both"/>
        <w:rPr>
          <w:rFonts w:asciiTheme="majorHAnsi" w:eastAsia="Times New Roman" w:hAnsiTheme="majorHAnsi"/>
          <w:b/>
          <w:bCs/>
          <w:i/>
          <w:color w:val="1F497D" w:themeColor="text2"/>
          <w:lang w:val="en-GB"/>
        </w:rPr>
      </w:pPr>
      <w:r>
        <w:rPr>
          <w:rFonts w:asciiTheme="majorHAnsi" w:hAnsiTheme="majorHAnsi" w:cs="Arial"/>
          <w:bCs/>
          <w:noProof/>
          <w:color w:val="365F91" w:themeColor="accent1" w:themeShade="BF"/>
        </w:rPr>
        <w:lastRenderedPageBreak/>
        <mc:AlternateContent>
          <mc:Choice Requires="wps">
            <w:drawing>
              <wp:anchor distT="0" distB="0" distL="114300" distR="114300" simplePos="0" relativeHeight="251665408" behindDoc="1" locked="0" layoutInCell="1" allowOverlap="1">
                <wp:simplePos x="0" y="0"/>
                <wp:positionH relativeFrom="column">
                  <wp:posOffset>-114300</wp:posOffset>
                </wp:positionH>
                <wp:positionV relativeFrom="paragraph">
                  <wp:posOffset>133350</wp:posOffset>
                </wp:positionV>
                <wp:extent cx="2985770" cy="1819275"/>
                <wp:effectExtent l="0" t="0" r="24130" b="28575"/>
                <wp:wrapSquare wrapText="bothSides"/>
                <wp:docPr id="31"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5770" cy="1819275"/>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DE4438" w:rsidRDefault="001B305E" w:rsidP="00F07AD3">
                            <w:pPr>
                              <w:spacing w:after="0"/>
                              <w:jc w:val="center"/>
                              <w:rPr>
                                <w:rFonts w:cstheme="minorHAnsi"/>
                                <w:b/>
                                <w:color w:val="000000"/>
                                <w:sz w:val="18"/>
                                <w:szCs w:val="18"/>
                              </w:rPr>
                            </w:pPr>
                            <w:r>
                              <w:rPr>
                                <w:rFonts w:cstheme="minorHAnsi"/>
                                <w:b/>
                                <w:color w:val="000000"/>
                                <w:sz w:val="18"/>
                                <w:szCs w:val="18"/>
                              </w:rPr>
                              <w:t xml:space="preserve">Relevance: </w:t>
                            </w:r>
                            <w:r w:rsidRPr="00DE4438">
                              <w:rPr>
                                <w:rFonts w:cstheme="minorHAnsi"/>
                                <w:b/>
                                <w:color w:val="000000"/>
                                <w:sz w:val="18"/>
                                <w:szCs w:val="18"/>
                              </w:rPr>
                              <w:t>Research questions</w:t>
                            </w:r>
                          </w:p>
                          <w:p w:rsidR="001B305E" w:rsidRDefault="001B305E" w:rsidP="00F07AD3">
                            <w:pPr>
                              <w:widowControl w:val="0"/>
                              <w:autoSpaceDE w:val="0"/>
                              <w:autoSpaceDN w:val="0"/>
                              <w:adjustRightInd w:val="0"/>
                              <w:spacing w:after="0"/>
                              <w:jc w:val="both"/>
                              <w:rPr>
                                <w:rFonts w:eastAsia="Times New Roman"/>
                                <w:bCs/>
                                <w:i/>
                                <w:sz w:val="18"/>
                                <w:szCs w:val="18"/>
                                <w:lang w:val="en-GB"/>
                              </w:rPr>
                            </w:pPr>
                            <w:r w:rsidRPr="008C66E6">
                              <w:rPr>
                                <w:rFonts w:eastAsia="Times New Roman"/>
                                <w:bCs/>
                                <w:i/>
                                <w:sz w:val="18"/>
                                <w:szCs w:val="18"/>
                                <w:lang w:val="en-GB"/>
                              </w:rPr>
                              <w:t xml:space="preserve">Are JP EVAW goals and objectives relevant to the needs of beneficiaries and the country? </w:t>
                            </w:r>
                          </w:p>
                          <w:p w:rsidR="001B305E" w:rsidRPr="008C66E6" w:rsidRDefault="001B305E" w:rsidP="00F07AD3">
                            <w:pPr>
                              <w:widowControl w:val="0"/>
                              <w:autoSpaceDE w:val="0"/>
                              <w:autoSpaceDN w:val="0"/>
                              <w:adjustRightInd w:val="0"/>
                              <w:spacing w:after="0"/>
                              <w:jc w:val="both"/>
                              <w:rPr>
                                <w:rFonts w:eastAsia="Times New Roman"/>
                                <w:bCs/>
                                <w:i/>
                                <w:sz w:val="18"/>
                                <w:szCs w:val="18"/>
                                <w:lang w:val="en-GB"/>
                              </w:rPr>
                            </w:pPr>
                          </w:p>
                          <w:p w:rsidR="001B305E" w:rsidRDefault="001B305E" w:rsidP="00F07AD3">
                            <w:pPr>
                              <w:spacing w:after="0"/>
                              <w:jc w:val="both"/>
                              <w:rPr>
                                <w:rFonts w:eastAsia="Times New Roman"/>
                                <w:bCs/>
                                <w:i/>
                                <w:sz w:val="18"/>
                                <w:szCs w:val="18"/>
                                <w:lang w:val="en-GB"/>
                              </w:rPr>
                            </w:pPr>
                            <w:r w:rsidRPr="008C66E6">
                              <w:rPr>
                                <w:rFonts w:eastAsia="Times New Roman"/>
                                <w:bCs/>
                                <w:i/>
                                <w:sz w:val="18"/>
                                <w:szCs w:val="18"/>
                                <w:lang w:val="en-GB"/>
                              </w:rPr>
                              <w:t>Are the planned programme outcomes and outputs relevant and realistic for the situation on the ground?</w:t>
                            </w:r>
                          </w:p>
                          <w:p w:rsidR="001B305E" w:rsidRDefault="001B305E" w:rsidP="00F07AD3">
                            <w:pPr>
                              <w:spacing w:after="0"/>
                              <w:jc w:val="both"/>
                              <w:rPr>
                                <w:rFonts w:eastAsia="Times New Roman"/>
                                <w:bCs/>
                                <w:i/>
                                <w:sz w:val="18"/>
                                <w:szCs w:val="18"/>
                                <w:lang w:val="en-GB"/>
                              </w:rPr>
                            </w:pPr>
                          </w:p>
                          <w:p w:rsidR="001B305E" w:rsidRDefault="001B305E" w:rsidP="00F07AD3">
                            <w:pPr>
                              <w:autoSpaceDE w:val="0"/>
                              <w:autoSpaceDN w:val="0"/>
                              <w:adjustRightInd w:val="0"/>
                              <w:spacing w:after="0"/>
                              <w:jc w:val="both"/>
                              <w:rPr>
                                <w:rFonts w:eastAsia="Times New Roman"/>
                                <w:bCs/>
                                <w:i/>
                                <w:sz w:val="18"/>
                                <w:szCs w:val="18"/>
                                <w:lang w:val="en-GB"/>
                              </w:rPr>
                            </w:pPr>
                            <w:r w:rsidRPr="008C66E6">
                              <w:rPr>
                                <w:rFonts w:eastAsia="Times New Roman"/>
                                <w:bCs/>
                                <w:i/>
                                <w:sz w:val="18"/>
                                <w:szCs w:val="18"/>
                                <w:lang w:val="en-GB"/>
                              </w:rPr>
                              <w:t>Are JP EVAW goals and objectives consistent to international commitments and national plans?</w:t>
                            </w:r>
                          </w:p>
                          <w:p w:rsidR="001B305E" w:rsidRPr="006B6E41" w:rsidRDefault="001B305E" w:rsidP="00F07AD3">
                            <w:pPr>
                              <w:autoSpaceDE w:val="0"/>
                              <w:autoSpaceDN w:val="0"/>
                              <w:adjustRightInd w:val="0"/>
                              <w:spacing w:after="0"/>
                              <w:jc w:val="both"/>
                              <w:rPr>
                                <w:rFonts w:eastAsia="Times New Roman"/>
                                <w:bCs/>
                                <w:i/>
                                <w:sz w:val="18"/>
                                <w:szCs w:val="18"/>
                                <w:lang w:val="en-GB"/>
                              </w:rPr>
                            </w:pPr>
                            <w:r w:rsidRPr="006B6E41">
                              <w:rPr>
                                <w:rFonts w:eastAsia="Times New Roman"/>
                                <w:bCs/>
                                <w:i/>
                                <w:sz w:val="18"/>
                                <w:szCs w:val="18"/>
                                <w:lang w:val="en-GB"/>
                              </w:rPr>
                              <w:t xml:space="preserve">Have the stakeholders taken ownership of the programme concept? </w:t>
                            </w:r>
                          </w:p>
                          <w:p w:rsidR="001B305E" w:rsidRPr="00E742B9" w:rsidRDefault="001B305E" w:rsidP="00F07AD3">
                            <w:pPr>
                              <w:spacing w:after="0"/>
                              <w:jc w:val="both"/>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2" o:spid="_x0000_s1033" type="#_x0000_t202" style="position:absolute;left:0;text-align:left;margin-left:-9pt;margin-top:10.5pt;width:235.1pt;height:14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" fillcolor="#dbe5f1 [660]" strokecolor="white [3212]">
                <v:textbox>
                  <w:txbxContent>
                    <w:p w:rsidR="001B305E" w:rsidRPr="00DE4438" w:rsidRDefault="001B305E" w:rsidP="00F07AD3">
                      <w:pPr>
                        <w:spacing w:after="0"/>
                        <w:jc w:val="center"/>
                        <w:rPr>
                          <w:rFonts w:cstheme="minorHAnsi"/>
                          <w:b/>
                          <w:color w:val="000000"/>
                          <w:sz w:val="18"/>
                          <w:szCs w:val="18"/>
                        </w:rPr>
                      </w:pPr>
                      <w:r>
                        <w:rPr>
                          <w:rFonts w:cstheme="minorHAnsi"/>
                          <w:b/>
                          <w:color w:val="000000"/>
                          <w:sz w:val="18"/>
                          <w:szCs w:val="18"/>
                        </w:rPr>
                        <w:t xml:space="preserve">Relevance: </w:t>
                      </w:r>
                      <w:r w:rsidRPr="00DE4438">
                        <w:rPr>
                          <w:rFonts w:cstheme="minorHAnsi"/>
                          <w:b/>
                          <w:color w:val="000000"/>
                          <w:sz w:val="18"/>
                          <w:szCs w:val="18"/>
                        </w:rPr>
                        <w:t>Research questions</w:t>
                      </w:r>
                    </w:p>
                    <w:p w:rsidR="001B305E" w:rsidRDefault="001B305E" w:rsidP="00F07AD3">
                      <w:pPr>
                        <w:widowControl w:val="0"/>
                        <w:autoSpaceDE w:val="0"/>
                        <w:autoSpaceDN w:val="0"/>
                        <w:adjustRightInd w:val="0"/>
                        <w:spacing w:after="0"/>
                        <w:jc w:val="both"/>
                        <w:rPr>
                          <w:rFonts w:eastAsia="Times New Roman"/>
                          <w:bCs/>
                          <w:i/>
                          <w:sz w:val="18"/>
                          <w:szCs w:val="18"/>
                          <w:lang w:val="en-GB"/>
                        </w:rPr>
                      </w:pPr>
                      <w:r w:rsidRPr="008C66E6">
                        <w:rPr>
                          <w:rFonts w:eastAsia="Times New Roman"/>
                          <w:bCs/>
                          <w:i/>
                          <w:sz w:val="18"/>
                          <w:szCs w:val="18"/>
                          <w:lang w:val="en-GB"/>
                        </w:rPr>
                        <w:t xml:space="preserve">Are JP EVAW goals and objectives relevant to the needs of beneficiaries and the country? </w:t>
                      </w:r>
                    </w:p>
                    <w:p w:rsidR="001B305E" w:rsidRPr="008C66E6" w:rsidRDefault="001B305E" w:rsidP="00F07AD3">
                      <w:pPr>
                        <w:widowControl w:val="0"/>
                        <w:autoSpaceDE w:val="0"/>
                        <w:autoSpaceDN w:val="0"/>
                        <w:adjustRightInd w:val="0"/>
                        <w:spacing w:after="0"/>
                        <w:jc w:val="both"/>
                        <w:rPr>
                          <w:rFonts w:eastAsia="Times New Roman"/>
                          <w:bCs/>
                          <w:i/>
                          <w:sz w:val="18"/>
                          <w:szCs w:val="18"/>
                          <w:lang w:val="en-GB"/>
                        </w:rPr>
                      </w:pPr>
                    </w:p>
                    <w:p w:rsidR="001B305E" w:rsidRDefault="001B305E" w:rsidP="00F07AD3">
                      <w:pPr>
                        <w:spacing w:after="0"/>
                        <w:jc w:val="both"/>
                        <w:rPr>
                          <w:rFonts w:eastAsia="Times New Roman"/>
                          <w:bCs/>
                          <w:i/>
                          <w:sz w:val="18"/>
                          <w:szCs w:val="18"/>
                          <w:lang w:val="en-GB"/>
                        </w:rPr>
                      </w:pPr>
                      <w:r w:rsidRPr="008C66E6">
                        <w:rPr>
                          <w:rFonts w:eastAsia="Times New Roman"/>
                          <w:bCs/>
                          <w:i/>
                          <w:sz w:val="18"/>
                          <w:szCs w:val="18"/>
                          <w:lang w:val="en-GB"/>
                        </w:rPr>
                        <w:t>Are the planned programme outcomes and outputs relevant and realistic for the situation on the ground?</w:t>
                      </w:r>
                    </w:p>
                    <w:p w:rsidR="001B305E" w:rsidRDefault="001B305E" w:rsidP="00F07AD3">
                      <w:pPr>
                        <w:spacing w:after="0"/>
                        <w:jc w:val="both"/>
                        <w:rPr>
                          <w:rFonts w:eastAsia="Times New Roman"/>
                          <w:bCs/>
                          <w:i/>
                          <w:sz w:val="18"/>
                          <w:szCs w:val="18"/>
                          <w:lang w:val="en-GB"/>
                        </w:rPr>
                      </w:pPr>
                    </w:p>
                    <w:p w:rsidR="001B305E" w:rsidRDefault="001B305E" w:rsidP="00F07AD3">
                      <w:pPr>
                        <w:autoSpaceDE w:val="0"/>
                        <w:autoSpaceDN w:val="0"/>
                        <w:adjustRightInd w:val="0"/>
                        <w:spacing w:after="0"/>
                        <w:jc w:val="both"/>
                        <w:rPr>
                          <w:rFonts w:eastAsia="Times New Roman"/>
                          <w:bCs/>
                          <w:i/>
                          <w:sz w:val="18"/>
                          <w:szCs w:val="18"/>
                          <w:lang w:val="en-GB"/>
                        </w:rPr>
                      </w:pPr>
                      <w:r w:rsidRPr="008C66E6">
                        <w:rPr>
                          <w:rFonts w:eastAsia="Times New Roman"/>
                          <w:bCs/>
                          <w:i/>
                          <w:sz w:val="18"/>
                          <w:szCs w:val="18"/>
                          <w:lang w:val="en-GB"/>
                        </w:rPr>
                        <w:t>Are JP EVAW goals and objectives consistent to international commitments and national plans?</w:t>
                      </w:r>
                    </w:p>
                    <w:p w:rsidR="001B305E" w:rsidRPr="006B6E41" w:rsidRDefault="001B305E" w:rsidP="00F07AD3">
                      <w:pPr>
                        <w:autoSpaceDE w:val="0"/>
                        <w:autoSpaceDN w:val="0"/>
                        <w:adjustRightInd w:val="0"/>
                        <w:spacing w:after="0"/>
                        <w:jc w:val="both"/>
                        <w:rPr>
                          <w:rFonts w:eastAsia="Times New Roman"/>
                          <w:bCs/>
                          <w:i/>
                          <w:sz w:val="18"/>
                          <w:szCs w:val="18"/>
                          <w:lang w:val="en-GB"/>
                        </w:rPr>
                      </w:pPr>
                      <w:r w:rsidRPr="006B6E41">
                        <w:rPr>
                          <w:rFonts w:eastAsia="Times New Roman"/>
                          <w:bCs/>
                          <w:i/>
                          <w:sz w:val="18"/>
                          <w:szCs w:val="18"/>
                          <w:lang w:val="en-GB"/>
                        </w:rPr>
                        <w:t xml:space="preserve">Have the stakeholders taken ownership of the programme concept? </w:t>
                      </w:r>
                    </w:p>
                    <w:p w:rsidR="001B305E" w:rsidRPr="00E742B9" w:rsidRDefault="001B305E" w:rsidP="00F07AD3">
                      <w:pPr>
                        <w:spacing w:after="0"/>
                        <w:jc w:val="both"/>
                        <w:rPr>
                          <w:i/>
                        </w:rPr>
                      </w:pPr>
                    </w:p>
                  </w:txbxContent>
                </v:textbox>
                <w10:wrap type="square"/>
              </v:shape>
            </w:pict>
          </mc:Fallback>
        </mc:AlternateContent>
      </w:r>
      <w:r w:rsidR="00F07AD3" w:rsidRPr="00884F59">
        <w:rPr>
          <w:rFonts w:asciiTheme="majorHAnsi" w:eastAsia="Times New Roman" w:hAnsiTheme="majorHAnsi"/>
          <w:b/>
          <w:bCs/>
          <w:i/>
          <w:color w:val="1F497D" w:themeColor="text2"/>
          <w:lang w:val="en-GB"/>
        </w:rPr>
        <w:t>Relevance to Beneficiary and Country Needs and Situation</w:t>
      </w:r>
      <w:r w:rsidR="00F07AD3" w:rsidRPr="00884F59">
        <w:rPr>
          <w:rFonts w:asciiTheme="majorHAnsi" w:eastAsia="Times New Roman" w:hAnsiTheme="majorHAnsi"/>
          <w:b/>
          <w:bCs/>
          <w:color w:val="1F497D" w:themeColor="text2"/>
          <w:lang w:val="en-GB"/>
        </w:rPr>
        <w:t xml:space="preserve">: </w:t>
      </w:r>
      <w:r w:rsidR="00F07AD3" w:rsidRPr="00884F59">
        <w:rPr>
          <w:rFonts w:asciiTheme="majorHAnsi" w:hAnsiTheme="majorHAnsi" w:cs="Arial"/>
          <w:bCs/>
          <w:lang w:val="en-GB"/>
        </w:rPr>
        <w:t xml:space="preserve">The </w:t>
      </w:r>
      <w:r w:rsidR="00F07AD3" w:rsidRPr="00884F59">
        <w:rPr>
          <w:rFonts w:asciiTheme="majorHAnsi" w:hAnsiTheme="majorHAnsi" w:cs="Arial"/>
          <w:b/>
          <w:bCs/>
          <w:lang w:val="en-GB"/>
        </w:rPr>
        <w:t xml:space="preserve">development goal </w:t>
      </w:r>
      <w:r w:rsidR="00F07AD3" w:rsidRPr="00884F59">
        <w:rPr>
          <w:rFonts w:asciiTheme="majorHAnsi" w:hAnsiTheme="majorHAnsi" w:cs="Arial"/>
          <w:bCs/>
          <w:lang w:val="en-GB"/>
        </w:rPr>
        <w:t xml:space="preserve">of JP EVAW is to ensure and support the implementation of national commitments to advance gender equality and women’s empowerment, fighting violence against women. In fact, gender inequality and the disempowered position of women in the Ethiopian society are deeply rooted social problems. Despite recent policy and programme measures to address </w:t>
      </w:r>
      <w:r w:rsidR="00F07AD3" w:rsidRPr="00884F59">
        <w:rPr>
          <w:rFonts w:asciiTheme="majorHAnsi" w:hAnsiTheme="majorHAnsi" w:cs="Arial"/>
          <w:bCs/>
          <w:lang w:val="en-GB"/>
        </w:rPr>
        <w:lastRenderedPageBreak/>
        <w:t>the problem, gender disparity is very high in most spheres of social life in the country. For instance, t</w:t>
      </w:r>
      <w:r w:rsidR="00F07AD3" w:rsidRPr="00884F59">
        <w:rPr>
          <w:rFonts w:asciiTheme="majorHAnsi" w:hAnsiTheme="majorHAnsi"/>
          <w:bCs/>
        </w:rPr>
        <w:t>he 2010 Global Gender Gap Report ranked Ethiopia 118</w:t>
      </w:r>
      <w:r w:rsidR="00F07AD3" w:rsidRPr="00884F59">
        <w:rPr>
          <w:rFonts w:asciiTheme="majorHAnsi" w:hAnsiTheme="majorHAnsi"/>
          <w:bCs/>
          <w:vertAlign w:val="superscript"/>
        </w:rPr>
        <w:t>th</w:t>
      </w:r>
      <w:r w:rsidR="00F07AD3" w:rsidRPr="00884F59">
        <w:rPr>
          <w:rFonts w:asciiTheme="majorHAnsi" w:hAnsiTheme="majorHAnsi"/>
          <w:bCs/>
        </w:rPr>
        <w:t xml:space="preserve"> out of 135 countries, indicating the existence </w:t>
      </w:r>
      <w:r w:rsidR="00A0212D">
        <w:rPr>
          <w:rFonts w:asciiTheme="majorHAnsi" w:hAnsiTheme="majorHAnsi"/>
          <w:bCs/>
        </w:rPr>
        <w:t xml:space="preserve">of </w:t>
      </w:r>
      <w:r w:rsidR="00F07AD3" w:rsidRPr="00884F59">
        <w:rPr>
          <w:rFonts w:asciiTheme="majorHAnsi" w:hAnsiTheme="majorHAnsi"/>
          <w:bCs/>
        </w:rPr>
        <w:t xml:space="preserve">significant gender </w:t>
      </w:r>
      <w:r w:rsidR="00F07AD3" w:rsidRPr="00884F59">
        <w:rPr>
          <w:rFonts w:asciiTheme="majorHAnsi" w:hAnsiTheme="majorHAnsi" w:cs="Arial"/>
          <w:bCs/>
          <w:lang w:val="en-GB"/>
        </w:rPr>
        <w:t>disparity in the country.</w:t>
      </w:r>
      <w:r w:rsidR="00F07AD3" w:rsidRPr="00884F59">
        <w:rPr>
          <w:rStyle w:val="FootnoteReference"/>
          <w:rFonts w:asciiTheme="majorHAnsi" w:hAnsiTheme="majorHAnsi" w:cs="Arial"/>
          <w:lang w:val="en-GB"/>
        </w:rPr>
        <w:footnoteReference w:id="6"/>
      </w:r>
      <w:r w:rsidR="00F07AD3" w:rsidRPr="00884F59">
        <w:rPr>
          <w:rFonts w:asciiTheme="majorHAnsi" w:hAnsiTheme="majorHAnsi" w:cs="Arial"/>
          <w:bCs/>
          <w:lang w:val="en-GB"/>
        </w:rPr>
        <w:t xml:space="preserve"> </w:t>
      </w:r>
    </w:p>
    <w:p w:rsidR="00F07AD3" w:rsidRPr="00884F59"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hAnsiTheme="majorHAnsi" w:cs="Arial"/>
          <w:bCs/>
          <w:lang w:val="en-GB"/>
        </w:rPr>
        <w:t>More specifically, violence against women (VAW) is one of the serious and widespread gender inequality issue that is affecting the rights and lives of many women in Ethiopia. Although comprehensive data is not available on the magnitude and prevalence of VAW, various studies</w:t>
      </w:r>
      <w:r w:rsidRPr="00884F59">
        <w:rPr>
          <w:rStyle w:val="FootnoteReference"/>
          <w:rFonts w:asciiTheme="majorHAnsi" w:hAnsiTheme="majorHAnsi" w:cs="Arial"/>
          <w:lang w:val="en-GB"/>
        </w:rPr>
        <w:footnoteReference w:id="7"/>
      </w:r>
      <w:r w:rsidRPr="00884F59">
        <w:rPr>
          <w:rFonts w:asciiTheme="majorHAnsi" w:hAnsiTheme="majorHAnsi" w:cs="Arial"/>
          <w:bCs/>
          <w:lang w:val="en-GB"/>
        </w:rPr>
        <w:t>, media reports and reports of cases in law enforcement institutions indicate that VAW is pervasive.</w:t>
      </w:r>
      <w:r w:rsidRPr="00884F59">
        <w:rPr>
          <w:rStyle w:val="FootnoteReference"/>
          <w:rFonts w:asciiTheme="majorHAnsi" w:hAnsiTheme="majorHAnsi" w:cs="Arial"/>
          <w:lang w:val="en-GB"/>
        </w:rPr>
        <w:footnoteReference w:id="8"/>
      </w:r>
      <w:r w:rsidRPr="00884F59">
        <w:rPr>
          <w:rFonts w:asciiTheme="majorHAnsi" w:hAnsiTheme="majorHAnsi" w:cs="Arial"/>
          <w:bCs/>
          <w:lang w:val="en-GB"/>
        </w:rPr>
        <w:t xml:space="preserve"> In particular, VAW emanating from harmful traditional practices (HTPs), such as child marriage, female genital mutilation (FGM), abduction, as well as domestic violence are common and widespread.</w:t>
      </w:r>
      <w:r w:rsidRPr="00884F59">
        <w:rPr>
          <w:rStyle w:val="FootnoteReference"/>
          <w:rFonts w:asciiTheme="majorHAnsi" w:hAnsiTheme="majorHAnsi" w:cs="Arial"/>
          <w:lang w:val="en-GB"/>
        </w:rPr>
        <w:footnoteReference w:id="9"/>
      </w:r>
      <w:r w:rsidRPr="00884F59">
        <w:rPr>
          <w:rStyle w:val="FootnoteReference"/>
          <w:rFonts w:asciiTheme="majorHAnsi" w:hAnsiTheme="majorHAnsi" w:cs="Arial"/>
          <w:bCs/>
          <w:lang w:val="en-GB"/>
        </w:rPr>
        <w:footnoteReference w:id="10"/>
      </w:r>
      <w:r w:rsidR="000071DA">
        <w:rPr>
          <w:rFonts w:asciiTheme="majorHAnsi" w:hAnsiTheme="majorHAnsi" w:cs="Arial"/>
          <w:bCs/>
          <w:lang w:val="en-GB"/>
        </w:rPr>
        <w:t xml:space="preserve"> Thus</w:t>
      </w:r>
      <w:r w:rsidRPr="00884F59">
        <w:rPr>
          <w:rFonts w:asciiTheme="majorHAnsi" w:hAnsiTheme="majorHAnsi" w:cs="Arial"/>
          <w:bCs/>
          <w:lang w:val="en-GB"/>
        </w:rPr>
        <w:t>, the JP EVAW overall goal to promote gender equality and fight VAW is considered highly relevant to the needs of targeted beneficiaries and the country. The high prevalence of VAW and</w:t>
      </w:r>
      <w:r w:rsidR="00867A69">
        <w:rPr>
          <w:rFonts w:asciiTheme="majorHAnsi" w:hAnsiTheme="majorHAnsi" w:cs="Arial"/>
          <w:bCs/>
          <w:lang w:val="en-GB"/>
        </w:rPr>
        <w:t xml:space="preserve"> the serious adverse effects it </w:t>
      </w:r>
      <w:r w:rsidRPr="00884F59">
        <w:rPr>
          <w:rFonts w:asciiTheme="majorHAnsi" w:hAnsiTheme="majorHAnsi" w:cs="Arial"/>
          <w:bCs/>
          <w:lang w:val="en-GB"/>
        </w:rPr>
        <w:t xml:space="preserve">is causing to women and the society at large have been emphasised by all informants contacted for this evaluation. Accordingly, the overall goal of the JP EVAW was highly relevant and addressed the practical needs of beneficiaries. </w:t>
      </w:r>
    </w:p>
    <w:p w:rsidR="00F07AD3" w:rsidRPr="00884F59" w:rsidRDefault="00F07AD3" w:rsidP="00F07AD3">
      <w:pPr>
        <w:autoSpaceDE w:val="0"/>
        <w:autoSpaceDN w:val="0"/>
        <w:adjustRightInd w:val="0"/>
        <w:spacing w:after="0"/>
        <w:jc w:val="both"/>
        <w:rPr>
          <w:rFonts w:asciiTheme="majorHAnsi" w:hAnsiTheme="majorHAnsi" w:cs="Arial"/>
          <w:bCs/>
          <w:lang w:val="en-GB"/>
        </w:rPr>
      </w:pPr>
    </w:p>
    <w:p w:rsidR="00F07AD3" w:rsidRPr="00884F59"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hAnsiTheme="majorHAnsi" w:cs="Arial"/>
          <w:bCs/>
          <w:lang w:val="en-GB"/>
        </w:rPr>
        <w:t xml:space="preserve">The limitations of the justice and law enforcement structures in the country in providing effective and </w:t>
      </w:r>
      <w:r w:rsidRPr="00884F59">
        <w:rPr>
          <w:rFonts w:asciiTheme="majorHAnsi" w:hAnsiTheme="majorHAnsi" w:cs="Arial"/>
          <w:bCs/>
          <w:lang w:val="en-GB"/>
        </w:rPr>
        <w:lastRenderedPageBreak/>
        <w:t xml:space="preserve">appropriate redress to </w:t>
      </w:r>
      <w:r w:rsidR="005F2E07">
        <w:rPr>
          <w:rFonts w:asciiTheme="majorHAnsi" w:hAnsiTheme="majorHAnsi" w:cs="Arial"/>
          <w:bCs/>
          <w:lang w:val="en-GB"/>
        </w:rPr>
        <w:t>VAW survivors</w:t>
      </w:r>
      <w:r w:rsidRPr="00884F59">
        <w:rPr>
          <w:rFonts w:asciiTheme="majorHAnsi" w:hAnsiTheme="majorHAnsi" w:cs="Arial"/>
          <w:bCs/>
          <w:lang w:val="en-GB"/>
        </w:rPr>
        <w:t xml:space="preserve"> by applying the l</w:t>
      </w:r>
      <w:r w:rsidR="009C1397">
        <w:rPr>
          <w:rFonts w:asciiTheme="majorHAnsi" w:hAnsiTheme="majorHAnsi" w:cs="Arial"/>
          <w:bCs/>
          <w:lang w:val="en-GB"/>
        </w:rPr>
        <w:t>aw in a gender-sensitive manner</w:t>
      </w:r>
      <w:r w:rsidRPr="00884F59">
        <w:rPr>
          <w:rFonts w:asciiTheme="majorHAnsi" w:hAnsiTheme="majorHAnsi" w:cs="Arial"/>
          <w:bCs/>
          <w:lang w:val="en-GB"/>
        </w:rPr>
        <w:t xml:space="preserve"> has been acknowledged in national plans</w:t>
      </w:r>
      <w:r w:rsidRPr="00884F59">
        <w:rPr>
          <w:rStyle w:val="FootnoteReference"/>
          <w:rFonts w:asciiTheme="majorHAnsi" w:hAnsiTheme="majorHAnsi" w:cs="Arial"/>
          <w:lang w:val="en-GB"/>
        </w:rPr>
        <w:footnoteReference w:id="11"/>
      </w:r>
      <w:r w:rsidRPr="00884F59">
        <w:rPr>
          <w:rFonts w:asciiTheme="majorHAnsi" w:hAnsiTheme="majorHAnsi" w:cs="Arial"/>
          <w:bCs/>
          <w:lang w:val="en-GB"/>
        </w:rPr>
        <w:t xml:space="preserve"> and identified in the Concluding Observations of the </w:t>
      </w:r>
      <w:r w:rsidR="00AF6E42">
        <w:rPr>
          <w:rFonts w:asciiTheme="majorHAnsi" w:hAnsiTheme="majorHAnsi" w:cs="Arial"/>
          <w:bCs/>
          <w:lang w:val="en-GB"/>
        </w:rPr>
        <w:t xml:space="preserve">CEDAW </w:t>
      </w:r>
      <w:r w:rsidRPr="00884F59">
        <w:rPr>
          <w:rFonts w:asciiTheme="majorHAnsi" w:hAnsiTheme="majorHAnsi" w:cs="Arial"/>
          <w:bCs/>
          <w:lang w:val="en-GB"/>
        </w:rPr>
        <w:t>Committee</w:t>
      </w:r>
      <w:r w:rsidRPr="00884F59">
        <w:rPr>
          <w:rStyle w:val="FootnoteReference"/>
          <w:rFonts w:asciiTheme="majorHAnsi" w:hAnsiTheme="majorHAnsi" w:cs="Arial"/>
          <w:lang w:val="en-GB"/>
        </w:rPr>
        <w:footnoteReference w:id="12"/>
      </w:r>
      <w:r w:rsidRPr="00884F59">
        <w:rPr>
          <w:rFonts w:asciiTheme="majorHAnsi" w:hAnsiTheme="majorHAnsi" w:cs="Arial"/>
          <w:bCs/>
          <w:lang w:val="en-GB"/>
        </w:rPr>
        <w:t xml:space="preserve"> as one of the factors affecting the fight against VAW in Ethiopia. This has resulted in survivors’ lack of trust in the justice system with a consequence that cases of VAW to be underreported, which in turn affected the fight against VAW. </w:t>
      </w:r>
    </w:p>
    <w:p w:rsidR="00F07AD3" w:rsidRPr="00884F59"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hAnsiTheme="majorHAnsi" w:cs="Arial"/>
          <w:bCs/>
          <w:lang w:val="en-GB"/>
        </w:rPr>
        <w:t>Accordingly, the JP EVAW outcome 1 and the output under it, which aim to make the justice systems promote more adequately women’s right through increasing the knowledge of judges and decision-makers on national commitments to women’s human rights and to fight against VAW, are found to be highly relevant to the needs of beneficiaries and the situation on the ground.</w:t>
      </w:r>
    </w:p>
    <w:p w:rsidR="00F07AD3" w:rsidRPr="00884F59" w:rsidRDefault="00F07AD3" w:rsidP="00F07AD3">
      <w:pPr>
        <w:autoSpaceDE w:val="0"/>
        <w:autoSpaceDN w:val="0"/>
        <w:adjustRightInd w:val="0"/>
        <w:spacing w:after="0"/>
        <w:jc w:val="both"/>
        <w:rPr>
          <w:rFonts w:asciiTheme="majorHAnsi" w:hAnsiTheme="majorHAnsi" w:cs="Arial"/>
          <w:bCs/>
          <w:lang w:val="en-GB"/>
        </w:rPr>
      </w:pPr>
    </w:p>
    <w:p w:rsidR="00F07AD3" w:rsidRPr="00884F59"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hAnsiTheme="majorHAnsi" w:cs="Arial"/>
          <w:bCs/>
          <w:lang w:val="en-GB"/>
        </w:rPr>
        <w:t>The lack of meaningful victim assistance and rehabilitation services was one the major gaps highlighted in the CEDAW Committee observations in relation to the country’s effort to address VAW.</w:t>
      </w:r>
      <w:r w:rsidRPr="00884F59">
        <w:rPr>
          <w:rStyle w:val="FootnoteReference"/>
          <w:rFonts w:asciiTheme="majorHAnsi" w:hAnsiTheme="majorHAnsi" w:cs="Arial"/>
          <w:lang w:val="en-GB"/>
        </w:rPr>
        <w:footnoteReference w:id="13"/>
      </w:r>
      <w:r w:rsidRPr="00884F59">
        <w:rPr>
          <w:rFonts w:asciiTheme="majorHAnsi" w:hAnsiTheme="majorHAnsi" w:cs="Arial"/>
          <w:bCs/>
          <w:lang w:val="en-GB"/>
        </w:rPr>
        <w:t xml:space="preserve"> The need and importance of legal, psychosocial and other supports to survivors was also emphasised in discussions with programme beneficiaries and </w:t>
      </w:r>
      <w:r w:rsidR="000F3E75" w:rsidRPr="00884F59">
        <w:rPr>
          <w:rFonts w:asciiTheme="majorHAnsi" w:hAnsiTheme="majorHAnsi" w:cs="Arial"/>
          <w:bCs/>
          <w:lang w:val="en-GB"/>
        </w:rPr>
        <w:t>implementers</w:t>
      </w:r>
      <w:r w:rsidRPr="00884F59">
        <w:rPr>
          <w:rFonts w:asciiTheme="majorHAnsi" w:hAnsiTheme="majorHAnsi" w:cs="Arial"/>
          <w:bCs/>
          <w:lang w:val="en-GB"/>
        </w:rPr>
        <w:t xml:space="preserve">. Similarly, the lack of adequate awareness and initiatives on women rights among community members and capacity limitations of women and girls to participate in decision making so as to protect and claim their rights are identified as very important and relevant issues in addressing VAW by beneficiaries and other informants contacted for this evaluation. The JP EVAW’s outcome 2 and the three outputs under it focused on addressing these issues could be </w:t>
      </w:r>
      <w:r w:rsidRPr="00884F59">
        <w:rPr>
          <w:rFonts w:asciiTheme="majorHAnsi" w:hAnsiTheme="majorHAnsi" w:cs="Arial"/>
          <w:bCs/>
          <w:lang w:val="en-GB"/>
        </w:rPr>
        <w:lastRenderedPageBreak/>
        <w:t xml:space="preserve">considered as highly relevant to the needs of the beneficiaries and the situation on the ground. </w:t>
      </w:r>
    </w:p>
    <w:p w:rsidR="00F07AD3" w:rsidRPr="00884F59"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hAnsiTheme="majorHAnsi" w:cs="Arial"/>
          <w:bCs/>
          <w:lang w:val="en-GB"/>
        </w:rPr>
        <w:t xml:space="preserve">Preventing the occurrence of VAW through addressing factors that expose or put women at risk to violence is more appropriate and effective way of fighting VAW. In fact, information obtained from contacted beneficiaries and communities indicates that the initiative of establishing mechanisms to protect girls at risk of VAW has been very relevant and effective. Thus, outcome 3 and its 2 outputs of the JP EWAW are proved to be very relevant to the needs of beneficiaries and the situation on the ground. </w:t>
      </w:r>
    </w:p>
    <w:p w:rsidR="00F07AD3" w:rsidRPr="00884F59" w:rsidRDefault="00F07AD3" w:rsidP="00F07AD3">
      <w:pPr>
        <w:autoSpaceDE w:val="0"/>
        <w:autoSpaceDN w:val="0"/>
        <w:adjustRightInd w:val="0"/>
        <w:spacing w:after="0"/>
        <w:jc w:val="both"/>
        <w:rPr>
          <w:rFonts w:asciiTheme="majorHAnsi" w:eastAsia="Times New Roman" w:hAnsiTheme="majorHAnsi"/>
          <w:b/>
          <w:bCs/>
          <w:i/>
          <w:color w:val="1F497D" w:themeColor="text2"/>
          <w:lang w:val="en-GB"/>
        </w:rPr>
      </w:pPr>
    </w:p>
    <w:p w:rsidR="00F07AD3" w:rsidRDefault="00F07AD3" w:rsidP="00F07AD3">
      <w:pPr>
        <w:autoSpaceDE w:val="0"/>
        <w:autoSpaceDN w:val="0"/>
        <w:adjustRightInd w:val="0"/>
        <w:spacing w:after="0"/>
        <w:jc w:val="both"/>
        <w:rPr>
          <w:rFonts w:asciiTheme="majorHAnsi" w:hAnsiTheme="majorHAnsi"/>
          <w:color w:val="000000"/>
        </w:rPr>
      </w:pPr>
      <w:r w:rsidRPr="00884F59">
        <w:rPr>
          <w:rFonts w:asciiTheme="majorHAnsi" w:eastAsia="Times New Roman" w:hAnsiTheme="majorHAnsi"/>
          <w:b/>
          <w:bCs/>
          <w:i/>
          <w:color w:val="1F497D" w:themeColor="text2"/>
          <w:lang w:val="en-GB"/>
        </w:rPr>
        <w:t xml:space="preserve">Relevance to National Commitments and Plans: </w:t>
      </w:r>
      <w:r w:rsidRPr="00884F59">
        <w:rPr>
          <w:rFonts w:asciiTheme="majorHAnsi" w:hAnsiTheme="majorHAnsi" w:cs="Arial"/>
          <w:bCs/>
          <w:lang w:val="en-GB"/>
        </w:rPr>
        <w:t>Ethiopia has made international commitments (at global and regional levels) to promote gender equality and address VAW through signing and ratifying various international instruments.</w:t>
      </w:r>
      <w:r w:rsidRPr="00884F59">
        <w:rPr>
          <w:rStyle w:val="FootnoteReference"/>
          <w:rFonts w:asciiTheme="majorHAnsi" w:hAnsiTheme="majorHAnsi" w:cs="Arial"/>
          <w:bCs/>
          <w:lang w:val="en-GB"/>
        </w:rPr>
        <w:footnoteReference w:id="14"/>
      </w:r>
      <w:r w:rsidRPr="00884F59">
        <w:rPr>
          <w:rFonts w:asciiTheme="majorHAnsi" w:hAnsiTheme="majorHAnsi" w:cs="Arial"/>
          <w:bCs/>
          <w:lang w:val="en-GB"/>
        </w:rPr>
        <w:t xml:space="preserve"> Among these, t</w:t>
      </w:r>
      <w:r w:rsidR="00927AB8">
        <w:rPr>
          <w:rFonts w:asciiTheme="majorHAnsi" w:hAnsiTheme="majorHAnsi"/>
          <w:color w:val="000000"/>
        </w:rPr>
        <w:t>he UN CEDAW</w:t>
      </w:r>
      <w:r w:rsidRPr="00884F59">
        <w:rPr>
          <w:rFonts w:asciiTheme="majorHAnsi" w:hAnsiTheme="majorHAnsi"/>
          <w:color w:val="000000"/>
        </w:rPr>
        <w:t xml:space="preserve"> is the most pertinent instrument. Ethiopia presented its combined 6 &amp; 7 periodic reports on CEDAW implementation to the CEDAW Committee in 2011. The CEDAW Committee assessed these reports and gave its Concluding Observations. Most of the issues covered in the JP EVAW objectives and results directly relate to the concerns and issues raised in the Committee’s observation. The JP EVAW objectives are also well aligned to the gender equality goal of the MDG (MDG 3). Moreover, t</w:t>
      </w:r>
      <w:r w:rsidRPr="00884F59">
        <w:rPr>
          <w:rFonts w:asciiTheme="majorHAnsi" w:hAnsiTheme="majorHAnsi"/>
        </w:rPr>
        <w:t xml:space="preserve">he JP EVAW strongly identifies its delivery with a human rights and gender sensitive approaches, which are emphasized in international commitments. In general, the JP EVAW is well aligned and consistent with international </w:t>
      </w:r>
      <w:r w:rsidRPr="00884F59">
        <w:rPr>
          <w:rFonts w:asciiTheme="majorHAnsi" w:hAnsiTheme="majorHAnsi"/>
        </w:rPr>
        <w:lastRenderedPageBreak/>
        <w:t>commitments made by the country.</w:t>
      </w:r>
      <w:r w:rsidRPr="00884F59">
        <w:rPr>
          <w:rFonts w:asciiTheme="majorHAnsi" w:hAnsiTheme="majorHAnsi"/>
          <w:color w:val="000000"/>
        </w:rPr>
        <w:t xml:space="preserve"> Both the goal and the 3 components of the JP EVAW are also relevant/aligned to various national development polices and plans, as enshrined in major policy documents.</w:t>
      </w:r>
      <w:r w:rsidRPr="00884F59">
        <w:rPr>
          <w:rStyle w:val="FootnoteReference"/>
          <w:rFonts w:asciiTheme="majorHAnsi" w:hAnsiTheme="majorHAnsi"/>
          <w:color w:val="000000"/>
        </w:rPr>
        <w:footnoteReference w:id="15"/>
      </w:r>
      <w:r w:rsidRPr="00884F59">
        <w:rPr>
          <w:rFonts w:asciiTheme="majorHAnsi" w:hAnsiTheme="majorHAnsi"/>
          <w:color w:val="000000"/>
        </w:rPr>
        <w:t xml:space="preserve"> </w:t>
      </w:r>
    </w:p>
    <w:p w:rsidR="00F07AD3" w:rsidRPr="00884F59" w:rsidRDefault="00F07AD3" w:rsidP="00F07AD3">
      <w:pPr>
        <w:autoSpaceDE w:val="0"/>
        <w:autoSpaceDN w:val="0"/>
        <w:adjustRightInd w:val="0"/>
        <w:spacing w:after="0"/>
        <w:jc w:val="both"/>
        <w:rPr>
          <w:rFonts w:asciiTheme="majorHAnsi" w:hAnsiTheme="majorHAnsi"/>
          <w:bCs/>
          <w:lang w:bidi="en-US"/>
        </w:rPr>
      </w:pPr>
      <w:r w:rsidRPr="00884F59">
        <w:rPr>
          <w:rFonts w:asciiTheme="majorHAnsi" w:eastAsia="Times New Roman" w:hAnsiTheme="majorHAnsi"/>
          <w:b/>
          <w:bCs/>
          <w:i/>
          <w:color w:val="1F497D" w:themeColor="text2"/>
          <w:lang w:val="en-GB"/>
        </w:rPr>
        <w:t xml:space="preserve">Programme Ownership by Stakeholders: </w:t>
      </w:r>
      <w:r w:rsidRPr="00884F59">
        <w:rPr>
          <w:rFonts w:asciiTheme="majorHAnsi" w:eastAsia="Times New Roman" w:hAnsiTheme="majorHAnsi"/>
          <w:bCs/>
          <w:lang w:val="en-GB"/>
        </w:rPr>
        <w:t>I</w:t>
      </w:r>
      <w:r w:rsidRPr="00884F59">
        <w:rPr>
          <w:rFonts w:asciiTheme="majorHAnsi" w:hAnsiTheme="majorHAnsi"/>
          <w:bCs/>
          <w:lang w:bidi="en-US"/>
        </w:rPr>
        <w:t xml:space="preserve">n general, the majority of stakeholders involved in the JP EVAW as lead implementers, implementing partners and collaborators took ownership of the programme concept, particularly the programme objectives and results. For </w:t>
      </w:r>
      <w:r w:rsidR="00C73061">
        <w:rPr>
          <w:rFonts w:asciiTheme="majorHAnsi" w:hAnsiTheme="majorHAnsi"/>
          <w:bCs/>
          <w:lang w:bidi="en-US"/>
        </w:rPr>
        <w:t xml:space="preserve">the lead implementers, </w:t>
      </w:r>
      <w:r w:rsidRPr="00884F59">
        <w:rPr>
          <w:rFonts w:asciiTheme="majorHAnsi" w:hAnsiTheme="majorHAnsi"/>
          <w:bCs/>
          <w:lang w:bidi="en-US"/>
        </w:rPr>
        <w:t>UN Women and UNFPA, the JP EVAW objectives directly relate to their overall organizational mandate and were drawn from the respective Country Programmes (2008-2011) of the agencies. Moreover, the overall concept and objectives of the programme were more of the continuation of previous similar projects</w:t>
      </w:r>
      <w:r w:rsidR="005260A8">
        <w:rPr>
          <w:rFonts w:asciiTheme="majorHAnsi" w:hAnsiTheme="majorHAnsi"/>
          <w:bCs/>
          <w:lang w:bidi="en-US"/>
        </w:rPr>
        <w:t>/programmes</w:t>
      </w:r>
      <w:r w:rsidRPr="00884F59">
        <w:rPr>
          <w:rFonts w:asciiTheme="majorHAnsi" w:hAnsiTheme="majorHAnsi"/>
          <w:bCs/>
          <w:lang w:bidi="en-US"/>
        </w:rPr>
        <w:t xml:space="preserve"> implemented by the agencies. Hence, ownership of the programme concept for the lead implementers is self evident.</w:t>
      </w:r>
    </w:p>
    <w:p w:rsidR="00F07AD3" w:rsidRPr="00884F59" w:rsidRDefault="00F07AD3" w:rsidP="00F07AD3">
      <w:pPr>
        <w:autoSpaceDE w:val="0"/>
        <w:autoSpaceDN w:val="0"/>
        <w:adjustRightInd w:val="0"/>
        <w:spacing w:after="0"/>
        <w:jc w:val="both"/>
        <w:rPr>
          <w:rFonts w:asciiTheme="majorHAnsi" w:hAnsiTheme="majorHAnsi"/>
          <w:bCs/>
          <w:lang w:bidi="en-US"/>
        </w:rPr>
      </w:pPr>
      <w:r w:rsidRPr="00884F59">
        <w:rPr>
          <w:rFonts w:asciiTheme="majorHAnsi" w:hAnsiTheme="majorHAnsi"/>
          <w:bCs/>
          <w:lang w:bidi="en-US"/>
        </w:rPr>
        <w:t xml:space="preserve">The majority of </w:t>
      </w:r>
      <w:r w:rsidR="00D50E3B">
        <w:rPr>
          <w:rFonts w:asciiTheme="majorHAnsi" w:hAnsiTheme="majorHAnsi"/>
          <w:bCs/>
          <w:lang w:bidi="en-US"/>
        </w:rPr>
        <w:t xml:space="preserve">selected </w:t>
      </w:r>
      <w:r w:rsidR="00870249">
        <w:rPr>
          <w:rFonts w:asciiTheme="majorHAnsi" w:hAnsiTheme="majorHAnsi"/>
          <w:bCs/>
          <w:lang w:bidi="en-US"/>
        </w:rPr>
        <w:t xml:space="preserve">IPs </w:t>
      </w:r>
      <w:r w:rsidRPr="00884F59">
        <w:rPr>
          <w:rFonts w:asciiTheme="majorHAnsi" w:hAnsiTheme="majorHAnsi"/>
          <w:bCs/>
          <w:lang w:bidi="en-US"/>
        </w:rPr>
        <w:t xml:space="preserve">have organizational mandate related to addressing gender issues, including VAW. Some of them have worked on these issues for long years and accumulated strong capacity in the area. Moreover, in the majority of cases the </w:t>
      </w:r>
      <w:r w:rsidR="009D24E4">
        <w:rPr>
          <w:rFonts w:asciiTheme="majorHAnsi" w:hAnsiTheme="majorHAnsi"/>
          <w:bCs/>
          <w:lang w:bidi="en-US"/>
        </w:rPr>
        <w:t>IPs</w:t>
      </w:r>
      <w:r w:rsidRPr="00884F59">
        <w:rPr>
          <w:rFonts w:asciiTheme="majorHAnsi" w:hAnsiTheme="majorHAnsi"/>
          <w:bCs/>
          <w:lang w:bidi="en-US"/>
        </w:rPr>
        <w:t xml:space="preserve"> themselves developed the projects they implemented under the JP EVAW. Mentioning all these facts, all interviewed </w:t>
      </w:r>
      <w:r w:rsidR="009D24E4">
        <w:rPr>
          <w:rFonts w:asciiTheme="majorHAnsi" w:hAnsiTheme="majorHAnsi"/>
          <w:bCs/>
          <w:lang w:bidi="en-US"/>
        </w:rPr>
        <w:t xml:space="preserve">key informants of IPs </w:t>
      </w:r>
      <w:r w:rsidRPr="00884F59">
        <w:rPr>
          <w:rFonts w:asciiTheme="majorHAnsi" w:hAnsiTheme="majorHAnsi"/>
          <w:bCs/>
          <w:lang w:bidi="en-US"/>
        </w:rPr>
        <w:t xml:space="preserve">implementing partners claimed that they owned the programme concept. </w:t>
      </w:r>
    </w:p>
    <w:p w:rsidR="00F07AD3" w:rsidRPr="00551E16" w:rsidRDefault="00F07AD3" w:rsidP="00F07AD3">
      <w:pPr>
        <w:autoSpaceDE w:val="0"/>
        <w:autoSpaceDN w:val="0"/>
        <w:adjustRightInd w:val="0"/>
        <w:spacing w:after="0"/>
        <w:jc w:val="both"/>
        <w:rPr>
          <w:rFonts w:asciiTheme="majorHAnsi" w:eastAsia="Times New Roman" w:hAnsiTheme="majorHAnsi"/>
          <w:b/>
          <w:bCs/>
          <w:color w:val="FF0000"/>
          <w:sz w:val="24"/>
          <w:szCs w:val="24"/>
          <w:lang w:val="en-GB"/>
        </w:rPr>
      </w:pPr>
    </w:p>
    <w:p w:rsidR="005A4282" w:rsidRDefault="00F07AD3" w:rsidP="00F07AD3">
      <w:pPr>
        <w:autoSpaceDE w:val="0"/>
        <w:autoSpaceDN w:val="0"/>
        <w:adjustRightInd w:val="0"/>
        <w:spacing w:after="0"/>
        <w:jc w:val="both"/>
        <w:rPr>
          <w:rFonts w:asciiTheme="majorHAnsi" w:hAnsiTheme="majorHAnsi" w:cs="Arial"/>
          <w:bCs/>
          <w:lang w:val="en-GB"/>
        </w:rPr>
      </w:pPr>
      <w:r w:rsidRPr="00884F59">
        <w:rPr>
          <w:rFonts w:asciiTheme="majorHAnsi" w:eastAsia="Times New Roman" w:hAnsiTheme="majorHAnsi"/>
          <w:b/>
          <w:bCs/>
          <w:color w:val="FF0000"/>
          <w:sz w:val="24"/>
          <w:szCs w:val="24"/>
          <w:lang w:val="en-GB"/>
        </w:rPr>
        <w:t>Major challenges</w:t>
      </w:r>
      <w:r w:rsidRPr="00884F59">
        <w:rPr>
          <w:rFonts w:asciiTheme="majorHAnsi" w:eastAsia="Times New Roman" w:hAnsiTheme="majorHAnsi"/>
          <w:b/>
          <w:bCs/>
          <w:color w:val="1F497D" w:themeColor="text2"/>
          <w:lang w:val="en-GB"/>
        </w:rPr>
        <w:t>:</w:t>
      </w:r>
      <w:r w:rsidRPr="00884F59">
        <w:rPr>
          <w:rFonts w:asciiTheme="majorHAnsi" w:hAnsiTheme="majorHAnsi" w:cs="Arial"/>
          <w:bCs/>
          <w:lang w:val="en-GB"/>
        </w:rPr>
        <w:t xml:space="preserve"> </w:t>
      </w:r>
      <w:r w:rsidR="00396CD3">
        <w:rPr>
          <w:rFonts w:asciiTheme="majorHAnsi" w:hAnsiTheme="majorHAnsi" w:cs="Arial"/>
          <w:bCs/>
          <w:lang w:val="en-GB"/>
        </w:rPr>
        <w:t>As a relatively small programme, t</w:t>
      </w:r>
      <w:r w:rsidRPr="00884F59">
        <w:rPr>
          <w:rFonts w:asciiTheme="majorHAnsi" w:hAnsiTheme="majorHAnsi" w:cs="Arial"/>
          <w:bCs/>
          <w:lang w:val="en-GB"/>
        </w:rPr>
        <w:t>he</w:t>
      </w:r>
      <w:r w:rsidR="00396CD3">
        <w:rPr>
          <w:rFonts w:asciiTheme="majorHAnsi" w:hAnsiTheme="majorHAnsi" w:cs="Arial"/>
          <w:bCs/>
          <w:lang w:val="en-GB"/>
        </w:rPr>
        <w:t xml:space="preserve"> JP EVAW </w:t>
      </w:r>
      <w:r w:rsidRPr="00884F59">
        <w:rPr>
          <w:rFonts w:asciiTheme="majorHAnsi" w:hAnsiTheme="majorHAnsi" w:cs="Arial"/>
          <w:bCs/>
          <w:lang w:val="en-GB"/>
        </w:rPr>
        <w:t xml:space="preserve">could not have addressed all priorities and needs related to ending such a complex and deeply rooted problem as VAW. Accordingly, it is possible that </w:t>
      </w:r>
      <w:r w:rsidR="002148BB">
        <w:rPr>
          <w:rFonts w:asciiTheme="majorHAnsi" w:hAnsiTheme="majorHAnsi" w:cs="Arial"/>
          <w:bCs/>
          <w:lang w:val="en-GB"/>
        </w:rPr>
        <w:t>some</w:t>
      </w:r>
      <w:r w:rsidRPr="00884F59">
        <w:rPr>
          <w:rFonts w:asciiTheme="majorHAnsi" w:hAnsiTheme="majorHAnsi" w:cs="Arial"/>
          <w:bCs/>
          <w:lang w:val="en-GB"/>
        </w:rPr>
        <w:t xml:space="preserve"> </w:t>
      </w:r>
      <w:r w:rsidRPr="00884F59">
        <w:rPr>
          <w:rFonts w:asciiTheme="majorHAnsi" w:hAnsiTheme="majorHAnsi" w:cs="Arial"/>
          <w:bCs/>
          <w:lang w:val="en-GB"/>
        </w:rPr>
        <w:lastRenderedPageBreak/>
        <w:t xml:space="preserve">important </w:t>
      </w:r>
      <w:r w:rsidR="005D51D6">
        <w:rPr>
          <w:rFonts w:asciiTheme="majorHAnsi" w:hAnsiTheme="majorHAnsi" w:cs="Arial"/>
          <w:bCs/>
          <w:lang w:val="en-GB"/>
        </w:rPr>
        <w:t xml:space="preserve">VAW- related issues </w:t>
      </w:r>
      <w:r w:rsidRPr="00884F59">
        <w:rPr>
          <w:rFonts w:asciiTheme="majorHAnsi" w:hAnsiTheme="majorHAnsi" w:cs="Arial"/>
          <w:bCs/>
          <w:lang w:val="en-GB"/>
        </w:rPr>
        <w:t>might not have been covered</w:t>
      </w:r>
      <w:r w:rsidR="006024F1">
        <w:rPr>
          <w:rFonts w:asciiTheme="majorHAnsi" w:hAnsiTheme="majorHAnsi" w:cs="Arial"/>
          <w:bCs/>
          <w:lang w:val="en-GB"/>
        </w:rPr>
        <w:t xml:space="preserve"> by the programme</w:t>
      </w:r>
      <w:r w:rsidRPr="00884F59">
        <w:rPr>
          <w:rFonts w:asciiTheme="majorHAnsi" w:hAnsiTheme="majorHAnsi" w:cs="Arial"/>
          <w:bCs/>
          <w:lang w:val="en-GB"/>
        </w:rPr>
        <w:t xml:space="preserve">. </w:t>
      </w:r>
    </w:p>
    <w:p w:rsidR="00F07AD3" w:rsidRDefault="00F07AD3" w:rsidP="00F07AD3">
      <w:pPr>
        <w:autoSpaceDE w:val="0"/>
        <w:autoSpaceDN w:val="0"/>
        <w:adjustRightInd w:val="0"/>
        <w:spacing w:after="0"/>
        <w:jc w:val="both"/>
        <w:rPr>
          <w:rFonts w:asciiTheme="majorHAnsi" w:hAnsiTheme="majorHAnsi"/>
          <w:bCs/>
          <w:lang w:bidi="en-US"/>
        </w:rPr>
      </w:pPr>
      <w:r w:rsidRPr="00884F59">
        <w:rPr>
          <w:rFonts w:asciiTheme="majorHAnsi" w:hAnsiTheme="majorHAnsi"/>
          <w:bCs/>
          <w:lang w:bidi="en-US"/>
        </w:rPr>
        <w:t>During the evaluation there were certain limitations observed among some partners to fully own the programme concept, particularly to institutionalize the programme’s initiatives and strategies.</w:t>
      </w:r>
    </w:p>
    <w:p w:rsidR="00F07AD3" w:rsidRPr="00884F59" w:rsidRDefault="005A1160" w:rsidP="00214E77">
      <w:pPr>
        <w:pStyle w:val="Heading2"/>
      </w:pPr>
      <w:bookmarkStart w:id="20" w:name="_Toc378860334"/>
      <w:r w:rsidRPr="00884F59">
        <w:t>6</w:t>
      </w:r>
      <w:r w:rsidR="00F07AD3" w:rsidRPr="00884F59">
        <w:t>.2.  Validity of the programme design</w:t>
      </w:r>
      <w:bookmarkEnd w:id="20"/>
    </w:p>
    <w:p w:rsidR="00F07AD3" w:rsidRPr="00884F59" w:rsidRDefault="00F07AD3" w:rsidP="00F07AD3">
      <w:pPr>
        <w:spacing w:before="240" w:after="240"/>
        <w:jc w:val="both"/>
        <w:rPr>
          <w:rFonts w:asciiTheme="majorHAnsi" w:hAnsiTheme="majorHAnsi"/>
        </w:rPr>
      </w:pPr>
      <w:r w:rsidRPr="00884F59">
        <w:rPr>
          <w:rFonts w:asciiTheme="majorHAnsi" w:eastAsia="Times New Roman" w:hAnsiTheme="majorHAnsi"/>
          <w:b/>
          <w:bCs/>
          <w:i/>
          <w:color w:val="365F91" w:themeColor="accent1" w:themeShade="BF"/>
          <w:lang w:val="en-GB"/>
        </w:rPr>
        <w:t>Programme alignment with UNDAF</w:t>
      </w:r>
      <w:r w:rsidRPr="00884F59">
        <w:rPr>
          <w:rFonts w:asciiTheme="majorHAnsi" w:eastAsia="Times New Roman" w:hAnsiTheme="majorHAnsi"/>
          <w:b/>
          <w:bCs/>
          <w:i/>
          <w:color w:val="365F91" w:themeColor="accent1" w:themeShade="BF"/>
          <w:sz w:val="24"/>
          <w:szCs w:val="24"/>
          <w:lang w:val="en-GB"/>
        </w:rPr>
        <w:t>:</w:t>
      </w:r>
      <w:r w:rsidRPr="00884F59">
        <w:rPr>
          <w:rFonts w:asciiTheme="majorHAnsi" w:eastAsia="Times New Roman" w:hAnsiTheme="majorHAnsi"/>
          <w:b/>
          <w:bCs/>
          <w:color w:val="1F497D" w:themeColor="text2"/>
          <w:sz w:val="24"/>
          <w:szCs w:val="24"/>
          <w:lang w:val="en-GB"/>
        </w:rPr>
        <w:t xml:space="preserve"> </w:t>
      </w:r>
      <w:r w:rsidRPr="00884F59">
        <w:rPr>
          <w:rFonts w:asciiTheme="majorHAnsi" w:hAnsiTheme="majorHAnsi"/>
        </w:rPr>
        <w:t xml:space="preserve">The implementation of the JP EVAW was started during UNDAF 2007-2011 and continued under UNDAF </w:t>
      </w:r>
      <w:r w:rsidRPr="00884F59">
        <w:rPr>
          <w:rFonts w:asciiTheme="majorHAnsi" w:hAnsiTheme="majorHAnsi"/>
          <w:color w:val="000000"/>
        </w:rPr>
        <w:t xml:space="preserve">2012-2015. No specific outcome on gender or VAW was included in </w:t>
      </w:r>
      <w:r w:rsidRPr="00884F59">
        <w:rPr>
          <w:rFonts w:asciiTheme="majorHAnsi" w:hAnsiTheme="majorHAnsi"/>
        </w:rPr>
        <w:t>UNDAF 2007-2011 as a mainstream issue</w:t>
      </w:r>
      <w:r w:rsidR="00EA2419">
        <w:rPr>
          <w:rFonts w:asciiTheme="majorHAnsi" w:hAnsiTheme="majorHAnsi"/>
        </w:rPr>
        <w:t xml:space="preserve">, gender was treated as </w:t>
      </w:r>
      <w:r w:rsidR="00EA2419" w:rsidRPr="00884F59">
        <w:rPr>
          <w:rFonts w:asciiTheme="majorHAnsi" w:hAnsiTheme="majorHAnsi"/>
        </w:rPr>
        <w:t>cross-cutting issues to be mainstreamed across the 5 priority areas of the framework</w:t>
      </w:r>
      <w:r w:rsidR="00EA2419" w:rsidRPr="00884F59">
        <w:rPr>
          <w:rStyle w:val="FootnoteReference"/>
          <w:rFonts w:asciiTheme="majorHAnsi" w:hAnsiTheme="majorHAnsi"/>
        </w:rPr>
        <w:footnoteReference w:id="16"/>
      </w:r>
      <w:r w:rsidR="00EA2419">
        <w:rPr>
          <w:rFonts w:asciiTheme="majorHAnsi" w:hAnsiTheme="majorHAnsi"/>
        </w:rPr>
        <w:t xml:space="preserve"> , </w:t>
      </w:r>
      <w:r w:rsidR="00EA2419" w:rsidRPr="00884F59">
        <w:rPr>
          <w:rFonts w:asciiTheme="majorHAnsi" w:hAnsiTheme="majorHAnsi"/>
        </w:rPr>
        <w:t xml:space="preserve">certain gender aspects were reflected in several indicators across the five priority areas. </w:t>
      </w:r>
      <w:r w:rsidR="00EA2419">
        <w:rPr>
          <w:rFonts w:asciiTheme="majorHAnsi" w:hAnsiTheme="majorHAnsi"/>
        </w:rPr>
        <w:t>T</w:t>
      </w:r>
      <w:r w:rsidRPr="00884F59">
        <w:rPr>
          <w:rFonts w:asciiTheme="majorHAnsi" w:hAnsiTheme="majorHAnsi"/>
        </w:rPr>
        <w:t>he mid-term review of the UNDAF 2007-2011 found that the document gave insufficient attention to gender issues.</w:t>
      </w:r>
      <w:r w:rsidRPr="00884F59">
        <w:rPr>
          <w:rStyle w:val="FootnoteReference"/>
          <w:rFonts w:asciiTheme="majorHAnsi" w:hAnsiTheme="majorHAnsi"/>
        </w:rPr>
        <w:footnoteReference w:id="17"/>
      </w:r>
      <w:r w:rsidRPr="00884F59">
        <w:rPr>
          <w:rFonts w:asciiTheme="majorHAnsi" w:hAnsiTheme="majorHAnsi"/>
        </w:rPr>
        <w:t xml:space="preserve"> The document did not include any specific and detail gender analysis.  </w:t>
      </w:r>
    </w:p>
    <w:p w:rsidR="00F07AD3" w:rsidRPr="00884F59" w:rsidRDefault="00F654FD" w:rsidP="00F07AD3">
      <w:pPr>
        <w:autoSpaceDE w:val="0"/>
        <w:autoSpaceDN w:val="0"/>
        <w:adjustRightInd w:val="0"/>
        <w:spacing w:after="0"/>
        <w:jc w:val="both"/>
        <w:rPr>
          <w:rFonts w:asciiTheme="majorHAnsi" w:hAnsiTheme="majorHAnsi"/>
        </w:rPr>
      </w:pPr>
      <w:r>
        <w:rPr>
          <w:rFonts w:asciiTheme="majorHAnsi" w:hAnsiTheme="majorHAnsi"/>
          <w:i/>
          <w:noProof/>
        </w:rPr>
        <w:lastRenderedPageBreak/>
        <mc:AlternateContent>
          <mc:Choice Requires="wps">
            <w:drawing>
              <wp:anchor distT="0" distB="0" distL="114300" distR="114300" simplePos="0" relativeHeight="251672576" behindDoc="1" locked="0" layoutInCell="1" allowOverlap="1">
                <wp:simplePos x="0" y="0"/>
                <wp:positionH relativeFrom="column">
                  <wp:posOffset>-113665</wp:posOffset>
                </wp:positionH>
                <wp:positionV relativeFrom="paragraph">
                  <wp:posOffset>-3036570</wp:posOffset>
                </wp:positionV>
                <wp:extent cx="3075940" cy="2616835"/>
                <wp:effectExtent l="0" t="0" r="10160" b="12065"/>
                <wp:wrapSquare wrapText="bothSides"/>
                <wp:docPr id="30"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940" cy="2616835"/>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DE4438" w:rsidRDefault="001B305E" w:rsidP="00F07AD3">
                            <w:pPr>
                              <w:jc w:val="center"/>
                              <w:rPr>
                                <w:rFonts w:cstheme="minorHAnsi"/>
                                <w:b/>
                                <w:color w:val="000000"/>
                                <w:sz w:val="18"/>
                                <w:szCs w:val="18"/>
                              </w:rPr>
                            </w:pPr>
                            <w:r>
                              <w:rPr>
                                <w:rFonts w:cstheme="minorHAnsi"/>
                                <w:b/>
                                <w:color w:val="000000"/>
                                <w:sz w:val="18"/>
                                <w:szCs w:val="18"/>
                              </w:rPr>
                              <w:t xml:space="preserve">Validity: </w:t>
                            </w:r>
                            <w:r w:rsidRPr="00DE4438">
                              <w:rPr>
                                <w:rFonts w:cstheme="minorHAnsi"/>
                                <w:b/>
                                <w:color w:val="000000"/>
                                <w:sz w:val="18"/>
                                <w:szCs w:val="18"/>
                              </w:rPr>
                              <w:t>Research questions</w:t>
                            </w:r>
                          </w:p>
                          <w:p w:rsidR="001B305E" w:rsidRPr="00FA6022" w:rsidRDefault="001B305E" w:rsidP="00F07AD3">
                            <w:pPr>
                              <w:rPr>
                                <w:rFonts w:eastAsia="Times New Roman"/>
                                <w:bCs/>
                                <w:i/>
                                <w:sz w:val="18"/>
                                <w:szCs w:val="18"/>
                                <w:lang w:val="en-GB"/>
                              </w:rPr>
                            </w:pPr>
                            <w:r w:rsidRPr="00FA6022">
                              <w:rPr>
                                <w:rFonts w:eastAsia="Times New Roman"/>
                                <w:bCs/>
                                <w:i/>
                                <w:sz w:val="18"/>
                                <w:szCs w:val="18"/>
                                <w:lang w:val="en-GB"/>
                              </w:rPr>
                              <w:t>How is the programme aligned to the UNDAF and its information on underlying causes of inequality to inform the JP, if there was any?</w:t>
                            </w:r>
                          </w:p>
                          <w:p w:rsidR="001B305E" w:rsidRPr="00977BF2" w:rsidRDefault="001B305E" w:rsidP="00F07AD3">
                            <w:pPr>
                              <w:rPr>
                                <w:rFonts w:eastAsia="Times New Roman"/>
                                <w:bCs/>
                                <w:i/>
                                <w:sz w:val="18"/>
                                <w:szCs w:val="18"/>
                                <w:lang w:val="en-GB"/>
                              </w:rPr>
                            </w:pPr>
                            <w:r w:rsidRPr="00977BF2">
                              <w:rPr>
                                <w:rFonts w:eastAsia="Times New Roman"/>
                                <w:bCs/>
                                <w:i/>
                                <w:sz w:val="18"/>
                                <w:szCs w:val="18"/>
                                <w:lang w:val="en-GB"/>
                              </w:rPr>
                              <w:t>How do main strategic components of the programme contribute and logically link to the planned outcomes? How well do they link to each other?</w:t>
                            </w:r>
                          </w:p>
                          <w:p w:rsidR="001B305E" w:rsidRDefault="001B305E" w:rsidP="00F07AD3">
                            <w:pPr>
                              <w:autoSpaceDE w:val="0"/>
                              <w:autoSpaceDN w:val="0"/>
                              <w:adjustRightInd w:val="0"/>
                              <w:spacing w:after="0" w:line="240" w:lineRule="auto"/>
                              <w:jc w:val="both"/>
                              <w:rPr>
                                <w:rFonts w:eastAsia="Times New Roman"/>
                                <w:bCs/>
                                <w:i/>
                                <w:sz w:val="18"/>
                                <w:szCs w:val="18"/>
                                <w:lang w:val="en-GB"/>
                              </w:rPr>
                            </w:pPr>
                            <w:r w:rsidRPr="000E5040">
                              <w:rPr>
                                <w:rFonts w:eastAsia="Times New Roman"/>
                                <w:bCs/>
                                <w:i/>
                                <w:sz w:val="18"/>
                                <w:szCs w:val="18"/>
                                <w:lang w:val="en-GB"/>
                              </w:rPr>
                              <w:t>How strategic are partners in terms of mandate, influence, capacities and commitment? What was the level of involvement of key stakeholders in the program design?</w:t>
                            </w:r>
                          </w:p>
                          <w:p w:rsidR="001B305E" w:rsidRDefault="001B305E" w:rsidP="00F07AD3">
                            <w:pPr>
                              <w:autoSpaceDE w:val="0"/>
                              <w:autoSpaceDN w:val="0"/>
                              <w:adjustRightInd w:val="0"/>
                              <w:spacing w:after="0" w:line="240" w:lineRule="auto"/>
                              <w:jc w:val="both"/>
                              <w:rPr>
                                <w:rFonts w:eastAsia="Times New Roman"/>
                                <w:bCs/>
                                <w:i/>
                                <w:sz w:val="18"/>
                                <w:szCs w:val="18"/>
                                <w:lang w:val="en-GB"/>
                              </w:rPr>
                            </w:pPr>
                          </w:p>
                          <w:p w:rsidR="001B305E" w:rsidRPr="00272208" w:rsidRDefault="001B305E" w:rsidP="00F07AD3">
                            <w:pPr>
                              <w:autoSpaceDE w:val="0"/>
                              <w:autoSpaceDN w:val="0"/>
                              <w:adjustRightInd w:val="0"/>
                              <w:spacing w:after="0" w:line="240" w:lineRule="auto"/>
                              <w:jc w:val="both"/>
                              <w:rPr>
                                <w:rFonts w:eastAsia="Times New Roman"/>
                                <w:bCs/>
                                <w:i/>
                                <w:sz w:val="18"/>
                                <w:szCs w:val="18"/>
                                <w:lang w:val="en-GB"/>
                              </w:rPr>
                            </w:pPr>
                            <w:r w:rsidRPr="00272208">
                              <w:rPr>
                                <w:rFonts w:eastAsia="Times New Roman"/>
                                <w:bCs/>
                                <w:i/>
                                <w:sz w:val="18"/>
                                <w:szCs w:val="18"/>
                                <w:lang w:val="en-GB"/>
                              </w:rPr>
                              <w:t>How appropriate, useful, realistic are the indicators described in the programme document in assessing the programme's progress? Can they be tracked? What modification is needed?</w:t>
                            </w:r>
                          </w:p>
                          <w:p w:rsidR="001B305E" w:rsidRPr="000E5040" w:rsidRDefault="001B305E" w:rsidP="00F07AD3">
                            <w:pPr>
                              <w:autoSpaceDE w:val="0"/>
                              <w:autoSpaceDN w:val="0"/>
                              <w:adjustRightInd w:val="0"/>
                              <w:spacing w:after="0" w:line="240" w:lineRule="auto"/>
                              <w:jc w:val="both"/>
                              <w:rPr>
                                <w:rFonts w:eastAsia="Times New Roman"/>
                                <w:bCs/>
                                <w:i/>
                                <w:sz w:val="18"/>
                                <w:szCs w:val="18"/>
                                <w:lang w:val="en-GB"/>
                              </w:rPr>
                            </w:pPr>
                          </w:p>
                          <w:p w:rsidR="001B305E" w:rsidRPr="00BA6B2F" w:rsidRDefault="001B305E" w:rsidP="00F07AD3">
                            <w:pPr>
                              <w:jc w:val="both"/>
                              <w:rPr>
                                <w:sz w:val="18"/>
                                <w:szCs w:val="18"/>
                              </w:rPr>
                            </w:pPr>
                          </w:p>
                          <w:p w:rsidR="001B305E" w:rsidRPr="00BF158F" w:rsidRDefault="001B305E" w:rsidP="00F07AD3">
                            <w:pPr>
                              <w:jc w:val="both"/>
                              <w:rPr>
                                <w:sz w:val="18"/>
                                <w:szCs w:val="18"/>
                              </w:rPr>
                            </w:pPr>
                          </w:p>
                          <w:p w:rsidR="001B305E" w:rsidRPr="00E742B9" w:rsidRDefault="001B305E" w:rsidP="00F07AD3">
                            <w:pPr>
                              <w:spacing w:after="0"/>
                              <w:jc w:val="both"/>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34" type="#_x0000_t202" style="position:absolute;left:0;text-align:left;margin-left:-8.95pt;margin-top:-239.1pt;width:242.2pt;height:206.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" fillcolor="#dbe5f1 [660]" strokecolor="white [3212]">
                <v:textbox>
                  <w:txbxContent>
                    <w:p w:rsidR="001B305E" w:rsidRPr="00DE4438" w:rsidRDefault="001B305E" w:rsidP="00F07AD3">
                      <w:pPr>
                        <w:jc w:val="center"/>
                        <w:rPr>
                          <w:rFonts w:cstheme="minorHAnsi"/>
                          <w:b/>
                          <w:color w:val="000000"/>
                          <w:sz w:val="18"/>
                          <w:szCs w:val="18"/>
                        </w:rPr>
                      </w:pPr>
                      <w:r>
                        <w:rPr>
                          <w:rFonts w:cstheme="minorHAnsi"/>
                          <w:b/>
                          <w:color w:val="000000"/>
                          <w:sz w:val="18"/>
                          <w:szCs w:val="18"/>
                        </w:rPr>
                        <w:t xml:space="preserve">Validity: </w:t>
                      </w:r>
                      <w:r w:rsidRPr="00DE4438">
                        <w:rPr>
                          <w:rFonts w:cstheme="minorHAnsi"/>
                          <w:b/>
                          <w:color w:val="000000"/>
                          <w:sz w:val="18"/>
                          <w:szCs w:val="18"/>
                        </w:rPr>
                        <w:t>Research questions</w:t>
                      </w:r>
                    </w:p>
                    <w:p w:rsidR="001B305E" w:rsidRPr="00FA6022" w:rsidRDefault="001B305E" w:rsidP="00F07AD3">
                      <w:pPr>
                        <w:rPr>
                          <w:rFonts w:eastAsia="Times New Roman"/>
                          <w:bCs/>
                          <w:i/>
                          <w:sz w:val="18"/>
                          <w:szCs w:val="18"/>
                          <w:lang w:val="en-GB"/>
                        </w:rPr>
                      </w:pPr>
                      <w:r w:rsidRPr="00FA6022">
                        <w:rPr>
                          <w:rFonts w:eastAsia="Times New Roman"/>
                          <w:bCs/>
                          <w:i/>
                          <w:sz w:val="18"/>
                          <w:szCs w:val="18"/>
                          <w:lang w:val="en-GB"/>
                        </w:rPr>
                        <w:t>How is the programme aligned to the UNDAF and its information on underlying causes of inequality to inform the JP, if there was any?</w:t>
                      </w:r>
                    </w:p>
                    <w:p w:rsidR="001B305E" w:rsidRPr="00977BF2" w:rsidRDefault="001B305E" w:rsidP="00F07AD3">
                      <w:pPr>
                        <w:rPr>
                          <w:rFonts w:eastAsia="Times New Roman"/>
                          <w:bCs/>
                          <w:i/>
                          <w:sz w:val="18"/>
                          <w:szCs w:val="18"/>
                          <w:lang w:val="en-GB"/>
                        </w:rPr>
                      </w:pPr>
                      <w:r w:rsidRPr="00977BF2">
                        <w:rPr>
                          <w:rFonts w:eastAsia="Times New Roman"/>
                          <w:bCs/>
                          <w:i/>
                          <w:sz w:val="18"/>
                          <w:szCs w:val="18"/>
                          <w:lang w:val="en-GB"/>
                        </w:rPr>
                        <w:t>How do main strategic components of the programme contribute and logically link to the planned outcomes? How well do they link to each other?</w:t>
                      </w:r>
                    </w:p>
                    <w:p w:rsidR="001B305E" w:rsidRDefault="001B305E" w:rsidP="00F07AD3">
                      <w:pPr>
                        <w:autoSpaceDE w:val="0"/>
                        <w:autoSpaceDN w:val="0"/>
                        <w:adjustRightInd w:val="0"/>
                        <w:spacing w:after="0" w:line="240" w:lineRule="auto"/>
                        <w:jc w:val="both"/>
                        <w:rPr>
                          <w:rFonts w:eastAsia="Times New Roman"/>
                          <w:bCs/>
                          <w:i/>
                          <w:sz w:val="18"/>
                          <w:szCs w:val="18"/>
                          <w:lang w:val="en-GB"/>
                        </w:rPr>
                      </w:pPr>
                      <w:r w:rsidRPr="000E5040">
                        <w:rPr>
                          <w:rFonts w:eastAsia="Times New Roman"/>
                          <w:bCs/>
                          <w:i/>
                          <w:sz w:val="18"/>
                          <w:szCs w:val="18"/>
                          <w:lang w:val="en-GB"/>
                        </w:rPr>
                        <w:t>How strategic are partners in terms of mandate, influence, capacities and commitment? What was the level of involvement of key stakeholders in the program design?</w:t>
                      </w:r>
                    </w:p>
                    <w:p w:rsidR="001B305E" w:rsidRDefault="001B305E" w:rsidP="00F07AD3">
                      <w:pPr>
                        <w:autoSpaceDE w:val="0"/>
                        <w:autoSpaceDN w:val="0"/>
                        <w:adjustRightInd w:val="0"/>
                        <w:spacing w:after="0" w:line="240" w:lineRule="auto"/>
                        <w:jc w:val="both"/>
                        <w:rPr>
                          <w:rFonts w:eastAsia="Times New Roman"/>
                          <w:bCs/>
                          <w:i/>
                          <w:sz w:val="18"/>
                          <w:szCs w:val="18"/>
                          <w:lang w:val="en-GB"/>
                        </w:rPr>
                      </w:pPr>
                    </w:p>
                    <w:p w:rsidR="001B305E" w:rsidRPr="00272208" w:rsidRDefault="001B305E" w:rsidP="00F07AD3">
                      <w:pPr>
                        <w:autoSpaceDE w:val="0"/>
                        <w:autoSpaceDN w:val="0"/>
                        <w:adjustRightInd w:val="0"/>
                        <w:spacing w:after="0" w:line="240" w:lineRule="auto"/>
                        <w:jc w:val="both"/>
                        <w:rPr>
                          <w:rFonts w:eastAsia="Times New Roman"/>
                          <w:bCs/>
                          <w:i/>
                          <w:sz w:val="18"/>
                          <w:szCs w:val="18"/>
                          <w:lang w:val="en-GB"/>
                        </w:rPr>
                      </w:pPr>
                      <w:r w:rsidRPr="00272208">
                        <w:rPr>
                          <w:rFonts w:eastAsia="Times New Roman"/>
                          <w:bCs/>
                          <w:i/>
                          <w:sz w:val="18"/>
                          <w:szCs w:val="18"/>
                          <w:lang w:val="en-GB"/>
                        </w:rPr>
                        <w:t>How appropriate, useful, realistic are the indicators described in the programme document in assessing the programme's progress? Can they be tracked? What modification is needed?</w:t>
                      </w:r>
                    </w:p>
                    <w:p w:rsidR="001B305E" w:rsidRPr="000E5040" w:rsidRDefault="001B305E" w:rsidP="00F07AD3">
                      <w:pPr>
                        <w:autoSpaceDE w:val="0"/>
                        <w:autoSpaceDN w:val="0"/>
                        <w:adjustRightInd w:val="0"/>
                        <w:spacing w:after="0" w:line="240" w:lineRule="auto"/>
                        <w:jc w:val="both"/>
                        <w:rPr>
                          <w:rFonts w:eastAsia="Times New Roman"/>
                          <w:bCs/>
                          <w:i/>
                          <w:sz w:val="18"/>
                          <w:szCs w:val="18"/>
                          <w:lang w:val="en-GB"/>
                        </w:rPr>
                      </w:pPr>
                    </w:p>
                    <w:p w:rsidR="001B305E" w:rsidRPr="00BA6B2F" w:rsidRDefault="001B305E" w:rsidP="00F07AD3">
                      <w:pPr>
                        <w:jc w:val="both"/>
                        <w:rPr>
                          <w:sz w:val="18"/>
                          <w:szCs w:val="18"/>
                        </w:rPr>
                      </w:pPr>
                    </w:p>
                    <w:p w:rsidR="001B305E" w:rsidRPr="00BF158F" w:rsidRDefault="001B305E" w:rsidP="00F07AD3">
                      <w:pPr>
                        <w:jc w:val="both"/>
                        <w:rPr>
                          <w:sz w:val="18"/>
                          <w:szCs w:val="18"/>
                        </w:rPr>
                      </w:pPr>
                    </w:p>
                    <w:p w:rsidR="001B305E" w:rsidRPr="00E742B9" w:rsidRDefault="001B305E" w:rsidP="00F07AD3">
                      <w:pPr>
                        <w:spacing w:after="0"/>
                        <w:jc w:val="both"/>
                        <w:rPr>
                          <w:i/>
                        </w:rPr>
                      </w:pPr>
                    </w:p>
                  </w:txbxContent>
                </v:textbox>
                <w10:wrap type="square"/>
              </v:shape>
            </w:pict>
          </mc:Fallback>
        </mc:AlternateContent>
      </w:r>
      <w:r w:rsidR="00F07AD3" w:rsidRPr="00884F59">
        <w:rPr>
          <w:rFonts w:asciiTheme="majorHAnsi" w:hAnsiTheme="majorHAnsi"/>
        </w:rPr>
        <w:t>In line with the recommendations of the review of UNDAF 2007-2011, sufficient attention was given in UNDAF 2012-2015 for gender issues. Under UNDAF 2012-2015, s</w:t>
      </w:r>
      <w:r w:rsidR="00F07AD3" w:rsidRPr="00884F59">
        <w:rPr>
          <w:rFonts w:asciiTheme="majorHAnsi" w:hAnsiTheme="majorHAnsi"/>
          <w:color w:val="000000"/>
        </w:rPr>
        <w:t xml:space="preserve">upport to women, youth and children forms one of the 4 pillars (pillar 4) of the Framework. </w:t>
      </w:r>
      <w:r w:rsidR="00F07AD3" w:rsidRPr="00884F59">
        <w:rPr>
          <w:rFonts w:asciiTheme="majorHAnsi" w:hAnsiTheme="majorHAnsi"/>
        </w:rPr>
        <w:t xml:space="preserve">The document has also included elaborated information and analysis on the gender situation in the country. </w:t>
      </w:r>
      <w:r w:rsidR="00F07AD3" w:rsidRPr="00884F59">
        <w:rPr>
          <w:rFonts w:asciiTheme="majorHAnsi" w:hAnsiTheme="majorHAnsi"/>
          <w:color w:val="000000"/>
        </w:rPr>
        <w:t xml:space="preserve">The second outcome of pillar 4 </w:t>
      </w:r>
      <w:r w:rsidR="00F07AD3" w:rsidRPr="00884F59">
        <w:rPr>
          <w:rFonts w:asciiTheme="majorHAnsi" w:hAnsiTheme="majorHAnsi"/>
        </w:rPr>
        <w:t xml:space="preserve">is directly related to the objectives of the JP EVAW.  </w:t>
      </w:r>
    </w:p>
    <w:p w:rsidR="00F07AD3" w:rsidRPr="00884F59" w:rsidRDefault="00F07AD3" w:rsidP="00F07AD3">
      <w:pPr>
        <w:autoSpaceDE w:val="0"/>
        <w:autoSpaceDN w:val="0"/>
        <w:adjustRightInd w:val="0"/>
        <w:spacing w:after="0"/>
        <w:jc w:val="both"/>
        <w:rPr>
          <w:rFonts w:asciiTheme="majorHAnsi" w:eastAsia="Times New Roman" w:hAnsiTheme="majorHAnsi"/>
          <w:b/>
          <w:bCs/>
          <w:i/>
          <w:color w:val="1F497D" w:themeColor="text2"/>
          <w:lang w:val="en-GB"/>
        </w:rPr>
      </w:pPr>
    </w:p>
    <w:p w:rsidR="00F07AD3" w:rsidRPr="00884F59" w:rsidRDefault="00F07AD3" w:rsidP="00F07AD3">
      <w:pPr>
        <w:autoSpaceDE w:val="0"/>
        <w:autoSpaceDN w:val="0"/>
        <w:adjustRightInd w:val="0"/>
        <w:spacing w:after="0"/>
        <w:jc w:val="both"/>
        <w:rPr>
          <w:rFonts w:asciiTheme="majorHAnsi" w:eastAsia="Times New Roman" w:hAnsiTheme="majorHAnsi"/>
          <w:b/>
          <w:bCs/>
          <w:color w:val="1F497D" w:themeColor="text2"/>
          <w:sz w:val="24"/>
          <w:szCs w:val="24"/>
          <w:lang w:val="en-GB"/>
        </w:rPr>
      </w:pPr>
      <w:r w:rsidRPr="00884F59">
        <w:rPr>
          <w:rFonts w:asciiTheme="majorHAnsi" w:eastAsia="Times New Roman" w:hAnsiTheme="majorHAnsi"/>
          <w:b/>
          <w:bCs/>
          <w:i/>
          <w:color w:val="1F497D" w:themeColor="text2"/>
          <w:lang w:val="en-GB"/>
        </w:rPr>
        <w:t>Coherence of the Intervention Logic</w:t>
      </w:r>
      <w:r w:rsidRPr="00884F59">
        <w:rPr>
          <w:rFonts w:asciiTheme="majorHAnsi" w:eastAsia="Times New Roman" w:hAnsiTheme="majorHAnsi"/>
          <w:b/>
          <w:bCs/>
          <w:i/>
          <w:color w:val="1F497D" w:themeColor="text2"/>
          <w:sz w:val="24"/>
          <w:szCs w:val="24"/>
          <w:lang w:val="en-GB"/>
        </w:rPr>
        <w:t>:</w:t>
      </w:r>
      <w:r w:rsidRPr="00884F59">
        <w:rPr>
          <w:rFonts w:asciiTheme="majorHAnsi" w:eastAsia="Times New Roman" w:hAnsiTheme="majorHAnsi"/>
          <w:b/>
          <w:bCs/>
          <w:color w:val="1F497D" w:themeColor="text2"/>
          <w:sz w:val="24"/>
          <w:szCs w:val="24"/>
          <w:lang w:val="en-GB"/>
        </w:rPr>
        <w:t xml:space="preserve"> </w:t>
      </w:r>
      <w:r w:rsidRPr="00884F59">
        <w:rPr>
          <w:rFonts w:asciiTheme="majorHAnsi" w:hAnsiTheme="majorHAnsi"/>
        </w:rPr>
        <w:t>A</w:t>
      </w:r>
      <w:r w:rsidR="00EC4EB7">
        <w:rPr>
          <w:rFonts w:asciiTheme="majorHAnsi" w:hAnsiTheme="majorHAnsi"/>
        </w:rPr>
        <w:t xml:space="preserve">bsence of </w:t>
      </w:r>
      <w:r w:rsidR="00A0212D">
        <w:rPr>
          <w:rFonts w:asciiTheme="majorHAnsi" w:hAnsiTheme="majorHAnsi"/>
        </w:rPr>
        <w:t>a</w:t>
      </w:r>
      <w:r w:rsidRPr="00884F59">
        <w:rPr>
          <w:rFonts w:asciiTheme="majorHAnsi" w:hAnsiTheme="majorHAnsi"/>
        </w:rPr>
        <w:t xml:space="preserve"> Logical Framework </w:t>
      </w:r>
      <w:r w:rsidR="00EC4EB7">
        <w:rPr>
          <w:rFonts w:asciiTheme="majorHAnsi" w:hAnsiTheme="majorHAnsi"/>
        </w:rPr>
        <w:t xml:space="preserve">of JP EVAW at the programme level </w:t>
      </w:r>
      <w:r w:rsidRPr="00884F59">
        <w:rPr>
          <w:rFonts w:asciiTheme="majorHAnsi" w:hAnsiTheme="majorHAnsi"/>
        </w:rPr>
        <w:t xml:space="preserve">has made the assessment of the conceptual logic of the programme challenging and incomplete. However, various programme documents, particularly the Letter of Agreement (LoA) signed between the two </w:t>
      </w:r>
      <w:r w:rsidR="00033E86">
        <w:rPr>
          <w:rFonts w:asciiTheme="majorHAnsi" w:hAnsiTheme="majorHAnsi"/>
        </w:rPr>
        <w:t>leading UN</w:t>
      </w:r>
      <w:r w:rsidRPr="00884F59">
        <w:rPr>
          <w:rFonts w:asciiTheme="majorHAnsi" w:hAnsiTheme="majorHAnsi"/>
        </w:rPr>
        <w:t xml:space="preserve"> Agencies,</w:t>
      </w:r>
      <w:r w:rsidR="00037506">
        <w:rPr>
          <w:rFonts w:asciiTheme="majorHAnsi" w:hAnsiTheme="majorHAnsi"/>
        </w:rPr>
        <w:t xml:space="preserve"> containing</w:t>
      </w:r>
      <w:r w:rsidR="00EE5D2A">
        <w:rPr>
          <w:rFonts w:asciiTheme="majorHAnsi" w:hAnsiTheme="majorHAnsi"/>
        </w:rPr>
        <w:t xml:space="preserve"> the</w:t>
      </w:r>
      <w:r w:rsidR="00037506">
        <w:rPr>
          <w:rFonts w:asciiTheme="majorHAnsi" w:hAnsiTheme="majorHAnsi"/>
        </w:rPr>
        <w:t xml:space="preserve"> Programme Document,</w:t>
      </w:r>
      <w:r w:rsidRPr="00884F59">
        <w:rPr>
          <w:rFonts w:asciiTheme="majorHAnsi" w:hAnsiTheme="majorHAnsi"/>
        </w:rPr>
        <w:t xml:space="preserve"> have specified the planned goal, outcomes, outputs and activities of the programme. Project proposals from the </w:t>
      </w:r>
      <w:r w:rsidR="00F5449F">
        <w:rPr>
          <w:rFonts w:asciiTheme="majorHAnsi" w:hAnsiTheme="majorHAnsi"/>
        </w:rPr>
        <w:t xml:space="preserve">IPs </w:t>
      </w:r>
      <w:r w:rsidRPr="00884F59">
        <w:rPr>
          <w:rFonts w:asciiTheme="majorHAnsi" w:hAnsiTheme="majorHAnsi"/>
        </w:rPr>
        <w:t>included traceable indicators, and it was considered during the evaluation as well.  Review of these aspects of the programme shows that t</w:t>
      </w:r>
      <w:r w:rsidRPr="00884F59">
        <w:rPr>
          <w:rFonts w:asciiTheme="majorHAnsi" w:hAnsiTheme="majorHAnsi"/>
          <w:bCs/>
          <w:lang w:bidi="en-US"/>
        </w:rPr>
        <w:t>here is a logical coherence among the different elements in the results chain, i.e., the successful implementation of planned activities would logically lead to achievement of planned outputs, which in turn would logically lead to the achievement of outcomes that could contribute towards the set developmental goal.</w:t>
      </w:r>
      <w:r w:rsidRPr="00884F59">
        <w:rPr>
          <w:rFonts w:asciiTheme="majorHAnsi" w:hAnsiTheme="majorHAnsi"/>
        </w:rPr>
        <w:t xml:space="preserve">  </w:t>
      </w:r>
    </w:p>
    <w:p w:rsidR="00F07AD3" w:rsidRPr="00884F59" w:rsidRDefault="00F07AD3" w:rsidP="00F07AD3">
      <w:pPr>
        <w:jc w:val="both"/>
        <w:rPr>
          <w:rFonts w:asciiTheme="majorHAnsi" w:hAnsiTheme="majorHAnsi"/>
        </w:rPr>
      </w:pPr>
      <w:r w:rsidRPr="00884F59">
        <w:rPr>
          <w:rFonts w:asciiTheme="majorHAnsi" w:hAnsiTheme="majorHAnsi"/>
        </w:rPr>
        <w:t>The three major components of the JP EVAW, represented by the 3 programme outcomes, are systematically designed to cover major aspects of the fight against VAW</w:t>
      </w:r>
      <w:r w:rsidR="00681FC6">
        <w:rPr>
          <w:rFonts w:asciiTheme="majorHAnsi" w:hAnsiTheme="majorHAnsi"/>
        </w:rPr>
        <w:t xml:space="preserve"> and include</w:t>
      </w:r>
      <w:r w:rsidR="00361819">
        <w:rPr>
          <w:rFonts w:asciiTheme="majorHAnsi" w:hAnsiTheme="majorHAnsi"/>
        </w:rPr>
        <w:t>d</w:t>
      </w:r>
      <w:r w:rsidR="00681FC6">
        <w:rPr>
          <w:rFonts w:asciiTheme="majorHAnsi" w:hAnsiTheme="majorHAnsi"/>
        </w:rPr>
        <w:t xml:space="preserve">: </w:t>
      </w:r>
      <w:r w:rsidR="001E5795">
        <w:rPr>
          <w:rFonts w:asciiTheme="majorHAnsi" w:hAnsiTheme="majorHAnsi"/>
          <w:b/>
        </w:rPr>
        <w:t>p</w:t>
      </w:r>
      <w:r w:rsidR="00681FC6" w:rsidRPr="00681FC6">
        <w:rPr>
          <w:rFonts w:asciiTheme="majorHAnsi" w:hAnsiTheme="majorHAnsi"/>
          <w:b/>
        </w:rPr>
        <w:t>rotection</w:t>
      </w:r>
      <w:r w:rsidR="00681FC6">
        <w:rPr>
          <w:rFonts w:asciiTheme="majorHAnsi" w:hAnsiTheme="majorHAnsi"/>
        </w:rPr>
        <w:t xml:space="preserve"> (</w:t>
      </w:r>
      <w:r w:rsidR="00681FC6" w:rsidRPr="00884F59">
        <w:rPr>
          <w:rFonts w:asciiTheme="majorHAnsi" w:hAnsiTheme="majorHAnsi"/>
        </w:rPr>
        <w:t>focus</w:t>
      </w:r>
      <w:r w:rsidR="001E5795">
        <w:rPr>
          <w:rFonts w:asciiTheme="majorHAnsi" w:hAnsiTheme="majorHAnsi"/>
        </w:rPr>
        <w:t>es</w:t>
      </w:r>
      <w:r w:rsidR="00681FC6" w:rsidRPr="00884F59">
        <w:rPr>
          <w:rFonts w:asciiTheme="majorHAnsi" w:hAnsiTheme="majorHAnsi"/>
        </w:rPr>
        <w:t xml:space="preserve"> on promoting the justice system to enable it properly respond to VAW</w:t>
      </w:r>
      <w:r w:rsidR="00681FC6">
        <w:rPr>
          <w:rFonts w:asciiTheme="majorHAnsi" w:hAnsiTheme="majorHAnsi"/>
        </w:rPr>
        <w:t xml:space="preserve">); </w:t>
      </w:r>
      <w:r w:rsidR="001E5795">
        <w:rPr>
          <w:rFonts w:asciiTheme="majorHAnsi" w:hAnsiTheme="majorHAnsi"/>
          <w:b/>
        </w:rPr>
        <w:t>p</w:t>
      </w:r>
      <w:r w:rsidR="00681FC6" w:rsidRPr="00884F59">
        <w:rPr>
          <w:rFonts w:asciiTheme="majorHAnsi" w:hAnsiTheme="majorHAnsi"/>
          <w:b/>
        </w:rPr>
        <w:t>rovision</w:t>
      </w:r>
      <w:r w:rsidR="00681FC6" w:rsidRPr="00884F59">
        <w:rPr>
          <w:rFonts w:asciiTheme="majorHAnsi" w:hAnsiTheme="majorHAnsi"/>
        </w:rPr>
        <w:t xml:space="preserve"> </w:t>
      </w:r>
      <w:r w:rsidR="001E5795">
        <w:rPr>
          <w:rFonts w:asciiTheme="majorHAnsi" w:hAnsiTheme="majorHAnsi"/>
        </w:rPr>
        <w:t>(focuses</w:t>
      </w:r>
      <w:r w:rsidR="00681FC6">
        <w:rPr>
          <w:rFonts w:asciiTheme="majorHAnsi" w:hAnsiTheme="majorHAnsi"/>
        </w:rPr>
        <w:t xml:space="preserve"> on </w:t>
      </w:r>
      <w:r w:rsidRPr="00884F59">
        <w:rPr>
          <w:rFonts w:asciiTheme="majorHAnsi" w:hAnsiTheme="majorHAnsi"/>
        </w:rPr>
        <w:t>making available services to survivors of violence</w:t>
      </w:r>
      <w:r w:rsidR="00F325DC">
        <w:rPr>
          <w:rFonts w:asciiTheme="majorHAnsi" w:hAnsiTheme="majorHAnsi"/>
        </w:rPr>
        <w:t>) and</w:t>
      </w:r>
      <w:r w:rsidRPr="00884F59">
        <w:rPr>
          <w:rFonts w:asciiTheme="majorHAnsi" w:hAnsiTheme="majorHAnsi"/>
        </w:rPr>
        <w:t xml:space="preserve"> </w:t>
      </w:r>
      <w:r w:rsidR="001E5795">
        <w:rPr>
          <w:rFonts w:asciiTheme="majorHAnsi" w:hAnsiTheme="majorHAnsi"/>
          <w:b/>
        </w:rPr>
        <w:t>p</w:t>
      </w:r>
      <w:r w:rsidR="001E5795" w:rsidRPr="00884F59">
        <w:rPr>
          <w:rFonts w:asciiTheme="majorHAnsi" w:hAnsiTheme="majorHAnsi"/>
          <w:b/>
        </w:rPr>
        <w:t>revention</w:t>
      </w:r>
      <w:r w:rsidR="001E5795">
        <w:rPr>
          <w:rFonts w:asciiTheme="majorHAnsi" w:hAnsiTheme="majorHAnsi"/>
          <w:b/>
        </w:rPr>
        <w:t xml:space="preserve"> (</w:t>
      </w:r>
      <w:r w:rsidRPr="00884F59">
        <w:rPr>
          <w:rFonts w:asciiTheme="majorHAnsi" w:hAnsiTheme="majorHAnsi"/>
        </w:rPr>
        <w:t>focuses on supporting women and girls to avoid the risk of VAW</w:t>
      </w:r>
      <w:r w:rsidR="001E5795">
        <w:rPr>
          <w:rFonts w:asciiTheme="majorHAnsi" w:hAnsiTheme="majorHAnsi"/>
        </w:rPr>
        <w:t>)</w:t>
      </w:r>
      <w:r w:rsidRPr="00884F59">
        <w:rPr>
          <w:rFonts w:asciiTheme="majorHAnsi" w:hAnsiTheme="majorHAnsi"/>
        </w:rPr>
        <w:t xml:space="preserve">. These three </w:t>
      </w:r>
      <w:r w:rsidRPr="00884F59">
        <w:rPr>
          <w:rFonts w:asciiTheme="majorHAnsi" w:hAnsiTheme="majorHAnsi"/>
        </w:rPr>
        <w:lastRenderedPageBreak/>
        <w:t>components are directly covered in the Framework of Action developed under the UN Secretary-General’s campaign, UNiTE to E</w:t>
      </w:r>
      <w:r w:rsidR="005E50AA">
        <w:rPr>
          <w:rFonts w:asciiTheme="majorHAnsi" w:hAnsiTheme="majorHAnsi"/>
        </w:rPr>
        <w:t>VAW</w:t>
      </w:r>
      <w:r w:rsidRPr="00884F59">
        <w:rPr>
          <w:rFonts w:asciiTheme="majorHAnsi" w:hAnsiTheme="majorHAnsi"/>
        </w:rPr>
        <w:t xml:space="preserve"> and its regional African component</w:t>
      </w:r>
      <w:r w:rsidR="00567957">
        <w:rPr>
          <w:rFonts w:asciiTheme="majorHAnsi" w:hAnsiTheme="majorHAnsi"/>
        </w:rPr>
        <w:t>;</w:t>
      </w:r>
      <w:r w:rsidRPr="00884F59">
        <w:rPr>
          <w:rFonts w:asciiTheme="majorHAnsi" w:hAnsiTheme="majorHAnsi"/>
        </w:rPr>
        <w:t xml:space="preserve"> and aligned to the UNIFEM Country Strategic Plan 2008-2011.</w:t>
      </w:r>
    </w:p>
    <w:p w:rsidR="00F07AD3" w:rsidRPr="00884F59" w:rsidRDefault="00F07AD3" w:rsidP="00F07AD3">
      <w:pPr>
        <w:jc w:val="both"/>
        <w:rPr>
          <w:rFonts w:asciiTheme="majorHAnsi" w:hAnsiTheme="majorHAnsi"/>
          <w:bCs/>
          <w:lang w:bidi="en-US"/>
        </w:rPr>
      </w:pPr>
      <w:r w:rsidRPr="00884F59">
        <w:rPr>
          <w:rFonts w:asciiTheme="majorHAnsi" w:hAnsiTheme="majorHAnsi"/>
        </w:rPr>
        <w:t xml:space="preserve">The 3 components of the JP EVAW are conceptually interlinked. In principle, the major components of the programme are complementary in terms of achieving the overall goal of the programme (ending VAW), since VAW is a complex issue that can be meaningfully addressed only through a holistic, systemic and multi-component approach. </w:t>
      </w:r>
      <w:r w:rsidRPr="00884F59">
        <w:rPr>
          <w:rFonts w:asciiTheme="majorHAnsi" w:hAnsiTheme="majorHAnsi"/>
          <w:bCs/>
          <w:lang w:bidi="en-US"/>
        </w:rPr>
        <w:t>However, clear strategies and procedures to ensure the practical linkage and complementarity of the 3 components/outcomes were not included in the programme design. In fact, the different components of the programme were implemented by different partners in different geographic locations without adequate structure and mechanisms for coordination among the different implementing partners, apart from the few meetings between implementing partners to share their experience. This has affected the practical linkage among programme components.</w:t>
      </w:r>
    </w:p>
    <w:p w:rsidR="00F07AD3" w:rsidRPr="00884F59" w:rsidRDefault="00F07AD3" w:rsidP="00F07AD3">
      <w:pPr>
        <w:autoSpaceDE w:val="0"/>
        <w:autoSpaceDN w:val="0"/>
        <w:adjustRightInd w:val="0"/>
        <w:spacing w:after="0"/>
        <w:jc w:val="both"/>
        <w:rPr>
          <w:rFonts w:asciiTheme="majorHAnsi" w:hAnsiTheme="majorHAnsi"/>
          <w:bCs/>
          <w:lang w:bidi="en-US"/>
        </w:rPr>
      </w:pPr>
      <w:r w:rsidRPr="00884F59">
        <w:rPr>
          <w:rFonts w:asciiTheme="majorHAnsi" w:eastAsia="Times New Roman" w:hAnsiTheme="majorHAnsi"/>
          <w:b/>
          <w:bCs/>
          <w:i/>
          <w:color w:val="1F497D" w:themeColor="text2"/>
          <w:lang w:val="en-GB"/>
        </w:rPr>
        <w:t>Appropriateness of Partners</w:t>
      </w:r>
      <w:r w:rsidRPr="00884F59">
        <w:rPr>
          <w:rFonts w:asciiTheme="majorHAnsi" w:eastAsia="Times New Roman" w:hAnsiTheme="majorHAnsi"/>
          <w:b/>
          <w:bCs/>
          <w:i/>
          <w:color w:val="1F497D" w:themeColor="text2"/>
          <w:sz w:val="24"/>
          <w:szCs w:val="24"/>
          <w:lang w:val="en-GB"/>
        </w:rPr>
        <w:t>:</w:t>
      </w:r>
      <w:r w:rsidRPr="00884F59">
        <w:rPr>
          <w:rFonts w:asciiTheme="majorHAnsi" w:eastAsia="Times New Roman" w:hAnsiTheme="majorHAnsi"/>
          <w:b/>
          <w:bCs/>
          <w:color w:val="1F497D" w:themeColor="text2"/>
          <w:sz w:val="24"/>
          <w:szCs w:val="24"/>
          <w:lang w:val="en-GB"/>
        </w:rPr>
        <w:t xml:space="preserve"> </w:t>
      </w:r>
      <w:r w:rsidRPr="00884F59">
        <w:rPr>
          <w:rFonts w:asciiTheme="majorHAnsi" w:hAnsiTheme="majorHAnsi"/>
          <w:bCs/>
          <w:lang w:bidi="en-US"/>
        </w:rPr>
        <w:t xml:space="preserve">According to initial plans of the JP EVAW, the major </w:t>
      </w:r>
      <w:r w:rsidR="001C719C">
        <w:rPr>
          <w:rFonts w:asciiTheme="majorHAnsi" w:hAnsiTheme="majorHAnsi"/>
          <w:bCs/>
          <w:lang w:bidi="en-US"/>
        </w:rPr>
        <w:t>coordinating</w:t>
      </w:r>
      <w:r w:rsidRPr="00884F59">
        <w:rPr>
          <w:rFonts w:asciiTheme="majorHAnsi" w:hAnsiTheme="majorHAnsi"/>
          <w:bCs/>
          <w:lang w:bidi="en-US"/>
        </w:rPr>
        <w:t xml:space="preserve"> partners identified from government agencies to coordinate activities at Federal level were the Ministry of Women’s Affairs, the Ministry of Justice, and the Ministry of Youth and Sports. The regional and zonal counterparts of these Ministries and selected </w:t>
      </w:r>
      <w:r w:rsidR="00651F87">
        <w:rPr>
          <w:rFonts w:asciiTheme="majorHAnsi" w:hAnsiTheme="majorHAnsi"/>
          <w:bCs/>
          <w:lang w:bidi="en-US"/>
        </w:rPr>
        <w:t xml:space="preserve">CSOs </w:t>
      </w:r>
      <w:r w:rsidRPr="00884F59">
        <w:rPr>
          <w:rFonts w:asciiTheme="majorHAnsi" w:hAnsiTheme="majorHAnsi"/>
          <w:bCs/>
          <w:lang w:bidi="en-US"/>
        </w:rPr>
        <w:t>were identified as implementers of the programme at community level. After the initial planning, restructuring of the Executive Organs of the government resulted in the dissolution of the Ministry of Youth and Sports and the reorganization of the Ministry of Women Affairs as M</w:t>
      </w:r>
      <w:r w:rsidR="00C4355B">
        <w:rPr>
          <w:rFonts w:asciiTheme="majorHAnsi" w:hAnsiTheme="majorHAnsi"/>
          <w:bCs/>
          <w:lang w:bidi="en-US"/>
        </w:rPr>
        <w:t>oWCYA</w:t>
      </w:r>
      <w:r w:rsidRPr="00884F59">
        <w:rPr>
          <w:rFonts w:asciiTheme="majorHAnsi" w:hAnsiTheme="majorHAnsi"/>
          <w:bCs/>
          <w:lang w:bidi="en-US"/>
        </w:rPr>
        <w:t>. This restructuri</w:t>
      </w:r>
      <w:r w:rsidR="00C90F95">
        <w:rPr>
          <w:rFonts w:asciiTheme="majorHAnsi" w:hAnsiTheme="majorHAnsi"/>
          <w:bCs/>
          <w:lang w:bidi="en-US"/>
        </w:rPr>
        <w:t xml:space="preserve">ng has made </w:t>
      </w:r>
      <w:r w:rsidR="00C90F95">
        <w:rPr>
          <w:rFonts w:asciiTheme="majorHAnsi" w:hAnsiTheme="majorHAnsi"/>
          <w:bCs/>
          <w:lang w:bidi="en-US"/>
        </w:rPr>
        <w:lastRenderedPageBreak/>
        <w:t>the MoWC</w:t>
      </w:r>
      <w:r w:rsidR="00651F87">
        <w:rPr>
          <w:rFonts w:asciiTheme="majorHAnsi" w:hAnsiTheme="majorHAnsi"/>
          <w:bCs/>
          <w:lang w:bidi="en-US"/>
        </w:rPr>
        <w:t>YA and MoJ</w:t>
      </w:r>
      <w:r w:rsidR="00C90F95">
        <w:rPr>
          <w:rFonts w:asciiTheme="majorHAnsi" w:hAnsiTheme="majorHAnsi"/>
          <w:bCs/>
          <w:lang w:bidi="en-US"/>
        </w:rPr>
        <w:t xml:space="preserve"> </w:t>
      </w:r>
      <w:r w:rsidRPr="00884F59">
        <w:rPr>
          <w:rFonts w:asciiTheme="majorHAnsi" w:hAnsiTheme="majorHAnsi"/>
          <w:bCs/>
          <w:lang w:bidi="en-US"/>
        </w:rPr>
        <w:t xml:space="preserve">to be the major government </w:t>
      </w:r>
      <w:r w:rsidR="00C90F95">
        <w:rPr>
          <w:rFonts w:asciiTheme="majorHAnsi" w:hAnsiTheme="majorHAnsi"/>
          <w:bCs/>
          <w:lang w:bidi="en-US"/>
        </w:rPr>
        <w:t xml:space="preserve">coordinating </w:t>
      </w:r>
      <w:r w:rsidRPr="00884F59">
        <w:rPr>
          <w:rFonts w:asciiTheme="majorHAnsi" w:hAnsiTheme="majorHAnsi"/>
          <w:bCs/>
          <w:lang w:bidi="en-US"/>
        </w:rPr>
        <w:t>partners of the programme.</w:t>
      </w:r>
    </w:p>
    <w:p w:rsidR="00F07AD3" w:rsidRPr="00884F59" w:rsidRDefault="00F07AD3" w:rsidP="00F07AD3">
      <w:pPr>
        <w:jc w:val="both"/>
        <w:rPr>
          <w:rFonts w:asciiTheme="majorHAnsi" w:hAnsiTheme="majorHAnsi"/>
          <w:bCs/>
          <w:lang w:bidi="en-US"/>
        </w:rPr>
      </w:pPr>
      <w:r w:rsidRPr="00884F59">
        <w:rPr>
          <w:rFonts w:asciiTheme="majorHAnsi" w:hAnsiTheme="majorHAnsi"/>
          <w:bCs/>
          <w:lang w:bidi="en-US"/>
        </w:rPr>
        <w:t xml:space="preserve">In practice, the JP EVAW government implementing partners included regional Bureaus of Women, Children and Youth Affairs (BoWCYA) and the Ethiopian Human Rights Commission (EHRC). The Federal MoWCYA and MoJ have not directly </w:t>
      </w:r>
      <w:r w:rsidR="006F0344">
        <w:rPr>
          <w:rFonts w:asciiTheme="majorHAnsi" w:hAnsiTheme="majorHAnsi"/>
          <w:bCs/>
          <w:lang w:bidi="en-US"/>
        </w:rPr>
        <w:t xml:space="preserve">been involved during the implementation phase of the programme. </w:t>
      </w:r>
      <w:r w:rsidRPr="00884F59">
        <w:rPr>
          <w:rFonts w:asciiTheme="majorHAnsi" w:hAnsiTheme="majorHAnsi"/>
          <w:bCs/>
          <w:lang w:bidi="en-US"/>
        </w:rPr>
        <w:t xml:space="preserve">The selection of regional and zonal BoWCYA as implementing partners was strategically valid and appropriate, as they are the main regional structures responsible for the promotion and protection of women rights. </w:t>
      </w:r>
    </w:p>
    <w:p w:rsidR="00F07AD3" w:rsidRPr="00884F59" w:rsidRDefault="00BA4BA1" w:rsidP="00F07AD3">
      <w:pPr>
        <w:jc w:val="both"/>
        <w:rPr>
          <w:rFonts w:asciiTheme="majorHAnsi" w:hAnsiTheme="majorHAnsi"/>
          <w:bCs/>
          <w:lang w:bidi="en-US"/>
        </w:rPr>
      </w:pPr>
      <w:r w:rsidRPr="00884F59">
        <w:rPr>
          <w:rFonts w:asciiTheme="majorHAnsi" w:hAnsiTheme="majorHAnsi"/>
          <w:bCs/>
          <w:lang w:bidi="en-US"/>
        </w:rPr>
        <w:t xml:space="preserve">The same claim can be made for the selection of the EHRC, as it is mandated to promote and protect human rights, including the rights of women. One of the components of the project implemented with the EHRC relates to creating mechanisms for the provision of legal aid to women. </w:t>
      </w:r>
      <w:r>
        <w:rPr>
          <w:rFonts w:asciiTheme="majorHAnsi" w:hAnsiTheme="majorHAnsi"/>
          <w:bCs/>
          <w:lang w:bidi="en-US"/>
        </w:rPr>
        <w:t>The general mandate of the EHRC to promote human rights could be interoperated to include the provision of legal aid. Moreover, the National Human Rights Action Plan recognizes the role of the EHRC in promoting the provision of legal aid. On the other hand, t</w:t>
      </w:r>
      <w:r w:rsidRPr="00884F59">
        <w:rPr>
          <w:rFonts w:asciiTheme="majorHAnsi" w:hAnsiTheme="majorHAnsi"/>
          <w:bCs/>
          <w:lang w:bidi="en-US"/>
        </w:rPr>
        <w:t>he MoJ is given express mandate and responsibility by law to provide legal aid services to women and children.</w:t>
      </w:r>
      <w:r>
        <w:rPr>
          <w:rFonts w:asciiTheme="majorHAnsi" w:hAnsiTheme="majorHAnsi"/>
          <w:bCs/>
          <w:lang w:bidi="en-US"/>
        </w:rPr>
        <w:t xml:space="preserve"> Thus, the MoJ would have been another important government partner for the legal aid component of the JP EVAW. However, the MoJ did not involve in the implementation of the JP EVAW, despite the effort of the UN Women to engage the Ministry in the programme.</w:t>
      </w:r>
    </w:p>
    <w:p w:rsidR="00F07AD3" w:rsidRPr="00884F59" w:rsidRDefault="00F07AD3" w:rsidP="00F205B2">
      <w:pPr>
        <w:spacing w:after="0"/>
        <w:jc w:val="both"/>
        <w:rPr>
          <w:rFonts w:asciiTheme="majorHAnsi" w:hAnsiTheme="majorHAnsi"/>
          <w:bCs/>
          <w:lang w:bidi="en-US"/>
        </w:rPr>
      </w:pPr>
      <w:r w:rsidRPr="00884F59">
        <w:rPr>
          <w:rFonts w:asciiTheme="majorHAnsi" w:hAnsiTheme="majorHAnsi"/>
          <w:bCs/>
          <w:lang w:bidi="en-US"/>
        </w:rPr>
        <w:t>In addition to government agencies, the JP EVAW selected and involved seve</w:t>
      </w:r>
      <w:r w:rsidR="00614DC5">
        <w:rPr>
          <w:rFonts w:asciiTheme="majorHAnsi" w:hAnsiTheme="majorHAnsi"/>
          <w:bCs/>
          <w:lang w:bidi="en-US"/>
        </w:rPr>
        <w:t>ral CSOs as IP</w:t>
      </w:r>
      <w:r w:rsidRPr="00884F59">
        <w:rPr>
          <w:rFonts w:asciiTheme="majorHAnsi" w:hAnsiTheme="majorHAnsi"/>
          <w:bCs/>
          <w:lang w:bidi="en-US"/>
        </w:rPr>
        <w:t xml:space="preserve">s. Most of them have already worked on issues of gender and VAW for long years and developed strong capacity and influence on the issue. Therefore, their </w:t>
      </w:r>
      <w:r w:rsidRPr="00884F59">
        <w:rPr>
          <w:rFonts w:asciiTheme="majorHAnsi" w:hAnsiTheme="majorHAnsi"/>
          <w:bCs/>
          <w:lang w:bidi="en-US"/>
        </w:rPr>
        <w:lastRenderedPageBreak/>
        <w:t>selection as implementing partners was strategically valid in terms of their capacity, influence and commitment. However, most of the CSO</w:t>
      </w:r>
      <w:r w:rsidR="00A30640">
        <w:rPr>
          <w:rFonts w:asciiTheme="majorHAnsi" w:hAnsiTheme="majorHAnsi"/>
          <w:bCs/>
          <w:lang w:bidi="en-US"/>
        </w:rPr>
        <w:t>s</w:t>
      </w:r>
      <w:r w:rsidRPr="00884F59">
        <w:rPr>
          <w:rFonts w:asciiTheme="majorHAnsi" w:hAnsiTheme="majorHAnsi"/>
          <w:bCs/>
          <w:lang w:bidi="en-US"/>
        </w:rPr>
        <w:t xml:space="preserve"> </w:t>
      </w:r>
      <w:r w:rsidR="00A30640">
        <w:rPr>
          <w:rFonts w:asciiTheme="majorHAnsi" w:hAnsiTheme="majorHAnsi"/>
          <w:bCs/>
          <w:lang w:bidi="en-US"/>
        </w:rPr>
        <w:t xml:space="preserve"> IPs </w:t>
      </w:r>
      <w:r w:rsidRPr="00884F59">
        <w:rPr>
          <w:rFonts w:asciiTheme="majorHAnsi" w:hAnsiTheme="majorHAnsi"/>
          <w:bCs/>
          <w:lang w:bidi="en-US"/>
        </w:rPr>
        <w:t xml:space="preserve">are registered as Ethiopian Resident Charities or Foreign Charities. The Charities and Societies law issued in 2009 puts limitations on the mandate of Ethiopian Resident Charities or Foreign Charities to engage in women rights issues. However, they are allowed to engage in welfare and social development issues. Accordingly, there are some uncertainties and gray areas on the mandate of Ethiopian Resident Charities or Foreign Charities in relation to the fight against VAW. </w:t>
      </w:r>
      <w:r w:rsidR="00D75F98">
        <w:rPr>
          <w:rFonts w:asciiTheme="majorHAnsi" w:hAnsiTheme="majorHAnsi"/>
          <w:bCs/>
          <w:lang w:bidi="en-US"/>
        </w:rPr>
        <w:t xml:space="preserve">KIs have indicated that this aspect was taken into consideration at the </w:t>
      </w:r>
      <w:r w:rsidR="002A7CEE">
        <w:rPr>
          <w:rFonts w:asciiTheme="majorHAnsi" w:hAnsiTheme="majorHAnsi"/>
          <w:bCs/>
          <w:lang w:bidi="en-US"/>
        </w:rPr>
        <w:t xml:space="preserve">programme and </w:t>
      </w:r>
      <w:r w:rsidR="00D75F98">
        <w:rPr>
          <w:rFonts w:asciiTheme="majorHAnsi" w:hAnsiTheme="majorHAnsi"/>
          <w:bCs/>
          <w:lang w:bidi="en-US"/>
        </w:rPr>
        <w:t>project design stage.</w:t>
      </w:r>
    </w:p>
    <w:p w:rsidR="00F07AD3" w:rsidRPr="00884F59" w:rsidRDefault="00F07AD3" w:rsidP="00F205B2">
      <w:pPr>
        <w:spacing w:after="0"/>
        <w:jc w:val="both"/>
        <w:rPr>
          <w:rFonts w:asciiTheme="majorHAnsi" w:hAnsiTheme="majorHAnsi"/>
        </w:rPr>
      </w:pPr>
      <w:r w:rsidRPr="00884F59">
        <w:rPr>
          <w:rFonts w:asciiTheme="majorHAnsi" w:hAnsiTheme="majorHAnsi"/>
          <w:bCs/>
          <w:lang w:bidi="en-US"/>
        </w:rPr>
        <w:t>One of the CSOs implementing partner was the Development Wing of the Ethiopian Orthodox Church (</w:t>
      </w:r>
      <w:r w:rsidRPr="00884F59">
        <w:rPr>
          <w:rFonts w:asciiTheme="majorHAnsi" w:hAnsiTheme="majorHAnsi"/>
        </w:rPr>
        <w:t>EOC-DICAC). Considering the influential role of the EOC</w:t>
      </w:r>
      <w:r w:rsidR="00992451">
        <w:rPr>
          <w:rFonts w:asciiTheme="majorHAnsi" w:hAnsiTheme="majorHAnsi"/>
        </w:rPr>
        <w:t>-DICAC</w:t>
      </w:r>
      <w:r w:rsidRPr="00884F59">
        <w:rPr>
          <w:rFonts w:asciiTheme="majorHAnsi" w:hAnsiTheme="majorHAnsi"/>
        </w:rPr>
        <w:t xml:space="preserve"> in shaping societal attitude and behavior, including on VAW issues, the decision to make it one</w:t>
      </w:r>
      <w:r w:rsidR="00992451">
        <w:rPr>
          <w:rFonts w:asciiTheme="majorHAnsi" w:hAnsiTheme="majorHAnsi"/>
        </w:rPr>
        <w:t xml:space="preserve"> of</w:t>
      </w:r>
      <w:r w:rsidRPr="00884F59">
        <w:rPr>
          <w:rFonts w:asciiTheme="majorHAnsi" w:hAnsiTheme="majorHAnsi"/>
        </w:rPr>
        <w:t xml:space="preserve"> the implementing partners is strategically sound. However, the religious impartiality principle of the UN created some uncertainty and delay in signing the a</w:t>
      </w:r>
      <w:r w:rsidR="00D75F98">
        <w:rPr>
          <w:rFonts w:asciiTheme="majorHAnsi" w:hAnsiTheme="majorHAnsi"/>
        </w:rPr>
        <w:t>greement with the EOC-DICAC. A</w:t>
      </w:r>
      <w:r w:rsidRPr="00884F59">
        <w:rPr>
          <w:rFonts w:asciiTheme="majorHAnsi" w:hAnsiTheme="majorHAnsi"/>
        </w:rPr>
        <w:t xml:space="preserve">fter </w:t>
      </w:r>
      <w:r w:rsidR="00F0758C">
        <w:rPr>
          <w:rFonts w:asciiTheme="majorHAnsi" w:hAnsiTheme="majorHAnsi"/>
        </w:rPr>
        <w:t>ensuring</w:t>
      </w:r>
      <w:r w:rsidRPr="00884F59">
        <w:rPr>
          <w:rFonts w:asciiTheme="majorHAnsi" w:hAnsiTheme="majorHAnsi"/>
        </w:rPr>
        <w:t xml:space="preserve"> that the EOC-DICAC project objectives and types of beneficiaries also include non-Christian followers and considering the potential role of the project in addressing VAW, it was decided to support the EOC-DICAC project. This situation shows the challenges in accommodating conflicting principles and interests. </w:t>
      </w:r>
    </w:p>
    <w:p w:rsidR="00F07AD3" w:rsidRPr="00884F59" w:rsidRDefault="00F07AD3" w:rsidP="00F07AD3">
      <w:pPr>
        <w:autoSpaceDE w:val="0"/>
        <w:autoSpaceDN w:val="0"/>
        <w:adjustRightInd w:val="0"/>
        <w:spacing w:after="0"/>
        <w:jc w:val="both"/>
        <w:rPr>
          <w:rFonts w:asciiTheme="majorHAnsi" w:eastAsia="Times New Roman" w:hAnsiTheme="majorHAnsi"/>
          <w:b/>
          <w:bCs/>
          <w:color w:val="1F497D" w:themeColor="text2"/>
          <w:sz w:val="24"/>
          <w:szCs w:val="24"/>
          <w:lang w:val="en-GB"/>
        </w:rPr>
      </w:pPr>
      <w:r w:rsidRPr="00884F59">
        <w:rPr>
          <w:rFonts w:asciiTheme="majorHAnsi" w:eastAsia="Times New Roman" w:hAnsiTheme="majorHAnsi"/>
          <w:b/>
          <w:bCs/>
          <w:i/>
          <w:color w:val="1F497D" w:themeColor="text2"/>
          <w:lang w:val="en-GB"/>
        </w:rPr>
        <w:t>Appropriateness of indicators</w:t>
      </w:r>
      <w:r w:rsidRPr="00884F59">
        <w:rPr>
          <w:rFonts w:asciiTheme="majorHAnsi" w:eastAsia="Times New Roman" w:hAnsiTheme="majorHAnsi"/>
          <w:bCs/>
          <w:i/>
          <w:sz w:val="24"/>
          <w:szCs w:val="24"/>
          <w:lang w:val="en-GB"/>
        </w:rPr>
        <w:t>:</w:t>
      </w:r>
      <w:r w:rsidRPr="00884F59">
        <w:rPr>
          <w:rFonts w:asciiTheme="majorHAnsi" w:eastAsia="Times New Roman" w:hAnsiTheme="majorHAnsi"/>
          <w:bCs/>
          <w:sz w:val="24"/>
          <w:szCs w:val="24"/>
          <w:lang w:val="en-GB"/>
        </w:rPr>
        <w:t xml:space="preserve"> </w:t>
      </w:r>
      <w:r w:rsidRPr="00884F59">
        <w:rPr>
          <w:rFonts w:asciiTheme="majorHAnsi" w:eastAsia="Times New Roman" w:hAnsiTheme="majorHAnsi"/>
          <w:bCs/>
          <w:lang w:val="en-GB"/>
        </w:rPr>
        <w:t>According to the KII</w:t>
      </w:r>
      <w:r w:rsidR="000854AF">
        <w:rPr>
          <w:rFonts w:asciiTheme="majorHAnsi" w:eastAsia="Times New Roman" w:hAnsiTheme="majorHAnsi"/>
          <w:bCs/>
          <w:lang w:val="en-GB"/>
        </w:rPr>
        <w:t>s</w:t>
      </w:r>
      <w:r w:rsidRPr="00884F59">
        <w:rPr>
          <w:rFonts w:asciiTheme="majorHAnsi" w:eastAsia="Times New Roman" w:hAnsiTheme="majorHAnsi"/>
          <w:bCs/>
          <w:lang w:val="en-GB"/>
        </w:rPr>
        <w:t xml:space="preserve"> with the UN Women office, the programme was designed based on the UNIFEM Country Strategic Plan</w:t>
      </w:r>
      <w:r w:rsidR="007B102F">
        <w:rPr>
          <w:rFonts w:asciiTheme="majorHAnsi" w:eastAsia="Times New Roman" w:hAnsiTheme="majorHAnsi"/>
          <w:bCs/>
          <w:lang w:val="en-GB"/>
        </w:rPr>
        <w:t xml:space="preserve"> 2008-2011 for Ethiopia. The programme document has outlined outcomes, outputs and activities, but </w:t>
      </w:r>
      <w:r w:rsidRPr="00884F59">
        <w:rPr>
          <w:rFonts w:asciiTheme="majorHAnsi" w:eastAsia="Times New Roman" w:hAnsiTheme="majorHAnsi"/>
          <w:bCs/>
          <w:lang w:val="en-GB"/>
        </w:rPr>
        <w:t>did not have a logical framework, indicators with baseline data</w:t>
      </w:r>
      <w:r w:rsidR="00BD010C">
        <w:rPr>
          <w:rFonts w:asciiTheme="majorHAnsi" w:eastAsia="Times New Roman" w:hAnsiTheme="majorHAnsi"/>
          <w:bCs/>
          <w:lang w:val="en-GB"/>
        </w:rPr>
        <w:t xml:space="preserve"> and</w:t>
      </w:r>
      <w:r w:rsidRPr="00884F59">
        <w:rPr>
          <w:rFonts w:asciiTheme="majorHAnsi" w:hAnsiTheme="majorHAnsi"/>
          <w:color w:val="000000"/>
        </w:rPr>
        <w:t xml:space="preserve"> </w:t>
      </w:r>
      <w:r w:rsidR="004977D4">
        <w:rPr>
          <w:rFonts w:asciiTheme="majorHAnsi" w:hAnsiTheme="majorHAnsi"/>
          <w:color w:val="000000"/>
        </w:rPr>
        <w:lastRenderedPageBreak/>
        <w:t xml:space="preserve">Performance Monitoring Framework </w:t>
      </w:r>
      <w:r w:rsidRPr="00884F59">
        <w:rPr>
          <w:rFonts w:asciiTheme="majorHAnsi" w:eastAsia="Times New Roman" w:hAnsiTheme="majorHAnsi"/>
          <w:bCs/>
          <w:lang w:val="en-GB"/>
        </w:rPr>
        <w:t xml:space="preserve">as well as </w:t>
      </w:r>
      <w:r w:rsidRPr="00884F59">
        <w:rPr>
          <w:rFonts w:asciiTheme="majorHAnsi" w:hAnsiTheme="majorHAnsi"/>
          <w:color w:val="000000"/>
        </w:rPr>
        <w:t>proper targets set out for the programme</w:t>
      </w:r>
      <w:r w:rsidRPr="00884F59">
        <w:rPr>
          <w:rFonts w:asciiTheme="majorHAnsi" w:eastAsia="Times New Roman" w:hAnsiTheme="majorHAnsi"/>
          <w:bCs/>
          <w:lang w:val="en-GB"/>
        </w:rPr>
        <w:t xml:space="preserve">. </w:t>
      </w:r>
      <w:r w:rsidRPr="00884F59">
        <w:rPr>
          <w:rFonts w:asciiTheme="majorHAnsi" w:hAnsiTheme="majorHAnsi"/>
        </w:rPr>
        <w:t>As the result</w:t>
      </w:r>
      <w:r w:rsidRPr="00884F59">
        <w:rPr>
          <w:rFonts w:asciiTheme="majorHAnsi" w:hAnsiTheme="majorHAnsi"/>
          <w:color w:val="000000"/>
        </w:rPr>
        <w:t>, the evaluation found it extremely challenging to measure the progress towards achievement of programme objectives and results</w:t>
      </w:r>
      <w:r w:rsidR="00756208">
        <w:rPr>
          <w:rFonts w:asciiTheme="majorHAnsi" w:hAnsiTheme="majorHAnsi"/>
          <w:color w:val="000000"/>
        </w:rPr>
        <w:t xml:space="preserve">. </w:t>
      </w:r>
      <w:r w:rsidR="00DF111D">
        <w:rPr>
          <w:rFonts w:asciiTheme="majorHAnsi" w:hAnsiTheme="majorHAnsi"/>
          <w:color w:val="000000"/>
        </w:rPr>
        <w:t>It was possible to derive some</w:t>
      </w:r>
      <w:r w:rsidRPr="00884F59">
        <w:rPr>
          <w:rFonts w:asciiTheme="majorHAnsi" w:hAnsiTheme="majorHAnsi"/>
          <w:color w:val="000000"/>
        </w:rPr>
        <w:t xml:space="preserve"> output indicators based on the detail activities listed down in the </w:t>
      </w:r>
      <w:r w:rsidR="00D9136A">
        <w:rPr>
          <w:rFonts w:asciiTheme="majorHAnsi" w:hAnsiTheme="majorHAnsi"/>
          <w:color w:val="000000"/>
        </w:rPr>
        <w:t>Programme Document</w:t>
      </w:r>
      <w:r w:rsidR="00756208">
        <w:rPr>
          <w:rFonts w:asciiTheme="majorHAnsi" w:hAnsiTheme="majorHAnsi"/>
          <w:color w:val="000000"/>
        </w:rPr>
        <w:t xml:space="preserve"> and target indicators in the project proposals</w:t>
      </w:r>
      <w:r w:rsidRPr="00884F59">
        <w:rPr>
          <w:rFonts w:asciiTheme="majorHAnsi" w:hAnsiTheme="majorHAnsi"/>
          <w:color w:val="000000"/>
        </w:rPr>
        <w:t>. However, in the absence of clearly set out indicators</w:t>
      </w:r>
      <w:r w:rsidR="00756208">
        <w:rPr>
          <w:rFonts w:asciiTheme="majorHAnsi" w:hAnsiTheme="majorHAnsi"/>
          <w:color w:val="000000"/>
        </w:rPr>
        <w:t xml:space="preserve"> at the programme level</w:t>
      </w:r>
      <w:r w:rsidRPr="00884F59">
        <w:rPr>
          <w:rFonts w:asciiTheme="majorHAnsi" w:hAnsiTheme="majorHAnsi"/>
          <w:color w:val="000000"/>
        </w:rPr>
        <w:t xml:space="preserve">, it is not feasible to discuss the </w:t>
      </w:r>
      <w:r w:rsidRPr="00884F59">
        <w:rPr>
          <w:rFonts w:asciiTheme="majorHAnsi" w:hAnsiTheme="majorHAnsi"/>
        </w:rPr>
        <w:t xml:space="preserve">appropriateness, usefulness or realism of the programme’s indicators. </w:t>
      </w:r>
    </w:p>
    <w:p w:rsidR="00F07AD3" w:rsidRPr="00884F59" w:rsidRDefault="00F07AD3" w:rsidP="00F07AD3">
      <w:pPr>
        <w:autoSpaceDE w:val="0"/>
        <w:autoSpaceDN w:val="0"/>
        <w:adjustRightInd w:val="0"/>
        <w:spacing w:after="0"/>
        <w:jc w:val="both"/>
        <w:rPr>
          <w:rFonts w:asciiTheme="majorHAnsi" w:eastAsia="Times New Roman" w:hAnsiTheme="majorHAnsi"/>
          <w:b/>
          <w:bCs/>
          <w:color w:val="1F497D" w:themeColor="text2"/>
          <w:sz w:val="24"/>
          <w:szCs w:val="24"/>
          <w:lang w:val="en-GB"/>
        </w:rPr>
      </w:pPr>
    </w:p>
    <w:p w:rsidR="005D7172" w:rsidRDefault="00F07AD3" w:rsidP="00615594">
      <w:pPr>
        <w:autoSpaceDE w:val="0"/>
        <w:autoSpaceDN w:val="0"/>
        <w:adjustRightInd w:val="0"/>
        <w:spacing w:after="0"/>
        <w:jc w:val="both"/>
        <w:rPr>
          <w:rFonts w:asciiTheme="majorHAnsi" w:hAnsiTheme="majorHAnsi"/>
          <w:bCs/>
          <w:lang w:bidi="en-US"/>
        </w:rPr>
      </w:pPr>
      <w:r w:rsidRPr="00884F59">
        <w:rPr>
          <w:rFonts w:asciiTheme="majorHAnsi" w:hAnsiTheme="majorHAnsi" w:cstheme="minorHAnsi"/>
          <w:b/>
          <w:color w:val="FF0000"/>
          <w:sz w:val="24"/>
          <w:szCs w:val="24"/>
        </w:rPr>
        <w:t>Major challenges</w:t>
      </w:r>
      <w:r w:rsidRPr="00884F59">
        <w:rPr>
          <w:rFonts w:asciiTheme="majorHAnsi" w:hAnsiTheme="majorHAnsi" w:cstheme="minorHAnsi"/>
        </w:rPr>
        <w:t>:</w:t>
      </w:r>
      <w:r w:rsidRPr="00884F59">
        <w:rPr>
          <w:rFonts w:asciiTheme="majorHAnsi" w:hAnsiTheme="majorHAnsi"/>
          <w:color w:val="000000"/>
        </w:rPr>
        <w:t xml:space="preserve"> </w:t>
      </w:r>
      <w:r w:rsidR="004A339C" w:rsidRPr="00884F59">
        <w:rPr>
          <w:rFonts w:asciiTheme="majorHAnsi" w:hAnsiTheme="majorHAnsi"/>
          <w:color w:val="000000"/>
        </w:rPr>
        <w:t xml:space="preserve">The fact that UNDAF 2007-2011 addressed gender issues only as a cross cutting issues posed a challenge to establish a </w:t>
      </w:r>
      <w:r w:rsidR="004A339C">
        <w:rPr>
          <w:rFonts w:asciiTheme="majorHAnsi" w:hAnsiTheme="majorHAnsi"/>
          <w:color w:val="000000"/>
        </w:rPr>
        <w:t xml:space="preserve">its </w:t>
      </w:r>
      <w:r w:rsidR="004A339C" w:rsidRPr="00884F59">
        <w:rPr>
          <w:rFonts w:asciiTheme="majorHAnsi" w:hAnsiTheme="majorHAnsi"/>
          <w:color w:val="000000"/>
        </w:rPr>
        <w:t xml:space="preserve">direct linkage </w:t>
      </w:r>
      <w:r w:rsidR="004A339C">
        <w:rPr>
          <w:rFonts w:asciiTheme="majorHAnsi" w:hAnsiTheme="majorHAnsi"/>
          <w:color w:val="000000"/>
        </w:rPr>
        <w:t>with the JP EVAW</w:t>
      </w:r>
      <w:r w:rsidR="004A339C" w:rsidRPr="00884F59">
        <w:rPr>
          <w:rFonts w:asciiTheme="majorHAnsi" w:hAnsiTheme="majorHAnsi"/>
          <w:color w:val="000000"/>
        </w:rPr>
        <w:t xml:space="preserve">. </w:t>
      </w:r>
      <w:r w:rsidR="004A339C">
        <w:rPr>
          <w:rFonts w:asciiTheme="majorHAnsi" w:hAnsiTheme="majorHAnsi"/>
          <w:bCs/>
          <w:lang w:bidi="en-US"/>
        </w:rPr>
        <w:t>Inadequacy of instrumental</w:t>
      </w:r>
      <w:r w:rsidR="004A339C" w:rsidRPr="00884F59">
        <w:rPr>
          <w:rFonts w:asciiTheme="majorHAnsi" w:hAnsiTheme="majorHAnsi"/>
          <w:bCs/>
          <w:lang w:bidi="en-US"/>
        </w:rPr>
        <w:t xml:space="preserve"> strategies and mechanisms to ensure the practical linkage among the different components of the programme has limited the actual linkage between the major components of the programme during implementation. The </w:t>
      </w:r>
      <w:r w:rsidR="001F641B">
        <w:rPr>
          <w:rFonts w:asciiTheme="majorHAnsi" w:hAnsiTheme="majorHAnsi"/>
          <w:bCs/>
          <w:lang w:bidi="en-US"/>
        </w:rPr>
        <w:t xml:space="preserve">Federal </w:t>
      </w:r>
      <w:r w:rsidR="004A339C" w:rsidRPr="00884F59">
        <w:rPr>
          <w:rFonts w:asciiTheme="majorHAnsi" w:hAnsiTheme="majorHAnsi"/>
          <w:bCs/>
          <w:lang w:bidi="en-US"/>
        </w:rPr>
        <w:t>MoWCYA and MoJ</w:t>
      </w:r>
      <w:r w:rsidR="004A339C">
        <w:rPr>
          <w:rFonts w:asciiTheme="majorHAnsi" w:hAnsiTheme="majorHAnsi"/>
          <w:bCs/>
          <w:lang w:bidi="en-US"/>
        </w:rPr>
        <w:t xml:space="preserve"> </w:t>
      </w:r>
      <w:r w:rsidR="001F641B">
        <w:rPr>
          <w:rFonts w:asciiTheme="majorHAnsi" w:hAnsiTheme="majorHAnsi"/>
          <w:bCs/>
          <w:lang w:bidi="en-US"/>
        </w:rPr>
        <w:t>were not directly</w:t>
      </w:r>
      <w:r w:rsidR="004A339C" w:rsidRPr="00884F59">
        <w:rPr>
          <w:rFonts w:asciiTheme="majorHAnsi" w:hAnsiTheme="majorHAnsi"/>
          <w:bCs/>
          <w:lang w:bidi="en-US"/>
        </w:rPr>
        <w:t xml:space="preserve"> involved in the implementation of the programme</w:t>
      </w:r>
      <w:r w:rsidR="004A339C">
        <w:rPr>
          <w:rFonts w:asciiTheme="majorHAnsi" w:hAnsiTheme="majorHAnsi"/>
          <w:bCs/>
          <w:lang w:bidi="en-US"/>
        </w:rPr>
        <w:t xml:space="preserve"> and it potentially limited the impact and sustainability in terms of institutionalization of initiatives</w:t>
      </w:r>
      <w:r w:rsidR="004A339C" w:rsidRPr="00884F59">
        <w:rPr>
          <w:rFonts w:asciiTheme="majorHAnsi" w:hAnsiTheme="majorHAnsi"/>
          <w:bCs/>
          <w:lang w:bidi="en-US"/>
        </w:rPr>
        <w:t xml:space="preserve">. </w:t>
      </w:r>
      <w:r w:rsidR="00E5687E" w:rsidRPr="00884F59">
        <w:rPr>
          <w:rFonts w:asciiTheme="majorHAnsi" w:hAnsiTheme="majorHAnsi"/>
          <w:bCs/>
          <w:lang w:bidi="en-US"/>
        </w:rPr>
        <w:t xml:space="preserve">In particular, </w:t>
      </w:r>
      <w:r w:rsidR="00E5687E">
        <w:rPr>
          <w:rFonts w:asciiTheme="majorHAnsi" w:hAnsiTheme="majorHAnsi"/>
          <w:bCs/>
          <w:lang w:bidi="en-US"/>
        </w:rPr>
        <w:t xml:space="preserve">despite the efforts of UN Women to engage MoJ, in reality </w:t>
      </w:r>
      <w:r w:rsidR="00E5687E" w:rsidRPr="00884F59">
        <w:rPr>
          <w:rFonts w:asciiTheme="majorHAnsi" w:hAnsiTheme="majorHAnsi"/>
          <w:bCs/>
          <w:lang w:bidi="en-US"/>
        </w:rPr>
        <w:t xml:space="preserve">the involvement of the MoJ in the legal aid component of the programme </w:t>
      </w:r>
      <w:r w:rsidR="00E5687E">
        <w:rPr>
          <w:rFonts w:asciiTheme="majorHAnsi" w:hAnsiTheme="majorHAnsi"/>
          <w:bCs/>
          <w:lang w:bidi="en-US"/>
        </w:rPr>
        <w:t xml:space="preserve">was not prominent though it </w:t>
      </w:r>
      <w:r w:rsidR="00E5687E" w:rsidRPr="00884F59">
        <w:rPr>
          <w:rFonts w:asciiTheme="majorHAnsi" w:hAnsiTheme="majorHAnsi"/>
          <w:bCs/>
          <w:lang w:bidi="en-US"/>
        </w:rPr>
        <w:t>would have been important</w:t>
      </w:r>
      <w:r w:rsidR="00E5687E">
        <w:rPr>
          <w:rFonts w:asciiTheme="majorHAnsi" w:hAnsiTheme="majorHAnsi"/>
          <w:bCs/>
          <w:lang w:bidi="en-US"/>
        </w:rPr>
        <w:t>,</w:t>
      </w:r>
      <w:r w:rsidR="00E5687E" w:rsidRPr="00884F59">
        <w:rPr>
          <w:rFonts w:asciiTheme="majorHAnsi" w:hAnsiTheme="majorHAnsi"/>
          <w:bCs/>
          <w:lang w:bidi="en-US"/>
        </w:rPr>
        <w:t xml:space="preserve"> considering the</w:t>
      </w:r>
      <w:r w:rsidR="00106D05">
        <w:rPr>
          <w:rFonts w:asciiTheme="majorHAnsi" w:hAnsiTheme="majorHAnsi"/>
          <w:bCs/>
          <w:lang w:bidi="en-US"/>
        </w:rPr>
        <w:t xml:space="preserve"> MoJ’ position as an</w:t>
      </w:r>
      <w:r w:rsidR="00E5687E">
        <w:rPr>
          <w:rFonts w:asciiTheme="majorHAnsi" w:hAnsiTheme="majorHAnsi"/>
          <w:bCs/>
          <w:lang w:bidi="en-US"/>
        </w:rPr>
        <w:t xml:space="preserve"> </w:t>
      </w:r>
      <w:r w:rsidR="00096B4B" w:rsidRPr="00096B4B">
        <w:rPr>
          <w:rFonts w:asciiTheme="majorHAnsi" w:hAnsiTheme="majorHAnsi"/>
          <w:bCs/>
          <w:lang w:bidi="en-US"/>
        </w:rPr>
        <w:t>executive</w:t>
      </w:r>
      <w:r w:rsidR="00E5687E" w:rsidRPr="00096B4B">
        <w:rPr>
          <w:rFonts w:asciiTheme="majorHAnsi" w:hAnsiTheme="majorHAnsi"/>
          <w:bCs/>
          <w:lang w:bidi="en-US"/>
        </w:rPr>
        <w:t xml:space="preserve"> organ and the </w:t>
      </w:r>
      <w:r w:rsidR="00E5687E" w:rsidRPr="00096B4B">
        <w:rPr>
          <w:rFonts w:asciiTheme="majorHAnsi" w:eastAsia="Times New Roman" w:hAnsiTheme="majorHAnsi" w:cs="Times New Roman"/>
          <w:color w:val="000000"/>
        </w:rPr>
        <w:t>primary authority of prosecution in the country.</w:t>
      </w:r>
    </w:p>
    <w:p w:rsidR="005D7172" w:rsidRDefault="005D7172" w:rsidP="00615594">
      <w:pPr>
        <w:autoSpaceDE w:val="0"/>
        <w:autoSpaceDN w:val="0"/>
        <w:adjustRightInd w:val="0"/>
        <w:spacing w:after="0"/>
        <w:jc w:val="both"/>
        <w:rPr>
          <w:rFonts w:asciiTheme="majorHAnsi" w:hAnsiTheme="majorHAnsi"/>
          <w:bCs/>
          <w:lang w:bidi="en-US"/>
        </w:rPr>
      </w:pPr>
    </w:p>
    <w:p w:rsidR="00613BB7" w:rsidRDefault="004A339C" w:rsidP="009D7681">
      <w:pPr>
        <w:autoSpaceDE w:val="0"/>
        <w:autoSpaceDN w:val="0"/>
        <w:adjustRightInd w:val="0"/>
        <w:spacing w:after="0"/>
        <w:jc w:val="both"/>
        <w:rPr>
          <w:rFonts w:asciiTheme="majorHAnsi" w:hAnsiTheme="majorHAnsi"/>
          <w:bCs/>
          <w:lang w:bidi="en-US"/>
        </w:rPr>
      </w:pPr>
      <w:r w:rsidRPr="00096B4B">
        <w:rPr>
          <w:rFonts w:asciiTheme="majorHAnsi" w:hAnsiTheme="majorHAnsi"/>
          <w:bCs/>
          <w:lang w:bidi="en-US"/>
        </w:rPr>
        <w:t xml:space="preserve"> The programme initially faced a challenge in accommodating the interest to uphold the principle of religious impartiality of UN versus the interest to promote programme via relevant</w:t>
      </w:r>
      <w:r w:rsidRPr="00884F59">
        <w:rPr>
          <w:rFonts w:asciiTheme="majorHAnsi" w:hAnsiTheme="majorHAnsi"/>
          <w:bCs/>
          <w:lang w:bidi="en-US"/>
        </w:rPr>
        <w:t>, yet religious institutions</w:t>
      </w:r>
      <w:r w:rsidR="00A65088">
        <w:rPr>
          <w:rFonts w:asciiTheme="majorHAnsi" w:hAnsiTheme="majorHAnsi"/>
          <w:bCs/>
          <w:lang w:bidi="en-US"/>
        </w:rPr>
        <w:t xml:space="preserve">. </w:t>
      </w:r>
      <w:bookmarkStart w:id="21" w:name="_Toc378860335"/>
      <w:r w:rsidR="00613BB7">
        <w:rPr>
          <w:rFonts w:asciiTheme="majorHAnsi" w:hAnsiTheme="majorHAnsi"/>
          <w:bCs/>
          <w:lang w:bidi="en-US"/>
        </w:rPr>
        <w:br w:type="page"/>
      </w:r>
    </w:p>
    <w:p w:rsidR="00F07AD3" w:rsidRPr="00884F59" w:rsidRDefault="005A1160" w:rsidP="00214E77">
      <w:pPr>
        <w:pStyle w:val="Heading2"/>
      </w:pPr>
      <w:r w:rsidRPr="00884F59">
        <w:lastRenderedPageBreak/>
        <w:t>6</w:t>
      </w:r>
      <w:r w:rsidR="00F07AD3" w:rsidRPr="00884F59">
        <w:t>.3.  Effectiveness</w:t>
      </w:r>
      <w:bookmarkEnd w:id="21"/>
      <w:r w:rsidR="00F07AD3" w:rsidRPr="00884F59">
        <w:t xml:space="preserve"> </w:t>
      </w:r>
    </w:p>
    <w:p w:rsidR="007B1893" w:rsidRDefault="00F654FD" w:rsidP="00F07AD3">
      <w:pPr>
        <w:jc w:val="both"/>
        <w:rPr>
          <w:rFonts w:asciiTheme="majorHAnsi" w:hAnsiTheme="majorHAnsi" w:cstheme="minorHAnsi"/>
          <w:b/>
          <w:color w:val="365F91" w:themeColor="accent1" w:themeShade="BF"/>
        </w:rPr>
      </w:pPr>
      <w:r>
        <w:rPr>
          <w:rFonts w:cs="Arial"/>
          <w:noProof/>
          <w:color w:val="222222"/>
        </w:rPr>
        <w:lastRenderedPageBreak/>
        <mc:AlternateContent>
          <mc:Choice Requires="wps">
            <w:drawing>
              <wp:anchor distT="0" distB="0" distL="114300" distR="114300" simplePos="0" relativeHeight="251668480" behindDoc="1" locked="0" layoutInCell="1" allowOverlap="1">
                <wp:simplePos x="0" y="0"/>
                <wp:positionH relativeFrom="column">
                  <wp:posOffset>-228600</wp:posOffset>
                </wp:positionH>
                <wp:positionV relativeFrom="paragraph">
                  <wp:posOffset>128905</wp:posOffset>
                </wp:positionV>
                <wp:extent cx="3011170" cy="1366520"/>
                <wp:effectExtent l="0" t="0" r="17780" b="24130"/>
                <wp:wrapSquare wrapText="bothSides"/>
                <wp:docPr id="29"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1170" cy="1366520"/>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DE4438" w:rsidRDefault="001B305E" w:rsidP="00F07AD3">
                            <w:pPr>
                              <w:jc w:val="center"/>
                              <w:rPr>
                                <w:rFonts w:cstheme="minorHAnsi"/>
                                <w:b/>
                                <w:color w:val="000000"/>
                                <w:sz w:val="18"/>
                                <w:szCs w:val="18"/>
                              </w:rPr>
                            </w:pPr>
                            <w:r w:rsidRPr="00DE4438">
                              <w:rPr>
                                <w:rFonts w:cstheme="minorHAnsi"/>
                                <w:b/>
                                <w:color w:val="000000"/>
                                <w:sz w:val="18"/>
                                <w:szCs w:val="18"/>
                              </w:rPr>
                              <w:t>Effectiveness: Research questions</w:t>
                            </w: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Has the programme achieved its planned outputs?</w:t>
                            </w:r>
                          </w:p>
                          <w:p w:rsidR="001B305E" w:rsidRPr="00E742B9" w:rsidRDefault="001B305E" w:rsidP="00F07AD3">
                            <w:pPr>
                              <w:spacing w:after="0" w:line="240" w:lineRule="auto"/>
                              <w:jc w:val="both"/>
                              <w:rPr>
                                <w:rFonts w:cstheme="minorHAnsi"/>
                                <w:i/>
                                <w:color w:val="000000"/>
                                <w:sz w:val="18"/>
                                <w:szCs w:val="18"/>
                              </w:rPr>
                            </w:pP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How has the JP enhanced ownership and contributed to the development of national capacity?</w:t>
                            </w:r>
                          </w:p>
                          <w:p w:rsidR="001B305E" w:rsidRPr="00E742B9" w:rsidRDefault="001B305E" w:rsidP="00F07AD3">
                            <w:pPr>
                              <w:spacing w:after="0" w:line="240" w:lineRule="auto"/>
                              <w:jc w:val="both"/>
                              <w:rPr>
                                <w:rFonts w:cstheme="minorHAnsi"/>
                                <w:i/>
                                <w:color w:val="000000"/>
                                <w:sz w:val="18"/>
                                <w:szCs w:val="18"/>
                              </w:rPr>
                            </w:pP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Any lesson/best practices observed in the process and their attributions/factors?</w:t>
                            </w:r>
                          </w:p>
                          <w:p w:rsidR="001B305E" w:rsidRPr="00E742B9" w:rsidRDefault="001B305E" w:rsidP="00F07AD3">
                            <w:pPr>
                              <w:spacing w:after="0"/>
                              <w:jc w:val="both"/>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0" o:spid="_x0000_s1035" type="#_x0000_t202" style="position:absolute;left:0;text-align:left;margin-left:-18pt;margin-top:10.15pt;width:237.1pt;height:107.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" fillcolor="#dbe5f1 [660]" strokecolor="white [3212]">
                <v:textbox>
                  <w:txbxContent>
                    <w:p w:rsidR="001B305E" w:rsidRPr="00DE4438" w:rsidRDefault="001B305E" w:rsidP="00F07AD3">
                      <w:pPr>
                        <w:jc w:val="center"/>
                        <w:rPr>
                          <w:rFonts w:cstheme="minorHAnsi"/>
                          <w:b/>
                          <w:color w:val="000000"/>
                          <w:sz w:val="18"/>
                          <w:szCs w:val="18"/>
                        </w:rPr>
                      </w:pPr>
                      <w:r w:rsidRPr="00DE4438">
                        <w:rPr>
                          <w:rFonts w:cstheme="minorHAnsi"/>
                          <w:b/>
                          <w:color w:val="000000"/>
                          <w:sz w:val="18"/>
                          <w:szCs w:val="18"/>
                        </w:rPr>
                        <w:t>Effectiveness: Research questions</w:t>
                      </w: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Has the programme achieved its planned outputs?</w:t>
                      </w:r>
                    </w:p>
                    <w:p w:rsidR="001B305E" w:rsidRPr="00E742B9" w:rsidRDefault="001B305E" w:rsidP="00F07AD3">
                      <w:pPr>
                        <w:spacing w:after="0" w:line="240" w:lineRule="auto"/>
                        <w:jc w:val="both"/>
                        <w:rPr>
                          <w:rFonts w:cstheme="minorHAnsi"/>
                          <w:i/>
                          <w:color w:val="000000"/>
                          <w:sz w:val="18"/>
                          <w:szCs w:val="18"/>
                        </w:rPr>
                      </w:pP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How has the JP enhanced ownership and contributed to the development of national capacity?</w:t>
                      </w:r>
                    </w:p>
                    <w:p w:rsidR="001B305E" w:rsidRPr="00E742B9" w:rsidRDefault="001B305E" w:rsidP="00F07AD3">
                      <w:pPr>
                        <w:spacing w:after="0" w:line="240" w:lineRule="auto"/>
                        <w:jc w:val="both"/>
                        <w:rPr>
                          <w:rFonts w:cstheme="minorHAnsi"/>
                          <w:i/>
                          <w:color w:val="000000"/>
                          <w:sz w:val="18"/>
                          <w:szCs w:val="18"/>
                        </w:rPr>
                      </w:pPr>
                    </w:p>
                    <w:p w:rsidR="001B305E" w:rsidRPr="00E742B9" w:rsidRDefault="001B305E" w:rsidP="00F07AD3">
                      <w:pPr>
                        <w:spacing w:after="0" w:line="240" w:lineRule="auto"/>
                        <w:jc w:val="both"/>
                        <w:rPr>
                          <w:rFonts w:cstheme="minorHAnsi"/>
                          <w:i/>
                          <w:color w:val="000000"/>
                          <w:sz w:val="18"/>
                          <w:szCs w:val="18"/>
                        </w:rPr>
                      </w:pPr>
                      <w:r w:rsidRPr="00E742B9">
                        <w:rPr>
                          <w:rFonts w:cstheme="minorHAnsi"/>
                          <w:i/>
                          <w:color w:val="000000"/>
                          <w:sz w:val="18"/>
                          <w:szCs w:val="18"/>
                        </w:rPr>
                        <w:t>Any lesson/best practices observed in the process and their attributions/factors?</w:t>
                      </w:r>
                    </w:p>
                    <w:p w:rsidR="001B305E" w:rsidRPr="00E742B9" w:rsidRDefault="001B305E" w:rsidP="00F07AD3">
                      <w:pPr>
                        <w:spacing w:after="0"/>
                        <w:jc w:val="both"/>
                        <w:rPr>
                          <w:i/>
                        </w:rPr>
                      </w:pPr>
                    </w:p>
                  </w:txbxContent>
                </v:textbox>
                <w10:wrap type="square"/>
              </v:shape>
            </w:pict>
          </mc:Fallback>
        </mc:AlternateContent>
      </w:r>
      <w:r w:rsidR="00F07AD3" w:rsidRPr="00884F59">
        <w:rPr>
          <w:rFonts w:asciiTheme="majorHAnsi" w:hAnsiTheme="majorHAnsi" w:cstheme="minorHAnsi"/>
          <w:b/>
          <w:i/>
          <w:color w:val="365F91" w:themeColor="accent1" w:themeShade="BF"/>
        </w:rPr>
        <w:t xml:space="preserve">Achievement towards planned output: </w:t>
      </w:r>
      <w:r w:rsidR="00F07AD3" w:rsidRPr="00884F59">
        <w:rPr>
          <w:rFonts w:asciiTheme="majorHAnsi" w:hAnsiTheme="majorHAnsi" w:cstheme="minorHAnsi"/>
          <w:color w:val="000000"/>
        </w:rPr>
        <w:t xml:space="preserve">Six outputs were planned to be achieved via the programme’s “building blocks”, i.e. generally outlined activities, as </w:t>
      </w:r>
      <w:r w:rsidR="00640346">
        <w:rPr>
          <w:rFonts w:asciiTheme="majorHAnsi" w:hAnsiTheme="majorHAnsi" w:cstheme="minorHAnsi"/>
          <w:color w:val="000000"/>
        </w:rPr>
        <w:t xml:space="preserve">summarized in </w:t>
      </w:r>
      <w:r w:rsidR="00FA40E3">
        <w:rPr>
          <w:rFonts w:asciiTheme="majorHAnsi" w:hAnsiTheme="majorHAnsi" w:cstheme="minorHAnsi"/>
          <w:color w:val="000000"/>
        </w:rPr>
        <w:t>Figure 2.</w:t>
      </w:r>
      <w:r w:rsidR="00A65088">
        <w:rPr>
          <w:rFonts w:asciiTheme="majorHAnsi" w:hAnsiTheme="majorHAnsi" w:cstheme="minorHAnsi"/>
          <w:b/>
          <w:color w:val="365F91" w:themeColor="accent1" w:themeShade="BF"/>
        </w:rPr>
        <w:t xml:space="preserve"> </w:t>
      </w:r>
    </w:p>
    <w:p w:rsidR="00615594" w:rsidRDefault="00615594" w:rsidP="00F07AD3">
      <w:pPr>
        <w:jc w:val="both"/>
        <w:rPr>
          <w:rFonts w:asciiTheme="majorHAnsi" w:hAnsiTheme="majorHAnsi" w:cstheme="minorHAnsi"/>
          <w:b/>
          <w:color w:val="365F91" w:themeColor="accent1" w:themeShade="BF"/>
        </w:rPr>
      </w:pPr>
    </w:p>
    <w:p w:rsidR="00613BB7" w:rsidRDefault="00613BB7" w:rsidP="00F07AD3">
      <w:pPr>
        <w:jc w:val="both"/>
        <w:rPr>
          <w:rFonts w:asciiTheme="majorHAnsi" w:hAnsiTheme="majorHAnsi" w:cstheme="minorHAnsi"/>
          <w:b/>
          <w:color w:val="365F91" w:themeColor="accent1" w:themeShade="BF"/>
        </w:rPr>
      </w:pPr>
    </w:p>
    <w:p w:rsidR="00613BB7" w:rsidRDefault="00613BB7" w:rsidP="00F07AD3">
      <w:pPr>
        <w:jc w:val="both"/>
        <w:rPr>
          <w:rFonts w:asciiTheme="majorHAnsi" w:hAnsiTheme="majorHAnsi" w:cstheme="minorHAnsi"/>
          <w:b/>
          <w:color w:val="365F91" w:themeColor="accent1" w:themeShade="BF"/>
        </w:rPr>
        <w:sectPr w:rsidR="00613BB7" w:rsidSect="007B1893">
          <w:type w:val="continuous"/>
          <w:pgSz w:w="12240" w:h="15840"/>
          <w:pgMar w:top="1440" w:right="1260" w:bottom="1440" w:left="1440" w:header="720" w:footer="720" w:gutter="0"/>
          <w:cols w:num="2" w:space="360"/>
          <w:docGrid w:linePitch="360"/>
        </w:sectPr>
      </w:pPr>
    </w:p>
    <w:p w:rsidR="006D6DAB" w:rsidRDefault="006D6DAB" w:rsidP="00F07AD3">
      <w:pPr>
        <w:jc w:val="both"/>
        <w:rPr>
          <w:rFonts w:asciiTheme="majorHAnsi" w:hAnsiTheme="majorHAnsi" w:cstheme="minorHAnsi"/>
          <w:b/>
          <w:color w:val="365F91" w:themeColor="accent1" w:themeShade="BF"/>
        </w:rPr>
      </w:pPr>
    </w:p>
    <w:p w:rsidR="00896AFF" w:rsidRDefault="00896AFF" w:rsidP="00F07AD3">
      <w:pPr>
        <w:jc w:val="both"/>
        <w:rPr>
          <w:rFonts w:asciiTheme="majorHAnsi" w:hAnsiTheme="majorHAnsi" w:cstheme="minorHAnsi"/>
          <w:b/>
          <w:color w:val="365F91" w:themeColor="accent1" w:themeShade="BF"/>
        </w:rPr>
      </w:pPr>
    </w:p>
    <w:p w:rsidR="00872ADA" w:rsidRPr="00884F59" w:rsidRDefault="00F654FD" w:rsidP="00F07AD3">
      <w:pPr>
        <w:jc w:val="both"/>
        <w:rPr>
          <w:rFonts w:asciiTheme="majorHAnsi" w:hAnsiTheme="majorHAnsi" w:cstheme="minorHAnsi"/>
          <w:b/>
          <w:color w:val="365F91" w:themeColor="accent1" w:themeShade="BF"/>
        </w:rPr>
      </w:pPr>
      <w:r>
        <w:rPr>
          <w:noProof/>
        </w:rPr>
        <mc:AlternateContent>
          <mc:Choice Requires="wpg">
            <w:drawing>
              <wp:anchor distT="0" distB="0" distL="114300" distR="114300" simplePos="0" relativeHeight="251678720" behindDoc="0" locked="0" layoutInCell="1" allowOverlap="1">
                <wp:simplePos x="0" y="0"/>
                <wp:positionH relativeFrom="column">
                  <wp:posOffset>-456565</wp:posOffset>
                </wp:positionH>
                <wp:positionV relativeFrom="paragraph">
                  <wp:posOffset>228600</wp:posOffset>
                </wp:positionV>
                <wp:extent cx="6953885" cy="5595620"/>
                <wp:effectExtent l="0" t="0" r="18415" b="24130"/>
                <wp:wrapThrough wrapText="bothSides">
                  <wp:wrapPolygon edited="0">
                    <wp:start x="0" y="0"/>
                    <wp:lineTo x="0" y="15075"/>
                    <wp:lineTo x="1420" y="15296"/>
                    <wp:lineTo x="1243" y="16472"/>
                    <wp:lineTo x="0" y="17134"/>
                    <wp:lineTo x="0" y="21620"/>
                    <wp:lineTo x="11953" y="21620"/>
                    <wp:lineTo x="15444" y="21620"/>
                    <wp:lineTo x="21598" y="21620"/>
                    <wp:lineTo x="21598" y="15884"/>
                    <wp:lineTo x="20888" y="15296"/>
                    <wp:lineTo x="20651" y="14119"/>
                    <wp:lineTo x="20592" y="9413"/>
                    <wp:lineTo x="21598" y="9339"/>
                    <wp:lineTo x="21598" y="0"/>
                    <wp:lineTo x="0" y="0"/>
                  </wp:wrapPolygon>
                </wp:wrapThrough>
                <wp:docPr id="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3885" cy="5595620"/>
                          <a:chOff x="0" y="0"/>
                          <a:chExt cx="6953885" cy="5607050"/>
                        </a:xfrm>
                      </wpg:grpSpPr>
                      <wps:wsp>
                        <wps:cNvPr id="9" name="Text Box 25"/>
                        <wps:cNvSpPr txBox="1">
                          <a:spLocks noChangeArrowheads="1"/>
                        </wps:cNvSpPr>
                        <wps:spPr bwMode="auto">
                          <a:xfrm>
                            <a:off x="1485900" y="2540"/>
                            <a:ext cx="882015" cy="2390140"/>
                          </a:xfrm>
                          <a:prstGeom prst="rect">
                            <a:avLst/>
                          </a:prstGeom>
                          <a:solidFill>
                            <a:schemeClr val="accent6">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 xml:space="preserve">activities </w:t>
                              </w:r>
                            </w:p>
                            <w:p w:rsidR="001B305E" w:rsidRPr="002971C2" w:rsidRDefault="001B305E" w:rsidP="00CB5C13">
                              <w:pPr>
                                <w:spacing w:after="0" w:line="240" w:lineRule="auto"/>
                                <w:jc w:val="both"/>
                                <w:rPr>
                                  <w:b/>
                                  <w:sz w:val="16"/>
                                  <w:szCs w:val="16"/>
                                </w:rPr>
                              </w:pPr>
                              <w:r w:rsidRPr="002971C2">
                                <w:rPr>
                                  <w:b/>
                                  <w:sz w:val="16"/>
                                  <w:szCs w:val="16"/>
                                </w:rPr>
                                <w:t>(UN Women)</w:t>
                              </w:r>
                            </w:p>
                            <w:p w:rsidR="001B305E" w:rsidRPr="00A4104F" w:rsidRDefault="001B305E" w:rsidP="00CB5C13">
                              <w:pPr>
                                <w:spacing w:after="0" w:line="240" w:lineRule="auto"/>
                                <w:jc w:val="both"/>
                                <w:rPr>
                                  <w:sz w:val="16"/>
                                  <w:szCs w:val="16"/>
                                </w:rPr>
                              </w:pPr>
                              <w:r w:rsidRPr="00A4104F">
                                <w:rPr>
                                  <w:sz w:val="16"/>
                                  <w:szCs w:val="16"/>
                                </w:rPr>
                                <w:t>Seek dialogue with key players to push for the</w:t>
                              </w:r>
                              <w:r w:rsidRPr="00A4104F">
                                <w:rPr>
                                  <w:rFonts w:cs="Times New Roman"/>
                                  <w:sz w:val="16"/>
                                  <w:szCs w:val="16"/>
                                </w:rPr>
                                <w:t xml:space="preserve"> strengthening and expansion of support mechanisms such as shelters and counseling centers for women </w:t>
                              </w:r>
                              <w:r>
                                <w:rPr>
                                  <w:rFonts w:cs="Times New Roman"/>
                                  <w:sz w:val="16"/>
                                  <w:szCs w:val="16"/>
                                </w:rPr>
                                <w:t>survivors</w:t>
                              </w:r>
                              <w:r w:rsidRPr="00A4104F">
                                <w:rPr>
                                  <w:rFonts w:cs="Times New Roman"/>
                                  <w:sz w:val="16"/>
                                  <w:szCs w:val="16"/>
                                </w:rPr>
                                <w:t xml:space="preserve"> of violence</w:t>
                              </w:r>
                            </w:p>
                            <w:p w:rsidR="001B305E" w:rsidRPr="00601508" w:rsidRDefault="001B305E" w:rsidP="00CB5C13">
                              <w:pPr>
                                <w:spacing w:after="0" w:line="240" w:lineRule="auto"/>
                                <w:jc w:val="both"/>
                                <w:rPr>
                                  <w:sz w:val="16"/>
                                  <w:szCs w:val="16"/>
                                </w:rPr>
                              </w:pPr>
                            </w:p>
                          </w:txbxContent>
                        </wps:txbx>
                        <wps:bodyPr rot="0" vert="horz" wrap="square" lIns="91440" tIns="45720" rIns="91440" bIns="45720" anchor="t" anchorCtr="0" upright="1">
                          <a:noAutofit/>
                        </wps:bodyPr>
                      </wps:wsp>
                      <wps:wsp>
                        <wps:cNvPr id="10" name="Text Box 26"/>
                        <wps:cNvSpPr txBox="1">
                          <a:spLocks noChangeArrowheads="1"/>
                        </wps:cNvSpPr>
                        <wps:spPr bwMode="auto">
                          <a:xfrm>
                            <a:off x="0" y="2540"/>
                            <a:ext cx="1371600" cy="3886200"/>
                          </a:xfrm>
                          <a:prstGeom prst="rect">
                            <a:avLst/>
                          </a:prstGeom>
                          <a:solidFill>
                            <a:schemeClr val="accent4">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 xml:space="preserve">Building blocks/activities </w:t>
                              </w:r>
                            </w:p>
                            <w:p w:rsidR="001B305E" w:rsidRPr="0088401C" w:rsidRDefault="001B305E" w:rsidP="00CB5C13">
                              <w:pPr>
                                <w:spacing w:after="0" w:line="240" w:lineRule="auto"/>
                                <w:jc w:val="both"/>
                                <w:rPr>
                                  <w:b/>
                                  <w:sz w:val="16"/>
                                  <w:szCs w:val="16"/>
                                </w:rPr>
                              </w:pPr>
                              <w:r>
                                <w:rPr>
                                  <w:b/>
                                  <w:sz w:val="16"/>
                                  <w:szCs w:val="16"/>
                                </w:rPr>
                                <w:t>(UN Women)</w:t>
                              </w:r>
                            </w:p>
                            <w:p w:rsidR="001B305E" w:rsidRPr="00A4104F" w:rsidRDefault="001B305E" w:rsidP="00CB5C13">
                              <w:pPr>
                                <w:spacing w:after="0" w:line="240" w:lineRule="auto"/>
                                <w:jc w:val="both"/>
                                <w:rPr>
                                  <w:sz w:val="16"/>
                                  <w:szCs w:val="16"/>
                                </w:rPr>
                              </w:pPr>
                              <w:r>
                                <w:rPr>
                                  <w:sz w:val="16"/>
                                  <w:szCs w:val="16"/>
                                </w:rPr>
                                <w:t xml:space="preserve">Pro-actively seek opportunities to work </w:t>
                              </w:r>
                              <w:r w:rsidRPr="00A4104F">
                                <w:rPr>
                                  <w:sz w:val="16"/>
                                  <w:szCs w:val="16"/>
                                </w:rPr>
                                <w:t>with the MoJ to engender the police and judiciary training curriculum</w:t>
                              </w:r>
                            </w:p>
                            <w:p w:rsidR="001B305E" w:rsidRPr="00A4104F" w:rsidRDefault="001B305E" w:rsidP="00CB5C13">
                              <w:pPr>
                                <w:spacing w:after="0" w:line="240" w:lineRule="auto"/>
                                <w:jc w:val="both"/>
                                <w:rPr>
                                  <w:sz w:val="16"/>
                                  <w:szCs w:val="16"/>
                                </w:rPr>
                              </w:pPr>
                              <w:r>
                                <w:rPr>
                                  <w:sz w:val="16"/>
                                  <w:szCs w:val="16"/>
                                </w:rPr>
                                <w:t xml:space="preserve">Work with the MoWCYA to engage </w:t>
                              </w:r>
                              <w:r w:rsidRPr="00A4104F">
                                <w:rPr>
                                  <w:sz w:val="16"/>
                                  <w:szCs w:val="16"/>
                                </w:rPr>
                                <w:t>law enforcement agencies in sensitization initiatives on VAW and women’s rights</w:t>
                              </w:r>
                            </w:p>
                            <w:p w:rsidR="001B305E" w:rsidRPr="00A4104F" w:rsidRDefault="001B305E" w:rsidP="00CB5C13">
                              <w:pPr>
                                <w:spacing w:after="0" w:line="240" w:lineRule="auto"/>
                                <w:jc w:val="both"/>
                                <w:rPr>
                                  <w:sz w:val="16"/>
                                  <w:szCs w:val="16"/>
                                </w:rPr>
                              </w:pPr>
                              <w:r>
                                <w:rPr>
                                  <w:sz w:val="16"/>
                                  <w:szCs w:val="16"/>
                                </w:rPr>
                                <w:t>Work together with the</w:t>
                              </w:r>
                              <w:r w:rsidRPr="00A4104F">
                                <w:rPr>
                                  <w:sz w:val="16"/>
                                  <w:szCs w:val="16"/>
                                </w:rPr>
                                <w:t xml:space="preserve"> judiciary and women’s organizations in development of regulatory frameworks for implementation of laws </w:t>
                              </w:r>
                            </w:p>
                            <w:p w:rsidR="001B305E" w:rsidRPr="00A4104F" w:rsidRDefault="001B305E" w:rsidP="00CB5C13">
                              <w:pPr>
                                <w:spacing w:after="0" w:line="240" w:lineRule="auto"/>
                                <w:jc w:val="both"/>
                                <w:rPr>
                                  <w:sz w:val="16"/>
                                  <w:szCs w:val="16"/>
                                </w:rPr>
                              </w:pPr>
                              <w:r>
                                <w:rPr>
                                  <w:sz w:val="16"/>
                                  <w:szCs w:val="16"/>
                                </w:rPr>
                                <w:t>Support and/or provide c</w:t>
                              </w:r>
                              <w:r w:rsidRPr="00A4104F">
                                <w:rPr>
                                  <w:sz w:val="16"/>
                                  <w:szCs w:val="16"/>
                                </w:rPr>
                                <w:t>apacity building</w:t>
                              </w:r>
                              <w:r>
                                <w:rPr>
                                  <w:sz w:val="16"/>
                                  <w:szCs w:val="16"/>
                                </w:rPr>
                                <w:t xml:space="preserve"> initiatives</w:t>
                              </w:r>
                              <w:r w:rsidRPr="00A4104F">
                                <w:rPr>
                                  <w:sz w:val="16"/>
                                  <w:szCs w:val="16"/>
                                </w:rPr>
                                <w:t xml:space="preserve"> for the judiciary, traditional and religious leaders, and local administration to integrate women’s human rights into the formal and informal justice processes. </w:t>
                              </w:r>
                            </w:p>
                            <w:p w:rsidR="001B305E" w:rsidRPr="00A4104F" w:rsidRDefault="001B305E" w:rsidP="00CB5C13">
                              <w:pPr>
                                <w:spacing w:after="0" w:line="240" w:lineRule="auto"/>
                                <w:jc w:val="both"/>
                                <w:rPr>
                                  <w:sz w:val="16"/>
                                  <w:szCs w:val="16"/>
                                </w:rPr>
                              </w:pPr>
                              <w:r>
                                <w:rPr>
                                  <w:sz w:val="16"/>
                                  <w:szCs w:val="16"/>
                                </w:rPr>
                                <w:t>Produce m</w:t>
                              </w:r>
                              <w:r w:rsidRPr="00A4104F">
                                <w:rPr>
                                  <w:sz w:val="16"/>
                                  <w:szCs w:val="16"/>
                                </w:rPr>
                                <w:t xml:space="preserve">apping studies to establish base-line data on VAW in Ethiopia </w:t>
                              </w:r>
                            </w:p>
                            <w:p w:rsidR="001B305E" w:rsidRPr="00A4104F" w:rsidRDefault="001B305E" w:rsidP="00CB5C13">
                              <w:pPr>
                                <w:spacing w:after="0" w:line="240" w:lineRule="auto"/>
                                <w:jc w:val="both"/>
                                <w:rPr>
                                  <w:sz w:val="16"/>
                                  <w:szCs w:val="16"/>
                                </w:rPr>
                              </w:pPr>
                            </w:p>
                          </w:txbxContent>
                        </wps:txbx>
                        <wps:bodyPr rot="0" vert="horz" wrap="square" lIns="91440" tIns="45720" rIns="91440" bIns="45720" anchor="t" anchorCtr="0" upright="1">
                          <a:noAutofit/>
                        </wps:bodyPr>
                      </wps:wsp>
                      <wps:wsp>
                        <wps:cNvPr id="11" name="Text Box 27"/>
                        <wps:cNvSpPr txBox="1">
                          <a:spLocks noChangeArrowheads="1"/>
                        </wps:cNvSpPr>
                        <wps:spPr bwMode="auto">
                          <a:xfrm>
                            <a:off x="2514600" y="2540"/>
                            <a:ext cx="1329055" cy="3657600"/>
                          </a:xfrm>
                          <a:prstGeom prst="rect">
                            <a:avLst/>
                          </a:prstGeom>
                          <a:solidFill>
                            <a:schemeClr val="accent6">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Building blocks/activities</w:t>
                              </w:r>
                            </w:p>
                            <w:p w:rsidR="001B305E" w:rsidRPr="002971C2" w:rsidRDefault="001B305E" w:rsidP="00CB5C13">
                              <w:pPr>
                                <w:spacing w:after="0" w:line="240" w:lineRule="auto"/>
                                <w:jc w:val="both"/>
                                <w:rPr>
                                  <w:b/>
                                  <w:sz w:val="16"/>
                                  <w:szCs w:val="16"/>
                                </w:rPr>
                              </w:pPr>
                              <w:r w:rsidRPr="002971C2">
                                <w:rPr>
                                  <w:b/>
                                  <w:sz w:val="16"/>
                                  <w:szCs w:val="16"/>
                                </w:rPr>
                                <w:t>(UN Women)</w:t>
                              </w:r>
                            </w:p>
                            <w:p w:rsidR="001B305E" w:rsidRPr="00A4104F" w:rsidRDefault="001B305E" w:rsidP="00CB5C13">
                              <w:pPr>
                                <w:spacing w:after="0" w:line="240" w:lineRule="auto"/>
                                <w:jc w:val="both"/>
                                <w:rPr>
                                  <w:sz w:val="16"/>
                                  <w:szCs w:val="16"/>
                                </w:rPr>
                              </w:pPr>
                              <w:r>
                                <w:rPr>
                                  <w:sz w:val="16"/>
                                  <w:szCs w:val="16"/>
                                </w:rPr>
                                <w:t>Support e</w:t>
                              </w:r>
                              <w:r w:rsidRPr="00A4104F">
                                <w:rPr>
                                  <w:sz w:val="16"/>
                                  <w:szCs w:val="16"/>
                                </w:rPr>
                                <w:t>ducational initiatives and dialogue with religious leaders, community men and boys that address harmful sexual attitudes and practices</w:t>
                              </w:r>
                            </w:p>
                            <w:p w:rsidR="001B305E" w:rsidRPr="00A4104F" w:rsidRDefault="001B305E" w:rsidP="00CB5C13">
                              <w:pPr>
                                <w:spacing w:after="0" w:line="240" w:lineRule="auto"/>
                                <w:jc w:val="both"/>
                                <w:rPr>
                                  <w:sz w:val="16"/>
                                  <w:szCs w:val="16"/>
                                </w:rPr>
                              </w:pPr>
                              <w:r>
                                <w:rPr>
                                  <w:sz w:val="16"/>
                                  <w:szCs w:val="16"/>
                                </w:rPr>
                                <w:t>Support i</w:t>
                              </w:r>
                              <w:r w:rsidRPr="00A4104F">
                                <w:rPr>
                                  <w:sz w:val="16"/>
                                  <w:szCs w:val="16"/>
                                </w:rPr>
                                <w:t xml:space="preserve">nformation campaigns </w:t>
                              </w:r>
                              <w:r>
                                <w:rPr>
                                  <w:sz w:val="16"/>
                                  <w:szCs w:val="16"/>
                                </w:rPr>
                                <w:t>that</w:t>
                              </w:r>
                              <w:r w:rsidRPr="00A4104F">
                                <w:rPr>
                                  <w:sz w:val="16"/>
                                  <w:szCs w:val="16"/>
                                </w:rPr>
                                <w:t xml:space="preserve"> disseminate information about legal instruments and mechanisms available to protect against sexual and gender-based violence at all levels</w:t>
                              </w:r>
                            </w:p>
                            <w:p w:rsidR="001B305E" w:rsidRPr="00A4104F" w:rsidRDefault="001B305E" w:rsidP="00CB5C13">
                              <w:pPr>
                                <w:autoSpaceDE w:val="0"/>
                                <w:autoSpaceDN w:val="0"/>
                                <w:adjustRightInd w:val="0"/>
                                <w:spacing w:after="0" w:line="240" w:lineRule="auto"/>
                                <w:jc w:val="both"/>
                                <w:rPr>
                                  <w:rFonts w:cs="Times New Roman"/>
                                  <w:sz w:val="16"/>
                                  <w:szCs w:val="16"/>
                                </w:rPr>
                              </w:pPr>
                              <w:r>
                                <w:rPr>
                                  <w:rFonts w:cs="Times New Roman"/>
                                  <w:sz w:val="16"/>
                                  <w:szCs w:val="16"/>
                                </w:rPr>
                                <w:t xml:space="preserve">Support </w:t>
                              </w:r>
                              <w:r w:rsidRPr="00A4104F">
                                <w:rPr>
                                  <w:rFonts w:cs="Times New Roman"/>
                                  <w:sz w:val="16"/>
                                  <w:szCs w:val="16"/>
                                </w:rPr>
                                <w:t xml:space="preserve">UN Secretary General’s Campaign to End Violence Against Women by 2015 </w:t>
                              </w:r>
                              <w:r>
                                <w:rPr>
                                  <w:rFonts w:cs="Times New Roman"/>
                                  <w:sz w:val="16"/>
                                  <w:szCs w:val="16"/>
                                </w:rPr>
                                <w:t xml:space="preserve"> through national  sensitization and information to the initiatives and by strengthening  efforts  and partnership at the national and regional levels.</w:t>
                              </w:r>
                            </w:p>
                            <w:p w:rsidR="001B305E" w:rsidRPr="00DE11A2" w:rsidRDefault="001B305E" w:rsidP="00CB5C13">
                              <w:pPr>
                                <w:spacing w:after="0" w:line="240" w:lineRule="auto"/>
                                <w:jc w:val="both"/>
                                <w:rPr>
                                  <w:sz w:val="16"/>
                                  <w:szCs w:val="16"/>
                                </w:rPr>
                              </w:pPr>
                            </w:p>
                          </w:txbxContent>
                        </wps:txbx>
                        <wps:bodyPr rot="0" vert="horz" wrap="square" lIns="91440" tIns="45720" rIns="91440" bIns="45720" anchor="t" anchorCtr="0" upright="1">
                          <a:noAutofit/>
                        </wps:bodyPr>
                      </wps:wsp>
                      <wps:wsp>
                        <wps:cNvPr id="12" name="Text Box 28"/>
                        <wps:cNvSpPr txBox="1">
                          <a:spLocks noChangeArrowheads="1"/>
                        </wps:cNvSpPr>
                        <wps:spPr bwMode="auto">
                          <a:xfrm>
                            <a:off x="0" y="4457700"/>
                            <a:ext cx="1196340" cy="1137920"/>
                          </a:xfrm>
                          <a:prstGeom prst="rect">
                            <a:avLst/>
                          </a:prstGeom>
                          <a:solidFill>
                            <a:schemeClr val="accent4">
                              <a:lumMod val="40000"/>
                              <a:lumOff val="60000"/>
                            </a:schemeClr>
                          </a:solidFill>
                          <a:ln w="9525">
                            <a:solidFill>
                              <a:srgbClr val="000000"/>
                            </a:solidFill>
                            <a:miter lim="800000"/>
                            <a:headEnd/>
                            <a:tailEnd/>
                          </a:ln>
                        </wps:spPr>
                        <wps:txbx>
                          <w:txbxContent>
                            <w:p w:rsidR="001B305E" w:rsidRPr="0088401C" w:rsidRDefault="001B305E" w:rsidP="00CB5C13">
                              <w:pPr>
                                <w:spacing w:after="0" w:line="240" w:lineRule="auto"/>
                                <w:jc w:val="both"/>
                                <w:rPr>
                                  <w:b/>
                                  <w:sz w:val="16"/>
                                  <w:szCs w:val="16"/>
                                </w:rPr>
                              </w:pPr>
                              <w:r w:rsidRPr="0088401C">
                                <w:rPr>
                                  <w:b/>
                                  <w:sz w:val="16"/>
                                  <w:szCs w:val="16"/>
                                </w:rPr>
                                <w:t>Output 1</w:t>
                              </w:r>
                              <w:r>
                                <w:rPr>
                                  <w:b/>
                                  <w:sz w:val="16"/>
                                  <w:szCs w:val="16"/>
                                </w:rPr>
                                <w:t>.1</w:t>
                              </w:r>
                            </w:p>
                            <w:p w:rsidR="001B305E" w:rsidRPr="00601508" w:rsidRDefault="001B305E" w:rsidP="00CB5C13">
                              <w:pPr>
                                <w:spacing w:after="0" w:line="240" w:lineRule="auto"/>
                                <w:jc w:val="both"/>
                                <w:rPr>
                                  <w:sz w:val="16"/>
                                  <w:szCs w:val="16"/>
                                </w:rPr>
                              </w:pPr>
                              <w:r w:rsidRPr="00601508">
                                <w:rPr>
                                  <w:sz w:val="16"/>
                                  <w:szCs w:val="16"/>
                                </w:rPr>
                                <w:t>Judges/decision makers have increased knowledge of national commitments to women’s rights and to fight against VAW</w:t>
                              </w:r>
                            </w:p>
                          </w:txbxContent>
                        </wps:txbx>
                        <wps:bodyPr rot="0" vert="horz" wrap="square" lIns="91440" tIns="45720" rIns="91440" bIns="45720" anchor="t" anchorCtr="0" upright="1">
                          <a:noAutofit/>
                        </wps:bodyPr>
                      </wps:wsp>
                      <wps:wsp>
                        <wps:cNvPr id="13" name="Text Box 29"/>
                        <wps:cNvSpPr txBox="1">
                          <a:spLocks noChangeArrowheads="1"/>
                        </wps:cNvSpPr>
                        <wps:spPr bwMode="auto">
                          <a:xfrm>
                            <a:off x="2628900" y="4229100"/>
                            <a:ext cx="989965" cy="1366520"/>
                          </a:xfrm>
                          <a:prstGeom prst="rect">
                            <a:avLst/>
                          </a:prstGeom>
                          <a:solidFill>
                            <a:schemeClr val="accent6">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sidRPr="0088401C">
                                <w:rPr>
                                  <w:b/>
                                  <w:sz w:val="16"/>
                                  <w:szCs w:val="16"/>
                                </w:rPr>
                                <w:t>Output 2.</w:t>
                              </w:r>
                              <w:r>
                                <w:rPr>
                                  <w:b/>
                                  <w:sz w:val="16"/>
                                  <w:szCs w:val="16"/>
                                </w:rPr>
                                <w:t>2</w:t>
                              </w:r>
                            </w:p>
                            <w:p w:rsidR="001B305E" w:rsidRPr="00DF4855" w:rsidRDefault="001B305E" w:rsidP="00CB5C13">
                              <w:pPr>
                                <w:spacing w:line="240" w:lineRule="auto"/>
                                <w:jc w:val="both"/>
                              </w:pPr>
                              <w:r w:rsidRPr="00DF4855">
                                <w:rPr>
                                  <w:sz w:val="16"/>
                                  <w:szCs w:val="16"/>
                                </w:rPr>
                                <w:t>Men and women at all levels have increased access to sensitization and</w:t>
                              </w:r>
                              <w:r>
                                <w:t xml:space="preserve"> </w:t>
                              </w:r>
                              <w:r w:rsidRPr="00DF4855">
                                <w:rPr>
                                  <w:sz w:val="16"/>
                                  <w:szCs w:val="16"/>
                                </w:rPr>
                                <w:t xml:space="preserve">information to initiatives in areas </w:t>
                              </w:r>
                              <w:r>
                                <w:rPr>
                                  <w:sz w:val="16"/>
                                  <w:szCs w:val="16"/>
                                </w:rPr>
                                <w:t xml:space="preserve">relating </w:t>
                              </w:r>
                              <w:r w:rsidRPr="00DF4855">
                                <w:rPr>
                                  <w:sz w:val="16"/>
                                  <w:szCs w:val="16"/>
                                </w:rPr>
                                <w:t>to women’s</w:t>
                              </w:r>
                              <w:r>
                                <w:rPr>
                                  <w:sz w:val="16"/>
                                  <w:szCs w:val="16"/>
                                </w:rPr>
                                <w:t xml:space="preserve"> </w:t>
                              </w:r>
                              <w:r w:rsidRPr="00DF4855">
                                <w:rPr>
                                  <w:sz w:val="16"/>
                                  <w:szCs w:val="16"/>
                                </w:rPr>
                                <w:t xml:space="preserve"> issues and rights</w:t>
                              </w:r>
                              <w:r>
                                <w:t xml:space="preserve"> </w:t>
                              </w:r>
                            </w:p>
                            <w:p w:rsidR="001B305E" w:rsidRDefault="001B305E" w:rsidP="00CB5C13">
                              <w:pPr>
                                <w:spacing w:after="0" w:line="240" w:lineRule="auto"/>
                                <w:jc w:val="both"/>
                                <w:rPr>
                                  <w:sz w:val="16"/>
                                  <w:szCs w:val="16"/>
                                </w:rPr>
                              </w:pPr>
                            </w:p>
                            <w:p w:rsidR="001B305E" w:rsidRPr="0088401C" w:rsidRDefault="001B305E" w:rsidP="00CB5C13">
                              <w:pPr>
                                <w:spacing w:after="0" w:line="240" w:lineRule="auto"/>
                                <w:jc w:val="both"/>
                                <w:rPr>
                                  <w:b/>
                                  <w:sz w:val="16"/>
                                  <w:szCs w:val="16"/>
                                </w:rPr>
                              </w:pPr>
                            </w:p>
                          </w:txbxContent>
                        </wps:txbx>
                        <wps:bodyPr rot="0" vert="horz" wrap="square" lIns="91440" tIns="45720" rIns="91440" bIns="45720" anchor="t" anchorCtr="0" upright="1">
                          <a:noAutofit/>
                        </wps:bodyPr>
                      </wps:wsp>
                      <wps:wsp>
                        <wps:cNvPr id="14" name="Text Box 30"/>
                        <wps:cNvSpPr txBox="1">
                          <a:spLocks noChangeArrowheads="1"/>
                        </wps:cNvSpPr>
                        <wps:spPr bwMode="auto">
                          <a:xfrm>
                            <a:off x="3886200" y="3200400"/>
                            <a:ext cx="1046480" cy="2406650"/>
                          </a:xfrm>
                          <a:prstGeom prst="rect">
                            <a:avLst/>
                          </a:prstGeom>
                          <a:solidFill>
                            <a:schemeClr val="accent6">
                              <a:lumMod val="40000"/>
                              <a:lumOff val="60000"/>
                            </a:schemeClr>
                          </a:solidFill>
                          <a:ln w="9525">
                            <a:solidFill>
                              <a:srgbClr val="000000"/>
                            </a:solidFill>
                            <a:miter lim="800000"/>
                            <a:headEnd/>
                            <a:tailEnd/>
                          </a:ln>
                        </wps:spPr>
                        <wps:txbx>
                          <w:txbxContent>
                            <w:p w:rsidR="001B305E" w:rsidRPr="0088401C" w:rsidRDefault="001B305E" w:rsidP="00CB5C13">
                              <w:pPr>
                                <w:spacing w:after="0" w:line="240" w:lineRule="auto"/>
                                <w:jc w:val="both"/>
                                <w:rPr>
                                  <w:b/>
                                  <w:sz w:val="16"/>
                                  <w:szCs w:val="16"/>
                                </w:rPr>
                              </w:pPr>
                              <w:r>
                                <w:rPr>
                                  <w:b/>
                                  <w:sz w:val="16"/>
                                  <w:szCs w:val="16"/>
                                </w:rPr>
                                <w:t>Output 2.3</w:t>
                              </w:r>
                            </w:p>
                            <w:p w:rsidR="001B305E" w:rsidRPr="00AD438C" w:rsidRDefault="001B305E" w:rsidP="00CB5C13">
                              <w:pPr>
                                <w:spacing w:after="0" w:line="240" w:lineRule="auto"/>
                                <w:jc w:val="both"/>
                                <w:rPr>
                                  <w:sz w:val="16"/>
                                  <w:szCs w:val="16"/>
                                </w:rPr>
                              </w:pPr>
                              <w:r>
                                <w:rPr>
                                  <w:sz w:val="16"/>
                                  <w:szCs w:val="16"/>
                                </w:rPr>
                                <w:t>Communities, in particular vulnerable groups such as girls and women, have increased capacities to participate in decisions that positively affect gender equality (including improvement of livelihoods of women and girls in selected communities)</w:t>
                              </w:r>
                            </w:p>
                          </w:txbxContent>
                        </wps:txbx>
                        <wps:bodyPr rot="0" vert="horz" wrap="square" lIns="91440" tIns="45720" rIns="91440" bIns="45720" anchor="t" anchorCtr="0" upright="1">
                          <a:noAutofit/>
                        </wps:bodyPr>
                      </wps:wsp>
                      <wps:wsp>
                        <wps:cNvPr id="15" name="Text Box 31"/>
                        <wps:cNvSpPr txBox="1">
                          <a:spLocks noChangeArrowheads="1"/>
                        </wps:cNvSpPr>
                        <wps:spPr bwMode="auto">
                          <a:xfrm>
                            <a:off x="5029200" y="4343400"/>
                            <a:ext cx="795020" cy="1252220"/>
                          </a:xfrm>
                          <a:prstGeom prst="rect">
                            <a:avLst/>
                          </a:prstGeom>
                          <a:solidFill>
                            <a:schemeClr val="accent5">
                              <a:lumMod val="40000"/>
                              <a:lumOff val="60000"/>
                            </a:schemeClr>
                          </a:solidFill>
                          <a:ln w="9525">
                            <a:solidFill>
                              <a:srgbClr val="000000"/>
                            </a:solidFill>
                            <a:miter lim="800000"/>
                            <a:headEnd/>
                            <a:tailEnd/>
                          </a:ln>
                        </wps:spPr>
                        <wps:txbx>
                          <w:txbxContent>
                            <w:p w:rsidR="001B305E" w:rsidRPr="0088401C" w:rsidRDefault="001B305E" w:rsidP="00CB5C13">
                              <w:pPr>
                                <w:spacing w:after="0" w:line="240" w:lineRule="auto"/>
                                <w:jc w:val="both"/>
                                <w:rPr>
                                  <w:b/>
                                  <w:sz w:val="16"/>
                                  <w:szCs w:val="16"/>
                                </w:rPr>
                              </w:pPr>
                              <w:r w:rsidRPr="0088401C">
                                <w:rPr>
                                  <w:b/>
                                  <w:sz w:val="16"/>
                                  <w:szCs w:val="16"/>
                                </w:rPr>
                                <w:t>Output 3.1</w:t>
                              </w:r>
                            </w:p>
                            <w:p w:rsidR="001B305E" w:rsidRPr="00242E0A" w:rsidRDefault="001B305E" w:rsidP="00CB5C13">
                              <w:pPr>
                                <w:spacing w:after="0" w:line="240" w:lineRule="auto"/>
                                <w:jc w:val="both"/>
                                <w:rPr>
                                  <w:sz w:val="16"/>
                                  <w:szCs w:val="16"/>
                                </w:rPr>
                              </w:pPr>
                              <w:r>
                                <w:rPr>
                                  <w:sz w:val="16"/>
                                  <w:szCs w:val="16"/>
                                </w:rPr>
                                <w:t xml:space="preserve">Adolescent girls’ life skills and literacy status have improved. </w:t>
                              </w:r>
                            </w:p>
                          </w:txbxContent>
                        </wps:txbx>
                        <wps:bodyPr rot="0" vert="horz" wrap="square" lIns="91440" tIns="45720" rIns="91440" bIns="45720" anchor="t" anchorCtr="0" upright="1">
                          <a:noAutofit/>
                        </wps:bodyPr>
                      </wps:wsp>
                      <wps:wsp>
                        <wps:cNvPr id="16" name="Text Box 32"/>
                        <wps:cNvSpPr txBox="1">
                          <a:spLocks noChangeArrowheads="1"/>
                        </wps:cNvSpPr>
                        <wps:spPr bwMode="auto">
                          <a:xfrm>
                            <a:off x="4914900" y="0"/>
                            <a:ext cx="907415" cy="2514600"/>
                          </a:xfrm>
                          <a:prstGeom prst="rect">
                            <a:avLst/>
                          </a:prstGeom>
                          <a:solidFill>
                            <a:schemeClr val="accent5">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sz w:val="16"/>
                                  <w:szCs w:val="16"/>
                                </w:rPr>
                              </w:pPr>
                              <w:r>
                                <w:rPr>
                                  <w:b/>
                                  <w:sz w:val="16"/>
                                  <w:szCs w:val="16"/>
                                </w:rPr>
                                <w:t>(UNFPA)</w:t>
                              </w:r>
                            </w:p>
                            <w:p w:rsidR="001B305E" w:rsidRPr="00A4104F" w:rsidRDefault="001B305E" w:rsidP="00CB5C13">
                              <w:pPr>
                                <w:spacing w:after="0" w:line="240" w:lineRule="auto"/>
                                <w:jc w:val="both"/>
                                <w:rPr>
                                  <w:sz w:val="16"/>
                                  <w:szCs w:val="16"/>
                                </w:rPr>
                              </w:pPr>
                              <w:r w:rsidRPr="00A4104F">
                                <w:rPr>
                                  <w:sz w:val="16"/>
                                  <w:szCs w:val="16"/>
                                </w:rPr>
                                <w:t>Provision of</w:t>
                              </w:r>
                              <w:r>
                                <w:rPr>
                                  <w:sz w:val="16"/>
                                  <w:szCs w:val="16"/>
                                </w:rPr>
                                <w:t xml:space="preserve"> school</w:t>
                              </w:r>
                              <w:r w:rsidRPr="00A4104F">
                                <w:rPr>
                                  <w:sz w:val="16"/>
                                  <w:szCs w:val="16"/>
                                </w:rPr>
                                <w:t xml:space="preserve"> materials for </w:t>
                              </w:r>
                              <w:r>
                                <w:rPr>
                                  <w:sz w:val="16"/>
                                  <w:szCs w:val="16"/>
                                </w:rPr>
                                <w:t xml:space="preserve">girls attending formal education. </w:t>
                              </w:r>
                            </w:p>
                            <w:p w:rsidR="001B305E" w:rsidRPr="00A4104F" w:rsidRDefault="001B305E" w:rsidP="00CB5C13">
                              <w:pPr>
                                <w:spacing w:after="0" w:line="240" w:lineRule="auto"/>
                                <w:jc w:val="both"/>
                                <w:rPr>
                                  <w:sz w:val="16"/>
                                  <w:szCs w:val="16"/>
                                </w:rPr>
                              </w:pPr>
                              <w:r>
                                <w:rPr>
                                  <w:sz w:val="16"/>
                                  <w:szCs w:val="16"/>
                                </w:rPr>
                                <w:t xml:space="preserve">Provide non-formal education courses to girls who never attended school. Provide training in life skills to </w:t>
                              </w:r>
                              <w:r w:rsidRPr="00A4104F">
                                <w:rPr>
                                  <w:sz w:val="16"/>
                                  <w:szCs w:val="16"/>
                                </w:rPr>
                                <w:t>adolescent girls and women</w:t>
                              </w:r>
                            </w:p>
                            <w:p w:rsidR="001B305E" w:rsidRDefault="001B305E" w:rsidP="00CB5C13">
                              <w:pPr>
                                <w:spacing w:after="0" w:line="240" w:lineRule="auto"/>
                                <w:jc w:val="both"/>
                                <w:rPr>
                                  <w:sz w:val="16"/>
                                  <w:szCs w:val="16"/>
                                </w:rPr>
                              </w:pPr>
                            </w:p>
                            <w:p w:rsidR="001B305E" w:rsidRPr="00313506" w:rsidRDefault="001B305E" w:rsidP="00CB5C13">
                              <w:pPr>
                                <w:spacing w:after="0" w:line="240" w:lineRule="auto"/>
                                <w:jc w:val="both"/>
                                <w:rPr>
                                  <w:sz w:val="16"/>
                                  <w:szCs w:val="16"/>
                                </w:rPr>
                              </w:pPr>
                              <w:r>
                                <w:rPr>
                                  <w:sz w:val="16"/>
                                  <w:szCs w:val="16"/>
                                </w:rPr>
                                <w:t xml:space="preserve"> </w:t>
                              </w:r>
                            </w:p>
                          </w:txbxContent>
                        </wps:txbx>
                        <wps:bodyPr rot="0" vert="horz" wrap="square" lIns="91440" tIns="45720" rIns="91440" bIns="45720" anchor="t" anchorCtr="0" upright="1">
                          <a:noAutofit/>
                        </wps:bodyPr>
                      </wps:wsp>
                      <wps:wsp>
                        <wps:cNvPr id="17" name="Text Box 33"/>
                        <wps:cNvSpPr txBox="1">
                          <a:spLocks noChangeArrowheads="1"/>
                        </wps:cNvSpPr>
                        <wps:spPr bwMode="auto">
                          <a:xfrm>
                            <a:off x="5880100" y="0"/>
                            <a:ext cx="1073785" cy="2400300"/>
                          </a:xfrm>
                          <a:prstGeom prst="rect">
                            <a:avLst/>
                          </a:prstGeom>
                          <a:solidFill>
                            <a:schemeClr val="accent5">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b/>
                                  <w:sz w:val="16"/>
                                  <w:szCs w:val="16"/>
                                </w:rPr>
                              </w:pPr>
                              <w:r>
                                <w:rPr>
                                  <w:b/>
                                  <w:sz w:val="16"/>
                                  <w:szCs w:val="16"/>
                                </w:rPr>
                                <w:t>(UNFPA)</w:t>
                              </w:r>
                            </w:p>
                            <w:p w:rsidR="001B305E" w:rsidRPr="00A4104F" w:rsidRDefault="001B305E" w:rsidP="00CB5C13">
                              <w:pPr>
                                <w:spacing w:after="0" w:line="240" w:lineRule="auto"/>
                                <w:rPr>
                                  <w:sz w:val="16"/>
                                  <w:szCs w:val="16"/>
                                </w:rPr>
                              </w:pPr>
                              <w:r w:rsidRPr="00A4104F">
                                <w:rPr>
                                  <w:sz w:val="16"/>
                                  <w:szCs w:val="16"/>
                                </w:rPr>
                                <w:t>Develop</w:t>
                              </w:r>
                              <w:r>
                                <w:rPr>
                                  <w:sz w:val="16"/>
                                  <w:szCs w:val="16"/>
                                </w:rPr>
                                <w:t xml:space="preserve"> and disseminate  appropriate and tailored</w:t>
                              </w:r>
                              <w:r w:rsidRPr="00A4104F">
                                <w:rPr>
                                  <w:sz w:val="16"/>
                                  <w:szCs w:val="16"/>
                                </w:rPr>
                                <w:t xml:space="preserve"> IEC/BCC materials and messages on RH, HIV, GBV issues</w:t>
                              </w:r>
                            </w:p>
                            <w:p w:rsidR="001B305E" w:rsidRPr="00A4104F" w:rsidRDefault="001B305E" w:rsidP="00CB5C13">
                              <w:pPr>
                                <w:spacing w:after="0" w:line="240" w:lineRule="auto"/>
                                <w:rPr>
                                  <w:sz w:val="16"/>
                                  <w:szCs w:val="16"/>
                                </w:rPr>
                              </w:pPr>
                              <w:r>
                                <w:rPr>
                                  <w:sz w:val="16"/>
                                  <w:szCs w:val="16"/>
                                </w:rPr>
                                <w:t>Conduct m</w:t>
                              </w:r>
                              <w:r w:rsidRPr="00A4104F">
                                <w:rPr>
                                  <w:sz w:val="16"/>
                                  <w:szCs w:val="16"/>
                                </w:rPr>
                                <w:t xml:space="preserve">eetings with girls to discuss </w:t>
                              </w:r>
                              <w:r>
                                <w:rPr>
                                  <w:sz w:val="16"/>
                                  <w:szCs w:val="16"/>
                                </w:rPr>
                                <w:t xml:space="preserve">child </w:t>
                              </w:r>
                              <w:r w:rsidRPr="00A4104F">
                                <w:rPr>
                                  <w:sz w:val="16"/>
                                  <w:szCs w:val="16"/>
                                </w:rPr>
                                <w:t xml:space="preserve"> marriage, GBV, HTPs</w:t>
                              </w:r>
                            </w:p>
                            <w:p w:rsidR="001B305E" w:rsidRPr="00D338A9" w:rsidRDefault="001B305E" w:rsidP="00CB5C13">
                              <w:pPr>
                                <w:spacing w:after="0" w:line="240" w:lineRule="auto"/>
                                <w:rPr>
                                  <w:sz w:val="16"/>
                                  <w:szCs w:val="16"/>
                                </w:rPr>
                              </w:pPr>
                              <w:r>
                                <w:rPr>
                                  <w:sz w:val="16"/>
                                  <w:szCs w:val="16"/>
                                </w:rPr>
                                <w:t>Conduct s</w:t>
                              </w:r>
                              <w:r w:rsidRPr="00A4104F">
                                <w:rPr>
                                  <w:sz w:val="16"/>
                                  <w:szCs w:val="16"/>
                                </w:rPr>
                                <w:t>ensitization and communi</w:t>
                              </w:r>
                              <w:r>
                                <w:rPr>
                                  <w:sz w:val="16"/>
                                  <w:szCs w:val="16"/>
                                </w:rPr>
                                <w:t>ty mobilization interventions .</w:t>
                              </w:r>
                            </w:p>
                          </w:txbxContent>
                        </wps:txbx>
                        <wps:bodyPr rot="0" vert="horz" wrap="square" lIns="91440" tIns="45720" rIns="91440" bIns="45720" anchor="t" anchorCtr="0" upright="1">
                          <a:noAutofit/>
                        </wps:bodyPr>
                      </wps:wsp>
                      <wps:wsp>
                        <wps:cNvPr id="18" name="Text Box 34"/>
                        <wps:cNvSpPr txBox="1">
                          <a:spLocks noChangeArrowheads="1"/>
                        </wps:cNvSpPr>
                        <wps:spPr bwMode="auto">
                          <a:xfrm>
                            <a:off x="5943600" y="4114800"/>
                            <a:ext cx="993140" cy="1485900"/>
                          </a:xfrm>
                          <a:prstGeom prst="rect">
                            <a:avLst/>
                          </a:prstGeom>
                          <a:solidFill>
                            <a:schemeClr val="accent5">
                              <a:lumMod val="40000"/>
                              <a:lumOff val="60000"/>
                            </a:schemeClr>
                          </a:solidFill>
                          <a:ln w="9525">
                            <a:solidFill>
                              <a:srgbClr val="000000"/>
                            </a:solidFill>
                            <a:miter lim="800000"/>
                            <a:headEnd/>
                            <a:tailEnd/>
                          </a:ln>
                        </wps:spPr>
                        <wps:txbx>
                          <w:txbxContent>
                            <w:p w:rsidR="001B305E" w:rsidRPr="0088401C" w:rsidRDefault="001B305E" w:rsidP="00CB5C13">
                              <w:pPr>
                                <w:spacing w:after="0" w:line="240" w:lineRule="auto"/>
                                <w:jc w:val="both"/>
                                <w:rPr>
                                  <w:b/>
                                  <w:sz w:val="16"/>
                                  <w:szCs w:val="16"/>
                                </w:rPr>
                              </w:pPr>
                              <w:r w:rsidRPr="0088401C">
                                <w:rPr>
                                  <w:b/>
                                  <w:sz w:val="16"/>
                                  <w:szCs w:val="16"/>
                                </w:rPr>
                                <w:t>Output 3.2</w:t>
                              </w:r>
                            </w:p>
                            <w:p w:rsidR="001B305E" w:rsidRPr="00242E0A" w:rsidRDefault="001B305E" w:rsidP="00CB5C13">
                              <w:pPr>
                                <w:spacing w:after="0" w:line="240" w:lineRule="auto"/>
                                <w:jc w:val="both"/>
                                <w:rPr>
                                  <w:sz w:val="16"/>
                                  <w:szCs w:val="16"/>
                                </w:rPr>
                              </w:pPr>
                              <w:r>
                                <w:rPr>
                                  <w:sz w:val="16"/>
                                  <w:szCs w:val="16"/>
                                </w:rPr>
                                <w:t xml:space="preserve">Girls’ claiming capacity on information and services for sexual and reproductive health , HIV/AIDS, and to address GBV, have been strengthened </w:t>
                              </w:r>
                            </w:p>
                          </w:txbxContent>
                        </wps:txbx>
                        <wps:bodyPr rot="0" vert="horz" wrap="square" lIns="91440" tIns="45720" rIns="91440" bIns="45720" anchor="t" anchorCtr="0" upright="1">
                          <a:noAutofit/>
                        </wps:bodyPr>
                      </wps:wsp>
                      <wps:wsp>
                        <wps:cNvPr id="19" name="Text Box 35"/>
                        <wps:cNvSpPr txBox="1">
                          <a:spLocks noChangeArrowheads="1"/>
                        </wps:cNvSpPr>
                        <wps:spPr bwMode="auto">
                          <a:xfrm>
                            <a:off x="1485900" y="4343400"/>
                            <a:ext cx="875030" cy="1252220"/>
                          </a:xfrm>
                          <a:prstGeom prst="rect">
                            <a:avLst/>
                          </a:prstGeom>
                          <a:solidFill>
                            <a:schemeClr val="accent6">
                              <a:lumMod val="40000"/>
                              <a:lumOff val="60000"/>
                            </a:schemeClr>
                          </a:solidFill>
                          <a:ln w="9525">
                            <a:solidFill>
                              <a:srgbClr val="000000"/>
                            </a:solidFill>
                            <a:miter lim="800000"/>
                            <a:headEnd/>
                            <a:tailEnd/>
                          </a:ln>
                        </wps:spPr>
                        <wps:txbx>
                          <w:txbxContent>
                            <w:p w:rsidR="001B305E" w:rsidRPr="0088401C" w:rsidRDefault="001B305E" w:rsidP="00CB5C13">
                              <w:pPr>
                                <w:spacing w:after="0" w:line="240" w:lineRule="auto"/>
                                <w:jc w:val="both"/>
                                <w:rPr>
                                  <w:b/>
                                  <w:sz w:val="16"/>
                                  <w:szCs w:val="16"/>
                                </w:rPr>
                              </w:pPr>
                              <w:r w:rsidRPr="0088401C">
                                <w:rPr>
                                  <w:b/>
                                  <w:sz w:val="16"/>
                                  <w:szCs w:val="16"/>
                                </w:rPr>
                                <w:t>Output 2.1</w:t>
                              </w:r>
                            </w:p>
                            <w:p w:rsidR="001B305E" w:rsidRPr="00601508" w:rsidRDefault="001B305E" w:rsidP="00CB5C13">
                              <w:pPr>
                                <w:spacing w:after="0" w:line="240" w:lineRule="auto"/>
                                <w:jc w:val="both"/>
                                <w:rPr>
                                  <w:sz w:val="16"/>
                                  <w:szCs w:val="16"/>
                                </w:rPr>
                              </w:pPr>
                              <w:r>
                                <w:rPr>
                                  <w:sz w:val="16"/>
                                  <w:szCs w:val="16"/>
                                </w:rPr>
                                <w:t xml:space="preserve">Practical support mechanisms for women survivors of violence are on the rise </w:t>
                              </w:r>
                            </w:p>
                          </w:txbxContent>
                        </wps:txbx>
                        <wps:bodyPr rot="0" vert="horz" wrap="square" lIns="91440" tIns="45720" rIns="91440" bIns="45720" anchor="t" anchorCtr="0" upright="1">
                          <a:noAutofit/>
                        </wps:bodyPr>
                      </wps:wsp>
                      <wps:wsp>
                        <wps:cNvPr id="20" name="Text Box 36"/>
                        <wps:cNvSpPr txBox="1">
                          <a:spLocks noChangeArrowheads="1"/>
                        </wps:cNvSpPr>
                        <wps:spPr bwMode="auto">
                          <a:xfrm>
                            <a:off x="3886200" y="0"/>
                            <a:ext cx="923290" cy="2514600"/>
                          </a:xfrm>
                          <a:prstGeom prst="rect">
                            <a:avLst/>
                          </a:prstGeom>
                          <a:solidFill>
                            <a:schemeClr val="accent6">
                              <a:lumMod val="40000"/>
                              <a:lumOff val="60000"/>
                            </a:schemeClr>
                          </a:solidFill>
                          <a:ln w="9525">
                            <a:solidFill>
                              <a:srgbClr val="000000"/>
                            </a:solidFill>
                            <a:miter lim="800000"/>
                            <a:headEnd/>
                            <a:tailEnd/>
                          </a:ln>
                        </wps:spPr>
                        <wps:txb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sz w:val="16"/>
                                  <w:szCs w:val="16"/>
                                </w:rPr>
                              </w:pPr>
                              <w:r>
                                <w:rPr>
                                  <w:b/>
                                  <w:sz w:val="16"/>
                                  <w:szCs w:val="16"/>
                                </w:rPr>
                                <w:t>(UNFPA)</w:t>
                              </w:r>
                            </w:p>
                            <w:p w:rsidR="001B305E" w:rsidRPr="00A4104F" w:rsidRDefault="001B305E" w:rsidP="00CB5C13">
                              <w:pPr>
                                <w:spacing w:after="0" w:line="240" w:lineRule="auto"/>
                                <w:rPr>
                                  <w:sz w:val="16"/>
                                  <w:szCs w:val="16"/>
                                </w:rPr>
                              </w:pPr>
                              <w:r>
                                <w:rPr>
                                  <w:sz w:val="16"/>
                                  <w:szCs w:val="16"/>
                                </w:rPr>
                                <w:t>Coordinate in</w:t>
                              </w:r>
                              <w:r w:rsidRPr="00A4104F">
                                <w:rPr>
                                  <w:sz w:val="16"/>
                                  <w:szCs w:val="16"/>
                                </w:rPr>
                                <w:t xml:space="preserve">centive </w:t>
                              </w:r>
                              <w:r>
                                <w:rPr>
                                  <w:sz w:val="16"/>
                                  <w:szCs w:val="16"/>
                                </w:rPr>
                                <w:t xml:space="preserve"> m</w:t>
                              </w:r>
                              <w:r w:rsidRPr="00A4104F">
                                <w:rPr>
                                  <w:sz w:val="16"/>
                                  <w:szCs w:val="16"/>
                                </w:rPr>
                                <w:t xml:space="preserve">echanisms </w:t>
                              </w:r>
                              <w:r>
                                <w:rPr>
                                  <w:sz w:val="16"/>
                                  <w:szCs w:val="16"/>
                                </w:rPr>
                                <w:t>in order to acknowledge participants of 80% of the project and make them responsible for the management of the community properties (water points, shelters)</w:t>
                              </w:r>
                            </w:p>
                          </w:txbxContent>
                        </wps:txbx>
                        <wps:bodyPr rot="0" vert="horz" wrap="square" lIns="91440" tIns="45720" rIns="91440" bIns="45720" anchor="t" anchorCtr="0" upright="1">
                          <a:noAutofit/>
                        </wps:bodyPr>
                      </wps:wsp>
                      <wps:wsp>
                        <wps:cNvPr id="22" name="Striped Right Arrow 37"/>
                        <wps:cNvSpPr>
                          <a:spLocks noChangeArrowheads="1"/>
                        </wps:cNvSpPr>
                        <wps:spPr bwMode="auto">
                          <a:xfrm rot="5400000">
                            <a:off x="342900" y="4000500"/>
                            <a:ext cx="571500" cy="342900"/>
                          </a:xfrm>
                          <a:prstGeom prst="stripedRightArrow">
                            <a:avLst>
                              <a:gd name="adj1" fmla="val 50000"/>
                              <a:gd name="adj2" fmla="val 50000"/>
                            </a:avLst>
                          </a:prstGeom>
                          <a:solidFill>
                            <a:schemeClr val="accent4">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s:wsp>
                        <wps:cNvPr id="23" name="Striped Right Arrow 38"/>
                        <wps:cNvSpPr>
                          <a:spLocks noChangeArrowheads="1"/>
                        </wps:cNvSpPr>
                        <wps:spPr bwMode="auto">
                          <a:xfrm rot="5400000">
                            <a:off x="914400" y="3200400"/>
                            <a:ext cx="1943100" cy="342900"/>
                          </a:xfrm>
                          <a:prstGeom prst="stripedRightArrow">
                            <a:avLst>
                              <a:gd name="adj1" fmla="val 50000"/>
                              <a:gd name="adj2" fmla="val 50003"/>
                            </a:avLst>
                          </a:prstGeom>
                          <a:solidFill>
                            <a:schemeClr val="accent6">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s:wsp>
                        <wps:cNvPr id="24" name="Striped Right Arrow 39"/>
                        <wps:cNvSpPr>
                          <a:spLocks noChangeArrowheads="1"/>
                        </wps:cNvSpPr>
                        <wps:spPr bwMode="auto">
                          <a:xfrm rot="5400000">
                            <a:off x="2857500" y="3771900"/>
                            <a:ext cx="571500" cy="342900"/>
                          </a:xfrm>
                          <a:prstGeom prst="stripedRightArrow">
                            <a:avLst>
                              <a:gd name="adj1" fmla="val 50000"/>
                              <a:gd name="adj2" fmla="val 50000"/>
                            </a:avLst>
                          </a:prstGeom>
                          <a:solidFill>
                            <a:schemeClr val="accent6">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s:wsp>
                        <wps:cNvPr id="25" name="Striped Right Arrow 40"/>
                        <wps:cNvSpPr>
                          <a:spLocks noChangeArrowheads="1"/>
                        </wps:cNvSpPr>
                        <wps:spPr bwMode="auto">
                          <a:xfrm rot="5400000">
                            <a:off x="4057650" y="2686050"/>
                            <a:ext cx="685800" cy="342900"/>
                          </a:xfrm>
                          <a:prstGeom prst="stripedRightArrow">
                            <a:avLst>
                              <a:gd name="adj1" fmla="val 50000"/>
                              <a:gd name="adj2" fmla="val 50000"/>
                            </a:avLst>
                          </a:prstGeom>
                          <a:solidFill>
                            <a:schemeClr val="accent6">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s:wsp>
                        <wps:cNvPr id="26" name="Striped Right Arrow 41"/>
                        <wps:cNvSpPr>
                          <a:spLocks noChangeArrowheads="1"/>
                        </wps:cNvSpPr>
                        <wps:spPr bwMode="auto">
                          <a:xfrm rot="5400000">
                            <a:off x="4514850" y="3257550"/>
                            <a:ext cx="1828800" cy="342900"/>
                          </a:xfrm>
                          <a:prstGeom prst="stripedRightArrow">
                            <a:avLst>
                              <a:gd name="adj1" fmla="val 50000"/>
                              <a:gd name="adj2" fmla="val 50000"/>
                            </a:avLst>
                          </a:prstGeom>
                          <a:solidFill>
                            <a:schemeClr val="accent5">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s:wsp>
                        <wps:cNvPr id="27" name="Striped Right Arrow 42"/>
                        <wps:cNvSpPr>
                          <a:spLocks noChangeArrowheads="1"/>
                        </wps:cNvSpPr>
                        <wps:spPr bwMode="auto">
                          <a:xfrm rot="5400000">
                            <a:off x="5621338" y="3082607"/>
                            <a:ext cx="1695450" cy="367665"/>
                          </a:xfrm>
                          <a:prstGeom prst="stripedRightArrow">
                            <a:avLst>
                              <a:gd name="adj1" fmla="val 50000"/>
                              <a:gd name="adj2" fmla="val 50000"/>
                            </a:avLst>
                          </a:prstGeom>
                          <a:solidFill>
                            <a:schemeClr val="accent5">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6" style="position:absolute;left:0;text-align:left;margin-left:-35.95pt;margin-top:18pt;width:547.55pt;height:440.6pt;z-index:251678720" coordsize="69538,5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">
                <v:shape id="Text Box 25" o:spid="_x0000_s1037" type="#_x0000_t202" style="position:absolute;left:14859;top:25;width:8820;height:23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vVf8MA&#10;AADaAAAADwAAAGRycy9kb3ducmV2LnhtbESPT4vCMBTE7wt+h/AEb2u6IrKtRll2UURZwT8Hj4/m&#10;2RSbl9JErd/eCILHYWZ+w0xmra3ElRpfOlbw1U9AEOdOl1woOOznn98gfEDWWDkmBXfyMJt2PiaY&#10;aXfjLV13oRARwj5DBSaEOpPS54Ys+r6riaN3co3FEGVTSN3gLcJtJQdJMpIWS44LBmv6NZSfdxer&#10;YGHdaVX9LQ775XEzX9/rdGjyf6V63fZnDCJQG97hV3upFaTwvBJv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vVf8MAAADaAAAADwAAAAAAAAAAAAAAAACYAgAAZHJzL2Rv&#10;d25yZXYueG1sUEsFBgAAAAAEAAQA9QAAAIgDAAAAAA==&#10;" fillcolor="#fbd4b4 [1305]">
                  <v:textbo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 xml:space="preserve">activities </w:t>
                        </w:r>
                      </w:p>
                      <w:p w:rsidR="001B305E" w:rsidRPr="002971C2" w:rsidRDefault="001B305E" w:rsidP="00CB5C13">
                        <w:pPr>
                          <w:spacing w:after="0" w:line="240" w:lineRule="auto"/>
                          <w:jc w:val="both"/>
                          <w:rPr>
                            <w:b/>
                            <w:sz w:val="16"/>
                            <w:szCs w:val="16"/>
                          </w:rPr>
                        </w:pPr>
                        <w:r w:rsidRPr="002971C2">
                          <w:rPr>
                            <w:b/>
                            <w:sz w:val="16"/>
                            <w:szCs w:val="16"/>
                          </w:rPr>
                          <w:t>(UN Women)</w:t>
                        </w:r>
                      </w:p>
                      <w:p w:rsidR="001B305E" w:rsidRPr="00A4104F" w:rsidRDefault="001B305E" w:rsidP="00CB5C13">
                        <w:pPr>
                          <w:spacing w:after="0" w:line="240" w:lineRule="auto"/>
                          <w:jc w:val="both"/>
                          <w:rPr>
                            <w:sz w:val="16"/>
                            <w:szCs w:val="16"/>
                          </w:rPr>
                        </w:pPr>
                        <w:r w:rsidRPr="00A4104F">
                          <w:rPr>
                            <w:sz w:val="16"/>
                            <w:szCs w:val="16"/>
                          </w:rPr>
                          <w:t>Seek dialogue with key players to push for the</w:t>
                        </w:r>
                        <w:r w:rsidRPr="00A4104F">
                          <w:rPr>
                            <w:rFonts w:cs="Times New Roman"/>
                            <w:sz w:val="16"/>
                            <w:szCs w:val="16"/>
                          </w:rPr>
                          <w:t xml:space="preserve"> strengthening and expansion of support mechanisms such as shelters and counseling centers for women </w:t>
                        </w:r>
                        <w:r>
                          <w:rPr>
                            <w:rFonts w:cs="Times New Roman"/>
                            <w:sz w:val="16"/>
                            <w:szCs w:val="16"/>
                          </w:rPr>
                          <w:t>survivors</w:t>
                        </w:r>
                        <w:r w:rsidRPr="00A4104F">
                          <w:rPr>
                            <w:rFonts w:cs="Times New Roman"/>
                            <w:sz w:val="16"/>
                            <w:szCs w:val="16"/>
                          </w:rPr>
                          <w:t xml:space="preserve"> of violence</w:t>
                        </w:r>
                      </w:p>
                      <w:p w:rsidR="001B305E" w:rsidRPr="00601508" w:rsidRDefault="001B305E" w:rsidP="00CB5C13">
                        <w:pPr>
                          <w:spacing w:after="0" w:line="240" w:lineRule="auto"/>
                          <w:jc w:val="both"/>
                          <w:rPr>
                            <w:sz w:val="16"/>
                            <w:szCs w:val="16"/>
                          </w:rPr>
                        </w:pPr>
                      </w:p>
                    </w:txbxContent>
                  </v:textbox>
                </v:shape>
                <v:shape id="Text Box 26" o:spid="_x0000_s1038" type="#_x0000_t202" style="position:absolute;top:25;width:13716;height:38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gLpsQA&#10;AADbAAAADwAAAGRycy9kb3ducmV2LnhtbESPT0sDQQzF74LfYYjgRexsFUpZOy0qFHrwYv9Aj3En&#10;7g7dySwzsV399OYgeEt4L+/9sliNsTdnyiUkdjCdVGCIm+QDtw72u/X9HEwRZI99YnLwTQVWy+ur&#10;BdY+XfidzltpjYZwqdFBJzLU1pamo4hlkgZi1T5Tjii65tb6jBcNj719qKqZjRhYGzoc6LWj5rT9&#10;ig6OHyWEGQ4v8Ti9e/t5PMhpl8W525vx+QmM0Cj/5r/rjVd8pddfdAC7/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oC6bEAAAA2wAAAA8AAAAAAAAAAAAAAAAAmAIAAGRycy9k&#10;b3ducmV2LnhtbFBLBQYAAAAABAAEAPUAAACJAwAAAAA=&#10;" fillcolor="#ccc0d9 [1303]">
                  <v:textbox>
                    <w:txbxContent>
                      <w:p w:rsidR="001B305E" w:rsidRDefault="001B305E" w:rsidP="00CB5C13">
                        <w:pPr>
                          <w:spacing w:after="0" w:line="240" w:lineRule="auto"/>
                          <w:jc w:val="both"/>
                          <w:rPr>
                            <w:b/>
                            <w:sz w:val="16"/>
                            <w:szCs w:val="16"/>
                          </w:rPr>
                        </w:pPr>
                        <w:r>
                          <w:rPr>
                            <w:b/>
                            <w:sz w:val="16"/>
                            <w:szCs w:val="16"/>
                          </w:rPr>
                          <w:t xml:space="preserve">Building blocks/activities </w:t>
                        </w:r>
                      </w:p>
                      <w:p w:rsidR="001B305E" w:rsidRPr="0088401C" w:rsidRDefault="001B305E" w:rsidP="00CB5C13">
                        <w:pPr>
                          <w:spacing w:after="0" w:line="240" w:lineRule="auto"/>
                          <w:jc w:val="both"/>
                          <w:rPr>
                            <w:b/>
                            <w:sz w:val="16"/>
                            <w:szCs w:val="16"/>
                          </w:rPr>
                        </w:pPr>
                        <w:r>
                          <w:rPr>
                            <w:b/>
                            <w:sz w:val="16"/>
                            <w:szCs w:val="16"/>
                          </w:rPr>
                          <w:t>(UN Women)</w:t>
                        </w:r>
                      </w:p>
                      <w:p w:rsidR="001B305E" w:rsidRPr="00A4104F" w:rsidRDefault="001B305E" w:rsidP="00CB5C13">
                        <w:pPr>
                          <w:spacing w:after="0" w:line="240" w:lineRule="auto"/>
                          <w:jc w:val="both"/>
                          <w:rPr>
                            <w:sz w:val="16"/>
                            <w:szCs w:val="16"/>
                          </w:rPr>
                        </w:pPr>
                        <w:r>
                          <w:rPr>
                            <w:sz w:val="16"/>
                            <w:szCs w:val="16"/>
                          </w:rPr>
                          <w:t xml:space="preserve">Pro-actively seek opportunities to work </w:t>
                        </w:r>
                        <w:r w:rsidRPr="00A4104F">
                          <w:rPr>
                            <w:sz w:val="16"/>
                            <w:szCs w:val="16"/>
                          </w:rPr>
                          <w:t>with the MoJ to engender the police and judiciary training curriculum</w:t>
                        </w:r>
                      </w:p>
                      <w:p w:rsidR="001B305E" w:rsidRPr="00A4104F" w:rsidRDefault="001B305E" w:rsidP="00CB5C13">
                        <w:pPr>
                          <w:spacing w:after="0" w:line="240" w:lineRule="auto"/>
                          <w:jc w:val="both"/>
                          <w:rPr>
                            <w:sz w:val="16"/>
                            <w:szCs w:val="16"/>
                          </w:rPr>
                        </w:pPr>
                        <w:r>
                          <w:rPr>
                            <w:sz w:val="16"/>
                            <w:szCs w:val="16"/>
                          </w:rPr>
                          <w:t xml:space="preserve">Work with the MoWCYA to engage </w:t>
                        </w:r>
                        <w:r w:rsidRPr="00A4104F">
                          <w:rPr>
                            <w:sz w:val="16"/>
                            <w:szCs w:val="16"/>
                          </w:rPr>
                          <w:t>law enforcement agencies in sensitization initiatives on VAW and women’s rights</w:t>
                        </w:r>
                      </w:p>
                      <w:p w:rsidR="001B305E" w:rsidRPr="00A4104F" w:rsidRDefault="001B305E" w:rsidP="00CB5C13">
                        <w:pPr>
                          <w:spacing w:after="0" w:line="240" w:lineRule="auto"/>
                          <w:jc w:val="both"/>
                          <w:rPr>
                            <w:sz w:val="16"/>
                            <w:szCs w:val="16"/>
                          </w:rPr>
                        </w:pPr>
                        <w:r>
                          <w:rPr>
                            <w:sz w:val="16"/>
                            <w:szCs w:val="16"/>
                          </w:rPr>
                          <w:t>Work together with the</w:t>
                        </w:r>
                        <w:r w:rsidRPr="00A4104F">
                          <w:rPr>
                            <w:sz w:val="16"/>
                            <w:szCs w:val="16"/>
                          </w:rPr>
                          <w:t xml:space="preserve"> judiciary and women’s organizations in development of regulatory frameworks for implementation of laws </w:t>
                        </w:r>
                      </w:p>
                      <w:p w:rsidR="001B305E" w:rsidRPr="00A4104F" w:rsidRDefault="001B305E" w:rsidP="00CB5C13">
                        <w:pPr>
                          <w:spacing w:after="0" w:line="240" w:lineRule="auto"/>
                          <w:jc w:val="both"/>
                          <w:rPr>
                            <w:sz w:val="16"/>
                            <w:szCs w:val="16"/>
                          </w:rPr>
                        </w:pPr>
                        <w:r>
                          <w:rPr>
                            <w:sz w:val="16"/>
                            <w:szCs w:val="16"/>
                          </w:rPr>
                          <w:t>Support and/or provide c</w:t>
                        </w:r>
                        <w:r w:rsidRPr="00A4104F">
                          <w:rPr>
                            <w:sz w:val="16"/>
                            <w:szCs w:val="16"/>
                          </w:rPr>
                          <w:t>apacity building</w:t>
                        </w:r>
                        <w:r>
                          <w:rPr>
                            <w:sz w:val="16"/>
                            <w:szCs w:val="16"/>
                          </w:rPr>
                          <w:t xml:space="preserve"> initiatives</w:t>
                        </w:r>
                        <w:r w:rsidRPr="00A4104F">
                          <w:rPr>
                            <w:sz w:val="16"/>
                            <w:szCs w:val="16"/>
                          </w:rPr>
                          <w:t xml:space="preserve"> for the judiciary, traditional and religious leaders, and local administration to integrate women’s human rights into the formal and informal justice processes. </w:t>
                        </w:r>
                      </w:p>
                      <w:p w:rsidR="001B305E" w:rsidRPr="00A4104F" w:rsidRDefault="001B305E" w:rsidP="00CB5C13">
                        <w:pPr>
                          <w:spacing w:after="0" w:line="240" w:lineRule="auto"/>
                          <w:jc w:val="both"/>
                          <w:rPr>
                            <w:sz w:val="16"/>
                            <w:szCs w:val="16"/>
                          </w:rPr>
                        </w:pPr>
                        <w:r>
                          <w:rPr>
                            <w:sz w:val="16"/>
                            <w:szCs w:val="16"/>
                          </w:rPr>
                          <w:t>Produce m</w:t>
                        </w:r>
                        <w:r w:rsidRPr="00A4104F">
                          <w:rPr>
                            <w:sz w:val="16"/>
                            <w:szCs w:val="16"/>
                          </w:rPr>
                          <w:t xml:space="preserve">apping studies to establish base-line data on VAW in Ethiopia </w:t>
                        </w:r>
                      </w:p>
                      <w:p w:rsidR="001B305E" w:rsidRPr="00A4104F" w:rsidRDefault="001B305E" w:rsidP="00CB5C13">
                        <w:pPr>
                          <w:spacing w:after="0" w:line="240" w:lineRule="auto"/>
                          <w:jc w:val="both"/>
                          <w:rPr>
                            <w:sz w:val="16"/>
                            <w:szCs w:val="16"/>
                          </w:rPr>
                        </w:pPr>
                      </w:p>
                    </w:txbxContent>
                  </v:textbox>
                </v:shape>
                <v:shape id="Text Box 27" o:spid="_x0000_s1039" type="#_x0000_t202" style="position:absolute;left:25146;top:25;width:13290;height:36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xysEA&#10;AADbAAAADwAAAGRycy9kb3ducmV2LnhtbERPS4vCMBC+C/sfwgh701QR0WoUWVFkZQUfB49DMzbF&#10;ZlKaqPXfG2HB23x8z5nOG1uKO9W+cKyg101AEGdOF5wrOB1XnREIH5A1lo5JwZM8zGdfrSmm2j14&#10;T/dDyEUMYZ+iAhNClUrpM0MWfddVxJG7uNpiiLDOpa7xEcNtKftJMpQWC44NBiv6MZRdDzerYG3d&#10;5bdcrk/HzXm32j6r8cBkf0p9t5vFBESgJnzE/+6NjvN78P4lHi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5McrBAAAA2wAAAA8AAAAAAAAAAAAAAAAAmAIAAGRycy9kb3du&#10;cmV2LnhtbFBLBQYAAAAABAAEAPUAAACGAwAAAAA=&#10;" fillcolor="#fbd4b4 [1305]">
                  <v:textbox>
                    <w:txbxContent>
                      <w:p w:rsidR="001B305E" w:rsidRDefault="001B305E" w:rsidP="00CB5C13">
                        <w:pPr>
                          <w:spacing w:after="0" w:line="240" w:lineRule="auto"/>
                          <w:jc w:val="both"/>
                          <w:rPr>
                            <w:b/>
                            <w:sz w:val="16"/>
                            <w:szCs w:val="16"/>
                          </w:rPr>
                        </w:pPr>
                        <w:r>
                          <w:rPr>
                            <w:b/>
                            <w:sz w:val="16"/>
                            <w:szCs w:val="16"/>
                          </w:rPr>
                          <w:t>Building blocks/activities</w:t>
                        </w:r>
                      </w:p>
                      <w:p w:rsidR="001B305E" w:rsidRPr="002971C2" w:rsidRDefault="001B305E" w:rsidP="00CB5C13">
                        <w:pPr>
                          <w:spacing w:after="0" w:line="240" w:lineRule="auto"/>
                          <w:jc w:val="both"/>
                          <w:rPr>
                            <w:b/>
                            <w:sz w:val="16"/>
                            <w:szCs w:val="16"/>
                          </w:rPr>
                        </w:pPr>
                        <w:r w:rsidRPr="002971C2">
                          <w:rPr>
                            <w:b/>
                            <w:sz w:val="16"/>
                            <w:szCs w:val="16"/>
                          </w:rPr>
                          <w:t>(UN Women)</w:t>
                        </w:r>
                      </w:p>
                      <w:p w:rsidR="001B305E" w:rsidRPr="00A4104F" w:rsidRDefault="001B305E" w:rsidP="00CB5C13">
                        <w:pPr>
                          <w:spacing w:after="0" w:line="240" w:lineRule="auto"/>
                          <w:jc w:val="both"/>
                          <w:rPr>
                            <w:sz w:val="16"/>
                            <w:szCs w:val="16"/>
                          </w:rPr>
                        </w:pPr>
                        <w:r>
                          <w:rPr>
                            <w:sz w:val="16"/>
                            <w:szCs w:val="16"/>
                          </w:rPr>
                          <w:t>Support e</w:t>
                        </w:r>
                        <w:r w:rsidRPr="00A4104F">
                          <w:rPr>
                            <w:sz w:val="16"/>
                            <w:szCs w:val="16"/>
                          </w:rPr>
                          <w:t>ducational initiatives and dialogue with religious leaders, community men and boys that address harmful sexual attitudes and practices</w:t>
                        </w:r>
                      </w:p>
                      <w:p w:rsidR="001B305E" w:rsidRPr="00A4104F" w:rsidRDefault="001B305E" w:rsidP="00CB5C13">
                        <w:pPr>
                          <w:spacing w:after="0" w:line="240" w:lineRule="auto"/>
                          <w:jc w:val="both"/>
                          <w:rPr>
                            <w:sz w:val="16"/>
                            <w:szCs w:val="16"/>
                          </w:rPr>
                        </w:pPr>
                        <w:r>
                          <w:rPr>
                            <w:sz w:val="16"/>
                            <w:szCs w:val="16"/>
                          </w:rPr>
                          <w:t>Support i</w:t>
                        </w:r>
                        <w:r w:rsidRPr="00A4104F">
                          <w:rPr>
                            <w:sz w:val="16"/>
                            <w:szCs w:val="16"/>
                          </w:rPr>
                          <w:t xml:space="preserve">nformation campaigns </w:t>
                        </w:r>
                        <w:r>
                          <w:rPr>
                            <w:sz w:val="16"/>
                            <w:szCs w:val="16"/>
                          </w:rPr>
                          <w:t>that</w:t>
                        </w:r>
                        <w:r w:rsidRPr="00A4104F">
                          <w:rPr>
                            <w:sz w:val="16"/>
                            <w:szCs w:val="16"/>
                          </w:rPr>
                          <w:t xml:space="preserve"> disseminate information about legal instruments and mechanisms available to protect against sexual and gender-based violence at all levels</w:t>
                        </w:r>
                      </w:p>
                      <w:p w:rsidR="001B305E" w:rsidRPr="00A4104F" w:rsidRDefault="001B305E" w:rsidP="00CB5C13">
                        <w:pPr>
                          <w:autoSpaceDE w:val="0"/>
                          <w:autoSpaceDN w:val="0"/>
                          <w:adjustRightInd w:val="0"/>
                          <w:spacing w:after="0" w:line="240" w:lineRule="auto"/>
                          <w:jc w:val="both"/>
                          <w:rPr>
                            <w:rFonts w:cs="Times New Roman"/>
                            <w:sz w:val="16"/>
                            <w:szCs w:val="16"/>
                          </w:rPr>
                        </w:pPr>
                        <w:r>
                          <w:rPr>
                            <w:rFonts w:cs="Times New Roman"/>
                            <w:sz w:val="16"/>
                            <w:szCs w:val="16"/>
                          </w:rPr>
                          <w:t xml:space="preserve">Support </w:t>
                        </w:r>
                        <w:r w:rsidRPr="00A4104F">
                          <w:rPr>
                            <w:rFonts w:cs="Times New Roman"/>
                            <w:sz w:val="16"/>
                            <w:szCs w:val="16"/>
                          </w:rPr>
                          <w:t xml:space="preserve">UN Secretary General’s Campaign to End Violence Against Women by 2015 </w:t>
                        </w:r>
                        <w:r>
                          <w:rPr>
                            <w:rFonts w:cs="Times New Roman"/>
                            <w:sz w:val="16"/>
                            <w:szCs w:val="16"/>
                          </w:rPr>
                          <w:t xml:space="preserve"> through national  sensitization and information to the initiatives and by strengthening  efforts  and partnership at the national and regional levels.</w:t>
                        </w:r>
                      </w:p>
                      <w:p w:rsidR="001B305E" w:rsidRPr="00DE11A2" w:rsidRDefault="001B305E" w:rsidP="00CB5C13">
                        <w:pPr>
                          <w:spacing w:after="0" w:line="240" w:lineRule="auto"/>
                          <w:jc w:val="both"/>
                          <w:rPr>
                            <w:sz w:val="16"/>
                            <w:szCs w:val="16"/>
                          </w:rPr>
                        </w:pPr>
                      </w:p>
                    </w:txbxContent>
                  </v:textbox>
                </v:shape>
                <v:shape id="Text Box 28" o:spid="_x0000_s1040" type="#_x0000_t202" style="position:absolute;top:44577;width:11963;height:1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YwSsEA&#10;AADbAAAADwAAAGRycy9kb3ducmV2LnhtbERPTWsCMRC9F/ofwhR6KZrVgpTVKG1B8OClasHjuBl3&#10;g5vJkkx1669vCoK3ebzPmS1636ozxeQCGxgNC1DEVbCOawO77XLwBioJssU2MBn4pQSL+ePDDEsb&#10;LvxF543UKodwKtFAI9KVWqeqIY9pGDrizB1D9CgZxlrbiJcc7ls9LoqJ9ug4NzTY0WdD1Wnz4w3s&#10;D8m5CXYffj96WV9fv+W0jWLM81P/PgUl1MtdfHOvbJ4/hv9f8gF6/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2MErBAAAA2wAAAA8AAAAAAAAAAAAAAAAAmAIAAGRycy9kb3du&#10;cmV2LnhtbFBLBQYAAAAABAAEAPUAAACGAwAAAAA=&#10;" fillcolor="#ccc0d9 [1303]">
                  <v:textbox>
                    <w:txbxContent>
                      <w:p w:rsidR="001B305E" w:rsidRPr="0088401C" w:rsidRDefault="001B305E" w:rsidP="00CB5C13">
                        <w:pPr>
                          <w:spacing w:after="0" w:line="240" w:lineRule="auto"/>
                          <w:jc w:val="both"/>
                          <w:rPr>
                            <w:b/>
                            <w:sz w:val="16"/>
                            <w:szCs w:val="16"/>
                          </w:rPr>
                        </w:pPr>
                        <w:r w:rsidRPr="0088401C">
                          <w:rPr>
                            <w:b/>
                            <w:sz w:val="16"/>
                            <w:szCs w:val="16"/>
                          </w:rPr>
                          <w:t>Output 1</w:t>
                        </w:r>
                        <w:r>
                          <w:rPr>
                            <w:b/>
                            <w:sz w:val="16"/>
                            <w:szCs w:val="16"/>
                          </w:rPr>
                          <w:t>.1</w:t>
                        </w:r>
                      </w:p>
                      <w:p w:rsidR="001B305E" w:rsidRPr="00601508" w:rsidRDefault="001B305E" w:rsidP="00CB5C13">
                        <w:pPr>
                          <w:spacing w:after="0" w:line="240" w:lineRule="auto"/>
                          <w:jc w:val="both"/>
                          <w:rPr>
                            <w:sz w:val="16"/>
                            <w:szCs w:val="16"/>
                          </w:rPr>
                        </w:pPr>
                        <w:r w:rsidRPr="00601508">
                          <w:rPr>
                            <w:sz w:val="16"/>
                            <w:szCs w:val="16"/>
                          </w:rPr>
                          <w:t>Judges/decision makers have increased knowledge of national commitments to women’s rights and to fight against VAW</w:t>
                        </w:r>
                      </w:p>
                    </w:txbxContent>
                  </v:textbox>
                </v:shape>
                <v:shape id="Text Box 29" o:spid="_x0000_s1041" type="#_x0000_t202" style="position:absolute;left:26289;top:42291;width:9899;height:13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cKJsEA&#10;AADbAAAADwAAAGRycy9kb3ducmV2LnhtbERPS4vCMBC+C/6HMII3Td1dFq1GkV0UcVHwcfA4NGNT&#10;bCaliVr//UYQvM3H95zJrLGluFHtC8cKBv0EBHHmdMG5guNh0RuC8AFZY+mYFDzIw2zabk0w1e7O&#10;O7rtQy5iCPsUFZgQqlRKnxmy6PuuIo7c2dUWQ4R1LnWN9xhuS/mRJN/SYsGxwWBFP4ayy/5qFSyt&#10;O6/L3+XxsDptF3+PavRlso1S3U4zH4MI1IS3+OVe6Tj/E56/xAPk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nCibBAAAA2wAAAA8AAAAAAAAAAAAAAAAAmAIAAGRycy9kb3du&#10;cmV2LnhtbFBLBQYAAAAABAAEAPUAAACGAwAAAAA=&#10;" fillcolor="#fbd4b4 [1305]">
                  <v:textbox>
                    <w:txbxContent>
                      <w:p w:rsidR="001B305E" w:rsidRDefault="001B305E" w:rsidP="00CB5C13">
                        <w:pPr>
                          <w:spacing w:after="0" w:line="240" w:lineRule="auto"/>
                          <w:jc w:val="both"/>
                          <w:rPr>
                            <w:b/>
                            <w:sz w:val="16"/>
                            <w:szCs w:val="16"/>
                          </w:rPr>
                        </w:pPr>
                        <w:r w:rsidRPr="0088401C">
                          <w:rPr>
                            <w:b/>
                            <w:sz w:val="16"/>
                            <w:szCs w:val="16"/>
                          </w:rPr>
                          <w:t>Output 2.</w:t>
                        </w:r>
                        <w:r>
                          <w:rPr>
                            <w:b/>
                            <w:sz w:val="16"/>
                            <w:szCs w:val="16"/>
                          </w:rPr>
                          <w:t>2</w:t>
                        </w:r>
                      </w:p>
                      <w:p w:rsidR="001B305E" w:rsidRPr="00DF4855" w:rsidRDefault="001B305E" w:rsidP="00CB5C13">
                        <w:pPr>
                          <w:spacing w:line="240" w:lineRule="auto"/>
                          <w:jc w:val="both"/>
                        </w:pPr>
                        <w:r w:rsidRPr="00DF4855">
                          <w:rPr>
                            <w:sz w:val="16"/>
                            <w:szCs w:val="16"/>
                          </w:rPr>
                          <w:t>Men and women at all levels have increased access to sensitization and</w:t>
                        </w:r>
                        <w:r>
                          <w:t xml:space="preserve"> </w:t>
                        </w:r>
                        <w:r w:rsidRPr="00DF4855">
                          <w:rPr>
                            <w:sz w:val="16"/>
                            <w:szCs w:val="16"/>
                          </w:rPr>
                          <w:t xml:space="preserve">information to initiatives in areas </w:t>
                        </w:r>
                        <w:r>
                          <w:rPr>
                            <w:sz w:val="16"/>
                            <w:szCs w:val="16"/>
                          </w:rPr>
                          <w:t xml:space="preserve">relating </w:t>
                        </w:r>
                        <w:r w:rsidRPr="00DF4855">
                          <w:rPr>
                            <w:sz w:val="16"/>
                            <w:szCs w:val="16"/>
                          </w:rPr>
                          <w:t>to women’s</w:t>
                        </w:r>
                        <w:r>
                          <w:rPr>
                            <w:sz w:val="16"/>
                            <w:szCs w:val="16"/>
                          </w:rPr>
                          <w:t xml:space="preserve"> </w:t>
                        </w:r>
                        <w:r w:rsidRPr="00DF4855">
                          <w:rPr>
                            <w:sz w:val="16"/>
                            <w:szCs w:val="16"/>
                          </w:rPr>
                          <w:t xml:space="preserve"> issues and rights</w:t>
                        </w:r>
                        <w:r>
                          <w:t xml:space="preserve"> </w:t>
                        </w:r>
                      </w:p>
                      <w:p w:rsidR="001B305E" w:rsidRDefault="001B305E" w:rsidP="00CB5C13">
                        <w:pPr>
                          <w:spacing w:after="0" w:line="240" w:lineRule="auto"/>
                          <w:jc w:val="both"/>
                          <w:rPr>
                            <w:sz w:val="16"/>
                            <w:szCs w:val="16"/>
                          </w:rPr>
                        </w:pPr>
                      </w:p>
                      <w:p w:rsidR="001B305E" w:rsidRPr="0088401C" w:rsidRDefault="001B305E" w:rsidP="00CB5C13">
                        <w:pPr>
                          <w:spacing w:after="0" w:line="240" w:lineRule="auto"/>
                          <w:jc w:val="both"/>
                          <w:rPr>
                            <w:b/>
                            <w:sz w:val="16"/>
                            <w:szCs w:val="16"/>
                          </w:rPr>
                        </w:pPr>
                      </w:p>
                    </w:txbxContent>
                  </v:textbox>
                </v:shape>
                <v:shape id="Text Box 30" o:spid="_x0000_s1042" type="#_x0000_t202" style="position:absolute;left:38862;top:32004;width:10464;height:24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6SUsEA&#10;AADbAAAADwAAAGRycy9kb3ducmV2LnhtbERPS4vCMBC+C/sfwizszaa7iGg1yqIosqLg4+BxaMam&#10;2ExKk9X6740geJuP7znjaWsrcaXGl44VfCcpCOLc6ZILBcfDojsA4QOyxsoxKbiTh+nkozPGTLsb&#10;7+i6D4WIIewzVGBCqDMpfW7Iok9cTRy5s2sshgibQuoGbzHcVvInTfvSYsmxwWBNM0P5Zf9vFSyt&#10;O/9V8+XxsDptF+t7PeyZfKPU12f7OwIRqA1v8cu90nF+D56/xAP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OklLBAAAA2wAAAA8AAAAAAAAAAAAAAAAAmAIAAGRycy9kb3du&#10;cmV2LnhtbFBLBQYAAAAABAAEAPUAAACGAwAAAAA=&#10;" fillcolor="#fbd4b4 [1305]">
                  <v:textbox>
                    <w:txbxContent>
                      <w:p w:rsidR="001B305E" w:rsidRPr="0088401C" w:rsidRDefault="001B305E" w:rsidP="00CB5C13">
                        <w:pPr>
                          <w:spacing w:after="0" w:line="240" w:lineRule="auto"/>
                          <w:jc w:val="both"/>
                          <w:rPr>
                            <w:b/>
                            <w:sz w:val="16"/>
                            <w:szCs w:val="16"/>
                          </w:rPr>
                        </w:pPr>
                        <w:r>
                          <w:rPr>
                            <w:b/>
                            <w:sz w:val="16"/>
                            <w:szCs w:val="16"/>
                          </w:rPr>
                          <w:t>Output 2.3</w:t>
                        </w:r>
                      </w:p>
                      <w:p w:rsidR="001B305E" w:rsidRPr="00AD438C" w:rsidRDefault="001B305E" w:rsidP="00CB5C13">
                        <w:pPr>
                          <w:spacing w:after="0" w:line="240" w:lineRule="auto"/>
                          <w:jc w:val="both"/>
                          <w:rPr>
                            <w:sz w:val="16"/>
                            <w:szCs w:val="16"/>
                          </w:rPr>
                        </w:pPr>
                        <w:r>
                          <w:rPr>
                            <w:sz w:val="16"/>
                            <w:szCs w:val="16"/>
                          </w:rPr>
                          <w:t>Communities, in particular vulnerable groups such as girls and women, have increased capacities to participate in decisions that positively affect gender equality (including improvement of livelihoods of women and girls in selected communities)</w:t>
                        </w:r>
                      </w:p>
                    </w:txbxContent>
                  </v:textbox>
                </v:shape>
                <v:shape id="Text Box 31" o:spid="_x0000_s1043" type="#_x0000_t202" style="position:absolute;left:50292;top:43434;width:7950;height:12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LFsEA&#10;AADbAAAADwAAAGRycy9kb3ducmV2LnhtbERPzWrCQBC+F3yHZQRvzaaCsaRZpbQIHhRa7QNMs2Oy&#10;mJ0N2dUkPr0rFHqbj+93ivVgG3GlzhvHCl6SFARx6bThSsHPcfP8CsIHZI2NY1Iwkof1avJUYK5d&#10;z990PYRKxBD2OSqoQ2hzKX1Zk0WfuJY4cifXWQwRdpXUHfYx3DZynqaZtGg4NtTY0kdN5flwsQr2&#10;n+mwtGa89b+bzC3bL7Pzzig1mw7vbyACDeFf/Ofe6jh/AY9f4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4CxbBAAAA2wAAAA8AAAAAAAAAAAAAAAAAmAIAAGRycy9kb3du&#10;cmV2LnhtbFBLBQYAAAAABAAEAPUAAACGAwAAAAA=&#10;" fillcolor="#b6dde8 [1304]">
                  <v:textbox>
                    <w:txbxContent>
                      <w:p w:rsidR="001B305E" w:rsidRPr="0088401C" w:rsidRDefault="001B305E" w:rsidP="00CB5C13">
                        <w:pPr>
                          <w:spacing w:after="0" w:line="240" w:lineRule="auto"/>
                          <w:jc w:val="both"/>
                          <w:rPr>
                            <w:b/>
                            <w:sz w:val="16"/>
                            <w:szCs w:val="16"/>
                          </w:rPr>
                        </w:pPr>
                        <w:r w:rsidRPr="0088401C">
                          <w:rPr>
                            <w:b/>
                            <w:sz w:val="16"/>
                            <w:szCs w:val="16"/>
                          </w:rPr>
                          <w:t>Output 3.1</w:t>
                        </w:r>
                      </w:p>
                      <w:p w:rsidR="001B305E" w:rsidRPr="00242E0A" w:rsidRDefault="001B305E" w:rsidP="00CB5C13">
                        <w:pPr>
                          <w:spacing w:after="0" w:line="240" w:lineRule="auto"/>
                          <w:jc w:val="both"/>
                          <w:rPr>
                            <w:sz w:val="16"/>
                            <w:szCs w:val="16"/>
                          </w:rPr>
                        </w:pPr>
                        <w:r>
                          <w:rPr>
                            <w:sz w:val="16"/>
                            <w:szCs w:val="16"/>
                          </w:rPr>
                          <w:t xml:space="preserve">Adolescent girls’ life skills and literacy status have improved. </w:t>
                        </w:r>
                      </w:p>
                    </w:txbxContent>
                  </v:textbox>
                </v:shape>
                <v:shape id="Text Box 32" o:spid="_x0000_s1044" type="#_x0000_t202" style="position:absolute;left:49149;width:9074;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qVYcAA&#10;AADbAAAADwAAAGRycy9kb3ducmV2LnhtbERPzYrCMBC+C75DGGFvNnUPVapRRBE8KOyqDzA2Yxts&#10;JqXJ2rpPbxYWvM3H9zuLVW9r8aDWG8cKJkkKgrhw2nCp4HLejWcgfEDWWDsmBU/ysFoOBwvMtev4&#10;mx6nUIoYwj5HBVUITS6lLyqy6BPXEEfu5lqLIcK2lLrFLobbWn6maSYtGo4NFTa0qai4n36sguM2&#10;7afWPH+76y5z0+bLHLwzSn2M+vUcRKA+vMX/7r2O8zP4+yUeIJ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qVYcAAAADbAAAADwAAAAAAAAAAAAAAAACYAgAAZHJzL2Rvd25y&#10;ZXYueG1sUEsFBgAAAAAEAAQA9QAAAIUDAAAAAA==&#10;" fillcolor="#b6dde8 [1304]">
                  <v:textbo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sz w:val="16"/>
                            <w:szCs w:val="16"/>
                          </w:rPr>
                        </w:pPr>
                        <w:r>
                          <w:rPr>
                            <w:b/>
                            <w:sz w:val="16"/>
                            <w:szCs w:val="16"/>
                          </w:rPr>
                          <w:t>(UNFPA)</w:t>
                        </w:r>
                      </w:p>
                      <w:p w:rsidR="001B305E" w:rsidRPr="00A4104F" w:rsidRDefault="001B305E" w:rsidP="00CB5C13">
                        <w:pPr>
                          <w:spacing w:after="0" w:line="240" w:lineRule="auto"/>
                          <w:jc w:val="both"/>
                          <w:rPr>
                            <w:sz w:val="16"/>
                            <w:szCs w:val="16"/>
                          </w:rPr>
                        </w:pPr>
                        <w:r w:rsidRPr="00A4104F">
                          <w:rPr>
                            <w:sz w:val="16"/>
                            <w:szCs w:val="16"/>
                          </w:rPr>
                          <w:t>Provision of</w:t>
                        </w:r>
                        <w:r>
                          <w:rPr>
                            <w:sz w:val="16"/>
                            <w:szCs w:val="16"/>
                          </w:rPr>
                          <w:t xml:space="preserve"> school</w:t>
                        </w:r>
                        <w:r w:rsidRPr="00A4104F">
                          <w:rPr>
                            <w:sz w:val="16"/>
                            <w:szCs w:val="16"/>
                          </w:rPr>
                          <w:t xml:space="preserve"> materials for </w:t>
                        </w:r>
                        <w:r>
                          <w:rPr>
                            <w:sz w:val="16"/>
                            <w:szCs w:val="16"/>
                          </w:rPr>
                          <w:t xml:space="preserve">girls attending formal education. </w:t>
                        </w:r>
                      </w:p>
                      <w:p w:rsidR="001B305E" w:rsidRPr="00A4104F" w:rsidRDefault="001B305E" w:rsidP="00CB5C13">
                        <w:pPr>
                          <w:spacing w:after="0" w:line="240" w:lineRule="auto"/>
                          <w:jc w:val="both"/>
                          <w:rPr>
                            <w:sz w:val="16"/>
                            <w:szCs w:val="16"/>
                          </w:rPr>
                        </w:pPr>
                        <w:r>
                          <w:rPr>
                            <w:sz w:val="16"/>
                            <w:szCs w:val="16"/>
                          </w:rPr>
                          <w:t xml:space="preserve">Provide non-formal education courses to girls who never attended school. Provide training in life skills to </w:t>
                        </w:r>
                        <w:r w:rsidRPr="00A4104F">
                          <w:rPr>
                            <w:sz w:val="16"/>
                            <w:szCs w:val="16"/>
                          </w:rPr>
                          <w:t>adolescent girls and women</w:t>
                        </w:r>
                      </w:p>
                      <w:p w:rsidR="001B305E" w:rsidRDefault="001B305E" w:rsidP="00CB5C13">
                        <w:pPr>
                          <w:spacing w:after="0" w:line="240" w:lineRule="auto"/>
                          <w:jc w:val="both"/>
                          <w:rPr>
                            <w:sz w:val="16"/>
                            <w:szCs w:val="16"/>
                          </w:rPr>
                        </w:pPr>
                      </w:p>
                      <w:p w:rsidR="001B305E" w:rsidRPr="00313506" w:rsidRDefault="001B305E" w:rsidP="00CB5C13">
                        <w:pPr>
                          <w:spacing w:after="0" w:line="240" w:lineRule="auto"/>
                          <w:jc w:val="both"/>
                          <w:rPr>
                            <w:sz w:val="16"/>
                            <w:szCs w:val="16"/>
                          </w:rPr>
                        </w:pPr>
                        <w:r>
                          <w:rPr>
                            <w:sz w:val="16"/>
                            <w:szCs w:val="16"/>
                          </w:rPr>
                          <w:t xml:space="preserve"> </w:t>
                        </w:r>
                      </w:p>
                    </w:txbxContent>
                  </v:textbox>
                </v:shape>
                <v:shape id="Text Box 33" o:spid="_x0000_s1045" type="#_x0000_t202" style="position:absolute;left:58801;width:10737;height:24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Yw+sEA&#10;AADbAAAADwAAAGRycy9kb3ducmV2LnhtbERPS2rDMBDdF3oHMYHuajlZ2MWNEkpLoIsGUicHmFoT&#10;W8QaGUvxp6ePAoXu5vG+s95OthUD9d44VrBMUhDEldOGawWn4+75BYQPyBpbx6RgJg/bzePDGgvt&#10;Rv6moQy1iCHsC1TQhNAVUvqqIYs+cR1x5M6utxgi7GupexxjuG3lKk0zadFwbGiwo/eGqkt5tQr2&#10;H+mUWzP/jj+7zOXdwXx5Z5R6WkxvryACTeFf/Of+1HF+Dvdf4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mMPrBAAAA2wAAAA8AAAAAAAAAAAAAAAAAmAIAAGRycy9kb3du&#10;cmV2LnhtbFBLBQYAAAAABAAEAPUAAACGAwAAAAA=&#10;" fillcolor="#b6dde8 [1304]">
                  <v:textbo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b/>
                            <w:sz w:val="16"/>
                            <w:szCs w:val="16"/>
                          </w:rPr>
                        </w:pPr>
                        <w:r>
                          <w:rPr>
                            <w:b/>
                            <w:sz w:val="16"/>
                            <w:szCs w:val="16"/>
                          </w:rPr>
                          <w:t>(UNFPA)</w:t>
                        </w:r>
                      </w:p>
                      <w:p w:rsidR="001B305E" w:rsidRPr="00A4104F" w:rsidRDefault="001B305E" w:rsidP="00CB5C13">
                        <w:pPr>
                          <w:spacing w:after="0" w:line="240" w:lineRule="auto"/>
                          <w:rPr>
                            <w:sz w:val="16"/>
                            <w:szCs w:val="16"/>
                          </w:rPr>
                        </w:pPr>
                        <w:r w:rsidRPr="00A4104F">
                          <w:rPr>
                            <w:sz w:val="16"/>
                            <w:szCs w:val="16"/>
                          </w:rPr>
                          <w:t>Develop</w:t>
                        </w:r>
                        <w:r>
                          <w:rPr>
                            <w:sz w:val="16"/>
                            <w:szCs w:val="16"/>
                          </w:rPr>
                          <w:t xml:space="preserve"> and disseminate  appropriate and tailored</w:t>
                        </w:r>
                        <w:r w:rsidRPr="00A4104F">
                          <w:rPr>
                            <w:sz w:val="16"/>
                            <w:szCs w:val="16"/>
                          </w:rPr>
                          <w:t xml:space="preserve"> IEC/BCC materials and messages on RH, HIV, GBV issues</w:t>
                        </w:r>
                      </w:p>
                      <w:p w:rsidR="001B305E" w:rsidRPr="00A4104F" w:rsidRDefault="001B305E" w:rsidP="00CB5C13">
                        <w:pPr>
                          <w:spacing w:after="0" w:line="240" w:lineRule="auto"/>
                          <w:rPr>
                            <w:sz w:val="16"/>
                            <w:szCs w:val="16"/>
                          </w:rPr>
                        </w:pPr>
                        <w:r>
                          <w:rPr>
                            <w:sz w:val="16"/>
                            <w:szCs w:val="16"/>
                          </w:rPr>
                          <w:t>Conduct m</w:t>
                        </w:r>
                        <w:r w:rsidRPr="00A4104F">
                          <w:rPr>
                            <w:sz w:val="16"/>
                            <w:szCs w:val="16"/>
                          </w:rPr>
                          <w:t xml:space="preserve">eetings with girls to discuss </w:t>
                        </w:r>
                        <w:r>
                          <w:rPr>
                            <w:sz w:val="16"/>
                            <w:szCs w:val="16"/>
                          </w:rPr>
                          <w:t xml:space="preserve">child </w:t>
                        </w:r>
                        <w:r w:rsidRPr="00A4104F">
                          <w:rPr>
                            <w:sz w:val="16"/>
                            <w:szCs w:val="16"/>
                          </w:rPr>
                          <w:t xml:space="preserve"> marriage, GBV, HTPs</w:t>
                        </w:r>
                      </w:p>
                      <w:p w:rsidR="001B305E" w:rsidRPr="00D338A9" w:rsidRDefault="001B305E" w:rsidP="00CB5C13">
                        <w:pPr>
                          <w:spacing w:after="0" w:line="240" w:lineRule="auto"/>
                          <w:rPr>
                            <w:sz w:val="16"/>
                            <w:szCs w:val="16"/>
                          </w:rPr>
                        </w:pPr>
                        <w:r>
                          <w:rPr>
                            <w:sz w:val="16"/>
                            <w:szCs w:val="16"/>
                          </w:rPr>
                          <w:t>Conduct s</w:t>
                        </w:r>
                        <w:r w:rsidRPr="00A4104F">
                          <w:rPr>
                            <w:sz w:val="16"/>
                            <w:szCs w:val="16"/>
                          </w:rPr>
                          <w:t>ensitization and communi</w:t>
                        </w:r>
                        <w:r>
                          <w:rPr>
                            <w:sz w:val="16"/>
                            <w:szCs w:val="16"/>
                          </w:rPr>
                          <w:t>ty mobilization interventions .</w:t>
                        </w:r>
                      </w:p>
                    </w:txbxContent>
                  </v:textbox>
                </v:shape>
                <v:shape id="Text Box 34" o:spid="_x0000_s1046" type="#_x0000_t202" style="position:absolute;left:59436;top:41148;width:9931;height:14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mkiMQA&#10;AADbAAAADwAAAGRycy9kb3ducmV2LnhtbESPQW/CMAyF75P2HyJP2m1NtwNMhVChTZU4bBKD/QCv&#10;MW1E41RNoGW/Hh+QuNl6z+99XpaT79SZhugCG3jNclDEdbCOGwO/++rlHVRMyBa7wGTgQhHK1ePD&#10;EgsbRv6h8y41SkI4FmigTakvtI51Sx5jFnpi0Q5h8JhkHRptBxwl3Hf6Lc9n2qNjaWixp4+W6uPu&#10;5A18f+bT3LvL//hXzcK837qvGJwxz0/TegEq0ZTu5tv1xgq+wMovMoBe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5pIjEAAAA2wAAAA8AAAAAAAAAAAAAAAAAmAIAAGRycy9k&#10;b3ducmV2LnhtbFBLBQYAAAAABAAEAPUAAACJAwAAAAA=&#10;" fillcolor="#b6dde8 [1304]">
                  <v:textbox>
                    <w:txbxContent>
                      <w:p w:rsidR="001B305E" w:rsidRPr="0088401C" w:rsidRDefault="001B305E" w:rsidP="00CB5C13">
                        <w:pPr>
                          <w:spacing w:after="0" w:line="240" w:lineRule="auto"/>
                          <w:jc w:val="both"/>
                          <w:rPr>
                            <w:b/>
                            <w:sz w:val="16"/>
                            <w:szCs w:val="16"/>
                          </w:rPr>
                        </w:pPr>
                        <w:r w:rsidRPr="0088401C">
                          <w:rPr>
                            <w:b/>
                            <w:sz w:val="16"/>
                            <w:szCs w:val="16"/>
                          </w:rPr>
                          <w:t>Output 3.2</w:t>
                        </w:r>
                      </w:p>
                      <w:p w:rsidR="001B305E" w:rsidRPr="00242E0A" w:rsidRDefault="001B305E" w:rsidP="00CB5C13">
                        <w:pPr>
                          <w:spacing w:after="0" w:line="240" w:lineRule="auto"/>
                          <w:jc w:val="both"/>
                          <w:rPr>
                            <w:sz w:val="16"/>
                            <w:szCs w:val="16"/>
                          </w:rPr>
                        </w:pPr>
                        <w:r>
                          <w:rPr>
                            <w:sz w:val="16"/>
                            <w:szCs w:val="16"/>
                          </w:rPr>
                          <w:t xml:space="preserve">Girls’ claiming capacity on information and services for sexual and reproductive health , HIV/AIDS, and to address GBV, have been strengthened </w:t>
                        </w:r>
                      </w:p>
                    </w:txbxContent>
                  </v:textbox>
                </v:shape>
                <v:shape id="Text Box 35" o:spid="_x0000_s1047" type="#_x0000_t202" style="position:absolute;left:14859;top:43434;width:8750;height:12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89zMEA&#10;AADbAAAADwAAAGRycy9kb3ducmV2LnhtbERPS4vCMBC+L/gfwgje1nRFZFuNsuyiiLKCj4PHoRmb&#10;YjMpTdT6740geJuP7zmTWWsrcaXGl44VfPUTEMS50yUXCg77+ec3CB+QNVaOScGdPMymnY8JZtrd&#10;eEvXXShEDGGfoQITQp1J6XNDFn3f1cSRO7nGYoiwKaRu8BbDbSUHSTKSFkuODQZr+jWUn3cXq2Bh&#10;3WlV/S0O++VxM1/f63Ro8n+let32ZwwiUBve4pd7qeP8FJ6/xAPk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PPczBAAAA2wAAAA8AAAAAAAAAAAAAAAAAmAIAAGRycy9kb3du&#10;cmV2LnhtbFBLBQYAAAAABAAEAPUAAACGAwAAAAA=&#10;" fillcolor="#fbd4b4 [1305]">
                  <v:textbox>
                    <w:txbxContent>
                      <w:p w:rsidR="001B305E" w:rsidRPr="0088401C" w:rsidRDefault="001B305E" w:rsidP="00CB5C13">
                        <w:pPr>
                          <w:spacing w:after="0" w:line="240" w:lineRule="auto"/>
                          <w:jc w:val="both"/>
                          <w:rPr>
                            <w:b/>
                            <w:sz w:val="16"/>
                            <w:szCs w:val="16"/>
                          </w:rPr>
                        </w:pPr>
                        <w:r w:rsidRPr="0088401C">
                          <w:rPr>
                            <w:b/>
                            <w:sz w:val="16"/>
                            <w:szCs w:val="16"/>
                          </w:rPr>
                          <w:t>Output 2.1</w:t>
                        </w:r>
                      </w:p>
                      <w:p w:rsidR="001B305E" w:rsidRPr="00601508" w:rsidRDefault="001B305E" w:rsidP="00CB5C13">
                        <w:pPr>
                          <w:spacing w:after="0" w:line="240" w:lineRule="auto"/>
                          <w:jc w:val="both"/>
                          <w:rPr>
                            <w:sz w:val="16"/>
                            <w:szCs w:val="16"/>
                          </w:rPr>
                        </w:pPr>
                        <w:r>
                          <w:rPr>
                            <w:sz w:val="16"/>
                            <w:szCs w:val="16"/>
                          </w:rPr>
                          <w:t xml:space="preserve">Practical support mechanisms for women survivors of violence are on the rise </w:t>
                        </w:r>
                      </w:p>
                    </w:txbxContent>
                  </v:textbox>
                </v:shape>
                <v:shape id="Text Box 36" o:spid="_x0000_s1048" type="#_x0000_t202" style="position:absolute;left:38862;width:9232;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le7MEA&#10;AADbAAAADwAAAGRycy9kb3ducmV2LnhtbERPy4rCMBTdC/5DuII7TRUZtNMog6LIiIKPxSwvzW1T&#10;prkpTdT692YxMMvDeWerztbiQa2vHCuYjBMQxLnTFZcKbtftaA7CB2SNtWNS8CIPq2W/l2Gq3ZPP&#10;9LiEUsQQ9ikqMCE0qZQ+N2TRj11DHLnCtRZDhG0pdYvPGG5rOU2SD2mx4thgsKG1ofz3crcKdtYV&#10;3/Vmd7vuf07bw6tZzEx+VGo46L4+QQTqwr/4z73XCqZxffwSf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ZXuzBAAAA2wAAAA8AAAAAAAAAAAAAAAAAmAIAAGRycy9kb3du&#10;cmV2LnhtbFBLBQYAAAAABAAEAPUAAACGAwAAAAA=&#10;" fillcolor="#fbd4b4 [1305]">
                  <v:textbox>
                    <w:txbxContent>
                      <w:p w:rsidR="001B305E" w:rsidRDefault="001B305E" w:rsidP="00CB5C13">
                        <w:pPr>
                          <w:spacing w:after="0" w:line="240" w:lineRule="auto"/>
                          <w:jc w:val="both"/>
                          <w:rPr>
                            <w:b/>
                            <w:sz w:val="16"/>
                            <w:szCs w:val="16"/>
                          </w:rPr>
                        </w:pPr>
                        <w:r>
                          <w:rPr>
                            <w:b/>
                            <w:sz w:val="16"/>
                            <w:szCs w:val="16"/>
                          </w:rPr>
                          <w:t>Building blocks/</w:t>
                        </w:r>
                      </w:p>
                      <w:p w:rsidR="001B305E" w:rsidRDefault="001B305E" w:rsidP="00CB5C13">
                        <w:pPr>
                          <w:spacing w:after="0" w:line="240" w:lineRule="auto"/>
                          <w:jc w:val="both"/>
                          <w:rPr>
                            <w:b/>
                            <w:sz w:val="16"/>
                            <w:szCs w:val="16"/>
                          </w:rPr>
                        </w:pPr>
                        <w:r>
                          <w:rPr>
                            <w:b/>
                            <w:sz w:val="16"/>
                            <w:szCs w:val="16"/>
                          </w:rPr>
                          <w:t>Activities</w:t>
                        </w:r>
                      </w:p>
                      <w:p w:rsidR="001B305E" w:rsidRDefault="001B305E" w:rsidP="00CB5C13">
                        <w:pPr>
                          <w:spacing w:after="0" w:line="240" w:lineRule="auto"/>
                          <w:jc w:val="both"/>
                          <w:rPr>
                            <w:sz w:val="16"/>
                            <w:szCs w:val="16"/>
                          </w:rPr>
                        </w:pPr>
                        <w:r>
                          <w:rPr>
                            <w:b/>
                            <w:sz w:val="16"/>
                            <w:szCs w:val="16"/>
                          </w:rPr>
                          <w:t>(UNFPA)</w:t>
                        </w:r>
                      </w:p>
                      <w:p w:rsidR="001B305E" w:rsidRPr="00A4104F" w:rsidRDefault="001B305E" w:rsidP="00CB5C13">
                        <w:pPr>
                          <w:spacing w:after="0" w:line="240" w:lineRule="auto"/>
                          <w:rPr>
                            <w:sz w:val="16"/>
                            <w:szCs w:val="16"/>
                          </w:rPr>
                        </w:pPr>
                        <w:r>
                          <w:rPr>
                            <w:sz w:val="16"/>
                            <w:szCs w:val="16"/>
                          </w:rPr>
                          <w:t>Coordinate in</w:t>
                        </w:r>
                        <w:r w:rsidRPr="00A4104F">
                          <w:rPr>
                            <w:sz w:val="16"/>
                            <w:szCs w:val="16"/>
                          </w:rPr>
                          <w:t xml:space="preserve">centive </w:t>
                        </w:r>
                        <w:r>
                          <w:rPr>
                            <w:sz w:val="16"/>
                            <w:szCs w:val="16"/>
                          </w:rPr>
                          <w:t xml:space="preserve"> m</w:t>
                        </w:r>
                        <w:r w:rsidRPr="00A4104F">
                          <w:rPr>
                            <w:sz w:val="16"/>
                            <w:szCs w:val="16"/>
                          </w:rPr>
                          <w:t xml:space="preserve">echanisms </w:t>
                        </w:r>
                        <w:r>
                          <w:rPr>
                            <w:sz w:val="16"/>
                            <w:szCs w:val="16"/>
                          </w:rPr>
                          <w:t>in order to acknowledge participants of 80% of the project and make them responsible for the management of the community properties (water points, shelters)</w:t>
                        </w:r>
                      </w:p>
                    </w:txbxContent>
                  </v:textbox>
                </v:shape>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37" o:spid="_x0000_s1049" type="#_x0000_t93" style="position:absolute;left:3429;top:40005;width:5715;height:342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K8QA&#10;AADbAAAADwAAAGRycy9kb3ducmV2LnhtbESPwWrDMBBE74H8g9hAbrFcpw2NYyW0hUIuOdQJ9LpY&#10;a8vUWhlLdZx+fRUo9DjMzpud4jDZTow0+NaxgockBUFcOd1yo+Byfl89g/ABWWPnmBTcyMNhP58V&#10;mGt35Q8ay9CICGGfowITQp9L6StDFn3ieuLo1W6wGKIcGqkHvEa47WSWphtpseXYYLCnN0PVV/lt&#10;4xv9bTuts9PP03E09GnTtn58LZVaLqaXHYhAU/g//ksftYIsg/uWCA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GPyvEAAAA2wAAAA8AAAAAAAAAAAAAAAAAmAIAAGRycy9k&#10;b3ducmV2LnhtbFBLBQYAAAAABAAEAPUAAACJAwAAAAA=&#10;" adj="15120" fillcolor="#e5dfec [663]" strokecolor="#4579b8 [3044]">
                  <v:shadow on="t" color="black" opacity="22936f" origin=",.5" offset="0,.63889mm"/>
                </v:shape>
                <v:shape id="Striped Right Arrow 38" o:spid="_x0000_s1050" type="#_x0000_t93" style="position:absolute;left:9144;top:32004;width:19431;height:342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U6XcEA&#10;AADbAAAADwAAAGRycy9kb3ducmV2LnhtbESPzWrCQBSF94W+w3AL7urE2IpEJyEUAm5cNBXXl8w1&#10;E8zcCZmpJm/vCIUuD+fn4+yLyfbiRqPvHCtYLRMQxI3THbcKTj/V+xaED8gae8ekYCYPRf76ssdM&#10;uzt/060OrYgj7DNUYEIYMil9Y8iiX7qBOHoXN1oMUY6t1CPe47jtZZokG2mx40gwONCXoeZa/9oI&#10;4en4MQ/V9pNMdS5nPV+7tlZq8TaVOxCBpvAf/msftIJ0Dc8v8QfI/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VOl3BAAAA2wAAAA8AAAAAAAAAAAAAAAAAmAIAAGRycy9kb3du&#10;cmV2LnhtbFBLBQYAAAAABAAEAPUAAACGAwAAAAA=&#10;" adj="19694" fillcolor="#fde9d9 [665]" strokecolor="#4579b8 [3044]">
                  <v:shadow on="t" color="black" opacity="22936f" origin=",.5" offset="0,.63889mm"/>
                </v:shape>
                <v:shape id="Striped Right Arrow 39" o:spid="_x0000_s1051" type="#_x0000_t93" style="position:absolute;left:28575;top:37719;width:5715;height:342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W3k8MA&#10;AADbAAAADwAAAGRycy9kb3ducmV2LnhtbESPwWrDMBBE74X8g9hCbo1s45rgRAklkJKeSt1+wMra&#10;2qbWylhq7OTrq0Cgx2Fm3jDb/Wx7cabRd44VpKsEBHHtTMeNgq/P49MahA/IBnvHpOBCHva7xcMW&#10;S+Mm/qBzFRoRIexLVNCGMJRS+roli37lBuLofbvRYohybKQZcYpw28ssSQppseO40OJAh5bqn+rX&#10;KnjXmQ76+a1/LYbmmtYHLfNUK7V8nF82IALN4T98b5+MgiyH25f4A+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W3k8MAAADbAAAADwAAAAAAAAAAAAAAAACYAgAAZHJzL2Rv&#10;d25yZXYueG1sUEsFBgAAAAAEAAQA9QAAAIgDAAAAAA==&#10;" adj="15120" fillcolor="#fde9d9 [665]" strokecolor="#4579b8 [3044]">
                  <v:shadow on="t" color="black" opacity="22936f" origin=",.5" offset="0,.63889mm"/>
                </v:shape>
                <v:shape id="Striped Right Arrow 40" o:spid="_x0000_s1052" type="#_x0000_t93" style="position:absolute;left:40577;top:26860;width:6858;height:342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ftg8YA&#10;AADbAAAADwAAAGRycy9kb3ducmV2LnhtbESPT2vCQBTE74LfYXmCF6mbClUbXaXaPyoUperB4zP7&#10;TILZtyG71fTbuwXB4zAzv2HG09oU4kKVyy0reO5GIIgTq3NOFex3n09DEM4jaywsk4I/cjCdNBtj&#10;jLW98g9dtj4VAcIuRgWZ92UspUsyMui6tiQO3slWBn2QVSp1hdcAN4XsRVFfGsw5LGRY0jyj5Lz9&#10;NQr44/1rc5y9moVZDeR8eRh2zutvpdqt+m0EwlPtH+F7e6kV9F7g/0v4AX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7ftg8YAAADbAAAADwAAAAAAAAAAAAAAAACYAgAAZHJz&#10;L2Rvd25yZXYueG1sUEsFBgAAAAAEAAQA9QAAAIsDAAAAAA==&#10;" fillcolor="#fde9d9 [665]" strokecolor="#4579b8 [3044]">
                  <v:shadow on="t" color="black" opacity="22936f" origin=",.5" offset="0,.63889mm"/>
                </v:shape>
                <v:shape id="Striped Right Arrow 41" o:spid="_x0000_s1053" type="#_x0000_t93" style="position:absolute;left:45149;top:32575;width:18288;height:342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ssUA&#10;AADbAAAADwAAAGRycy9kb3ducmV2LnhtbESPQWuDQBSE74X8h+UFcmvWSLDBZiNFSAm0l5qQXh/u&#10;i1rdt+Juo/77bqHQ4zAz3zD7bDKduNPgGssKNusIBHFpdcOVgsv5+LgD4Tyyxs4yKZjJQXZYPOwx&#10;1XbkD7oXvhIBwi5FBbX3fSqlK2sy6Na2Jw7ezQ4GfZBDJfWAY4CbTsZRlEiDDYeFGnvKayrb4tso&#10;OHef79trEuW3r3lqXy+np7kY35RaLaeXZxCeJv8f/muftII4gd8v4Qf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5L+yxQAAANsAAAAPAAAAAAAAAAAAAAAAAJgCAABkcnMv&#10;ZG93bnJldi54bWxQSwUGAAAAAAQABAD1AAAAigMAAAAA&#10;" adj="19575" fillcolor="#daeef3 [664]" strokecolor="#4579b8 [3044]">
                  <v:shadow on="t" color="black" opacity="22936f" origin=",.5" offset="0,.63889mm"/>
                </v:shape>
                <v:shape id="Striped Right Arrow 42" o:spid="_x0000_s1054" type="#_x0000_t93" style="position:absolute;left:56213;top:30826;width:16954;height:3676;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dCcUA&#10;AADbAAAADwAAAGRycy9kb3ducmV2LnhtbESPT2sCMRTE74V+h/AKvdWsHqyuRmkFobVe/Avenpvn&#10;7mLyst1EXb+9EQSPw8z8hhmOG2vEmWpfOlbQbiUgiDOnS84VrFfTjx4IH5A1Gsek4EoexqPXlyGm&#10;2l14QedlyEWEsE9RQRFClUrps4Is+pariKN3cLXFEGWdS13jJcKtkZ0k6UqLJceFAiuaFJQdlyer&#10;oD/rbfv79v/82xy7ZmX/dnJjf5V6f2u+BiACNeEZfrR/tILOJ9y/xB8gR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dl0JxQAAANsAAAAPAAAAAAAAAAAAAAAAAJgCAABkcnMv&#10;ZG93bnJldi54bWxQSwUGAAAAAAQABAD1AAAAigMAAAAA&#10;" adj="19258" fillcolor="#daeef3 [664]" strokecolor="#4579b8 [3044]">
                  <v:shadow on="t" color="black" opacity="22936f" origin=",.5" offset="0,.63889mm"/>
                </v:shape>
                <w10:wrap type="through"/>
              </v:group>
            </w:pict>
          </mc:Fallback>
        </mc:AlternateContent>
      </w:r>
      <w:r w:rsidR="00F07AD3" w:rsidRPr="00884F59">
        <w:rPr>
          <w:rFonts w:asciiTheme="majorHAnsi" w:hAnsiTheme="majorHAnsi" w:cstheme="minorHAnsi"/>
          <w:b/>
          <w:color w:val="365F91" w:themeColor="accent1" w:themeShade="BF"/>
        </w:rPr>
        <w:t>Figure 2. Activities and outputs of the JP EVAW</w:t>
      </w:r>
    </w:p>
    <w:p w:rsidR="00CB5C13" w:rsidRPr="00884F59" w:rsidRDefault="00CB5C13" w:rsidP="00F07AD3">
      <w:pPr>
        <w:jc w:val="both"/>
        <w:rPr>
          <w:rFonts w:asciiTheme="majorHAnsi" w:hAnsiTheme="majorHAnsi" w:cstheme="minorHAnsi"/>
          <w:b/>
          <w:color w:val="365F91" w:themeColor="accent1" w:themeShade="BF"/>
        </w:rPr>
        <w:sectPr w:rsidR="00CB5C13" w:rsidRPr="00884F59" w:rsidSect="000E57DD">
          <w:type w:val="continuous"/>
          <w:pgSz w:w="12240" w:h="15840"/>
          <w:pgMar w:top="1440" w:right="1260" w:bottom="1440" w:left="1440" w:header="720" w:footer="720" w:gutter="0"/>
          <w:cols w:space="360"/>
          <w:docGrid w:linePitch="360"/>
        </w:sectPr>
      </w:pPr>
    </w:p>
    <w:p w:rsidR="00F07AD3" w:rsidRPr="00884F59" w:rsidRDefault="00F07AD3" w:rsidP="00F07AD3">
      <w:pPr>
        <w:jc w:val="both"/>
        <w:rPr>
          <w:rFonts w:asciiTheme="majorHAnsi" w:hAnsiTheme="majorHAnsi" w:cs="Arial"/>
          <w:color w:val="222222"/>
          <w:shd w:val="clear" w:color="auto" w:fill="FFFFFF"/>
        </w:rPr>
        <w:sectPr w:rsidR="00F07AD3" w:rsidRPr="00884F59" w:rsidSect="00F07AD3">
          <w:type w:val="continuous"/>
          <w:pgSz w:w="12240" w:h="15840"/>
          <w:pgMar w:top="1440" w:right="1440" w:bottom="1440" w:left="1440" w:header="720" w:footer="720" w:gutter="0"/>
          <w:cols w:num="2" w:space="360"/>
          <w:docGrid w:linePitch="360"/>
        </w:sectPr>
      </w:pPr>
    </w:p>
    <w:p w:rsidR="00F07AD3" w:rsidRPr="00884F59" w:rsidRDefault="00F07AD3" w:rsidP="00F07AD3">
      <w:pPr>
        <w:spacing w:after="0"/>
        <w:jc w:val="both"/>
        <w:rPr>
          <w:rFonts w:asciiTheme="majorHAnsi" w:hAnsiTheme="majorHAnsi" w:cs="Arial"/>
          <w:color w:val="222222"/>
          <w:shd w:val="clear" w:color="auto" w:fill="FFFFFF"/>
        </w:rPr>
      </w:pPr>
      <w:r w:rsidRPr="00884F59">
        <w:rPr>
          <w:rFonts w:asciiTheme="majorHAnsi" w:hAnsiTheme="majorHAnsi" w:cs="Arial"/>
          <w:color w:val="222222"/>
          <w:shd w:val="clear" w:color="auto" w:fill="FFFFFF"/>
        </w:rPr>
        <w:lastRenderedPageBreak/>
        <w:t xml:space="preserve">The activities under the UN Women component have been based on the UNIFEM Country Strategic Plan 2008-2011 and previous experience of collaboration with CSOs and government agencies. </w:t>
      </w:r>
      <w:r w:rsidRPr="00884F59">
        <w:rPr>
          <w:rFonts w:asciiTheme="majorHAnsi" w:hAnsiTheme="majorHAnsi" w:cs="Arial"/>
          <w:color w:val="222222"/>
        </w:rPr>
        <w:t>Proposals, submitted by IPs as a response to Call for Proposal, were designed in line with the country Strategic Plan. It included some activities which were already being supported by UN Women under the different project</w:t>
      </w:r>
      <w:r w:rsidR="005D1411">
        <w:rPr>
          <w:rFonts w:asciiTheme="majorHAnsi" w:hAnsiTheme="majorHAnsi" w:cs="Arial"/>
          <w:color w:val="222222"/>
        </w:rPr>
        <w:t>s</w:t>
      </w:r>
      <w:r w:rsidRPr="00884F59">
        <w:rPr>
          <w:rFonts w:asciiTheme="majorHAnsi" w:hAnsiTheme="majorHAnsi" w:cs="Arial"/>
          <w:color w:val="222222"/>
        </w:rPr>
        <w:t>, however components of EOC and EHRC were designed specifically within the JP EVAW.</w:t>
      </w:r>
      <w:r w:rsidRPr="00884F59">
        <w:rPr>
          <w:rFonts w:asciiTheme="majorHAnsi" w:hAnsiTheme="majorHAnsi" w:cs="Arial"/>
          <w:color w:val="222222"/>
          <w:shd w:val="clear" w:color="auto" w:fill="FFFFFF"/>
        </w:rPr>
        <w:t xml:space="preserve">  Under the UNFPA component, vast majority of the activities were preplanned within the ongoing projects, to which UN Women funds were added to ensure their continuation, completion and sustainability. </w:t>
      </w:r>
    </w:p>
    <w:p w:rsidR="00F07AD3" w:rsidRPr="00884F59" w:rsidRDefault="00F07AD3" w:rsidP="00F07AD3">
      <w:pPr>
        <w:spacing w:after="0"/>
        <w:jc w:val="both"/>
        <w:rPr>
          <w:rFonts w:asciiTheme="majorHAnsi" w:hAnsiTheme="majorHAnsi" w:cs="Arial"/>
          <w:color w:val="222222"/>
          <w:shd w:val="clear" w:color="auto" w:fill="FFFFFF"/>
        </w:rPr>
      </w:pPr>
    </w:p>
    <w:p w:rsidR="00F07AD3" w:rsidRPr="00884F59" w:rsidRDefault="00F07AD3" w:rsidP="00F07AD3">
      <w:pPr>
        <w:jc w:val="both"/>
        <w:rPr>
          <w:rFonts w:asciiTheme="majorHAnsi" w:hAnsiTheme="majorHAnsi" w:cstheme="minorHAnsi"/>
        </w:rPr>
      </w:pPr>
      <w:r w:rsidRPr="00884F59">
        <w:rPr>
          <w:rFonts w:asciiTheme="majorHAnsi" w:hAnsiTheme="majorHAnsi" w:cstheme="minorHAnsi"/>
          <w:b/>
          <w:bCs/>
          <w:i/>
          <w:color w:val="365F91" w:themeColor="accent1" w:themeShade="BF"/>
          <w:lang w:val="en-GB"/>
        </w:rPr>
        <w:t>Output 1.1</w:t>
      </w:r>
      <w:r w:rsidRPr="00884F59">
        <w:rPr>
          <w:rFonts w:asciiTheme="majorHAnsi" w:hAnsiTheme="majorHAnsi" w:cstheme="minorHAnsi"/>
          <w:bCs/>
          <w:i/>
          <w:lang w:val="en-GB"/>
        </w:rPr>
        <w:t>:</w:t>
      </w:r>
      <w:r w:rsidRPr="00884F59">
        <w:rPr>
          <w:rFonts w:asciiTheme="majorHAnsi" w:hAnsiTheme="majorHAnsi" w:cstheme="minorHAnsi"/>
          <w:bCs/>
          <w:lang w:val="en-GB"/>
        </w:rPr>
        <w:t xml:space="preserve"> Creation and strengthening capacity of </w:t>
      </w:r>
      <w:r w:rsidRPr="00884F59">
        <w:rPr>
          <w:rFonts w:asciiTheme="majorHAnsi" w:hAnsiTheme="majorHAnsi" w:cstheme="minorHAnsi"/>
        </w:rPr>
        <w:t xml:space="preserve">Community Action Committees (CACs), </w:t>
      </w:r>
      <w:r w:rsidRPr="00884F59">
        <w:rPr>
          <w:rFonts w:asciiTheme="majorHAnsi" w:hAnsiTheme="majorHAnsi" w:cs="Arial"/>
          <w:bCs/>
          <w:szCs w:val="26"/>
          <w:lang w:val="en-GB"/>
        </w:rPr>
        <w:t>composed of representative from local Justice  and Women’s Affairs Bureaus, police commission, social courts, women associations and local communities’ representatives,</w:t>
      </w:r>
      <w:r w:rsidRPr="00884F59">
        <w:rPr>
          <w:rFonts w:asciiTheme="majorHAnsi" w:hAnsiTheme="majorHAnsi" w:cstheme="minorHAnsi"/>
        </w:rPr>
        <w:t xml:space="preserve"> have contributed to increased access to justice by VAW survivors and to the increased commitment of participating law enforcement agencies to women’s human rights and protection of VAW survivors, that, in its turn, has contributed to the increase in referrals of VAW cases to be solved in court. Creating of GBV network strengthened and shortened the communication loop between VAW survivors and legal authorities. </w:t>
      </w:r>
      <w:r w:rsidR="00F44C89">
        <w:rPr>
          <w:rFonts w:asciiTheme="majorHAnsi" w:hAnsiTheme="majorHAnsi" w:cstheme="minorHAnsi"/>
          <w:bCs/>
        </w:rPr>
        <w:t>D</w:t>
      </w:r>
      <w:r w:rsidRPr="00884F59">
        <w:rPr>
          <w:rFonts w:asciiTheme="majorHAnsi" w:hAnsiTheme="majorHAnsi" w:cstheme="minorHAnsi"/>
          <w:bCs/>
        </w:rPr>
        <w:t>elayed appointments of qualified personnel</w:t>
      </w:r>
      <w:r w:rsidR="00F44C89">
        <w:rPr>
          <w:rFonts w:asciiTheme="majorHAnsi" w:hAnsiTheme="majorHAnsi" w:cstheme="minorHAnsi"/>
          <w:bCs/>
        </w:rPr>
        <w:t xml:space="preserve"> resulted in delayed</w:t>
      </w:r>
      <w:r w:rsidRPr="00884F59">
        <w:rPr>
          <w:rFonts w:asciiTheme="majorHAnsi" w:hAnsiTheme="majorHAnsi" w:cstheme="minorHAnsi"/>
          <w:bCs/>
        </w:rPr>
        <w:t xml:space="preserve"> establishment o</w:t>
      </w:r>
      <w:r w:rsidR="00F44C89">
        <w:rPr>
          <w:rFonts w:asciiTheme="majorHAnsi" w:hAnsiTheme="majorHAnsi" w:cstheme="minorHAnsi"/>
          <w:bCs/>
        </w:rPr>
        <w:t xml:space="preserve">f legal aid centers </w:t>
      </w:r>
      <w:r w:rsidRPr="00884F59">
        <w:rPr>
          <w:rFonts w:asciiTheme="majorHAnsi" w:hAnsiTheme="majorHAnsi" w:cstheme="minorHAnsi"/>
          <w:bCs/>
        </w:rPr>
        <w:t>in some areas, however all of 20 planned centers were established.</w:t>
      </w:r>
      <w:r w:rsidRPr="00884F59">
        <w:rPr>
          <w:rFonts w:asciiTheme="majorHAnsi" w:hAnsiTheme="majorHAnsi" w:cstheme="minorHAnsi"/>
        </w:rPr>
        <w:t xml:space="preserve"> Awareness and knowledge of factors affecting implementation of the law on VAW was increased through work with Addis Ababa Justice Bureau, community dialogues and advocacy events</w:t>
      </w:r>
      <w:r w:rsidR="00E07837">
        <w:rPr>
          <w:rFonts w:asciiTheme="majorHAnsi" w:hAnsiTheme="majorHAnsi" w:cstheme="minorHAnsi"/>
        </w:rPr>
        <w:t xml:space="preserve">; as well as </w:t>
      </w:r>
      <w:r w:rsidRPr="00884F59">
        <w:rPr>
          <w:rFonts w:asciiTheme="majorHAnsi" w:hAnsiTheme="majorHAnsi" w:cstheme="minorHAnsi"/>
        </w:rPr>
        <w:t xml:space="preserve">via media activities, like drama </w:t>
      </w:r>
      <w:r w:rsidRPr="00884F59">
        <w:rPr>
          <w:rFonts w:asciiTheme="majorHAnsi" w:hAnsiTheme="majorHAnsi" w:cstheme="minorHAnsi"/>
        </w:rPr>
        <w:lastRenderedPageBreak/>
        <w:t xml:space="preserve">and TV shows, distribution of IEC materials. Training on gender equality and VAW was conducted for education officials, as a result an action plan was developed for their respective institutions. </w:t>
      </w:r>
    </w:p>
    <w:p w:rsidR="00A022FE" w:rsidRDefault="00F07AD3" w:rsidP="00F07AD3">
      <w:pPr>
        <w:jc w:val="both"/>
        <w:rPr>
          <w:rFonts w:asciiTheme="majorHAnsi" w:hAnsiTheme="majorHAnsi" w:cstheme="minorHAnsi"/>
        </w:rPr>
      </w:pPr>
      <w:r w:rsidRPr="00884F59">
        <w:rPr>
          <w:rFonts w:asciiTheme="majorHAnsi" w:hAnsiTheme="majorHAnsi" w:cstheme="minorHAnsi"/>
        </w:rPr>
        <w:t xml:space="preserve">Establishment of forums comprised of governmental organizations (GOs), non-governmental organizations (NGOs) and community groups (CBOs) on the rights and welfare of women and girls increased multi-stakeholder response to VAW. </w:t>
      </w:r>
      <w:r w:rsidR="0059502C">
        <w:rPr>
          <w:rFonts w:asciiTheme="majorHAnsi" w:hAnsiTheme="majorHAnsi" w:cstheme="minorHAnsi"/>
        </w:rPr>
        <w:t>However, as the Forums</w:t>
      </w:r>
      <w:r w:rsidR="00100361">
        <w:rPr>
          <w:rFonts w:asciiTheme="majorHAnsi" w:hAnsiTheme="majorHAnsi" w:cstheme="minorHAnsi"/>
        </w:rPr>
        <w:t xml:space="preserve"> were not institutionalized within Governmental system, it limited their impact and sustainability.</w:t>
      </w:r>
      <w:r w:rsidR="00D55683">
        <w:rPr>
          <w:rFonts w:asciiTheme="majorHAnsi" w:hAnsiTheme="majorHAnsi" w:cstheme="minorHAnsi"/>
        </w:rPr>
        <w:t xml:space="preserve"> Having set an example of multi-actor response, Forums indicated the need of a coordinating VAW response body, which is set within the GoE, but includes all the relevant stakeholders. </w:t>
      </w:r>
      <w:r w:rsidR="00100361">
        <w:rPr>
          <w:rFonts w:asciiTheme="majorHAnsi" w:hAnsiTheme="majorHAnsi" w:cstheme="minorHAnsi"/>
        </w:rPr>
        <w:t xml:space="preserve"> </w:t>
      </w:r>
    </w:p>
    <w:p w:rsidR="00F07AD3" w:rsidRPr="00884F59" w:rsidRDefault="00F07AD3" w:rsidP="00F07AD3">
      <w:pPr>
        <w:jc w:val="both"/>
        <w:rPr>
          <w:rFonts w:asciiTheme="majorHAnsi" w:hAnsiTheme="majorHAnsi" w:cstheme="minorHAnsi"/>
        </w:rPr>
      </w:pPr>
      <w:r w:rsidRPr="00884F59">
        <w:rPr>
          <w:rFonts w:asciiTheme="majorHAnsi" w:hAnsiTheme="majorHAnsi" w:cstheme="minorHAnsi"/>
        </w:rPr>
        <w:t>Knowledge and awareness of religious leaders, influential members/governmental stakeholders, watch groups, harmful traditional practices (HTP) practitioners, health extension workers and members drawn from community on VAW and HTPs was enhanced through a series of trainings, however, due to the capacity and organizational limitation</w:t>
      </w:r>
      <w:r w:rsidR="00AD19DA">
        <w:rPr>
          <w:rFonts w:asciiTheme="majorHAnsi" w:hAnsiTheme="majorHAnsi" w:cstheme="minorHAnsi"/>
        </w:rPr>
        <w:t>s of the IP</w:t>
      </w:r>
      <w:r w:rsidRPr="00884F59">
        <w:rPr>
          <w:rFonts w:asciiTheme="majorHAnsi" w:hAnsiTheme="majorHAnsi" w:cstheme="minorHAnsi"/>
        </w:rPr>
        <w:t xml:space="preserve">, there were less community conversations on HTPs held than it was planned originally. Data on VAW and case management has been strengthened through the establishment of Child and Women Protection Units (CWPU) and by strengthening case management and record keeping related to VAW cases.  Increased awareness of law enforcement agencies on women’s rights was achieved through the translation and distribution of international legal instruments in selected regions. Strengthened capacity of law enforcement agencies and increased community awareness on women’s </w:t>
      </w:r>
      <w:r w:rsidRPr="00884F59">
        <w:rPr>
          <w:rFonts w:asciiTheme="majorHAnsi" w:hAnsiTheme="majorHAnsi" w:cstheme="minorHAnsi"/>
        </w:rPr>
        <w:lastRenderedPageBreak/>
        <w:t xml:space="preserve">rights was achieved through the organization of capacity building &amp; awareness workshops on women’s rights and HTPs in selected regions, which also contributed to the establishment of a joint GOs/NGOs/CBOs forums against HTPs. </w:t>
      </w:r>
    </w:p>
    <w:p w:rsidR="00F07AD3" w:rsidRPr="00884F59" w:rsidRDefault="00F07AD3" w:rsidP="00F07AD3">
      <w:pPr>
        <w:jc w:val="both"/>
        <w:rPr>
          <w:rFonts w:asciiTheme="majorHAnsi" w:hAnsiTheme="majorHAnsi" w:cstheme="minorHAnsi"/>
        </w:rPr>
      </w:pPr>
      <w:r w:rsidRPr="00884F59">
        <w:rPr>
          <w:rFonts w:asciiTheme="majorHAnsi" w:hAnsiTheme="majorHAnsi" w:cstheme="minorHAnsi"/>
          <w:b/>
          <w:bCs/>
          <w:i/>
          <w:color w:val="365F91" w:themeColor="accent1" w:themeShade="BF"/>
          <w:lang w:val="en-GB"/>
        </w:rPr>
        <w:t>Output 2.1</w:t>
      </w:r>
      <w:r w:rsidRPr="00884F59">
        <w:rPr>
          <w:rFonts w:asciiTheme="majorHAnsi" w:hAnsiTheme="majorHAnsi" w:cstheme="minorHAnsi"/>
          <w:bCs/>
          <w:lang w:val="en-GB"/>
        </w:rPr>
        <w:t xml:space="preserve"> : </w:t>
      </w:r>
      <w:r w:rsidRPr="00884F59">
        <w:rPr>
          <w:rFonts w:asciiTheme="majorHAnsi" w:hAnsiTheme="majorHAnsi" w:cstheme="minorHAnsi"/>
        </w:rPr>
        <w:t>Support to VAW survivors has improved via the support provided through the safe houses for VAW survivors and appears as a unique and very important for the country initiative. The Adama safe house has provided essential supports and services including basic nece</w:t>
      </w:r>
      <w:r w:rsidR="0057685E">
        <w:rPr>
          <w:rFonts w:asciiTheme="majorHAnsi" w:hAnsiTheme="majorHAnsi" w:cstheme="minorHAnsi"/>
        </w:rPr>
        <w:t>ssities, psychosocial</w:t>
      </w:r>
      <w:r w:rsidR="00152697">
        <w:rPr>
          <w:rFonts w:asciiTheme="majorHAnsi" w:hAnsiTheme="majorHAnsi" w:cstheme="minorHAnsi"/>
        </w:rPr>
        <w:t xml:space="preserve"> </w:t>
      </w:r>
      <w:r w:rsidR="0057685E">
        <w:rPr>
          <w:rFonts w:asciiTheme="majorHAnsi" w:hAnsiTheme="majorHAnsi" w:cstheme="minorHAnsi"/>
        </w:rPr>
        <w:t>&amp;</w:t>
      </w:r>
      <w:r w:rsidR="00152697">
        <w:rPr>
          <w:rFonts w:asciiTheme="majorHAnsi" w:hAnsiTheme="majorHAnsi" w:cstheme="minorHAnsi"/>
        </w:rPr>
        <w:t xml:space="preserve"> </w:t>
      </w:r>
      <w:r w:rsidRPr="00884F59">
        <w:rPr>
          <w:rFonts w:asciiTheme="majorHAnsi" w:hAnsiTheme="majorHAnsi" w:cstheme="minorHAnsi"/>
        </w:rPr>
        <w:t>medical supports; life-skill and livelihood-related skill trainings to over 190 VAW survivors within</w:t>
      </w:r>
      <w:r w:rsidR="00152697">
        <w:rPr>
          <w:rFonts w:asciiTheme="majorHAnsi" w:hAnsiTheme="majorHAnsi" w:cstheme="minorHAnsi"/>
        </w:rPr>
        <w:t xml:space="preserve"> the</w:t>
      </w:r>
      <w:r w:rsidRPr="00884F59">
        <w:rPr>
          <w:rFonts w:asciiTheme="majorHAnsi" w:hAnsiTheme="majorHAnsi" w:cstheme="minorHAnsi"/>
        </w:rPr>
        <w:t xml:space="preserve"> last 3 years. As a result, the majority of the beneficiaries have improved their livelihood situation. Increased availability of legal aid services for women was achieved via setting up free legal aid centers in selected regions and establishing partnerships with law faculties of universities and CSOs. Interviews with beneficiaries indicate that there is still room for increasing demand of utilization of legal aid centers via creating awareness of existing services. 21 human rights clubs (HRC) were established and 3 remaining are planned to be established in the nearest future.  </w:t>
      </w:r>
    </w:p>
    <w:p w:rsidR="00F07AD3" w:rsidRPr="00884F59" w:rsidRDefault="00F07AD3" w:rsidP="00F07AD3">
      <w:pPr>
        <w:jc w:val="both"/>
        <w:rPr>
          <w:rFonts w:asciiTheme="majorHAnsi" w:hAnsiTheme="majorHAnsi" w:cstheme="minorHAnsi"/>
        </w:rPr>
      </w:pPr>
      <w:r w:rsidRPr="00884F59">
        <w:rPr>
          <w:rFonts w:asciiTheme="majorHAnsi" w:hAnsiTheme="majorHAnsi" w:cstheme="minorHAnsi"/>
          <w:b/>
          <w:bCs/>
          <w:i/>
          <w:color w:val="365F91" w:themeColor="accent1" w:themeShade="BF"/>
          <w:lang w:val="en-GB"/>
        </w:rPr>
        <w:t>Output 2.2</w:t>
      </w:r>
      <w:r w:rsidRPr="00884F59">
        <w:rPr>
          <w:rFonts w:asciiTheme="majorHAnsi" w:hAnsiTheme="majorHAnsi" w:cstheme="minorHAnsi"/>
          <w:bCs/>
          <w:lang w:val="en-GB"/>
        </w:rPr>
        <w:t xml:space="preserve">: </w:t>
      </w:r>
      <w:r w:rsidRPr="00884F59">
        <w:rPr>
          <w:rFonts w:asciiTheme="majorHAnsi" w:hAnsiTheme="majorHAnsi" w:cstheme="minorHAnsi"/>
        </w:rPr>
        <w:t xml:space="preserve">The project of PMC contributed to developing capacities of leaders at all levels of society across the country on social mobilization, communication, advocacy, team building, and networking to enable them to play a leading role in community efforts to prevent and respond to VAW. Women leaders from various organizations developed action plans on combating and preventing VAW to implement in their respective </w:t>
      </w:r>
      <w:r w:rsidR="00BD164D">
        <w:rPr>
          <w:rFonts w:asciiTheme="majorHAnsi" w:hAnsiTheme="majorHAnsi" w:cstheme="minorHAnsi"/>
        </w:rPr>
        <w:t>regions</w:t>
      </w:r>
      <w:r w:rsidRPr="00884F59">
        <w:rPr>
          <w:rFonts w:asciiTheme="majorHAnsi" w:hAnsiTheme="majorHAnsi" w:cstheme="minorHAnsi"/>
        </w:rPr>
        <w:t xml:space="preserve">. Awareness on the consequences of GBV and HTPs among the community level in selected regions was achieved via sensitization workshops and trainings conducted for different government </w:t>
      </w:r>
      <w:r w:rsidRPr="00884F59">
        <w:rPr>
          <w:rFonts w:asciiTheme="majorHAnsi" w:hAnsiTheme="majorHAnsi" w:cstheme="minorHAnsi"/>
        </w:rPr>
        <w:lastRenderedPageBreak/>
        <w:t>sector offices and CBOs leaders, as well as via establishment of school clubs which have been organized and made formal and have started campaigning on HTP and VAW. Establishment of community watch groups in selected regions increased awareness of issues related to prevention of, and response to VAW and HTPs at community level.</w:t>
      </w:r>
      <w:r w:rsidRPr="00884F59">
        <w:rPr>
          <w:rFonts w:asciiTheme="majorHAnsi" w:hAnsiTheme="majorHAnsi" w:cstheme="minorHAnsi"/>
          <w:bCs/>
        </w:rPr>
        <w:t xml:space="preserve">  </w:t>
      </w:r>
    </w:p>
    <w:p w:rsidR="00F07AD3" w:rsidRPr="00884F59" w:rsidRDefault="00F07AD3" w:rsidP="00F07AD3">
      <w:pPr>
        <w:jc w:val="both"/>
        <w:rPr>
          <w:rFonts w:asciiTheme="majorHAnsi" w:hAnsiTheme="majorHAnsi" w:cstheme="minorHAnsi"/>
          <w:lang w:val="en-GB"/>
        </w:rPr>
      </w:pPr>
      <w:r w:rsidRPr="00884F59">
        <w:rPr>
          <w:rFonts w:asciiTheme="majorHAnsi" w:hAnsiTheme="majorHAnsi" w:cstheme="minorHAnsi"/>
          <w:b/>
          <w:i/>
          <w:color w:val="365F91" w:themeColor="accent1" w:themeShade="BF"/>
        </w:rPr>
        <w:t>Output 2.3</w:t>
      </w:r>
      <w:r w:rsidRPr="00884F59">
        <w:rPr>
          <w:rFonts w:asciiTheme="majorHAnsi" w:hAnsiTheme="majorHAnsi" w:cstheme="minorHAnsi"/>
        </w:rPr>
        <w:t>: The livelihood of women has improved through the establishment of Income G</w:t>
      </w:r>
      <w:r w:rsidR="00A52182">
        <w:rPr>
          <w:rFonts w:asciiTheme="majorHAnsi" w:hAnsiTheme="majorHAnsi" w:cstheme="minorHAnsi"/>
        </w:rPr>
        <w:t>eneration Groups (IGA) and Self-</w:t>
      </w:r>
      <w:r w:rsidRPr="00884F59">
        <w:rPr>
          <w:rFonts w:asciiTheme="majorHAnsi" w:hAnsiTheme="majorHAnsi" w:cstheme="minorHAnsi"/>
        </w:rPr>
        <w:t>Help Groups (SHG). It allow</w:t>
      </w:r>
      <w:r w:rsidR="00A52182">
        <w:rPr>
          <w:rFonts w:asciiTheme="majorHAnsi" w:hAnsiTheme="majorHAnsi" w:cstheme="minorHAnsi"/>
        </w:rPr>
        <w:t>ed women</w:t>
      </w:r>
      <w:r w:rsidRPr="00884F59">
        <w:rPr>
          <w:rFonts w:asciiTheme="majorHAnsi" w:hAnsiTheme="majorHAnsi" w:cstheme="minorHAnsi"/>
        </w:rPr>
        <w:t xml:space="preserve"> to start internal loan among themselves, increase</w:t>
      </w:r>
      <w:r w:rsidR="0061384D">
        <w:rPr>
          <w:rFonts w:asciiTheme="majorHAnsi" w:hAnsiTheme="majorHAnsi" w:cstheme="minorHAnsi"/>
        </w:rPr>
        <w:t>d</w:t>
      </w:r>
      <w:r w:rsidRPr="00884F59">
        <w:rPr>
          <w:rFonts w:asciiTheme="majorHAnsi" w:hAnsiTheme="majorHAnsi" w:cstheme="minorHAnsi"/>
        </w:rPr>
        <w:t xml:space="preserve"> their capacity on </w:t>
      </w:r>
      <w:r w:rsidRPr="00884F59">
        <w:rPr>
          <w:rFonts w:asciiTheme="majorHAnsi" w:hAnsiTheme="majorHAnsi" w:cstheme="minorHAnsi"/>
          <w:bCs/>
          <w:lang w:val="en-GB"/>
        </w:rPr>
        <w:t>creating and managi</w:t>
      </w:r>
      <w:r w:rsidR="0061384D">
        <w:rPr>
          <w:rFonts w:asciiTheme="majorHAnsi" w:hAnsiTheme="majorHAnsi" w:cstheme="minorHAnsi"/>
          <w:bCs/>
          <w:lang w:val="en-GB"/>
        </w:rPr>
        <w:t>ng businesses</w:t>
      </w:r>
      <w:r w:rsidRPr="00884F59">
        <w:rPr>
          <w:rFonts w:asciiTheme="majorHAnsi" w:hAnsiTheme="majorHAnsi" w:cstheme="minorHAnsi"/>
          <w:bCs/>
          <w:lang w:val="en-GB"/>
        </w:rPr>
        <w:t>, resolve conflicts and similar other issues</w:t>
      </w:r>
      <w:r w:rsidRPr="00884F59">
        <w:rPr>
          <w:rFonts w:asciiTheme="majorHAnsi" w:hAnsiTheme="majorHAnsi" w:cstheme="minorHAnsi"/>
        </w:rPr>
        <w:t xml:space="preserve">. This led to the development of business skills among members of the IGA groups and to the establishment of small businesses owned by women. The JP fund via UNFPA have contributed in the continuation </w:t>
      </w:r>
      <w:r w:rsidRPr="00884F59">
        <w:rPr>
          <w:rFonts w:asciiTheme="majorHAnsi" w:hAnsiTheme="majorHAnsi" w:cstheme="minorHAnsi"/>
          <w:lang w:val="en-GB"/>
        </w:rPr>
        <w:t>of the project  “Expanding Programmes to Address the Vulnerabilities of Adolescent Girls in Rural and Urban Ethiopia,” launched in May 2006. Within this project, support was provided for girls’ formal and informal education, community mobilization was facilitated via forums through CCs, support was provided to married and unmarried girls’ club activities, livelihood-related activities for married adolescent girls was strengthened, support was provided for reproductiv</w:t>
      </w:r>
      <w:r w:rsidR="004C378D">
        <w:rPr>
          <w:rFonts w:asciiTheme="majorHAnsi" w:hAnsiTheme="majorHAnsi" w:cstheme="minorHAnsi"/>
          <w:lang w:val="en-GB"/>
        </w:rPr>
        <w:t>e health-related interventions,</w:t>
      </w:r>
      <w:r w:rsidRPr="00884F59">
        <w:rPr>
          <w:rFonts w:asciiTheme="majorHAnsi" w:hAnsiTheme="majorHAnsi" w:cstheme="minorHAnsi"/>
          <w:lang w:val="en-GB"/>
        </w:rPr>
        <w:t xml:space="preserve"> representatives of various government offices at different levels were involved in consultative meetings and training</w:t>
      </w:r>
      <w:r w:rsidR="004C378D">
        <w:rPr>
          <w:rFonts w:asciiTheme="majorHAnsi" w:hAnsiTheme="majorHAnsi" w:cstheme="minorHAnsi"/>
          <w:lang w:val="en-GB"/>
        </w:rPr>
        <w:t xml:space="preserve"> to address chil</w:t>
      </w:r>
      <w:r w:rsidR="001424AB">
        <w:rPr>
          <w:rFonts w:asciiTheme="majorHAnsi" w:hAnsiTheme="majorHAnsi" w:cstheme="minorHAnsi"/>
          <w:lang w:val="en-GB"/>
        </w:rPr>
        <w:t>d marriage and other VAW issues</w:t>
      </w:r>
      <w:r w:rsidRPr="00884F59">
        <w:rPr>
          <w:rFonts w:asciiTheme="majorHAnsi" w:hAnsiTheme="majorHAnsi" w:cstheme="minorHAnsi"/>
          <w:lang w:val="en-GB"/>
        </w:rPr>
        <w:t>.</w:t>
      </w:r>
      <w:r w:rsidR="001424AB">
        <w:rPr>
          <w:rFonts w:asciiTheme="majorHAnsi" w:hAnsiTheme="majorHAnsi" w:cstheme="minorHAnsi"/>
          <w:lang w:val="en-GB"/>
        </w:rPr>
        <w:t xml:space="preserve"> The success of the project was in particular high due to engagement of community based female mentors.</w:t>
      </w:r>
      <w:r w:rsidRPr="00884F59">
        <w:rPr>
          <w:rFonts w:asciiTheme="majorHAnsi" w:hAnsiTheme="majorHAnsi" w:cstheme="minorHAnsi"/>
          <w:lang w:val="en-GB"/>
        </w:rPr>
        <w:t xml:space="preserve"> </w:t>
      </w:r>
    </w:p>
    <w:p w:rsidR="00F07AD3" w:rsidRPr="00884F59" w:rsidRDefault="00F07AD3" w:rsidP="00F07AD3">
      <w:pPr>
        <w:jc w:val="both"/>
        <w:rPr>
          <w:rFonts w:asciiTheme="majorHAnsi" w:hAnsiTheme="majorHAnsi" w:cstheme="minorHAnsi"/>
          <w:lang w:val="en-GB"/>
        </w:rPr>
      </w:pPr>
      <w:r w:rsidRPr="00884F59">
        <w:rPr>
          <w:rFonts w:asciiTheme="majorHAnsi" w:hAnsiTheme="majorHAnsi" w:cstheme="minorHAnsi"/>
          <w:b/>
          <w:i/>
          <w:color w:val="365F91" w:themeColor="accent1" w:themeShade="BF"/>
          <w:lang w:val="en-GB"/>
        </w:rPr>
        <w:t>Output 3.1</w:t>
      </w:r>
      <w:r w:rsidRPr="00884F59">
        <w:rPr>
          <w:rFonts w:asciiTheme="majorHAnsi" w:hAnsiTheme="majorHAnsi" w:cstheme="minorHAnsi"/>
          <w:lang w:val="en-GB"/>
        </w:rPr>
        <w:t xml:space="preserve"> : Girls in urban areas improved their literacy status through the provision of educational materials support and attendance at formal schools and via gender clubs. House-to-house visits </w:t>
      </w:r>
      <w:r w:rsidR="00BF0C51">
        <w:rPr>
          <w:rFonts w:asciiTheme="majorHAnsi" w:hAnsiTheme="majorHAnsi" w:cstheme="minorHAnsi"/>
          <w:lang w:val="en-GB"/>
        </w:rPr>
        <w:lastRenderedPageBreak/>
        <w:t xml:space="preserve">with involvement of female mentors from communities </w:t>
      </w:r>
      <w:r w:rsidRPr="00884F59">
        <w:rPr>
          <w:rFonts w:asciiTheme="majorHAnsi" w:hAnsiTheme="majorHAnsi" w:cstheme="minorHAnsi"/>
          <w:lang w:val="en-GB"/>
        </w:rPr>
        <w:t xml:space="preserve">ensured girls participation and raised awareness of families on the importance of sending their girls to school, which in the local context is an effective mechanism to prevent child marriage. Educational materials were also provided to out-of-school girls via mentors. Support was provided to </w:t>
      </w:r>
      <w:r w:rsidRPr="00884F59">
        <w:rPr>
          <w:rFonts w:asciiTheme="majorHAnsi" w:hAnsiTheme="majorHAnsi" w:cstheme="minorHAnsi"/>
          <w:bCs/>
          <w:lang w:val="en-GB"/>
        </w:rPr>
        <w:t>Girls Hostel for destitute students to address their needs in sanitary pads and stationary materials and to increase their knowledge</w:t>
      </w:r>
      <w:r w:rsidR="00E02A9C">
        <w:rPr>
          <w:rFonts w:asciiTheme="majorHAnsi" w:hAnsiTheme="majorHAnsi" w:cstheme="minorHAnsi"/>
          <w:bCs/>
          <w:lang w:val="en-GB"/>
        </w:rPr>
        <w:t xml:space="preserve"> on </w:t>
      </w:r>
      <w:r w:rsidRPr="00884F59">
        <w:rPr>
          <w:rFonts w:asciiTheme="majorHAnsi" w:hAnsiTheme="majorHAnsi" w:cstheme="minorHAnsi"/>
          <w:bCs/>
          <w:lang w:val="en-GB"/>
        </w:rPr>
        <w:t>SR</w:t>
      </w:r>
      <w:r w:rsidR="00E02A9C">
        <w:rPr>
          <w:rFonts w:asciiTheme="majorHAnsi" w:hAnsiTheme="majorHAnsi" w:cstheme="minorHAnsi"/>
          <w:bCs/>
          <w:lang w:val="en-GB"/>
        </w:rPr>
        <w:t>H</w:t>
      </w:r>
      <w:r w:rsidRPr="00884F59">
        <w:rPr>
          <w:rFonts w:asciiTheme="majorHAnsi" w:hAnsiTheme="majorHAnsi" w:cstheme="minorHAnsi"/>
          <w:bCs/>
          <w:lang w:val="en-GB"/>
        </w:rPr>
        <w:t xml:space="preserve"> and HIV/AIDS. Support was also provided for the establishment of additional centres for alternative basic education programme to increase educational opportunity for adult girls and to the gender clubs, to convey messages on gender based violence (GBV) </w:t>
      </w:r>
      <w:r w:rsidR="006F05F5">
        <w:rPr>
          <w:rFonts w:asciiTheme="majorHAnsi" w:hAnsiTheme="majorHAnsi" w:cstheme="minorHAnsi"/>
          <w:bCs/>
          <w:lang w:val="en-GB"/>
        </w:rPr>
        <w:t xml:space="preserve">related issues to the </w:t>
      </w:r>
      <w:r w:rsidRPr="00884F59">
        <w:rPr>
          <w:rFonts w:asciiTheme="majorHAnsi" w:hAnsiTheme="majorHAnsi" w:cstheme="minorHAnsi"/>
          <w:bCs/>
          <w:lang w:val="en-GB"/>
        </w:rPr>
        <w:t xml:space="preserve">girls. </w:t>
      </w:r>
    </w:p>
    <w:p w:rsidR="00A813AF" w:rsidRDefault="00F07AD3" w:rsidP="00B04034">
      <w:pPr>
        <w:jc w:val="both"/>
        <w:rPr>
          <w:rFonts w:asciiTheme="majorHAnsi" w:hAnsiTheme="majorHAnsi" w:cstheme="minorHAnsi"/>
          <w:bCs/>
          <w:lang w:val="en-GB"/>
        </w:rPr>
      </w:pPr>
      <w:r w:rsidRPr="00884F59">
        <w:rPr>
          <w:rFonts w:asciiTheme="majorHAnsi" w:hAnsiTheme="majorHAnsi" w:cstheme="minorHAnsi"/>
          <w:b/>
          <w:bCs/>
          <w:i/>
          <w:color w:val="365F91" w:themeColor="accent1" w:themeShade="BF"/>
          <w:lang w:val="en-GB"/>
        </w:rPr>
        <w:lastRenderedPageBreak/>
        <w:t>Output 3.2</w:t>
      </w:r>
      <w:r w:rsidRPr="00884F59">
        <w:rPr>
          <w:rFonts w:asciiTheme="majorHAnsi" w:hAnsiTheme="majorHAnsi" w:cstheme="minorHAnsi"/>
          <w:bCs/>
          <w:lang w:val="en-GB"/>
        </w:rPr>
        <w:t xml:space="preserve">:  </w:t>
      </w:r>
      <w:r w:rsidRPr="00884F59">
        <w:rPr>
          <w:rFonts w:asciiTheme="majorHAnsi" w:hAnsiTheme="majorHAnsi" w:cstheme="minorHAnsi"/>
        </w:rPr>
        <w:t>The JP fund via</w:t>
      </w:r>
      <w:r w:rsidR="00083014">
        <w:rPr>
          <w:rFonts w:asciiTheme="majorHAnsi" w:hAnsiTheme="majorHAnsi" w:cstheme="minorHAnsi"/>
        </w:rPr>
        <w:t xml:space="preserve"> UNFPA have contributed to the creation</w:t>
      </w:r>
      <w:r w:rsidRPr="00884F59">
        <w:rPr>
          <w:rFonts w:asciiTheme="majorHAnsi" w:hAnsiTheme="majorHAnsi" w:cstheme="minorHAnsi"/>
          <w:bCs/>
          <w:lang w:val="en-GB"/>
        </w:rPr>
        <w:t xml:space="preserve"> of a </w:t>
      </w:r>
      <w:r w:rsidRPr="00884F59">
        <w:rPr>
          <w:rFonts w:asciiTheme="majorHAnsi" w:hAnsiTheme="majorHAnsi" w:cstheme="minorHAnsi"/>
          <w:lang w:val="en-GB"/>
        </w:rPr>
        <w:t>supportive social environment for adolescent girls to assist them in claiming their rights</w:t>
      </w:r>
      <w:r w:rsidR="00600B6D">
        <w:rPr>
          <w:rFonts w:asciiTheme="majorHAnsi" w:hAnsiTheme="majorHAnsi" w:cstheme="minorHAnsi"/>
          <w:lang w:val="en-GB"/>
        </w:rPr>
        <w:t>, it</w:t>
      </w:r>
      <w:r w:rsidRPr="00884F59">
        <w:rPr>
          <w:rFonts w:asciiTheme="majorHAnsi" w:hAnsiTheme="majorHAnsi" w:cstheme="minorHAnsi"/>
          <w:lang w:val="en-GB"/>
        </w:rPr>
        <w:t xml:space="preserve"> was achieved through regular community dialogue sessions on issues related to child marriage and other HTPs, HIV/AIDS, and broad gender issues. To increase demand among girls for SRH information and services, girls knowledge </w:t>
      </w:r>
      <w:r w:rsidR="008B7EA9">
        <w:rPr>
          <w:rFonts w:asciiTheme="majorHAnsi" w:hAnsiTheme="majorHAnsi" w:cstheme="minorHAnsi"/>
          <w:lang w:val="en-GB"/>
        </w:rPr>
        <w:t>and awareness was increased via</w:t>
      </w:r>
      <w:r w:rsidRPr="00884F59">
        <w:rPr>
          <w:rFonts w:asciiTheme="majorHAnsi" w:hAnsiTheme="majorHAnsi" w:cstheme="minorHAnsi"/>
          <w:lang w:val="en-GB"/>
        </w:rPr>
        <w:t xml:space="preserve"> girls’ club programme education. To help </w:t>
      </w:r>
      <w:r w:rsidRPr="00884F59">
        <w:rPr>
          <w:rFonts w:asciiTheme="majorHAnsi" w:hAnsiTheme="majorHAnsi" w:cstheme="minorHAnsi"/>
          <w:bCs/>
          <w:lang w:val="en-GB"/>
        </w:rPr>
        <w:t xml:space="preserve">fistula survivors and survivors of violence to have a safe place, rehabilitation centre was established in selected regions. </w:t>
      </w:r>
    </w:p>
    <w:p w:rsidR="00F07AD3" w:rsidRDefault="00F07AD3" w:rsidP="00B04034">
      <w:pPr>
        <w:jc w:val="both"/>
        <w:rPr>
          <w:rFonts w:asciiTheme="majorHAnsi" w:hAnsiTheme="majorHAnsi" w:cs="Arial"/>
          <w:color w:val="222222"/>
          <w:shd w:val="clear" w:color="auto" w:fill="FFFFFF"/>
        </w:rPr>
      </w:pPr>
      <w:r w:rsidRPr="00884F59">
        <w:rPr>
          <w:rFonts w:asciiTheme="majorHAnsi" w:hAnsiTheme="majorHAnsi" w:cs="Arial"/>
          <w:color w:val="222222"/>
          <w:shd w:val="clear" w:color="auto" w:fill="FFFFFF"/>
        </w:rPr>
        <w:t xml:space="preserve">Table 2 </w:t>
      </w:r>
      <w:r w:rsidR="00DF3E74">
        <w:rPr>
          <w:rFonts w:asciiTheme="majorHAnsi" w:hAnsiTheme="majorHAnsi" w:cs="Arial"/>
          <w:color w:val="222222"/>
          <w:shd w:val="clear" w:color="auto" w:fill="FFFFFF"/>
        </w:rPr>
        <w:t xml:space="preserve">below </w:t>
      </w:r>
      <w:r w:rsidRPr="00884F59">
        <w:rPr>
          <w:rFonts w:asciiTheme="majorHAnsi" w:hAnsiTheme="majorHAnsi" w:cs="Arial"/>
          <w:color w:val="222222"/>
          <w:shd w:val="clear" w:color="auto" w:fill="FFFFFF"/>
        </w:rPr>
        <w:t>summarizes main activities/achievements and challenges within JP EVAW, categorized by implementing partners/projects.</w:t>
      </w:r>
      <w:r w:rsidR="00BC5623">
        <w:rPr>
          <w:rFonts w:asciiTheme="majorHAnsi" w:hAnsiTheme="majorHAnsi" w:cs="Arial"/>
          <w:color w:val="222222"/>
          <w:shd w:val="clear" w:color="auto" w:fill="FFFFFF"/>
        </w:rPr>
        <w:t xml:space="preserve"> </w:t>
      </w:r>
    </w:p>
    <w:p w:rsidR="000A0D4C" w:rsidRDefault="000A0D4C" w:rsidP="00B04034">
      <w:pPr>
        <w:jc w:val="both"/>
        <w:rPr>
          <w:rFonts w:asciiTheme="majorHAnsi" w:hAnsiTheme="majorHAnsi" w:cstheme="minorHAnsi"/>
          <w:bCs/>
          <w:lang w:val="en-GB"/>
        </w:rPr>
        <w:sectPr w:rsidR="000A0D4C" w:rsidSect="00ED6080">
          <w:type w:val="continuous"/>
          <w:pgSz w:w="12240" w:h="15840"/>
          <w:pgMar w:top="1440" w:right="1260" w:bottom="1440" w:left="1440" w:header="720" w:footer="720" w:gutter="0"/>
          <w:cols w:num="2" w:space="360"/>
          <w:docGrid w:linePitch="360"/>
        </w:sectPr>
      </w:pPr>
    </w:p>
    <w:p w:rsidR="0025245C" w:rsidRDefault="0025245C" w:rsidP="0025245C">
      <w:pPr>
        <w:spacing w:after="0"/>
        <w:rPr>
          <w:rFonts w:asciiTheme="majorHAnsi" w:hAnsiTheme="majorHAnsi" w:cstheme="minorHAnsi"/>
          <w:bCs/>
          <w:lang w:val="en-GB"/>
        </w:rPr>
      </w:pPr>
    </w:p>
    <w:p w:rsidR="00DF3E74" w:rsidRDefault="00DF3E74">
      <w:pPr>
        <w:spacing w:after="0" w:line="240" w:lineRule="auto"/>
        <w:rPr>
          <w:b/>
          <w:color w:val="365F91" w:themeColor="accent1" w:themeShade="BF"/>
        </w:rPr>
      </w:pPr>
      <w:r>
        <w:rPr>
          <w:b/>
          <w:color w:val="365F91" w:themeColor="accent1" w:themeShade="BF"/>
        </w:rPr>
        <w:br w:type="page"/>
      </w:r>
    </w:p>
    <w:p w:rsidR="0025245C" w:rsidRDefault="0025245C" w:rsidP="0025245C">
      <w:pPr>
        <w:spacing w:after="0"/>
        <w:rPr>
          <w:b/>
          <w:color w:val="365F91" w:themeColor="accent1" w:themeShade="BF"/>
        </w:rPr>
      </w:pPr>
      <w:r w:rsidRPr="006D209F">
        <w:rPr>
          <w:b/>
          <w:color w:val="365F91" w:themeColor="accent1" w:themeShade="BF"/>
        </w:rPr>
        <w:lastRenderedPageBreak/>
        <w:t xml:space="preserve">Table 2. Summary of implemented projects and selected major activities/beneficiaries </w:t>
      </w:r>
      <w:r>
        <w:rPr>
          <w:b/>
          <w:color w:val="365F91" w:themeColor="accent1" w:themeShade="BF"/>
        </w:rPr>
        <w:t xml:space="preserve"> </w:t>
      </w:r>
    </w:p>
    <w:p w:rsidR="0025245C" w:rsidRPr="006D209F" w:rsidRDefault="0025245C" w:rsidP="0025245C">
      <w:pPr>
        <w:spacing w:after="0"/>
        <w:rPr>
          <w:b/>
          <w:color w:val="365F91" w:themeColor="accent1" w:themeShade="BF"/>
        </w:rPr>
      </w:pPr>
      <w:r w:rsidRPr="006D0996">
        <w:rPr>
          <w:sz w:val="18"/>
          <w:szCs w:val="18"/>
        </w:rPr>
        <w:t>(Not</w:t>
      </w:r>
      <w:r>
        <w:rPr>
          <w:sz w:val="18"/>
          <w:szCs w:val="18"/>
        </w:rPr>
        <w:t>e</w:t>
      </w:r>
      <w:r w:rsidRPr="006D0996">
        <w:rPr>
          <w:sz w:val="18"/>
          <w:szCs w:val="18"/>
        </w:rPr>
        <w:t>: The amount</w:t>
      </w:r>
      <w:r>
        <w:rPr>
          <w:sz w:val="18"/>
          <w:szCs w:val="18"/>
        </w:rPr>
        <w:t xml:space="preserve"> of budget</w:t>
      </w:r>
      <w:r w:rsidRPr="006D0996">
        <w:rPr>
          <w:sz w:val="18"/>
          <w:szCs w:val="18"/>
        </w:rPr>
        <w:t>, indicated for each project, includes the additional UN Women funding as well</w:t>
      </w:r>
      <w:r>
        <w:rPr>
          <w:sz w:val="18"/>
          <w:szCs w:val="18"/>
        </w:rPr>
        <w:t>, installed from the another project to support continuation of certain activities.</w:t>
      </w:r>
      <w:r w:rsidRPr="006D0996">
        <w:rPr>
          <w:sz w:val="18"/>
          <w:szCs w:val="18"/>
        </w:rPr>
        <w:t>)</w:t>
      </w:r>
    </w:p>
    <w:tbl>
      <w:tblPr>
        <w:tblW w:w="11070" w:type="dxa"/>
        <w:tblInd w:w="-612" w:type="dxa"/>
        <w:tblLayout w:type="fixed"/>
        <w:tblCellMar>
          <w:left w:w="10" w:type="dxa"/>
          <w:right w:w="10" w:type="dxa"/>
        </w:tblCellMar>
        <w:tblLook w:val="0000" w:firstRow="0" w:lastRow="0" w:firstColumn="0" w:lastColumn="0" w:noHBand="0" w:noVBand="0"/>
      </w:tblPr>
      <w:tblGrid>
        <w:gridCol w:w="1530"/>
        <w:gridCol w:w="9540"/>
      </w:tblGrid>
      <w:tr w:rsidR="00F83C7B" w:rsidTr="00F83C7B">
        <w:trPr>
          <w:trHeight w:val="350"/>
        </w:trPr>
        <w:tc>
          <w:tcPr>
            <w:tcW w:w="153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25245C" w:rsidRPr="00547A5D" w:rsidRDefault="0025245C" w:rsidP="00974E9B">
            <w:pPr>
              <w:spacing w:after="0" w:line="240" w:lineRule="auto"/>
              <w:jc w:val="both"/>
              <w:rPr>
                <w:sz w:val="18"/>
                <w:szCs w:val="18"/>
              </w:rPr>
            </w:pPr>
            <w:r w:rsidRPr="00547A5D">
              <w:rPr>
                <w:rFonts w:eastAsia="Trebuchet MS" w:cs="Trebuchet MS"/>
                <w:b/>
                <w:sz w:val="18"/>
                <w:szCs w:val="18"/>
              </w:rPr>
              <w:t xml:space="preserve">Implementing Partners </w:t>
            </w:r>
          </w:p>
        </w:tc>
        <w:tc>
          <w:tcPr>
            <w:tcW w:w="9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25245C" w:rsidRPr="008660ED" w:rsidRDefault="0025245C" w:rsidP="00974E9B">
            <w:pPr>
              <w:spacing w:after="0" w:line="240" w:lineRule="auto"/>
              <w:jc w:val="both"/>
              <w:rPr>
                <w:b/>
                <w:sz w:val="18"/>
                <w:szCs w:val="18"/>
              </w:rPr>
            </w:pPr>
            <w:r w:rsidRPr="008660ED">
              <w:rPr>
                <w:b/>
                <w:sz w:val="18"/>
                <w:szCs w:val="18"/>
              </w:rPr>
              <w:t xml:space="preserve">Major activities accomplished/beneficiaries and major challenges </w:t>
            </w:r>
          </w:p>
        </w:tc>
      </w:tr>
      <w:tr w:rsidR="00F83C7B" w:rsidTr="00F83C7B">
        <w:trPr>
          <w:trHeight w:val="2834"/>
        </w:trPr>
        <w:tc>
          <w:tcPr>
            <w:tcW w:w="15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25245C" w:rsidRPr="00547A5D" w:rsidRDefault="0025245C" w:rsidP="00974E9B">
            <w:pPr>
              <w:spacing w:after="0" w:line="240" w:lineRule="auto"/>
              <w:jc w:val="both"/>
              <w:rPr>
                <w:rFonts w:eastAsia="Trebuchet MS" w:cs="Trebuchet MS"/>
                <w:b/>
                <w:sz w:val="18"/>
                <w:szCs w:val="18"/>
              </w:rPr>
            </w:pPr>
            <w:r w:rsidRPr="00547A5D">
              <w:rPr>
                <w:rFonts w:eastAsia="Trebuchet MS" w:cs="Trebuchet MS"/>
                <w:b/>
                <w:sz w:val="18"/>
                <w:szCs w:val="18"/>
              </w:rPr>
              <w:t xml:space="preserve">Addis Ababa Women’s Association </w:t>
            </w:r>
          </w:p>
          <w:p w:rsidR="0025245C" w:rsidRPr="00547A5D" w:rsidRDefault="0025245C" w:rsidP="00974E9B">
            <w:pPr>
              <w:spacing w:after="0" w:line="240" w:lineRule="auto"/>
              <w:jc w:val="both"/>
              <w:rPr>
                <w:rFonts w:eastAsia="Trebuchet MS" w:cs="Trebuchet MS"/>
                <w:sz w:val="18"/>
                <w:szCs w:val="18"/>
              </w:rPr>
            </w:pPr>
          </w:p>
          <w:p w:rsidR="0025245C" w:rsidRPr="00547A5D" w:rsidRDefault="0025245C" w:rsidP="00974E9B">
            <w:pPr>
              <w:spacing w:after="0" w:line="240" w:lineRule="auto"/>
              <w:jc w:val="both"/>
              <w:rPr>
                <w:rFonts w:eastAsia="Trebuchet MS" w:cs="Trebuchet MS"/>
                <w:sz w:val="18"/>
                <w:szCs w:val="18"/>
              </w:rPr>
            </w:pPr>
            <w:r w:rsidRPr="00547A5D">
              <w:rPr>
                <w:rFonts w:eastAsia="Trebuchet MS" w:cs="Trebuchet MS"/>
                <w:b/>
                <w:sz w:val="18"/>
                <w:szCs w:val="18"/>
              </w:rPr>
              <w:t>Project:</w:t>
            </w:r>
            <w:r w:rsidRPr="00547A5D">
              <w:rPr>
                <w:rFonts w:eastAsia="Trebuchet MS" w:cs="Trebuchet MS"/>
                <w:sz w:val="18"/>
                <w:szCs w:val="18"/>
              </w:rPr>
              <w:t xml:space="preserve"> “Building the Capacity Of CSOs and the Community to Mitigating Gender Violence”</w:t>
            </w:r>
          </w:p>
          <w:p w:rsidR="0025245C" w:rsidRPr="00547A5D" w:rsidRDefault="0025245C" w:rsidP="00974E9B">
            <w:pPr>
              <w:spacing w:after="0" w:line="240" w:lineRule="auto"/>
              <w:jc w:val="both"/>
              <w:rPr>
                <w:rFonts w:eastAsia="Trebuchet MS" w:cs="Trebuchet MS"/>
                <w:b/>
                <w:sz w:val="18"/>
                <w:szCs w:val="18"/>
              </w:rPr>
            </w:pPr>
          </w:p>
          <w:p w:rsidR="0025245C" w:rsidRPr="00547A5D" w:rsidRDefault="0025245C" w:rsidP="00974E9B">
            <w:pPr>
              <w:spacing w:after="0" w:line="240" w:lineRule="auto"/>
              <w:jc w:val="both"/>
              <w:rPr>
                <w:sz w:val="18"/>
                <w:szCs w:val="18"/>
              </w:rPr>
            </w:pPr>
            <w:r w:rsidRPr="00547A5D">
              <w:rPr>
                <w:rFonts w:eastAsia="Trebuchet MS" w:cs="Trebuchet MS"/>
                <w:b/>
                <w:sz w:val="18"/>
                <w:szCs w:val="18"/>
              </w:rPr>
              <w:t>Budget (USD):</w:t>
            </w:r>
            <w:r>
              <w:rPr>
                <w:rFonts w:eastAsia="Trebuchet MS" w:cs="Trebuchet MS"/>
                <w:sz w:val="18"/>
                <w:szCs w:val="18"/>
              </w:rPr>
              <w:t xml:space="preserve"> </w:t>
            </w:r>
            <w:r w:rsidRPr="001A024B">
              <w:rPr>
                <w:rFonts w:eastAsia="Trebuchet MS" w:cs="Trebuchet MS"/>
                <w:b/>
                <w:sz w:val="18"/>
                <w:szCs w:val="18"/>
              </w:rPr>
              <w:t>99,980</w:t>
            </w:r>
          </w:p>
        </w:tc>
        <w:tc>
          <w:tcPr>
            <w:tcW w:w="954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25245C" w:rsidRPr="00547A5D" w:rsidRDefault="0025245C" w:rsidP="00974E9B">
            <w:pPr>
              <w:pStyle w:val="ListParagraph"/>
              <w:spacing w:after="0" w:line="240" w:lineRule="auto"/>
              <w:ind w:left="162"/>
              <w:jc w:val="both"/>
              <w:rPr>
                <w:rFonts w:cs="Arial"/>
                <w:b/>
                <w:bCs/>
                <w:sz w:val="18"/>
                <w:szCs w:val="18"/>
              </w:rPr>
            </w:pPr>
            <w:r w:rsidRPr="00547A5D">
              <w:rPr>
                <w:b/>
                <w:sz w:val="18"/>
                <w:szCs w:val="18"/>
              </w:rPr>
              <w:t xml:space="preserve">Major </w:t>
            </w:r>
            <w:r>
              <w:rPr>
                <w:b/>
                <w:sz w:val="18"/>
                <w:szCs w:val="18"/>
              </w:rPr>
              <w:t>activities</w:t>
            </w:r>
            <w:r w:rsidRPr="00547A5D">
              <w:rPr>
                <w:b/>
                <w:sz w:val="18"/>
                <w:szCs w:val="18"/>
              </w:rPr>
              <w:t>/beneficiaries: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10 CACs established in 10 sub-cities of Addis Ababa.</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GBV network with multiple partners was developed</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Paralegals operation was established, 72, 500 community members benefited from the legal literacy initiative  via paralegals. </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Information on national laws distributed to 954 street gangs, 187 women-headed households, and 36 individual women. </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50 influential women received a training to enhance their skill in providing legal aid and legal literacy related to VAWG. </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500  </w:t>
            </w:r>
            <w:r w:rsidRPr="00547A5D">
              <w:rPr>
                <w:rFonts w:cs="Arial"/>
                <w:sz w:val="18"/>
                <w:szCs w:val="18"/>
              </w:rPr>
              <w:t xml:space="preserve">community leaders benefited via community dialogues on the implementation of the law on VAW. </w:t>
            </w:r>
          </w:p>
          <w:p w:rsidR="0025245C" w:rsidRPr="00547A5D" w:rsidRDefault="0025245C" w:rsidP="00974E9B">
            <w:pPr>
              <w:pStyle w:val="ListParagraph"/>
              <w:numPr>
                <w:ilvl w:val="0"/>
                <w:numId w:val="9"/>
              </w:numPr>
              <w:spacing w:after="0" w:line="240" w:lineRule="auto"/>
              <w:ind w:left="162" w:hanging="162"/>
              <w:jc w:val="both"/>
              <w:rPr>
                <w:rFonts w:cs="Arial"/>
                <w:sz w:val="18"/>
                <w:szCs w:val="18"/>
              </w:rPr>
            </w:pPr>
            <w:r w:rsidRPr="00547A5D">
              <w:rPr>
                <w:rFonts w:cs="Arial"/>
                <w:sz w:val="18"/>
                <w:szCs w:val="18"/>
              </w:rPr>
              <w:t>TV programme was developed by Addis Ababa Justice Bureau, focusing on the roles of police, prosecutors and judges in handling VAW cases.</w:t>
            </w:r>
          </w:p>
          <w:p w:rsidR="0025245C" w:rsidRPr="00547A5D" w:rsidRDefault="0025245C" w:rsidP="00974E9B">
            <w:pPr>
              <w:pStyle w:val="ListParagraph"/>
              <w:numPr>
                <w:ilvl w:val="0"/>
                <w:numId w:val="9"/>
              </w:numPr>
              <w:spacing w:after="0" w:line="240" w:lineRule="auto"/>
              <w:ind w:left="162" w:hanging="162"/>
              <w:jc w:val="both"/>
              <w:rPr>
                <w:rFonts w:cs="Arial"/>
                <w:sz w:val="18"/>
                <w:szCs w:val="18"/>
              </w:rPr>
            </w:pPr>
            <w:r w:rsidRPr="00547A5D">
              <w:rPr>
                <w:rFonts w:cs="Arial"/>
                <w:sz w:val="18"/>
                <w:szCs w:val="18"/>
              </w:rPr>
              <w:t>50 education officials from 20 schools and sub-city and Addis Ababa education offices received training key concepts of gender equality and VAW</w:t>
            </w:r>
          </w:p>
          <w:p w:rsidR="0025245C" w:rsidRDefault="0025245C" w:rsidP="00974E9B">
            <w:pPr>
              <w:pStyle w:val="ListParagraph"/>
              <w:spacing w:after="0" w:line="240" w:lineRule="auto"/>
              <w:ind w:left="162"/>
              <w:jc w:val="both"/>
              <w:rPr>
                <w:b/>
                <w:sz w:val="18"/>
                <w:szCs w:val="18"/>
              </w:rPr>
            </w:pPr>
          </w:p>
          <w:p w:rsidR="0025245C" w:rsidRPr="00F83C7B" w:rsidRDefault="0025245C" w:rsidP="00F83C7B">
            <w:pPr>
              <w:pStyle w:val="ListParagraph"/>
              <w:spacing w:after="0" w:line="240" w:lineRule="auto"/>
              <w:ind w:left="162"/>
              <w:jc w:val="both"/>
              <w:rPr>
                <w:rFonts w:cs="Arial"/>
                <w:sz w:val="18"/>
                <w:szCs w:val="18"/>
              </w:rPr>
            </w:pPr>
            <w:r w:rsidRPr="00547A5D">
              <w:rPr>
                <w:b/>
                <w:sz w:val="18"/>
                <w:szCs w:val="18"/>
              </w:rPr>
              <w:t>Major challenges:</w:t>
            </w:r>
            <w:r w:rsidRPr="00547A5D">
              <w:rPr>
                <w:sz w:val="18"/>
                <w:szCs w:val="18"/>
              </w:rPr>
              <w:t xml:space="preserve"> GBV </w:t>
            </w:r>
            <w:r w:rsidRPr="00547A5D">
              <w:rPr>
                <w:rFonts w:eastAsia="Cambria" w:cs="Cambria"/>
                <w:color w:val="000000"/>
                <w:sz w:val="18"/>
                <w:szCs w:val="18"/>
              </w:rPr>
              <w:t xml:space="preserve">network didn’t get its legal status </w:t>
            </w:r>
            <w:r>
              <w:rPr>
                <w:rFonts w:eastAsia="Cambria" w:cs="Cambria"/>
                <w:color w:val="000000"/>
                <w:sz w:val="18"/>
                <w:szCs w:val="18"/>
              </w:rPr>
              <w:t>so far.</w:t>
            </w:r>
          </w:p>
        </w:tc>
      </w:tr>
      <w:tr w:rsidR="00F83C7B" w:rsidTr="00F83C7B">
        <w:trPr>
          <w:trHeight w:val="530"/>
        </w:trPr>
        <w:tc>
          <w:tcPr>
            <w:tcW w:w="153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25245C" w:rsidRPr="00547A5D" w:rsidRDefault="0025245C" w:rsidP="00974E9B">
            <w:pPr>
              <w:spacing w:after="0" w:line="240" w:lineRule="auto"/>
              <w:jc w:val="both"/>
              <w:rPr>
                <w:rFonts w:eastAsia="Trebuchet MS" w:cs="Trebuchet MS"/>
                <w:b/>
                <w:sz w:val="18"/>
                <w:szCs w:val="18"/>
              </w:rPr>
            </w:pPr>
            <w:r w:rsidRPr="00547A5D">
              <w:rPr>
                <w:rFonts w:eastAsia="Trebuchet MS" w:cs="Trebuchet MS"/>
                <w:b/>
                <w:sz w:val="18"/>
                <w:szCs w:val="18"/>
              </w:rPr>
              <w:t>Consortium of Christian Relief and Development Association</w:t>
            </w:r>
          </w:p>
          <w:p w:rsidR="0025245C" w:rsidRPr="00547A5D" w:rsidRDefault="0025245C" w:rsidP="00974E9B">
            <w:pPr>
              <w:spacing w:after="0" w:line="240" w:lineRule="auto"/>
              <w:jc w:val="both"/>
              <w:rPr>
                <w:rFonts w:eastAsia="Trebuchet MS" w:cs="Trebuchet MS"/>
                <w:sz w:val="18"/>
                <w:szCs w:val="18"/>
              </w:rPr>
            </w:pPr>
          </w:p>
          <w:p w:rsidR="0025245C" w:rsidRPr="00547A5D" w:rsidRDefault="0025245C" w:rsidP="00974E9B">
            <w:pPr>
              <w:spacing w:after="0" w:line="240" w:lineRule="auto"/>
              <w:jc w:val="both"/>
              <w:rPr>
                <w:rFonts w:eastAsia="Trebuchet MS" w:cs="Trebuchet MS"/>
                <w:sz w:val="18"/>
                <w:szCs w:val="18"/>
              </w:rPr>
            </w:pPr>
            <w:r w:rsidRPr="00547A5D">
              <w:rPr>
                <w:rFonts w:eastAsia="Trebuchet MS" w:cs="Trebuchet MS"/>
                <w:b/>
                <w:sz w:val="18"/>
                <w:szCs w:val="18"/>
              </w:rPr>
              <w:t>Project:</w:t>
            </w:r>
            <w:r w:rsidRPr="00547A5D">
              <w:rPr>
                <w:rFonts w:eastAsia="Trebuchet MS" w:cs="Trebuchet MS"/>
                <w:sz w:val="18"/>
                <w:szCs w:val="18"/>
              </w:rPr>
              <w:t xml:space="preserve"> “Preventing and protecting violence against women and girls through community based public”</w:t>
            </w:r>
          </w:p>
          <w:p w:rsidR="0025245C" w:rsidRPr="00547A5D" w:rsidRDefault="0025245C" w:rsidP="00974E9B">
            <w:pPr>
              <w:spacing w:after="0" w:line="240" w:lineRule="auto"/>
              <w:jc w:val="both"/>
              <w:rPr>
                <w:rFonts w:eastAsia="Trebuchet MS" w:cs="Trebuchet MS"/>
                <w:b/>
                <w:sz w:val="18"/>
                <w:szCs w:val="18"/>
              </w:rPr>
            </w:pPr>
          </w:p>
          <w:p w:rsidR="0025245C" w:rsidRPr="00547A5D" w:rsidRDefault="0025245C" w:rsidP="00974E9B">
            <w:pPr>
              <w:spacing w:after="0" w:line="240" w:lineRule="auto"/>
              <w:jc w:val="both"/>
              <w:rPr>
                <w:sz w:val="18"/>
                <w:szCs w:val="18"/>
              </w:rPr>
            </w:pPr>
            <w:r w:rsidRPr="00547A5D">
              <w:rPr>
                <w:rFonts w:eastAsia="Trebuchet MS" w:cs="Trebuchet MS"/>
                <w:b/>
                <w:sz w:val="18"/>
                <w:szCs w:val="18"/>
              </w:rPr>
              <w:t>Budget (USD):</w:t>
            </w:r>
            <w:r w:rsidRPr="001D70E0">
              <w:rPr>
                <w:rFonts w:eastAsia="Trebuchet MS" w:cs="Trebuchet MS"/>
                <w:b/>
                <w:sz w:val="18"/>
                <w:szCs w:val="18"/>
              </w:rPr>
              <w:t xml:space="preserve"> 77,955</w:t>
            </w:r>
          </w:p>
        </w:tc>
        <w:tc>
          <w:tcPr>
            <w:tcW w:w="954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25245C" w:rsidRPr="00547A5D" w:rsidRDefault="0025245C" w:rsidP="00974E9B">
            <w:pPr>
              <w:pStyle w:val="ListParagraph"/>
              <w:spacing w:after="0" w:line="240" w:lineRule="auto"/>
              <w:ind w:left="162"/>
              <w:jc w:val="both"/>
              <w:rPr>
                <w:rFonts w:cs="Arial"/>
                <w:b/>
                <w:bCs/>
                <w:sz w:val="18"/>
                <w:szCs w:val="18"/>
              </w:rPr>
            </w:pPr>
            <w:r w:rsidRPr="00547A5D">
              <w:rPr>
                <w:b/>
                <w:sz w:val="18"/>
                <w:szCs w:val="18"/>
              </w:rPr>
              <w:t>Major activities/beneficiaries: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3 forums on the rights and welfare of women and girls comprised of representatives from different governmental bureaus, NGOs and community groups</w:t>
            </w:r>
            <w:r>
              <w:rPr>
                <w:rFonts w:cs="Arial"/>
                <w:bCs/>
                <w:sz w:val="18"/>
                <w:szCs w:val="18"/>
              </w:rPr>
              <w:t xml:space="preserve"> </w:t>
            </w:r>
            <w:r w:rsidRPr="00547A5D">
              <w:rPr>
                <w:rFonts w:cs="Arial"/>
                <w:bCs/>
                <w:sz w:val="18"/>
                <w:szCs w:val="18"/>
              </w:rPr>
              <w:t>were established</w:t>
            </w:r>
            <w:r>
              <w:rPr>
                <w:rFonts w:cs="Arial"/>
                <w:bCs/>
                <w:sz w:val="18"/>
                <w:szCs w:val="18"/>
              </w:rPr>
              <w:t xml:space="preserve"> in three different project areas and communities (Kuyou, Wolliso and Argoba) </w:t>
            </w:r>
            <w:r w:rsidRPr="00547A5D">
              <w:rPr>
                <w:rFonts w:cs="Arial"/>
                <w:bCs/>
                <w:sz w:val="18"/>
                <w:szCs w:val="18"/>
              </w:rPr>
              <w:t>.</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Series of trainings were conducted for key influential groups on VAW and HTPs issues.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Drama was produces by Woreda Justice Bureaus on VAW and other gender related issues.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Child and Women protection Units (CWPU) in all woredas of Afar and Oromia Region were established and equipped.</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40 law enforcement agents in Argoba, Kuyu and Woliso woreda were trained.</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A safe houses for VAW survivors were established in  Argoba, Kuyou, Wolliso Woredas.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Over 30 local health personnel have been trained to provide support for VAW survivors.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2700 households and 5400 community members</w:t>
            </w:r>
            <w:r>
              <w:rPr>
                <w:rFonts w:cs="Arial"/>
                <w:bCs/>
                <w:sz w:val="18"/>
                <w:szCs w:val="18"/>
              </w:rPr>
              <w:t xml:space="preserve"> </w:t>
            </w:r>
            <w:r w:rsidRPr="00547A5D">
              <w:rPr>
                <w:rFonts w:cs="Arial"/>
                <w:bCs/>
                <w:sz w:val="18"/>
                <w:szCs w:val="18"/>
              </w:rPr>
              <w:t xml:space="preserve">in Addis Ababa City, Oromia and Afar Regions increased their awareness on HTPs and VAW related issues in Addis Ababa City, Oromia and Afar Regions. </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IEC materials have been published and distributed. </w:t>
            </w:r>
          </w:p>
          <w:p w:rsidR="0025245C" w:rsidRPr="00547A5D" w:rsidRDefault="0025245C" w:rsidP="00974E9B">
            <w:pPr>
              <w:pStyle w:val="ListParagraph"/>
              <w:numPr>
                <w:ilvl w:val="0"/>
                <w:numId w:val="9"/>
              </w:numPr>
              <w:spacing w:after="0" w:line="240" w:lineRule="auto"/>
              <w:ind w:left="162" w:hanging="162"/>
              <w:jc w:val="both"/>
              <w:rPr>
                <w:rFonts w:cs="Arial"/>
                <w:b/>
                <w:bCs/>
                <w:sz w:val="18"/>
                <w:szCs w:val="18"/>
              </w:rPr>
            </w:pPr>
            <w:r w:rsidRPr="00547A5D">
              <w:rPr>
                <w:rFonts w:cs="Arial"/>
                <w:bCs/>
                <w:sz w:val="18"/>
                <w:szCs w:val="18"/>
              </w:rPr>
              <w:t>Mini media centres of schools were equipped with the necessary technical equipments.</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35 community watch groups on VAW were established in Argoba, Kuyu and Woliso woredas.. </w:t>
            </w:r>
          </w:p>
          <w:p w:rsidR="0025245C" w:rsidRPr="00547A5D" w:rsidRDefault="0025245C" w:rsidP="00974E9B">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400 SHG groups were established and all these women have engaged in IGAs .</w:t>
            </w:r>
          </w:p>
          <w:p w:rsidR="0025245C" w:rsidRDefault="0025245C" w:rsidP="00974E9B">
            <w:pPr>
              <w:pStyle w:val="ListParagraph"/>
              <w:spacing w:after="0" w:line="240" w:lineRule="auto"/>
              <w:ind w:left="162"/>
              <w:jc w:val="both"/>
              <w:rPr>
                <w:b/>
                <w:sz w:val="18"/>
                <w:szCs w:val="18"/>
              </w:rPr>
            </w:pPr>
          </w:p>
          <w:p w:rsidR="0025245C" w:rsidRPr="00547A5D" w:rsidRDefault="0025245C" w:rsidP="00974E9B">
            <w:pPr>
              <w:pStyle w:val="ListParagraph"/>
              <w:spacing w:after="0" w:line="240" w:lineRule="auto"/>
              <w:ind w:left="162"/>
              <w:jc w:val="both"/>
              <w:rPr>
                <w:sz w:val="18"/>
                <w:szCs w:val="18"/>
              </w:rPr>
            </w:pPr>
            <w:r w:rsidRPr="00547A5D">
              <w:rPr>
                <w:b/>
                <w:sz w:val="18"/>
                <w:szCs w:val="18"/>
              </w:rPr>
              <w:t xml:space="preserve">Major challenges: </w:t>
            </w:r>
            <w:r w:rsidRPr="00547A5D">
              <w:rPr>
                <w:rFonts w:cs="Tahoma"/>
                <w:sz w:val="18"/>
                <w:szCs w:val="18"/>
              </w:rPr>
              <w:t>More work needed to sustain longer-term commitment from all concerned partners until the G</w:t>
            </w:r>
            <w:r w:rsidR="00673A25">
              <w:rPr>
                <w:rFonts w:cs="Tahoma"/>
                <w:sz w:val="18"/>
                <w:szCs w:val="18"/>
              </w:rPr>
              <w:t>oE</w:t>
            </w:r>
            <w:r w:rsidRPr="00547A5D">
              <w:rPr>
                <w:rFonts w:cs="Tahoma"/>
                <w:sz w:val="18"/>
                <w:szCs w:val="18"/>
              </w:rPr>
              <w:t xml:space="preserve"> institutionalize initiatives. </w:t>
            </w:r>
          </w:p>
        </w:tc>
      </w:tr>
    </w:tbl>
    <w:p w:rsidR="00F07AD3" w:rsidRDefault="00F07AD3" w:rsidP="00F07AD3">
      <w:pPr>
        <w:jc w:val="both"/>
        <w:rPr>
          <w:rFonts w:cstheme="minorHAnsi"/>
          <w:b/>
          <w:i/>
          <w:color w:val="365F91" w:themeColor="accent1" w:themeShade="BF"/>
        </w:rPr>
        <w:sectPr w:rsidR="00F07AD3" w:rsidSect="0025245C">
          <w:type w:val="continuous"/>
          <w:pgSz w:w="12240" w:h="15840"/>
          <w:pgMar w:top="1440" w:right="1260" w:bottom="1440" w:left="1440" w:header="720" w:footer="720" w:gutter="0"/>
          <w:cols w:space="360"/>
          <w:docGrid w:linePitch="360"/>
        </w:sectPr>
      </w:pPr>
    </w:p>
    <w:p w:rsidR="00F07AD3" w:rsidRDefault="00F07AD3" w:rsidP="00D6131D">
      <w:pPr>
        <w:rPr>
          <w:b/>
          <w:color w:val="365F91" w:themeColor="accent1" w:themeShade="BF"/>
        </w:rPr>
      </w:pPr>
      <w:r w:rsidRPr="006D209F">
        <w:rPr>
          <w:b/>
          <w:color w:val="365F91" w:themeColor="accent1" w:themeShade="BF"/>
        </w:rPr>
        <w:lastRenderedPageBreak/>
        <w:t>Table 2. Summary of implemented projects and selected major activities/beneficiaries (continued)</w:t>
      </w:r>
    </w:p>
    <w:tbl>
      <w:tblPr>
        <w:tblW w:w="11070" w:type="dxa"/>
        <w:tblInd w:w="-612" w:type="dxa"/>
        <w:tblLayout w:type="fixed"/>
        <w:tblCellMar>
          <w:left w:w="10" w:type="dxa"/>
          <w:right w:w="10" w:type="dxa"/>
        </w:tblCellMar>
        <w:tblLook w:val="0000" w:firstRow="0" w:lastRow="0" w:firstColumn="0" w:lastColumn="0" w:noHBand="0" w:noVBand="0"/>
      </w:tblPr>
      <w:tblGrid>
        <w:gridCol w:w="1530"/>
        <w:gridCol w:w="9540"/>
      </w:tblGrid>
      <w:tr w:rsidR="00D6131D" w:rsidRPr="00547A5D" w:rsidTr="00D6131D">
        <w:trPr>
          <w:trHeight w:val="1"/>
        </w:trPr>
        <w:tc>
          <w:tcPr>
            <w:tcW w:w="153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F07AD3" w:rsidRPr="00547A5D" w:rsidRDefault="00F07AD3" w:rsidP="00F07AD3">
            <w:pPr>
              <w:spacing w:after="0" w:line="240" w:lineRule="auto"/>
              <w:jc w:val="both"/>
              <w:rPr>
                <w:sz w:val="18"/>
                <w:szCs w:val="18"/>
              </w:rPr>
            </w:pPr>
            <w:r w:rsidRPr="00547A5D">
              <w:rPr>
                <w:rFonts w:eastAsia="Trebuchet MS" w:cs="Trebuchet MS"/>
                <w:b/>
                <w:sz w:val="18"/>
                <w:szCs w:val="18"/>
              </w:rPr>
              <w:t xml:space="preserve">Implementing Partners and implemented projects </w:t>
            </w:r>
          </w:p>
        </w:tc>
        <w:tc>
          <w:tcPr>
            <w:tcW w:w="95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F07AD3" w:rsidRPr="008660ED" w:rsidRDefault="00F07AD3" w:rsidP="00F07AD3">
            <w:pPr>
              <w:spacing w:after="0" w:line="240" w:lineRule="auto"/>
              <w:jc w:val="both"/>
              <w:rPr>
                <w:b/>
                <w:sz w:val="18"/>
                <w:szCs w:val="18"/>
              </w:rPr>
            </w:pPr>
            <w:r w:rsidRPr="008660ED">
              <w:rPr>
                <w:b/>
                <w:sz w:val="18"/>
                <w:szCs w:val="18"/>
              </w:rPr>
              <w:t>Major activities accomplished/beneficiaries and major challenges</w:t>
            </w:r>
          </w:p>
        </w:tc>
      </w:tr>
      <w:tr w:rsidR="00D6131D" w:rsidRPr="00547A5D" w:rsidTr="00D6131D">
        <w:trPr>
          <w:trHeight w:val="1"/>
        </w:trPr>
        <w:tc>
          <w:tcPr>
            <w:tcW w:w="15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F07AD3" w:rsidRPr="00547A5D"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 xml:space="preserve">Population Media Center </w:t>
            </w:r>
          </w:p>
          <w:p w:rsidR="00F07AD3" w:rsidRPr="00547A5D" w:rsidRDefault="00F07AD3" w:rsidP="00F07AD3">
            <w:pPr>
              <w:spacing w:after="0" w:line="240" w:lineRule="auto"/>
              <w:jc w:val="both"/>
              <w:rPr>
                <w:rFonts w:eastAsia="Trebuchet MS" w:cs="Trebuchet MS"/>
                <w:sz w:val="18"/>
                <w:szCs w:val="18"/>
              </w:rPr>
            </w:pPr>
          </w:p>
          <w:p w:rsidR="00F07AD3" w:rsidRPr="00547A5D" w:rsidRDefault="00F07AD3" w:rsidP="00F07AD3">
            <w:pPr>
              <w:spacing w:after="0" w:line="240" w:lineRule="auto"/>
              <w:jc w:val="both"/>
              <w:rPr>
                <w:rFonts w:eastAsia="Trebuchet MS" w:cs="Trebuchet MS"/>
                <w:sz w:val="18"/>
                <w:szCs w:val="18"/>
              </w:rPr>
            </w:pPr>
            <w:r w:rsidRPr="00547A5D">
              <w:rPr>
                <w:rFonts w:eastAsia="Trebuchet MS" w:cs="Trebuchet MS"/>
                <w:b/>
                <w:sz w:val="18"/>
                <w:szCs w:val="18"/>
              </w:rPr>
              <w:t>Project:</w:t>
            </w:r>
            <w:r w:rsidRPr="00547A5D">
              <w:rPr>
                <w:rFonts w:eastAsia="Trebuchet MS" w:cs="Trebuchet MS"/>
                <w:sz w:val="18"/>
                <w:szCs w:val="18"/>
              </w:rPr>
              <w:t xml:space="preserve"> “Multi-media Communication and Capacity Building to Address  Violence Against Women in Ethiopia”</w:t>
            </w:r>
          </w:p>
          <w:p w:rsidR="00F07AD3" w:rsidRPr="00547A5D" w:rsidRDefault="00F07AD3" w:rsidP="00F07AD3">
            <w:pPr>
              <w:spacing w:after="0" w:line="240" w:lineRule="auto"/>
              <w:jc w:val="both"/>
              <w:rPr>
                <w:rFonts w:eastAsia="Trebuchet MS" w:cs="Trebuchet MS"/>
                <w:b/>
                <w:sz w:val="18"/>
                <w:szCs w:val="18"/>
              </w:rPr>
            </w:pPr>
          </w:p>
          <w:p w:rsidR="00F07AD3" w:rsidRPr="00547A5D" w:rsidRDefault="00F07AD3" w:rsidP="00F07AD3">
            <w:pPr>
              <w:spacing w:after="0" w:line="240" w:lineRule="auto"/>
              <w:jc w:val="both"/>
              <w:rPr>
                <w:sz w:val="18"/>
                <w:szCs w:val="18"/>
              </w:rPr>
            </w:pPr>
            <w:r w:rsidRPr="00547A5D">
              <w:rPr>
                <w:rFonts w:eastAsia="Trebuchet MS" w:cs="Trebuchet MS"/>
                <w:b/>
                <w:sz w:val="18"/>
                <w:szCs w:val="18"/>
              </w:rPr>
              <w:t xml:space="preserve">Budget (USD): </w:t>
            </w:r>
            <w:r>
              <w:rPr>
                <w:rFonts w:eastAsia="Trebuchet MS" w:cs="Trebuchet MS"/>
                <w:b/>
                <w:sz w:val="18"/>
                <w:szCs w:val="18"/>
              </w:rPr>
              <w:t>99,960</w:t>
            </w:r>
          </w:p>
        </w:tc>
        <w:tc>
          <w:tcPr>
            <w:tcW w:w="954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F07AD3" w:rsidRPr="00547A5D" w:rsidRDefault="00F07AD3" w:rsidP="00F07AD3">
            <w:pPr>
              <w:pStyle w:val="ListParagraph"/>
              <w:spacing w:after="0" w:line="240" w:lineRule="auto"/>
              <w:ind w:left="162"/>
              <w:jc w:val="both"/>
              <w:rPr>
                <w:rFonts w:cs="Arial"/>
                <w:b/>
                <w:bCs/>
                <w:sz w:val="18"/>
                <w:szCs w:val="18"/>
              </w:rPr>
            </w:pPr>
            <w:r w:rsidRPr="00547A5D">
              <w:rPr>
                <w:b/>
                <w:sz w:val="18"/>
                <w:szCs w:val="18"/>
              </w:rPr>
              <w:t>Major activities/beneficiaries:</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A series of seminars were organized on the role of women in leadership in addressing VAWG in Ethiopia, as result 28 women leaders from the House of Peoples’ Representatives, Women’s Affairs Bureaus, Women’s Association and Professional Associations such as Ethiopian Women Lawyers’ Association and Writers and Media Associations, developed an action plans on combating and preventing VAW to implement in their respective regions and city administrations (Addis Ababa, Afar, Benishangul-Gumuz, Dire Dawa, Gambella, Oromiaya, SNNPR, Somali and Tigray).</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31 Journalists, 31 youth leaders, 32 law enforcement workers, 32 religious leaders received training on tools on addressing VAW issues.TV and Radio programmes addressing VAW were produced in Addis Ababa, Harar, Amhara, Dimtse Weyane</w:t>
            </w:r>
          </w:p>
          <w:p w:rsidR="00F07AD3" w:rsidRPr="00547A5D" w:rsidRDefault="00F07AD3" w:rsidP="00F07AD3">
            <w:pPr>
              <w:pStyle w:val="ListParagraph"/>
              <w:numPr>
                <w:ilvl w:val="0"/>
                <w:numId w:val="9"/>
              </w:numPr>
              <w:spacing w:after="0" w:line="240" w:lineRule="auto"/>
              <w:ind w:left="162" w:hanging="162"/>
              <w:jc w:val="both"/>
              <w:rPr>
                <w:b/>
                <w:sz w:val="18"/>
                <w:szCs w:val="18"/>
              </w:rPr>
            </w:pPr>
            <w:r w:rsidRPr="00547A5D">
              <w:rPr>
                <w:rFonts w:cs="Arial"/>
                <w:bCs/>
                <w:sz w:val="18"/>
                <w:szCs w:val="18"/>
              </w:rPr>
              <w:t xml:space="preserve">IEC materials on VAW and collection of case stories were published and distributed. To libraries and various audience. </w:t>
            </w:r>
          </w:p>
          <w:p w:rsidR="00F07AD3" w:rsidRDefault="00F07AD3" w:rsidP="00F07AD3">
            <w:pPr>
              <w:pStyle w:val="ListParagraph"/>
              <w:spacing w:after="0" w:line="240" w:lineRule="auto"/>
              <w:ind w:left="162"/>
              <w:jc w:val="both"/>
              <w:rPr>
                <w:b/>
                <w:sz w:val="18"/>
                <w:szCs w:val="18"/>
              </w:rPr>
            </w:pPr>
          </w:p>
          <w:p w:rsidR="00F07AD3" w:rsidRPr="00547A5D" w:rsidRDefault="00F07AD3" w:rsidP="00F07AD3">
            <w:pPr>
              <w:pStyle w:val="ListParagraph"/>
              <w:spacing w:after="0" w:line="240" w:lineRule="auto"/>
              <w:ind w:left="162"/>
              <w:jc w:val="both"/>
              <w:rPr>
                <w:sz w:val="18"/>
                <w:szCs w:val="18"/>
              </w:rPr>
            </w:pPr>
            <w:r w:rsidRPr="00547A5D">
              <w:rPr>
                <w:b/>
                <w:sz w:val="18"/>
                <w:szCs w:val="18"/>
              </w:rPr>
              <w:t xml:space="preserve">Major challenges: </w:t>
            </w:r>
            <w:r w:rsidRPr="00547A5D">
              <w:rPr>
                <w:sz w:val="18"/>
                <w:szCs w:val="18"/>
              </w:rPr>
              <w:t>There is no clear strategy to institutionalize media activities to make them more sustainable. Reliance on external funding is very high.</w:t>
            </w:r>
          </w:p>
        </w:tc>
      </w:tr>
      <w:tr w:rsidR="00D6131D" w:rsidRPr="00547A5D" w:rsidTr="00D6131D">
        <w:trPr>
          <w:trHeight w:val="1"/>
        </w:trPr>
        <w:tc>
          <w:tcPr>
            <w:tcW w:w="1530"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left w:w="108" w:type="dxa"/>
              <w:right w:w="108" w:type="dxa"/>
            </w:tcMar>
          </w:tcPr>
          <w:p w:rsidR="00F07AD3" w:rsidRPr="00547A5D"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Somali WCYA Bureau</w:t>
            </w:r>
          </w:p>
          <w:p w:rsidR="00F07AD3" w:rsidRPr="00547A5D" w:rsidRDefault="00F07AD3" w:rsidP="00F07AD3">
            <w:pPr>
              <w:spacing w:after="0" w:line="240" w:lineRule="auto"/>
              <w:jc w:val="both"/>
              <w:rPr>
                <w:rFonts w:eastAsia="Trebuchet MS" w:cs="Trebuchet MS"/>
                <w:sz w:val="18"/>
                <w:szCs w:val="18"/>
              </w:rPr>
            </w:pPr>
            <w:r w:rsidRPr="00547A5D">
              <w:rPr>
                <w:rFonts w:eastAsia="Trebuchet MS" w:cs="Trebuchet MS"/>
                <w:b/>
                <w:sz w:val="18"/>
                <w:szCs w:val="18"/>
              </w:rPr>
              <w:t>Project:</w:t>
            </w:r>
            <w:r w:rsidRPr="00547A5D">
              <w:rPr>
                <w:rFonts w:eastAsia="Trebuchet MS" w:cs="Trebuchet MS"/>
                <w:sz w:val="18"/>
                <w:szCs w:val="18"/>
              </w:rPr>
              <w:t xml:space="preserve"> “Survey on the prevalence and trends of HTPs and VAW in the Somali Region”</w:t>
            </w:r>
          </w:p>
          <w:p w:rsidR="00F07AD3" w:rsidRPr="00547A5D" w:rsidRDefault="00F07AD3" w:rsidP="00F07AD3">
            <w:pPr>
              <w:spacing w:after="0" w:line="240" w:lineRule="auto"/>
              <w:jc w:val="both"/>
              <w:rPr>
                <w:sz w:val="18"/>
                <w:szCs w:val="18"/>
              </w:rPr>
            </w:pPr>
            <w:r w:rsidRPr="00547A5D">
              <w:rPr>
                <w:rFonts w:eastAsia="Trebuchet MS" w:cs="Trebuchet MS"/>
                <w:b/>
                <w:sz w:val="18"/>
                <w:szCs w:val="18"/>
              </w:rPr>
              <w:t>Budget (USD</w:t>
            </w:r>
            <w:r w:rsidRPr="008E5A44">
              <w:rPr>
                <w:rFonts w:eastAsia="Trebuchet MS" w:cs="Trebuchet MS"/>
                <w:b/>
                <w:sz w:val="18"/>
                <w:szCs w:val="18"/>
              </w:rPr>
              <w:t>): 9,380</w:t>
            </w:r>
          </w:p>
        </w:tc>
        <w:tc>
          <w:tcPr>
            <w:tcW w:w="9540"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left w:w="108" w:type="dxa"/>
              <w:right w:w="108" w:type="dxa"/>
            </w:tcMar>
          </w:tcPr>
          <w:p w:rsidR="00F07AD3" w:rsidRPr="00547A5D" w:rsidRDefault="00F07AD3" w:rsidP="00F07AD3">
            <w:pPr>
              <w:pStyle w:val="ListParagraph"/>
              <w:spacing w:after="0" w:line="240" w:lineRule="auto"/>
              <w:ind w:left="162"/>
              <w:jc w:val="both"/>
              <w:rPr>
                <w:rFonts w:cs="Arial"/>
                <w:b/>
                <w:bCs/>
                <w:sz w:val="18"/>
                <w:szCs w:val="18"/>
              </w:rPr>
            </w:pPr>
            <w:r w:rsidRPr="00547A5D">
              <w:rPr>
                <w:b/>
                <w:sz w:val="18"/>
                <w:szCs w:val="18"/>
              </w:rPr>
              <w:t>Major activities/beneficiaries:</w:t>
            </w:r>
          </w:p>
          <w:p w:rsidR="00F07AD3" w:rsidRPr="000848AE" w:rsidRDefault="00F07AD3" w:rsidP="00F07AD3">
            <w:pPr>
              <w:pStyle w:val="ListParagraph"/>
              <w:numPr>
                <w:ilvl w:val="0"/>
                <w:numId w:val="9"/>
              </w:numPr>
              <w:spacing w:after="0" w:line="240" w:lineRule="auto"/>
              <w:ind w:left="162" w:hanging="162"/>
              <w:jc w:val="both"/>
              <w:rPr>
                <w:sz w:val="18"/>
                <w:szCs w:val="18"/>
              </w:rPr>
            </w:pPr>
            <w:r w:rsidRPr="00547A5D">
              <w:rPr>
                <w:rFonts w:eastAsia="Trebuchet MS" w:cs="Trebuchet MS"/>
                <w:sz w:val="18"/>
                <w:szCs w:val="18"/>
              </w:rPr>
              <w:t>Survey on the prevalence and trends of HTPs and VAW in the Somali Region was conducted to provide a baseline information.</w:t>
            </w:r>
          </w:p>
          <w:p w:rsidR="000848AE" w:rsidRPr="00547A5D" w:rsidRDefault="000848AE" w:rsidP="00F07AD3">
            <w:pPr>
              <w:pStyle w:val="ListParagraph"/>
              <w:numPr>
                <w:ilvl w:val="0"/>
                <w:numId w:val="9"/>
              </w:numPr>
              <w:spacing w:after="0" w:line="240" w:lineRule="auto"/>
              <w:ind w:left="162" w:hanging="162"/>
              <w:jc w:val="both"/>
              <w:rPr>
                <w:sz w:val="18"/>
                <w:szCs w:val="18"/>
              </w:rPr>
            </w:pPr>
            <w:r>
              <w:rPr>
                <w:rFonts w:eastAsia="Trebuchet MS" w:cs="Trebuchet MS"/>
                <w:sz w:val="18"/>
                <w:szCs w:val="18"/>
              </w:rPr>
              <w:t xml:space="preserve">2000 copies were distributed to legislative, judicial organs, police and other </w:t>
            </w:r>
            <w:r w:rsidR="00B32419">
              <w:rPr>
                <w:rFonts w:eastAsia="Trebuchet MS" w:cs="Trebuchet MS"/>
                <w:sz w:val="18"/>
                <w:szCs w:val="18"/>
              </w:rPr>
              <w:t>governmental</w:t>
            </w:r>
            <w:r>
              <w:rPr>
                <w:rFonts w:eastAsia="Trebuchet MS" w:cs="Trebuchet MS"/>
                <w:sz w:val="18"/>
                <w:szCs w:val="18"/>
              </w:rPr>
              <w:t xml:space="preserve"> institutions and universities, </w:t>
            </w:r>
          </w:p>
          <w:p w:rsidR="00F07AD3" w:rsidRPr="00547A5D" w:rsidRDefault="00F07AD3" w:rsidP="00F07AD3">
            <w:pPr>
              <w:pStyle w:val="ListParagraph"/>
              <w:spacing w:after="0" w:line="240" w:lineRule="auto"/>
              <w:ind w:left="162"/>
              <w:jc w:val="both"/>
              <w:rPr>
                <w:b/>
                <w:sz w:val="18"/>
                <w:szCs w:val="18"/>
              </w:rPr>
            </w:pPr>
          </w:p>
          <w:p w:rsidR="00A35FE4" w:rsidRPr="00FC18AE" w:rsidRDefault="00F07AD3" w:rsidP="00A35FE4">
            <w:pPr>
              <w:pStyle w:val="ListParagraph"/>
              <w:numPr>
                <w:ilvl w:val="0"/>
                <w:numId w:val="9"/>
              </w:numPr>
              <w:spacing w:after="0" w:line="240" w:lineRule="auto"/>
              <w:ind w:left="162" w:hanging="162"/>
              <w:jc w:val="both"/>
              <w:rPr>
                <w:sz w:val="18"/>
                <w:szCs w:val="18"/>
              </w:rPr>
            </w:pPr>
            <w:r w:rsidRPr="00547A5D">
              <w:rPr>
                <w:b/>
                <w:sz w:val="18"/>
                <w:szCs w:val="18"/>
              </w:rPr>
              <w:t xml:space="preserve">Major challenges: </w:t>
            </w:r>
            <w:r w:rsidR="00A35FE4" w:rsidRPr="00FC18AE">
              <w:rPr>
                <w:sz w:val="18"/>
                <w:szCs w:val="18"/>
              </w:rPr>
              <w:t>No follow up assessment makes it unclear to what extent the translated legal instruments are being utilized by targeted institutions/officers</w:t>
            </w:r>
          </w:p>
          <w:p w:rsidR="00F07AD3" w:rsidRPr="00547A5D" w:rsidRDefault="00F07AD3" w:rsidP="000848AE">
            <w:pPr>
              <w:pStyle w:val="ListParagraph"/>
              <w:spacing w:after="0" w:line="240" w:lineRule="auto"/>
              <w:ind w:left="162"/>
              <w:jc w:val="both"/>
              <w:rPr>
                <w:sz w:val="18"/>
                <w:szCs w:val="18"/>
              </w:rPr>
            </w:pPr>
          </w:p>
        </w:tc>
      </w:tr>
      <w:tr w:rsidR="00D6131D" w:rsidRPr="00547A5D" w:rsidTr="00D6131D">
        <w:trPr>
          <w:trHeight w:val="1"/>
        </w:trPr>
        <w:tc>
          <w:tcPr>
            <w:tcW w:w="153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F07AD3" w:rsidRPr="00547A5D"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 xml:space="preserve">Ethiopian Human Rights Commission </w:t>
            </w:r>
          </w:p>
          <w:p w:rsidR="00F07AD3" w:rsidRPr="00FC18AE" w:rsidRDefault="00F07AD3" w:rsidP="00F07AD3">
            <w:pPr>
              <w:spacing w:after="0" w:line="240" w:lineRule="auto"/>
              <w:jc w:val="both"/>
              <w:rPr>
                <w:rFonts w:eastAsia="Trebuchet MS" w:cs="Trebuchet MS"/>
                <w:b/>
                <w:sz w:val="18"/>
                <w:szCs w:val="18"/>
              </w:rPr>
            </w:pPr>
          </w:p>
          <w:p w:rsidR="00F07AD3" w:rsidRPr="00FC18AE" w:rsidRDefault="00F07AD3" w:rsidP="00F07AD3">
            <w:pPr>
              <w:spacing w:after="0" w:line="240" w:lineRule="auto"/>
              <w:jc w:val="both"/>
              <w:rPr>
                <w:rFonts w:eastAsia="Trebuchet MS" w:cs="Trebuchet MS"/>
                <w:sz w:val="18"/>
                <w:szCs w:val="18"/>
              </w:rPr>
            </w:pPr>
            <w:r w:rsidRPr="00547A5D">
              <w:rPr>
                <w:rFonts w:eastAsia="Trebuchet MS" w:cs="Trebuchet MS"/>
                <w:b/>
                <w:sz w:val="18"/>
                <w:szCs w:val="18"/>
              </w:rPr>
              <w:t xml:space="preserve">Project: </w:t>
            </w:r>
            <w:r w:rsidRPr="00FC18AE">
              <w:rPr>
                <w:rFonts w:eastAsia="Trebuchet MS" w:cs="Trebuchet MS"/>
                <w:sz w:val="18"/>
                <w:szCs w:val="18"/>
              </w:rPr>
              <w:t>“Simplification of legal instruments on human rights and supporting community initiatives on women’s human rights and gender equality”</w:t>
            </w:r>
          </w:p>
          <w:p w:rsidR="00F07AD3" w:rsidRPr="00FC18AE" w:rsidRDefault="00F07AD3" w:rsidP="00F07AD3">
            <w:pPr>
              <w:spacing w:after="0" w:line="240" w:lineRule="auto"/>
              <w:jc w:val="both"/>
              <w:rPr>
                <w:rFonts w:eastAsia="Trebuchet MS" w:cs="Trebuchet MS"/>
                <w:b/>
                <w:sz w:val="18"/>
                <w:szCs w:val="18"/>
              </w:rPr>
            </w:pPr>
          </w:p>
          <w:p w:rsidR="00F07AD3" w:rsidRPr="00FC18AE"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Budget (USD</w:t>
            </w:r>
            <w:r w:rsidRPr="00446EB0">
              <w:rPr>
                <w:rFonts w:eastAsia="Trebuchet MS" w:cs="Trebuchet MS"/>
                <w:b/>
                <w:sz w:val="18"/>
                <w:szCs w:val="18"/>
              </w:rPr>
              <w:t xml:space="preserve">):  </w:t>
            </w:r>
            <w:r w:rsidRPr="002D0FC5">
              <w:rPr>
                <w:rFonts w:eastAsia="Trebuchet MS" w:cs="Trebuchet MS"/>
                <w:b/>
                <w:sz w:val="18"/>
                <w:szCs w:val="18"/>
              </w:rPr>
              <w:t>135,231</w:t>
            </w:r>
          </w:p>
        </w:tc>
        <w:tc>
          <w:tcPr>
            <w:tcW w:w="954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F07AD3" w:rsidRPr="00FC18AE" w:rsidRDefault="00F07AD3" w:rsidP="00F07AD3">
            <w:pPr>
              <w:pStyle w:val="ListParagraph"/>
              <w:spacing w:after="0" w:line="240" w:lineRule="auto"/>
              <w:ind w:left="162"/>
              <w:jc w:val="both"/>
              <w:rPr>
                <w:b/>
                <w:sz w:val="18"/>
                <w:szCs w:val="18"/>
              </w:rPr>
            </w:pPr>
            <w:r w:rsidRPr="00547A5D">
              <w:rPr>
                <w:b/>
                <w:sz w:val="18"/>
                <w:szCs w:val="18"/>
              </w:rPr>
              <w:t>Major activities/beneficiaries</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Amharic translation of international human rights instruments distributed to WCYA Bureaus, Justice Bureaus, and police in Gambella and Benishangul-Gumuz. </w:t>
            </w:r>
          </w:p>
          <w:p w:rsidR="00F07AD3" w:rsidRPr="00FC18AE" w:rsidRDefault="00F07AD3" w:rsidP="00F07AD3">
            <w:pPr>
              <w:pStyle w:val="ListParagraph"/>
              <w:numPr>
                <w:ilvl w:val="0"/>
                <w:numId w:val="9"/>
              </w:numPr>
              <w:spacing w:after="0" w:line="240" w:lineRule="auto"/>
              <w:ind w:left="162" w:hanging="162"/>
              <w:jc w:val="both"/>
              <w:rPr>
                <w:sz w:val="18"/>
                <w:szCs w:val="18"/>
              </w:rPr>
            </w:pPr>
            <w:r>
              <w:rPr>
                <w:sz w:val="18"/>
                <w:szCs w:val="18"/>
              </w:rPr>
              <w:t>T</w:t>
            </w:r>
            <w:r w:rsidRPr="00FC18AE">
              <w:rPr>
                <w:sz w:val="18"/>
                <w:szCs w:val="18"/>
              </w:rPr>
              <w:t xml:space="preserve">hese instruments were translated into Afar and Somali vernaculars and </w:t>
            </w:r>
            <w:r>
              <w:rPr>
                <w:sz w:val="18"/>
                <w:szCs w:val="18"/>
              </w:rPr>
              <w:t>2000 copies of</w:t>
            </w:r>
            <w:r w:rsidRPr="00FC18AE">
              <w:rPr>
                <w:sz w:val="18"/>
                <w:szCs w:val="18"/>
              </w:rPr>
              <w:t xml:space="preserve"> were distributed in Afar and Somalia regions. </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160 participants (religious and clan leaders, WCYA Bureaus, Justice Bureaus, informal justice system, the police and community members) benefited from capacity building and awareness raising workshops in Somali, Gambella and Benishangul-Gumuz Regions. </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A forum composed of relevant stakeholders to prevent HTPs was established.</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20 legal aid centers in the four emerging regions (Afar, Gambella, Benshangul-Gumuz and Somali) were established. </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Sensitization workshops on VAW have been conducted in 27 universities and teachers training institutions 6750 brochures were distributed to the participants. </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The EHRC had developed and distributed a guideline on the establishment of HRCs in higher institutions during the workshop. </w:t>
            </w:r>
          </w:p>
          <w:p w:rsidR="00F07AD3" w:rsidRPr="00FC18AE" w:rsidRDefault="00F07AD3" w:rsidP="00F07AD3">
            <w:pPr>
              <w:pStyle w:val="ListParagraph"/>
              <w:numPr>
                <w:ilvl w:val="0"/>
                <w:numId w:val="9"/>
              </w:numPr>
              <w:spacing w:after="0" w:line="240" w:lineRule="auto"/>
              <w:ind w:left="162" w:hanging="162"/>
              <w:jc w:val="both"/>
              <w:rPr>
                <w:sz w:val="18"/>
                <w:szCs w:val="18"/>
              </w:rPr>
            </w:pPr>
            <w:r>
              <w:rPr>
                <w:sz w:val="18"/>
                <w:szCs w:val="18"/>
              </w:rPr>
              <w:t>21 h</w:t>
            </w:r>
            <w:r w:rsidRPr="00FC18AE">
              <w:rPr>
                <w:sz w:val="18"/>
                <w:szCs w:val="18"/>
              </w:rPr>
              <w:t xml:space="preserve">uman rights clubs </w:t>
            </w:r>
            <w:r>
              <w:rPr>
                <w:sz w:val="18"/>
                <w:szCs w:val="18"/>
              </w:rPr>
              <w:t>are established, 3 remaining are planned to be established.</w:t>
            </w:r>
            <w:r w:rsidRPr="00FC18AE">
              <w:rPr>
                <w:sz w:val="18"/>
                <w:szCs w:val="18"/>
              </w:rPr>
              <w:t xml:space="preserve"> </w:t>
            </w:r>
          </w:p>
          <w:p w:rsidR="00F07AD3" w:rsidRDefault="00F07AD3" w:rsidP="00F07AD3">
            <w:pPr>
              <w:pStyle w:val="ListParagraph"/>
              <w:spacing w:after="0" w:line="240" w:lineRule="auto"/>
              <w:ind w:left="162"/>
              <w:jc w:val="both"/>
              <w:rPr>
                <w:b/>
                <w:sz w:val="18"/>
                <w:szCs w:val="18"/>
              </w:rPr>
            </w:pPr>
          </w:p>
          <w:p w:rsidR="00F07AD3" w:rsidRPr="00547A5D" w:rsidRDefault="00F07AD3" w:rsidP="00F07AD3">
            <w:pPr>
              <w:pStyle w:val="ListParagraph"/>
              <w:spacing w:after="0" w:line="240" w:lineRule="auto"/>
              <w:ind w:left="162"/>
              <w:jc w:val="both"/>
              <w:rPr>
                <w:b/>
                <w:sz w:val="18"/>
                <w:szCs w:val="18"/>
              </w:rPr>
            </w:pPr>
            <w:r w:rsidRPr="00547A5D">
              <w:rPr>
                <w:b/>
                <w:sz w:val="18"/>
                <w:szCs w:val="18"/>
              </w:rPr>
              <w:t xml:space="preserve">Major challenges: </w:t>
            </w:r>
          </w:p>
          <w:p w:rsidR="00F07AD3" w:rsidRPr="00FC18AE" w:rsidRDefault="00F07AD3" w:rsidP="00F07AD3">
            <w:pPr>
              <w:pStyle w:val="ListParagraph"/>
              <w:numPr>
                <w:ilvl w:val="0"/>
                <w:numId w:val="9"/>
              </w:numPr>
              <w:spacing w:after="0" w:line="240" w:lineRule="auto"/>
              <w:ind w:left="162" w:hanging="162"/>
              <w:jc w:val="both"/>
              <w:rPr>
                <w:sz w:val="18"/>
                <w:szCs w:val="18"/>
              </w:rPr>
            </w:pPr>
            <w:r>
              <w:rPr>
                <w:sz w:val="18"/>
                <w:szCs w:val="18"/>
              </w:rPr>
              <w:t xml:space="preserve">Not adequately strong </w:t>
            </w:r>
            <w:r w:rsidRPr="00FC18AE">
              <w:rPr>
                <w:sz w:val="18"/>
                <w:szCs w:val="18"/>
              </w:rPr>
              <w:t xml:space="preserve">sustainability strategy </w:t>
            </w:r>
            <w:r w:rsidR="005D7172">
              <w:rPr>
                <w:sz w:val="18"/>
                <w:szCs w:val="18"/>
              </w:rPr>
              <w:t>hampers</w:t>
            </w:r>
            <w:r w:rsidRPr="00FC18AE">
              <w:rPr>
                <w:sz w:val="18"/>
                <w:szCs w:val="18"/>
              </w:rPr>
              <w:t xml:space="preserve"> futu</w:t>
            </w:r>
            <w:r w:rsidR="00B82CDB">
              <w:rPr>
                <w:sz w:val="18"/>
                <w:szCs w:val="18"/>
              </w:rPr>
              <w:t>re of legal aid centers and HRC</w:t>
            </w:r>
            <w:r w:rsidR="001B305E">
              <w:rPr>
                <w:sz w:val="18"/>
                <w:szCs w:val="18"/>
              </w:rPr>
              <w:t>.</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No follow up assessment makes it unclear to what extent the translated legal instruments are being utilized by targeted institutions/officers</w:t>
            </w:r>
          </w:p>
          <w:p w:rsidR="00F07AD3" w:rsidRPr="00D46D52" w:rsidRDefault="00F07AD3" w:rsidP="00F07AD3">
            <w:pPr>
              <w:pStyle w:val="ListParagraph"/>
              <w:numPr>
                <w:ilvl w:val="0"/>
                <w:numId w:val="9"/>
              </w:numPr>
              <w:spacing w:after="0" w:line="240" w:lineRule="auto"/>
              <w:ind w:left="162" w:hanging="162"/>
              <w:jc w:val="both"/>
              <w:rPr>
                <w:b/>
                <w:sz w:val="18"/>
                <w:szCs w:val="18"/>
              </w:rPr>
            </w:pPr>
            <w:r w:rsidRPr="00FC18AE">
              <w:rPr>
                <w:sz w:val="18"/>
                <w:szCs w:val="18"/>
              </w:rPr>
              <w:t>Capaci</w:t>
            </w:r>
            <w:r>
              <w:rPr>
                <w:sz w:val="18"/>
                <w:szCs w:val="18"/>
              </w:rPr>
              <w:t>ty and organizational gaps</w:t>
            </w:r>
            <w:r w:rsidRPr="00FC18AE">
              <w:rPr>
                <w:sz w:val="18"/>
                <w:szCs w:val="18"/>
              </w:rPr>
              <w:t xml:space="preserve"> limited number of community conversations to below planned.</w:t>
            </w:r>
          </w:p>
          <w:p w:rsidR="00D46D52" w:rsidRPr="00FC18AE" w:rsidRDefault="00D46D52" w:rsidP="00D46D52">
            <w:pPr>
              <w:pStyle w:val="ListParagraph"/>
              <w:spacing w:after="0" w:line="240" w:lineRule="auto"/>
              <w:ind w:left="162"/>
              <w:jc w:val="both"/>
              <w:rPr>
                <w:b/>
                <w:sz w:val="18"/>
                <w:szCs w:val="18"/>
              </w:rPr>
            </w:pPr>
          </w:p>
        </w:tc>
      </w:tr>
    </w:tbl>
    <w:p w:rsidR="00F07AD3" w:rsidRDefault="00F07AD3" w:rsidP="00F07AD3">
      <w:pPr>
        <w:spacing w:after="0"/>
        <w:rPr>
          <w:b/>
          <w:color w:val="365F91" w:themeColor="accent1" w:themeShade="BF"/>
        </w:rPr>
      </w:pPr>
    </w:p>
    <w:p w:rsidR="00F07AD3" w:rsidRDefault="00F07AD3" w:rsidP="00F07AD3">
      <w:pPr>
        <w:spacing w:after="0"/>
        <w:rPr>
          <w:b/>
          <w:color w:val="365F91" w:themeColor="accent1" w:themeShade="BF"/>
        </w:rPr>
      </w:pPr>
    </w:p>
    <w:p w:rsidR="00F07AD3" w:rsidRDefault="00F07AD3" w:rsidP="00D46D52">
      <w:pPr>
        <w:rPr>
          <w:b/>
          <w:color w:val="365F91" w:themeColor="accent1" w:themeShade="BF"/>
        </w:rPr>
      </w:pPr>
      <w:r>
        <w:rPr>
          <w:b/>
          <w:color w:val="365F91" w:themeColor="accent1" w:themeShade="BF"/>
        </w:rPr>
        <w:br w:type="page"/>
      </w:r>
      <w:r w:rsidRPr="006D209F">
        <w:rPr>
          <w:b/>
          <w:color w:val="365F91" w:themeColor="accent1" w:themeShade="BF"/>
        </w:rPr>
        <w:lastRenderedPageBreak/>
        <w:t>Table 2. Summary of implemented projects and selected major activities/beneficiaries (continued)</w:t>
      </w:r>
    </w:p>
    <w:tbl>
      <w:tblPr>
        <w:tblW w:w="11070" w:type="dxa"/>
        <w:tblInd w:w="-612" w:type="dxa"/>
        <w:tblLayout w:type="fixed"/>
        <w:tblCellMar>
          <w:left w:w="10" w:type="dxa"/>
          <w:right w:w="10" w:type="dxa"/>
        </w:tblCellMar>
        <w:tblLook w:val="0000" w:firstRow="0" w:lastRow="0" w:firstColumn="0" w:lastColumn="0" w:noHBand="0" w:noVBand="0"/>
      </w:tblPr>
      <w:tblGrid>
        <w:gridCol w:w="2160"/>
        <w:gridCol w:w="8910"/>
      </w:tblGrid>
      <w:tr w:rsidR="00F07AD3" w:rsidRPr="009616FC" w:rsidTr="00D6131D">
        <w:trPr>
          <w:trHeight w:val="1"/>
        </w:trPr>
        <w:tc>
          <w:tcPr>
            <w:tcW w:w="216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F07AD3" w:rsidRPr="00547A5D" w:rsidRDefault="00F07AD3" w:rsidP="00F07AD3">
            <w:pPr>
              <w:spacing w:after="0" w:line="240" w:lineRule="auto"/>
              <w:jc w:val="both"/>
              <w:rPr>
                <w:sz w:val="18"/>
                <w:szCs w:val="18"/>
              </w:rPr>
            </w:pPr>
            <w:r w:rsidRPr="00547A5D">
              <w:rPr>
                <w:rFonts w:eastAsia="Trebuchet MS" w:cs="Trebuchet MS"/>
                <w:b/>
                <w:sz w:val="18"/>
                <w:szCs w:val="18"/>
              </w:rPr>
              <w:t xml:space="preserve">Implementing Partners and implemented projects </w:t>
            </w:r>
          </w:p>
        </w:tc>
        <w:tc>
          <w:tcPr>
            <w:tcW w:w="891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left w:w="108" w:type="dxa"/>
              <w:right w:w="108" w:type="dxa"/>
            </w:tcMar>
          </w:tcPr>
          <w:p w:rsidR="00F07AD3" w:rsidRPr="008660ED" w:rsidRDefault="00F07AD3" w:rsidP="00F07AD3">
            <w:pPr>
              <w:spacing w:after="0" w:line="240" w:lineRule="auto"/>
              <w:jc w:val="both"/>
              <w:rPr>
                <w:b/>
                <w:sz w:val="18"/>
                <w:szCs w:val="18"/>
              </w:rPr>
            </w:pPr>
            <w:r w:rsidRPr="008660ED">
              <w:rPr>
                <w:b/>
                <w:sz w:val="18"/>
                <w:szCs w:val="18"/>
              </w:rPr>
              <w:t>Major activities accomplished/beneficiaries and major challenges</w:t>
            </w:r>
          </w:p>
        </w:tc>
      </w:tr>
      <w:tr w:rsidR="00F07AD3" w:rsidTr="00D6131D">
        <w:trPr>
          <w:trHeight w:val="1"/>
        </w:trPr>
        <w:tc>
          <w:tcPr>
            <w:tcW w:w="21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F07AD3" w:rsidRPr="00FC18AE" w:rsidRDefault="00F07AD3" w:rsidP="00F07AD3">
            <w:pPr>
              <w:spacing w:after="0" w:line="240" w:lineRule="auto"/>
              <w:jc w:val="both"/>
              <w:rPr>
                <w:rFonts w:eastAsia="Trebuchet MS" w:cs="Trebuchet MS"/>
                <w:b/>
                <w:sz w:val="18"/>
                <w:szCs w:val="18"/>
              </w:rPr>
            </w:pPr>
            <w:r w:rsidRPr="00FC18AE">
              <w:rPr>
                <w:rFonts w:eastAsia="Trebuchet MS" w:cs="Trebuchet MS"/>
                <w:b/>
                <w:sz w:val="18"/>
                <w:szCs w:val="18"/>
              </w:rPr>
              <w:t>Association for Women’s Sanctuary and Development</w:t>
            </w:r>
          </w:p>
          <w:p w:rsidR="00F07AD3" w:rsidRPr="00FC18AE" w:rsidRDefault="00F07AD3" w:rsidP="00F07AD3">
            <w:pPr>
              <w:spacing w:after="0" w:line="240" w:lineRule="auto"/>
              <w:jc w:val="both"/>
              <w:rPr>
                <w:rFonts w:eastAsia="Trebuchet MS" w:cs="Trebuchet MS"/>
                <w:b/>
                <w:sz w:val="18"/>
                <w:szCs w:val="18"/>
              </w:rPr>
            </w:pPr>
          </w:p>
          <w:p w:rsidR="00F07AD3" w:rsidRPr="00FC18AE" w:rsidRDefault="00F07AD3" w:rsidP="00F07AD3">
            <w:pPr>
              <w:spacing w:after="0" w:line="240" w:lineRule="auto"/>
              <w:jc w:val="both"/>
              <w:rPr>
                <w:rFonts w:eastAsia="Trebuchet MS" w:cs="Trebuchet MS"/>
                <w:sz w:val="18"/>
                <w:szCs w:val="18"/>
              </w:rPr>
            </w:pPr>
            <w:r w:rsidRPr="00FC18AE">
              <w:rPr>
                <w:rFonts w:eastAsia="Trebuchet MS" w:cs="Trebuchet MS"/>
                <w:b/>
                <w:sz w:val="18"/>
                <w:szCs w:val="18"/>
              </w:rPr>
              <w:t xml:space="preserve">Project: </w:t>
            </w:r>
            <w:r w:rsidRPr="00FC18AE">
              <w:rPr>
                <w:rFonts w:eastAsia="Trebuchet MS" w:cs="Trebuchet MS"/>
                <w:sz w:val="18"/>
                <w:szCs w:val="18"/>
              </w:rPr>
              <w:t>“Enhancing Psychological Support and Economic Empowerment of Survivors of VAW”</w:t>
            </w:r>
          </w:p>
          <w:p w:rsidR="00F07AD3" w:rsidRPr="00FC18AE"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 xml:space="preserve">Budget (USD): </w:t>
            </w:r>
            <w:r>
              <w:rPr>
                <w:rFonts w:eastAsia="Trebuchet MS" w:cs="Trebuchet MS"/>
                <w:b/>
                <w:sz w:val="18"/>
                <w:szCs w:val="18"/>
              </w:rPr>
              <w:t>92,705</w:t>
            </w:r>
          </w:p>
        </w:tc>
        <w:tc>
          <w:tcPr>
            <w:tcW w:w="891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left w:w="108" w:type="dxa"/>
              <w:right w:w="108" w:type="dxa"/>
            </w:tcMar>
          </w:tcPr>
          <w:p w:rsidR="00F07AD3" w:rsidRPr="00FC18AE" w:rsidRDefault="00F07AD3" w:rsidP="00F07AD3">
            <w:pPr>
              <w:pStyle w:val="ListParagraph"/>
              <w:spacing w:after="0" w:line="240" w:lineRule="auto"/>
              <w:ind w:left="162"/>
              <w:jc w:val="both"/>
              <w:rPr>
                <w:b/>
                <w:sz w:val="18"/>
                <w:szCs w:val="18"/>
              </w:rPr>
            </w:pPr>
            <w:r w:rsidRPr="00547A5D">
              <w:rPr>
                <w:b/>
                <w:sz w:val="18"/>
                <w:szCs w:val="18"/>
              </w:rPr>
              <w:t>Major activities/beneficiaries</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2 safe houses for survivors of VAW were established (in Addis Ababa and in Adama town)</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56 survivors of VAW and 33 Children benefited from access to service.</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86 VAW survivors were trained in self-defense. Representatives of local authorities were also trained.</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 xml:space="preserve">40 survivors in the Adama safe house have developed professional skills to become self-sufficient by generating their own income. </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514 women in general terms have been assisted via service provision and vocational training.</w:t>
            </w:r>
          </w:p>
          <w:p w:rsidR="00F07AD3" w:rsidRPr="00FC18AE" w:rsidRDefault="00F07AD3" w:rsidP="00F07AD3">
            <w:pPr>
              <w:pStyle w:val="ListParagraph"/>
              <w:numPr>
                <w:ilvl w:val="0"/>
                <w:numId w:val="9"/>
              </w:numPr>
              <w:spacing w:after="0" w:line="240" w:lineRule="auto"/>
              <w:ind w:left="162" w:hanging="162"/>
              <w:jc w:val="both"/>
              <w:rPr>
                <w:sz w:val="18"/>
                <w:szCs w:val="18"/>
              </w:rPr>
            </w:pPr>
            <w:r w:rsidRPr="00FC18AE">
              <w:rPr>
                <w:sz w:val="18"/>
                <w:szCs w:val="18"/>
              </w:rPr>
              <w:t>4384 people attended trainings on counseling, leadership, burnout management skills, team building and self defense for girls.</w:t>
            </w:r>
          </w:p>
          <w:p w:rsidR="00F07AD3" w:rsidRDefault="00F07AD3" w:rsidP="00F07AD3">
            <w:pPr>
              <w:pStyle w:val="ListParagraph"/>
              <w:ind w:left="162"/>
              <w:rPr>
                <w:b/>
                <w:sz w:val="18"/>
                <w:szCs w:val="18"/>
              </w:rPr>
            </w:pPr>
          </w:p>
          <w:p w:rsidR="00F07AD3" w:rsidRPr="00FC18AE" w:rsidRDefault="00F07AD3" w:rsidP="00BE583A">
            <w:pPr>
              <w:pStyle w:val="ListParagraph"/>
              <w:ind w:left="162"/>
              <w:rPr>
                <w:b/>
                <w:sz w:val="18"/>
                <w:szCs w:val="18"/>
              </w:rPr>
            </w:pPr>
            <w:r w:rsidRPr="00547A5D">
              <w:rPr>
                <w:b/>
                <w:sz w:val="18"/>
                <w:szCs w:val="18"/>
              </w:rPr>
              <w:t xml:space="preserve">Major challenges: </w:t>
            </w:r>
            <w:r>
              <w:rPr>
                <w:sz w:val="18"/>
                <w:szCs w:val="18"/>
              </w:rPr>
              <w:t>H</w:t>
            </w:r>
            <w:r w:rsidRPr="00FC18AE">
              <w:rPr>
                <w:sz w:val="18"/>
                <w:szCs w:val="18"/>
              </w:rPr>
              <w:t xml:space="preserve">igh </w:t>
            </w:r>
            <w:r w:rsidR="00BE583A">
              <w:rPr>
                <w:sz w:val="18"/>
                <w:szCs w:val="18"/>
              </w:rPr>
              <w:t>dependence on external funding</w:t>
            </w:r>
            <w:r w:rsidRPr="00FC18AE">
              <w:rPr>
                <w:sz w:val="18"/>
                <w:szCs w:val="18"/>
              </w:rPr>
              <w:t>.</w:t>
            </w:r>
            <w:r w:rsidRPr="00FC18AE">
              <w:rPr>
                <w:b/>
                <w:sz w:val="18"/>
                <w:szCs w:val="18"/>
              </w:rPr>
              <w:t xml:space="preserve"> </w:t>
            </w:r>
          </w:p>
        </w:tc>
      </w:tr>
      <w:tr w:rsidR="00F07AD3" w:rsidTr="00D6131D">
        <w:trPr>
          <w:trHeight w:val="638"/>
        </w:trPr>
        <w:tc>
          <w:tcPr>
            <w:tcW w:w="2160"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left w:w="108" w:type="dxa"/>
              <w:right w:w="108" w:type="dxa"/>
            </w:tcMar>
          </w:tcPr>
          <w:p w:rsidR="00F07AD3" w:rsidRPr="00547A5D"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Ethiopian Orthodox Church</w:t>
            </w:r>
          </w:p>
          <w:p w:rsidR="00F07AD3" w:rsidRPr="00547A5D" w:rsidRDefault="00F07AD3" w:rsidP="00F07AD3">
            <w:pPr>
              <w:spacing w:after="0" w:line="240" w:lineRule="auto"/>
              <w:jc w:val="both"/>
              <w:rPr>
                <w:rFonts w:eastAsia="Trebuchet MS" w:cs="Trebuchet MS"/>
                <w:sz w:val="18"/>
                <w:szCs w:val="18"/>
              </w:rPr>
            </w:pPr>
          </w:p>
          <w:p w:rsidR="00F07AD3" w:rsidRPr="00547A5D" w:rsidRDefault="00F07AD3" w:rsidP="00F07AD3">
            <w:pPr>
              <w:spacing w:after="0" w:line="240" w:lineRule="auto"/>
              <w:jc w:val="both"/>
              <w:rPr>
                <w:rFonts w:eastAsia="Trebuchet MS" w:cs="Trebuchet MS"/>
                <w:sz w:val="18"/>
                <w:szCs w:val="18"/>
              </w:rPr>
            </w:pPr>
            <w:r w:rsidRPr="00547A5D">
              <w:rPr>
                <w:rFonts w:eastAsia="Trebuchet MS" w:cs="Trebuchet MS"/>
                <w:b/>
                <w:sz w:val="18"/>
                <w:szCs w:val="18"/>
              </w:rPr>
              <w:t xml:space="preserve">Project: </w:t>
            </w:r>
            <w:r w:rsidRPr="00547A5D">
              <w:rPr>
                <w:rFonts w:eastAsia="Trebuchet MS" w:cs="Trebuchet MS"/>
                <w:sz w:val="18"/>
                <w:szCs w:val="18"/>
              </w:rPr>
              <w:t>“Improving Community based mechanisms for preventing and responding to GBV against women and girls and bringing behavioral change among selected communities”</w:t>
            </w:r>
          </w:p>
          <w:p w:rsidR="00F07AD3"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 xml:space="preserve">Budget (USD): </w:t>
            </w:r>
            <w:r w:rsidRPr="00FD7A4A">
              <w:rPr>
                <w:rFonts w:eastAsia="Trebuchet MS" w:cs="Trebuchet MS"/>
                <w:b/>
                <w:sz w:val="18"/>
                <w:szCs w:val="18"/>
              </w:rPr>
              <w:t>117,492</w:t>
            </w:r>
          </w:p>
          <w:p w:rsidR="0088471D" w:rsidRPr="00547A5D" w:rsidRDefault="0088471D" w:rsidP="00F07AD3">
            <w:pPr>
              <w:spacing w:after="0" w:line="240" w:lineRule="auto"/>
              <w:jc w:val="both"/>
              <w:rPr>
                <w:sz w:val="18"/>
                <w:szCs w:val="18"/>
              </w:rPr>
            </w:pPr>
          </w:p>
        </w:tc>
        <w:tc>
          <w:tcPr>
            <w:tcW w:w="8910"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left w:w="108" w:type="dxa"/>
              <w:right w:w="108" w:type="dxa"/>
            </w:tcMar>
          </w:tcPr>
          <w:p w:rsidR="00F07AD3" w:rsidRPr="00547A5D" w:rsidRDefault="00F07AD3" w:rsidP="00F07AD3">
            <w:pPr>
              <w:pStyle w:val="ListParagraph"/>
              <w:spacing w:after="0" w:line="240" w:lineRule="auto"/>
              <w:ind w:left="162"/>
              <w:jc w:val="both"/>
              <w:rPr>
                <w:rFonts w:cs="Arial"/>
                <w:b/>
                <w:bCs/>
                <w:sz w:val="18"/>
                <w:szCs w:val="18"/>
              </w:rPr>
            </w:pPr>
            <w:r w:rsidRPr="00547A5D">
              <w:rPr>
                <w:b/>
                <w:sz w:val="18"/>
                <w:szCs w:val="18"/>
              </w:rPr>
              <w:t>Major activities/beneficiaries</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90 VAW survivors received skill training on in Woldia and Kobo woredas, in Amhara Region. </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762 CBOs leaders and community representative and government sector office participated in VAW sensitization workshops in  Amhara </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IEC/BCC materials (such as 1000 brushers, 4000 flyers, 2000 posters and 850 T-shirts) on GBV/HTP and HIV/AIDS prevention were produced and distributed to the workshop participants, 850 households and school communities.</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2 billboards with GBV messages were displayed in Woldia and Kobo woredas of the Amhara Region. </w:t>
            </w:r>
          </w:p>
          <w:p w:rsidR="00F07AD3" w:rsidRPr="003D5A3D" w:rsidRDefault="00F07AD3" w:rsidP="00F07AD3">
            <w:pPr>
              <w:pStyle w:val="ListParagraph"/>
              <w:numPr>
                <w:ilvl w:val="0"/>
                <w:numId w:val="9"/>
              </w:numPr>
              <w:spacing w:after="0" w:line="240" w:lineRule="auto"/>
              <w:ind w:left="162" w:hanging="162"/>
              <w:jc w:val="both"/>
              <w:rPr>
                <w:sz w:val="18"/>
                <w:szCs w:val="18"/>
              </w:rPr>
            </w:pPr>
            <w:r w:rsidRPr="00547A5D">
              <w:rPr>
                <w:rFonts w:cs="Arial"/>
                <w:bCs/>
                <w:sz w:val="18"/>
                <w:szCs w:val="18"/>
              </w:rPr>
              <w:t>42 girls from Kobo and Woldia woredas were supported with education materials by the gender clubs</w:t>
            </w:r>
            <w:r>
              <w:rPr>
                <w:rFonts w:cs="Arial"/>
                <w:bCs/>
                <w:sz w:val="18"/>
                <w:szCs w:val="18"/>
              </w:rPr>
              <w:t>.</w:t>
            </w:r>
          </w:p>
          <w:p w:rsidR="00F07AD3" w:rsidRPr="003D5A3D" w:rsidRDefault="00F07AD3" w:rsidP="00F07AD3">
            <w:pPr>
              <w:pStyle w:val="ListParagraph"/>
              <w:numPr>
                <w:ilvl w:val="0"/>
                <w:numId w:val="9"/>
              </w:numPr>
              <w:spacing w:after="0" w:line="240" w:lineRule="auto"/>
              <w:ind w:left="162" w:hanging="162"/>
              <w:jc w:val="both"/>
              <w:rPr>
                <w:b/>
                <w:sz w:val="18"/>
                <w:szCs w:val="18"/>
              </w:rPr>
            </w:pPr>
            <w:r w:rsidRPr="003D5A3D">
              <w:rPr>
                <w:rFonts w:cs="Arial"/>
                <w:bCs/>
                <w:sz w:val="18"/>
                <w:szCs w:val="18"/>
              </w:rPr>
              <w:t>Survey of GBV/HTP awareness, women economic empowerment and gender issues conducted.</w:t>
            </w:r>
          </w:p>
          <w:p w:rsidR="00F07AD3" w:rsidRPr="003D5A3D" w:rsidRDefault="00F07AD3" w:rsidP="00F07AD3">
            <w:pPr>
              <w:pStyle w:val="ListParagraph"/>
              <w:spacing w:after="0" w:line="240" w:lineRule="auto"/>
              <w:ind w:left="162"/>
              <w:jc w:val="both"/>
              <w:rPr>
                <w:b/>
                <w:sz w:val="18"/>
                <w:szCs w:val="18"/>
              </w:rPr>
            </w:pPr>
          </w:p>
          <w:p w:rsidR="00F07AD3" w:rsidRPr="00547A5D" w:rsidRDefault="00F07AD3" w:rsidP="00F07AD3">
            <w:pPr>
              <w:pStyle w:val="ListParagraph"/>
              <w:spacing w:after="0" w:line="240" w:lineRule="auto"/>
              <w:ind w:left="162"/>
              <w:jc w:val="both"/>
              <w:rPr>
                <w:sz w:val="18"/>
                <w:szCs w:val="18"/>
              </w:rPr>
            </w:pPr>
            <w:r w:rsidRPr="00547A5D">
              <w:rPr>
                <w:b/>
                <w:sz w:val="18"/>
                <w:szCs w:val="18"/>
              </w:rPr>
              <w:t xml:space="preserve">Major challenges: </w:t>
            </w:r>
            <w:r w:rsidRPr="00547A5D">
              <w:rPr>
                <w:rFonts w:cs="Tahoma"/>
                <w:sz w:val="18"/>
                <w:szCs w:val="18"/>
              </w:rPr>
              <w:t>More work needed to sustain longer-term commitment from all concerned partners until the GO institutionalize initiatives.</w:t>
            </w:r>
          </w:p>
        </w:tc>
      </w:tr>
      <w:tr w:rsidR="00F07AD3" w:rsidTr="00D6131D">
        <w:trPr>
          <w:trHeight w:val="638"/>
        </w:trPr>
        <w:tc>
          <w:tcPr>
            <w:tcW w:w="216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F07AD3" w:rsidRPr="00547A5D"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UNFPA</w:t>
            </w:r>
          </w:p>
          <w:p w:rsidR="00F07AD3" w:rsidRPr="00547A5D" w:rsidRDefault="00F07AD3" w:rsidP="00F07AD3">
            <w:pPr>
              <w:spacing w:after="0" w:line="240" w:lineRule="auto"/>
              <w:jc w:val="both"/>
              <w:rPr>
                <w:rFonts w:cs="Arial"/>
                <w:sz w:val="18"/>
                <w:szCs w:val="18"/>
              </w:rPr>
            </w:pPr>
            <w:r w:rsidRPr="00547A5D">
              <w:rPr>
                <w:rFonts w:cs="Arial"/>
                <w:sz w:val="18"/>
                <w:szCs w:val="18"/>
              </w:rPr>
              <w:t>(with  the Amhara Regional Bureau of WCYA; Ministry of WCYA;  Population Council (technical support).</w:t>
            </w:r>
          </w:p>
          <w:p w:rsidR="00F07AD3" w:rsidRPr="00547A5D" w:rsidRDefault="00F07AD3" w:rsidP="00F07AD3">
            <w:pPr>
              <w:spacing w:after="0" w:line="240" w:lineRule="auto"/>
              <w:jc w:val="both"/>
              <w:rPr>
                <w:rFonts w:cs="Arial"/>
                <w:sz w:val="18"/>
                <w:szCs w:val="18"/>
              </w:rPr>
            </w:pPr>
            <w:r w:rsidRPr="00547A5D">
              <w:rPr>
                <w:rFonts w:eastAsia="Trebuchet MS" w:cs="Trebuchet MS"/>
                <w:b/>
                <w:sz w:val="18"/>
                <w:szCs w:val="18"/>
              </w:rPr>
              <w:t>Project:</w:t>
            </w:r>
            <w:r w:rsidRPr="00547A5D">
              <w:rPr>
                <w:rFonts w:eastAsia="Trebuchet MS" w:cs="Trebuchet MS"/>
                <w:sz w:val="18"/>
                <w:szCs w:val="18"/>
              </w:rPr>
              <w:t xml:space="preserve"> Continuation of “</w:t>
            </w:r>
            <w:r w:rsidRPr="00547A5D">
              <w:rPr>
                <w:rFonts w:cs="Arial"/>
                <w:sz w:val="18"/>
                <w:szCs w:val="18"/>
              </w:rPr>
              <w:t>Expanding Programmes to Address the Vulnerabilities of Adolescent Girls in Rural and Urban Ethiopia” project</w:t>
            </w:r>
          </w:p>
          <w:p w:rsidR="00F07AD3" w:rsidRDefault="00F07AD3" w:rsidP="00F07AD3">
            <w:pPr>
              <w:spacing w:after="0" w:line="240" w:lineRule="auto"/>
              <w:jc w:val="both"/>
              <w:rPr>
                <w:rFonts w:eastAsia="Trebuchet MS" w:cs="Trebuchet MS"/>
                <w:b/>
                <w:sz w:val="18"/>
                <w:szCs w:val="18"/>
              </w:rPr>
            </w:pPr>
            <w:r w:rsidRPr="00547A5D">
              <w:rPr>
                <w:rFonts w:eastAsia="Trebuchet MS" w:cs="Trebuchet MS"/>
                <w:b/>
                <w:sz w:val="18"/>
                <w:szCs w:val="18"/>
              </w:rPr>
              <w:t>Budget (USD</w:t>
            </w:r>
            <w:r w:rsidRPr="00FD7A4A">
              <w:rPr>
                <w:rFonts w:eastAsia="Trebuchet MS" w:cs="Trebuchet MS"/>
                <w:b/>
                <w:sz w:val="18"/>
                <w:szCs w:val="18"/>
              </w:rPr>
              <w:t>): 239,163</w:t>
            </w:r>
          </w:p>
          <w:p w:rsidR="0088471D" w:rsidRPr="00547A5D" w:rsidRDefault="0088471D" w:rsidP="00F07AD3">
            <w:pPr>
              <w:spacing w:after="0" w:line="240" w:lineRule="auto"/>
              <w:jc w:val="both"/>
              <w:rPr>
                <w:sz w:val="18"/>
                <w:szCs w:val="18"/>
              </w:rPr>
            </w:pPr>
          </w:p>
        </w:tc>
        <w:tc>
          <w:tcPr>
            <w:tcW w:w="891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left w:w="108" w:type="dxa"/>
              <w:right w:w="108" w:type="dxa"/>
            </w:tcMar>
          </w:tcPr>
          <w:p w:rsidR="00F07AD3" w:rsidRPr="00547A5D" w:rsidRDefault="00F07AD3" w:rsidP="00F07AD3">
            <w:pPr>
              <w:pStyle w:val="ListParagraph"/>
              <w:spacing w:after="0" w:line="240" w:lineRule="auto"/>
              <w:ind w:left="162"/>
              <w:jc w:val="both"/>
              <w:rPr>
                <w:rFonts w:cs="Arial"/>
                <w:b/>
                <w:bCs/>
                <w:sz w:val="18"/>
                <w:szCs w:val="18"/>
              </w:rPr>
            </w:pPr>
            <w:r w:rsidRPr="00547A5D">
              <w:rPr>
                <w:b/>
                <w:sz w:val="18"/>
                <w:szCs w:val="18"/>
              </w:rPr>
              <w:t>Major activities/beneficiaries:</w:t>
            </w:r>
          </w:p>
          <w:p w:rsidR="00F07AD3" w:rsidRPr="00547A5D" w:rsidRDefault="00F07AD3" w:rsidP="00F07AD3">
            <w:pPr>
              <w:pStyle w:val="ListParagraph"/>
              <w:numPr>
                <w:ilvl w:val="0"/>
                <w:numId w:val="9"/>
              </w:numPr>
              <w:spacing w:after="0" w:line="240" w:lineRule="auto"/>
              <w:ind w:left="162" w:hanging="162"/>
              <w:jc w:val="both"/>
              <w:rPr>
                <w:rFonts w:cs="Arial"/>
                <w:sz w:val="18"/>
                <w:szCs w:val="18"/>
              </w:rPr>
            </w:pPr>
            <w:r w:rsidRPr="00547A5D">
              <w:rPr>
                <w:rFonts w:cs="Arial"/>
                <w:sz w:val="18"/>
                <w:szCs w:val="18"/>
              </w:rPr>
              <w:t>About 9,660 married and unmarried rural adolescent girls and 650 urban girls directly benefitted from the various interventions.</w:t>
            </w:r>
          </w:p>
          <w:p w:rsidR="00F07AD3" w:rsidRPr="00547A5D" w:rsidRDefault="00F07AD3" w:rsidP="00F07AD3">
            <w:pPr>
              <w:pStyle w:val="ListParagraph"/>
              <w:numPr>
                <w:ilvl w:val="0"/>
                <w:numId w:val="9"/>
              </w:numPr>
              <w:spacing w:after="0" w:line="240" w:lineRule="auto"/>
              <w:ind w:left="162" w:hanging="162"/>
              <w:jc w:val="both"/>
              <w:rPr>
                <w:rFonts w:cs="Arial"/>
                <w:sz w:val="18"/>
                <w:szCs w:val="18"/>
              </w:rPr>
            </w:pPr>
            <w:r w:rsidRPr="00547A5D">
              <w:rPr>
                <w:rFonts w:cs="Arial"/>
                <w:sz w:val="18"/>
                <w:szCs w:val="18"/>
              </w:rPr>
              <w:t xml:space="preserve">About 18,480 community members were reached through 288 CC sessions. </w:t>
            </w:r>
          </w:p>
          <w:p w:rsidR="00F07AD3" w:rsidRPr="00547A5D" w:rsidRDefault="00F07AD3" w:rsidP="00F07AD3">
            <w:pPr>
              <w:pStyle w:val="ListParagraph"/>
              <w:numPr>
                <w:ilvl w:val="0"/>
                <w:numId w:val="9"/>
              </w:numPr>
              <w:spacing w:after="0" w:line="240" w:lineRule="auto"/>
              <w:ind w:left="162" w:hanging="162"/>
              <w:jc w:val="both"/>
              <w:rPr>
                <w:rFonts w:cs="Arial"/>
                <w:sz w:val="18"/>
                <w:szCs w:val="18"/>
              </w:rPr>
            </w:pPr>
            <w:r w:rsidRPr="00547A5D">
              <w:rPr>
                <w:sz w:val="18"/>
                <w:szCs w:val="18"/>
              </w:rPr>
              <w:t>About 7,200 rural adolescent girls  and 78 urban girls areas improved their literacy status</w:t>
            </w:r>
            <w:r w:rsidRPr="00547A5D">
              <w:rPr>
                <w:rFonts w:cs="Arial"/>
                <w:sz w:val="18"/>
                <w:szCs w:val="18"/>
              </w:rPr>
              <w:t xml:space="preserve">. </w:t>
            </w:r>
          </w:p>
          <w:p w:rsidR="00F07AD3" w:rsidRPr="00547A5D" w:rsidRDefault="00F07AD3" w:rsidP="00F07AD3">
            <w:pPr>
              <w:pStyle w:val="ListParagraph"/>
              <w:numPr>
                <w:ilvl w:val="0"/>
                <w:numId w:val="9"/>
              </w:numPr>
              <w:spacing w:after="0" w:line="240" w:lineRule="auto"/>
              <w:ind w:left="162" w:hanging="162"/>
              <w:jc w:val="both"/>
              <w:rPr>
                <w:sz w:val="18"/>
                <w:szCs w:val="18"/>
              </w:rPr>
            </w:pPr>
            <w:r w:rsidRPr="00547A5D">
              <w:rPr>
                <w:sz w:val="18"/>
                <w:szCs w:val="18"/>
              </w:rPr>
              <w:t>About 150 new girls joined the informal educational system.</w:t>
            </w:r>
          </w:p>
          <w:p w:rsidR="00F07AD3" w:rsidRPr="00547A5D" w:rsidRDefault="00F07AD3" w:rsidP="00F07AD3">
            <w:pPr>
              <w:pStyle w:val="ListParagraph"/>
              <w:numPr>
                <w:ilvl w:val="0"/>
                <w:numId w:val="9"/>
              </w:numPr>
              <w:spacing w:after="0" w:line="240" w:lineRule="auto"/>
              <w:ind w:left="162" w:hanging="162"/>
              <w:jc w:val="both"/>
              <w:rPr>
                <w:sz w:val="18"/>
                <w:szCs w:val="18"/>
              </w:rPr>
            </w:pPr>
            <w:r w:rsidRPr="00547A5D">
              <w:rPr>
                <w:sz w:val="18"/>
                <w:szCs w:val="18"/>
              </w:rPr>
              <w:t xml:space="preserve">1,680 community representatives participated in regular community dialogue sessions on issues related to child marriage and other HTPs, HIV/AIDS, and broad gender issues. </w:t>
            </w:r>
          </w:p>
          <w:p w:rsidR="00F07AD3" w:rsidRPr="00547A5D" w:rsidRDefault="00F07AD3" w:rsidP="00F07AD3">
            <w:pPr>
              <w:pStyle w:val="ListParagraph"/>
              <w:numPr>
                <w:ilvl w:val="0"/>
                <w:numId w:val="9"/>
              </w:numPr>
              <w:spacing w:after="0" w:line="240" w:lineRule="auto"/>
              <w:ind w:left="162" w:hanging="162"/>
              <w:jc w:val="both"/>
              <w:rPr>
                <w:sz w:val="18"/>
                <w:szCs w:val="18"/>
              </w:rPr>
            </w:pPr>
            <w:r w:rsidRPr="00547A5D">
              <w:rPr>
                <w:sz w:val="18"/>
                <w:szCs w:val="18"/>
              </w:rPr>
              <w:t xml:space="preserve">Approximately 2,460 married girls are participating weekly in the girls’ club programme. </w:t>
            </w:r>
          </w:p>
          <w:p w:rsidR="00F07AD3" w:rsidRDefault="00F07AD3" w:rsidP="00F07AD3">
            <w:pPr>
              <w:pStyle w:val="ListParagraph"/>
              <w:spacing w:after="0" w:line="240" w:lineRule="auto"/>
              <w:ind w:left="162"/>
              <w:jc w:val="both"/>
              <w:rPr>
                <w:b/>
                <w:sz w:val="18"/>
                <w:szCs w:val="18"/>
              </w:rPr>
            </w:pPr>
          </w:p>
          <w:p w:rsidR="00F07AD3" w:rsidRPr="00547A5D" w:rsidRDefault="00F07AD3" w:rsidP="00F07AD3">
            <w:pPr>
              <w:pStyle w:val="ListParagraph"/>
              <w:spacing w:after="0" w:line="240" w:lineRule="auto"/>
              <w:ind w:left="162"/>
              <w:jc w:val="both"/>
              <w:rPr>
                <w:sz w:val="18"/>
                <w:szCs w:val="18"/>
              </w:rPr>
            </w:pPr>
            <w:r w:rsidRPr="00547A5D">
              <w:rPr>
                <w:b/>
                <w:sz w:val="18"/>
                <w:szCs w:val="18"/>
              </w:rPr>
              <w:t xml:space="preserve">Major challenges: </w:t>
            </w:r>
            <w:r w:rsidRPr="00547A5D">
              <w:rPr>
                <w:sz w:val="18"/>
                <w:szCs w:val="18"/>
              </w:rPr>
              <w:t xml:space="preserve">There is a concern that </w:t>
            </w:r>
            <w:r w:rsidRPr="00547A5D">
              <w:rPr>
                <w:rFonts w:cstheme="minorHAnsi"/>
                <w:sz w:val="18"/>
                <w:szCs w:val="18"/>
              </w:rPr>
              <w:t>urban component was not integrated within the existing social/health systems and did</w:t>
            </w:r>
            <w:r>
              <w:rPr>
                <w:rFonts w:cstheme="minorHAnsi"/>
                <w:sz w:val="18"/>
                <w:szCs w:val="18"/>
              </w:rPr>
              <w:t xml:space="preserve"> not</w:t>
            </w:r>
            <w:r w:rsidRPr="00547A5D">
              <w:rPr>
                <w:rFonts w:cstheme="minorHAnsi"/>
                <w:sz w:val="18"/>
                <w:szCs w:val="18"/>
              </w:rPr>
              <w:t xml:space="preserve"> get a very high social response of the surrounding communities, which might hamper the sustainability.</w:t>
            </w:r>
          </w:p>
        </w:tc>
      </w:tr>
      <w:tr w:rsidR="00F07AD3" w:rsidTr="00D6131D">
        <w:trPr>
          <w:trHeight w:val="638"/>
        </w:trPr>
        <w:tc>
          <w:tcPr>
            <w:tcW w:w="2160" w:type="dxa"/>
            <w:tcBorders>
              <w:top w:val="single" w:sz="4" w:space="0" w:color="000000"/>
              <w:left w:val="single" w:sz="4" w:space="0" w:color="000000"/>
              <w:bottom w:val="single" w:sz="4" w:space="0" w:color="000000"/>
              <w:right w:val="single" w:sz="4" w:space="0" w:color="000000"/>
            </w:tcBorders>
            <w:shd w:val="clear" w:color="auto" w:fill="B6DDE8" w:themeFill="accent5" w:themeFillTint="66"/>
            <w:tcMar>
              <w:left w:w="108" w:type="dxa"/>
              <w:right w:w="108" w:type="dxa"/>
            </w:tcMar>
          </w:tcPr>
          <w:p w:rsidR="00F07AD3" w:rsidRPr="00547A5D" w:rsidRDefault="00F07AD3" w:rsidP="00F07AD3">
            <w:pPr>
              <w:spacing w:after="0" w:line="240" w:lineRule="auto"/>
              <w:jc w:val="both"/>
              <w:rPr>
                <w:sz w:val="18"/>
                <w:szCs w:val="18"/>
              </w:rPr>
            </w:pPr>
            <w:r w:rsidRPr="00547A5D">
              <w:rPr>
                <w:rFonts w:cs="Arial"/>
                <w:b/>
                <w:bCs/>
                <w:sz w:val="18"/>
                <w:szCs w:val="18"/>
              </w:rPr>
              <w:t>Mujejegwe Loka Development Association</w:t>
            </w:r>
            <w:r w:rsidRPr="00547A5D">
              <w:rPr>
                <w:rFonts w:cs="Arial"/>
                <w:bCs/>
                <w:sz w:val="18"/>
                <w:szCs w:val="18"/>
              </w:rPr>
              <w:t xml:space="preserve"> to s</w:t>
            </w:r>
            <w:r w:rsidRPr="00547A5D">
              <w:rPr>
                <w:rFonts w:eastAsia="Trebuchet MS" w:cs="Trebuchet MS"/>
                <w:sz w:val="18"/>
                <w:szCs w:val="18"/>
              </w:rPr>
              <w:t xml:space="preserve">upport of the implementation of JP EVAW in </w:t>
            </w:r>
            <w:r w:rsidRPr="00547A5D">
              <w:rPr>
                <w:sz w:val="18"/>
                <w:szCs w:val="18"/>
              </w:rPr>
              <w:t>Benshangul Gumuz</w:t>
            </w:r>
          </w:p>
          <w:p w:rsidR="00F07AD3" w:rsidRPr="00547A5D" w:rsidRDefault="00F07AD3" w:rsidP="00F07AD3">
            <w:pPr>
              <w:spacing w:after="0" w:line="240" w:lineRule="auto"/>
              <w:jc w:val="both"/>
              <w:rPr>
                <w:sz w:val="18"/>
                <w:szCs w:val="18"/>
              </w:rPr>
            </w:pPr>
            <w:r w:rsidRPr="00547A5D">
              <w:rPr>
                <w:rFonts w:eastAsia="Trebuchet MS" w:cs="Trebuchet MS"/>
                <w:b/>
                <w:sz w:val="18"/>
                <w:szCs w:val="18"/>
              </w:rPr>
              <w:t xml:space="preserve">Budget (USD): </w:t>
            </w:r>
            <w:r>
              <w:rPr>
                <w:rFonts w:eastAsia="Trebuchet MS" w:cs="Trebuchet MS"/>
                <w:b/>
                <w:sz w:val="18"/>
                <w:szCs w:val="18"/>
              </w:rPr>
              <w:t>84,</w:t>
            </w:r>
            <w:r w:rsidRPr="008E5A44">
              <w:rPr>
                <w:rFonts w:eastAsia="Trebuchet MS" w:cs="Trebuchet MS"/>
                <w:b/>
                <w:sz w:val="18"/>
                <w:szCs w:val="18"/>
              </w:rPr>
              <w:t>860</w:t>
            </w:r>
          </w:p>
        </w:tc>
        <w:tc>
          <w:tcPr>
            <w:tcW w:w="8910" w:type="dxa"/>
            <w:tcBorders>
              <w:top w:val="single" w:sz="4" w:space="0" w:color="000000"/>
              <w:left w:val="single" w:sz="4" w:space="0" w:color="000000"/>
              <w:bottom w:val="single" w:sz="4" w:space="0" w:color="000000"/>
              <w:right w:val="single" w:sz="4" w:space="0" w:color="000000"/>
            </w:tcBorders>
            <w:shd w:val="clear" w:color="auto" w:fill="B6DDE8" w:themeFill="accent5" w:themeFillTint="66"/>
            <w:tcMar>
              <w:left w:w="108" w:type="dxa"/>
              <w:right w:w="108" w:type="dxa"/>
            </w:tcMar>
          </w:tcPr>
          <w:p w:rsidR="00F07AD3" w:rsidRPr="00547A5D" w:rsidRDefault="00F07AD3" w:rsidP="00F07AD3">
            <w:pPr>
              <w:pStyle w:val="ListParagraph"/>
              <w:spacing w:after="0" w:line="240" w:lineRule="auto"/>
              <w:ind w:left="162"/>
              <w:jc w:val="both"/>
              <w:rPr>
                <w:rFonts w:cs="Arial"/>
                <w:b/>
                <w:bCs/>
                <w:sz w:val="18"/>
                <w:szCs w:val="18"/>
              </w:rPr>
            </w:pPr>
            <w:r w:rsidRPr="00547A5D">
              <w:rPr>
                <w:b/>
                <w:sz w:val="18"/>
                <w:szCs w:val="18"/>
              </w:rPr>
              <w:t>Major activities/beneficiaries</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 xml:space="preserve">Self-Help Groups (SHG) were trained in the basics of establishing small scale business, supported with relevant equipment. </w:t>
            </w:r>
          </w:p>
          <w:p w:rsidR="00F07AD3" w:rsidRPr="00547A5D" w:rsidRDefault="00F07AD3" w:rsidP="00F07AD3">
            <w:pPr>
              <w:pStyle w:val="ListParagraph"/>
              <w:numPr>
                <w:ilvl w:val="0"/>
                <w:numId w:val="9"/>
              </w:numPr>
              <w:spacing w:after="0" w:line="240" w:lineRule="auto"/>
              <w:ind w:left="162" w:hanging="162"/>
              <w:jc w:val="both"/>
              <w:rPr>
                <w:rFonts w:cs="Arial"/>
                <w:bCs/>
                <w:sz w:val="18"/>
                <w:szCs w:val="18"/>
              </w:rPr>
            </w:pPr>
            <w:r w:rsidRPr="00547A5D">
              <w:rPr>
                <w:rFonts w:cs="Arial"/>
                <w:bCs/>
                <w:sz w:val="18"/>
                <w:szCs w:val="18"/>
              </w:rPr>
              <w:t>266 destitute students in the Girls Hostel received support with provision of hygiene and stationary materials.</w:t>
            </w:r>
          </w:p>
          <w:p w:rsidR="00F07AD3" w:rsidRPr="00547A5D" w:rsidRDefault="00F07AD3" w:rsidP="00F07AD3">
            <w:pPr>
              <w:pStyle w:val="ListParagraph"/>
              <w:numPr>
                <w:ilvl w:val="0"/>
                <w:numId w:val="9"/>
              </w:numPr>
              <w:spacing w:after="0" w:line="240" w:lineRule="auto"/>
              <w:ind w:left="162" w:hanging="162"/>
              <w:jc w:val="both"/>
              <w:rPr>
                <w:rFonts w:eastAsia="Trebuchet MS" w:cs="Trebuchet MS"/>
                <w:sz w:val="18"/>
                <w:szCs w:val="18"/>
              </w:rPr>
            </w:pPr>
            <w:r w:rsidRPr="00547A5D">
              <w:rPr>
                <w:rFonts w:cs="Arial"/>
                <w:bCs/>
                <w:sz w:val="18"/>
                <w:szCs w:val="18"/>
              </w:rPr>
              <w:t>Rehabilitation centre for fistula survivors and survivors of violence was established.</w:t>
            </w:r>
          </w:p>
          <w:p w:rsidR="00F07AD3" w:rsidRDefault="00F07AD3" w:rsidP="00F07AD3">
            <w:pPr>
              <w:pStyle w:val="ListParagraph"/>
              <w:spacing w:after="0" w:line="240" w:lineRule="auto"/>
              <w:ind w:left="162"/>
              <w:jc w:val="both"/>
              <w:rPr>
                <w:b/>
                <w:sz w:val="18"/>
                <w:szCs w:val="18"/>
              </w:rPr>
            </w:pPr>
          </w:p>
          <w:p w:rsidR="00F07AD3" w:rsidRDefault="00F07AD3" w:rsidP="00F07AD3">
            <w:pPr>
              <w:pStyle w:val="ListParagraph"/>
              <w:spacing w:after="0" w:line="240" w:lineRule="auto"/>
              <w:ind w:left="162"/>
              <w:jc w:val="both"/>
              <w:rPr>
                <w:sz w:val="18"/>
                <w:szCs w:val="18"/>
              </w:rPr>
            </w:pPr>
            <w:r w:rsidRPr="00547A5D">
              <w:rPr>
                <w:b/>
                <w:sz w:val="18"/>
                <w:szCs w:val="18"/>
              </w:rPr>
              <w:t xml:space="preserve">Major challenges: </w:t>
            </w:r>
            <w:r w:rsidRPr="00547A5D">
              <w:rPr>
                <w:sz w:val="18"/>
                <w:szCs w:val="18"/>
              </w:rPr>
              <w:t>High dependence on external funding.</w:t>
            </w:r>
          </w:p>
          <w:p w:rsidR="00D46D52" w:rsidRPr="00547A5D" w:rsidRDefault="00D46D52" w:rsidP="00F07AD3">
            <w:pPr>
              <w:pStyle w:val="ListParagraph"/>
              <w:spacing w:after="0" w:line="240" w:lineRule="auto"/>
              <w:ind w:left="162"/>
              <w:jc w:val="both"/>
              <w:rPr>
                <w:rFonts w:eastAsia="Trebuchet MS" w:cs="Trebuchet MS"/>
                <w:sz w:val="18"/>
                <w:szCs w:val="18"/>
              </w:rPr>
            </w:pPr>
          </w:p>
        </w:tc>
      </w:tr>
    </w:tbl>
    <w:p w:rsidR="00F07AD3" w:rsidRDefault="00F07AD3" w:rsidP="00F07AD3">
      <w:pPr>
        <w:jc w:val="both"/>
        <w:rPr>
          <w:rFonts w:cstheme="minorHAnsi"/>
          <w:b/>
          <w:i/>
          <w:color w:val="365F91" w:themeColor="accent1" w:themeShade="BF"/>
        </w:rPr>
        <w:sectPr w:rsidR="00F07AD3" w:rsidSect="00974E9B">
          <w:pgSz w:w="12240" w:h="15840"/>
          <w:pgMar w:top="1440" w:right="1440" w:bottom="1440" w:left="1440" w:header="720" w:footer="720" w:gutter="0"/>
          <w:cols w:space="360"/>
          <w:docGrid w:linePitch="360"/>
        </w:sectPr>
      </w:pPr>
    </w:p>
    <w:p w:rsidR="00AB543B" w:rsidRDefault="00A813AF" w:rsidP="00F07AD3">
      <w:pPr>
        <w:jc w:val="both"/>
        <w:rPr>
          <w:rFonts w:asciiTheme="majorHAnsi" w:eastAsia="Cambria" w:hAnsiTheme="majorHAnsi" w:cs="Cambria"/>
        </w:rPr>
      </w:pPr>
      <w:r w:rsidRPr="00D9293C">
        <w:rPr>
          <w:rFonts w:asciiTheme="majorHAnsi" w:hAnsiTheme="majorHAnsi" w:cs="Arial"/>
          <w:color w:val="222222"/>
          <w:shd w:val="clear" w:color="auto" w:fill="FFFFFF"/>
        </w:rPr>
        <w:lastRenderedPageBreak/>
        <w:t>Analysis shows that a</w:t>
      </w:r>
      <w:r>
        <w:rPr>
          <w:rFonts w:asciiTheme="majorHAnsi" w:hAnsiTheme="majorHAnsi" w:cs="Arial"/>
          <w:color w:val="222222"/>
          <w:shd w:val="clear" w:color="auto" w:fill="FFFFFF"/>
        </w:rPr>
        <w:t xml:space="preserve">ctivities implemented by the </w:t>
      </w:r>
      <w:r w:rsidRPr="00D9293C">
        <w:rPr>
          <w:rFonts w:asciiTheme="majorHAnsi" w:hAnsiTheme="majorHAnsi" w:cs="Arial"/>
          <w:color w:val="222222"/>
          <w:shd w:val="clear" w:color="auto" w:fill="FFFFFF"/>
        </w:rPr>
        <w:t>IPs addres</w:t>
      </w:r>
      <w:r w:rsidR="004B6D4E">
        <w:rPr>
          <w:rFonts w:asciiTheme="majorHAnsi" w:hAnsiTheme="majorHAnsi" w:cs="Arial"/>
          <w:color w:val="222222"/>
          <w:shd w:val="clear" w:color="auto" w:fill="FFFFFF"/>
        </w:rPr>
        <w:t>sed all of the activities</w:t>
      </w:r>
      <w:r w:rsidRPr="00D9293C">
        <w:rPr>
          <w:rFonts w:asciiTheme="majorHAnsi" w:hAnsiTheme="majorHAnsi" w:cs="Arial"/>
          <w:color w:val="222222"/>
          <w:shd w:val="clear" w:color="auto" w:fill="FFFFFF"/>
        </w:rPr>
        <w:t xml:space="preserve"> of the programme in the selected areas.  </w:t>
      </w:r>
      <w:r w:rsidRPr="00D9293C">
        <w:rPr>
          <w:rFonts w:asciiTheme="majorHAnsi" w:hAnsiTheme="majorHAnsi" w:cstheme="minorHAnsi"/>
          <w:bCs/>
        </w:rPr>
        <w:t>Most of the planned activities were fully completed and via completion of activities the programme has achieved its planned outputs.</w:t>
      </w:r>
      <w:r w:rsidRPr="00D9293C">
        <w:rPr>
          <w:rFonts w:asciiTheme="majorHAnsi" w:eastAsia="Cambria" w:hAnsiTheme="majorHAnsi" w:cs="Cambria"/>
        </w:rPr>
        <w:t xml:space="preserve"> Theoretically, </w:t>
      </w:r>
      <w:r w:rsidR="00262486">
        <w:rPr>
          <w:rFonts w:asciiTheme="majorHAnsi" w:eastAsia="Cambria" w:hAnsiTheme="majorHAnsi" w:cs="Cambria"/>
        </w:rPr>
        <w:t xml:space="preserve">based on the programme design, </w:t>
      </w:r>
      <w:r w:rsidRPr="00D9293C">
        <w:rPr>
          <w:rFonts w:asciiTheme="majorHAnsi" w:eastAsia="Cambria" w:hAnsiTheme="majorHAnsi" w:cs="Cambria"/>
        </w:rPr>
        <w:t xml:space="preserve">there is </w:t>
      </w:r>
      <w:r w:rsidR="00E4771F">
        <w:rPr>
          <w:rFonts w:asciiTheme="majorHAnsi" w:eastAsia="Cambria" w:hAnsiTheme="majorHAnsi" w:cs="Cambria"/>
        </w:rPr>
        <w:t xml:space="preserve">a </w:t>
      </w:r>
      <w:r w:rsidRPr="00D9293C">
        <w:rPr>
          <w:rFonts w:asciiTheme="majorHAnsi" w:eastAsia="Cambria" w:hAnsiTheme="majorHAnsi" w:cs="Cambria"/>
        </w:rPr>
        <w:t xml:space="preserve">clear synergy between different components in achieving a common goal. </w:t>
      </w:r>
    </w:p>
    <w:p w:rsidR="00BB6C10" w:rsidRDefault="00F07AD3" w:rsidP="00F07AD3">
      <w:pPr>
        <w:jc w:val="both"/>
        <w:rPr>
          <w:rFonts w:asciiTheme="majorHAnsi" w:hAnsiTheme="majorHAnsi"/>
        </w:rPr>
      </w:pPr>
      <w:r w:rsidRPr="00D9293C">
        <w:rPr>
          <w:rFonts w:asciiTheme="majorHAnsi" w:hAnsiTheme="majorHAnsi" w:cstheme="minorHAnsi"/>
          <w:b/>
          <w:color w:val="FF0000"/>
          <w:sz w:val="24"/>
          <w:szCs w:val="24"/>
        </w:rPr>
        <w:t>Major challenges</w:t>
      </w:r>
      <w:r w:rsidRPr="00D9293C">
        <w:rPr>
          <w:rFonts w:asciiTheme="majorHAnsi" w:hAnsiTheme="majorHAnsi" w:cstheme="minorHAnsi"/>
        </w:rPr>
        <w:t>: B</w:t>
      </w:r>
      <w:r w:rsidRPr="00D9293C">
        <w:rPr>
          <w:rFonts w:asciiTheme="majorHAnsi" w:eastAsia="Cambria" w:hAnsiTheme="majorHAnsi" w:cs="Cambria"/>
        </w:rPr>
        <w:t xml:space="preserve">road geographical distribution of activities did not allow to demonstrate a synergy at a practical, instrumental level. </w:t>
      </w:r>
      <w:r w:rsidR="00990A84">
        <w:rPr>
          <w:rFonts w:asciiTheme="majorHAnsi" w:eastAsia="Cambria" w:hAnsiTheme="majorHAnsi" w:cs="Cambria"/>
        </w:rPr>
        <w:t xml:space="preserve">Limited resources coupled with a relatively large number of implementing partners resulted in limitation of the effectiveness of the implemented activities. </w:t>
      </w:r>
      <w:r w:rsidR="00990A84">
        <w:rPr>
          <w:rFonts w:asciiTheme="majorHAnsi" w:hAnsiTheme="majorHAnsi"/>
        </w:rPr>
        <w:t xml:space="preserve">Geographical concentration of activities and </w:t>
      </w:r>
      <w:r w:rsidR="00990A84">
        <w:rPr>
          <w:rFonts w:asciiTheme="majorHAnsi" w:eastAsia="Cambria" w:hAnsiTheme="majorHAnsi" w:cs="Cambria"/>
        </w:rPr>
        <w:t>involvement of less number of IPs could have allowed more effective and focused utilization of resources</w:t>
      </w:r>
      <w:r w:rsidR="00990A84" w:rsidRPr="00D9293C">
        <w:rPr>
          <w:rFonts w:asciiTheme="majorHAnsi" w:hAnsiTheme="majorHAnsi"/>
        </w:rPr>
        <w:t>.</w:t>
      </w:r>
    </w:p>
    <w:p w:rsidR="00660AF8" w:rsidRDefault="00660AF8" w:rsidP="00F07AD3">
      <w:pPr>
        <w:jc w:val="both"/>
        <w:rPr>
          <w:rFonts w:asciiTheme="majorHAnsi" w:hAnsiTheme="majorHAnsi"/>
        </w:rPr>
      </w:pPr>
      <w:r>
        <w:rPr>
          <w:rFonts w:asciiTheme="majorHAnsi" w:hAnsiTheme="majorHAnsi"/>
        </w:rPr>
        <w:t>Some urban components, like legal aid centers and HRC are not reaching rural population.</w:t>
      </w:r>
    </w:p>
    <w:p w:rsidR="00F07AD3" w:rsidRPr="00D9293C" w:rsidRDefault="00990A84" w:rsidP="00F07AD3">
      <w:pPr>
        <w:jc w:val="both"/>
        <w:rPr>
          <w:rFonts w:asciiTheme="majorHAnsi" w:hAnsiTheme="majorHAnsi" w:cstheme="minorHAnsi"/>
          <w:bCs/>
          <w:lang w:val="en-GB"/>
        </w:rPr>
      </w:pPr>
      <w:r w:rsidRPr="00D9293C">
        <w:rPr>
          <w:rFonts w:asciiTheme="majorHAnsi" w:hAnsiTheme="majorHAnsi"/>
        </w:rPr>
        <w:t xml:space="preserve"> </w:t>
      </w:r>
      <w:r w:rsidR="00F07AD3" w:rsidRPr="00D9293C">
        <w:rPr>
          <w:rFonts w:asciiTheme="majorHAnsi" w:eastAsia="Cambria" w:hAnsiTheme="majorHAnsi" w:cs="Cambria"/>
        </w:rPr>
        <w:t>Though effectiveness of most of the initiatives is obvious, the strategy for scaling up is not clear for most of the components at this stage.</w:t>
      </w:r>
      <w:r w:rsidR="00F07AD3" w:rsidRPr="00D9293C">
        <w:rPr>
          <w:rFonts w:asciiTheme="majorHAnsi" w:hAnsiTheme="majorHAnsi"/>
        </w:rPr>
        <w:t xml:space="preserve"> UN Women support is still required (and being provided) for many initiatives in order to develop stronger platform, which would allow effective exit strategy. </w:t>
      </w:r>
    </w:p>
    <w:p w:rsidR="00F07AD3" w:rsidRPr="00D9293C" w:rsidRDefault="00F07AD3" w:rsidP="00F07AD3">
      <w:pPr>
        <w:jc w:val="both"/>
        <w:rPr>
          <w:rFonts w:asciiTheme="majorHAnsi" w:hAnsiTheme="majorHAnsi" w:cstheme="minorHAnsi"/>
          <w:color w:val="000000"/>
        </w:rPr>
      </w:pPr>
      <w:r w:rsidRPr="00D9293C">
        <w:rPr>
          <w:rFonts w:asciiTheme="majorHAnsi" w:hAnsiTheme="majorHAnsi"/>
        </w:rPr>
        <w:t xml:space="preserve"> </w:t>
      </w:r>
      <w:r w:rsidRPr="00D9293C">
        <w:rPr>
          <w:rFonts w:asciiTheme="majorHAnsi" w:hAnsiTheme="majorHAnsi" w:cstheme="minorHAnsi"/>
          <w:b/>
          <w:i/>
          <w:color w:val="365F91" w:themeColor="accent1" w:themeShade="BF"/>
        </w:rPr>
        <w:t>Capacity building and ownership</w:t>
      </w:r>
      <w:r w:rsidRPr="00D9293C">
        <w:rPr>
          <w:rFonts w:asciiTheme="majorHAnsi" w:hAnsiTheme="majorHAnsi" w:cstheme="minorHAnsi"/>
          <w:b/>
          <w:color w:val="365F91" w:themeColor="accent1" w:themeShade="BF"/>
        </w:rPr>
        <w:t xml:space="preserve">: </w:t>
      </w:r>
      <w:r w:rsidRPr="00D9293C">
        <w:rPr>
          <w:rFonts w:asciiTheme="majorHAnsi" w:hAnsiTheme="majorHAnsi" w:cstheme="minorHAnsi"/>
          <w:color w:val="000000"/>
        </w:rPr>
        <w:t xml:space="preserve">Enhancing ownership and capacity building was the underlying base for all of the components of the programme. Through various training, </w:t>
      </w:r>
      <w:r w:rsidRPr="00D9293C">
        <w:rPr>
          <w:rFonts w:asciiTheme="majorHAnsi" w:hAnsiTheme="majorHAnsi" w:cstheme="minorHAnsi"/>
          <w:bCs/>
        </w:rPr>
        <w:t xml:space="preserve">organizational strengthening and other capacity development efforts, UN Women and UNFPA have contributed to strengthening the capacities of relevant national actors. </w:t>
      </w:r>
      <w:r w:rsidRPr="00D9293C">
        <w:rPr>
          <w:rFonts w:asciiTheme="majorHAnsi" w:hAnsiTheme="majorHAnsi" w:cstheme="minorHAnsi"/>
          <w:color w:val="000000"/>
        </w:rPr>
        <w:t xml:space="preserve"> By involving multiple stakeholders in the design and implementation of the various components of the programme, there </w:t>
      </w:r>
      <w:r w:rsidRPr="00D9293C">
        <w:rPr>
          <w:rFonts w:asciiTheme="majorHAnsi" w:hAnsiTheme="majorHAnsi" w:cstheme="minorHAnsi"/>
          <w:color w:val="000000"/>
        </w:rPr>
        <w:lastRenderedPageBreak/>
        <w:t xml:space="preserve">was a shift from the executive ownership to the inclusive one. The decision making was entrusted to the stakeholders at very different levels – government, NGOs, CBOs, communities, individuals. Evidences suggest that by that accountability of involved stakeholders was enhanced. </w:t>
      </w:r>
    </w:p>
    <w:p w:rsidR="00F07AD3" w:rsidRPr="00D9293C" w:rsidRDefault="00F07AD3" w:rsidP="00DE1BFF">
      <w:pPr>
        <w:tabs>
          <w:tab w:val="left" w:pos="4320"/>
        </w:tabs>
        <w:jc w:val="both"/>
        <w:rPr>
          <w:rFonts w:asciiTheme="majorHAnsi" w:hAnsiTheme="majorHAnsi" w:cstheme="minorHAnsi"/>
        </w:rPr>
      </w:pPr>
      <w:r w:rsidRPr="00D9293C">
        <w:rPr>
          <w:rFonts w:asciiTheme="majorHAnsi" w:hAnsiTheme="majorHAnsi" w:cstheme="minorHAnsi"/>
          <w:color w:val="000000"/>
        </w:rPr>
        <w:t>To improve transparency and expose link between contribution of various stakeholders and the achieve</w:t>
      </w:r>
      <w:r w:rsidRPr="00D9293C">
        <w:rPr>
          <w:rFonts w:asciiTheme="majorHAnsi" w:hAnsiTheme="majorHAnsi" w:cstheme="minorHAnsi"/>
        </w:rPr>
        <w:t xml:space="preserve">ments, investments in vigorous monitoring and evaluation (M&amp;E) processes are crucial. Evidences suggest that certain activities, like establishment of HRCs, translation of legal instruments, were significantly delayed due to the difficulties in identifying </w:t>
      </w:r>
      <w:r w:rsidR="002C2A27" w:rsidRPr="00D9293C">
        <w:rPr>
          <w:rFonts w:asciiTheme="majorHAnsi" w:hAnsiTheme="majorHAnsi" w:cstheme="minorHAnsi"/>
        </w:rPr>
        <w:t>skillful</w:t>
      </w:r>
      <w:r w:rsidRPr="00D9293C">
        <w:rPr>
          <w:rFonts w:asciiTheme="majorHAnsi" w:hAnsiTheme="majorHAnsi" w:cstheme="minorHAnsi"/>
        </w:rPr>
        <w:t xml:space="preserve"> experts. Capacity gaps in monitoring and evaluation was also noticed based on the submitted progress reports.</w:t>
      </w:r>
    </w:p>
    <w:p w:rsidR="00F07AD3" w:rsidRPr="00D9293C" w:rsidRDefault="00F07AD3" w:rsidP="00DE1BFF">
      <w:pPr>
        <w:tabs>
          <w:tab w:val="left" w:pos="4500"/>
        </w:tabs>
        <w:autoSpaceDE w:val="0"/>
        <w:autoSpaceDN w:val="0"/>
        <w:adjustRightInd w:val="0"/>
        <w:spacing w:after="0"/>
        <w:jc w:val="both"/>
        <w:rPr>
          <w:rFonts w:asciiTheme="majorHAnsi" w:hAnsiTheme="majorHAnsi" w:cstheme="minorHAnsi"/>
        </w:rPr>
      </w:pPr>
      <w:r w:rsidRPr="00D9293C">
        <w:rPr>
          <w:rFonts w:asciiTheme="majorHAnsi" w:hAnsiTheme="majorHAnsi" w:cstheme="minorHAnsi"/>
        </w:rPr>
        <w:t>As it was underlined in Accra Agenda for Action</w:t>
      </w:r>
      <w:r w:rsidRPr="00D9293C">
        <w:rPr>
          <w:rStyle w:val="FootnoteReference"/>
          <w:rFonts w:asciiTheme="majorHAnsi" w:hAnsiTheme="majorHAnsi" w:cstheme="minorHAnsi"/>
        </w:rPr>
        <w:footnoteReference w:id="18"/>
      </w:r>
      <w:r w:rsidRPr="00D9293C">
        <w:rPr>
          <w:rFonts w:asciiTheme="majorHAnsi" w:hAnsiTheme="majorHAnsi" w:cstheme="minorHAnsi"/>
        </w:rPr>
        <w:t xml:space="preserve"> , capacity development is the flipside of the ownership and accountability coin. The ownership of the process is possible only when stakeholders and beneficiaries have access to the information and its understanding. In this regard the programme has ensured access and use of the information for the stakeholders and beneficiaries at all levels, enabling effective participation in the process, giving possibilities for each key player to act according to their mandate and expertise. Supporting   a multiple players ensure interaction, holistic approach and inclusive decision making process. Findings suggest that in particular those initiatives, which were implemented in close collaboration with and support from the local communities, like most of the rural components, enhanced an ownership of the intervention and thus its effect. In contrast, urban-based programmes were not so much supported by the </w:t>
      </w:r>
      <w:r w:rsidRPr="00D9293C">
        <w:rPr>
          <w:rFonts w:asciiTheme="majorHAnsi" w:hAnsiTheme="majorHAnsi" w:cstheme="minorHAnsi"/>
        </w:rPr>
        <w:lastRenderedPageBreak/>
        <w:t xml:space="preserve">communities and had faced more challenges in terms of ownership of the initiatives.  </w:t>
      </w:r>
    </w:p>
    <w:p w:rsidR="00F07AD3" w:rsidRPr="00BF1AF8" w:rsidRDefault="00F07AD3" w:rsidP="00F07AD3">
      <w:pPr>
        <w:autoSpaceDE w:val="0"/>
        <w:autoSpaceDN w:val="0"/>
        <w:adjustRightInd w:val="0"/>
        <w:spacing w:after="0"/>
        <w:jc w:val="both"/>
        <w:rPr>
          <w:rFonts w:asciiTheme="majorHAnsi" w:hAnsiTheme="majorHAnsi" w:cstheme="minorHAnsi"/>
          <w:color w:val="000000"/>
        </w:rPr>
      </w:pPr>
    </w:p>
    <w:p w:rsidR="00F07AD3" w:rsidRDefault="00F07AD3" w:rsidP="00F07AD3">
      <w:pPr>
        <w:autoSpaceDE w:val="0"/>
        <w:autoSpaceDN w:val="0"/>
        <w:adjustRightInd w:val="0"/>
        <w:spacing w:after="0"/>
        <w:jc w:val="both"/>
        <w:rPr>
          <w:rFonts w:asciiTheme="majorHAnsi" w:hAnsiTheme="majorHAnsi"/>
        </w:rPr>
      </w:pPr>
      <w:r w:rsidRPr="00D9293C">
        <w:rPr>
          <w:rFonts w:asciiTheme="majorHAnsi" w:hAnsiTheme="majorHAnsi" w:cstheme="minorHAnsi"/>
          <w:b/>
          <w:color w:val="FF0000"/>
        </w:rPr>
        <w:t>Major challenges</w:t>
      </w:r>
      <w:r w:rsidRPr="00D9293C">
        <w:rPr>
          <w:rFonts w:asciiTheme="majorHAnsi" w:hAnsiTheme="majorHAnsi" w:cstheme="minorHAnsi"/>
        </w:rPr>
        <w:t xml:space="preserve">: </w:t>
      </w:r>
      <w:r w:rsidR="005020B8" w:rsidRPr="00D9293C">
        <w:rPr>
          <w:rFonts w:asciiTheme="majorHAnsi" w:hAnsiTheme="majorHAnsi" w:cstheme="minorHAnsi"/>
        </w:rPr>
        <w:t xml:space="preserve">Short duration of the programme does not give enough space for a </w:t>
      </w:r>
      <w:r w:rsidR="005020B8" w:rsidRPr="00D9293C">
        <w:rPr>
          <w:rFonts w:asciiTheme="majorHAnsi" w:hAnsiTheme="majorHAnsi"/>
        </w:rPr>
        <w:t xml:space="preserve">clear, formalized, continuous strategy or a programme plan for national capacity building and that might affect the effectiveness and potential sustainability of this area. However, continuation of support to many components by UN Women after the </w:t>
      </w:r>
      <w:r w:rsidR="005020B8" w:rsidRPr="00D9293C">
        <w:rPr>
          <w:rFonts w:asciiTheme="majorHAnsi" w:hAnsiTheme="majorHAnsi"/>
        </w:rPr>
        <w:lastRenderedPageBreak/>
        <w:t>completion of the programme enables stronger capacity building and contributes to continuation of the initiative</w:t>
      </w:r>
      <w:r w:rsidRPr="00D9293C">
        <w:rPr>
          <w:rFonts w:asciiTheme="majorHAnsi" w:hAnsiTheme="majorHAnsi"/>
        </w:rPr>
        <w:t>.</w:t>
      </w:r>
    </w:p>
    <w:p w:rsidR="005020B8" w:rsidRPr="00D9293C" w:rsidRDefault="005020B8" w:rsidP="00F07AD3">
      <w:pPr>
        <w:autoSpaceDE w:val="0"/>
        <w:autoSpaceDN w:val="0"/>
        <w:adjustRightInd w:val="0"/>
        <w:spacing w:after="0"/>
        <w:jc w:val="both"/>
        <w:rPr>
          <w:rFonts w:asciiTheme="majorHAnsi" w:hAnsiTheme="majorHAnsi"/>
        </w:rPr>
      </w:pPr>
    </w:p>
    <w:p w:rsidR="00F07AD3" w:rsidRPr="00D9293C" w:rsidRDefault="00D532FD" w:rsidP="00F07AD3">
      <w:pPr>
        <w:autoSpaceDE w:val="0"/>
        <w:autoSpaceDN w:val="0"/>
        <w:adjustRightInd w:val="0"/>
        <w:spacing w:after="0"/>
        <w:jc w:val="both"/>
        <w:rPr>
          <w:rFonts w:asciiTheme="majorHAnsi" w:hAnsiTheme="majorHAnsi" w:cstheme="minorHAnsi"/>
        </w:rPr>
      </w:pPr>
      <w:r>
        <w:rPr>
          <w:rFonts w:asciiTheme="majorHAnsi" w:hAnsiTheme="majorHAnsi" w:cstheme="minorHAnsi"/>
          <w:b/>
          <w:i/>
          <w:color w:val="365F91" w:themeColor="accent1" w:themeShade="BF"/>
        </w:rPr>
        <w:t>Potential g</w:t>
      </w:r>
      <w:r w:rsidR="00F07AD3" w:rsidRPr="00D9293C">
        <w:rPr>
          <w:rFonts w:asciiTheme="majorHAnsi" w:hAnsiTheme="majorHAnsi" w:cstheme="minorHAnsi"/>
          <w:b/>
          <w:i/>
          <w:color w:val="365F91" w:themeColor="accent1" w:themeShade="BF"/>
        </w:rPr>
        <w:t>ood practices</w:t>
      </w:r>
      <w:r w:rsidR="00F07AD3" w:rsidRPr="00D9293C">
        <w:rPr>
          <w:rFonts w:asciiTheme="majorHAnsi" w:hAnsiTheme="majorHAnsi" w:cstheme="minorHAnsi"/>
        </w:rPr>
        <w:t xml:space="preserve">: JP EVAW contributed to the evidence–based approach by building </w:t>
      </w:r>
      <w:r w:rsidR="00AB389F">
        <w:rPr>
          <w:rFonts w:asciiTheme="majorHAnsi" w:hAnsiTheme="majorHAnsi" w:cstheme="minorHAnsi"/>
        </w:rPr>
        <w:t xml:space="preserve">potential </w:t>
      </w:r>
      <w:r w:rsidR="00F07AD3" w:rsidRPr="00D9293C">
        <w:rPr>
          <w:rFonts w:asciiTheme="majorHAnsi" w:hAnsiTheme="majorHAnsi" w:cstheme="minorHAnsi"/>
        </w:rPr>
        <w:t>good practices</w:t>
      </w:r>
      <w:r w:rsidR="00AB389F">
        <w:rPr>
          <w:rFonts w:asciiTheme="majorHAnsi" w:hAnsiTheme="majorHAnsi" w:cstheme="minorHAnsi"/>
        </w:rPr>
        <w:t>, which are summarized in the Box 2 below.</w:t>
      </w:r>
      <w:r w:rsidR="00F07AD3" w:rsidRPr="00D9293C">
        <w:rPr>
          <w:rFonts w:asciiTheme="majorHAnsi" w:hAnsiTheme="majorHAnsi" w:cstheme="minorHAnsi"/>
        </w:rPr>
        <w:t xml:space="preserve"> </w:t>
      </w:r>
    </w:p>
    <w:p w:rsidR="00F07AD3" w:rsidRDefault="00F07AD3" w:rsidP="00F07AD3">
      <w:pPr>
        <w:autoSpaceDE w:val="0"/>
        <w:autoSpaceDN w:val="0"/>
        <w:adjustRightInd w:val="0"/>
        <w:spacing w:after="0"/>
        <w:jc w:val="both"/>
        <w:rPr>
          <w:rFonts w:cstheme="minorHAnsi"/>
        </w:rPr>
        <w:sectPr w:rsidR="00F07AD3" w:rsidSect="00D9293C">
          <w:pgSz w:w="12240" w:h="15840"/>
          <w:pgMar w:top="1440" w:right="1260" w:bottom="1440" w:left="1440" w:header="720" w:footer="720" w:gutter="0"/>
          <w:cols w:num="2" w:space="360"/>
          <w:docGrid w:linePitch="360"/>
        </w:sectPr>
      </w:pPr>
      <w:r w:rsidRPr="00D9293C">
        <w:rPr>
          <w:rFonts w:asciiTheme="majorHAnsi" w:hAnsiTheme="majorHAnsi" w:cstheme="minorHAnsi"/>
        </w:rPr>
        <w:tab/>
      </w:r>
      <w:r w:rsidRPr="00D9293C">
        <w:rPr>
          <w:rFonts w:asciiTheme="majorHAnsi" w:hAnsiTheme="majorHAnsi" w:cstheme="minorHAnsi"/>
        </w:rPr>
        <w:tab/>
      </w:r>
      <w:r w:rsidRPr="00D9293C">
        <w:rPr>
          <w:rFonts w:asciiTheme="majorHAnsi" w:hAnsiTheme="majorHAnsi" w:cstheme="minorHAnsi"/>
        </w:rPr>
        <w:tab/>
      </w:r>
      <w:r w:rsidRPr="00D9293C">
        <w:rPr>
          <w:rFonts w:asciiTheme="majorHAnsi" w:hAnsiTheme="majorHAnsi" w:cstheme="minorHAnsi"/>
        </w:rPr>
        <w:tab/>
      </w:r>
      <w:r>
        <w:rPr>
          <w:rFonts w:cstheme="minorHAnsi"/>
        </w:rPr>
        <w:tab/>
      </w:r>
      <w:r>
        <w:rPr>
          <w:rFonts w:cstheme="minorHAnsi"/>
        </w:rPr>
        <w:tab/>
      </w:r>
      <w:r w:rsidR="00414639">
        <w:rPr>
          <w:rFonts w:cstheme="minorHAnsi"/>
        </w:rPr>
        <w:tab/>
      </w:r>
      <w:r w:rsidR="00414639">
        <w:rPr>
          <w:rFonts w:cstheme="minorHAnsi"/>
        </w:rPr>
        <w:tab/>
      </w:r>
      <w:r w:rsidR="00414639">
        <w:rPr>
          <w:rFonts w:cstheme="minorHAnsi"/>
        </w:rPr>
        <w:tab/>
      </w:r>
      <w:r w:rsidR="00414639">
        <w:rPr>
          <w:rFonts w:cstheme="minorHAnsi"/>
        </w:rPr>
        <w:tab/>
      </w:r>
    </w:p>
    <w:p w:rsidR="00F07AD3" w:rsidRDefault="00F654FD" w:rsidP="00214E77">
      <w:pPr>
        <w:pStyle w:val="Heading2"/>
        <w:sectPr w:rsidR="00F07AD3" w:rsidSect="00F07AD3">
          <w:footerReference w:type="first" r:id="rId19"/>
          <w:type w:val="continuous"/>
          <w:pgSz w:w="12240" w:h="15840"/>
          <w:pgMar w:top="1138" w:right="850" w:bottom="1138" w:left="1699" w:header="720" w:footer="720" w:gutter="0"/>
          <w:cols w:space="309"/>
          <w:docGrid w:linePitch="360"/>
        </w:sectPr>
      </w:pPr>
      <w:r>
        <w:rPr>
          <w:noProof/>
        </w:rPr>
        <w:lastRenderedPageBreak/>
        <mc:AlternateContent>
          <mc:Choice Requires="wps">
            <w:drawing>
              <wp:anchor distT="0" distB="0" distL="114300" distR="114300" simplePos="0" relativeHeight="251667456" behindDoc="0" locked="0" layoutInCell="1" allowOverlap="1">
                <wp:simplePos x="0" y="0"/>
                <wp:positionH relativeFrom="column">
                  <wp:posOffset>-621030</wp:posOffset>
                </wp:positionH>
                <wp:positionV relativeFrom="paragraph">
                  <wp:posOffset>210820</wp:posOffset>
                </wp:positionV>
                <wp:extent cx="6962775" cy="5938520"/>
                <wp:effectExtent l="0" t="0" r="28575" b="24130"/>
                <wp:wrapSquare wrapText="bothSides"/>
                <wp:docPr id="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5938520"/>
                        </a:xfrm>
                        <a:prstGeom prst="rect">
                          <a:avLst/>
                        </a:prstGeom>
                        <a:solidFill>
                          <a:schemeClr val="accent1">
                            <a:lumMod val="20000"/>
                            <a:lumOff val="80000"/>
                          </a:schemeClr>
                        </a:solidFill>
                        <a:ln w="9525">
                          <a:solidFill>
                            <a:srgbClr val="000000"/>
                          </a:solidFill>
                          <a:miter lim="800000"/>
                          <a:headEnd/>
                          <a:tailEnd/>
                        </a:ln>
                      </wps:spPr>
                      <wps:txbx>
                        <w:txbxContent>
                          <w:p w:rsidR="001B305E" w:rsidRPr="00CF6B17" w:rsidRDefault="001B305E" w:rsidP="00F07AD3">
                            <w:pPr>
                              <w:autoSpaceDE w:val="0"/>
                              <w:autoSpaceDN w:val="0"/>
                              <w:adjustRightInd w:val="0"/>
                              <w:spacing w:after="0" w:line="240" w:lineRule="auto"/>
                              <w:jc w:val="center"/>
                              <w:rPr>
                                <w:rFonts w:cstheme="minorHAnsi"/>
                                <w:b/>
                                <w:color w:val="244061" w:themeColor="accent1" w:themeShade="80"/>
                                <w:sz w:val="24"/>
                                <w:szCs w:val="24"/>
                              </w:rPr>
                            </w:pPr>
                            <w:r>
                              <w:rPr>
                                <w:rFonts w:cstheme="minorHAnsi"/>
                                <w:b/>
                                <w:color w:val="244061" w:themeColor="accent1" w:themeShade="80"/>
                                <w:sz w:val="24"/>
                                <w:szCs w:val="24"/>
                              </w:rPr>
                              <w:t>Box 2. Potential good practices</w:t>
                            </w:r>
                          </w:p>
                          <w:p w:rsidR="001B305E" w:rsidRPr="00CF6B17" w:rsidRDefault="001B305E" w:rsidP="00F07AD3">
                            <w:pPr>
                              <w:autoSpaceDE w:val="0"/>
                              <w:autoSpaceDN w:val="0"/>
                              <w:adjustRightInd w:val="0"/>
                              <w:spacing w:after="0" w:line="240" w:lineRule="auto"/>
                              <w:jc w:val="both"/>
                              <w:rPr>
                                <w:rFonts w:cstheme="minorHAnsi"/>
                                <w:b/>
                                <w:color w:val="244061" w:themeColor="accent1" w:themeShade="80"/>
                              </w:rPr>
                            </w:pPr>
                          </w:p>
                          <w:p w:rsidR="001B305E" w:rsidRPr="00CD3D15" w:rsidRDefault="001B305E" w:rsidP="00F07AD3">
                            <w:pPr>
                              <w:pStyle w:val="ListParagraph"/>
                              <w:numPr>
                                <w:ilvl w:val="0"/>
                                <w:numId w:val="8"/>
                              </w:numPr>
                              <w:autoSpaceDE w:val="0"/>
                              <w:autoSpaceDN w:val="0"/>
                              <w:adjustRightInd w:val="0"/>
                              <w:spacing w:after="0" w:line="240" w:lineRule="auto"/>
                              <w:jc w:val="both"/>
                              <w:rPr>
                                <w:rFonts w:cstheme="minorHAnsi"/>
                                <w:sz w:val="19"/>
                                <w:szCs w:val="19"/>
                              </w:rPr>
                            </w:pPr>
                            <w:r w:rsidRPr="00CD3D15">
                              <w:rPr>
                                <w:rFonts w:cstheme="minorHAnsi"/>
                                <w:sz w:val="19"/>
                                <w:szCs w:val="19"/>
                              </w:rPr>
                              <w:t>Training of priests on VAW issues in Amhara region demonstrated a dramatic shift in priests’ attitude towards VAW, in particular towards FGM. Given the tremendous influence of religious leaders in Ethiopian society, such a change has all the chances to be translated into the changes in community attitudes and norms, creating supporting environment in ending VAW.</w:t>
                            </w:r>
                          </w:p>
                          <w:p w:rsidR="001B305E" w:rsidRPr="00CD3D15" w:rsidRDefault="001B305E" w:rsidP="00F07AD3">
                            <w:pPr>
                              <w:pStyle w:val="ListParagraph"/>
                              <w:autoSpaceDE w:val="0"/>
                              <w:autoSpaceDN w:val="0"/>
                              <w:adjustRightInd w:val="0"/>
                              <w:spacing w:after="0" w:line="240" w:lineRule="auto"/>
                              <w:jc w:val="both"/>
                              <w:rPr>
                                <w:rFonts w:cstheme="minorHAnsi"/>
                                <w:sz w:val="19"/>
                                <w:szCs w:val="19"/>
                              </w:rPr>
                            </w:pPr>
                          </w:p>
                          <w:p w:rsidR="001B305E" w:rsidRPr="00CD3D15" w:rsidRDefault="001B305E" w:rsidP="00F07AD3">
                            <w:pPr>
                              <w:pStyle w:val="ListParagraph"/>
                              <w:numPr>
                                <w:ilvl w:val="0"/>
                                <w:numId w:val="8"/>
                              </w:numPr>
                              <w:autoSpaceDE w:val="0"/>
                              <w:autoSpaceDN w:val="0"/>
                              <w:adjustRightInd w:val="0"/>
                              <w:spacing w:after="0" w:line="240" w:lineRule="auto"/>
                              <w:jc w:val="both"/>
                              <w:rPr>
                                <w:rFonts w:cstheme="minorHAnsi"/>
                                <w:sz w:val="19"/>
                                <w:szCs w:val="19"/>
                              </w:rPr>
                            </w:pPr>
                            <w:r w:rsidRPr="00CD3D15">
                              <w:rPr>
                                <w:rFonts w:cstheme="minorHAnsi"/>
                                <w:sz w:val="19"/>
                                <w:szCs w:val="19"/>
                              </w:rPr>
                              <w:t xml:space="preserve">Creating Safe Houses for VAW survivors and providing them with basic services (e.g. shelter, food and psychosocial and medical support, the case of AWSAD’s Adama Safe House) and livelihood-related vocational skills training supplemented with the necessary means of production (equipment, hand tools, start-up capital, etc) by a few of the IPS have enabled the survivors recover from the trauma; engage in productive activities and earn income and support themselves as well as their families. This approach proved to be very effective in empowering women economically and giving them another chance to restore their lives.  </w:t>
                            </w:r>
                          </w:p>
                          <w:p w:rsidR="001B305E" w:rsidRPr="00CD3D15" w:rsidRDefault="001B305E" w:rsidP="00F07AD3">
                            <w:pPr>
                              <w:pStyle w:val="ListParagraph"/>
                              <w:rPr>
                                <w:rFonts w:cstheme="minorHAnsi"/>
                                <w:sz w:val="19"/>
                                <w:szCs w:val="19"/>
                              </w:rPr>
                            </w:pPr>
                          </w:p>
                          <w:p w:rsidR="001B305E" w:rsidRPr="00CD3D15" w:rsidRDefault="001B305E" w:rsidP="00F07AD3">
                            <w:pPr>
                              <w:pStyle w:val="ListParagraph"/>
                              <w:numPr>
                                <w:ilvl w:val="0"/>
                                <w:numId w:val="8"/>
                              </w:numPr>
                              <w:spacing w:line="240" w:lineRule="auto"/>
                              <w:jc w:val="both"/>
                              <w:rPr>
                                <w:rFonts w:cstheme="minorHAnsi"/>
                                <w:sz w:val="19"/>
                                <w:szCs w:val="19"/>
                              </w:rPr>
                            </w:pPr>
                            <w:r w:rsidRPr="00CD3D15">
                              <w:rPr>
                                <w:rFonts w:cstheme="minorHAnsi"/>
                                <w:sz w:val="19"/>
                                <w:szCs w:val="19"/>
                              </w:rPr>
                              <w:t xml:space="preserve">Inclusion of women in community conversations and Income generation groups, supporting budgeting, access to crediting, creating of water points, enhanced a supportive community environment towards gender equality and contributed to linkage of government priorities with the communities. It set up a case for scaling up, brining the concept from Kebele level to district levels. </w:t>
                            </w:r>
                          </w:p>
                          <w:p w:rsidR="001B305E" w:rsidRPr="00CD3D15" w:rsidRDefault="001B305E" w:rsidP="00F07AD3">
                            <w:pPr>
                              <w:pStyle w:val="ListParagraph"/>
                              <w:rPr>
                                <w:rFonts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after="0" w:line="240" w:lineRule="auto"/>
                              <w:jc w:val="both"/>
                              <w:rPr>
                                <w:rFonts w:eastAsia="Times New Roman" w:cstheme="minorHAnsi"/>
                                <w:sz w:val="19"/>
                                <w:szCs w:val="19"/>
                              </w:rPr>
                            </w:pPr>
                            <w:r w:rsidRPr="00CD3D15">
                              <w:rPr>
                                <w:rFonts w:eastAsia="Times New Roman" w:cstheme="minorHAnsi"/>
                                <w:sz w:val="19"/>
                                <w:szCs w:val="19"/>
                              </w:rPr>
                              <w:t xml:space="preserve">Capacity building of journalists and writers motivated them to create radio and TV programme to address VAW and further involvement of women leaders triggered creation   of anti-violence committees by them. Multimedia communications strategy by Population Media Center was awarded as an effective strategy towards behavior change , addressing FGM and other HTPs, which are part of VAW. </w:t>
                            </w:r>
                          </w:p>
                          <w:p w:rsidR="001B305E" w:rsidRPr="00CD3D15" w:rsidRDefault="001B305E" w:rsidP="00F07AD3">
                            <w:pPr>
                              <w:pStyle w:val="ListParagraph"/>
                              <w:rPr>
                                <w:rFonts w:eastAsia="Times New Roman"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before="120" w:after="0" w:line="240" w:lineRule="auto"/>
                              <w:jc w:val="both"/>
                              <w:rPr>
                                <w:rFonts w:eastAsia="Times New Roman" w:cstheme="minorHAnsi"/>
                                <w:sz w:val="19"/>
                                <w:szCs w:val="19"/>
                              </w:rPr>
                            </w:pPr>
                            <w:r w:rsidRPr="00CD3D15">
                              <w:rPr>
                                <w:rFonts w:eastAsia="Times New Roman" w:cstheme="minorHAnsi"/>
                                <w:sz w:val="19"/>
                                <w:szCs w:val="19"/>
                              </w:rPr>
                              <w:t xml:space="preserve">Establishment of operational structures and mechanisms like Forums/Networks/CACs, etc (as named differently by the different IPs) that comprise GO/NGO/CBOs, elders/community leaders led to the fact that now not only Women's Affairs Bureaus have to deal with all issues related to VAW. Now, the forum members like police, Justice bureau, Social Affairs Bureau together with Women Affairs Bureaus and others are working towards prevention of VAW and also rehabilitation and delivery of psycho-social support to the survivors of VAW as well as follow up charges and penalties against the perpetrators of violence. </w:t>
                            </w:r>
                            <w:r w:rsidRPr="00CD3D15">
                              <w:rPr>
                                <w:rFonts w:eastAsia="Cambria" w:cs="Cambria"/>
                                <w:color w:val="000000"/>
                                <w:sz w:val="19"/>
                                <w:szCs w:val="19"/>
                              </w:rPr>
                              <w:t xml:space="preserve">The ‘Forum’ approach coupled with Community Conversations that brings/involves all segments of the society proved to be effective to address VAW. </w:t>
                            </w:r>
                            <w:r w:rsidRPr="00CD3D15">
                              <w:rPr>
                                <w:rFonts w:eastAsia="Times New Roman" w:cstheme="minorHAnsi"/>
                                <w:sz w:val="19"/>
                                <w:szCs w:val="19"/>
                              </w:rPr>
                              <w:t>Elders’ council replaced forum in some areas and the strategy is used also by the Governmental organizations to deliver messages and reach out communities via various cultural and educational events. Similarly, CACs also proved to be affective in multi-actors response to VAW.    </w:t>
                            </w:r>
                          </w:p>
                          <w:p w:rsidR="001B305E" w:rsidRPr="00CD3D15" w:rsidRDefault="001B305E" w:rsidP="00F07AD3">
                            <w:pPr>
                              <w:pStyle w:val="ListParagraph"/>
                              <w:rPr>
                                <w:rFonts w:eastAsia="Times New Roman"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line="240" w:lineRule="auto"/>
                              <w:jc w:val="both"/>
                              <w:rPr>
                                <w:rFonts w:cstheme="minorHAnsi"/>
                                <w:sz w:val="19"/>
                                <w:szCs w:val="19"/>
                              </w:rPr>
                            </w:pPr>
                            <w:r w:rsidRPr="00CD3D15">
                              <w:rPr>
                                <w:rFonts w:eastAsia="Times New Roman" w:cstheme="minorHAnsi"/>
                                <w:sz w:val="19"/>
                                <w:szCs w:val="19"/>
                              </w:rPr>
                              <w:t xml:space="preserve">Projects to support married and unmarried adolescent girls in the rural Amhara Region and urban vulnerable adolescent girls </w:t>
                            </w:r>
                            <w:r w:rsidRPr="00CD3D15">
                              <w:rPr>
                                <w:rFonts w:cstheme="minorHAnsi"/>
                                <w:sz w:val="19"/>
                                <w:szCs w:val="19"/>
                              </w:rPr>
                              <w:t xml:space="preserve">was  named among best UNFPA’s “good practices” for adolescents and youths, it is an award winning intervention, which got its recognition for  giving girls  in Amhara region chance to go to school instead of getting married and having children and multi-pronged approach to the issue of girls vulnerability. The programme enabled girls to create mechanisms of supporting each other and others in the community; engaged community member in the dialogue to challenges gender norms and child marriage, increase utilization of SRH services; enabled girls economical empowerment and independence. The project acted as a catalyst to attract other donors to the project, enabling scaling up of the activities to many other districts. </w:t>
                            </w:r>
                          </w:p>
                          <w:p w:rsidR="001B305E" w:rsidRPr="00F872FC" w:rsidRDefault="001B305E" w:rsidP="00F07AD3">
                            <w:pPr>
                              <w:shd w:val="clear" w:color="auto" w:fill="DBE5F1" w:themeFill="accent1" w:themeFillTint="33"/>
                              <w:spacing w:after="0" w:line="240" w:lineRule="auto"/>
                              <w:jc w:val="both"/>
                              <w:rPr>
                                <w:rFonts w:eastAsia="Times New Roman" w:cstheme="minorHAnsi"/>
                                <w:sz w:val="18"/>
                                <w:szCs w:val="18"/>
                              </w:rPr>
                            </w:pPr>
                          </w:p>
                          <w:p w:rsidR="001B305E" w:rsidRPr="00F872FC" w:rsidRDefault="001B305E" w:rsidP="00F07AD3">
                            <w:pPr>
                              <w:spacing w:line="240" w:lineRule="auto"/>
                              <w:jc w:val="both"/>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8" o:spid="_x0000_s1055" type="#_x0000_t202" style="position:absolute;margin-left:-48.9pt;margin-top:16.6pt;width:548.25pt;height:46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" fillcolor="#dbe5f1 [660]">
                <v:textbox>
                  <w:txbxContent>
                    <w:p w:rsidR="001B305E" w:rsidRPr="00CF6B17" w:rsidRDefault="001B305E" w:rsidP="00F07AD3">
                      <w:pPr>
                        <w:autoSpaceDE w:val="0"/>
                        <w:autoSpaceDN w:val="0"/>
                        <w:adjustRightInd w:val="0"/>
                        <w:spacing w:after="0" w:line="240" w:lineRule="auto"/>
                        <w:jc w:val="center"/>
                        <w:rPr>
                          <w:rFonts w:cstheme="minorHAnsi"/>
                          <w:b/>
                          <w:color w:val="244061" w:themeColor="accent1" w:themeShade="80"/>
                          <w:sz w:val="24"/>
                          <w:szCs w:val="24"/>
                        </w:rPr>
                      </w:pPr>
                      <w:r>
                        <w:rPr>
                          <w:rFonts w:cstheme="minorHAnsi"/>
                          <w:b/>
                          <w:color w:val="244061" w:themeColor="accent1" w:themeShade="80"/>
                          <w:sz w:val="24"/>
                          <w:szCs w:val="24"/>
                        </w:rPr>
                        <w:t>Box 2. Potential good practices</w:t>
                      </w:r>
                    </w:p>
                    <w:p w:rsidR="001B305E" w:rsidRPr="00CF6B17" w:rsidRDefault="001B305E" w:rsidP="00F07AD3">
                      <w:pPr>
                        <w:autoSpaceDE w:val="0"/>
                        <w:autoSpaceDN w:val="0"/>
                        <w:adjustRightInd w:val="0"/>
                        <w:spacing w:after="0" w:line="240" w:lineRule="auto"/>
                        <w:jc w:val="both"/>
                        <w:rPr>
                          <w:rFonts w:cstheme="minorHAnsi"/>
                          <w:b/>
                          <w:color w:val="244061" w:themeColor="accent1" w:themeShade="80"/>
                        </w:rPr>
                      </w:pPr>
                    </w:p>
                    <w:p w:rsidR="001B305E" w:rsidRPr="00CD3D15" w:rsidRDefault="001B305E" w:rsidP="00F07AD3">
                      <w:pPr>
                        <w:pStyle w:val="ListParagraph"/>
                        <w:numPr>
                          <w:ilvl w:val="0"/>
                          <w:numId w:val="8"/>
                        </w:numPr>
                        <w:autoSpaceDE w:val="0"/>
                        <w:autoSpaceDN w:val="0"/>
                        <w:adjustRightInd w:val="0"/>
                        <w:spacing w:after="0" w:line="240" w:lineRule="auto"/>
                        <w:jc w:val="both"/>
                        <w:rPr>
                          <w:rFonts w:cstheme="minorHAnsi"/>
                          <w:sz w:val="19"/>
                          <w:szCs w:val="19"/>
                        </w:rPr>
                      </w:pPr>
                      <w:r w:rsidRPr="00CD3D15">
                        <w:rPr>
                          <w:rFonts w:cstheme="minorHAnsi"/>
                          <w:sz w:val="19"/>
                          <w:szCs w:val="19"/>
                        </w:rPr>
                        <w:t>Training of priests on VAW issues in Amhara region demonstrated a dramatic shift in priests’ attitude towards VAW, in particular towards FGM. Given the tremendous influence of religious leaders in Ethiopian society, such a change has all the chances to be translated into the changes in community attitudes and norms, creating supporting environment in ending VAW.</w:t>
                      </w:r>
                    </w:p>
                    <w:p w:rsidR="001B305E" w:rsidRPr="00CD3D15" w:rsidRDefault="001B305E" w:rsidP="00F07AD3">
                      <w:pPr>
                        <w:pStyle w:val="ListParagraph"/>
                        <w:autoSpaceDE w:val="0"/>
                        <w:autoSpaceDN w:val="0"/>
                        <w:adjustRightInd w:val="0"/>
                        <w:spacing w:after="0" w:line="240" w:lineRule="auto"/>
                        <w:jc w:val="both"/>
                        <w:rPr>
                          <w:rFonts w:cstheme="minorHAnsi"/>
                          <w:sz w:val="19"/>
                          <w:szCs w:val="19"/>
                        </w:rPr>
                      </w:pPr>
                    </w:p>
                    <w:p w:rsidR="001B305E" w:rsidRPr="00CD3D15" w:rsidRDefault="001B305E" w:rsidP="00F07AD3">
                      <w:pPr>
                        <w:pStyle w:val="ListParagraph"/>
                        <w:numPr>
                          <w:ilvl w:val="0"/>
                          <w:numId w:val="8"/>
                        </w:numPr>
                        <w:autoSpaceDE w:val="0"/>
                        <w:autoSpaceDN w:val="0"/>
                        <w:adjustRightInd w:val="0"/>
                        <w:spacing w:after="0" w:line="240" w:lineRule="auto"/>
                        <w:jc w:val="both"/>
                        <w:rPr>
                          <w:rFonts w:cstheme="minorHAnsi"/>
                          <w:sz w:val="19"/>
                          <w:szCs w:val="19"/>
                        </w:rPr>
                      </w:pPr>
                      <w:r w:rsidRPr="00CD3D15">
                        <w:rPr>
                          <w:rFonts w:cstheme="minorHAnsi"/>
                          <w:sz w:val="19"/>
                          <w:szCs w:val="19"/>
                        </w:rPr>
                        <w:t xml:space="preserve">Creating Safe Houses for VAW survivors and providing them with basic services (e.g. shelter, food and psychosocial and medical support, the case of AWSAD’s Adama Safe House) and livelihood-related vocational skills training supplemented with the necessary means of production (equipment, hand tools, start-up capital, etc) by a few of the IPS have enabled the survivors recover from the trauma; engage in productive activities and earn income and support themselves as well as their families. This approach proved to be very effective in empowering women economically and giving them another chance to restore their lives.  </w:t>
                      </w:r>
                    </w:p>
                    <w:p w:rsidR="001B305E" w:rsidRPr="00CD3D15" w:rsidRDefault="001B305E" w:rsidP="00F07AD3">
                      <w:pPr>
                        <w:pStyle w:val="ListParagraph"/>
                        <w:rPr>
                          <w:rFonts w:cstheme="minorHAnsi"/>
                          <w:sz w:val="19"/>
                          <w:szCs w:val="19"/>
                        </w:rPr>
                      </w:pPr>
                    </w:p>
                    <w:p w:rsidR="001B305E" w:rsidRPr="00CD3D15" w:rsidRDefault="001B305E" w:rsidP="00F07AD3">
                      <w:pPr>
                        <w:pStyle w:val="ListParagraph"/>
                        <w:numPr>
                          <w:ilvl w:val="0"/>
                          <w:numId w:val="8"/>
                        </w:numPr>
                        <w:spacing w:line="240" w:lineRule="auto"/>
                        <w:jc w:val="both"/>
                        <w:rPr>
                          <w:rFonts w:cstheme="minorHAnsi"/>
                          <w:sz w:val="19"/>
                          <w:szCs w:val="19"/>
                        </w:rPr>
                      </w:pPr>
                      <w:r w:rsidRPr="00CD3D15">
                        <w:rPr>
                          <w:rFonts w:cstheme="minorHAnsi"/>
                          <w:sz w:val="19"/>
                          <w:szCs w:val="19"/>
                        </w:rPr>
                        <w:t xml:space="preserve">Inclusion of women in community conversations and Income generation groups, supporting budgeting, access to crediting, creating of water points, enhanced a supportive community environment towards gender equality and contributed to linkage of government priorities with the communities. It set up a case for scaling up, brining the concept from Kebele level to district levels. </w:t>
                      </w:r>
                    </w:p>
                    <w:p w:rsidR="001B305E" w:rsidRPr="00CD3D15" w:rsidRDefault="001B305E" w:rsidP="00F07AD3">
                      <w:pPr>
                        <w:pStyle w:val="ListParagraph"/>
                        <w:rPr>
                          <w:rFonts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after="0" w:line="240" w:lineRule="auto"/>
                        <w:jc w:val="both"/>
                        <w:rPr>
                          <w:rFonts w:eastAsia="Times New Roman" w:cstheme="minorHAnsi"/>
                          <w:sz w:val="19"/>
                          <w:szCs w:val="19"/>
                        </w:rPr>
                      </w:pPr>
                      <w:r w:rsidRPr="00CD3D15">
                        <w:rPr>
                          <w:rFonts w:eastAsia="Times New Roman" w:cstheme="minorHAnsi"/>
                          <w:sz w:val="19"/>
                          <w:szCs w:val="19"/>
                        </w:rPr>
                        <w:t xml:space="preserve">Capacity building of journalists and writers motivated them to create radio and TV programme to address VAW and further involvement of women leaders triggered creation   of anti-violence committees by them. Multimedia communications strategy by Population Media Center was awarded as an effective strategy towards behavior change , addressing FGM and other HTPs, which are part of VAW. </w:t>
                      </w:r>
                    </w:p>
                    <w:p w:rsidR="001B305E" w:rsidRPr="00CD3D15" w:rsidRDefault="001B305E" w:rsidP="00F07AD3">
                      <w:pPr>
                        <w:pStyle w:val="ListParagraph"/>
                        <w:rPr>
                          <w:rFonts w:eastAsia="Times New Roman"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before="120" w:after="0" w:line="240" w:lineRule="auto"/>
                        <w:jc w:val="both"/>
                        <w:rPr>
                          <w:rFonts w:eastAsia="Times New Roman" w:cstheme="minorHAnsi"/>
                          <w:sz w:val="19"/>
                          <w:szCs w:val="19"/>
                        </w:rPr>
                      </w:pPr>
                      <w:r w:rsidRPr="00CD3D15">
                        <w:rPr>
                          <w:rFonts w:eastAsia="Times New Roman" w:cstheme="minorHAnsi"/>
                          <w:sz w:val="19"/>
                          <w:szCs w:val="19"/>
                        </w:rPr>
                        <w:t xml:space="preserve">Establishment of operational structures and mechanisms like Forums/Networks/CACs, etc (as named differently by the different IPs) that comprise GO/NGO/CBOs, elders/community leaders led to the fact that now not only Women's Affairs Bureaus have to deal with all issues related to VAW. Now, the forum members like police, Justice bureau, Social Affairs Bureau together with Women Affairs Bureaus and others are working towards prevention of VAW and also rehabilitation and delivery of psycho-social support to the survivors of VAW as well as follow up charges and penalties against the perpetrators of violence. </w:t>
                      </w:r>
                      <w:r w:rsidRPr="00CD3D15">
                        <w:rPr>
                          <w:rFonts w:eastAsia="Cambria" w:cs="Cambria"/>
                          <w:color w:val="000000"/>
                          <w:sz w:val="19"/>
                          <w:szCs w:val="19"/>
                        </w:rPr>
                        <w:t xml:space="preserve">The ‘Forum’ approach coupled with Community Conversations that brings/involves all segments of the society proved to be effective to address VAW. </w:t>
                      </w:r>
                      <w:r w:rsidRPr="00CD3D15">
                        <w:rPr>
                          <w:rFonts w:eastAsia="Times New Roman" w:cstheme="minorHAnsi"/>
                          <w:sz w:val="19"/>
                          <w:szCs w:val="19"/>
                        </w:rPr>
                        <w:t>Elders’ council replaced forum in some areas and the strategy is used also by the Governmental organizations to deliver messages and reach out communities via various cultural and educational events. Similarly, CACs also proved to be affective in multi-actors response to VAW.    </w:t>
                      </w:r>
                    </w:p>
                    <w:p w:rsidR="001B305E" w:rsidRPr="00CD3D15" w:rsidRDefault="001B305E" w:rsidP="00F07AD3">
                      <w:pPr>
                        <w:pStyle w:val="ListParagraph"/>
                        <w:rPr>
                          <w:rFonts w:eastAsia="Times New Roman" w:cstheme="minorHAnsi"/>
                          <w:sz w:val="19"/>
                          <w:szCs w:val="19"/>
                        </w:rPr>
                      </w:pPr>
                    </w:p>
                    <w:p w:rsidR="001B305E" w:rsidRPr="00CD3D15" w:rsidRDefault="001B305E" w:rsidP="00F07AD3">
                      <w:pPr>
                        <w:pStyle w:val="ListParagraph"/>
                        <w:numPr>
                          <w:ilvl w:val="0"/>
                          <w:numId w:val="8"/>
                        </w:numPr>
                        <w:shd w:val="clear" w:color="auto" w:fill="DBE5F1" w:themeFill="accent1" w:themeFillTint="33"/>
                        <w:spacing w:line="240" w:lineRule="auto"/>
                        <w:jc w:val="both"/>
                        <w:rPr>
                          <w:rFonts w:cstheme="minorHAnsi"/>
                          <w:sz w:val="19"/>
                          <w:szCs w:val="19"/>
                        </w:rPr>
                      </w:pPr>
                      <w:r w:rsidRPr="00CD3D15">
                        <w:rPr>
                          <w:rFonts w:eastAsia="Times New Roman" w:cstheme="minorHAnsi"/>
                          <w:sz w:val="19"/>
                          <w:szCs w:val="19"/>
                        </w:rPr>
                        <w:t xml:space="preserve">Projects to support married and unmarried adolescent girls in the rural Amhara Region and urban vulnerable adolescent girls </w:t>
                      </w:r>
                      <w:r w:rsidRPr="00CD3D15">
                        <w:rPr>
                          <w:rFonts w:cstheme="minorHAnsi"/>
                          <w:sz w:val="19"/>
                          <w:szCs w:val="19"/>
                        </w:rPr>
                        <w:t xml:space="preserve">was  named among best UNFPA’s “good practices” for adolescents and youths, it is an award winning intervention, which got its recognition for  giving girls  in Amhara region chance to go to school instead of getting married and having children and multi-pronged approach to the issue of girls vulnerability. The programme enabled girls to create mechanisms of supporting each other and others in the community; engaged community member in the dialogue to challenges gender norms and child marriage, increase utilization of SRH services; enabled girls economical empowerment and independence. The project acted as a catalyst to attract other donors to the project, enabling scaling up of the activities to many other districts. </w:t>
                      </w:r>
                    </w:p>
                    <w:p w:rsidR="001B305E" w:rsidRPr="00F872FC" w:rsidRDefault="001B305E" w:rsidP="00F07AD3">
                      <w:pPr>
                        <w:shd w:val="clear" w:color="auto" w:fill="DBE5F1" w:themeFill="accent1" w:themeFillTint="33"/>
                        <w:spacing w:after="0" w:line="240" w:lineRule="auto"/>
                        <w:jc w:val="both"/>
                        <w:rPr>
                          <w:rFonts w:eastAsia="Times New Roman" w:cstheme="minorHAnsi"/>
                          <w:sz w:val="18"/>
                          <w:szCs w:val="18"/>
                        </w:rPr>
                      </w:pPr>
                    </w:p>
                    <w:p w:rsidR="001B305E" w:rsidRPr="00F872FC" w:rsidRDefault="001B305E" w:rsidP="00F07AD3">
                      <w:pPr>
                        <w:spacing w:line="240" w:lineRule="auto"/>
                        <w:jc w:val="both"/>
                        <w:rPr>
                          <w:sz w:val="18"/>
                          <w:szCs w:val="18"/>
                        </w:rPr>
                      </w:pPr>
                    </w:p>
                  </w:txbxContent>
                </v:textbox>
                <w10:wrap type="square"/>
              </v:shape>
            </w:pict>
          </mc:Fallback>
        </mc:AlternateContent>
      </w:r>
    </w:p>
    <w:p w:rsidR="00F07AD3" w:rsidRPr="00214E77" w:rsidRDefault="005A1160" w:rsidP="00214E77">
      <w:pPr>
        <w:pStyle w:val="Heading2"/>
      </w:pPr>
      <w:bookmarkStart w:id="22" w:name="_Toc378860336"/>
      <w:r w:rsidRPr="00214E77">
        <w:lastRenderedPageBreak/>
        <w:t>6</w:t>
      </w:r>
      <w:r w:rsidR="00F07AD3" w:rsidRPr="00214E77">
        <w:t>.4.  Efficiency</w:t>
      </w:r>
      <w:bookmarkEnd w:id="22"/>
      <w:r w:rsidR="00F07AD3" w:rsidRPr="00214E77">
        <w:t xml:space="preserve"> </w:t>
      </w:r>
    </w:p>
    <w:p w:rsidR="00F07AD3" w:rsidRPr="00D9293C" w:rsidRDefault="00F654FD" w:rsidP="00F07AD3">
      <w:pPr>
        <w:spacing w:after="0"/>
        <w:rPr>
          <w:rFonts w:asciiTheme="majorHAnsi" w:hAnsiTheme="majorHAnsi"/>
        </w:rPr>
      </w:pPr>
      <w:r>
        <w:rPr>
          <w:rFonts w:asciiTheme="majorHAnsi" w:hAnsiTheme="majorHAnsi"/>
          <w:noProof/>
        </w:rPr>
        <mc:AlternateContent>
          <mc:Choice Requires="wps">
            <w:drawing>
              <wp:anchor distT="0" distB="0" distL="114300" distR="114300" simplePos="0" relativeHeight="251666432" behindDoc="1" locked="0" layoutInCell="1" allowOverlap="1">
                <wp:simplePos x="0" y="0"/>
                <wp:positionH relativeFrom="column">
                  <wp:posOffset>-73660</wp:posOffset>
                </wp:positionH>
                <wp:positionV relativeFrom="paragraph">
                  <wp:posOffset>116205</wp:posOffset>
                </wp:positionV>
                <wp:extent cx="2936240" cy="2409825"/>
                <wp:effectExtent l="0" t="0" r="16510" b="28575"/>
                <wp:wrapSquare wrapText="bothSides"/>
                <wp:docPr id="7"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2409825"/>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DE4438" w:rsidRDefault="001B305E" w:rsidP="00F07AD3">
                            <w:pPr>
                              <w:jc w:val="center"/>
                              <w:rPr>
                                <w:rFonts w:cstheme="minorHAnsi"/>
                                <w:b/>
                                <w:color w:val="000000"/>
                                <w:sz w:val="18"/>
                                <w:szCs w:val="18"/>
                              </w:rPr>
                            </w:pPr>
                            <w:r>
                              <w:rPr>
                                <w:rFonts w:cstheme="minorHAnsi"/>
                                <w:b/>
                                <w:color w:val="000000"/>
                                <w:sz w:val="18"/>
                                <w:szCs w:val="18"/>
                              </w:rPr>
                              <w:t>Efficiency:</w:t>
                            </w:r>
                            <w:r w:rsidRPr="00DE4438">
                              <w:rPr>
                                <w:rFonts w:cstheme="minorHAnsi"/>
                                <w:b/>
                                <w:color w:val="000000"/>
                                <w:sz w:val="18"/>
                                <w:szCs w:val="18"/>
                              </w:rPr>
                              <w:t xml:space="preserve"> Research questions</w:t>
                            </w:r>
                          </w:p>
                          <w:p w:rsidR="001B305E" w:rsidRPr="00BF158F" w:rsidRDefault="001B305E" w:rsidP="00F07AD3">
                            <w:pPr>
                              <w:jc w:val="both"/>
                              <w:rPr>
                                <w:sz w:val="18"/>
                                <w:szCs w:val="18"/>
                              </w:rPr>
                            </w:pPr>
                            <w:r w:rsidRPr="00BF158F">
                              <w:rPr>
                                <w:rFonts w:eastAsia="Cambria" w:cs="Cambria"/>
                                <w:i/>
                                <w:color w:val="000000"/>
                                <w:sz w:val="18"/>
                                <w:szCs w:val="18"/>
                              </w:rPr>
                              <w:t xml:space="preserve">Allocation of essential resources (funds) and delivery of activities in a timely manner? If not, how it could be avoided? </w:t>
                            </w:r>
                          </w:p>
                          <w:p w:rsidR="001B305E" w:rsidRDefault="001B305E" w:rsidP="00F07AD3">
                            <w:pPr>
                              <w:jc w:val="both"/>
                              <w:rPr>
                                <w:i/>
                                <w:sz w:val="18"/>
                                <w:szCs w:val="18"/>
                              </w:rPr>
                            </w:pPr>
                            <w:r w:rsidRPr="00BF158F">
                              <w:rPr>
                                <w:i/>
                                <w:sz w:val="18"/>
                                <w:szCs w:val="18"/>
                              </w:rPr>
                              <w:t>Was JP EVAW’s actual expenditure in line with expectations and plans?</w:t>
                            </w:r>
                          </w:p>
                          <w:p w:rsidR="001B305E" w:rsidRDefault="001B305E" w:rsidP="00F07AD3">
                            <w:pPr>
                              <w:jc w:val="both"/>
                              <w:rPr>
                                <w:i/>
                                <w:sz w:val="18"/>
                                <w:szCs w:val="18"/>
                              </w:rPr>
                            </w:pPr>
                            <w:r w:rsidRPr="00BA6B2F">
                              <w:rPr>
                                <w:i/>
                                <w:sz w:val="18"/>
                                <w:szCs w:val="18"/>
                              </w:rPr>
                              <w:t>Was the geographical coverage of implementation adequate and justified?</w:t>
                            </w:r>
                          </w:p>
                          <w:p w:rsidR="001B305E" w:rsidRPr="00506D0D" w:rsidRDefault="001B305E" w:rsidP="00F07AD3">
                            <w:pPr>
                              <w:jc w:val="both"/>
                              <w:rPr>
                                <w:sz w:val="18"/>
                                <w:szCs w:val="18"/>
                              </w:rPr>
                            </w:pPr>
                            <w:r w:rsidRPr="00506D0D">
                              <w:rPr>
                                <w:rFonts w:eastAsia="Cambria" w:cs="Cambria"/>
                                <w:i/>
                                <w:color w:val="000000"/>
                                <w:sz w:val="18"/>
                                <w:szCs w:val="18"/>
                              </w:rPr>
                              <w:t>Were there any constraints (e.g. political, practical, bureaucratic) to addressing human rights and gender equality efficiently during implementation?</w:t>
                            </w:r>
                          </w:p>
                          <w:p w:rsidR="001B305E" w:rsidRPr="00BA6B2F" w:rsidRDefault="001B305E" w:rsidP="00F07AD3">
                            <w:pPr>
                              <w:jc w:val="both"/>
                              <w:rPr>
                                <w:sz w:val="18"/>
                                <w:szCs w:val="18"/>
                              </w:rPr>
                            </w:pPr>
                          </w:p>
                          <w:p w:rsidR="001B305E" w:rsidRPr="00BF158F" w:rsidRDefault="001B305E" w:rsidP="00F07AD3">
                            <w:pPr>
                              <w:jc w:val="both"/>
                              <w:rPr>
                                <w:sz w:val="18"/>
                                <w:szCs w:val="18"/>
                              </w:rPr>
                            </w:pPr>
                          </w:p>
                          <w:p w:rsidR="001B305E" w:rsidRPr="00E742B9" w:rsidRDefault="001B305E" w:rsidP="00F07AD3">
                            <w:pPr>
                              <w:spacing w:after="0"/>
                              <w:jc w:val="both"/>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4" o:spid="_x0000_s1056" type="#_x0000_t202" style="position:absolute;margin-left:-5.8pt;margin-top:9.15pt;width:231.2pt;height:189.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" fillcolor="#dbe5f1 [660]" strokecolor="white [3212]">
                <v:textbox>
                  <w:txbxContent>
                    <w:p w:rsidR="001B305E" w:rsidRPr="00DE4438" w:rsidRDefault="001B305E" w:rsidP="00F07AD3">
                      <w:pPr>
                        <w:jc w:val="center"/>
                        <w:rPr>
                          <w:rFonts w:cstheme="minorHAnsi"/>
                          <w:b/>
                          <w:color w:val="000000"/>
                          <w:sz w:val="18"/>
                          <w:szCs w:val="18"/>
                        </w:rPr>
                      </w:pPr>
                      <w:r>
                        <w:rPr>
                          <w:rFonts w:cstheme="minorHAnsi"/>
                          <w:b/>
                          <w:color w:val="000000"/>
                          <w:sz w:val="18"/>
                          <w:szCs w:val="18"/>
                        </w:rPr>
                        <w:t>Efficiency:</w:t>
                      </w:r>
                      <w:r w:rsidRPr="00DE4438">
                        <w:rPr>
                          <w:rFonts w:cstheme="minorHAnsi"/>
                          <w:b/>
                          <w:color w:val="000000"/>
                          <w:sz w:val="18"/>
                          <w:szCs w:val="18"/>
                        </w:rPr>
                        <w:t xml:space="preserve"> Research questions</w:t>
                      </w:r>
                    </w:p>
                    <w:p w:rsidR="001B305E" w:rsidRPr="00BF158F" w:rsidRDefault="001B305E" w:rsidP="00F07AD3">
                      <w:pPr>
                        <w:jc w:val="both"/>
                        <w:rPr>
                          <w:sz w:val="18"/>
                          <w:szCs w:val="18"/>
                        </w:rPr>
                      </w:pPr>
                      <w:r w:rsidRPr="00BF158F">
                        <w:rPr>
                          <w:rFonts w:eastAsia="Cambria" w:cs="Cambria"/>
                          <w:i/>
                          <w:color w:val="000000"/>
                          <w:sz w:val="18"/>
                          <w:szCs w:val="18"/>
                        </w:rPr>
                        <w:t xml:space="preserve">Allocation of essential resources (funds) and delivery of activities in a timely manner? If not, how it could be avoided? </w:t>
                      </w:r>
                    </w:p>
                    <w:p w:rsidR="001B305E" w:rsidRDefault="001B305E" w:rsidP="00F07AD3">
                      <w:pPr>
                        <w:jc w:val="both"/>
                        <w:rPr>
                          <w:i/>
                          <w:sz w:val="18"/>
                          <w:szCs w:val="18"/>
                        </w:rPr>
                      </w:pPr>
                      <w:r w:rsidRPr="00BF158F">
                        <w:rPr>
                          <w:i/>
                          <w:sz w:val="18"/>
                          <w:szCs w:val="18"/>
                        </w:rPr>
                        <w:t>Was JP EVAW’s actual expenditure in line with expectations and plans?</w:t>
                      </w:r>
                    </w:p>
                    <w:p w:rsidR="001B305E" w:rsidRDefault="001B305E" w:rsidP="00F07AD3">
                      <w:pPr>
                        <w:jc w:val="both"/>
                        <w:rPr>
                          <w:i/>
                          <w:sz w:val="18"/>
                          <w:szCs w:val="18"/>
                        </w:rPr>
                      </w:pPr>
                      <w:r w:rsidRPr="00BA6B2F">
                        <w:rPr>
                          <w:i/>
                          <w:sz w:val="18"/>
                          <w:szCs w:val="18"/>
                        </w:rPr>
                        <w:t>Was the geographical coverage of implementation adequate and justified?</w:t>
                      </w:r>
                    </w:p>
                    <w:p w:rsidR="001B305E" w:rsidRPr="00506D0D" w:rsidRDefault="001B305E" w:rsidP="00F07AD3">
                      <w:pPr>
                        <w:jc w:val="both"/>
                        <w:rPr>
                          <w:sz w:val="18"/>
                          <w:szCs w:val="18"/>
                        </w:rPr>
                      </w:pPr>
                      <w:r w:rsidRPr="00506D0D">
                        <w:rPr>
                          <w:rFonts w:eastAsia="Cambria" w:cs="Cambria"/>
                          <w:i/>
                          <w:color w:val="000000"/>
                          <w:sz w:val="18"/>
                          <w:szCs w:val="18"/>
                        </w:rPr>
                        <w:t>Were there any constraints (e.g. political, practical, bureaucratic) to addressing human rights and gender equality efficiently during implementation?</w:t>
                      </w:r>
                    </w:p>
                    <w:p w:rsidR="001B305E" w:rsidRPr="00BA6B2F" w:rsidRDefault="001B305E" w:rsidP="00F07AD3">
                      <w:pPr>
                        <w:jc w:val="both"/>
                        <w:rPr>
                          <w:sz w:val="18"/>
                          <w:szCs w:val="18"/>
                        </w:rPr>
                      </w:pPr>
                    </w:p>
                    <w:p w:rsidR="001B305E" w:rsidRPr="00BF158F" w:rsidRDefault="001B305E" w:rsidP="00F07AD3">
                      <w:pPr>
                        <w:jc w:val="both"/>
                        <w:rPr>
                          <w:sz w:val="18"/>
                          <w:szCs w:val="18"/>
                        </w:rPr>
                      </w:pPr>
                    </w:p>
                    <w:p w:rsidR="001B305E" w:rsidRPr="00E742B9" w:rsidRDefault="001B305E" w:rsidP="00F07AD3">
                      <w:pPr>
                        <w:spacing w:after="0"/>
                        <w:jc w:val="both"/>
                        <w:rPr>
                          <w:i/>
                        </w:rPr>
                      </w:pPr>
                    </w:p>
                  </w:txbxContent>
                </v:textbox>
                <w10:wrap type="square"/>
              </v:shape>
            </w:pict>
          </mc:Fallback>
        </mc:AlternateContent>
      </w:r>
    </w:p>
    <w:p w:rsidR="00F07AD3" w:rsidRPr="00D9293C" w:rsidRDefault="00F07AD3" w:rsidP="00F07AD3">
      <w:pPr>
        <w:spacing w:after="0" w:line="264" w:lineRule="auto"/>
        <w:jc w:val="both"/>
        <w:rPr>
          <w:rFonts w:asciiTheme="majorHAnsi" w:hAnsiTheme="majorHAnsi"/>
        </w:rPr>
      </w:pPr>
      <w:r w:rsidRPr="00D9293C">
        <w:rPr>
          <w:rFonts w:asciiTheme="majorHAnsi" w:hAnsiTheme="majorHAnsi"/>
          <w:b/>
          <w:i/>
          <w:color w:val="365F91" w:themeColor="accent1" w:themeShade="BF"/>
        </w:rPr>
        <w:t>Program Duration</w:t>
      </w:r>
      <w:r w:rsidRPr="00D9293C">
        <w:rPr>
          <w:rFonts w:asciiTheme="majorHAnsi" w:hAnsiTheme="majorHAnsi"/>
          <w:b/>
          <w:i/>
          <w:color w:val="000000" w:themeColor="text1"/>
        </w:rPr>
        <w:t xml:space="preserve">: </w:t>
      </w:r>
      <w:r w:rsidRPr="00D9293C">
        <w:rPr>
          <w:rFonts w:asciiTheme="majorHAnsi" w:hAnsiTheme="majorHAnsi"/>
          <w:color w:val="000000" w:themeColor="text1"/>
        </w:rPr>
        <w:t>Time, scope and r</w:t>
      </w:r>
      <w:r w:rsidR="00694A16">
        <w:rPr>
          <w:rFonts w:asciiTheme="majorHAnsi" w:hAnsiTheme="majorHAnsi"/>
          <w:color w:val="000000" w:themeColor="text1"/>
        </w:rPr>
        <w:t>esource are the main components</w:t>
      </w:r>
      <w:r w:rsidRPr="00D9293C">
        <w:rPr>
          <w:rFonts w:asciiTheme="majorHAnsi" w:hAnsiTheme="majorHAnsi"/>
          <w:color w:val="000000" w:themeColor="text1"/>
        </w:rPr>
        <w:t xml:space="preserve"> of efficiency.</w:t>
      </w:r>
      <w:r w:rsidRPr="00D9293C">
        <w:rPr>
          <w:rFonts w:asciiTheme="majorHAnsi" w:hAnsiTheme="majorHAnsi"/>
          <w:color w:val="365F91" w:themeColor="accent1" w:themeShade="BF"/>
        </w:rPr>
        <w:t xml:space="preserve"> </w:t>
      </w:r>
      <w:r w:rsidRPr="00D9293C">
        <w:rPr>
          <w:rFonts w:asciiTheme="majorHAnsi" w:hAnsiTheme="majorHAnsi"/>
        </w:rPr>
        <w:t>The initial duration of the JP EVAW was one year, from November/December 2010 to December 2011. However, based on the request from UN Women, the donor granted one year no-cost extension after December 2011. All IPs with the exception of EOC and EHRC started around December of 2010. EOC and EHRC joined a year later, in April 2012. S</w:t>
      </w:r>
      <w:r w:rsidRPr="00D9293C">
        <w:rPr>
          <w:rFonts w:asciiTheme="majorHAnsi" w:hAnsiTheme="majorHAnsi" w:cs="Arial"/>
        </w:rPr>
        <w:t>ome of the IPs (AAWA, EOC, etc) operated only for one year.</w:t>
      </w:r>
      <w:r w:rsidRPr="00D9293C">
        <w:rPr>
          <w:rFonts w:asciiTheme="majorHAnsi" w:hAnsiTheme="majorHAnsi"/>
        </w:rPr>
        <w:t xml:space="preserve"> The extension of the project period in 2012 allowed IPs to continue and complete started activities by end of December 2012, but </w:t>
      </w:r>
      <w:r w:rsidRPr="00D9293C">
        <w:rPr>
          <w:rFonts w:asciiTheme="majorHAnsi" w:hAnsiTheme="majorHAnsi"/>
          <w:lang w:val="en-GB"/>
        </w:rPr>
        <w:t xml:space="preserve">with no expenditure from the donor contribution afterwards. Later, the </w:t>
      </w:r>
      <w:r w:rsidRPr="00D9293C">
        <w:rPr>
          <w:rFonts w:asciiTheme="majorHAnsi" w:hAnsiTheme="majorHAnsi" w:cs="Arial"/>
        </w:rPr>
        <w:t>UN Women HQ gave guidance for all IPs to continue executing their activities until the end of June 2013, using unutilized resources (remained after the first installment) available in their account. The UNFP</w:t>
      </w:r>
      <w:r w:rsidR="00E36969">
        <w:rPr>
          <w:rFonts w:asciiTheme="majorHAnsi" w:hAnsiTheme="majorHAnsi" w:cs="Arial"/>
        </w:rPr>
        <w:t>A</w:t>
      </w:r>
      <w:r w:rsidRPr="00D9293C">
        <w:rPr>
          <w:rFonts w:asciiTheme="majorHAnsi" w:hAnsiTheme="majorHAnsi" w:cs="Arial"/>
        </w:rPr>
        <w:t xml:space="preserve">’s request to use its remaining funds to implement relevant activities via the </w:t>
      </w:r>
      <w:r w:rsidRPr="00D9293C">
        <w:rPr>
          <w:rFonts w:asciiTheme="majorHAnsi" w:hAnsiTheme="majorHAnsi" w:cs="Arial"/>
          <w:bCs/>
          <w:lang w:val="en-GB"/>
        </w:rPr>
        <w:t xml:space="preserve">Mujejegwe Loka Development Association </w:t>
      </w:r>
      <w:r w:rsidRPr="00D9293C">
        <w:rPr>
          <w:rFonts w:asciiTheme="majorHAnsi" w:hAnsiTheme="majorHAnsi" w:cs="Arial"/>
        </w:rPr>
        <w:t xml:space="preserve"> was approved in </w:t>
      </w:r>
      <w:r w:rsidRPr="00D9293C">
        <w:rPr>
          <w:rFonts w:asciiTheme="majorHAnsi" w:eastAsia="Calibri" w:hAnsiTheme="majorHAnsi" w:cs="Times New Roman"/>
        </w:rPr>
        <w:t>May 2013.</w:t>
      </w:r>
      <w:r w:rsidRPr="00D9293C">
        <w:rPr>
          <w:rFonts w:asciiTheme="majorHAnsi" w:hAnsiTheme="majorHAnsi"/>
        </w:rPr>
        <w:t xml:space="preserve">  </w:t>
      </w:r>
    </w:p>
    <w:p w:rsidR="00F07AD3" w:rsidRPr="00D9293C" w:rsidRDefault="00F07AD3" w:rsidP="00F07AD3">
      <w:pPr>
        <w:spacing w:after="0" w:line="269" w:lineRule="auto"/>
        <w:jc w:val="both"/>
        <w:rPr>
          <w:rFonts w:asciiTheme="majorHAnsi" w:hAnsiTheme="majorHAnsi"/>
        </w:rPr>
      </w:pPr>
    </w:p>
    <w:p w:rsidR="00F07AD3" w:rsidRPr="00D9293C" w:rsidRDefault="00F07AD3" w:rsidP="00F07AD3">
      <w:pPr>
        <w:spacing w:line="269" w:lineRule="auto"/>
        <w:jc w:val="both"/>
        <w:rPr>
          <w:rFonts w:asciiTheme="majorHAnsi" w:hAnsiTheme="majorHAnsi"/>
        </w:rPr>
      </w:pPr>
      <w:r w:rsidRPr="00D9293C">
        <w:rPr>
          <w:rFonts w:asciiTheme="majorHAnsi" w:hAnsiTheme="majorHAnsi"/>
        </w:rPr>
        <w:t xml:space="preserve">The evaluation revealed inconsistency in the duration of implementation of the program across the different IPs.  The variation in the timeline of projects’ of different IPs might have affected the </w:t>
      </w:r>
      <w:r w:rsidRPr="00D9293C">
        <w:rPr>
          <w:rFonts w:asciiTheme="majorHAnsi" w:hAnsiTheme="majorHAnsi"/>
        </w:rPr>
        <w:lastRenderedPageBreak/>
        <w:t xml:space="preserve">magnitude of the overall impact, however there is a clear logical contribution of implemented projects to the programme’s goal and outcomes.  Secondly, some IPs felt that the time was too short/inadequate for such a complex intervention, underrating multitudes of challenges – cultural, political, financial, etc. </w:t>
      </w:r>
    </w:p>
    <w:p w:rsidR="00F07AD3" w:rsidRPr="00D9293C" w:rsidRDefault="00F07AD3" w:rsidP="00F07AD3">
      <w:pPr>
        <w:spacing w:line="269" w:lineRule="auto"/>
        <w:jc w:val="both"/>
        <w:rPr>
          <w:rFonts w:asciiTheme="majorHAnsi" w:hAnsiTheme="majorHAnsi"/>
          <w:color w:val="000000"/>
        </w:rPr>
      </w:pPr>
      <w:r w:rsidRPr="00D9293C">
        <w:rPr>
          <w:rFonts w:asciiTheme="majorHAnsi" w:hAnsiTheme="majorHAnsi"/>
          <w:lang w:val="en-GB"/>
        </w:rPr>
        <w:t xml:space="preserve">Overall, as </w:t>
      </w:r>
      <w:r w:rsidRPr="00D9293C">
        <w:rPr>
          <w:rFonts w:asciiTheme="majorHAnsi" w:hAnsiTheme="majorHAnsi"/>
        </w:rPr>
        <w:t xml:space="preserve">evidenced by different docs/reports, most IPs </w:t>
      </w:r>
      <w:r w:rsidRPr="00D9293C">
        <w:rPr>
          <w:rFonts w:asciiTheme="majorHAnsi" w:hAnsiTheme="majorHAnsi"/>
          <w:lang w:val="en-GB"/>
        </w:rPr>
        <w:t>commenced their operation on time</w:t>
      </w:r>
      <w:r w:rsidRPr="00D9293C">
        <w:rPr>
          <w:rFonts w:asciiTheme="majorHAnsi" w:hAnsiTheme="majorHAnsi"/>
        </w:rPr>
        <w:t>,</w:t>
      </w:r>
      <w:r w:rsidRPr="00D9293C">
        <w:rPr>
          <w:rFonts w:asciiTheme="majorHAnsi" w:hAnsiTheme="majorHAnsi"/>
          <w:lang w:val="en-GB"/>
        </w:rPr>
        <w:t xml:space="preserve"> immediately following</w:t>
      </w:r>
      <w:r w:rsidRPr="00D9293C">
        <w:rPr>
          <w:rFonts w:asciiTheme="majorHAnsi" w:hAnsiTheme="majorHAnsi"/>
        </w:rPr>
        <w:t xml:space="preserve"> the inter-agency agreement entered between UN Women and UNFPA</w:t>
      </w:r>
      <w:r w:rsidRPr="00D9293C">
        <w:rPr>
          <w:rFonts w:asciiTheme="majorHAnsi" w:hAnsiTheme="majorHAnsi"/>
          <w:lang w:val="en-GB"/>
        </w:rPr>
        <w:t xml:space="preserve">. </w:t>
      </w:r>
      <w:r w:rsidRPr="00D9293C">
        <w:rPr>
          <w:rFonts w:asciiTheme="majorHAnsi" w:hAnsiTheme="majorHAnsi"/>
          <w:color w:val="000000"/>
        </w:rPr>
        <w:t xml:space="preserve">Limited delays occurred </w:t>
      </w:r>
      <w:r w:rsidRPr="00D9293C">
        <w:rPr>
          <w:rFonts w:asciiTheme="majorHAnsi" w:hAnsiTheme="majorHAnsi"/>
        </w:rPr>
        <w:t xml:space="preserve">due to lack of technical expertise/ capacity and </w:t>
      </w:r>
      <w:r w:rsidRPr="00D9293C">
        <w:rPr>
          <w:rFonts w:asciiTheme="majorHAnsi" w:hAnsiTheme="majorHAnsi"/>
          <w:color w:val="000000"/>
        </w:rPr>
        <w:t xml:space="preserve">no-cost extension cases.  </w:t>
      </w:r>
    </w:p>
    <w:p w:rsidR="00F07AD3" w:rsidRPr="00D9293C" w:rsidRDefault="00F07AD3" w:rsidP="00F07AD3">
      <w:pPr>
        <w:spacing w:line="269" w:lineRule="auto"/>
        <w:jc w:val="both"/>
        <w:rPr>
          <w:rFonts w:asciiTheme="majorHAnsi" w:eastAsia="Cambria" w:hAnsiTheme="majorHAnsi" w:cs="Cambria"/>
          <w:color w:val="000000"/>
        </w:rPr>
      </w:pPr>
      <w:r w:rsidRPr="00D9293C">
        <w:rPr>
          <w:rFonts w:asciiTheme="majorHAnsi" w:hAnsiTheme="majorHAnsi" w:cs="Arial"/>
          <w:bCs/>
          <w:lang w:val="en-GB"/>
        </w:rPr>
        <w:t xml:space="preserve">It was also </w:t>
      </w:r>
      <w:r w:rsidRPr="00D9293C">
        <w:rPr>
          <w:rFonts w:asciiTheme="majorHAnsi" w:eastAsia="Cambria" w:hAnsiTheme="majorHAnsi" w:cs="Cambria"/>
          <w:color w:val="000000"/>
        </w:rPr>
        <w:t>observed that, despite the project agreement signed with each IP that clearly depicts the duration, some IPs considered it as a pilot initiative; and thus expected follow-up phases/s.</w:t>
      </w:r>
    </w:p>
    <w:p w:rsidR="00F07AD3" w:rsidRPr="00D9293C" w:rsidRDefault="00F07AD3" w:rsidP="00F07AD3">
      <w:pPr>
        <w:jc w:val="both"/>
        <w:rPr>
          <w:rFonts w:asciiTheme="majorHAnsi" w:hAnsiTheme="majorHAnsi" w:cs="Arial"/>
          <w:bCs/>
        </w:rPr>
      </w:pPr>
      <w:r w:rsidRPr="00D9293C">
        <w:rPr>
          <w:rFonts w:asciiTheme="majorHAnsi" w:hAnsiTheme="majorHAnsi"/>
          <w:b/>
          <w:i/>
          <w:color w:val="365F91" w:themeColor="accent1" w:themeShade="BF"/>
        </w:rPr>
        <w:t>Financial Disbursement</w:t>
      </w:r>
      <w:r w:rsidRPr="00D9293C">
        <w:rPr>
          <w:rFonts w:asciiTheme="majorHAnsi" w:hAnsiTheme="majorHAnsi"/>
        </w:rPr>
        <w:t xml:space="preserve">: Initial cost estimates (budget) for project activities were prepared by each IP, using UNIFEM’s template. </w:t>
      </w:r>
      <w:r w:rsidRPr="00D9293C">
        <w:rPr>
          <w:rFonts w:asciiTheme="majorHAnsi" w:hAnsiTheme="majorHAnsi" w:cs="Arial"/>
          <w:bCs/>
        </w:rPr>
        <w:t xml:space="preserve">However, most of the IPs had to undertake re-programming in the middle of their operation. The requests predominantly focused on the need for adjustment of budget line items. </w:t>
      </w:r>
    </w:p>
    <w:p w:rsidR="00F07AD3" w:rsidRPr="00D9293C" w:rsidRDefault="00F07AD3" w:rsidP="00F07AD3">
      <w:pPr>
        <w:spacing w:before="120" w:after="0"/>
        <w:jc w:val="both"/>
        <w:rPr>
          <w:rFonts w:asciiTheme="majorHAnsi" w:hAnsiTheme="majorHAnsi"/>
        </w:rPr>
      </w:pPr>
      <w:r w:rsidRPr="00D9293C">
        <w:rPr>
          <w:rFonts w:asciiTheme="majorHAnsi" w:hAnsiTheme="majorHAnsi" w:cs="Arial"/>
          <w:bCs/>
        </w:rPr>
        <w:t>Speaking of transfers, a</w:t>
      </w:r>
      <w:r w:rsidRPr="00D9293C">
        <w:rPr>
          <w:rFonts w:asciiTheme="majorHAnsi" w:hAnsiTheme="majorHAnsi"/>
        </w:rPr>
        <w:t>ll IPs</w:t>
      </w:r>
      <w:r w:rsidR="008F42D9">
        <w:rPr>
          <w:rFonts w:asciiTheme="majorHAnsi" w:hAnsiTheme="majorHAnsi"/>
        </w:rPr>
        <w:t>, except for EHRC and EOC,</w:t>
      </w:r>
      <w:r w:rsidRPr="00D9293C">
        <w:rPr>
          <w:rFonts w:asciiTheme="majorHAnsi" w:hAnsiTheme="majorHAnsi"/>
        </w:rPr>
        <w:t xml:space="preserve"> </w:t>
      </w:r>
      <w:r w:rsidR="008F42D9">
        <w:rPr>
          <w:rFonts w:asciiTheme="majorHAnsi" w:hAnsiTheme="majorHAnsi"/>
        </w:rPr>
        <w:t>received 1</w:t>
      </w:r>
      <w:r w:rsidR="008F42D9" w:rsidRPr="00D9293C">
        <w:rPr>
          <w:rFonts w:asciiTheme="majorHAnsi" w:hAnsiTheme="majorHAnsi"/>
        </w:rPr>
        <w:t>00% of their total approved budget (80% + 20%) as 1</w:t>
      </w:r>
      <w:r w:rsidR="008F42D9" w:rsidRPr="00D9293C">
        <w:rPr>
          <w:rFonts w:asciiTheme="majorHAnsi" w:hAnsiTheme="majorHAnsi"/>
          <w:vertAlign w:val="superscript"/>
        </w:rPr>
        <w:t>st</w:t>
      </w:r>
      <w:r w:rsidR="008F42D9" w:rsidRPr="00D9293C">
        <w:rPr>
          <w:rFonts w:asciiTheme="majorHAnsi" w:hAnsiTheme="majorHAnsi"/>
        </w:rPr>
        <w:t xml:space="preserve"> &amp; 2</w:t>
      </w:r>
      <w:r w:rsidR="008F42D9" w:rsidRPr="00D9293C">
        <w:rPr>
          <w:rFonts w:asciiTheme="majorHAnsi" w:hAnsiTheme="majorHAnsi"/>
          <w:vertAlign w:val="superscript"/>
        </w:rPr>
        <w:t>nd</w:t>
      </w:r>
      <w:r w:rsidR="008F42D9" w:rsidRPr="00D9293C">
        <w:rPr>
          <w:rFonts w:asciiTheme="majorHAnsi" w:hAnsiTheme="majorHAnsi"/>
        </w:rPr>
        <w:t xml:space="preserve"> installments, respectively </w:t>
      </w:r>
      <w:r w:rsidR="008F42D9">
        <w:rPr>
          <w:rFonts w:asciiTheme="majorHAnsi" w:hAnsiTheme="majorHAnsi"/>
        </w:rPr>
        <w:t>EHRC</w:t>
      </w:r>
      <w:r w:rsidR="00F52FC4">
        <w:rPr>
          <w:rFonts w:asciiTheme="majorHAnsi" w:hAnsiTheme="majorHAnsi"/>
        </w:rPr>
        <w:t xml:space="preserve"> received 98%</w:t>
      </w:r>
      <w:r w:rsidR="008F42D9">
        <w:rPr>
          <w:rFonts w:asciiTheme="majorHAnsi" w:hAnsiTheme="majorHAnsi"/>
        </w:rPr>
        <w:t xml:space="preserve"> and EOC</w:t>
      </w:r>
      <w:r w:rsidR="00F52FC4">
        <w:rPr>
          <w:rFonts w:asciiTheme="majorHAnsi" w:hAnsiTheme="majorHAnsi"/>
        </w:rPr>
        <w:t xml:space="preserve"> received 80%</w:t>
      </w:r>
      <w:r w:rsidRPr="00D9293C">
        <w:rPr>
          <w:rFonts w:asciiTheme="majorHAnsi" w:hAnsiTheme="majorHAnsi"/>
        </w:rPr>
        <w:t xml:space="preserve"> of</w:t>
      </w:r>
      <w:r w:rsidR="00D9798D">
        <w:rPr>
          <w:rFonts w:asciiTheme="majorHAnsi" w:hAnsiTheme="majorHAnsi"/>
        </w:rPr>
        <w:t xml:space="preserve"> the approved budget</w:t>
      </w:r>
      <w:r w:rsidR="00AB5909">
        <w:rPr>
          <w:rFonts w:asciiTheme="majorHAnsi" w:hAnsiTheme="majorHAnsi"/>
        </w:rPr>
        <w:t>, as</w:t>
      </w:r>
      <w:r w:rsidRPr="00D9293C">
        <w:rPr>
          <w:rFonts w:asciiTheme="majorHAnsi" w:hAnsiTheme="majorHAnsi"/>
        </w:rPr>
        <w:t xml:space="preserve"> the Spanish fund was frozen</w:t>
      </w:r>
      <w:r w:rsidR="00962373">
        <w:rPr>
          <w:rFonts w:asciiTheme="majorHAnsi" w:hAnsiTheme="majorHAnsi"/>
        </w:rPr>
        <w:t xml:space="preserve"> </w:t>
      </w:r>
      <w:r w:rsidRPr="00D9293C">
        <w:rPr>
          <w:rFonts w:asciiTheme="majorHAnsi" w:hAnsiTheme="majorHAnsi"/>
        </w:rPr>
        <w:t>after December 2012. Some of the IPs (AWSAD, EOC, etc) continued their operation after June 2013 with UN Women support from other sources (core resources</w:t>
      </w:r>
      <w:r w:rsidR="0030278C">
        <w:rPr>
          <w:rFonts w:asciiTheme="majorHAnsi" w:hAnsiTheme="majorHAnsi"/>
        </w:rPr>
        <w:t xml:space="preserve"> and support from different donors</w:t>
      </w:r>
      <w:r w:rsidRPr="00D9293C">
        <w:rPr>
          <w:rFonts w:asciiTheme="majorHAnsi" w:hAnsiTheme="majorHAnsi"/>
        </w:rPr>
        <w:t xml:space="preserve">). </w:t>
      </w:r>
    </w:p>
    <w:p w:rsidR="00F07AD3" w:rsidRPr="00D9293C" w:rsidRDefault="00F07AD3" w:rsidP="00F07AD3">
      <w:pPr>
        <w:spacing w:after="0"/>
        <w:jc w:val="both"/>
        <w:rPr>
          <w:rFonts w:asciiTheme="majorHAnsi" w:hAnsiTheme="majorHAnsi"/>
        </w:rPr>
      </w:pPr>
    </w:p>
    <w:p w:rsidR="00F07AD3" w:rsidRPr="00D9293C" w:rsidRDefault="00F07AD3" w:rsidP="00F07AD3">
      <w:pPr>
        <w:jc w:val="both"/>
        <w:rPr>
          <w:rFonts w:asciiTheme="majorHAnsi" w:hAnsiTheme="majorHAnsi"/>
          <w:color w:val="000000"/>
        </w:rPr>
      </w:pPr>
      <w:r w:rsidRPr="00D9293C">
        <w:rPr>
          <w:rFonts w:asciiTheme="majorHAnsi" w:hAnsiTheme="majorHAnsi" w:cs="Arial"/>
          <w:bCs/>
        </w:rPr>
        <w:t xml:space="preserve">Among the other key issues concerning finance are adequacy of allocations and absorption of projects’ funds. As indicated above, most IPs were compelled to reprogramming and no-cost extension. This could result, among others due to shortfalls at the </w:t>
      </w:r>
      <w:r w:rsidRPr="00D9293C">
        <w:rPr>
          <w:rFonts w:asciiTheme="majorHAnsi" w:hAnsiTheme="majorHAnsi" w:cs="Arial"/>
          <w:bCs/>
        </w:rPr>
        <w:lastRenderedPageBreak/>
        <w:t xml:space="preserve">planning stage - most probably wrong estimation of the initial project cost (inputs by type, volume and/or budget). As viewed from the re-programming requests, some IPs required additional funds to complete planned activities; while others did re-allocation between budget line items. Additional funds in many cases were released by UN Women resources to ensure continuation of capacity building and sustainability.  </w:t>
      </w:r>
    </w:p>
    <w:p w:rsidR="00F07AD3" w:rsidRPr="00D9293C" w:rsidRDefault="00F07AD3" w:rsidP="00F07AD3">
      <w:pPr>
        <w:jc w:val="both"/>
        <w:rPr>
          <w:rFonts w:asciiTheme="majorHAnsi" w:hAnsiTheme="majorHAnsi" w:cs="Arial"/>
          <w:bCs/>
        </w:rPr>
      </w:pPr>
      <w:r w:rsidRPr="00D9293C">
        <w:rPr>
          <w:rFonts w:asciiTheme="majorHAnsi" w:hAnsiTheme="majorHAnsi" w:cs="Arial"/>
          <w:bCs/>
        </w:rPr>
        <w:t>For instance, a</w:t>
      </w:r>
      <w:r w:rsidRPr="00D9293C">
        <w:rPr>
          <w:rFonts w:asciiTheme="majorHAnsi" w:hAnsiTheme="majorHAnsi" w:cs="Times New Roman"/>
        </w:rPr>
        <w:t>ccess to some of the services provided by the project, especially access to the Safe Houses is limited only to the</w:t>
      </w:r>
      <w:r w:rsidR="0066216F">
        <w:rPr>
          <w:rFonts w:asciiTheme="majorHAnsi" w:hAnsiTheme="majorHAnsi" w:cs="Times New Roman"/>
        </w:rPr>
        <w:t xml:space="preserve"> most</w:t>
      </w:r>
      <w:r w:rsidR="00652756">
        <w:rPr>
          <w:rFonts w:asciiTheme="majorHAnsi" w:hAnsiTheme="majorHAnsi" w:cs="Times New Roman"/>
        </w:rPr>
        <w:t xml:space="preserve"> need</w:t>
      </w:r>
      <w:r w:rsidR="0066216F">
        <w:rPr>
          <w:rFonts w:asciiTheme="majorHAnsi" w:hAnsiTheme="majorHAnsi" w:cs="Times New Roman"/>
        </w:rPr>
        <w:t>y</w:t>
      </w:r>
      <w:r w:rsidRPr="00D9293C">
        <w:rPr>
          <w:rFonts w:asciiTheme="majorHAnsi" w:hAnsiTheme="majorHAnsi" w:cs="Times New Roman"/>
        </w:rPr>
        <w:t xml:space="preserve"> ones. Provided additional resources are made available many more women, who desperately need such assistance would have been supported. </w:t>
      </w:r>
      <w:r w:rsidRPr="00D9293C">
        <w:rPr>
          <w:rFonts w:asciiTheme="majorHAnsi" w:hAnsiTheme="majorHAnsi" w:cs="Arial"/>
          <w:bCs/>
        </w:rPr>
        <w:t xml:space="preserve">Also, the </w:t>
      </w:r>
      <w:r w:rsidRPr="00D9293C">
        <w:rPr>
          <w:rFonts w:asciiTheme="majorHAnsi" w:hAnsiTheme="majorHAnsi" w:cs="Arial"/>
          <w:bCs/>
        </w:rPr>
        <w:lastRenderedPageBreak/>
        <w:t>FGDs indicated additional start-up capital would be helpful in order to support engage</w:t>
      </w:r>
      <w:r w:rsidR="00B04647">
        <w:rPr>
          <w:rFonts w:asciiTheme="majorHAnsi" w:hAnsiTheme="majorHAnsi" w:cs="Arial"/>
          <w:bCs/>
        </w:rPr>
        <w:t>ment in more profitable Micro</w:t>
      </w:r>
      <w:r w:rsidR="00442A53">
        <w:rPr>
          <w:rFonts w:asciiTheme="majorHAnsi" w:hAnsiTheme="majorHAnsi" w:cs="Arial"/>
          <w:bCs/>
        </w:rPr>
        <w:t xml:space="preserve"> </w:t>
      </w:r>
      <w:r w:rsidR="00B04647">
        <w:rPr>
          <w:rFonts w:asciiTheme="majorHAnsi" w:hAnsiTheme="majorHAnsi" w:cs="Arial"/>
          <w:bCs/>
        </w:rPr>
        <w:t>&amp;</w:t>
      </w:r>
      <w:r w:rsidR="00442A53">
        <w:rPr>
          <w:rFonts w:asciiTheme="majorHAnsi" w:hAnsiTheme="majorHAnsi" w:cs="Arial"/>
          <w:bCs/>
        </w:rPr>
        <w:t xml:space="preserve"> </w:t>
      </w:r>
      <w:r w:rsidRPr="00D9293C">
        <w:rPr>
          <w:rFonts w:asciiTheme="majorHAnsi" w:hAnsiTheme="majorHAnsi" w:cs="Arial"/>
          <w:bCs/>
        </w:rPr>
        <w:t xml:space="preserve">Small Enterprises or IGA and compete in the current market. That can be related as well to, for instance, </w:t>
      </w:r>
      <w:r w:rsidR="003144F3">
        <w:rPr>
          <w:rFonts w:asciiTheme="majorHAnsi" w:hAnsiTheme="majorHAnsi" w:cs="Arial"/>
          <w:bCs/>
        </w:rPr>
        <w:t xml:space="preserve">to </w:t>
      </w:r>
      <w:r w:rsidRPr="00D9293C">
        <w:rPr>
          <w:rFonts w:asciiTheme="majorHAnsi" w:hAnsiTheme="majorHAnsi" w:cs="Arial"/>
          <w:bCs/>
        </w:rPr>
        <w:t>legal aid centers, human rights clubs  and media activities, all of them would be benefiting from continues financial support.</w:t>
      </w:r>
    </w:p>
    <w:p w:rsidR="00F07AD3" w:rsidRPr="00D9293C" w:rsidRDefault="00F07AD3" w:rsidP="00F07AD3">
      <w:pPr>
        <w:jc w:val="both"/>
        <w:rPr>
          <w:rFonts w:asciiTheme="majorHAnsi" w:hAnsiTheme="majorHAnsi"/>
          <w:color w:val="000000"/>
        </w:rPr>
      </w:pPr>
      <w:r w:rsidRPr="00D9293C">
        <w:rPr>
          <w:rFonts w:asciiTheme="majorHAnsi" w:hAnsiTheme="majorHAnsi"/>
        </w:rPr>
        <w:t xml:space="preserve">Overall, </w:t>
      </w:r>
      <w:r w:rsidRPr="00D9293C">
        <w:rPr>
          <w:rFonts w:asciiTheme="majorHAnsi" w:hAnsiTheme="majorHAnsi"/>
          <w:color w:val="000000"/>
        </w:rPr>
        <w:t xml:space="preserve">funds, especially </w:t>
      </w:r>
      <w:r w:rsidRPr="00D9293C">
        <w:rPr>
          <w:rFonts w:asciiTheme="majorHAnsi" w:hAnsiTheme="majorHAnsi" w:cs="Arial"/>
          <w:bCs/>
        </w:rPr>
        <w:t>initial installments</w:t>
      </w:r>
      <w:r w:rsidRPr="00D9293C">
        <w:rPr>
          <w:rFonts w:asciiTheme="majorHAnsi" w:hAnsiTheme="majorHAnsi"/>
          <w:color w:val="000000"/>
        </w:rPr>
        <w:t xml:space="preserve"> were released to all IPs on time. The 2</w:t>
      </w:r>
      <w:r w:rsidRPr="00D9293C">
        <w:rPr>
          <w:rFonts w:asciiTheme="majorHAnsi" w:hAnsiTheme="majorHAnsi"/>
          <w:color w:val="000000"/>
          <w:vertAlign w:val="superscript"/>
        </w:rPr>
        <w:t>nd</w:t>
      </w:r>
      <w:r w:rsidRPr="00D9293C">
        <w:rPr>
          <w:rFonts w:asciiTheme="majorHAnsi" w:hAnsiTheme="majorHAnsi"/>
          <w:color w:val="000000"/>
        </w:rPr>
        <w:t xml:space="preserve"> installments however were a bit late, released towards end of 2011, due to the delay in the approval of no-cost extension requests, ca</w:t>
      </w:r>
      <w:r w:rsidR="00442A53">
        <w:rPr>
          <w:rFonts w:asciiTheme="majorHAnsi" w:hAnsiTheme="majorHAnsi"/>
          <w:color w:val="000000"/>
        </w:rPr>
        <w:t>u</w:t>
      </w:r>
      <w:r w:rsidRPr="00D9293C">
        <w:rPr>
          <w:rFonts w:asciiTheme="majorHAnsi" w:hAnsiTheme="majorHAnsi"/>
          <w:color w:val="000000"/>
        </w:rPr>
        <w:t xml:space="preserve">sed by complexity  of </w:t>
      </w:r>
      <w:r w:rsidRPr="00D9293C">
        <w:rPr>
          <w:rFonts w:asciiTheme="majorHAnsi" w:hAnsiTheme="majorHAnsi"/>
        </w:rPr>
        <w:t>communication loop between the UN Women HQ and the donor. This has</w:t>
      </w:r>
      <w:r w:rsidRPr="00D9293C">
        <w:rPr>
          <w:rFonts w:asciiTheme="majorHAnsi" w:hAnsiTheme="majorHAnsi"/>
          <w:color w:val="000000"/>
        </w:rPr>
        <w:t xml:space="preserve"> forced the IPs to temporarily halt activities. </w:t>
      </w:r>
    </w:p>
    <w:p w:rsidR="00F07AD3" w:rsidRDefault="00F07AD3" w:rsidP="00F07AD3">
      <w:pPr>
        <w:jc w:val="both"/>
        <w:rPr>
          <w:rFonts w:cs="Arial"/>
          <w:bCs/>
        </w:rPr>
        <w:sectPr w:rsidR="00F07AD3" w:rsidSect="00F07AD3">
          <w:type w:val="continuous"/>
          <w:pgSz w:w="12240" w:h="15840"/>
          <w:pgMar w:top="1138" w:right="850" w:bottom="1138" w:left="1699" w:header="720" w:footer="720" w:gutter="0"/>
          <w:cols w:num="2" w:space="309"/>
          <w:docGrid w:linePitch="360"/>
        </w:sectPr>
      </w:pPr>
    </w:p>
    <w:p w:rsidR="00F07AD3" w:rsidRPr="00C945A2" w:rsidRDefault="00F07AD3" w:rsidP="00F07AD3">
      <w:pPr>
        <w:jc w:val="both"/>
        <w:rPr>
          <w:rFonts w:cs="Arial"/>
          <w:bCs/>
        </w:rPr>
      </w:pPr>
    </w:p>
    <w:p w:rsidR="00F07AD3" w:rsidRDefault="00F07AD3" w:rsidP="00F07AD3">
      <w:pPr>
        <w:spacing w:before="240" w:after="0"/>
        <w:jc w:val="both"/>
        <w:rPr>
          <w:b/>
          <w:i/>
          <w:color w:val="365F91" w:themeColor="accent1" w:themeShade="BF"/>
        </w:rPr>
        <w:sectPr w:rsidR="00F07AD3" w:rsidSect="00F07AD3">
          <w:type w:val="continuous"/>
          <w:pgSz w:w="12240" w:h="15840"/>
          <w:pgMar w:top="1138" w:right="850" w:bottom="1138" w:left="1699" w:header="720" w:footer="720" w:gutter="0"/>
          <w:cols w:num="2" w:space="309"/>
          <w:docGrid w:linePitch="360"/>
        </w:sectPr>
      </w:pPr>
    </w:p>
    <w:p w:rsidR="00F07AD3" w:rsidRPr="00193CC1" w:rsidRDefault="00F07AD3" w:rsidP="00F07AD3">
      <w:pPr>
        <w:jc w:val="both"/>
        <w:rPr>
          <w:rFonts w:cs="Times New Roman"/>
          <w:color w:val="002060"/>
        </w:rPr>
      </w:pPr>
      <w:r w:rsidRPr="00EB4CE1">
        <w:rPr>
          <w:rFonts w:cs="Times New Roman"/>
          <w:b/>
          <w:bCs/>
          <w:color w:val="365F91" w:themeColor="accent1" w:themeShade="BF"/>
        </w:rPr>
        <w:lastRenderedPageBreak/>
        <w:t xml:space="preserve">Table: 3: </w:t>
      </w:r>
      <w:r w:rsidRPr="00EB4CE1">
        <w:rPr>
          <w:rFonts w:cs="Times New Roman"/>
          <w:b/>
          <w:bCs/>
          <w:color w:val="365F91" w:themeColor="accent1" w:themeShade="BF"/>
          <w:u w:val="single"/>
        </w:rPr>
        <w:t>Fund allocation &amp; absorption by IPs</w:t>
      </w:r>
    </w:p>
    <w:tbl>
      <w:tblPr>
        <w:tblW w:w="8550" w:type="dxa"/>
        <w:tblInd w:w="198" w:type="dxa"/>
        <w:tblLayout w:type="fixed"/>
        <w:tblLook w:val="04A0" w:firstRow="1" w:lastRow="0" w:firstColumn="1" w:lastColumn="0" w:noHBand="0" w:noVBand="1"/>
      </w:tblPr>
      <w:tblGrid>
        <w:gridCol w:w="1260"/>
        <w:gridCol w:w="1440"/>
        <w:gridCol w:w="1530"/>
        <w:gridCol w:w="2970"/>
        <w:gridCol w:w="1350"/>
      </w:tblGrid>
      <w:tr w:rsidR="00F9567F" w:rsidRPr="00B623B6" w:rsidTr="00F9567F">
        <w:trPr>
          <w:trHeight w:val="228"/>
        </w:trPr>
        <w:tc>
          <w:tcPr>
            <w:tcW w:w="1260" w:type="dxa"/>
            <w:vMerge w:val="restart"/>
            <w:tcBorders>
              <w:top w:val="single" w:sz="8" w:space="0" w:color="auto"/>
              <w:left w:val="single" w:sz="8" w:space="0" w:color="auto"/>
              <w:bottom w:val="single" w:sz="8" w:space="0" w:color="000000"/>
              <w:right w:val="single" w:sz="8" w:space="0" w:color="auto"/>
            </w:tcBorders>
            <w:shd w:val="clear" w:color="auto" w:fill="DAEEF3" w:themeFill="accent5" w:themeFillTint="33"/>
            <w:hideMark/>
          </w:tcPr>
          <w:p w:rsidR="00F9567F" w:rsidRPr="00F9567F" w:rsidRDefault="00F9567F" w:rsidP="00F07AD3">
            <w:pPr>
              <w:spacing w:after="0"/>
              <w:jc w:val="center"/>
              <w:rPr>
                <w:color w:val="000000"/>
                <w:sz w:val="16"/>
                <w:szCs w:val="16"/>
              </w:rPr>
            </w:pPr>
            <w:r w:rsidRPr="00F9567F">
              <w:rPr>
                <w:color w:val="000000"/>
                <w:position w:val="-4"/>
                <w:sz w:val="16"/>
                <w:szCs w:val="16"/>
              </w:rPr>
              <w:object w:dxaOrig="18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2.75pt" o:ole="">
                  <v:imagedata r:id="rId20" o:title=""/>
                </v:shape>
                <o:OLEObject Type="Embed" ProgID="Equation.3" ShapeID="_x0000_i1025" DrawAspect="Content" ObjectID="_1455084982" r:id="rId21"/>
              </w:object>
            </w:r>
            <w:r w:rsidRPr="00F9567F">
              <w:rPr>
                <w:color w:val="000000"/>
                <w:sz w:val="16"/>
                <w:szCs w:val="16"/>
              </w:rPr>
              <w:t>Partner/</w:t>
            </w:r>
          </w:p>
          <w:p w:rsidR="00B44E3A" w:rsidRPr="00F9567F" w:rsidRDefault="00F9567F" w:rsidP="00F07AD3">
            <w:pPr>
              <w:spacing w:after="0"/>
              <w:jc w:val="center"/>
              <w:rPr>
                <w:color w:val="000000"/>
                <w:sz w:val="16"/>
                <w:szCs w:val="16"/>
              </w:rPr>
            </w:pPr>
            <w:r w:rsidRPr="00F9567F">
              <w:rPr>
                <w:color w:val="000000"/>
                <w:sz w:val="16"/>
                <w:szCs w:val="16"/>
              </w:rPr>
              <w:t xml:space="preserve">Implementing  Agency </w:t>
            </w:r>
          </w:p>
        </w:tc>
        <w:tc>
          <w:tcPr>
            <w:tcW w:w="1440" w:type="dxa"/>
            <w:vMerge w:val="restart"/>
            <w:tcBorders>
              <w:top w:val="single" w:sz="8" w:space="0" w:color="auto"/>
              <w:left w:val="nil"/>
              <w:right w:val="single" w:sz="4" w:space="0" w:color="auto"/>
            </w:tcBorders>
            <w:shd w:val="clear" w:color="auto" w:fill="DAEEF3" w:themeFill="accent5" w:themeFillTint="33"/>
            <w:hideMark/>
          </w:tcPr>
          <w:p w:rsidR="00B44E3A" w:rsidRPr="00F9567F" w:rsidRDefault="00B44E3A" w:rsidP="00F07AD3">
            <w:pPr>
              <w:spacing w:after="0"/>
              <w:jc w:val="center"/>
              <w:rPr>
                <w:color w:val="000000"/>
                <w:sz w:val="16"/>
                <w:szCs w:val="16"/>
              </w:rPr>
            </w:pPr>
            <w:r w:rsidRPr="00F9567F">
              <w:rPr>
                <w:color w:val="000000"/>
                <w:sz w:val="16"/>
                <w:szCs w:val="16"/>
              </w:rPr>
              <w:t>Approved Budget</w:t>
            </w:r>
          </w:p>
          <w:p w:rsidR="00B44E3A" w:rsidRPr="00F9567F" w:rsidRDefault="00B44E3A" w:rsidP="00F07AD3">
            <w:pPr>
              <w:spacing w:after="0"/>
              <w:jc w:val="center"/>
              <w:rPr>
                <w:color w:val="000000"/>
                <w:sz w:val="16"/>
                <w:szCs w:val="16"/>
              </w:rPr>
            </w:pPr>
            <w:r w:rsidRPr="00F9567F">
              <w:rPr>
                <w:color w:val="000000"/>
                <w:sz w:val="16"/>
                <w:szCs w:val="16"/>
              </w:rPr>
              <w:t>(USD)</w:t>
            </w:r>
          </w:p>
        </w:tc>
        <w:tc>
          <w:tcPr>
            <w:tcW w:w="1530" w:type="dxa"/>
            <w:vMerge w:val="restart"/>
            <w:tcBorders>
              <w:top w:val="single" w:sz="4" w:space="0" w:color="auto"/>
              <w:left w:val="single" w:sz="4" w:space="0" w:color="auto"/>
              <w:right w:val="single" w:sz="4" w:space="0" w:color="auto"/>
            </w:tcBorders>
            <w:shd w:val="clear" w:color="auto" w:fill="DAEEF3" w:themeFill="accent5" w:themeFillTint="33"/>
          </w:tcPr>
          <w:p w:rsidR="00B44E3A" w:rsidRPr="00F9567F" w:rsidRDefault="00B44E3A" w:rsidP="00F07AD3">
            <w:pPr>
              <w:spacing w:after="0"/>
              <w:jc w:val="center"/>
              <w:rPr>
                <w:color w:val="000000"/>
                <w:sz w:val="16"/>
                <w:szCs w:val="16"/>
              </w:rPr>
            </w:pPr>
            <w:r w:rsidRPr="00F9567F">
              <w:rPr>
                <w:color w:val="000000"/>
                <w:sz w:val="16"/>
                <w:szCs w:val="16"/>
              </w:rPr>
              <w:t>Allocated from the JP EVAW funds</w:t>
            </w:r>
          </w:p>
        </w:tc>
        <w:tc>
          <w:tcPr>
            <w:tcW w:w="4320" w:type="dxa"/>
            <w:gridSpan w:val="2"/>
            <w:tcBorders>
              <w:top w:val="single" w:sz="8" w:space="0" w:color="auto"/>
              <w:left w:val="single" w:sz="4" w:space="0" w:color="auto"/>
              <w:bottom w:val="single" w:sz="8" w:space="0" w:color="auto"/>
              <w:right w:val="single" w:sz="8" w:space="0" w:color="000000"/>
            </w:tcBorders>
            <w:shd w:val="clear" w:color="auto" w:fill="DAEEF3" w:themeFill="accent5" w:themeFillTint="33"/>
            <w:hideMark/>
          </w:tcPr>
          <w:p w:rsidR="00B44E3A" w:rsidRPr="00F9567F" w:rsidRDefault="00B44E3A" w:rsidP="00F07AD3">
            <w:pPr>
              <w:spacing w:after="0"/>
              <w:jc w:val="center"/>
              <w:rPr>
                <w:color w:val="000000"/>
                <w:sz w:val="16"/>
                <w:szCs w:val="16"/>
              </w:rPr>
            </w:pPr>
            <w:r w:rsidRPr="00F9567F">
              <w:rPr>
                <w:color w:val="000000"/>
                <w:sz w:val="16"/>
                <w:szCs w:val="16"/>
              </w:rPr>
              <w:t>Fund absorbed</w:t>
            </w:r>
          </w:p>
        </w:tc>
      </w:tr>
      <w:tr w:rsidR="00F9567F" w:rsidRPr="00B623B6" w:rsidTr="00F9567F">
        <w:trPr>
          <w:trHeight w:val="255"/>
        </w:trPr>
        <w:tc>
          <w:tcPr>
            <w:tcW w:w="1260" w:type="dxa"/>
            <w:vMerge/>
            <w:tcBorders>
              <w:top w:val="single" w:sz="8" w:space="0" w:color="auto"/>
              <w:left w:val="single" w:sz="8" w:space="0" w:color="auto"/>
              <w:bottom w:val="single" w:sz="4" w:space="0" w:color="auto"/>
              <w:right w:val="single" w:sz="8" w:space="0" w:color="auto"/>
            </w:tcBorders>
            <w:shd w:val="clear" w:color="auto" w:fill="DAEEF3" w:themeFill="accent5" w:themeFillTint="33"/>
            <w:vAlign w:val="center"/>
            <w:hideMark/>
          </w:tcPr>
          <w:p w:rsidR="00B44E3A" w:rsidRPr="00F9567F" w:rsidRDefault="00B44E3A" w:rsidP="00F07AD3">
            <w:pPr>
              <w:spacing w:after="0"/>
              <w:jc w:val="center"/>
              <w:rPr>
                <w:color w:val="000000"/>
                <w:sz w:val="16"/>
                <w:szCs w:val="16"/>
              </w:rPr>
            </w:pPr>
          </w:p>
        </w:tc>
        <w:tc>
          <w:tcPr>
            <w:tcW w:w="1440" w:type="dxa"/>
            <w:vMerge/>
            <w:tcBorders>
              <w:left w:val="nil"/>
              <w:bottom w:val="single" w:sz="4" w:space="0" w:color="auto"/>
              <w:right w:val="single" w:sz="4" w:space="0" w:color="auto"/>
            </w:tcBorders>
            <w:shd w:val="clear" w:color="auto" w:fill="DAEEF3" w:themeFill="accent5" w:themeFillTint="33"/>
            <w:hideMark/>
          </w:tcPr>
          <w:p w:rsidR="00B44E3A" w:rsidRPr="00F9567F" w:rsidRDefault="00B44E3A" w:rsidP="00F07AD3">
            <w:pPr>
              <w:spacing w:after="0"/>
              <w:jc w:val="center"/>
              <w:rPr>
                <w:color w:val="000000"/>
                <w:sz w:val="16"/>
                <w:szCs w:val="16"/>
              </w:rPr>
            </w:pPr>
          </w:p>
        </w:tc>
        <w:tc>
          <w:tcPr>
            <w:tcW w:w="1530" w:type="dxa"/>
            <w:vMerge/>
            <w:tcBorders>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after="0"/>
              <w:jc w:val="center"/>
              <w:rPr>
                <w:color w:val="000000"/>
                <w:sz w:val="16"/>
                <w:szCs w:val="16"/>
              </w:rPr>
            </w:pPr>
          </w:p>
        </w:tc>
        <w:tc>
          <w:tcPr>
            <w:tcW w:w="2970" w:type="dxa"/>
            <w:tcBorders>
              <w:top w:val="nil"/>
              <w:left w:val="single" w:sz="4" w:space="0" w:color="auto"/>
              <w:bottom w:val="single" w:sz="4" w:space="0" w:color="auto"/>
              <w:right w:val="single" w:sz="8" w:space="0" w:color="auto"/>
            </w:tcBorders>
            <w:shd w:val="clear" w:color="auto" w:fill="DAEEF3" w:themeFill="accent5" w:themeFillTint="33"/>
            <w:hideMark/>
          </w:tcPr>
          <w:p w:rsidR="00B44E3A" w:rsidRPr="00F9567F" w:rsidRDefault="00B44E3A" w:rsidP="00F07AD3">
            <w:pPr>
              <w:spacing w:after="0"/>
              <w:jc w:val="center"/>
              <w:rPr>
                <w:color w:val="000000"/>
                <w:sz w:val="16"/>
                <w:szCs w:val="16"/>
              </w:rPr>
            </w:pPr>
            <w:r w:rsidRPr="00F9567F">
              <w:rPr>
                <w:color w:val="000000"/>
                <w:sz w:val="16"/>
                <w:szCs w:val="16"/>
              </w:rPr>
              <w:t>Total (USD)</w:t>
            </w:r>
          </w:p>
        </w:tc>
        <w:tc>
          <w:tcPr>
            <w:tcW w:w="1350" w:type="dxa"/>
            <w:tcBorders>
              <w:top w:val="nil"/>
              <w:left w:val="nil"/>
              <w:bottom w:val="single" w:sz="4" w:space="0" w:color="auto"/>
              <w:right w:val="single" w:sz="8" w:space="0" w:color="auto"/>
            </w:tcBorders>
            <w:shd w:val="clear" w:color="auto" w:fill="DAEEF3" w:themeFill="accent5" w:themeFillTint="33"/>
            <w:hideMark/>
          </w:tcPr>
          <w:p w:rsidR="00B44E3A" w:rsidRPr="00F9567F" w:rsidRDefault="00B44E3A" w:rsidP="00F07AD3">
            <w:pPr>
              <w:spacing w:after="0"/>
              <w:ind w:right="-108"/>
              <w:jc w:val="center"/>
              <w:rPr>
                <w:color w:val="000000"/>
                <w:sz w:val="16"/>
                <w:szCs w:val="16"/>
              </w:rPr>
            </w:pPr>
            <w:r w:rsidRPr="00F9567F">
              <w:rPr>
                <w:color w:val="000000"/>
                <w:sz w:val="16"/>
                <w:szCs w:val="16"/>
              </w:rPr>
              <w:t xml:space="preserve">In % </w:t>
            </w:r>
            <w:r w:rsidRPr="00F9567F">
              <w:rPr>
                <w:b/>
                <w:bCs/>
                <w:color w:val="000000"/>
                <w:sz w:val="16"/>
                <w:szCs w:val="16"/>
              </w:rPr>
              <w:t>of  (B)</w:t>
            </w:r>
          </w:p>
        </w:tc>
      </w:tr>
      <w:tr w:rsidR="00F9567F" w:rsidRPr="00B623B6" w:rsidTr="00F9567F">
        <w:trPr>
          <w:trHeight w:val="188"/>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AAWA</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19,996</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19,996</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 xml:space="preserve">  19,996  </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89"/>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AWSAD</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18,541.</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18,541</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 xml:space="preserve">18,541 </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CCRDA</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15,321</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15,321</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 xml:space="preserve">15,321 </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EHRC</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137,990.69.6</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135,230.88</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 xml:space="preserve">                      135.162.28  6</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99.9%</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EOC</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146,864.78</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117,491.82</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 xml:space="preserve">117,491.82 </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rPr>
                <w:color w:val="000000"/>
                <w:sz w:val="16"/>
                <w:szCs w:val="16"/>
              </w:rPr>
            </w:pPr>
            <w:r w:rsidRPr="00F9567F">
              <w:rPr>
                <w:color w:val="000000"/>
                <w:sz w:val="16"/>
                <w:szCs w:val="16"/>
              </w:rPr>
              <w:t>PMC</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19,963.930</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19,963.93</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19,963.93   60</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ind w:right="-108"/>
              <w:rPr>
                <w:color w:val="000000"/>
                <w:sz w:val="16"/>
                <w:szCs w:val="16"/>
              </w:rPr>
            </w:pPr>
            <w:r w:rsidRPr="00F9567F">
              <w:rPr>
                <w:color w:val="000000"/>
                <w:sz w:val="16"/>
                <w:szCs w:val="16"/>
              </w:rPr>
              <w:t>Somali WCYA Bureau</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right"/>
              <w:rPr>
                <w:color w:val="000000"/>
                <w:sz w:val="16"/>
                <w:szCs w:val="16"/>
              </w:rPr>
            </w:pPr>
            <w:r w:rsidRPr="00F9567F">
              <w:rPr>
                <w:color w:val="000000"/>
                <w:sz w:val="16"/>
                <w:szCs w:val="16"/>
              </w:rPr>
              <w:t>9380.33</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9,380.33</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9,380.33 9380.33</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63"/>
        </w:trPr>
        <w:tc>
          <w:tcPr>
            <w:tcW w:w="12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ind w:right="-108"/>
              <w:rPr>
                <w:color w:val="000000"/>
                <w:sz w:val="16"/>
                <w:szCs w:val="16"/>
              </w:rPr>
            </w:pPr>
            <w:r w:rsidRPr="00F9567F">
              <w:rPr>
                <w:color w:val="000000"/>
                <w:sz w:val="16"/>
                <w:szCs w:val="16"/>
              </w:rPr>
              <w:t>UNFPA</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Del="004A1839" w:rsidRDefault="00B44E3A" w:rsidP="00F07AD3">
            <w:pPr>
              <w:spacing w:before="20" w:after="20"/>
              <w:jc w:val="right"/>
              <w:rPr>
                <w:color w:val="000000"/>
                <w:sz w:val="16"/>
                <w:szCs w:val="16"/>
              </w:rPr>
            </w:pPr>
            <w:r w:rsidRPr="00F9567F">
              <w:rPr>
                <w:color w:val="000000"/>
                <w:sz w:val="16"/>
                <w:szCs w:val="16"/>
              </w:rPr>
              <w:t>324,023.45</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B44E3A" w:rsidRPr="00F9567F" w:rsidRDefault="00B44E3A" w:rsidP="00F07AD3">
            <w:pPr>
              <w:spacing w:before="20" w:after="20"/>
              <w:jc w:val="center"/>
              <w:rPr>
                <w:color w:val="000000"/>
                <w:sz w:val="16"/>
                <w:szCs w:val="16"/>
              </w:rPr>
            </w:pPr>
            <w:r w:rsidRPr="00F9567F">
              <w:rPr>
                <w:color w:val="000000"/>
                <w:sz w:val="16"/>
                <w:szCs w:val="16"/>
              </w:rPr>
              <w:t>324,023.45</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Del="004A1839" w:rsidRDefault="00B44E3A" w:rsidP="00F07AD3">
            <w:pPr>
              <w:spacing w:before="20" w:after="20"/>
              <w:jc w:val="center"/>
              <w:rPr>
                <w:color w:val="000000"/>
                <w:sz w:val="16"/>
                <w:szCs w:val="16"/>
              </w:rPr>
            </w:pPr>
            <w:r w:rsidRPr="00F9567F">
              <w:rPr>
                <w:color w:val="000000"/>
                <w:sz w:val="16"/>
                <w:szCs w:val="16"/>
              </w:rPr>
              <w:t>324,023.45</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B44E3A" w:rsidRPr="00F9567F" w:rsidRDefault="00B44E3A" w:rsidP="00F07AD3">
            <w:pPr>
              <w:spacing w:before="20" w:after="20"/>
              <w:jc w:val="center"/>
              <w:rPr>
                <w:color w:val="000000"/>
                <w:sz w:val="16"/>
                <w:szCs w:val="16"/>
              </w:rPr>
            </w:pPr>
            <w:r w:rsidRPr="00F9567F">
              <w:rPr>
                <w:color w:val="000000"/>
                <w:sz w:val="16"/>
                <w:szCs w:val="16"/>
              </w:rPr>
              <w:t>100%</w:t>
            </w:r>
          </w:p>
        </w:tc>
      </w:tr>
      <w:tr w:rsidR="00F9567F" w:rsidRPr="00B623B6" w:rsidTr="00F9567F">
        <w:trPr>
          <w:trHeight w:val="166"/>
        </w:trPr>
        <w:tc>
          <w:tcPr>
            <w:tcW w:w="1260" w:type="dxa"/>
            <w:vMerge w:val="restart"/>
            <w:tcBorders>
              <w:top w:val="single" w:sz="4" w:space="0" w:color="auto"/>
              <w:left w:val="single" w:sz="4" w:space="0" w:color="auto"/>
              <w:right w:val="single" w:sz="4" w:space="0" w:color="auto"/>
            </w:tcBorders>
            <w:shd w:val="clear" w:color="auto" w:fill="DAEEF3" w:themeFill="accent5" w:themeFillTint="33"/>
          </w:tcPr>
          <w:p w:rsidR="00F07AD3" w:rsidRPr="00F9567F" w:rsidRDefault="00F07AD3" w:rsidP="00F07AD3">
            <w:pPr>
              <w:spacing w:before="200" w:after="20"/>
              <w:jc w:val="right"/>
              <w:rPr>
                <w:color w:val="000000"/>
                <w:sz w:val="16"/>
                <w:szCs w:val="16"/>
              </w:rPr>
            </w:pPr>
            <w:r w:rsidRPr="00F9567F">
              <w:rPr>
                <w:b/>
                <w:color w:val="000000"/>
                <w:sz w:val="16"/>
                <w:szCs w:val="16"/>
              </w:rPr>
              <w:t>Total</w:t>
            </w:r>
          </w:p>
        </w:tc>
        <w:tc>
          <w:tcPr>
            <w:tcW w:w="144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rsidR="00F07AD3" w:rsidRPr="00F9567F" w:rsidRDefault="00F07AD3" w:rsidP="00F07AD3">
            <w:pPr>
              <w:spacing w:before="20" w:after="20"/>
              <w:rPr>
                <w:b/>
                <w:bCs/>
                <w:color w:val="000000"/>
                <w:sz w:val="16"/>
                <w:szCs w:val="16"/>
              </w:rPr>
            </w:pPr>
            <w:r w:rsidRPr="00F9567F">
              <w:rPr>
                <w:rFonts w:ascii="Calibri" w:hAnsi="Calibri"/>
                <w:b/>
                <w:color w:val="000000"/>
                <w:sz w:val="16"/>
                <w:szCs w:val="16"/>
              </w:rPr>
              <w:t xml:space="preserve">692,081.15 </w:t>
            </w:r>
          </w:p>
        </w:tc>
        <w:tc>
          <w:tcPr>
            <w:tcW w:w="1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07AD3" w:rsidRPr="00F9567F" w:rsidRDefault="00F07AD3" w:rsidP="00F07AD3">
            <w:pPr>
              <w:spacing w:before="20" w:after="20"/>
              <w:jc w:val="center"/>
              <w:rPr>
                <w:rFonts w:ascii="Calibri" w:hAnsi="Calibri"/>
                <w:b/>
                <w:color w:val="000000"/>
                <w:sz w:val="16"/>
                <w:szCs w:val="16"/>
              </w:rPr>
            </w:pPr>
            <w:r w:rsidRPr="00F9567F">
              <w:rPr>
                <w:rFonts w:ascii="Calibri" w:hAnsi="Calibri"/>
                <w:b/>
                <w:color w:val="000000"/>
                <w:sz w:val="16"/>
                <w:szCs w:val="16"/>
              </w:rPr>
              <w:t>659.948.41</w:t>
            </w:r>
          </w:p>
        </w:tc>
        <w:tc>
          <w:tcPr>
            <w:tcW w:w="297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rsidR="00F07AD3" w:rsidRPr="00F9567F" w:rsidRDefault="00F07AD3" w:rsidP="00F07AD3">
            <w:pPr>
              <w:spacing w:before="20" w:after="20"/>
              <w:jc w:val="center"/>
              <w:rPr>
                <w:b/>
                <w:color w:val="000000"/>
                <w:sz w:val="16"/>
                <w:szCs w:val="16"/>
              </w:rPr>
            </w:pPr>
            <w:r w:rsidRPr="00F9567F">
              <w:rPr>
                <w:rFonts w:ascii="Calibri" w:hAnsi="Calibri"/>
                <w:b/>
                <w:color w:val="000000"/>
                <w:sz w:val="16"/>
                <w:szCs w:val="16"/>
              </w:rPr>
              <w:t>659,879.81</w:t>
            </w:r>
          </w:p>
        </w:tc>
        <w:tc>
          <w:tcPr>
            <w:tcW w:w="135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07AD3" w:rsidRPr="00F9567F" w:rsidRDefault="00F07AD3" w:rsidP="00F07AD3">
            <w:pPr>
              <w:spacing w:before="20" w:after="20"/>
              <w:jc w:val="center"/>
              <w:rPr>
                <w:b/>
                <w:color w:val="000000"/>
                <w:sz w:val="16"/>
                <w:szCs w:val="16"/>
              </w:rPr>
            </w:pPr>
            <w:r w:rsidRPr="00F9567F">
              <w:rPr>
                <w:b/>
                <w:color w:val="000000"/>
                <w:sz w:val="16"/>
                <w:szCs w:val="16"/>
              </w:rPr>
              <w:t>100%</w:t>
            </w:r>
          </w:p>
        </w:tc>
      </w:tr>
      <w:tr w:rsidR="00F07AD3" w:rsidRPr="00B623B6" w:rsidTr="00F9567F">
        <w:trPr>
          <w:trHeight w:val="166"/>
        </w:trPr>
        <w:tc>
          <w:tcPr>
            <w:tcW w:w="1260" w:type="dxa"/>
            <w:vMerge/>
            <w:tcBorders>
              <w:left w:val="single" w:sz="4" w:space="0" w:color="auto"/>
              <w:right w:val="single" w:sz="4" w:space="0" w:color="auto"/>
            </w:tcBorders>
            <w:shd w:val="clear" w:color="auto" w:fill="DAEEF3" w:themeFill="accent5" w:themeFillTint="33"/>
          </w:tcPr>
          <w:p w:rsidR="00F07AD3" w:rsidRPr="00F9567F" w:rsidRDefault="00F07AD3" w:rsidP="00F07AD3">
            <w:pPr>
              <w:spacing w:before="20" w:after="20"/>
              <w:jc w:val="right"/>
              <w:rPr>
                <w:b/>
                <w:color w:val="000000"/>
                <w:sz w:val="16"/>
                <w:szCs w:val="16"/>
              </w:rPr>
            </w:pPr>
          </w:p>
        </w:tc>
        <w:tc>
          <w:tcPr>
            <w:tcW w:w="7290"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rsidR="00F07AD3" w:rsidRPr="00F9567F" w:rsidRDefault="00F07AD3" w:rsidP="00F07AD3">
            <w:pPr>
              <w:spacing w:before="20" w:after="20"/>
              <w:rPr>
                <w:b/>
                <w:color w:val="002060"/>
                <w:sz w:val="16"/>
                <w:szCs w:val="16"/>
              </w:rPr>
            </w:pPr>
            <w:r w:rsidRPr="00F9567F">
              <w:rPr>
                <w:b/>
                <w:color w:val="002060"/>
                <w:sz w:val="16"/>
                <w:szCs w:val="16"/>
              </w:rPr>
              <w:t>Total JP EVAW fund approved: 692,081</w:t>
            </w:r>
          </w:p>
          <w:p w:rsidR="00F07AD3" w:rsidRPr="00F9567F" w:rsidRDefault="00F07AD3" w:rsidP="00F07AD3">
            <w:pPr>
              <w:spacing w:before="20" w:after="20"/>
              <w:rPr>
                <w:b/>
                <w:color w:val="002060"/>
                <w:sz w:val="16"/>
                <w:szCs w:val="16"/>
              </w:rPr>
            </w:pPr>
            <w:r w:rsidRPr="00F9567F">
              <w:rPr>
                <w:b/>
                <w:color w:val="002060"/>
                <w:sz w:val="16"/>
                <w:szCs w:val="16"/>
              </w:rPr>
              <w:t>Total JP EVAW fund allocated:  659.948</w:t>
            </w:r>
          </w:p>
          <w:p w:rsidR="00F07AD3" w:rsidRPr="00F9567F" w:rsidRDefault="00F07AD3" w:rsidP="00F07AD3">
            <w:pPr>
              <w:spacing w:before="20" w:after="20"/>
              <w:rPr>
                <w:color w:val="000000"/>
                <w:sz w:val="16"/>
                <w:szCs w:val="16"/>
              </w:rPr>
            </w:pPr>
            <w:r w:rsidRPr="00F9567F">
              <w:rPr>
                <w:b/>
                <w:color w:val="002060"/>
                <w:sz w:val="16"/>
                <w:szCs w:val="16"/>
              </w:rPr>
              <w:t xml:space="preserve">Total JP EVAW fund absorbed:  659,880  </w:t>
            </w:r>
          </w:p>
        </w:tc>
      </w:tr>
      <w:tr w:rsidR="00F07AD3" w:rsidRPr="00B623B6" w:rsidTr="00F9567F">
        <w:trPr>
          <w:trHeight w:val="166"/>
        </w:trPr>
        <w:tc>
          <w:tcPr>
            <w:tcW w:w="1260" w:type="dxa"/>
            <w:vMerge/>
            <w:tcBorders>
              <w:left w:val="single" w:sz="4" w:space="0" w:color="auto"/>
              <w:bottom w:val="single" w:sz="4" w:space="0" w:color="auto"/>
              <w:right w:val="single" w:sz="4" w:space="0" w:color="auto"/>
            </w:tcBorders>
            <w:shd w:val="clear" w:color="auto" w:fill="DAEEF3" w:themeFill="accent5" w:themeFillTint="33"/>
          </w:tcPr>
          <w:p w:rsidR="00F07AD3" w:rsidRPr="00F9567F" w:rsidRDefault="00F07AD3" w:rsidP="00F07AD3">
            <w:pPr>
              <w:spacing w:before="20" w:after="20"/>
              <w:jc w:val="right"/>
              <w:rPr>
                <w:b/>
                <w:color w:val="000000"/>
                <w:sz w:val="16"/>
                <w:szCs w:val="16"/>
              </w:rPr>
            </w:pPr>
          </w:p>
        </w:tc>
        <w:tc>
          <w:tcPr>
            <w:tcW w:w="7290"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rsidR="00F07AD3" w:rsidRPr="00F9567F" w:rsidRDefault="00F07AD3" w:rsidP="00F07AD3">
            <w:pPr>
              <w:spacing w:before="20" w:after="20"/>
              <w:rPr>
                <w:color w:val="000000"/>
                <w:sz w:val="16"/>
                <w:szCs w:val="16"/>
              </w:rPr>
            </w:pPr>
            <w:r w:rsidRPr="00F9567F">
              <w:rPr>
                <w:sz w:val="16"/>
                <w:szCs w:val="16"/>
              </w:rPr>
              <w:t xml:space="preserve">Per the LOA with UNFPA = US$ </w:t>
            </w:r>
            <w:r w:rsidRPr="00F9567F">
              <w:rPr>
                <w:b/>
                <w:color w:val="002060"/>
                <w:sz w:val="16"/>
                <w:szCs w:val="16"/>
              </w:rPr>
              <w:t>689,829.00 (Difference with the total approved fund is due to the changing exchange rate)</w:t>
            </w:r>
            <w:r w:rsidRPr="00F9567F">
              <w:rPr>
                <w:sz w:val="16"/>
                <w:szCs w:val="16"/>
              </w:rPr>
              <w:t>. Rem</w:t>
            </w:r>
            <w:r w:rsidR="004E78E3">
              <w:rPr>
                <w:sz w:val="16"/>
                <w:szCs w:val="16"/>
              </w:rPr>
              <w:t xml:space="preserve">aining funds were </w:t>
            </w:r>
            <w:r w:rsidRPr="00F9567F">
              <w:rPr>
                <w:sz w:val="16"/>
                <w:szCs w:val="16"/>
              </w:rPr>
              <w:t>used for the evaluation of the programme.</w:t>
            </w:r>
          </w:p>
        </w:tc>
      </w:tr>
      <w:tr w:rsidR="00F07AD3" w:rsidRPr="00B623B6" w:rsidTr="00F9567F">
        <w:trPr>
          <w:trHeight w:val="166"/>
        </w:trPr>
        <w:tc>
          <w:tcPr>
            <w:tcW w:w="2700" w:type="dxa"/>
            <w:gridSpan w:val="2"/>
            <w:tcBorders>
              <w:left w:val="single" w:sz="4" w:space="0" w:color="auto"/>
              <w:bottom w:val="single" w:sz="4" w:space="0" w:color="auto"/>
              <w:right w:val="single" w:sz="4" w:space="0" w:color="auto"/>
            </w:tcBorders>
            <w:shd w:val="clear" w:color="auto" w:fill="DAEEF3" w:themeFill="accent5" w:themeFillTint="33"/>
          </w:tcPr>
          <w:p w:rsidR="00F07AD3" w:rsidRPr="00F9567F" w:rsidRDefault="00F07AD3" w:rsidP="00F07AD3">
            <w:pPr>
              <w:spacing w:before="20" w:after="20"/>
              <w:jc w:val="right"/>
              <w:rPr>
                <w:color w:val="000000"/>
                <w:sz w:val="16"/>
                <w:szCs w:val="16"/>
              </w:rPr>
            </w:pPr>
          </w:p>
        </w:tc>
        <w:tc>
          <w:tcPr>
            <w:tcW w:w="5850" w:type="dxa"/>
            <w:gridSpan w:val="3"/>
            <w:tcBorders>
              <w:left w:val="single" w:sz="4" w:space="0" w:color="auto"/>
              <w:bottom w:val="single" w:sz="4" w:space="0" w:color="auto"/>
              <w:right w:val="single" w:sz="4" w:space="0" w:color="auto"/>
            </w:tcBorders>
            <w:shd w:val="clear" w:color="auto" w:fill="DAEEF3" w:themeFill="accent5" w:themeFillTint="33"/>
          </w:tcPr>
          <w:p w:rsidR="00F07AD3" w:rsidRPr="00F9567F" w:rsidRDefault="00F07AD3" w:rsidP="00F07AD3">
            <w:pPr>
              <w:spacing w:before="20" w:after="20"/>
              <w:jc w:val="right"/>
              <w:rPr>
                <w:sz w:val="16"/>
                <w:szCs w:val="16"/>
              </w:rPr>
            </w:pPr>
            <w:r w:rsidRPr="00F9567F">
              <w:rPr>
                <w:color w:val="000000"/>
                <w:sz w:val="16"/>
                <w:szCs w:val="16"/>
              </w:rPr>
              <w:t>Source: Adapted from UN Women report via e-mail of 22 Jan 2014</w:t>
            </w:r>
          </w:p>
        </w:tc>
      </w:tr>
    </w:tbl>
    <w:p w:rsidR="00F07AD3" w:rsidRDefault="00F07AD3" w:rsidP="00F07AD3">
      <w:pPr>
        <w:spacing w:before="240" w:after="0"/>
        <w:jc w:val="both"/>
        <w:rPr>
          <w:b/>
          <w:i/>
          <w:color w:val="365F91" w:themeColor="accent1" w:themeShade="BF"/>
        </w:rPr>
      </w:pPr>
    </w:p>
    <w:p w:rsidR="00D51AED" w:rsidRDefault="00D51AED" w:rsidP="00F07AD3">
      <w:pPr>
        <w:spacing w:before="240" w:after="0"/>
        <w:jc w:val="both"/>
        <w:rPr>
          <w:b/>
          <w:i/>
          <w:color w:val="365F91" w:themeColor="accent1" w:themeShade="BF"/>
        </w:rPr>
        <w:sectPr w:rsidR="00D51AED" w:rsidSect="00F07AD3">
          <w:type w:val="continuous"/>
          <w:pgSz w:w="12240" w:h="15840"/>
          <w:pgMar w:top="1138" w:right="850" w:bottom="1138" w:left="1699" w:header="720" w:footer="720" w:gutter="0"/>
          <w:cols w:space="309"/>
          <w:docGrid w:linePitch="360"/>
        </w:sectPr>
      </w:pPr>
    </w:p>
    <w:p w:rsidR="00F07AD3" w:rsidRPr="00D9293C" w:rsidRDefault="00F07AD3" w:rsidP="00F07AD3">
      <w:pPr>
        <w:spacing w:after="0"/>
        <w:jc w:val="both"/>
        <w:rPr>
          <w:rFonts w:asciiTheme="majorHAnsi" w:hAnsiTheme="majorHAnsi" w:cs="Times New Roman"/>
        </w:rPr>
      </w:pPr>
      <w:r w:rsidRPr="00D9293C">
        <w:rPr>
          <w:rFonts w:asciiTheme="majorHAnsi" w:hAnsiTheme="majorHAnsi" w:cs="Arial"/>
          <w:bCs/>
        </w:rPr>
        <w:lastRenderedPageBreak/>
        <w:t>Concerning</w:t>
      </w:r>
      <w:r w:rsidRPr="00D9293C">
        <w:rPr>
          <w:rFonts w:asciiTheme="majorHAnsi" w:hAnsiTheme="majorHAnsi" w:cs="Times New Roman"/>
        </w:rPr>
        <w:t xml:space="preserve"> the financial absorptive capacity of IPs, the financial report furnished by UN Women (see table 3 above) depicts that 100% the total budget al</w:t>
      </w:r>
      <w:r w:rsidR="00881407">
        <w:rPr>
          <w:rFonts w:asciiTheme="majorHAnsi" w:hAnsiTheme="majorHAnsi" w:cs="Times New Roman"/>
        </w:rPr>
        <w:t>location has been utilized. All</w:t>
      </w:r>
      <w:r w:rsidRPr="00D9293C">
        <w:rPr>
          <w:rFonts w:asciiTheme="majorHAnsi" w:hAnsiTheme="majorHAnsi" w:cs="Times New Roman"/>
        </w:rPr>
        <w:t xml:space="preserve"> IPs consumed 100% of their respective allocation. </w:t>
      </w:r>
      <w:r w:rsidRPr="00D9293C">
        <w:rPr>
          <w:rFonts w:asciiTheme="majorHAnsi" w:hAnsiTheme="majorHAnsi" w:cs="Times New Roman"/>
          <w:highlight w:val="yellow"/>
        </w:rPr>
        <w:t xml:space="preserve"> </w:t>
      </w:r>
      <w:r w:rsidRPr="00D9293C">
        <w:rPr>
          <w:rFonts w:asciiTheme="majorHAnsi" w:hAnsiTheme="majorHAnsi" w:cs="Times New Roman"/>
        </w:rPr>
        <w:t xml:space="preserve"> </w:t>
      </w:r>
    </w:p>
    <w:p w:rsidR="00F07AD3" w:rsidRPr="00D9293C" w:rsidRDefault="00F07AD3" w:rsidP="00F07AD3">
      <w:pPr>
        <w:spacing w:after="0"/>
        <w:jc w:val="both"/>
        <w:rPr>
          <w:rFonts w:asciiTheme="majorHAnsi" w:hAnsiTheme="majorHAnsi"/>
        </w:rPr>
      </w:pPr>
      <w:r w:rsidRPr="00D9293C">
        <w:rPr>
          <w:rFonts w:asciiTheme="majorHAnsi" w:hAnsiTheme="majorHAnsi"/>
          <w:b/>
          <w:i/>
          <w:color w:val="365F91" w:themeColor="accent1" w:themeShade="BF"/>
        </w:rPr>
        <w:lastRenderedPageBreak/>
        <w:t>Geographical coverage</w:t>
      </w:r>
      <w:r w:rsidRPr="00D9293C">
        <w:rPr>
          <w:rFonts w:asciiTheme="majorHAnsi" w:hAnsiTheme="majorHAnsi"/>
        </w:rPr>
        <w:t xml:space="preserve">: Given the prevalence of VAW across the nation, the area coverage of the interventions of JP EVAW may not seem adequate. Nevertheless, the evaluation disclosed that: (1) pocket area-based interventions related/linked to </w:t>
      </w:r>
      <w:r w:rsidRPr="00D9293C">
        <w:rPr>
          <w:rFonts w:asciiTheme="majorHAnsi" w:hAnsiTheme="majorHAnsi"/>
        </w:rPr>
        <w:lastRenderedPageBreak/>
        <w:t xml:space="preserve">the different outcomes of the program were executed by different IPs in different locations/ regions of the country, as indicated earlier. Some activities were implemented nationwide, in both urban and rural contexts and entities (see Table 1 for details). (2) The IPs and the locations were partly systematically selected pocket areas &amp; groups based on findings of previous studies on the severity of VAW; and partly based on merit in order to ensure sustainability of earlier activities (sponsored by UN Women) of reliable IPs identified based on capacity assessment. (3) The area coverage was dictated by the limitation of available resources. </w:t>
      </w:r>
    </w:p>
    <w:p w:rsidR="00F07AD3" w:rsidRPr="00D9293C" w:rsidRDefault="00F654FD" w:rsidP="00F07AD3">
      <w:pPr>
        <w:spacing w:after="0"/>
        <w:jc w:val="both"/>
        <w:rPr>
          <w:rFonts w:asciiTheme="majorHAnsi" w:hAnsiTheme="majorHAnsi"/>
        </w:rPr>
      </w:pPr>
      <w:r>
        <w:rPr>
          <w:rFonts w:asciiTheme="majorHAnsi" w:hAnsiTheme="majorHAnsi" w:cstheme="minorHAnsi"/>
          <w:noProof/>
          <w:color w:val="FF0000"/>
        </w:rPr>
        <mc:AlternateContent>
          <mc:Choice Requires="wps">
            <w:drawing>
              <wp:anchor distT="0" distB="0" distL="114300" distR="114300" simplePos="0" relativeHeight="251662336" behindDoc="0" locked="0" layoutInCell="1" allowOverlap="1">
                <wp:simplePos x="0" y="0"/>
                <wp:positionH relativeFrom="column">
                  <wp:posOffset>3112770</wp:posOffset>
                </wp:positionH>
                <wp:positionV relativeFrom="paragraph">
                  <wp:posOffset>-1953895</wp:posOffset>
                </wp:positionV>
                <wp:extent cx="3085465" cy="2028825"/>
                <wp:effectExtent l="0" t="0" r="19685" b="28575"/>
                <wp:wrapSquare wrapText="bothSides"/>
                <wp:docPr id="6"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5465" cy="2028825"/>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801A9B" w:rsidRDefault="001B305E" w:rsidP="00F07AD3">
                            <w:pPr>
                              <w:jc w:val="center"/>
                              <w:rPr>
                                <w:rFonts w:cstheme="minorHAnsi"/>
                                <w:b/>
                                <w:color w:val="000000"/>
                                <w:sz w:val="18"/>
                                <w:szCs w:val="18"/>
                              </w:rPr>
                            </w:pPr>
                            <w:r w:rsidRPr="00801A9B">
                              <w:rPr>
                                <w:rFonts w:cstheme="minorHAnsi"/>
                                <w:b/>
                                <w:color w:val="000000"/>
                                <w:sz w:val="18"/>
                                <w:szCs w:val="18"/>
                              </w:rPr>
                              <w:t>Sustainability: Research questions</w:t>
                            </w:r>
                          </w:p>
                          <w:p w:rsidR="001B305E" w:rsidRPr="00611DFD" w:rsidRDefault="001B305E" w:rsidP="00F07AD3">
                            <w:pPr>
                              <w:spacing w:after="0"/>
                              <w:jc w:val="both"/>
                              <w:rPr>
                                <w:rFonts w:eastAsia="Cambria" w:cstheme="minorHAnsi"/>
                                <w:i/>
                                <w:color w:val="000000"/>
                                <w:sz w:val="18"/>
                                <w:szCs w:val="18"/>
                              </w:rPr>
                            </w:pPr>
                            <w:r w:rsidRPr="00611DFD">
                              <w:rPr>
                                <w:rFonts w:eastAsia="Cambria" w:cstheme="minorHAnsi"/>
                                <w:i/>
                                <w:color w:val="000000"/>
                                <w:sz w:val="18"/>
                                <w:szCs w:val="18"/>
                              </w:rPr>
                              <w:t xml:space="preserve">Did the intervention design include an appropriate sustainability and exit strategy (including promoting national/local ownership, use of national capacity, etc.) to support positive changes in human rights and gender equality after the end of the intervention? </w:t>
                            </w:r>
                          </w:p>
                          <w:p w:rsidR="001B305E" w:rsidRPr="00611DFD" w:rsidRDefault="001B305E" w:rsidP="00F07AD3">
                            <w:pPr>
                              <w:spacing w:after="0"/>
                              <w:jc w:val="both"/>
                              <w:rPr>
                                <w:rFonts w:eastAsia="Cambria" w:cstheme="minorHAnsi"/>
                                <w:i/>
                                <w:color w:val="000000"/>
                                <w:sz w:val="18"/>
                                <w:szCs w:val="18"/>
                              </w:rPr>
                            </w:pPr>
                          </w:p>
                          <w:p w:rsidR="001B305E" w:rsidRPr="00611DFD" w:rsidRDefault="001B305E" w:rsidP="00F07AD3">
                            <w:pPr>
                              <w:spacing w:after="0"/>
                              <w:jc w:val="both"/>
                              <w:rPr>
                                <w:rFonts w:cstheme="minorHAnsi"/>
                                <w:i/>
                                <w:sz w:val="18"/>
                                <w:szCs w:val="18"/>
                              </w:rPr>
                            </w:pPr>
                            <w:r w:rsidRPr="00611DFD">
                              <w:rPr>
                                <w:rFonts w:cstheme="minorHAnsi"/>
                                <w:i/>
                                <w:sz w:val="18"/>
                                <w:szCs w:val="18"/>
                              </w:rPr>
                              <w:t>Are conditions, capacities, mechanisms/structures are in place so that the benefits of EVAW interventions are sustained and owned by stakeholders at the national and sub-national levels after the interventions are completed?</w:t>
                            </w:r>
                          </w:p>
                          <w:p w:rsidR="001B305E" w:rsidRPr="0042395F" w:rsidRDefault="001B305E" w:rsidP="00F07AD3">
                            <w:pPr>
                              <w:jc w:val="center"/>
                              <w:rPr>
                                <w:rFonts w:ascii="TheSansLight-Plain" w:hAnsi="TheSansLight-Plain" w:cs="TheSansLight-Plain"/>
                                <w:b/>
                                <w:color w:val="00000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9" o:spid="_x0000_s1057" type="#_x0000_t202" style="position:absolute;left:0;text-align:left;margin-left:245.1pt;margin-top:-153.85pt;width:242.95pt;height:15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" fillcolor="#dbe5f1 [660]" strokecolor="white [3212]">
                <v:textbox>
                  <w:txbxContent>
                    <w:p w:rsidR="001B305E" w:rsidRPr="00801A9B" w:rsidRDefault="001B305E" w:rsidP="00F07AD3">
                      <w:pPr>
                        <w:jc w:val="center"/>
                        <w:rPr>
                          <w:rFonts w:cstheme="minorHAnsi"/>
                          <w:b/>
                          <w:color w:val="000000"/>
                          <w:sz w:val="18"/>
                          <w:szCs w:val="18"/>
                        </w:rPr>
                      </w:pPr>
                      <w:r w:rsidRPr="00801A9B">
                        <w:rPr>
                          <w:rFonts w:cstheme="minorHAnsi"/>
                          <w:b/>
                          <w:color w:val="000000"/>
                          <w:sz w:val="18"/>
                          <w:szCs w:val="18"/>
                        </w:rPr>
                        <w:t>Sustainability: Research questions</w:t>
                      </w:r>
                    </w:p>
                    <w:p w:rsidR="001B305E" w:rsidRPr="00611DFD" w:rsidRDefault="001B305E" w:rsidP="00F07AD3">
                      <w:pPr>
                        <w:spacing w:after="0"/>
                        <w:jc w:val="both"/>
                        <w:rPr>
                          <w:rFonts w:eastAsia="Cambria" w:cstheme="minorHAnsi"/>
                          <w:i/>
                          <w:color w:val="000000"/>
                          <w:sz w:val="18"/>
                          <w:szCs w:val="18"/>
                        </w:rPr>
                      </w:pPr>
                      <w:r w:rsidRPr="00611DFD">
                        <w:rPr>
                          <w:rFonts w:eastAsia="Cambria" w:cstheme="minorHAnsi"/>
                          <w:i/>
                          <w:color w:val="000000"/>
                          <w:sz w:val="18"/>
                          <w:szCs w:val="18"/>
                        </w:rPr>
                        <w:t xml:space="preserve">Did the intervention design include an appropriate sustainability and exit strategy (including promoting national/local ownership, use of national capacity, etc.) to support positive changes in human rights and gender equality after the end of the intervention? </w:t>
                      </w:r>
                    </w:p>
                    <w:p w:rsidR="001B305E" w:rsidRPr="00611DFD" w:rsidRDefault="001B305E" w:rsidP="00F07AD3">
                      <w:pPr>
                        <w:spacing w:after="0"/>
                        <w:jc w:val="both"/>
                        <w:rPr>
                          <w:rFonts w:eastAsia="Cambria" w:cstheme="minorHAnsi"/>
                          <w:i/>
                          <w:color w:val="000000"/>
                          <w:sz w:val="18"/>
                          <w:szCs w:val="18"/>
                        </w:rPr>
                      </w:pPr>
                    </w:p>
                    <w:p w:rsidR="001B305E" w:rsidRPr="00611DFD" w:rsidRDefault="001B305E" w:rsidP="00F07AD3">
                      <w:pPr>
                        <w:spacing w:after="0"/>
                        <w:jc w:val="both"/>
                        <w:rPr>
                          <w:rFonts w:cstheme="minorHAnsi"/>
                          <w:i/>
                          <w:sz w:val="18"/>
                          <w:szCs w:val="18"/>
                        </w:rPr>
                      </w:pPr>
                      <w:r w:rsidRPr="00611DFD">
                        <w:rPr>
                          <w:rFonts w:cstheme="minorHAnsi"/>
                          <w:i/>
                          <w:sz w:val="18"/>
                          <w:szCs w:val="18"/>
                        </w:rPr>
                        <w:t>Are conditions, capacities, mechanisms/structures are in place so that the benefits of EVAW interventions are sustained and owned by stakeholders at the national and sub-national levels after the interventions are completed?</w:t>
                      </w:r>
                    </w:p>
                    <w:p w:rsidR="001B305E" w:rsidRPr="0042395F" w:rsidRDefault="001B305E" w:rsidP="00F07AD3">
                      <w:pPr>
                        <w:jc w:val="center"/>
                        <w:rPr>
                          <w:rFonts w:ascii="TheSansLight-Plain" w:hAnsi="TheSansLight-Plain" w:cs="TheSansLight-Plain"/>
                          <w:b/>
                          <w:color w:val="000000"/>
                          <w:sz w:val="20"/>
                          <w:szCs w:val="20"/>
                        </w:rPr>
                      </w:pPr>
                    </w:p>
                  </w:txbxContent>
                </v:textbox>
                <w10:wrap type="square"/>
              </v:shape>
            </w:pict>
          </mc:Fallback>
        </mc:AlternateContent>
      </w:r>
    </w:p>
    <w:p w:rsidR="00BB4A77" w:rsidRDefault="00F07AD3" w:rsidP="00B8024F">
      <w:pPr>
        <w:spacing w:after="0"/>
        <w:jc w:val="both"/>
        <w:rPr>
          <w:rFonts w:asciiTheme="majorHAnsi" w:hAnsiTheme="majorHAnsi"/>
        </w:rPr>
      </w:pPr>
      <w:r w:rsidRPr="00D9293C">
        <w:rPr>
          <w:rFonts w:asciiTheme="majorHAnsi" w:hAnsiTheme="majorHAnsi"/>
        </w:rPr>
        <w:t>Yet, activities in the targeted areas generated a fair number of lessons learned and</w:t>
      </w:r>
      <w:r w:rsidR="0099759B">
        <w:rPr>
          <w:rFonts w:asciiTheme="majorHAnsi" w:hAnsiTheme="majorHAnsi"/>
        </w:rPr>
        <w:t xml:space="preserve"> potential</w:t>
      </w:r>
      <w:r w:rsidRPr="00D9293C">
        <w:rPr>
          <w:rFonts w:asciiTheme="majorHAnsi" w:hAnsiTheme="majorHAnsi"/>
        </w:rPr>
        <w:t xml:space="preserve"> good practices, which could be employed for further scaling up of EVAW </w:t>
      </w:r>
      <w:r w:rsidR="0073697D" w:rsidRPr="00D9293C">
        <w:rPr>
          <w:rFonts w:asciiTheme="majorHAnsi" w:hAnsiTheme="majorHAnsi"/>
        </w:rPr>
        <w:t>endeavors</w:t>
      </w:r>
      <w:r w:rsidRPr="00D9293C">
        <w:rPr>
          <w:rFonts w:asciiTheme="majorHAnsi" w:hAnsiTheme="majorHAnsi"/>
        </w:rPr>
        <w:t xml:space="preserve">.   </w:t>
      </w:r>
    </w:p>
    <w:p w:rsidR="00B8024F" w:rsidRPr="003C4D4D" w:rsidRDefault="00B8024F" w:rsidP="00B8024F">
      <w:pPr>
        <w:spacing w:after="0"/>
        <w:jc w:val="both"/>
        <w:rPr>
          <w:rFonts w:asciiTheme="majorHAnsi" w:hAnsiTheme="majorHAnsi"/>
        </w:rPr>
      </w:pPr>
    </w:p>
    <w:p w:rsidR="00BB4A77" w:rsidRPr="003C4D4D" w:rsidRDefault="00B8024F" w:rsidP="00BB4A77">
      <w:pPr>
        <w:spacing w:after="0"/>
        <w:jc w:val="both"/>
        <w:rPr>
          <w:rFonts w:asciiTheme="majorHAnsi" w:hAnsiTheme="majorHAnsi"/>
        </w:rPr>
      </w:pPr>
      <w:r w:rsidRPr="00B8024F">
        <w:rPr>
          <w:rFonts w:asciiTheme="majorHAnsi" w:hAnsiTheme="majorHAnsi"/>
          <w:b/>
          <w:i/>
          <w:color w:val="365F91" w:themeColor="accent1" w:themeShade="BF"/>
        </w:rPr>
        <w:t>Political constrains</w:t>
      </w:r>
      <w:r>
        <w:rPr>
          <w:rFonts w:asciiTheme="majorHAnsi" w:hAnsiTheme="majorHAnsi"/>
          <w:color w:val="000000"/>
        </w:rPr>
        <w:t xml:space="preserve">: </w:t>
      </w:r>
      <w:r w:rsidR="00BB4A77" w:rsidRPr="003C4D4D">
        <w:rPr>
          <w:rFonts w:asciiTheme="majorHAnsi" w:hAnsiTheme="majorHAnsi"/>
        </w:rPr>
        <w:t>There was no major political constraint identified in connection with the execution of the project in its targeted operational areas.</w:t>
      </w:r>
    </w:p>
    <w:p w:rsidR="00F07AD3" w:rsidRPr="00D9293C" w:rsidRDefault="00F07AD3" w:rsidP="00F07AD3">
      <w:pPr>
        <w:spacing w:after="0"/>
        <w:jc w:val="both"/>
        <w:rPr>
          <w:rFonts w:asciiTheme="majorHAnsi" w:eastAsia="Cambria" w:hAnsiTheme="majorHAnsi" w:cs="Cambria"/>
          <w:b/>
          <w:color w:val="FF0000"/>
          <w:sz w:val="24"/>
          <w:szCs w:val="24"/>
        </w:rPr>
      </w:pPr>
    </w:p>
    <w:p w:rsidR="00F07AD3" w:rsidRPr="00204F7C" w:rsidRDefault="00F07AD3" w:rsidP="00204F7C">
      <w:pPr>
        <w:spacing w:after="0"/>
        <w:jc w:val="both"/>
        <w:rPr>
          <w:rFonts w:asciiTheme="majorHAnsi" w:eastAsia="Cambria" w:hAnsiTheme="majorHAnsi" w:cs="Cambria"/>
          <w:color w:val="000000"/>
        </w:rPr>
      </w:pPr>
      <w:r w:rsidRPr="00D9293C">
        <w:rPr>
          <w:rFonts w:asciiTheme="majorHAnsi" w:eastAsia="Cambria" w:hAnsiTheme="majorHAnsi" w:cs="Cambria"/>
          <w:b/>
          <w:color w:val="FF0000"/>
          <w:sz w:val="24"/>
          <w:szCs w:val="24"/>
        </w:rPr>
        <w:t>Major challenges</w:t>
      </w:r>
      <w:r w:rsidRPr="00D9293C">
        <w:rPr>
          <w:rFonts w:asciiTheme="majorHAnsi" w:eastAsia="Cambria" w:hAnsiTheme="majorHAnsi" w:cs="Cambria"/>
          <w:color w:val="000000"/>
        </w:rPr>
        <w:t xml:space="preserve">: </w:t>
      </w:r>
      <w:r w:rsidRPr="00D9293C">
        <w:rPr>
          <w:rFonts w:asciiTheme="majorHAnsi" w:hAnsiTheme="majorHAnsi"/>
        </w:rPr>
        <w:t>There was some resistance at community level at the initial stage of the programme to accept the EVAW initiatives (e.g. interventions against child marriages &amp; HTPs in Amhara project areas). However, at the national, political levels the contextual environment was very supportive and enabling.</w:t>
      </w:r>
      <w:r w:rsidRPr="00D9293C">
        <w:rPr>
          <w:rFonts w:asciiTheme="majorHAnsi" w:hAnsiTheme="majorHAnsi" w:cstheme="minorHAnsi"/>
        </w:rPr>
        <w:t xml:space="preserve"> </w:t>
      </w:r>
    </w:p>
    <w:p w:rsidR="00C2034B" w:rsidRPr="00C2034B" w:rsidRDefault="000640C6" w:rsidP="00C2034B">
      <w:pPr>
        <w:spacing w:after="120"/>
        <w:jc w:val="both"/>
        <w:rPr>
          <w:rFonts w:asciiTheme="majorHAnsi" w:hAnsiTheme="majorHAnsi" w:cs="Arial"/>
          <w:bCs/>
        </w:rPr>
      </w:pPr>
      <w:r>
        <w:rPr>
          <w:rFonts w:asciiTheme="majorHAnsi" w:hAnsiTheme="majorHAnsi"/>
          <w:color w:val="000000"/>
        </w:rPr>
        <w:t>Another challenge was caused by c</w:t>
      </w:r>
      <w:r w:rsidR="00F07AD3" w:rsidRPr="00D9293C">
        <w:rPr>
          <w:rFonts w:asciiTheme="majorHAnsi" w:hAnsiTheme="majorHAnsi"/>
          <w:color w:val="000000"/>
        </w:rPr>
        <w:t>omplexity of the UN-Women – donor communication loop</w:t>
      </w:r>
      <w:r>
        <w:rPr>
          <w:rFonts w:asciiTheme="majorHAnsi" w:hAnsiTheme="majorHAnsi"/>
          <w:color w:val="000000"/>
        </w:rPr>
        <w:t xml:space="preserve">, which </w:t>
      </w:r>
      <w:r w:rsidR="00F07AD3" w:rsidRPr="00D9293C">
        <w:rPr>
          <w:rFonts w:asciiTheme="majorHAnsi" w:hAnsiTheme="majorHAnsi"/>
        </w:rPr>
        <w:t>resulted in s</w:t>
      </w:r>
      <w:r w:rsidR="00F07AD3" w:rsidRPr="00D9293C">
        <w:rPr>
          <w:rFonts w:asciiTheme="majorHAnsi" w:hAnsiTheme="majorHAnsi"/>
          <w:color w:val="000000"/>
        </w:rPr>
        <w:t>ome delays in funds installments and approval of no-cost extensions.</w:t>
      </w:r>
      <w:r w:rsidR="002F4D72">
        <w:rPr>
          <w:rFonts w:asciiTheme="majorHAnsi" w:hAnsiTheme="majorHAnsi" w:cs="Arial"/>
          <w:bCs/>
        </w:rPr>
        <w:t xml:space="preserve"> </w:t>
      </w:r>
      <w:r w:rsidR="00F07AD3" w:rsidRPr="00D9293C">
        <w:rPr>
          <w:rFonts w:asciiTheme="majorHAnsi" w:hAnsiTheme="majorHAnsi"/>
        </w:rPr>
        <w:t>Variability across IP’s projects’ in design and in duration of activities might have reduced the m</w:t>
      </w:r>
      <w:r w:rsidR="002F4D72">
        <w:rPr>
          <w:rFonts w:asciiTheme="majorHAnsi" w:hAnsiTheme="majorHAnsi"/>
        </w:rPr>
        <w:t xml:space="preserve">agnitude of the overall impact. </w:t>
      </w:r>
      <w:r w:rsidR="00FA00B6">
        <w:rPr>
          <w:rFonts w:asciiTheme="majorHAnsi" w:hAnsiTheme="majorHAnsi"/>
        </w:rPr>
        <w:t>In addition, u</w:t>
      </w:r>
      <w:r w:rsidR="00F07AD3" w:rsidRPr="00D9293C">
        <w:rPr>
          <w:rFonts w:asciiTheme="majorHAnsi" w:hAnsiTheme="majorHAnsi" w:cs="Arial"/>
          <w:bCs/>
        </w:rPr>
        <w:t xml:space="preserve">nderestimation of the initial </w:t>
      </w:r>
      <w:r w:rsidR="00F07AD3" w:rsidRPr="00D9293C">
        <w:rPr>
          <w:rFonts w:asciiTheme="majorHAnsi" w:hAnsiTheme="majorHAnsi" w:cs="Arial"/>
          <w:bCs/>
        </w:rPr>
        <w:lastRenderedPageBreak/>
        <w:t xml:space="preserve">project costs and inputs led to the need of reprogramming of some   projects. </w:t>
      </w:r>
    </w:p>
    <w:p w:rsidR="00F07AD3" w:rsidRPr="00D9293C" w:rsidRDefault="005A1160" w:rsidP="00214E77">
      <w:pPr>
        <w:pStyle w:val="Heading2"/>
      </w:pPr>
      <w:bookmarkStart w:id="23" w:name="_Toc378860337"/>
      <w:r w:rsidRPr="00D9293C">
        <w:t>6</w:t>
      </w:r>
      <w:r w:rsidR="00F07AD3" w:rsidRPr="00D9293C">
        <w:t>.5.  Sustainability</w:t>
      </w:r>
      <w:bookmarkEnd w:id="23"/>
      <w:r w:rsidR="00F07AD3" w:rsidRPr="00D9293C">
        <w:t xml:space="preserve"> </w:t>
      </w:r>
    </w:p>
    <w:p w:rsidR="00F07AD3" w:rsidRPr="0065123E" w:rsidRDefault="00F07AD3" w:rsidP="00F07AD3">
      <w:pPr>
        <w:jc w:val="both"/>
        <w:rPr>
          <w:rFonts w:asciiTheme="majorHAnsi" w:hAnsiTheme="majorHAnsi" w:cstheme="minorHAnsi"/>
          <w:b/>
          <w:bCs/>
          <w:i/>
          <w:color w:val="365F91" w:themeColor="accent1" w:themeShade="BF"/>
        </w:rPr>
      </w:pPr>
      <w:r w:rsidRPr="00D9293C">
        <w:rPr>
          <w:rFonts w:asciiTheme="majorHAnsi" w:hAnsiTheme="majorHAnsi" w:cstheme="minorHAnsi"/>
          <w:b/>
          <w:bCs/>
          <w:i/>
          <w:color w:val="365F91" w:themeColor="accent1" w:themeShade="BF"/>
        </w:rPr>
        <w:t>Sustainability via the programme design</w:t>
      </w:r>
      <w:r w:rsidRPr="00D9293C">
        <w:rPr>
          <w:rFonts w:asciiTheme="majorHAnsi" w:hAnsiTheme="majorHAnsi" w:cstheme="minorHAnsi"/>
          <w:bCs/>
        </w:rPr>
        <w:t xml:space="preserve">:  The sustainability of the programme’s intervention </w:t>
      </w:r>
      <w:r w:rsidRPr="00D9293C">
        <w:rPr>
          <w:rFonts w:asciiTheme="majorHAnsi" w:hAnsiTheme="majorHAnsi" w:cstheme="minorHAnsi"/>
        </w:rPr>
        <w:t xml:space="preserve">varies according to the strategies implemented and the levels and stakeholders involved. </w:t>
      </w:r>
      <w:r w:rsidRPr="00D9293C">
        <w:rPr>
          <w:rFonts w:asciiTheme="majorHAnsi" w:hAnsiTheme="majorHAnsi"/>
        </w:rPr>
        <w:t>The key for a successful exiting strategy is to involve from the beginning stakeholders at all levels, instead of engineering the process</w:t>
      </w:r>
      <w:r w:rsidRPr="00D9293C">
        <w:rPr>
          <w:rStyle w:val="FootnoteReference"/>
          <w:rFonts w:asciiTheme="majorHAnsi" w:hAnsiTheme="majorHAnsi"/>
        </w:rPr>
        <w:footnoteReference w:id="19"/>
      </w:r>
      <w:r w:rsidRPr="00D9293C">
        <w:rPr>
          <w:rFonts w:asciiTheme="majorHAnsi" w:hAnsiTheme="majorHAnsi"/>
        </w:rPr>
        <w:t xml:space="preserve">. In this regards, the programme ensured this with inclusive, participatory approach in designing, implementation, learning and dissemination of the information. Yet, there is a need for a longer-term strategic approach, which is currently lacking. Despite of relatively short duration, most of strategies implied that such short term interventions shall eventually lead to a long term behavioral changes.  </w:t>
      </w:r>
    </w:p>
    <w:p w:rsidR="00F07AD3" w:rsidRPr="00D9293C" w:rsidRDefault="00F07AD3" w:rsidP="00F07AD3">
      <w:pPr>
        <w:autoSpaceDE w:val="0"/>
        <w:autoSpaceDN w:val="0"/>
        <w:adjustRightInd w:val="0"/>
        <w:spacing w:after="0"/>
        <w:jc w:val="both"/>
        <w:rPr>
          <w:rFonts w:asciiTheme="majorHAnsi" w:hAnsiTheme="majorHAnsi" w:cstheme="minorHAnsi"/>
        </w:rPr>
      </w:pPr>
      <w:r w:rsidRPr="00D9293C">
        <w:rPr>
          <w:rFonts w:asciiTheme="majorHAnsi" w:hAnsiTheme="majorHAnsi"/>
        </w:rPr>
        <w:t xml:space="preserve">Ownership of strategies and building on existing strategies is identified as an effective mechanisms put in place by the programme for successful phasing out strategy, however it shall be improved with M&amp;E based on traceable indicators.  </w:t>
      </w:r>
    </w:p>
    <w:p w:rsidR="009A3B9D" w:rsidRDefault="009A3B9D" w:rsidP="00F07AD3">
      <w:pPr>
        <w:autoSpaceDE w:val="0"/>
        <w:autoSpaceDN w:val="0"/>
        <w:adjustRightInd w:val="0"/>
        <w:spacing w:after="0"/>
        <w:jc w:val="both"/>
        <w:rPr>
          <w:rFonts w:asciiTheme="majorHAnsi" w:hAnsiTheme="majorHAnsi"/>
          <w:b/>
          <w:i/>
          <w:color w:val="365F91" w:themeColor="accent1" w:themeShade="BF"/>
        </w:rPr>
      </w:pPr>
    </w:p>
    <w:p w:rsidR="00F07AD3" w:rsidRPr="00D9293C" w:rsidRDefault="00F07AD3" w:rsidP="00F07AD3">
      <w:pPr>
        <w:autoSpaceDE w:val="0"/>
        <w:autoSpaceDN w:val="0"/>
        <w:adjustRightInd w:val="0"/>
        <w:spacing w:after="0"/>
        <w:jc w:val="both"/>
        <w:rPr>
          <w:rFonts w:asciiTheme="majorHAnsi" w:hAnsiTheme="majorHAnsi"/>
        </w:rPr>
      </w:pPr>
      <w:r w:rsidRPr="00D9293C">
        <w:rPr>
          <w:rFonts w:asciiTheme="majorHAnsi" w:hAnsiTheme="majorHAnsi"/>
          <w:b/>
          <w:i/>
          <w:color w:val="365F91" w:themeColor="accent1" w:themeShade="BF"/>
        </w:rPr>
        <w:lastRenderedPageBreak/>
        <w:t xml:space="preserve">Sustainability via the </w:t>
      </w:r>
      <w:r w:rsidRPr="00D9293C">
        <w:rPr>
          <w:rFonts w:asciiTheme="majorHAnsi" w:hAnsiTheme="majorHAnsi" w:cstheme="minorHAnsi"/>
          <w:b/>
          <w:i/>
          <w:color w:val="365F91" w:themeColor="accent1" w:themeShade="BF"/>
        </w:rPr>
        <w:t>stakeholders</w:t>
      </w:r>
      <w:r w:rsidRPr="00D9293C">
        <w:rPr>
          <w:rFonts w:asciiTheme="majorHAnsi" w:hAnsiTheme="majorHAnsi"/>
          <w:b/>
          <w:i/>
          <w:color w:val="365F91" w:themeColor="accent1" w:themeShade="BF"/>
        </w:rPr>
        <w:t xml:space="preserve"> ownership</w:t>
      </w:r>
      <w:r w:rsidRPr="00D9293C">
        <w:rPr>
          <w:rFonts w:asciiTheme="majorHAnsi" w:hAnsiTheme="majorHAnsi" w:cstheme="minorHAnsi"/>
          <w:b/>
          <w:i/>
          <w:color w:val="365F91" w:themeColor="accent1" w:themeShade="BF"/>
        </w:rPr>
        <w:t xml:space="preserve">: </w:t>
      </w:r>
      <w:r w:rsidRPr="00D9293C">
        <w:rPr>
          <w:rFonts w:asciiTheme="majorHAnsi" w:hAnsiTheme="majorHAnsi" w:cstheme="minorHAnsi"/>
        </w:rPr>
        <w:t xml:space="preserve">Sustainability of benefits found to be high in the case of interventions like addressing VAW, child marriage and HTPs at rural community level with the involvement of multiple existing stakeholders, religious and community leaders and women and girls themselves. </w:t>
      </w:r>
      <w:r w:rsidRPr="00D9293C">
        <w:rPr>
          <w:rFonts w:asciiTheme="majorHAnsi" w:hAnsiTheme="majorHAnsi"/>
        </w:rPr>
        <w:t>However, when it was not channeled via an existing service provider and relied mostly on external financing, phasing out resulted in discontinuation of the activities.</w:t>
      </w:r>
    </w:p>
    <w:p w:rsidR="00F07AD3" w:rsidRPr="00D9293C" w:rsidRDefault="00F07AD3" w:rsidP="00F07AD3">
      <w:pPr>
        <w:autoSpaceDE w:val="0"/>
        <w:autoSpaceDN w:val="0"/>
        <w:adjustRightInd w:val="0"/>
        <w:spacing w:after="0"/>
        <w:jc w:val="both"/>
        <w:rPr>
          <w:rFonts w:asciiTheme="majorHAnsi" w:hAnsiTheme="majorHAnsi"/>
        </w:rPr>
      </w:pPr>
    </w:p>
    <w:p w:rsidR="00F07AD3" w:rsidRPr="00D9293C" w:rsidRDefault="00F07AD3" w:rsidP="00F07AD3">
      <w:pPr>
        <w:autoSpaceDE w:val="0"/>
        <w:autoSpaceDN w:val="0"/>
        <w:adjustRightInd w:val="0"/>
        <w:spacing w:after="0"/>
        <w:jc w:val="both"/>
        <w:rPr>
          <w:rFonts w:asciiTheme="majorHAnsi" w:hAnsiTheme="majorHAnsi" w:cstheme="minorHAnsi"/>
        </w:rPr>
      </w:pPr>
      <w:r w:rsidRPr="00D9293C">
        <w:rPr>
          <w:rFonts w:asciiTheme="majorHAnsi" w:hAnsiTheme="majorHAnsi" w:cstheme="minorHAnsi"/>
        </w:rPr>
        <w:t>Findings showed a high level of sustainability of the activities done via the rural component on ending child marriages, which is continued by regional WCYA bureaus as well as by communities, and being scaled up. Initiatives, done via PMC, are also reported as being taking over by the initial participants of the awareness and capacity building workshops and training, and similar work is being continued by them in the relevant areas. HRC at universities were established with the involvement of student deans, Gender Units and Student Councils of universities and the active lobbying is done to get university presidents to facilitate and support establishment of HRC</w:t>
      </w:r>
      <w:r w:rsidRPr="00D9293C">
        <w:rPr>
          <w:rFonts w:asciiTheme="majorHAnsi" w:hAnsiTheme="majorHAnsi" w:cstheme="minorHAnsi"/>
          <w:shd w:val="clear" w:color="auto" w:fill="DBE5F1" w:themeFill="accent1" w:themeFillTint="33"/>
        </w:rPr>
        <w:t>,</w:t>
      </w:r>
      <w:r w:rsidRPr="00D9293C">
        <w:rPr>
          <w:rFonts w:asciiTheme="majorHAnsi" w:hAnsiTheme="majorHAnsi" w:cstheme="minorHAnsi"/>
        </w:rPr>
        <w:t xml:space="preserve"> but the concern was still raised on the feasibility of supporting the HRC under the no-project scenario. UN Women provides continues financial support for HRCs to enable strengthening of capacity, but the exit strategy still needs to be developed.  CACs, established within the programme, have been scaled by the IP with other funds as a successful intervention. </w:t>
      </w:r>
    </w:p>
    <w:p w:rsidR="00F07AD3" w:rsidRPr="00D9293C" w:rsidRDefault="00F07AD3" w:rsidP="00F07AD3">
      <w:pPr>
        <w:autoSpaceDE w:val="0"/>
        <w:autoSpaceDN w:val="0"/>
        <w:adjustRightInd w:val="0"/>
        <w:spacing w:after="0"/>
        <w:jc w:val="both"/>
        <w:rPr>
          <w:rFonts w:asciiTheme="majorHAnsi" w:hAnsiTheme="majorHAnsi" w:cstheme="minorHAnsi"/>
        </w:rPr>
      </w:pPr>
    </w:p>
    <w:p w:rsidR="00F07AD3" w:rsidRPr="00D9293C" w:rsidRDefault="00F07AD3" w:rsidP="00F07AD3">
      <w:pPr>
        <w:autoSpaceDE w:val="0"/>
        <w:autoSpaceDN w:val="0"/>
        <w:adjustRightInd w:val="0"/>
        <w:spacing w:after="0"/>
        <w:jc w:val="both"/>
        <w:rPr>
          <w:rFonts w:asciiTheme="majorHAnsi" w:hAnsiTheme="majorHAnsi" w:cstheme="minorHAnsi"/>
        </w:rPr>
      </w:pPr>
      <w:r w:rsidRPr="00D9293C">
        <w:rPr>
          <w:rFonts w:asciiTheme="majorHAnsi" w:hAnsiTheme="majorHAnsi" w:cstheme="minorHAnsi"/>
        </w:rPr>
        <w:t>The</w:t>
      </w:r>
      <w:r w:rsidR="00AB564B">
        <w:rPr>
          <w:rFonts w:asciiTheme="majorHAnsi" w:hAnsiTheme="majorHAnsi" w:cstheme="minorHAnsi"/>
        </w:rPr>
        <w:t>re was</w:t>
      </w:r>
      <w:r w:rsidRPr="00D9293C">
        <w:rPr>
          <w:rFonts w:asciiTheme="majorHAnsi" w:hAnsiTheme="majorHAnsi" w:cstheme="minorHAnsi"/>
        </w:rPr>
        <w:t xml:space="preserve"> also a concern raised in regard of urban component on vulnerable adolescent girls project sustainability, it was not integrated within the existing social/health systems and didn’t get a very high social response of the surrounding communities; however efforts are made to link girls to the existing health care and educational </w:t>
      </w:r>
      <w:r w:rsidRPr="00D9293C">
        <w:rPr>
          <w:rFonts w:asciiTheme="majorHAnsi" w:hAnsiTheme="majorHAnsi" w:cstheme="minorHAnsi"/>
        </w:rPr>
        <w:lastRenderedPageBreak/>
        <w:t>facilities, which might increase the sustainability of the initiative. Sustainability of the CCRDA and EOC implemented components are high in terms of co</w:t>
      </w:r>
      <w:r w:rsidR="001B1D35">
        <w:rPr>
          <w:rFonts w:asciiTheme="majorHAnsi" w:hAnsiTheme="majorHAnsi" w:cstheme="minorHAnsi"/>
        </w:rPr>
        <w:t xml:space="preserve">mmitment and ownership of the </w:t>
      </w:r>
      <w:r w:rsidRPr="00D9293C">
        <w:rPr>
          <w:rFonts w:asciiTheme="majorHAnsi" w:hAnsiTheme="majorHAnsi" w:cstheme="minorHAnsi"/>
        </w:rPr>
        <w:t xml:space="preserve">IPs, but questionable in terms of integrating them into governmental plans. The findings on sustainability of GO/NGO/CBOs forums are contradictory, some indicates that it is operational and due to overtaken ownership will continue to function, but some findings indicate the Forums’ sustainability  is yet to be tested. </w:t>
      </w:r>
      <w:r w:rsidR="00CA08AA">
        <w:rPr>
          <w:rFonts w:asciiTheme="majorHAnsi" w:hAnsiTheme="majorHAnsi" w:cstheme="minorHAnsi"/>
        </w:rPr>
        <w:t xml:space="preserve"> There is a need to institutionalize such forums within the GoE with involvement of multi-level actors for a better sustainability and greater impact.</w:t>
      </w:r>
      <w:r w:rsidRPr="00D9293C">
        <w:rPr>
          <w:rFonts w:asciiTheme="majorHAnsi" w:hAnsiTheme="majorHAnsi" w:cstheme="minorHAnsi"/>
        </w:rPr>
        <w:t xml:space="preserve"> </w:t>
      </w:r>
    </w:p>
    <w:p w:rsidR="00F07AD3" w:rsidRPr="00D9293C" w:rsidRDefault="00F07AD3" w:rsidP="00F07AD3">
      <w:pPr>
        <w:autoSpaceDE w:val="0"/>
        <w:autoSpaceDN w:val="0"/>
        <w:adjustRightInd w:val="0"/>
        <w:spacing w:after="0"/>
        <w:jc w:val="both"/>
        <w:rPr>
          <w:rFonts w:asciiTheme="majorHAnsi" w:hAnsiTheme="majorHAnsi" w:cstheme="minorHAnsi"/>
        </w:rPr>
      </w:pPr>
    </w:p>
    <w:p w:rsidR="00F07AD3" w:rsidRPr="00D9293C" w:rsidRDefault="00F07AD3" w:rsidP="00F07AD3">
      <w:pPr>
        <w:autoSpaceDE w:val="0"/>
        <w:autoSpaceDN w:val="0"/>
        <w:adjustRightInd w:val="0"/>
        <w:spacing w:after="0"/>
        <w:jc w:val="both"/>
        <w:rPr>
          <w:rFonts w:asciiTheme="majorHAnsi" w:hAnsiTheme="majorHAnsi" w:cstheme="minorHAnsi"/>
        </w:rPr>
      </w:pPr>
      <w:r w:rsidRPr="00D9293C">
        <w:rPr>
          <w:rFonts w:asciiTheme="majorHAnsi" w:hAnsiTheme="majorHAnsi" w:cstheme="minorHAnsi"/>
        </w:rPr>
        <w:t>Sustainability is variable in the case of the strengthening of legal support to VAW survivors and urban–based initiatives. The existence of Safe Houses for VAW survivors is strongly supported by key stakeholders from the governmental agencies, but key threats to potential sustainability result from the relying heavily on the external funding and introducing systems and units</w:t>
      </w:r>
      <w:r w:rsidR="00F34A69">
        <w:rPr>
          <w:rFonts w:asciiTheme="majorHAnsi" w:hAnsiTheme="majorHAnsi" w:cstheme="minorHAnsi"/>
        </w:rPr>
        <w:t>,</w:t>
      </w:r>
      <w:r w:rsidRPr="00D9293C">
        <w:rPr>
          <w:rFonts w:asciiTheme="majorHAnsi" w:hAnsiTheme="majorHAnsi" w:cstheme="minorHAnsi"/>
        </w:rPr>
        <w:t xml:space="preserve"> which have not been yet institutionalized. However, there is a plan to integrate Safe Houses initiative into governmental plans, which sustain the activity</w:t>
      </w:r>
      <w:r w:rsidR="002D24F1">
        <w:rPr>
          <w:rFonts w:asciiTheme="majorHAnsi" w:hAnsiTheme="majorHAnsi" w:cstheme="minorHAnsi"/>
        </w:rPr>
        <w:t xml:space="preserve"> and includes plan to mitigate financial reliance and minimizing rental costs</w:t>
      </w:r>
      <w:r w:rsidRPr="00D9293C">
        <w:rPr>
          <w:rFonts w:asciiTheme="majorHAnsi" w:hAnsiTheme="majorHAnsi" w:cstheme="minorHAnsi"/>
        </w:rPr>
        <w:t>.</w:t>
      </w:r>
    </w:p>
    <w:p w:rsidR="00F07AD3" w:rsidRPr="00D9293C" w:rsidRDefault="00F07AD3" w:rsidP="00F07AD3">
      <w:pPr>
        <w:autoSpaceDE w:val="0"/>
        <w:autoSpaceDN w:val="0"/>
        <w:adjustRightInd w:val="0"/>
        <w:spacing w:after="0"/>
        <w:jc w:val="both"/>
        <w:rPr>
          <w:rFonts w:asciiTheme="majorHAnsi" w:hAnsiTheme="majorHAnsi" w:cstheme="minorHAnsi"/>
        </w:rPr>
      </w:pPr>
    </w:p>
    <w:p w:rsidR="00F07AD3" w:rsidRPr="00D9293C" w:rsidRDefault="00F07AD3" w:rsidP="00F07AD3">
      <w:pPr>
        <w:jc w:val="both"/>
        <w:rPr>
          <w:rFonts w:asciiTheme="majorHAnsi" w:hAnsiTheme="majorHAnsi"/>
        </w:rPr>
      </w:pPr>
      <w:r w:rsidRPr="00D9293C">
        <w:rPr>
          <w:rFonts w:asciiTheme="majorHAnsi" w:hAnsiTheme="majorHAnsi" w:cstheme="minorHAnsi"/>
        </w:rPr>
        <w:t>Findi</w:t>
      </w:r>
      <w:r w:rsidR="00166A75">
        <w:rPr>
          <w:rFonts w:asciiTheme="majorHAnsi" w:hAnsiTheme="majorHAnsi" w:cstheme="minorHAnsi"/>
        </w:rPr>
        <w:t>ngs suggest that majority</w:t>
      </w:r>
      <w:r w:rsidR="00F11FC7">
        <w:rPr>
          <w:rFonts w:asciiTheme="majorHAnsi" w:hAnsiTheme="majorHAnsi" w:cstheme="minorHAnsi"/>
        </w:rPr>
        <w:t xml:space="preserve"> of the </w:t>
      </w:r>
      <w:r w:rsidRPr="00D9293C">
        <w:rPr>
          <w:rFonts w:asciiTheme="majorHAnsi" w:hAnsiTheme="majorHAnsi" w:cstheme="minorHAnsi"/>
        </w:rPr>
        <w:t>IPs in most of the areas faced challenges generating the financial resources required to sustain the improvements and lack of capacity and/or funds limited follow up activities to monitor the progress and sustainability of efforts. For example, there was no follow up to ensure that translated legal documents reached its users and b</w:t>
      </w:r>
      <w:r w:rsidR="00EA3CC5">
        <w:rPr>
          <w:rFonts w:asciiTheme="majorHAnsi" w:hAnsiTheme="majorHAnsi" w:cstheme="minorHAnsi"/>
        </w:rPr>
        <w:t>ecame instrumental. Creation of</w:t>
      </w:r>
      <w:r w:rsidRPr="00D9293C">
        <w:rPr>
          <w:rFonts w:asciiTheme="majorHAnsi" w:hAnsiTheme="majorHAnsi" w:cstheme="minorHAnsi"/>
        </w:rPr>
        <w:t xml:space="preserve"> the centers in selected regions found to be lacking the exit strategy and the question on how to continue to support those centers is still unresolved by the IP.  However, linkage </w:t>
      </w:r>
      <w:r w:rsidR="004C4DEF">
        <w:rPr>
          <w:rFonts w:asciiTheme="majorHAnsi" w:hAnsiTheme="majorHAnsi" w:cstheme="minorHAnsi"/>
        </w:rPr>
        <w:t>of legal aids with universities</w:t>
      </w:r>
      <w:r w:rsidRPr="00D9293C">
        <w:rPr>
          <w:rFonts w:asciiTheme="majorHAnsi" w:hAnsiTheme="majorHAnsi" w:cstheme="minorHAnsi"/>
        </w:rPr>
        <w:t xml:space="preserve">, </w:t>
      </w:r>
      <w:r w:rsidRPr="00D9293C">
        <w:rPr>
          <w:rFonts w:asciiTheme="majorHAnsi" w:hAnsiTheme="majorHAnsi" w:cstheme="minorHAnsi"/>
        </w:rPr>
        <w:lastRenderedPageBreak/>
        <w:t>in particular with the law students,  and getting additional support from the Ethiopia Women La</w:t>
      </w:r>
      <w:r w:rsidR="004C6D42">
        <w:rPr>
          <w:rFonts w:asciiTheme="majorHAnsi" w:hAnsiTheme="majorHAnsi" w:cstheme="minorHAnsi"/>
        </w:rPr>
        <w:t>w</w:t>
      </w:r>
      <w:r w:rsidRPr="00D9293C">
        <w:rPr>
          <w:rFonts w:asciiTheme="majorHAnsi" w:hAnsiTheme="majorHAnsi" w:cstheme="minorHAnsi"/>
        </w:rPr>
        <w:t>yer</w:t>
      </w:r>
      <w:r w:rsidR="004C6D42">
        <w:rPr>
          <w:rFonts w:asciiTheme="majorHAnsi" w:hAnsiTheme="majorHAnsi" w:cstheme="minorHAnsi"/>
        </w:rPr>
        <w:t>s’</w:t>
      </w:r>
      <w:r w:rsidRPr="00D9293C">
        <w:rPr>
          <w:rFonts w:asciiTheme="majorHAnsi" w:hAnsiTheme="majorHAnsi" w:cstheme="minorHAnsi"/>
        </w:rPr>
        <w:t xml:space="preserve"> Association are  reported to be established to </w:t>
      </w:r>
      <w:r w:rsidR="00AB5A86">
        <w:rPr>
          <w:rFonts w:asciiTheme="majorHAnsi" w:hAnsiTheme="majorHAnsi" w:cstheme="minorHAnsi"/>
        </w:rPr>
        <w:t>utilize student</w:t>
      </w:r>
      <w:r w:rsidR="00302151">
        <w:rPr>
          <w:rFonts w:asciiTheme="majorHAnsi" w:hAnsiTheme="majorHAnsi" w:cstheme="minorHAnsi"/>
        </w:rPr>
        <w:t xml:space="preserve"> trained on legal issues</w:t>
      </w:r>
      <w:r w:rsidR="00AB5A86">
        <w:rPr>
          <w:rFonts w:asciiTheme="majorHAnsi" w:hAnsiTheme="majorHAnsi" w:cstheme="minorHAnsi"/>
        </w:rPr>
        <w:t xml:space="preserve"> and thus to </w:t>
      </w:r>
      <w:r w:rsidRPr="00D9293C">
        <w:rPr>
          <w:rFonts w:asciiTheme="majorHAnsi" w:hAnsiTheme="majorHAnsi" w:cstheme="minorHAnsi"/>
        </w:rPr>
        <w:t xml:space="preserve">ensure sustainability. UN Women provided additional funding to legal aid centers to allow time to strengthen capacity. </w:t>
      </w:r>
      <w:r w:rsidR="00D07C4E">
        <w:rPr>
          <w:rFonts w:asciiTheme="majorHAnsi" w:hAnsiTheme="majorHAnsi" w:cstheme="minorHAnsi"/>
        </w:rPr>
        <w:t>Due to geographical limitations,</w:t>
      </w:r>
      <w:r w:rsidR="00343125">
        <w:rPr>
          <w:rFonts w:asciiTheme="majorHAnsi" w:hAnsiTheme="majorHAnsi" w:cstheme="minorHAnsi"/>
        </w:rPr>
        <w:t xml:space="preserve"> t</w:t>
      </w:r>
      <w:r w:rsidRPr="00D9293C">
        <w:rPr>
          <w:rFonts w:asciiTheme="majorHAnsi" w:hAnsiTheme="majorHAnsi" w:cstheme="minorHAnsi"/>
          <w:color w:val="000000"/>
        </w:rPr>
        <w:t>here was not adequate work done directly with the MoJ</w:t>
      </w:r>
      <w:r w:rsidRPr="00D9293C">
        <w:rPr>
          <w:rFonts w:asciiTheme="majorHAnsi" w:hAnsiTheme="majorHAnsi"/>
        </w:rPr>
        <w:t xml:space="preserve"> to engender the police and judiciary training curriculum and to integrate women’s human rights into the formal justice processes at the national level, which poses the risk and limitations on the potential sustainability.</w:t>
      </w:r>
    </w:p>
    <w:p w:rsidR="00166B55" w:rsidRDefault="00F07AD3" w:rsidP="00166B55">
      <w:pPr>
        <w:jc w:val="both"/>
        <w:rPr>
          <w:rFonts w:asciiTheme="majorHAnsi" w:hAnsiTheme="majorHAnsi" w:cstheme="minorHAnsi"/>
        </w:rPr>
      </w:pPr>
      <w:r w:rsidRPr="00D9293C">
        <w:rPr>
          <w:rFonts w:asciiTheme="majorHAnsi" w:hAnsiTheme="majorHAnsi" w:cstheme="minorHAnsi"/>
        </w:rPr>
        <w:t>Evaluation found that many of the strategies, like, for example, work against child marriage and towards girls education or EVAW initiatives channeled via capacity building traini</w:t>
      </w:r>
      <w:r w:rsidR="00CA5A09">
        <w:rPr>
          <w:rFonts w:asciiTheme="majorHAnsi" w:hAnsiTheme="majorHAnsi" w:cstheme="minorHAnsi"/>
        </w:rPr>
        <w:t xml:space="preserve">ng by Population Media Center, </w:t>
      </w:r>
      <w:r w:rsidRPr="00D9293C">
        <w:rPr>
          <w:rFonts w:asciiTheme="majorHAnsi" w:hAnsiTheme="majorHAnsi" w:cstheme="minorHAnsi"/>
        </w:rPr>
        <w:t xml:space="preserve"> were eventually incorporated into the plans of the involved stakeholders or even transformed to a new initiatives, thus being not a one-off initiative, but rather components of a broader concept. One of the main challenges remains in terms of absence of strategy </w:t>
      </w:r>
      <w:r w:rsidR="00E71303" w:rsidRPr="00D9293C">
        <w:rPr>
          <w:rFonts w:asciiTheme="majorHAnsi" w:hAnsiTheme="majorHAnsi" w:cstheme="minorHAnsi"/>
        </w:rPr>
        <w:t>identified</w:t>
      </w:r>
      <w:r w:rsidRPr="00D9293C">
        <w:rPr>
          <w:rFonts w:asciiTheme="majorHAnsi" w:hAnsiTheme="majorHAnsi" w:cstheme="minorHAnsi"/>
        </w:rPr>
        <w:t xml:space="preserve"> for expanding successful intervention nationwide.  Another challenge </w:t>
      </w:r>
      <w:r w:rsidR="002D0ADE">
        <w:rPr>
          <w:rFonts w:asciiTheme="majorHAnsi" w:hAnsiTheme="majorHAnsi" w:cstheme="minorHAnsi"/>
        </w:rPr>
        <w:t xml:space="preserve">is lack of resources </w:t>
      </w:r>
      <w:r w:rsidR="00DE62D9">
        <w:rPr>
          <w:rFonts w:asciiTheme="majorHAnsi" w:hAnsiTheme="majorHAnsi" w:cstheme="minorHAnsi"/>
        </w:rPr>
        <w:t>for long-term interventions</w:t>
      </w:r>
      <w:r w:rsidRPr="00D9293C">
        <w:rPr>
          <w:rFonts w:asciiTheme="majorHAnsi" w:hAnsiTheme="majorHAnsi" w:cstheme="minorHAnsi"/>
        </w:rPr>
        <w:t>, which is a necessity in the area of gender inequalities and VAW. Initiating certain activities, UN Women faces rising expectations regarding its work and continuation is crucial not fail those expectations. Support from international community for UN Women and UNFPA is required to ensure such continuation. Due to the lack of data on long-term and cumulative effects of efforts to build capacity, the evaluation team found it challenging to provide a robust, in-depth comment on sustained capacity improvements.</w:t>
      </w:r>
      <w:r w:rsidR="00166B55">
        <w:rPr>
          <w:rFonts w:asciiTheme="majorHAnsi" w:hAnsiTheme="majorHAnsi" w:cstheme="minorHAnsi"/>
        </w:rPr>
        <w:t xml:space="preserve"> </w:t>
      </w:r>
    </w:p>
    <w:p w:rsidR="00F07AD3" w:rsidRPr="00166B55" w:rsidRDefault="00F07AD3" w:rsidP="00166B55">
      <w:pPr>
        <w:jc w:val="both"/>
        <w:rPr>
          <w:rFonts w:asciiTheme="majorHAnsi" w:hAnsiTheme="majorHAnsi" w:cstheme="minorHAnsi"/>
        </w:rPr>
      </w:pPr>
      <w:r w:rsidRPr="00D9293C">
        <w:rPr>
          <w:rFonts w:asciiTheme="majorHAnsi" w:hAnsiTheme="majorHAnsi" w:cstheme="minorHAnsi"/>
        </w:rPr>
        <w:lastRenderedPageBreak/>
        <w:t xml:space="preserve">Evidences suggest that mentality has been changing at community levels and also at the level of main stakeholders, social response to resist VAW was initiated and growing in rural areas, adolescent girls and women, benefited from the programme initiatives, have a high likelihood of acting as agents of change for their own communities in terms of ending VAW , including child marriages, gender inequalities and HTPs. This can be seen as a seeds planted to create a sound platform for future changes and continuation of initiated activities. </w:t>
      </w:r>
    </w:p>
    <w:p w:rsidR="00F07AD3" w:rsidRPr="00D9293C" w:rsidRDefault="00F07AD3" w:rsidP="00F07AD3">
      <w:pPr>
        <w:autoSpaceDE w:val="0"/>
        <w:autoSpaceDN w:val="0"/>
        <w:adjustRightInd w:val="0"/>
        <w:spacing w:after="0"/>
        <w:jc w:val="both"/>
        <w:rPr>
          <w:rFonts w:asciiTheme="majorHAnsi" w:hAnsiTheme="majorHAnsi"/>
        </w:rPr>
      </w:pPr>
      <w:r w:rsidRPr="00D9293C">
        <w:rPr>
          <w:rFonts w:asciiTheme="majorHAnsi" w:hAnsiTheme="majorHAnsi"/>
        </w:rPr>
        <w:t>Achieving sustainable improvements in ending VAW and addressing gender inequalities requires long-term engagement, and UN Women and UNFPA should plan for this. It shall be emphasized as well, that in the long term, however, gender equality depends on political change that leads to more accountable and responsive state–society relations.</w:t>
      </w:r>
    </w:p>
    <w:p w:rsidR="00930C3E" w:rsidRPr="00A51AF3" w:rsidRDefault="00930C3E" w:rsidP="003C45A1">
      <w:pPr>
        <w:pStyle w:val="NoSpacing"/>
        <w:spacing w:line="276" w:lineRule="auto"/>
        <w:rPr>
          <w:rFonts w:asciiTheme="majorHAnsi" w:hAnsiTheme="majorHAnsi" w:cstheme="minorHAnsi"/>
          <w:b/>
          <w:i/>
          <w:color w:val="365F91" w:themeColor="accent1" w:themeShade="BF"/>
          <w:sz w:val="24"/>
          <w:szCs w:val="24"/>
        </w:rPr>
      </w:pPr>
    </w:p>
    <w:p w:rsidR="0043612F" w:rsidRPr="00930C3E" w:rsidRDefault="00F07AD3" w:rsidP="005A1160">
      <w:pPr>
        <w:jc w:val="both"/>
        <w:rPr>
          <w:rFonts w:asciiTheme="majorHAnsi" w:hAnsiTheme="majorHAnsi"/>
        </w:rPr>
      </w:pPr>
      <w:r w:rsidRPr="00D9293C">
        <w:rPr>
          <w:rFonts w:asciiTheme="majorHAnsi" w:hAnsiTheme="majorHAnsi" w:cstheme="minorHAnsi"/>
          <w:b/>
          <w:color w:val="FF0000"/>
          <w:sz w:val="24"/>
          <w:szCs w:val="24"/>
        </w:rPr>
        <w:t>Major challenges</w:t>
      </w:r>
      <w:r w:rsidRPr="00D9293C">
        <w:rPr>
          <w:rFonts w:asciiTheme="majorHAnsi" w:hAnsiTheme="majorHAnsi" w:cstheme="minorHAnsi"/>
        </w:rPr>
        <w:t xml:space="preserve">: </w:t>
      </w:r>
      <w:r w:rsidR="00930C3E">
        <w:rPr>
          <w:rFonts w:asciiTheme="majorHAnsi" w:eastAsia="Cambria" w:hAnsiTheme="majorHAnsi" w:cs="Cambria"/>
        </w:rPr>
        <w:t>Inadequate involvement of such governmental organizations as M</w:t>
      </w:r>
      <w:r w:rsidR="00DC2597">
        <w:rPr>
          <w:rFonts w:asciiTheme="majorHAnsi" w:eastAsia="Cambria" w:hAnsiTheme="majorHAnsi" w:cs="Cambria"/>
        </w:rPr>
        <w:t xml:space="preserve">oJ and MoWCYA </w:t>
      </w:r>
      <w:r w:rsidR="00930C3E">
        <w:rPr>
          <w:rFonts w:asciiTheme="majorHAnsi" w:eastAsia="Cambria" w:hAnsiTheme="majorHAnsi" w:cs="Cambria"/>
        </w:rPr>
        <w:t xml:space="preserve">limited the possibility of institutionalization of multi-partner response to VAW, there is a need to establish a formal, government-coordinated body with the involvement of all relevant actors to address VAW in a more sustainable and effective way. </w:t>
      </w:r>
      <w:r w:rsidR="00930C3E" w:rsidRPr="00D9293C">
        <w:rPr>
          <w:rFonts w:asciiTheme="majorHAnsi" w:hAnsiTheme="majorHAnsi" w:cstheme="minorHAnsi"/>
        </w:rPr>
        <w:t>Insufficient resources and capacity challenge sustainability of the achieved results.  As on</w:t>
      </w:r>
      <w:r w:rsidR="004C6D42">
        <w:rPr>
          <w:rFonts w:asciiTheme="majorHAnsi" w:hAnsiTheme="majorHAnsi" w:cstheme="minorHAnsi"/>
        </w:rPr>
        <w:t>e of</w:t>
      </w:r>
      <w:r w:rsidR="00930C3E" w:rsidRPr="00D9293C">
        <w:rPr>
          <w:rFonts w:asciiTheme="majorHAnsi" w:hAnsiTheme="majorHAnsi" w:cstheme="minorHAnsi"/>
        </w:rPr>
        <w:t xml:space="preserve"> the key area in ending VAW is a behavioral change, which by its nature is a l</w:t>
      </w:r>
      <w:r w:rsidR="00521DCB">
        <w:rPr>
          <w:rFonts w:asciiTheme="majorHAnsi" w:hAnsiTheme="majorHAnsi" w:cstheme="minorHAnsi"/>
        </w:rPr>
        <w:t>ong-</w:t>
      </w:r>
      <w:r w:rsidR="00930C3E" w:rsidRPr="00D9293C">
        <w:rPr>
          <w:rFonts w:asciiTheme="majorHAnsi" w:hAnsiTheme="majorHAnsi" w:cstheme="minorHAnsi"/>
        </w:rPr>
        <w:t>term process, the short term duration of the programme makes it difficult to assess sustainability within the short term period of time</w:t>
      </w:r>
      <w:r w:rsidR="00930C3E">
        <w:rPr>
          <w:rFonts w:asciiTheme="majorHAnsi" w:hAnsiTheme="majorHAnsi"/>
        </w:rPr>
        <w:t>.</w:t>
      </w:r>
      <w:r w:rsidRPr="00D9293C">
        <w:rPr>
          <w:rFonts w:asciiTheme="majorHAnsi" w:hAnsiTheme="majorHAnsi" w:cstheme="minorHAnsi"/>
        </w:rPr>
        <w:t xml:space="preserve"> </w:t>
      </w:r>
    </w:p>
    <w:p w:rsidR="00A24651" w:rsidRDefault="00D9293C" w:rsidP="00214E77">
      <w:pPr>
        <w:pStyle w:val="Heading2"/>
      </w:pPr>
      <w:bookmarkStart w:id="24" w:name="_Toc378860338"/>
      <w:r w:rsidRPr="006B0F0A">
        <w:t>6</w:t>
      </w:r>
      <w:r w:rsidR="00A24651" w:rsidRPr="006B0F0A">
        <w:t>.6.  Impact</w:t>
      </w:r>
      <w:bookmarkEnd w:id="24"/>
    </w:p>
    <w:p w:rsidR="00CC6165" w:rsidRPr="00CA7FD9" w:rsidRDefault="00A24651" w:rsidP="00CA7FD9">
      <w:pPr>
        <w:autoSpaceDE w:val="0"/>
        <w:autoSpaceDN w:val="0"/>
        <w:adjustRightInd w:val="0"/>
        <w:spacing w:after="0"/>
        <w:jc w:val="both"/>
        <w:rPr>
          <w:rFonts w:asciiTheme="majorHAnsi" w:hAnsiTheme="majorHAnsi" w:cstheme="minorHAnsi"/>
          <w:bCs/>
        </w:rPr>
      </w:pPr>
      <w:r w:rsidRPr="006B0F0A">
        <w:rPr>
          <w:rFonts w:asciiTheme="majorHAnsi" w:hAnsiTheme="majorHAnsi" w:cstheme="minorHAnsi"/>
          <w:bCs/>
        </w:rPr>
        <w:t xml:space="preserve"> The most</w:t>
      </w:r>
      <w:r w:rsidR="00C4563E">
        <w:rPr>
          <w:rFonts w:asciiTheme="majorHAnsi" w:hAnsiTheme="majorHAnsi" w:cstheme="minorHAnsi"/>
          <w:bCs/>
        </w:rPr>
        <w:t xml:space="preserve"> robust impact evaluation that </w:t>
      </w:r>
      <w:r w:rsidRPr="006B0F0A">
        <w:rPr>
          <w:rFonts w:asciiTheme="majorHAnsi" w:hAnsiTheme="majorHAnsi" w:cstheme="minorHAnsi"/>
          <w:bCs/>
        </w:rPr>
        <w:t>typic</w:t>
      </w:r>
      <w:r w:rsidR="008A6FD3">
        <w:rPr>
          <w:rFonts w:asciiTheme="majorHAnsi" w:hAnsiTheme="majorHAnsi" w:cstheme="minorHAnsi"/>
          <w:bCs/>
        </w:rPr>
        <w:t>ally targets long-term outcomes</w:t>
      </w:r>
      <w:r w:rsidRPr="006B0F0A">
        <w:rPr>
          <w:rFonts w:asciiTheme="majorHAnsi" w:hAnsiTheme="majorHAnsi" w:cstheme="minorHAnsi"/>
          <w:bCs/>
        </w:rPr>
        <w:t xml:space="preserve"> is best suited after at </w:t>
      </w:r>
      <w:r w:rsidRPr="006B0F0A">
        <w:rPr>
          <w:rFonts w:asciiTheme="majorHAnsi" w:hAnsiTheme="majorHAnsi" w:cstheme="minorHAnsi"/>
          <w:bCs/>
        </w:rPr>
        <w:lastRenderedPageBreak/>
        <w:t>least 5 years a</w:t>
      </w:r>
      <w:r w:rsidR="00430255">
        <w:rPr>
          <w:rFonts w:asciiTheme="majorHAnsi" w:hAnsiTheme="majorHAnsi" w:cstheme="minorHAnsi"/>
          <w:bCs/>
        </w:rPr>
        <w:t>fter the end of VAW programmes</w:t>
      </w:r>
      <w:r w:rsidRPr="006B0F0A">
        <w:rPr>
          <w:rFonts w:asciiTheme="majorHAnsi" w:hAnsiTheme="majorHAnsi" w:cstheme="minorHAnsi"/>
          <w:bCs/>
        </w:rPr>
        <w:t xml:space="preserve">. Thus, the end-of-programme impact evaluation in practice often includes only medium-term outcomes. </w:t>
      </w:r>
      <w:r w:rsidR="00E8708E">
        <w:rPr>
          <w:rFonts w:asciiTheme="majorHAnsi" w:hAnsiTheme="majorHAnsi" w:cstheme="minorHAnsi"/>
          <w:bCs/>
        </w:rPr>
        <w:t xml:space="preserve">Following the employment of the </w:t>
      </w:r>
      <w:r w:rsidRPr="006B0F0A">
        <w:rPr>
          <w:rFonts w:asciiTheme="majorHAnsi" w:hAnsiTheme="majorHAnsi" w:cstheme="minorHAnsi"/>
          <w:bCs/>
        </w:rPr>
        <w:t>Theory-</w:t>
      </w:r>
      <w:r w:rsidR="002A48C9">
        <w:rPr>
          <w:rFonts w:asciiTheme="majorHAnsi" w:hAnsiTheme="majorHAnsi" w:cstheme="minorHAnsi"/>
          <w:bCs/>
        </w:rPr>
        <w:t>Based Impact Evaluation</w:t>
      </w:r>
      <w:r w:rsidR="00C04976">
        <w:rPr>
          <w:rFonts w:asciiTheme="majorHAnsi" w:hAnsiTheme="majorHAnsi" w:cstheme="minorHAnsi"/>
          <w:bCs/>
        </w:rPr>
        <w:t xml:space="preserve">, which </w:t>
      </w:r>
      <w:r w:rsidRPr="006B0F0A">
        <w:rPr>
          <w:rFonts w:asciiTheme="majorHAnsi" w:hAnsiTheme="majorHAnsi" w:cstheme="minorHAnsi"/>
          <w:bCs/>
        </w:rPr>
        <w:t>concentrates on ‘why and when does VAW programming worked?’</w:t>
      </w:r>
      <w:r w:rsidR="00660F4A">
        <w:rPr>
          <w:rFonts w:asciiTheme="majorHAnsi" w:hAnsiTheme="majorHAnsi" w:cstheme="minorHAnsi"/>
          <w:bCs/>
        </w:rPr>
        <w:t>, the evaluation identified</w:t>
      </w:r>
      <w:r w:rsidRPr="006B0F0A">
        <w:rPr>
          <w:rFonts w:asciiTheme="majorHAnsi" w:hAnsiTheme="majorHAnsi" w:cstheme="minorHAnsi"/>
          <w:bCs/>
        </w:rPr>
        <w:t xml:space="preserve"> as the key starting point the </w:t>
      </w:r>
      <w:r w:rsidR="00660F4A">
        <w:rPr>
          <w:rFonts w:asciiTheme="majorHAnsi" w:hAnsiTheme="majorHAnsi" w:cstheme="minorHAnsi"/>
          <w:bCs/>
        </w:rPr>
        <w:t>ToC</w:t>
      </w:r>
      <w:r w:rsidRPr="006B0F0A">
        <w:rPr>
          <w:rFonts w:asciiTheme="majorHAnsi" w:hAnsiTheme="majorHAnsi" w:cstheme="minorHAnsi"/>
          <w:bCs/>
        </w:rPr>
        <w:t xml:space="preserve"> behind the programme and assesse</w:t>
      </w:r>
      <w:r w:rsidR="00D0780C">
        <w:rPr>
          <w:rFonts w:asciiTheme="majorHAnsi" w:hAnsiTheme="majorHAnsi" w:cstheme="minorHAnsi"/>
          <w:bCs/>
        </w:rPr>
        <w:t>d</w:t>
      </w:r>
      <w:r w:rsidRPr="006B0F0A">
        <w:rPr>
          <w:rFonts w:asciiTheme="majorHAnsi" w:hAnsiTheme="majorHAnsi" w:cstheme="minorHAnsi"/>
          <w:bCs/>
        </w:rPr>
        <w:t xml:space="preserve"> its success by comparing theory with actual implementation.  </w:t>
      </w:r>
    </w:p>
    <w:p w:rsidR="00A24651" w:rsidRPr="006B0F0A" w:rsidRDefault="00A24651" w:rsidP="00A24651">
      <w:pPr>
        <w:autoSpaceDE w:val="0"/>
        <w:autoSpaceDN w:val="0"/>
        <w:adjustRightInd w:val="0"/>
        <w:spacing w:after="0"/>
        <w:jc w:val="both"/>
        <w:rPr>
          <w:rFonts w:asciiTheme="majorHAnsi" w:hAnsiTheme="majorHAnsi" w:cstheme="minorHAnsi"/>
          <w:bCs/>
        </w:rPr>
      </w:pPr>
    </w:p>
    <w:p w:rsidR="00A24651" w:rsidRDefault="003221A0" w:rsidP="00A24651">
      <w:pPr>
        <w:autoSpaceDE w:val="0"/>
        <w:autoSpaceDN w:val="0"/>
        <w:adjustRightInd w:val="0"/>
        <w:spacing w:after="0"/>
        <w:jc w:val="both"/>
        <w:rPr>
          <w:rFonts w:asciiTheme="majorHAnsi" w:hAnsiTheme="majorHAnsi" w:cstheme="minorHAnsi"/>
          <w:bCs/>
        </w:rPr>
      </w:pPr>
      <w:r>
        <w:rPr>
          <w:rFonts w:asciiTheme="majorHAnsi" w:hAnsiTheme="majorHAnsi" w:cstheme="minorHAnsi"/>
          <w:b/>
          <w:bCs/>
          <w:i/>
          <w:color w:val="365F91" w:themeColor="accent1" w:themeShade="BF"/>
        </w:rPr>
        <w:t>Status and t</w:t>
      </w:r>
      <w:r w:rsidR="00A24651" w:rsidRPr="00D0780C">
        <w:rPr>
          <w:rFonts w:asciiTheme="majorHAnsi" w:hAnsiTheme="majorHAnsi" w:cstheme="minorHAnsi"/>
          <w:b/>
          <w:bCs/>
          <w:i/>
          <w:color w:val="365F91" w:themeColor="accent1" w:themeShade="BF"/>
        </w:rPr>
        <w:t>rend of the indicators:</w:t>
      </w:r>
      <w:r w:rsidR="00A24651" w:rsidRPr="006B0F0A">
        <w:rPr>
          <w:rFonts w:asciiTheme="majorHAnsi" w:hAnsiTheme="majorHAnsi" w:cstheme="minorHAnsi"/>
          <w:bCs/>
        </w:rPr>
        <w:t xml:space="preserve"> T</w:t>
      </w:r>
      <w:r w:rsidR="009A3800">
        <w:rPr>
          <w:rFonts w:asciiTheme="majorHAnsi" w:hAnsiTheme="majorHAnsi" w:cstheme="minorHAnsi"/>
          <w:bCs/>
        </w:rPr>
        <w:t xml:space="preserve">o mitigate the absence of the baseline and target indicators at </w:t>
      </w:r>
      <w:r w:rsidR="001F67CE">
        <w:rPr>
          <w:rFonts w:asciiTheme="majorHAnsi" w:hAnsiTheme="majorHAnsi" w:cstheme="minorHAnsi"/>
          <w:bCs/>
        </w:rPr>
        <w:t>the p</w:t>
      </w:r>
      <w:r w:rsidR="009A3800">
        <w:rPr>
          <w:rFonts w:asciiTheme="majorHAnsi" w:hAnsiTheme="majorHAnsi" w:cstheme="minorHAnsi"/>
          <w:bCs/>
        </w:rPr>
        <w:t>r</w:t>
      </w:r>
      <w:r w:rsidR="001F67CE">
        <w:rPr>
          <w:rFonts w:asciiTheme="majorHAnsi" w:hAnsiTheme="majorHAnsi" w:cstheme="minorHAnsi"/>
          <w:bCs/>
        </w:rPr>
        <w:t>ogr</w:t>
      </w:r>
      <w:r w:rsidR="009A3800">
        <w:rPr>
          <w:rFonts w:asciiTheme="majorHAnsi" w:hAnsiTheme="majorHAnsi" w:cstheme="minorHAnsi"/>
          <w:bCs/>
        </w:rPr>
        <w:t xml:space="preserve">amme level, </w:t>
      </w:r>
      <w:r w:rsidR="00A24651" w:rsidRPr="006B0F0A">
        <w:rPr>
          <w:rFonts w:asciiTheme="majorHAnsi" w:hAnsiTheme="majorHAnsi" w:cstheme="minorHAnsi"/>
          <w:bCs/>
        </w:rPr>
        <w:t xml:space="preserve">the team had </w:t>
      </w:r>
      <w:r w:rsidR="009A3800">
        <w:rPr>
          <w:rFonts w:asciiTheme="majorHAnsi" w:hAnsiTheme="majorHAnsi" w:cstheme="minorHAnsi"/>
          <w:bCs/>
        </w:rPr>
        <w:t xml:space="preserve">analyzed </w:t>
      </w:r>
      <w:r w:rsidR="00A24651" w:rsidRPr="006B0F0A">
        <w:rPr>
          <w:rFonts w:asciiTheme="majorHAnsi" w:hAnsiTheme="majorHAnsi" w:cstheme="minorHAnsi"/>
          <w:bCs/>
        </w:rPr>
        <w:t xml:space="preserve">the indicators, provided in the project documents by IPs.  The trend of those indicators which were available for the evaluation team suggests the achievement of medium-term changes of the programme and at least 90% of target indicators, outlined in the project </w:t>
      </w:r>
      <w:r w:rsidR="002D2265">
        <w:rPr>
          <w:rFonts w:asciiTheme="majorHAnsi" w:hAnsiTheme="majorHAnsi" w:cstheme="minorHAnsi"/>
          <w:bCs/>
        </w:rPr>
        <w:t xml:space="preserve">documents by </w:t>
      </w:r>
      <w:r w:rsidR="00A24651" w:rsidRPr="006B0F0A">
        <w:rPr>
          <w:rFonts w:asciiTheme="majorHAnsi" w:hAnsiTheme="majorHAnsi" w:cstheme="minorHAnsi"/>
          <w:bCs/>
        </w:rPr>
        <w:t xml:space="preserve">IPs, were achieved within the programme implementation, contributing to the programme’s outputs and outcomes. </w:t>
      </w:r>
    </w:p>
    <w:p w:rsidR="00011BE1" w:rsidRPr="006B0F0A" w:rsidRDefault="00011BE1" w:rsidP="00A24651">
      <w:pPr>
        <w:autoSpaceDE w:val="0"/>
        <w:autoSpaceDN w:val="0"/>
        <w:adjustRightInd w:val="0"/>
        <w:spacing w:after="0"/>
        <w:jc w:val="both"/>
        <w:rPr>
          <w:rFonts w:asciiTheme="majorHAnsi" w:hAnsiTheme="majorHAnsi" w:cstheme="minorHAnsi"/>
          <w:bCs/>
        </w:rPr>
      </w:pPr>
    </w:p>
    <w:p w:rsidR="005A1843" w:rsidRDefault="00F654FD" w:rsidP="004F603B">
      <w:pPr>
        <w:autoSpaceDE w:val="0"/>
        <w:autoSpaceDN w:val="0"/>
        <w:adjustRightInd w:val="0"/>
        <w:spacing w:after="0"/>
        <w:jc w:val="both"/>
        <w:rPr>
          <w:rFonts w:asciiTheme="majorHAnsi" w:hAnsiTheme="majorHAnsi" w:cstheme="minorHAnsi"/>
          <w:bCs/>
        </w:rPr>
      </w:pPr>
      <w:r>
        <w:rPr>
          <w:rFonts w:asciiTheme="majorHAnsi" w:hAnsiTheme="majorHAnsi" w:cstheme="minorHAnsi"/>
          <w:b/>
          <w:bCs/>
          <w:i/>
          <w:noProof/>
          <w:color w:val="365F91" w:themeColor="accent1" w:themeShade="BF"/>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-2729230</wp:posOffset>
                </wp:positionV>
                <wp:extent cx="2986405" cy="1816735"/>
                <wp:effectExtent l="0" t="0" r="23495" b="12065"/>
                <wp:wrapSquare wrapText="bothSides"/>
                <wp:docPr id="4"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5" cy="1816735"/>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266B5B" w:rsidRDefault="001B305E" w:rsidP="00F07AD3">
                            <w:pPr>
                              <w:jc w:val="center"/>
                              <w:rPr>
                                <w:rFonts w:cstheme="minorHAnsi"/>
                                <w:b/>
                                <w:color w:val="000000"/>
                                <w:sz w:val="18"/>
                                <w:szCs w:val="18"/>
                              </w:rPr>
                            </w:pPr>
                            <w:r w:rsidRPr="00266B5B">
                              <w:rPr>
                                <w:rFonts w:cstheme="minorHAnsi"/>
                                <w:b/>
                                <w:color w:val="000000"/>
                                <w:sz w:val="18"/>
                                <w:szCs w:val="18"/>
                              </w:rPr>
                              <w:t>Impact: Research questions</w:t>
                            </w: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What have been the trend and the current status of the EVAW indicators? What are the major changes have been observed?</w:t>
                            </w:r>
                          </w:p>
                          <w:p w:rsidR="001B305E" w:rsidRPr="00611DFD" w:rsidRDefault="001B305E" w:rsidP="00F07AD3">
                            <w:pPr>
                              <w:autoSpaceDE w:val="0"/>
                              <w:autoSpaceDN w:val="0"/>
                              <w:adjustRightInd w:val="0"/>
                              <w:spacing w:after="0" w:line="240" w:lineRule="auto"/>
                              <w:jc w:val="both"/>
                              <w:rPr>
                                <w:rFonts w:cstheme="minorHAnsi"/>
                                <w:bCs/>
                                <w:i/>
                                <w:sz w:val="18"/>
                                <w:szCs w:val="18"/>
                              </w:rPr>
                            </w:pP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 xml:space="preserve">Is there evidences that given the past trend and present situation, long term impact can be expected? </w:t>
                            </w:r>
                          </w:p>
                          <w:p w:rsidR="001B305E" w:rsidRPr="00611DFD" w:rsidRDefault="001B305E" w:rsidP="00F07AD3">
                            <w:pPr>
                              <w:autoSpaceDE w:val="0"/>
                              <w:autoSpaceDN w:val="0"/>
                              <w:adjustRightInd w:val="0"/>
                              <w:spacing w:after="0" w:line="240" w:lineRule="auto"/>
                              <w:jc w:val="both"/>
                              <w:rPr>
                                <w:rFonts w:cstheme="minorHAnsi"/>
                                <w:bCs/>
                                <w:i/>
                                <w:sz w:val="18"/>
                                <w:szCs w:val="18"/>
                              </w:rPr>
                            </w:pP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What are the specific recommendations can be outlined to improve likelihood and the magnitude of the expected impact?</w:t>
                            </w:r>
                          </w:p>
                          <w:p w:rsidR="001B305E" w:rsidRDefault="001B305E" w:rsidP="00F07AD3">
                            <w:pPr>
                              <w:autoSpaceDE w:val="0"/>
                              <w:autoSpaceDN w:val="0"/>
                              <w:adjustRightInd w:val="0"/>
                              <w:spacing w:after="0" w:line="240" w:lineRule="auto"/>
                              <w:rPr>
                                <w:rFonts w:cstheme="minorHAnsi"/>
                                <w:b/>
                                <w:bCs/>
                              </w:rPr>
                            </w:pPr>
                          </w:p>
                          <w:p w:rsidR="001B305E" w:rsidRPr="0042395F" w:rsidRDefault="001B305E" w:rsidP="00F07AD3">
                            <w:pPr>
                              <w:jc w:val="center"/>
                              <w:rPr>
                                <w:rFonts w:ascii="TheSansLight-Plain" w:hAnsi="TheSansLight-Plain" w:cs="TheSansLight-Plain"/>
                                <w:b/>
                                <w:color w:val="00000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0" o:spid="_x0000_s1058" type="#_x0000_t202" style="position:absolute;left:0;text-align:left;margin-left:0;margin-top:-214.9pt;width:235.15pt;height:14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" fillcolor="#dbe5f1 [660]" strokecolor="white [3212]">
                <v:textbox>
                  <w:txbxContent>
                    <w:p w:rsidR="001B305E" w:rsidRPr="00266B5B" w:rsidRDefault="001B305E" w:rsidP="00F07AD3">
                      <w:pPr>
                        <w:jc w:val="center"/>
                        <w:rPr>
                          <w:rFonts w:cstheme="minorHAnsi"/>
                          <w:b/>
                          <w:color w:val="000000"/>
                          <w:sz w:val="18"/>
                          <w:szCs w:val="18"/>
                        </w:rPr>
                      </w:pPr>
                      <w:r w:rsidRPr="00266B5B">
                        <w:rPr>
                          <w:rFonts w:cstheme="minorHAnsi"/>
                          <w:b/>
                          <w:color w:val="000000"/>
                          <w:sz w:val="18"/>
                          <w:szCs w:val="18"/>
                        </w:rPr>
                        <w:t>Impact: Research questions</w:t>
                      </w: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What have been the trend and the current status of the EVAW indicators? What are the major changes have been observed?</w:t>
                      </w:r>
                    </w:p>
                    <w:p w:rsidR="001B305E" w:rsidRPr="00611DFD" w:rsidRDefault="001B305E" w:rsidP="00F07AD3">
                      <w:pPr>
                        <w:autoSpaceDE w:val="0"/>
                        <w:autoSpaceDN w:val="0"/>
                        <w:adjustRightInd w:val="0"/>
                        <w:spacing w:after="0" w:line="240" w:lineRule="auto"/>
                        <w:jc w:val="both"/>
                        <w:rPr>
                          <w:rFonts w:cstheme="minorHAnsi"/>
                          <w:bCs/>
                          <w:i/>
                          <w:sz w:val="18"/>
                          <w:szCs w:val="18"/>
                        </w:rPr>
                      </w:pP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 xml:space="preserve">Is there evidences that given the past trend and present situation, long term impact can be expected? </w:t>
                      </w:r>
                    </w:p>
                    <w:p w:rsidR="001B305E" w:rsidRPr="00611DFD" w:rsidRDefault="001B305E" w:rsidP="00F07AD3">
                      <w:pPr>
                        <w:autoSpaceDE w:val="0"/>
                        <w:autoSpaceDN w:val="0"/>
                        <w:adjustRightInd w:val="0"/>
                        <w:spacing w:after="0" w:line="240" w:lineRule="auto"/>
                        <w:jc w:val="both"/>
                        <w:rPr>
                          <w:rFonts w:cstheme="minorHAnsi"/>
                          <w:bCs/>
                          <w:i/>
                          <w:sz w:val="18"/>
                          <w:szCs w:val="18"/>
                        </w:rPr>
                      </w:pPr>
                    </w:p>
                    <w:p w:rsidR="001B305E" w:rsidRPr="00611DFD" w:rsidRDefault="001B305E" w:rsidP="00F07AD3">
                      <w:pPr>
                        <w:autoSpaceDE w:val="0"/>
                        <w:autoSpaceDN w:val="0"/>
                        <w:adjustRightInd w:val="0"/>
                        <w:spacing w:after="0" w:line="240" w:lineRule="auto"/>
                        <w:jc w:val="both"/>
                        <w:rPr>
                          <w:rFonts w:cstheme="minorHAnsi"/>
                          <w:bCs/>
                          <w:i/>
                          <w:sz w:val="18"/>
                          <w:szCs w:val="18"/>
                        </w:rPr>
                      </w:pPr>
                      <w:r w:rsidRPr="00611DFD">
                        <w:rPr>
                          <w:rFonts w:cstheme="minorHAnsi"/>
                          <w:bCs/>
                          <w:i/>
                          <w:sz w:val="18"/>
                          <w:szCs w:val="18"/>
                        </w:rPr>
                        <w:t>What are the specific recommendations can be outlined to improve likelihood and the magnitude of the expected impact?</w:t>
                      </w:r>
                    </w:p>
                    <w:p w:rsidR="001B305E" w:rsidRDefault="001B305E" w:rsidP="00F07AD3">
                      <w:pPr>
                        <w:autoSpaceDE w:val="0"/>
                        <w:autoSpaceDN w:val="0"/>
                        <w:adjustRightInd w:val="0"/>
                        <w:spacing w:after="0" w:line="240" w:lineRule="auto"/>
                        <w:rPr>
                          <w:rFonts w:cstheme="minorHAnsi"/>
                          <w:b/>
                          <w:bCs/>
                        </w:rPr>
                      </w:pPr>
                    </w:p>
                    <w:p w:rsidR="001B305E" w:rsidRPr="0042395F" w:rsidRDefault="001B305E" w:rsidP="00F07AD3">
                      <w:pPr>
                        <w:jc w:val="center"/>
                        <w:rPr>
                          <w:rFonts w:ascii="TheSansLight-Plain" w:hAnsi="TheSansLight-Plain" w:cs="TheSansLight-Plain"/>
                          <w:b/>
                          <w:color w:val="000000"/>
                          <w:sz w:val="20"/>
                          <w:szCs w:val="20"/>
                        </w:rPr>
                      </w:pPr>
                    </w:p>
                  </w:txbxContent>
                </v:textbox>
                <w10:wrap type="square"/>
              </v:shape>
            </w:pict>
          </mc:Fallback>
        </mc:AlternateContent>
      </w:r>
      <w:r w:rsidR="00DE09FA">
        <w:rPr>
          <w:rFonts w:asciiTheme="majorHAnsi" w:hAnsiTheme="majorHAnsi" w:cstheme="minorHAnsi"/>
          <w:bCs/>
        </w:rPr>
        <w:t>In the broader terms, within</w:t>
      </w:r>
      <w:r w:rsidR="005A1843">
        <w:rPr>
          <w:rFonts w:asciiTheme="majorHAnsi" w:hAnsiTheme="majorHAnsi" w:cstheme="minorHAnsi"/>
          <w:bCs/>
        </w:rPr>
        <w:t xml:space="preserve"> the timeframe of JP EVAW implementation, Ethiopia has made a progress towards broader gender-related indicators. For example, there was a positive trend in such relevant indicators, such as </w:t>
      </w:r>
      <w:r w:rsidR="005A1843" w:rsidRPr="006B0F0A">
        <w:rPr>
          <w:rFonts w:asciiTheme="majorHAnsi" w:hAnsiTheme="majorHAnsi" w:cstheme="minorHAnsi"/>
          <w:bCs/>
        </w:rPr>
        <w:t xml:space="preserve">progress </w:t>
      </w:r>
      <w:r w:rsidR="005A1843">
        <w:rPr>
          <w:rFonts w:asciiTheme="majorHAnsi" w:hAnsiTheme="majorHAnsi" w:cstheme="minorHAnsi"/>
          <w:bCs/>
        </w:rPr>
        <w:t xml:space="preserve">made by Ethiopia </w:t>
      </w:r>
      <w:r w:rsidR="005A1843" w:rsidRPr="006B0F0A">
        <w:rPr>
          <w:rFonts w:asciiTheme="majorHAnsi" w:hAnsiTheme="majorHAnsi" w:cstheme="minorHAnsi"/>
          <w:bCs/>
        </w:rPr>
        <w:t xml:space="preserve">towards the targeted Millennium Development Goal #3 “Promote Gender Equality </w:t>
      </w:r>
      <w:r w:rsidR="005A1843" w:rsidRPr="006B0F0A">
        <w:rPr>
          <w:rFonts w:asciiTheme="majorHAnsi" w:hAnsiTheme="majorHAnsi" w:cstheme="minorHAnsi"/>
          <w:bCs/>
        </w:rPr>
        <w:lastRenderedPageBreak/>
        <w:t>and Empower Women”</w:t>
      </w:r>
      <w:r w:rsidR="00AF0620">
        <w:rPr>
          <w:rStyle w:val="FootnoteReference"/>
          <w:rFonts w:asciiTheme="majorHAnsi" w:hAnsiTheme="majorHAnsi" w:cstheme="minorHAnsi"/>
          <w:bCs/>
        </w:rPr>
        <w:footnoteReference w:id="20"/>
      </w:r>
      <w:r w:rsidR="005A1843" w:rsidRPr="006B0F0A">
        <w:rPr>
          <w:rFonts w:asciiTheme="majorHAnsi" w:hAnsiTheme="majorHAnsi" w:cstheme="minorHAnsi"/>
          <w:bCs/>
        </w:rPr>
        <w:t>, with which the overall goal of the JP EVAW was aligned</w:t>
      </w:r>
      <w:r w:rsidR="005A1843">
        <w:rPr>
          <w:rFonts w:asciiTheme="majorHAnsi" w:hAnsiTheme="majorHAnsi" w:cstheme="minorHAnsi"/>
          <w:bCs/>
        </w:rPr>
        <w:t>. There was</w:t>
      </w:r>
      <w:r w:rsidR="006D2D5D">
        <w:rPr>
          <w:rFonts w:asciiTheme="majorHAnsi" w:hAnsiTheme="majorHAnsi" w:cstheme="minorHAnsi"/>
          <w:bCs/>
        </w:rPr>
        <w:t xml:space="preserve"> also</w:t>
      </w:r>
      <w:r w:rsidR="005A1843">
        <w:rPr>
          <w:rFonts w:asciiTheme="majorHAnsi" w:hAnsiTheme="majorHAnsi" w:cstheme="minorHAnsi"/>
          <w:bCs/>
        </w:rPr>
        <w:t xml:space="preserve"> a progress made in Gender Gap Index and its cer</w:t>
      </w:r>
      <w:r w:rsidR="00F92145">
        <w:rPr>
          <w:rFonts w:asciiTheme="majorHAnsi" w:hAnsiTheme="majorHAnsi" w:cstheme="minorHAnsi"/>
          <w:bCs/>
        </w:rPr>
        <w:t xml:space="preserve">tain sub-indicators, like </w:t>
      </w:r>
      <w:r w:rsidR="00F92145" w:rsidRPr="00F92145">
        <w:rPr>
          <w:rFonts w:asciiTheme="majorHAnsi" w:hAnsiTheme="majorHAnsi" w:cstheme="minorHAnsi"/>
          <w:bCs/>
        </w:rPr>
        <w:t xml:space="preserve">Global Gender Gap rank among other countries, ration of girls/boys enrollment in school, adolescent fertility rate, FGM prevalence, </w:t>
      </w:r>
      <w:r w:rsidR="00F92145" w:rsidRPr="00F92145">
        <w:rPr>
          <w:rFonts w:asciiTheme="majorHAnsi" w:hAnsiTheme="majorHAnsi"/>
        </w:rPr>
        <w:t>Existence of</w:t>
      </w:r>
      <w:r w:rsidR="00FA6D9A">
        <w:rPr>
          <w:rFonts w:asciiTheme="majorHAnsi" w:hAnsiTheme="majorHAnsi"/>
        </w:rPr>
        <w:t xml:space="preserve"> legislation punishing acts of </w:t>
      </w:r>
      <w:r w:rsidR="00F92145" w:rsidRPr="00F92145">
        <w:rPr>
          <w:rFonts w:asciiTheme="majorHAnsi" w:hAnsiTheme="majorHAnsi"/>
        </w:rPr>
        <w:t>VAW in case of domestic violence</w:t>
      </w:r>
      <w:r w:rsidR="00F92145" w:rsidRPr="00F92145">
        <w:rPr>
          <w:rFonts w:asciiTheme="majorHAnsi" w:hAnsiTheme="majorHAnsi" w:cstheme="minorHAnsi"/>
          <w:bCs/>
        </w:rPr>
        <w:t xml:space="preserve">, </w:t>
      </w:r>
      <w:r w:rsidR="00C5390B">
        <w:rPr>
          <w:rFonts w:asciiTheme="majorHAnsi" w:hAnsiTheme="majorHAnsi"/>
        </w:rPr>
        <w:t>p</w:t>
      </w:r>
      <w:r w:rsidR="00F92145" w:rsidRPr="00F92145">
        <w:rPr>
          <w:rFonts w:asciiTheme="majorHAnsi" w:hAnsiTheme="majorHAnsi"/>
        </w:rPr>
        <w:t>arental versus maternal authority in marriage</w:t>
      </w:r>
      <w:r w:rsidR="005A1843" w:rsidRPr="00F92145">
        <w:rPr>
          <w:rFonts w:asciiTheme="majorHAnsi" w:hAnsiTheme="majorHAnsi" w:cstheme="minorHAnsi"/>
          <w:bCs/>
        </w:rPr>
        <w:t>.</w:t>
      </w:r>
      <w:r w:rsidR="00F92145" w:rsidRPr="00F92145">
        <w:rPr>
          <w:rStyle w:val="FootnoteReference"/>
          <w:rFonts w:asciiTheme="majorHAnsi" w:hAnsiTheme="majorHAnsi" w:cstheme="minorHAnsi"/>
          <w:bCs/>
        </w:rPr>
        <w:footnoteReference w:id="21"/>
      </w:r>
      <w:r w:rsidR="005A1843">
        <w:rPr>
          <w:rFonts w:asciiTheme="majorHAnsi" w:hAnsiTheme="majorHAnsi" w:cstheme="minorHAnsi"/>
          <w:bCs/>
        </w:rPr>
        <w:t xml:space="preserve"> </w:t>
      </w:r>
    </w:p>
    <w:p w:rsidR="00C5390B" w:rsidRDefault="00C5390B" w:rsidP="00F07AD3">
      <w:pPr>
        <w:autoSpaceDE w:val="0"/>
        <w:autoSpaceDN w:val="0"/>
        <w:adjustRightInd w:val="0"/>
        <w:spacing w:after="0"/>
        <w:jc w:val="both"/>
        <w:rPr>
          <w:rFonts w:asciiTheme="majorHAnsi" w:hAnsiTheme="majorHAnsi" w:cstheme="minorHAnsi"/>
          <w:bCs/>
        </w:rPr>
      </w:pPr>
    </w:p>
    <w:p w:rsidR="00A24651" w:rsidRPr="004604F9" w:rsidRDefault="00062C1D" w:rsidP="00F07AD3">
      <w:pPr>
        <w:autoSpaceDE w:val="0"/>
        <w:autoSpaceDN w:val="0"/>
        <w:adjustRightInd w:val="0"/>
        <w:spacing w:after="0"/>
        <w:jc w:val="both"/>
        <w:rPr>
          <w:rFonts w:asciiTheme="majorHAnsi" w:hAnsiTheme="majorHAnsi" w:cs="TheSansLight-Plain"/>
        </w:rPr>
      </w:pPr>
      <w:r>
        <w:rPr>
          <w:rFonts w:asciiTheme="majorHAnsi" w:hAnsiTheme="majorHAnsi" w:cstheme="minorHAnsi"/>
          <w:bCs/>
        </w:rPr>
        <w:t>Und</w:t>
      </w:r>
      <w:r w:rsidR="007321C8">
        <w:rPr>
          <w:rFonts w:asciiTheme="majorHAnsi" w:hAnsiTheme="majorHAnsi" w:cstheme="minorHAnsi"/>
          <w:bCs/>
        </w:rPr>
        <w:t xml:space="preserve">oubtedly, there are myriads of </w:t>
      </w:r>
      <w:r>
        <w:rPr>
          <w:rFonts w:asciiTheme="majorHAnsi" w:hAnsiTheme="majorHAnsi" w:cstheme="minorHAnsi"/>
          <w:bCs/>
        </w:rPr>
        <w:t>actors who’s work should be attributed to the progress in EVAW at country level</w:t>
      </w:r>
      <w:r w:rsidR="00EB74BC">
        <w:rPr>
          <w:rFonts w:asciiTheme="majorHAnsi" w:hAnsiTheme="majorHAnsi" w:cstheme="minorHAnsi"/>
          <w:bCs/>
        </w:rPr>
        <w:t xml:space="preserve"> and</w:t>
      </w:r>
      <w:r w:rsidR="00EB74BC">
        <w:rPr>
          <w:rFonts w:asciiTheme="majorHAnsi" w:hAnsiTheme="majorHAnsi" w:cs="TheSansLight-Plain"/>
        </w:rPr>
        <w:t xml:space="preserve"> JP EVAW’ in</w:t>
      </w:r>
      <w:r w:rsidR="00C5390B">
        <w:rPr>
          <w:rFonts w:asciiTheme="majorHAnsi" w:hAnsiTheme="majorHAnsi" w:cs="TheSansLight-Plain"/>
        </w:rPr>
        <w:t>put can be seen only as contribution</w:t>
      </w:r>
      <w:r w:rsidR="00A24651" w:rsidRPr="004604F9">
        <w:rPr>
          <w:rFonts w:asciiTheme="majorHAnsi" w:hAnsiTheme="majorHAnsi" w:cs="TheSansLight-Plain"/>
        </w:rPr>
        <w:t xml:space="preserve"> </w:t>
      </w:r>
      <w:r w:rsidR="00EB74BC">
        <w:rPr>
          <w:rFonts w:asciiTheme="majorHAnsi" w:hAnsiTheme="majorHAnsi" w:cs="TheSansLight-Plain"/>
        </w:rPr>
        <w:t>rather th</w:t>
      </w:r>
      <w:r w:rsidR="00A94A57">
        <w:rPr>
          <w:rFonts w:asciiTheme="majorHAnsi" w:hAnsiTheme="majorHAnsi" w:cs="TheSansLight-Plain"/>
        </w:rPr>
        <w:t>a</w:t>
      </w:r>
      <w:r w:rsidR="00EB74BC">
        <w:rPr>
          <w:rFonts w:asciiTheme="majorHAnsi" w:hAnsiTheme="majorHAnsi" w:cs="TheSansLight-Plain"/>
        </w:rPr>
        <w:t xml:space="preserve">n attribution. </w:t>
      </w:r>
    </w:p>
    <w:p w:rsidR="00A24651" w:rsidRDefault="00A24651" w:rsidP="00A24651">
      <w:pPr>
        <w:autoSpaceDE w:val="0"/>
        <w:autoSpaceDN w:val="0"/>
        <w:adjustRightInd w:val="0"/>
        <w:spacing w:after="0"/>
        <w:jc w:val="both"/>
        <w:rPr>
          <w:rFonts w:asciiTheme="majorHAnsi" w:hAnsiTheme="majorHAnsi" w:cstheme="minorHAnsi"/>
          <w:b/>
          <w:i/>
          <w:color w:val="365F91" w:themeColor="accent1" w:themeShade="BF"/>
        </w:rPr>
      </w:pPr>
    </w:p>
    <w:p w:rsidR="00C862CA" w:rsidRDefault="001554EE" w:rsidP="00C862CA">
      <w:pPr>
        <w:pStyle w:val="Default"/>
        <w:spacing w:line="276" w:lineRule="auto"/>
        <w:jc w:val="both"/>
        <w:rPr>
          <w:rFonts w:asciiTheme="majorHAnsi" w:hAnsiTheme="majorHAnsi" w:cstheme="minorHAnsi"/>
          <w:sz w:val="22"/>
          <w:szCs w:val="22"/>
        </w:rPr>
      </w:pPr>
      <w:r w:rsidRPr="00696447">
        <w:rPr>
          <w:rFonts w:asciiTheme="majorHAnsi" w:hAnsiTheme="majorHAnsi" w:cstheme="minorHAnsi"/>
          <w:b/>
          <w:i/>
          <w:color w:val="365F91" w:themeColor="accent1" w:themeShade="BF"/>
          <w:sz w:val="22"/>
          <w:szCs w:val="22"/>
        </w:rPr>
        <w:t xml:space="preserve">Impact at macro and micro level: </w:t>
      </w:r>
      <w:r w:rsidRPr="00696447">
        <w:rPr>
          <w:rFonts w:asciiTheme="majorHAnsi" w:hAnsiTheme="majorHAnsi" w:cstheme="minorHAnsi"/>
          <w:bCs/>
          <w:sz w:val="22"/>
          <w:szCs w:val="22"/>
        </w:rPr>
        <w:t>According</w:t>
      </w:r>
      <w:r w:rsidRPr="005F55A0">
        <w:rPr>
          <w:rFonts w:asciiTheme="majorHAnsi" w:hAnsiTheme="majorHAnsi" w:cstheme="minorHAnsi"/>
          <w:bCs/>
          <w:sz w:val="22"/>
          <w:szCs w:val="22"/>
        </w:rPr>
        <w:t xml:space="preserve"> to OECD-DAC criteria</w:t>
      </w:r>
      <w:r w:rsidRPr="005F55A0">
        <w:rPr>
          <w:rStyle w:val="FootnoteReference"/>
          <w:rFonts w:asciiTheme="majorHAnsi" w:eastAsiaTheme="minorEastAsia" w:hAnsiTheme="majorHAnsi" w:cs="Times"/>
          <w:sz w:val="22"/>
          <w:szCs w:val="22"/>
        </w:rPr>
        <w:footnoteReference w:id="22"/>
      </w:r>
      <w:r w:rsidRPr="005F55A0">
        <w:rPr>
          <w:rFonts w:asciiTheme="majorHAnsi" w:hAnsiTheme="majorHAnsi" w:cstheme="minorHAnsi"/>
          <w:bCs/>
          <w:sz w:val="22"/>
          <w:szCs w:val="22"/>
        </w:rPr>
        <w:t xml:space="preserve">, impact </w:t>
      </w:r>
      <w:r w:rsidRPr="005F55A0">
        <w:rPr>
          <w:rFonts w:asciiTheme="majorHAnsi" w:eastAsiaTheme="minorEastAsia" w:hAnsiTheme="majorHAnsi" w:cs="Times"/>
          <w:sz w:val="22"/>
          <w:szCs w:val="22"/>
        </w:rPr>
        <w:t>can be intended and unintended, positive and negative, macro (sector) and micro (household). Due to limitation of time, resources and data, it is not feasible for the current evaluation to assess impact of the JP EVAW at macro level. However, impact at micro level can be derived from the implemented activities.</w:t>
      </w:r>
      <w:r w:rsidR="00F90830" w:rsidRPr="005F55A0">
        <w:rPr>
          <w:rFonts w:asciiTheme="majorHAnsi" w:eastAsiaTheme="minorEastAsia" w:hAnsiTheme="majorHAnsi" w:cs="Times"/>
          <w:sz w:val="22"/>
          <w:szCs w:val="22"/>
        </w:rPr>
        <w:t xml:space="preserve"> </w:t>
      </w:r>
      <w:r w:rsidR="00F90830" w:rsidRPr="005F55A0">
        <w:rPr>
          <w:rFonts w:asciiTheme="majorHAnsi" w:hAnsiTheme="majorHAnsi" w:cstheme="minorHAnsi"/>
          <w:sz w:val="22"/>
          <w:szCs w:val="22"/>
        </w:rPr>
        <w:t xml:space="preserve">Over 150 000 beneficiaries were reached by JP EVAW, perhaps much more as indirect beneficiaries. </w:t>
      </w:r>
      <w:r w:rsidR="00622622" w:rsidRPr="005F55A0">
        <w:rPr>
          <w:rFonts w:asciiTheme="majorHAnsi" w:hAnsiTheme="majorHAnsi" w:cstheme="minorHAnsi"/>
          <w:sz w:val="22"/>
          <w:szCs w:val="22"/>
        </w:rPr>
        <w:t xml:space="preserve">Live of hundreds VAW survivors was changed, hundreds, if not thousands girls got a chance to continue their education and postpone marriage. Thousands of community members got </w:t>
      </w:r>
      <w:r w:rsidR="00A94A57">
        <w:rPr>
          <w:rFonts w:asciiTheme="majorHAnsi" w:hAnsiTheme="majorHAnsi" w:cstheme="minorHAnsi"/>
          <w:sz w:val="22"/>
          <w:szCs w:val="22"/>
        </w:rPr>
        <w:t xml:space="preserve">information which could lead to </w:t>
      </w:r>
      <w:r w:rsidR="00622622" w:rsidRPr="005F55A0">
        <w:rPr>
          <w:rFonts w:asciiTheme="majorHAnsi" w:hAnsiTheme="majorHAnsi" w:cstheme="minorHAnsi"/>
          <w:sz w:val="22"/>
          <w:szCs w:val="22"/>
        </w:rPr>
        <w:t xml:space="preserve">the potential change of attitude towards EVAW.  </w:t>
      </w:r>
      <w:r w:rsidR="00C862CA" w:rsidRPr="005F55A0">
        <w:rPr>
          <w:rFonts w:asciiTheme="majorHAnsi" w:hAnsiTheme="majorHAnsi" w:cstheme="minorHAnsi"/>
          <w:sz w:val="22"/>
          <w:szCs w:val="22"/>
        </w:rPr>
        <w:t xml:space="preserve">Leaders from the different level organizations are bringing the VAW issues down and horizontally, community’s active citizens are keeping the process of addressing VAW alive with their own means and involvement of health providers, which was not intentional, but rather natural process, ensured </w:t>
      </w:r>
      <w:r w:rsidR="00C862CA" w:rsidRPr="005F55A0">
        <w:rPr>
          <w:rFonts w:asciiTheme="majorHAnsi" w:hAnsiTheme="majorHAnsi" w:cstheme="minorHAnsi"/>
          <w:sz w:val="22"/>
          <w:szCs w:val="22"/>
        </w:rPr>
        <w:lastRenderedPageBreak/>
        <w:t xml:space="preserve">that they became change makers themselves as well. </w:t>
      </w:r>
      <w:r w:rsidR="00C862CA" w:rsidRPr="005F55A0">
        <w:rPr>
          <w:rFonts w:asciiTheme="majorHAnsi" w:hAnsiTheme="majorHAnsi" w:cstheme="minorHAnsi"/>
          <w:bCs/>
          <w:sz w:val="22"/>
          <w:szCs w:val="22"/>
        </w:rPr>
        <w:t xml:space="preserve">Looking on the evidences on women’s participation in the promotion of the agenda against VAW it can be seen as a success </w:t>
      </w:r>
      <w:r w:rsidR="00C862CA" w:rsidRPr="005F55A0">
        <w:rPr>
          <w:rFonts w:asciiTheme="majorHAnsi" w:hAnsiTheme="majorHAnsi" w:cstheme="minorHAnsi"/>
          <w:sz w:val="22"/>
          <w:szCs w:val="22"/>
        </w:rPr>
        <w:t>that women are not just involved in programme merely as bene</w:t>
      </w:r>
      <w:r w:rsidR="00A94A57">
        <w:rPr>
          <w:rFonts w:asciiTheme="majorHAnsi" w:hAnsiTheme="majorHAnsi" w:cstheme="minorHAnsi"/>
          <w:sz w:val="22"/>
          <w:szCs w:val="22"/>
        </w:rPr>
        <w:t>ficiaries, but increasingly as</w:t>
      </w:r>
      <w:r w:rsidR="00C862CA" w:rsidRPr="005F55A0">
        <w:rPr>
          <w:rFonts w:asciiTheme="majorHAnsi" w:hAnsiTheme="majorHAnsi" w:cstheme="minorHAnsi"/>
          <w:sz w:val="22"/>
          <w:szCs w:val="22"/>
        </w:rPr>
        <w:t xml:space="preserve"> key actors able to make changes. </w:t>
      </w:r>
    </w:p>
    <w:p w:rsidR="001554EE" w:rsidRDefault="00154A25" w:rsidP="00A24651">
      <w:pPr>
        <w:autoSpaceDE w:val="0"/>
        <w:autoSpaceDN w:val="0"/>
        <w:adjustRightInd w:val="0"/>
        <w:spacing w:after="0"/>
        <w:jc w:val="both"/>
        <w:rPr>
          <w:rFonts w:asciiTheme="majorHAnsi" w:hAnsiTheme="majorHAnsi" w:cstheme="minorHAnsi"/>
          <w:b/>
          <w:i/>
          <w:color w:val="365F91" w:themeColor="accent1" w:themeShade="BF"/>
        </w:rPr>
      </w:pPr>
      <w:r>
        <w:rPr>
          <w:rFonts w:asciiTheme="majorHAnsi" w:hAnsiTheme="majorHAnsi" w:cstheme="minorHAnsi"/>
        </w:rPr>
        <w:t>In general, t</w:t>
      </w:r>
      <w:r w:rsidR="00622622" w:rsidRPr="004604F9">
        <w:rPr>
          <w:rFonts w:asciiTheme="majorHAnsi" w:hAnsiTheme="majorHAnsi" w:cstheme="minorHAnsi"/>
        </w:rPr>
        <w:t>here is an “awareness-to-action” processes both as individuals and as a group was initiated via creation of change makers at all levels. By increasing awareness, knowledge and skills among change makers, the programme has created a platform for them to stimulate promotion of alternatives to violence, to present personally role-model alternative behaviors, to support women and girls experiencing violence.</w:t>
      </w:r>
    </w:p>
    <w:p w:rsidR="001554EE" w:rsidRPr="004604F9" w:rsidRDefault="001554EE" w:rsidP="00A24651">
      <w:pPr>
        <w:autoSpaceDE w:val="0"/>
        <w:autoSpaceDN w:val="0"/>
        <w:adjustRightInd w:val="0"/>
        <w:spacing w:after="0"/>
        <w:jc w:val="both"/>
        <w:rPr>
          <w:rFonts w:asciiTheme="majorHAnsi" w:hAnsiTheme="majorHAnsi" w:cstheme="minorHAnsi"/>
          <w:b/>
          <w:i/>
          <w:color w:val="365F91" w:themeColor="accent1" w:themeShade="BF"/>
        </w:rPr>
      </w:pPr>
    </w:p>
    <w:p w:rsidR="000A5D46" w:rsidRDefault="00A24651" w:rsidP="000A5D46">
      <w:pPr>
        <w:autoSpaceDE w:val="0"/>
        <w:autoSpaceDN w:val="0"/>
        <w:adjustRightInd w:val="0"/>
        <w:spacing w:after="0"/>
        <w:jc w:val="both"/>
        <w:rPr>
          <w:rFonts w:asciiTheme="majorHAnsi" w:hAnsiTheme="majorHAnsi" w:cstheme="minorHAnsi"/>
          <w:color w:val="000000"/>
        </w:rPr>
      </w:pPr>
      <w:r w:rsidRPr="004604F9">
        <w:rPr>
          <w:rFonts w:asciiTheme="majorHAnsi" w:hAnsiTheme="majorHAnsi" w:cstheme="minorHAnsi"/>
          <w:b/>
          <w:i/>
          <w:color w:val="365F91" w:themeColor="accent1" w:themeShade="BF"/>
        </w:rPr>
        <w:t>Long term impact</w:t>
      </w:r>
      <w:r w:rsidR="0049590A">
        <w:rPr>
          <w:rFonts w:asciiTheme="majorHAnsi" w:hAnsiTheme="majorHAnsi" w:cstheme="minorHAnsi"/>
        </w:rPr>
        <w:t xml:space="preserve">: </w:t>
      </w:r>
      <w:r w:rsidR="00D94E99">
        <w:rPr>
          <w:rFonts w:asciiTheme="majorHAnsi" w:hAnsiTheme="majorHAnsi" w:cstheme="minorHAnsi"/>
        </w:rPr>
        <w:t xml:space="preserve"> </w:t>
      </w:r>
      <w:r w:rsidR="006E4F86">
        <w:rPr>
          <w:rFonts w:asciiTheme="majorHAnsi" w:hAnsiTheme="majorHAnsi" w:cstheme="minorHAnsi"/>
          <w:color w:val="000000"/>
        </w:rPr>
        <w:t xml:space="preserve">Apart from the </w:t>
      </w:r>
      <w:r w:rsidR="00DE09FA" w:rsidRPr="004604F9">
        <w:rPr>
          <w:rFonts w:asciiTheme="majorHAnsi" w:hAnsiTheme="majorHAnsi" w:cstheme="minorHAnsi"/>
          <w:color w:val="000000"/>
        </w:rPr>
        <w:t xml:space="preserve">project area for the UNFPA component on </w:t>
      </w:r>
      <w:r w:rsidR="001F13D9">
        <w:rPr>
          <w:rFonts w:asciiTheme="majorHAnsi" w:hAnsiTheme="majorHAnsi" w:cstheme="minorHAnsi"/>
          <w:color w:val="000000"/>
        </w:rPr>
        <w:t>supporting married and unmarried adolescent girls</w:t>
      </w:r>
      <w:r w:rsidR="006E4F86">
        <w:rPr>
          <w:rFonts w:asciiTheme="majorHAnsi" w:hAnsiTheme="majorHAnsi" w:cstheme="minorHAnsi"/>
          <w:color w:val="000000"/>
        </w:rPr>
        <w:t xml:space="preserve"> in Amhara</w:t>
      </w:r>
      <w:r w:rsidR="00DE09FA" w:rsidRPr="004604F9">
        <w:rPr>
          <w:rFonts w:asciiTheme="majorHAnsi" w:hAnsiTheme="majorHAnsi" w:cstheme="minorHAnsi"/>
          <w:color w:val="000000"/>
        </w:rPr>
        <w:t>, where via the research changes in attitude, norms and behavior were documented, in other ar</w:t>
      </w:r>
      <w:r w:rsidR="000824B2">
        <w:rPr>
          <w:rFonts w:asciiTheme="majorHAnsi" w:hAnsiTheme="majorHAnsi" w:cstheme="minorHAnsi"/>
          <w:color w:val="000000"/>
        </w:rPr>
        <w:t xml:space="preserve">eas such surveys were not done and cannot be assessed within </w:t>
      </w:r>
      <w:r w:rsidR="005D6E07">
        <w:rPr>
          <w:rFonts w:asciiTheme="majorHAnsi" w:hAnsiTheme="majorHAnsi" w:cstheme="minorHAnsi"/>
          <w:color w:val="000000"/>
        </w:rPr>
        <w:t xml:space="preserve">the capacity of </w:t>
      </w:r>
      <w:r w:rsidR="000824B2">
        <w:rPr>
          <w:rFonts w:asciiTheme="majorHAnsi" w:hAnsiTheme="majorHAnsi" w:cstheme="minorHAnsi"/>
          <w:color w:val="000000"/>
        </w:rPr>
        <w:t>this evaluation</w:t>
      </w:r>
      <w:r w:rsidR="000A5D46">
        <w:rPr>
          <w:rFonts w:asciiTheme="majorHAnsi" w:hAnsiTheme="majorHAnsi" w:cstheme="minorHAnsi"/>
          <w:color w:val="000000"/>
        </w:rPr>
        <w:t>.</w:t>
      </w:r>
      <w:r w:rsidR="000A5D46" w:rsidRPr="000A5D46">
        <w:rPr>
          <w:rFonts w:asciiTheme="majorHAnsi" w:hAnsiTheme="majorHAnsi" w:cstheme="minorHAnsi"/>
          <w:color w:val="000000"/>
        </w:rPr>
        <w:t xml:space="preserve"> </w:t>
      </w:r>
      <w:r w:rsidR="000A5D46">
        <w:rPr>
          <w:rFonts w:asciiTheme="majorHAnsi" w:hAnsiTheme="majorHAnsi" w:cstheme="minorHAnsi"/>
          <w:color w:val="000000"/>
        </w:rPr>
        <w:t xml:space="preserve">Yet, </w:t>
      </w:r>
      <w:r w:rsidR="000A5D46" w:rsidRPr="004604F9">
        <w:rPr>
          <w:rFonts w:asciiTheme="majorHAnsi" w:hAnsiTheme="majorHAnsi" w:cstheme="minorHAnsi"/>
          <w:color w:val="000000"/>
        </w:rPr>
        <w:t>many stakeholders indicated that support provided by JP EVAW had contributed to raising the visibility of and su</w:t>
      </w:r>
      <w:r w:rsidR="000A5D46">
        <w:rPr>
          <w:rFonts w:asciiTheme="majorHAnsi" w:hAnsiTheme="majorHAnsi" w:cstheme="minorHAnsi"/>
          <w:color w:val="000000"/>
        </w:rPr>
        <w:t>pport for the fight against VAW</w:t>
      </w:r>
      <w:r w:rsidR="000A5D46" w:rsidRPr="004604F9">
        <w:rPr>
          <w:rFonts w:asciiTheme="majorHAnsi" w:hAnsiTheme="majorHAnsi" w:cstheme="minorHAnsi"/>
          <w:color w:val="000000"/>
        </w:rPr>
        <w:t xml:space="preserve">. </w:t>
      </w:r>
    </w:p>
    <w:p w:rsidR="00A24651" w:rsidRPr="004604F9" w:rsidRDefault="00F654FD" w:rsidP="00A24651">
      <w:pPr>
        <w:pStyle w:val="Default"/>
        <w:spacing w:line="276" w:lineRule="auto"/>
        <w:jc w:val="both"/>
        <w:rPr>
          <w:rFonts w:asciiTheme="majorHAnsi" w:hAnsiTheme="majorHAnsi" w:cstheme="minorHAnsi"/>
          <w:sz w:val="22"/>
          <w:szCs w:val="22"/>
        </w:rPr>
      </w:pPr>
      <w:r>
        <w:rPr>
          <w:rFonts w:asciiTheme="majorHAnsi" w:hAnsiTheme="majorHAnsi" w:cstheme="minorHAnsi"/>
          <w:b/>
          <w:i/>
          <w:noProof/>
          <w:color w:val="365F91" w:themeColor="accent1" w:themeShade="BF"/>
        </w:rPr>
        <mc:AlternateContent>
          <mc:Choice Requires="wps">
            <w:drawing>
              <wp:anchor distT="0" distB="0" distL="114300" distR="114300" simplePos="0" relativeHeight="251659264" behindDoc="0" locked="0" layoutInCell="1" allowOverlap="1">
                <wp:simplePos x="0" y="0"/>
                <wp:positionH relativeFrom="column">
                  <wp:posOffset>3189605</wp:posOffset>
                </wp:positionH>
                <wp:positionV relativeFrom="paragraph">
                  <wp:posOffset>181610</wp:posOffset>
                </wp:positionV>
                <wp:extent cx="2915920" cy="1189990"/>
                <wp:effectExtent l="0" t="0" r="17780" b="10160"/>
                <wp:wrapSquare wrapText="bothSides"/>
                <wp:docPr id="3"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1189990"/>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301B6C" w:rsidRDefault="001B305E" w:rsidP="00A24651">
                            <w:pPr>
                              <w:jc w:val="center"/>
                              <w:rPr>
                                <w:rFonts w:cstheme="minorHAnsi"/>
                                <w:b/>
                                <w:color w:val="000000"/>
                                <w:sz w:val="18"/>
                                <w:szCs w:val="18"/>
                              </w:rPr>
                            </w:pPr>
                            <w:r w:rsidRPr="00301B6C">
                              <w:rPr>
                                <w:rFonts w:cstheme="minorHAnsi"/>
                                <w:b/>
                                <w:color w:val="000000"/>
                                <w:sz w:val="18"/>
                                <w:szCs w:val="18"/>
                              </w:rPr>
                              <w:t>Coherence: Research questions</w:t>
                            </w:r>
                          </w:p>
                          <w:p w:rsidR="001B305E" w:rsidRPr="00C76F84" w:rsidRDefault="001B305E" w:rsidP="00A24651">
                            <w:pPr>
                              <w:autoSpaceDE w:val="0"/>
                              <w:autoSpaceDN w:val="0"/>
                              <w:adjustRightInd w:val="0"/>
                              <w:spacing w:after="0" w:line="240" w:lineRule="auto"/>
                              <w:jc w:val="both"/>
                              <w:rPr>
                                <w:rFonts w:cstheme="minorHAnsi"/>
                                <w:i/>
                                <w:sz w:val="18"/>
                                <w:szCs w:val="18"/>
                              </w:rPr>
                            </w:pPr>
                            <w:r w:rsidRPr="00C76F84">
                              <w:rPr>
                                <w:rFonts w:cstheme="minorHAnsi"/>
                                <w:i/>
                                <w:sz w:val="18"/>
                                <w:szCs w:val="18"/>
                              </w:rPr>
                              <w:t xml:space="preserve">To what degree  partners have been working together towards the same results? </w:t>
                            </w:r>
                          </w:p>
                          <w:p w:rsidR="001B305E" w:rsidRPr="00C76F84" w:rsidRDefault="001B305E" w:rsidP="00A24651">
                            <w:pPr>
                              <w:autoSpaceDE w:val="0"/>
                              <w:autoSpaceDN w:val="0"/>
                              <w:adjustRightInd w:val="0"/>
                              <w:spacing w:after="0" w:line="240" w:lineRule="auto"/>
                              <w:jc w:val="both"/>
                              <w:rPr>
                                <w:rFonts w:cstheme="minorHAnsi"/>
                                <w:i/>
                                <w:sz w:val="18"/>
                                <w:szCs w:val="18"/>
                              </w:rPr>
                            </w:pPr>
                          </w:p>
                          <w:p w:rsidR="001B305E" w:rsidRPr="00C76F84" w:rsidRDefault="001B305E" w:rsidP="00A24651">
                            <w:pPr>
                              <w:autoSpaceDE w:val="0"/>
                              <w:autoSpaceDN w:val="0"/>
                              <w:adjustRightInd w:val="0"/>
                              <w:spacing w:after="0" w:line="240" w:lineRule="auto"/>
                              <w:jc w:val="both"/>
                              <w:rPr>
                                <w:rFonts w:cstheme="minorHAnsi"/>
                                <w:i/>
                                <w:sz w:val="18"/>
                                <w:szCs w:val="18"/>
                              </w:rPr>
                            </w:pPr>
                            <w:r w:rsidRPr="00C76F84">
                              <w:rPr>
                                <w:rFonts w:cstheme="minorHAnsi"/>
                                <w:i/>
                                <w:sz w:val="18"/>
                                <w:szCs w:val="18"/>
                              </w:rPr>
                              <w:t>To what extent partners communicated with each other, shared experience and ongoing issues, demonstrate a joint work?</w:t>
                            </w:r>
                          </w:p>
                          <w:p w:rsidR="001B305E" w:rsidRPr="00301B6C" w:rsidRDefault="001B305E" w:rsidP="00A24651">
                            <w:pPr>
                              <w:jc w:val="center"/>
                              <w:rPr>
                                <w:rFonts w:cstheme="minorHAnsi"/>
                                <w:b/>
                                <w:color w:val="00000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9" o:spid="_x0000_s1059" type="#_x0000_t202" style="position:absolute;left:0;text-align:left;margin-left:251.15pt;margin-top:14.3pt;width:229.6pt;height:9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" fillcolor="#dbe5f1 [660]" strokecolor="white [3212]">
                <v:textbox>
                  <w:txbxContent>
                    <w:p w:rsidR="001B305E" w:rsidRPr="00301B6C" w:rsidRDefault="001B305E" w:rsidP="00A24651">
                      <w:pPr>
                        <w:jc w:val="center"/>
                        <w:rPr>
                          <w:rFonts w:cstheme="minorHAnsi"/>
                          <w:b/>
                          <w:color w:val="000000"/>
                          <w:sz w:val="18"/>
                          <w:szCs w:val="18"/>
                        </w:rPr>
                      </w:pPr>
                      <w:r w:rsidRPr="00301B6C">
                        <w:rPr>
                          <w:rFonts w:cstheme="minorHAnsi"/>
                          <w:b/>
                          <w:color w:val="000000"/>
                          <w:sz w:val="18"/>
                          <w:szCs w:val="18"/>
                        </w:rPr>
                        <w:t>Coherence: Research questions</w:t>
                      </w:r>
                    </w:p>
                    <w:p w:rsidR="001B305E" w:rsidRPr="00C76F84" w:rsidRDefault="001B305E" w:rsidP="00A24651">
                      <w:pPr>
                        <w:autoSpaceDE w:val="0"/>
                        <w:autoSpaceDN w:val="0"/>
                        <w:adjustRightInd w:val="0"/>
                        <w:spacing w:after="0" w:line="240" w:lineRule="auto"/>
                        <w:jc w:val="both"/>
                        <w:rPr>
                          <w:rFonts w:cstheme="minorHAnsi"/>
                          <w:i/>
                          <w:sz w:val="18"/>
                          <w:szCs w:val="18"/>
                        </w:rPr>
                      </w:pPr>
                      <w:r w:rsidRPr="00C76F84">
                        <w:rPr>
                          <w:rFonts w:cstheme="minorHAnsi"/>
                          <w:i/>
                          <w:sz w:val="18"/>
                          <w:szCs w:val="18"/>
                        </w:rPr>
                        <w:t xml:space="preserve">To what degree  partners have been working together towards the same results? </w:t>
                      </w:r>
                    </w:p>
                    <w:p w:rsidR="001B305E" w:rsidRPr="00C76F84" w:rsidRDefault="001B305E" w:rsidP="00A24651">
                      <w:pPr>
                        <w:autoSpaceDE w:val="0"/>
                        <w:autoSpaceDN w:val="0"/>
                        <w:adjustRightInd w:val="0"/>
                        <w:spacing w:after="0" w:line="240" w:lineRule="auto"/>
                        <w:jc w:val="both"/>
                        <w:rPr>
                          <w:rFonts w:cstheme="minorHAnsi"/>
                          <w:i/>
                          <w:sz w:val="18"/>
                          <w:szCs w:val="18"/>
                        </w:rPr>
                      </w:pPr>
                    </w:p>
                    <w:p w:rsidR="001B305E" w:rsidRPr="00C76F84" w:rsidRDefault="001B305E" w:rsidP="00A24651">
                      <w:pPr>
                        <w:autoSpaceDE w:val="0"/>
                        <w:autoSpaceDN w:val="0"/>
                        <w:adjustRightInd w:val="0"/>
                        <w:spacing w:after="0" w:line="240" w:lineRule="auto"/>
                        <w:jc w:val="both"/>
                        <w:rPr>
                          <w:rFonts w:cstheme="minorHAnsi"/>
                          <w:i/>
                          <w:sz w:val="18"/>
                          <w:szCs w:val="18"/>
                        </w:rPr>
                      </w:pPr>
                      <w:r w:rsidRPr="00C76F84">
                        <w:rPr>
                          <w:rFonts w:cstheme="minorHAnsi"/>
                          <w:i/>
                          <w:sz w:val="18"/>
                          <w:szCs w:val="18"/>
                        </w:rPr>
                        <w:t>To what extent partners communicated with each other, shared experience and ongoing issues, demonstrate a joint work?</w:t>
                      </w:r>
                    </w:p>
                    <w:p w:rsidR="001B305E" w:rsidRPr="00301B6C" w:rsidRDefault="001B305E" w:rsidP="00A24651">
                      <w:pPr>
                        <w:jc w:val="center"/>
                        <w:rPr>
                          <w:rFonts w:cstheme="minorHAnsi"/>
                          <w:b/>
                          <w:color w:val="000000"/>
                          <w:sz w:val="18"/>
                          <w:szCs w:val="18"/>
                        </w:rPr>
                      </w:pPr>
                    </w:p>
                  </w:txbxContent>
                </v:textbox>
                <w10:wrap type="square"/>
              </v:shape>
            </w:pict>
          </mc:Fallback>
        </mc:AlternateContent>
      </w:r>
    </w:p>
    <w:p w:rsidR="00A24651" w:rsidRPr="00722DA5" w:rsidRDefault="00A24651" w:rsidP="00A24651">
      <w:pPr>
        <w:autoSpaceDE w:val="0"/>
        <w:autoSpaceDN w:val="0"/>
        <w:adjustRightInd w:val="0"/>
        <w:spacing w:after="0"/>
        <w:jc w:val="both"/>
        <w:rPr>
          <w:rFonts w:asciiTheme="majorHAnsi" w:hAnsiTheme="majorHAnsi" w:cstheme="minorHAnsi"/>
        </w:rPr>
      </w:pPr>
      <w:r w:rsidRPr="004604F9">
        <w:rPr>
          <w:rFonts w:asciiTheme="majorHAnsi" w:hAnsiTheme="majorHAnsi" w:cstheme="minorHAnsi"/>
          <w:bCs/>
          <w:color w:val="000000"/>
        </w:rPr>
        <w:t>Measuring change is often considered to be a technical exercise, but it is also a political process</w:t>
      </w:r>
      <w:r w:rsidRPr="004604F9">
        <w:rPr>
          <w:rFonts w:asciiTheme="majorHAnsi" w:hAnsiTheme="majorHAnsi" w:cstheme="minorHAnsi"/>
          <w:color w:val="000000"/>
        </w:rPr>
        <w:t xml:space="preserve"> and changes at the national, country-wise level cannot be expected without political changes. Even when documenting the change, it is not always possible to know why this particular change has happened as other factors are often positively or negatively contribute to the change in the given situation, beyond the intervention of the particular programme. It shall be anticipated and addressed within programming cycle. </w:t>
      </w:r>
    </w:p>
    <w:p w:rsidR="00A24651" w:rsidRPr="004604F9" w:rsidRDefault="00A24651" w:rsidP="00A24651">
      <w:pPr>
        <w:autoSpaceDE w:val="0"/>
        <w:autoSpaceDN w:val="0"/>
        <w:adjustRightInd w:val="0"/>
        <w:spacing w:after="0"/>
        <w:jc w:val="both"/>
        <w:rPr>
          <w:rFonts w:asciiTheme="majorHAnsi" w:hAnsiTheme="majorHAnsi" w:cstheme="minorHAnsi"/>
        </w:rPr>
      </w:pPr>
    </w:p>
    <w:p w:rsidR="00781224" w:rsidRDefault="00A24651" w:rsidP="00781224">
      <w:pPr>
        <w:autoSpaceDE w:val="0"/>
        <w:autoSpaceDN w:val="0"/>
        <w:adjustRightInd w:val="0"/>
        <w:spacing w:after="0"/>
        <w:jc w:val="both"/>
        <w:rPr>
          <w:rFonts w:asciiTheme="majorHAnsi" w:hAnsiTheme="majorHAnsi" w:cstheme="minorHAnsi"/>
          <w:bCs/>
        </w:rPr>
      </w:pPr>
      <w:r w:rsidRPr="004604F9">
        <w:rPr>
          <w:rFonts w:asciiTheme="majorHAnsi" w:hAnsiTheme="majorHAnsi" w:cstheme="minorHAnsi"/>
          <w:b/>
          <w:color w:val="FF0000"/>
        </w:rPr>
        <w:lastRenderedPageBreak/>
        <w:t>Major challenges</w:t>
      </w:r>
      <w:r w:rsidRPr="004604F9">
        <w:rPr>
          <w:rFonts w:asciiTheme="majorHAnsi" w:hAnsiTheme="majorHAnsi" w:cstheme="minorHAnsi"/>
        </w:rPr>
        <w:t xml:space="preserve">: </w:t>
      </w:r>
      <w:r w:rsidR="00781224" w:rsidRPr="004604F9">
        <w:rPr>
          <w:rFonts w:asciiTheme="majorHAnsi" w:hAnsiTheme="majorHAnsi" w:cstheme="minorHAnsi"/>
          <w:bCs/>
        </w:rPr>
        <w:t xml:space="preserve">Lack of data and indicators at the programme level challenges the robustness of the impact evaluation. </w:t>
      </w:r>
    </w:p>
    <w:p w:rsidR="00781224" w:rsidRPr="003E3D18" w:rsidRDefault="00781224" w:rsidP="00781224">
      <w:pPr>
        <w:autoSpaceDE w:val="0"/>
        <w:autoSpaceDN w:val="0"/>
        <w:adjustRightInd w:val="0"/>
        <w:spacing w:after="0"/>
        <w:jc w:val="both"/>
        <w:rPr>
          <w:rFonts w:asciiTheme="majorHAnsi" w:hAnsiTheme="majorHAnsi" w:cstheme="minorHAnsi"/>
          <w:bCs/>
        </w:rPr>
      </w:pPr>
    </w:p>
    <w:p w:rsidR="00EE726B" w:rsidRDefault="006B7A62" w:rsidP="00EE726B">
      <w:pPr>
        <w:autoSpaceDE w:val="0"/>
        <w:autoSpaceDN w:val="0"/>
        <w:adjustRightInd w:val="0"/>
        <w:spacing w:after="0"/>
        <w:jc w:val="both"/>
        <w:rPr>
          <w:rFonts w:asciiTheme="majorHAnsi" w:hAnsiTheme="majorHAnsi" w:cstheme="minorHAnsi"/>
          <w:bCs/>
        </w:rPr>
      </w:pPr>
      <w:r w:rsidRPr="004604F9">
        <w:rPr>
          <w:rFonts w:asciiTheme="majorHAnsi" w:hAnsiTheme="majorHAnsi" w:cstheme="minorHAnsi"/>
          <w:color w:val="000000"/>
        </w:rPr>
        <w:t>Given th</w:t>
      </w:r>
      <w:r w:rsidR="00A94A57">
        <w:rPr>
          <w:rFonts w:asciiTheme="majorHAnsi" w:hAnsiTheme="majorHAnsi" w:cstheme="minorHAnsi"/>
          <w:color w:val="000000"/>
        </w:rPr>
        <w:t>e long time period required for</w:t>
      </w:r>
      <w:r w:rsidR="00DA65E5">
        <w:rPr>
          <w:rFonts w:asciiTheme="majorHAnsi" w:hAnsiTheme="majorHAnsi" w:cstheme="minorHAnsi"/>
          <w:color w:val="000000"/>
        </w:rPr>
        <w:t xml:space="preserve"> most of long term goals to b</w:t>
      </w:r>
      <w:r w:rsidRPr="004604F9">
        <w:rPr>
          <w:rFonts w:asciiTheme="majorHAnsi" w:hAnsiTheme="majorHAnsi" w:cstheme="minorHAnsi"/>
          <w:color w:val="000000"/>
        </w:rPr>
        <w:t xml:space="preserve">e achieved, it might be that </w:t>
      </w:r>
      <w:r w:rsidRPr="004604F9">
        <w:rPr>
          <w:rFonts w:asciiTheme="majorHAnsi" w:hAnsiTheme="majorHAnsi" w:cstheme="minorHAnsi"/>
        </w:rPr>
        <w:t>achieving programme outcomes and outputs may be judged to have been relatively ambitious</w:t>
      </w:r>
      <w:r>
        <w:rPr>
          <w:rFonts w:asciiTheme="majorHAnsi" w:hAnsiTheme="majorHAnsi" w:cstheme="minorHAnsi"/>
        </w:rPr>
        <w:t>.</w:t>
      </w:r>
      <w:r w:rsidRPr="004604F9">
        <w:rPr>
          <w:rFonts w:asciiTheme="majorHAnsi" w:hAnsiTheme="majorHAnsi" w:cstheme="minorHAnsi"/>
          <w:bCs/>
        </w:rPr>
        <w:t xml:space="preserve"> </w:t>
      </w:r>
    </w:p>
    <w:p w:rsidR="003E3D18" w:rsidRPr="00781224" w:rsidRDefault="00383148" w:rsidP="00A24651">
      <w:pPr>
        <w:autoSpaceDE w:val="0"/>
        <w:autoSpaceDN w:val="0"/>
        <w:adjustRightInd w:val="0"/>
        <w:spacing w:after="0"/>
        <w:jc w:val="both"/>
        <w:rPr>
          <w:rFonts w:asciiTheme="majorHAnsi" w:hAnsiTheme="majorHAnsi" w:cstheme="minorHAnsi"/>
          <w:bCs/>
        </w:rPr>
      </w:pPr>
      <w:r w:rsidRPr="004604F9">
        <w:rPr>
          <w:rFonts w:asciiTheme="majorHAnsi" w:hAnsiTheme="majorHAnsi" w:cstheme="minorHAnsi"/>
        </w:rPr>
        <w:t>Achievement of the desired impact is challenged by gaps in actors</w:t>
      </w:r>
      <w:r w:rsidR="00A94A57">
        <w:rPr>
          <w:rFonts w:asciiTheme="majorHAnsi" w:hAnsiTheme="majorHAnsi" w:cstheme="minorHAnsi"/>
        </w:rPr>
        <w:t>’</w:t>
      </w:r>
      <w:r w:rsidRPr="004604F9">
        <w:rPr>
          <w:rFonts w:asciiTheme="majorHAnsi" w:hAnsiTheme="majorHAnsi" w:cstheme="minorHAnsi"/>
        </w:rPr>
        <w:t xml:space="preserve"> capacities and the adoption of project versus programmatic approach, which result more in short-term results. </w:t>
      </w:r>
      <w:r w:rsidR="00781224" w:rsidRPr="004604F9">
        <w:rPr>
          <w:rFonts w:asciiTheme="majorHAnsi" w:hAnsiTheme="majorHAnsi" w:cstheme="minorHAnsi"/>
          <w:bCs/>
        </w:rPr>
        <w:t xml:space="preserve">It is impossible to assess strength of attribution in case of each intervention and the impact. </w:t>
      </w:r>
      <w:r w:rsidRPr="004604F9">
        <w:rPr>
          <w:rFonts w:asciiTheme="majorHAnsi" w:hAnsiTheme="majorHAnsi" w:cstheme="minorHAnsi"/>
          <w:color w:val="000000"/>
        </w:rPr>
        <w:t>Lack of institutionalization of many mechanisms and strategies can aff</w:t>
      </w:r>
      <w:r>
        <w:rPr>
          <w:rFonts w:asciiTheme="majorHAnsi" w:hAnsiTheme="majorHAnsi" w:cstheme="minorHAnsi"/>
          <w:color w:val="000000"/>
        </w:rPr>
        <w:t>ect the forecasting of the long-</w:t>
      </w:r>
      <w:r w:rsidRPr="004604F9">
        <w:rPr>
          <w:rFonts w:asciiTheme="majorHAnsi" w:hAnsiTheme="majorHAnsi" w:cstheme="minorHAnsi"/>
          <w:color w:val="000000"/>
        </w:rPr>
        <w:t>term impac</w:t>
      </w:r>
      <w:r>
        <w:rPr>
          <w:rFonts w:asciiTheme="majorHAnsi" w:hAnsiTheme="majorHAnsi" w:cstheme="minorHAnsi"/>
          <w:color w:val="000000"/>
        </w:rPr>
        <w:t xml:space="preserve">t. </w:t>
      </w:r>
    </w:p>
    <w:p w:rsidR="003E3D18" w:rsidRDefault="003E3D18" w:rsidP="00A24651">
      <w:pPr>
        <w:autoSpaceDE w:val="0"/>
        <w:autoSpaceDN w:val="0"/>
        <w:adjustRightInd w:val="0"/>
        <w:spacing w:after="0"/>
        <w:jc w:val="both"/>
        <w:rPr>
          <w:rFonts w:asciiTheme="majorHAnsi" w:hAnsiTheme="majorHAnsi" w:cstheme="minorHAnsi"/>
          <w:color w:val="000000"/>
        </w:rPr>
      </w:pPr>
    </w:p>
    <w:p w:rsidR="003E3D18" w:rsidRDefault="00781224" w:rsidP="00A24651">
      <w:pPr>
        <w:autoSpaceDE w:val="0"/>
        <w:autoSpaceDN w:val="0"/>
        <w:adjustRightInd w:val="0"/>
        <w:spacing w:after="0"/>
        <w:jc w:val="both"/>
        <w:rPr>
          <w:rFonts w:asciiTheme="majorHAnsi" w:hAnsiTheme="majorHAnsi" w:cstheme="minorHAnsi"/>
          <w:color w:val="000000"/>
        </w:rPr>
      </w:pPr>
      <w:r>
        <w:rPr>
          <w:rFonts w:asciiTheme="majorHAnsi" w:hAnsiTheme="majorHAnsi" w:cstheme="minorHAnsi"/>
          <w:color w:val="000000"/>
        </w:rPr>
        <w:t xml:space="preserve">Engagement of multiple IPs </w:t>
      </w:r>
      <w:r w:rsidR="00383148" w:rsidRPr="004604F9">
        <w:rPr>
          <w:rFonts w:asciiTheme="majorHAnsi" w:hAnsiTheme="majorHAnsi" w:cstheme="minorHAnsi"/>
          <w:color w:val="000000"/>
        </w:rPr>
        <w:t xml:space="preserve">is positively contributing into holistic approach and sustainability of change, however at times it can also means a trade-off between quicker institutionalization and multi-partners involvement, between bottom-up and top-down approaches. </w:t>
      </w:r>
    </w:p>
    <w:p w:rsidR="003E3D18" w:rsidRDefault="003E3D18" w:rsidP="00A24651">
      <w:pPr>
        <w:autoSpaceDE w:val="0"/>
        <w:autoSpaceDN w:val="0"/>
        <w:adjustRightInd w:val="0"/>
        <w:spacing w:after="0"/>
        <w:jc w:val="both"/>
        <w:rPr>
          <w:rFonts w:asciiTheme="majorHAnsi" w:hAnsiTheme="majorHAnsi" w:cstheme="minorHAnsi"/>
          <w:color w:val="000000"/>
        </w:rPr>
      </w:pPr>
    </w:p>
    <w:p w:rsidR="003F15A9" w:rsidRPr="004604F9" w:rsidRDefault="004604F9" w:rsidP="00214E77">
      <w:pPr>
        <w:pStyle w:val="Heading2"/>
      </w:pPr>
      <w:bookmarkStart w:id="25" w:name="_Toc378860339"/>
      <w:r w:rsidRPr="004604F9">
        <w:t>6</w:t>
      </w:r>
      <w:r w:rsidR="00A24651" w:rsidRPr="004604F9">
        <w:t>.7.  Coherence</w:t>
      </w:r>
      <w:bookmarkEnd w:id="25"/>
    </w:p>
    <w:p w:rsidR="00A24651" w:rsidRPr="004604F9" w:rsidRDefault="00A24651" w:rsidP="00A24651">
      <w:pPr>
        <w:autoSpaceDE w:val="0"/>
        <w:autoSpaceDN w:val="0"/>
        <w:adjustRightInd w:val="0"/>
        <w:spacing w:after="0"/>
        <w:jc w:val="both"/>
        <w:rPr>
          <w:rFonts w:asciiTheme="majorHAnsi" w:hAnsiTheme="majorHAnsi" w:cstheme="minorHAnsi"/>
        </w:rPr>
      </w:pPr>
      <w:r w:rsidRPr="004604F9">
        <w:rPr>
          <w:rFonts w:asciiTheme="majorHAnsi" w:hAnsiTheme="majorHAnsi" w:cstheme="minorHAnsi"/>
          <w:b/>
          <w:i/>
          <w:color w:val="365F91" w:themeColor="accent1" w:themeShade="BF"/>
        </w:rPr>
        <w:t>Collaboration towards the common goal</w:t>
      </w:r>
      <w:r w:rsidRPr="004604F9">
        <w:rPr>
          <w:rFonts w:asciiTheme="majorHAnsi" w:hAnsiTheme="majorHAnsi" w:cstheme="minorHAnsi"/>
          <w:color w:val="000000"/>
        </w:rPr>
        <w:t xml:space="preserve">: UN Women is clearly establishing itself as a leader within EVAW campaign in Ethiopia, having continued the EVAW related work of its predecessor, UNIFEM. Understanding capacities of other possible partners is crucial in this process and JP EVAW has contributed to the process by </w:t>
      </w:r>
      <w:r w:rsidRPr="004604F9">
        <w:rPr>
          <w:rFonts w:asciiTheme="majorHAnsi" w:hAnsiTheme="majorHAnsi" w:cstheme="minorHAnsi"/>
          <w:color w:val="000000"/>
        </w:rPr>
        <w:lastRenderedPageBreak/>
        <w:t xml:space="preserve">collaborating with UNFPA, as well as with national organizations on different levels. The evaluation data showed that </w:t>
      </w:r>
      <w:r w:rsidRPr="004604F9">
        <w:rPr>
          <w:rFonts w:asciiTheme="majorHAnsi" w:hAnsiTheme="majorHAnsi" w:cstheme="minorHAnsi"/>
        </w:rPr>
        <w:t xml:space="preserve">effecting change on EVAW requires a holistic and integrative approach to programming that does not address violence in isolation from other factors. To implement such approach, the best way is to involve multiple partners and agencies to enhance the common goal holistic approach, which was employed by the JP EVAW. </w:t>
      </w:r>
      <w:r w:rsidRPr="004604F9">
        <w:rPr>
          <w:rFonts w:asciiTheme="majorHAnsi" w:hAnsiTheme="majorHAnsi"/>
        </w:rPr>
        <w:t>From the interviews with leading agencies it was very clear that they see their common goal as a priority, from the beginning both agencies shared strategic vision of their roles and clear plan of action, while recognizing diversity of approaches and strategies.</w:t>
      </w:r>
    </w:p>
    <w:p w:rsidR="00A24651" w:rsidRPr="004604F9" w:rsidRDefault="00A24651" w:rsidP="00A24651">
      <w:pPr>
        <w:autoSpaceDE w:val="0"/>
        <w:autoSpaceDN w:val="0"/>
        <w:adjustRightInd w:val="0"/>
        <w:spacing w:after="0"/>
        <w:jc w:val="both"/>
        <w:rPr>
          <w:rFonts w:asciiTheme="majorHAnsi" w:hAnsiTheme="majorHAnsi" w:cs="TheSansLight-Plain"/>
        </w:rPr>
      </w:pPr>
    </w:p>
    <w:p w:rsidR="00A24651" w:rsidRPr="004604F9" w:rsidRDefault="00A24651" w:rsidP="00A24651">
      <w:pPr>
        <w:autoSpaceDE w:val="0"/>
        <w:autoSpaceDN w:val="0"/>
        <w:adjustRightInd w:val="0"/>
        <w:spacing w:after="0"/>
        <w:jc w:val="both"/>
        <w:rPr>
          <w:rFonts w:asciiTheme="majorHAnsi" w:hAnsiTheme="majorHAnsi"/>
        </w:rPr>
      </w:pPr>
      <w:r w:rsidRPr="004604F9">
        <w:rPr>
          <w:rFonts w:asciiTheme="majorHAnsi" w:hAnsiTheme="majorHAnsi"/>
          <w:b/>
          <w:bCs/>
          <w:i/>
          <w:color w:val="365F91" w:themeColor="accent1" w:themeShade="BF"/>
        </w:rPr>
        <w:t>Efforts towards joint work</w:t>
      </w:r>
      <w:r w:rsidRPr="004604F9">
        <w:rPr>
          <w:rFonts w:asciiTheme="majorHAnsi" w:hAnsiTheme="majorHAnsi"/>
          <w:bCs/>
        </w:rPr>
        <w:t xml:space="preserve">: The evidences suggest that partnership between country offices of UN Women and UNFPA has contributed to the positive development of inter-agency collaboration, resulted </w:t>
      </w:r>
      <w:r w:rsidRPr="004604F9">
        <w:rPr>
          <w:rFonts w:asciiTheme="majorHAnsi" w:hAnsiTheme="majorHAnsi"/>
        </w:rPr>
        <w:t xml:space="preserve">greater impact by bringing in different parties, practices, contextual knowledge and best strategies in its interventions. The added value of UNFPA as co-leading agency is very high. It brought expertise in the field, its closeness with community bases and social movements, and a good ability to convene key stakeholders in the area of adolescent girls’ gender rights, HTPs, health and education. </w:t>
      </w:r>
    </w:p>
    <w:p w:rsidR="00A24651" w:rsidRPr="004604F9" w:rsidRDefault="00A24651" w:rsidP="00A24651">
      <w:pPr>
        <w:autoSpaceDE w:val="0"/>
        <w:autoSpaceDN w:val="0"/>
        <w:adjustRightInd w:val="0"/>
        <w:spacing w:after="0"/>
        <w:jc w:val="both"/>
        <w:rPr>
          <w:rFonts w:asciiTheme="majorHAnsi" w:hAnsiTheme="majorHAnsi"/>
        </w:rPr>
      </w:pPr>
    </w:p>
    <w:p w:rsidR="00A24651" w:rsidRPr="004604F9" w:rsidRDefault="00A24651" w:rsidP="00A24651">
      <w:pPr>
        <w:jc w:val="both"/>
        <w:rPr>
          <w:rFonts w:asciiTheme="majorHAnsi" w:hAnsiTheme="majorHAnsi" w:cstheme="minorHAnsi"/>
        </w:rPr>
      </w:pPr>
      <w:r w:rsidRPr="004604F9">
        <w:rPr>
          <w:rFonts w:asciiTheme="majorHAnsi" w:hAnsiTheme="majorHAnsi" w:cstheme="minorHAnsi"/>
        </w:rPr>
        <w:t xml:space="preserve">While being a leader in addressing a complex issue of VAW in Ethiopia and bringing its conceptual and technical knowledge about mainstreaming challenges to activities </w:t>
      </w:r>
      <w:r w:rsidR="00947950">
        <w:rPr>
          <w:rFonts w:asciiTheme="majorHAnsi" w:hAnsiTheme="majorHAnsi" w:cstheme="minorHAnsi"/>
        </w:rPr>
        <w:t>in</w:t>
      </w:r>
      <w:r w:rsidRPr="004604F9">
        <w:rPr>
          <w:rFonts w:asciiTheme="majorHAnsi" w:hAnsiTheme="majorHAnsi" w:cstheme="minorHAnsi"/>
        </w:rPr>
        <w:t xml:space="preserve"> different sectors, it seems like a clear benefit for UN Women to collaborate with other agencies to be able to utilize their area of expertise for the holistic, more productive approach. Productive and successful interagency collaboration generates important opportunities for better synergies between agency and not only at the country level, but at the regional and global levels.</w:t>
      </w:r>
    </w:p>
    <w:p w:rsidR="00A24651" w:rsidRPr="004604F9" w:rsidRDefault="00A24651" w:rsidP="00A24651">
      <w:pPr>
        <w:jc w:val="both"/>
        <w:rPr>
          <w:rFonts w:asciiTheme="majorHAnsi" w:hAnsiTheme="majorHAnsi"/>
        </w:rPr>
      </w:pPr>
      <w:r w:rsidRPr="004604F9">
        <w:rPr>
          <w:rFonts w:asciiTheme="majorHAnsi" w:hAnsiTheme="majorHAnsi"/>
        </w:rPr>
        <w:lastRenderedPageBreak/>
        <w:t xml:space="preserve">Collaborating agencies have conducted a number of joint field missions and joint consultative meetings. There was also a number of informal meetings and discussions held between the focal persons of both agencies and they acknowledge quite a good level of mutual understanding and effective collaboration. Employment of diverse working styles, administrative systems, approaches led to the certain gaps in collating data and reports from different agencies into one synchronized database.  It would be a beneficial to move towards uniformity and synergized efforts. </w:t>
      </w:r>
    </w:p>
    <w:p w:rsidR="004E1775" w:rsidRPr="004604F9" w:rsidRDefault="00A24651" w:rsidP="00A24651">
      <w:pPr>
        <w:jc w:val="both"/>
        <w:rPr>
          <w:rFonts w:asciiTheme="majorHAnsi" w:hAnsiTheme="majorHAnsi"/>
        </w:rPr>
      </w:pPr>
      <w:r w:rsidRPr="004E1775">
        <w:rPr>
          <w:rFonts w:asciiTheme="majorHAnsi" w:hAnsiTheme="majorHAnsi" w:cstheme="minorHAnsi"/>
          <w:b/>
          <w:color w:val="FF0000"/>
          <w:sz w:val="24"/>
          <w:szCs w:val="24"/>
        </w:rPr>
        <w:t>Major challenges</w:t>
      </w:r>
      <w:r w:rsidRPr="004604F9">
        <w:rPr>
          <w:rFonts w:asciiTheme="majorHAnsi" w:hAnsiTheme="majorHAnsi" w:cstheme="minorHAnsi"/>
        </w:rPr>
        <w:t xml:space="preserve">: </w:t>
      </w:r>
      <w:r w:rsidRPr="004604F9">
        <w:rPr>
          <w:rFonts w:asciiTheme="majorHAnsi" w:hAnsiTheme="majorHAnsi"/>
        </w:rPr>
        <w:t xml:space="preserve">Due to the very short duration of the programme and diversity of geographical regions of implementation, it seems that such efforts of different implementing agencies were not really brought together to demonstrate maximized potential difference in impact. </w:t>
      </w:r>
    </w:p>
    <w:p w:rsidR="00A24651" w:rsidRPr="003F15A9" w:rsidRDefault="003F15A9" w:rsidP="00214E77">
      <w:pPr>
        <w:pStyle w:val="Heading2"/>
      </w:pPr>
      <w:bookmarkStart w:id="26" w:name="_Toc378860340"/>
      <w:r>
        <w:rPr>
          <w:szCs w:val="22"/>
        </w:rPr>
        <w:t>6.8</w:t>
      </w:r>
      <w:r w:rsidR="00A24651" w:rsidRPr="003F15A9">
        <w:rPr>
          <w:szCs w:val="22"/>
        </w:rPr>
        <w:t xml:space="preserve">. </w:t>
      </w:r>
      <w:r w:rsidR="00A24651" w:rsidRPr="003F15A9">
        <w:t>Management &amp; Coordination</w:t>
      </w:r>
      <w:bookmarkEnd w:id="26"/>
    </w:p>
    <w:p w:rsidR="007263F4" w:rsidRPr="003F15A9" w:rsidRDefault="00F654FD" w:rsidP="00A24651">
      <w:pPr>
        <w:spacing w:after="0"/>
        <w:jc w:val="both"/>
        <w:rPr>
          <w:rFonts w:asciiTheme="majorHAnsi" w:hAnsiTheme="majorHAnsi" w:cstheme="minorHAnsi"/>
          <w:b/>
          <w:color w:val="000000"/>
          <w:sz w:val="18"/>
          <w:szCs w:val="18"/>
        </w:rPr>
      </w:pPr>
      <w:r>
        <w:rPr>
          <w:rFonts w:asciiTheme="majorHAnsi" w:hAnsiTheme="majorHAnsi"/>
          <w:noProof/>
          <w:color w:val="000000"/>
          <w:u w:val="single"/>
        </w:rPr>
        <mc:AlternateContent>
          <mc:Choice Requires="wps">
            <w:drawing>
              <wp:anchor distT="0" distB="0" distL="114300" distR="114300" simplePos="0" relativeHeight="251660288" behindDoc="1" locked="0" layoutInCell="1" allowOverlap="1">
                <wp:simplePos x="0" y="0"/>
                <wp:positionH relativeFrom="column">
                  <wp:posOffset>-29210</wp:posOffset>
                </wp:positionH>
                <wp:positionV relativeFrom="paragraph">
                  <wp:posOffset>85090</wp:posOffset>
                </wp:positionV>
                <wp:extent cx="2918460" cy="2032000"/>
                <wp:effectExtent l="0" t="0" r="15240" b="25400"/>
                <wp:wrapSquare wrapText="bothSides"/>
                <wp:docPr id="3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2032000"/>
                        </a:xfrm>
                        <a:prstGeom prst="rect">
                          <a:avLst/>
                        </a:prstGeom>
                        <a:solidFill>
                          <a:schemeClr val="accent1">
                            <a:lumMod val="20000"/>
                            <a:lumOff val="80000"/>
                          </a:schemeClr>
                        </a:solidFill>
                        <a:ln w="9525">
                          <a:solidFill>
                            <a:schemeClr val="bg1">
                              <a:lumMod val="100000"/>
                              <a:lumOff val="0"/>
                            </a:schemeClr>
                          </a:solidFill>
                          <a:miter lim="800000"/>
                          <a:headEnd/>
                          <a:tailEnd/>
                        </a:ln>
                      </wps:spPr>
                      <wps:txbx>
                        <w:txbxContent>
                          <w:p w:rsidR="001B305E" w:rsidRPr="00057139" w:rsidRDefault="001B305E" w:rsidP="00A24651">
                            <w:pPr>
                              <w:jc w:val="center"/>
                              <w:rPr>
                                <w:rFonts w:cstheme="minorHAnsi"/>
                                <w:b/>
                                <w:color w:val="000000"/>
                                <w:sz w:val="18"/>
                                <w:szCs w:val="18"/>
                              </w:rPr>
                            </w:pPr>
                            <w:r w:rsidRPr="00057139">
                              <w:rPr>
                                <w:rFonts w:cstheme="minorHAnsi"/>
                                <w:b/>
                                <w:color w:val="000000"/>
                                <w:sz w:val="18"/>
                                <w:szCs w:val="18"/>
                              </w:rPr>
                              <w:t>Management and coordination: Research questions</w:t>
                            </w:r>
                          </w:p>
                          <w:p w:rsidR="001B305E" w:rsidRPr="00057139" w:rsidRDefault="001B305E" w:rsidP="00A24651">
                            <w:pPr>
                              <w:spacing w:after="0" w:line="240" w:lineRule="auto"/>
                              <w:rPr>
                                <w:rFonts w:eastAsia="Cambria" w:cs="Cambria"/>
                                <w:i/>
                                <w:color w:val="000000"/>
                                <w:sz w:val="18"/>
                                <w:szCs w:val="18"/>
                              </w:rPr>
                            </w:pPr>
                            <w:r w:rsidRPr="00057139">
                              <w:rPr>
                                <w:rFonts w:eastAsia="Cambria" w:cs="Cambria"/>
                                <w:i/>
                                <w:color w:val="000000"/>
                                <w:sz w:val="18"/>
                                <w:szCs w:val="18"/>
                              </w:rPr>
                              <w:t>How well have the coordination functions been fulfilled?</w:t>
                            </w:r>
                          </w:p>
                          <w:p w:rsidR="001B305E" w:rsidRPr="00057139" w:rsidRDefault="001B305E" w:rsidP="00A24651">
                            <w:pPr>
                              <w:spacing w:after="0" w:line="240" w:lineRule="auto"/>
                              <w:rPr>
                                <w:rFonts w:eastAsia="Cambria" w:cs="Cambria"/>
                                <w:b/>
                                <w:i/>
                                <w:color w:val="000000"/>
                                <w:sz w:val="18"/>
                                <w:szCs w:val="18"/>
                              </w:rPr>
                            </w:pPr>
                          </w:p>
                          <w:p w:rsidR="001B305E" w:rsidRPr="00057139" w:rsidRDefault="001B305E" w:rsidP="00A24651">
                            <w:pPr>
                              <w:spacing w:after="0" w:line="240" w:lineRule="auto"/>
                              <w:rPr>
                                <w:rFonts w:eastAsia="Cambria" w:cs="Cambria"/>
                                <w:i/>
                                <w:color w:val="000000"/>
                                <w:sz w:val="18"/>
                                <w:szCs w:val="18"/>
                              </w:rPr>
                            </w:pPr>
                            <w:r w:rsidRPr="00057139">
                              <w:rPr>
                                <w:rFonts w:eastAsia="Cambria" w:cs="Cambria"/>
                                <w:i/>
                                <w:color w:val="000000"/>
                                <w:sz w:val="18"/>
                                <w:szCs w:val="18"/>
                              </w:rPr>
                              <w:t>Were management and implementation capacities adequate?</w:t>
                            </w:r>
                          </w:p>
                          <w:p w:rsidR="001B305E" w:rsidRPr="00057139" w:rsidRDefault="001B305E" w:rsidP="00A24651">
                            <w:pPr>
                              <w:spacing w:after="0" w:line="240" w:lineRule="auto"/>
                              <w:rPr>
                                <w:rFonts w:eastAsia="Cambria" w:cs="Cambria"/>
                                <w:i/>
                                <w:color w:val="000000"/>
                                <w:sz w:val="18"/>
                                <w:szCs w:val="18"/>
                              </w:rPr>
                            </w:pPr>
                          </w:p>
                          <w:p w:rsidR="001B305E" w:rsidRPr="00057139" w:rsidRDefault="001B305E" w:rsidP="00A24651">
                            <w:pPr>
                              <w:spacing w:after="240" w:line="240" w:lineRule="auto"/>
                              <w:rPr>
                                <w:rFonts w:eastAsia="Cambria" w:cs="Cambria"/>
                                <w:i/>
                                <w:color w:val="000000"/>
                                <w:sz w:val="18"/>
                                <w:szCs w:val="18"/>
                              </w:rPr>
                            </w:pPr>
                            <w:r w:rsidRPr="00057139">
                              <w:rPr>
                                <w:rFonts w:eastAsia="Cambria" w:cs="Cambria"/>
                                <w:i/>
                                <w:color w:val="000000"/>
                                <w:sz w:val="18"/>
                                <w:szCs w:val="18"/>
                              </w:rPr>
                              <w:t>How effectively does the programme management monitor programme performance and results? Was it regular and effective?</w:t>
                            </w:r>
                          </w:p>
                          <w:p w:rsidR="001B305E" w:rsidRPr="00057139" w:rsidRDefault="001B305E" w:rsidP="00A24651">
                            <w:pPr>
                              <w:spacing w:after="120" w:line="240" w:lineRule="auto"/>
                              <w:rPr>
                                <w:i/>
                                <w:sz w:val="18"/>
                                <w:szCs w:val="18"/>
                              </w:rPr>
                            </w:pPr>
                            <w:r w:rsidRPr="00057139">
                              <w:rPr>
                                <w:rFonts w:eastAsia="Cambria" w:cs="Cambria"/>
                                <w:i/>
                                <w:color w:val="000000"/>
                                <w:sz w:val="18"/>
                                <w:szCs w:val="18"/>
                              </w:rPr>
                              <w:t>Has relevant information/data systematically and regularly been collected, collated, analyzed and used for management decisions?</w:t>
                            </w:r>
                          </w:p>
                          <w:p w:rsidR="001B305E" w:rsidRPr="00813423" w:rsidRDefault="001B305E" w:rsidP="00A24651">
                            <w:pPr>
                              <w:jc w:val="both"/>
                              <w:rPr>
                                <w:sz w:val="20"/>
                                <w:szCs w:val="20"/>
                              </w:rPr>
                            </w:pPr>
                          </w:p>
                          <w:p w:rsidR="001B305E" w:rsidRPr="00813423" w:rsidRDefault="001B305E" w:rsidP="00A24651">
                            <w:pPr>
                              <w:jc w:val="both"/>
                              <w:rPr>
                                <w:sz w:val="20"/>
                                <w:szCs w:val="20"/>
                              </w:rPr>
                            </w:pPr>
                          </w:p>
                          <w:p w:rsidR="001B305E" w:rsidRPr="00813423" w:rsidRDefault="001B305E" w:rsidP="00A24651">
                            <w:pPr>
                              <w:jc w:val="both"/>
                              <w:rPr>
                                <w:sz w:val="20"/>
                                <w:szCs w:val="20"/>
                              </w:rPr>
                            </w:pPr>
                          </w:p>
                          <w:p w:rsidR="001B305E" w:rsidRPr="00813423" w:rsidRDefault="001B305E" w:rsidP="00A24651">
                            <w:pPr>
                              <w:spacing w:after="0"/>
                              <w:jc w:val="both"/>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60" type="#_x0000_t202" style="position:absolute;left:0;text-align:left;margin-left:-2.3pt;margin-top:6.7pt;width:229.8pt;height:1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" fillcolor="#dbe5f1 [660]" strokecolor="white [3212]">
                <v:textbox>
                  <w:txbxContent>
                    <w:p w:rsidR="001B305E" w:rsidRPr="00057139" w:rsidRDefault="001B305E" w:rsidP="00A24651">
                      <w:pPr>
                        <w:jc w:val="center"/>
                        <w:rPr>
                          <w:rFonts w:cstheme="minorHAnsi"/>
                          <w:b/>
                          <w:color w:val="000000"/>
                          <w:sz w:val="18"/>
                          <w:szCs w:val="18"/>
                        </w:rPr>
                      </w:pPr>
                      <w:r w:rsidRPr="00057139">
                        <w:rPr>
                          <w:rFonts w:cstheme="minorHAnsi"/>
                          <w:b/>
                          <w:color w:val="000000"/>
                          <w:sz w:val="18"/>
                          <w:szCs w:val="18"/>
                        </w:rPr>
                        <w:t>Management and coordination: Research questions</w:t>
                      </w:r>
                    </w:p>
                    <w:p w:rsidR="001B305E" w:rsidRPr="00057139" w:rsidRDefault="001B305E" w:rsidP="00A24651">
                      <w:pPr>
                        <w:spacing w:after="0" w:line="240" w:lineRule="auto"/>
                        <w:rPr>
                          <w:rFonts w:eastAsia="Cambria" w:cs="Cambria"/>
                          <w:i/>
                          <w:color w:val="000000"/>
                          <w:sz w:val="18"/>
                          <w:szCs w:val="18"/>
                        </w:rPr>
                      </w:pPr>
                      <w:r w:rsidRPr="00057139">
                        <w:rPr>
                          <w:rFonts w:eastAsia="Cambria" w:cs="Cambria"/>
                          <w:i/>
                          <w:color w:val="000000"/>
                          <w:sz w:val="18"/>
                          <w:szCs w:val="18"/>
                        </w:rPr>
                        <w:t>How well have the coordination functions been fulfilled?</w:t>
                      </w:r>
                    </w:p>
                    <w:p w:rsidR="001B305E" w:rsidRPr="00057139" w:rsidRDefault="001B305E" w:rsidP="00A24651">
                      <w:pPr>
                        <w:spacing w:after="0" w:line="240" w:lineRule="auto"/>
                        <w:rPr>
                          <w:rFonts w:eastAsia="Cambria" w:cs="Cambria"/>
                          <w:b/>
                          <w:i/>
                          <w:color w:val="000000"/>
                          <w:sz w:val="18"/>
                          <w:szCs w:val="18"/>
                        </w:rPr>
                      </w:pPr>
                    </w:p>
                    <w:p w:rsidR="001B305E" w:rsidRPr="00057139" w:rsidRDefault="001B305E" w:rsidP="00A24651">
                      <w:pPr>
                        <w:spacing w:after="0" w:line="240" w:lineRule="auto"/>
                        <w:rPr>
                          <w:rFonts w:eastAsia="Cambria" w:cs="Cambria"/>
                          <w:i/>
                          <w:color w:val="000000"/>
                          <w:sz w:val="18"/>
                          <w:szCs w:val="18"/>
                        </w:rPr>
                      </w:pPr>
                      <w:r w:rsidRPr="00057139">
                        <w:rPr>
                          <w:rFonts w:eastAsia="Cambria" w:cs="Cambria"/>
                          <w:i/>
                          <w:color w:val="000000"/>
                          <w:sz w:val="18"/>
                          <w:szCs w:val="18"/>
                        </w:rPr>
                        <w:t>Were management and implementation capacities adequate?</w:t>
                      </w:r>
                    </w:p>
                    <w:p w:rsidR="001B305E" w:rsidRPr="00057139" w:rsidRDefault="001B305E" w:rsidP="00A24651">
                      <w:pPr>
                        <w:spacing w:after="0" w:line="240" w:lineRule="auto"/>
                        <w:rPr>
                          <w:rFonts w:eastAsia="Cambria" w:cs="Cambria"/>
                          <w:i/>
                          <w:color w:val="000000"/>
                          <w:sz w:val="18"/>
                          <w:szCs w:val="18"/>
                        </w:rPr>
                      </w:pPr>
                    </w:p>
                    <w:p w:rsidR="001B305E" w:rsidRPr="00057139" w:rsidRDefault="001B305E" w:rsidP="00A24651">
                      <w:pPr>
                        <w:spacing w:after="240" w:line="240" w:lineRule="auto"/>
                        <w:rPr>
                          <w:rFonts w:eastAsia="Cambria" w:cs="Cambria"/>
                          <w:i/>
                          <w:color w:val="000000"/>
                          <w:sz w:val="18"/>
                          <w:szCs w:val="18"/>
                        </w:rPr>
                      </w:pPr>
                      <w:r w:rsidRPr="00057139">
                        <w:rPr>
                          <w:rFonts w:eastAsia="Cambria" w:cs="Cambria"/>
                          <w:i/>
                          <w:color w:val="000000"/>
                          <w:sz w:val="18"/>
                          <w:szCs w:val="18"/>
                        </w:rPr>
                        <w:t>How effectively does the programme management monitor programme performance and results? Was it regular and effective?</w:t>
                      </w:r>
                    </w:p>
                    <w:p w:rsidR="001B305E" w:rsidRPr="00057139" w:rsidRDefault="001B305E" w:rsidP="00A24651">
                      <w:pPr>
                        <w:spacing w:after="120" w:line="240" w:lineRule="auto"/>
                        <w:rPr>
                          <w:i/>
                          <w:sz w:val="18"/>
                          <w:szCs w:val="18"/>
                        </w:rPr>
                      </w:pPr>
                      <w:r w:rsidRPr="00057139">
                        <w:rPr>
                          <w:rFonts w:eastAsia="Cambria" w:cs="Cambria"/>
                          <w:i/>
                          <w:color w:val="000000"/>
                          <w:sz w:val="18"/>
                          <w:szCs w:val="18"/>
                        </w:rPr>
                        <w:t>Has relevant information/data systematically and regularly been collected, collated, analyzed and used for management decisions?</w:t>
                      </w:r>
                    </w:p>
                    <w:p w:rsidR="001B305E" w:rsidRPr="00813423" w:rsidRDefault="001B305E" w:rsidP="00A24651">
                      <w:pPr>
                        <w:jc w:val="both"/>
                        <w:rPr>
                          <w:sz w:val="20"/>
                          <w:szCs w:val="20"/>
                        </w:rPr>
                      </w:pPr>
                    </w:p>
                    <w:p w:rsidR="001B305E" w:rsidRPr="00813423" w:rsidRDefault="001B305E" w:rsidP="00A24651">
                      <w:pPr>
                        <w:jc w:val="both"/>
                        <w:rPr>
                          <w:sz w:val="20"/>
                          <w:szCs w:val="20"/>
                        </w:rPr>
                      </w:pPr>
                    </w:p>
                    <w:p w:rsidR="001B305E" w:rsidRPr="00813423" w:rsidRDefault="001B305E" w:rsidP="00A24651">
                      <w:pPr>
                        <w:jc w:val="both"/>
                        <w:rPr>
                          <w:sz w:val="20"/>
                          <w:szCs w:val="20"/>
                        </w:rPr>
                      </w:pPr>
                    </w:p>
                    <w:p w:rsidR="001B305E" w:rsidRPr="00813423" w:rsidRDefault="001B305E" w:rsidP="00A24651">
                      <w:pPr>
                        <w:spacing w:after="0"/>
                        <w:jc w:val="both"/>
                        <w:rPr>
                          <w:i/>
                          <w:sz w:val="20"/>
                          <w:szCs w:val="20"/>
                        </w:rPr>
                      </w:pPr>
                    </w:p>
                  </w:txbxContent>
                </v:textbox>
                <w10:wrap type="square"/>
              </v:shape>
            </w:pict>
          </mc:Fallback>
        </mc:AlternateContent>
      </w:r>
    </w:p>
    <w:p w:rsidR="00A24651" w:rsidRPr="003F15A9" w:rsidRDefault="00A24651" w:rsidP="00A24651">
      <w:pPr>
        <w:spacing w:after="0"/>
        <w:jc w:val="both"/>
        <w:rPr>
          <w:rFonts w:asciiTheme="majorHAnsi" w:eastAsia="Cambria" w:hAnsiTheme="majorHAnsi" w:cs="Cambria"/>
        </w:rPr>
      </w:pPr>
      <w:r w:rsidRPr="003F15A9">
        <w:rPr>
          <w:rFonts w:asciiTheme="majorHAnsi" w:eastAsia="Cambria" w:hAnsiTheme="majorHAnsi" w:cs="Cambria"/>
          <w:b/>
          <w:i/>
          <w:color w:val="365F91" w:themeColor="accent1" w:themeShade="BF"/>
        </w:rPr>
        <w:t>Coordination functions and adequacy of management and implementation capacity:</w:t>
      </w:r>
      <w:r w:rsidRPr="003F15A9">
        <w:rPr>
          <w:rFonts w:asciiTheme="majorHAnsi" w:eastAsia="Cambria" w:hAnsiTheme="majorHAnsi" w:cs="Cambria"/>
        </w:rPr>
        <w:t xml:space="preserve"> </w:t>
      </w:r>
    </w:p>
    <w:p w:rsidR="00A24651" w:rsidRPr="003F15A9" w:rsidRDefault="00A24651" w:rsidP="00A24651">
      <w:pPr>
        <w:spacing w:line="264" w:lineRule="auto"/>
        <w:jc w:val="both"/>
        <w:rPr>
          <w:rFonts w:asciiTheme="majorHAnsi" w:eastAsia="Calibri" w:hAnsiTheme="majorHAnsi" w:cs="Times New Roman"/>
          <w:bCs/>
          <w:lang w:val="en-GB"/>
        </w:rPr>
      </w:pPr>
      <w:r w:rsidRPr="003F15A9">
        <w:rPr>
          <w:rFonts w:asciiTheme="majorHAnsi" w:eastAsia="Cambria" w:hAnsiTheme="majorHAnsi" w:cs="Cambria"/>
        </w:rPr>
        <w:t>According to the LoA of 03.08.2010 signed between UNW &amp; UNFPA</w:t>
      </w:r>
      <w:r w:rsidRPr="003F15A9">
        <w:rPr>
          <w:rFonts w:asciiTheme="majorHAnsi" w:eastAsia="Calibri" w:hAnsiTheme="majorHAnsi" w:cs="Times New Roman"/>
          <w:bCs/>
          <w:lang w:val="en-GB"/>
        </w:rPr>
        <w:t xml:space="preserve">, the overall responsibility of coordinating JP EVAW </w:t>
      </w:r>
      <w:r w:rsidR="0079511E">
        <w:rPr>
          <w:rFonts w:asciiTheme="majorHAnsi" w:eastAsia="Calibri" w:hAnsiTheme="majorHAnsi" w:cs="Times New Roman"/>
          <w:bCs/>
          <w:lang w:val="en-GB"/>
        </w:rPr>
        <w:t>rested on UN Women and UNFPA</w:t>
      </w:r>
      <w:r w:rsidRPr="003F15A9">
        <w:rPr>
          <w:rFonts w:asciiTheme="majorHAnsi" w:eastAsia="Calibri" w:hAnsiTheme="majorHAnsi" w:cs="Times New Roman"/>
          <w:bCs/>
          <w:lang w:val="en-GB"/>
        </w:rPr>
        <w:t>. From the Governmental side, the then Ministry of Women Affairs (</w:t>
      </w:r>
      <w:r w:rsidRPr="003F15A9">
        <w:rPr>
          <w:rFonts w:asciiTheme="majorHAnsi" w:eastAsia="Cambria" w:hAnsiTheme="majorHAnsi" w:cs="Cambria"/>
          <w:color w:val="000000"/>
        </w:rPr>
        <w:t xml:space="preserve">MoWA), Ministry of Youth &amp; Sports (MoYS) and Ministry of Justice (MoJ) were suggested to coordinate the program. </w:t>
      </w:r>
      <w:r w:rsidRPr="003F15A9">
        <w:rPr>
          <w:rFonts w:asciiTheme="majorHAnsi" w:eastAsia="Cambria" w:hAnsiTheme="majorHAnsi" w:cs="Cambria"/>
          <w:color w:val="000000"/>
        </w:rPr>
        <w:lastRenderedPageBreak/>
        <w:t xml:space="preserve">However, the assessment suggests that </w:t>
      </w:r>
      <w:r w:rsidR="00456DD9">
        <w:rPr>
          <w:rFonts w:asciiTheme="majorHAnsi" w:eastAsia="Cambria" w:hAnsiTheme="majorHAnsi" w:cs="Cambria"/>
          <w:color w:val="000000"/>
        </w:rPr>
        <w:t xml:space="preserve">at the Federal level </w:t>
      </w:r>
      <w:r w:rsidRPr="003F15A9">
        <w:rPr>
          <w:rFonts w:asciiTheme="majorHAnsi" w:eastAsia="Cambria" w:hAnsiTheme="majorHAnsi" w:cs="Cambria"/>
          <w:color w:val="000000"/>
        </w:rPr>
        <w:t>they were not</w:t>
      </w:r>
      <w:r w:rsidRPr="003F15A9">
        <w:rPr>
          <w:rFonts w:asciiTheme="majorHAnsi" w:eastAsia="Calibri" w:hAnsiTheme="majorHAnsi" w:cs="Times New Roman"/>
          <w:bCs/>
          <w:lang w:val="en-GB"/>
        </w:rPr>
        <w:t xml:space="preserve"> actively involved during the implementation phase. </w:t>
      </w:r>
    </w:p>
    <w:p w:rsidR="00A24651" w:rsidRPr="003F15A9" w:rsidRDefault="00227711" w:rsidP="00A24651">
      <w:pPr>
        <w:spacing w:line="264" w:lineRule="auto"/>
        <w:jc w:val="both"/>
        <w:rPr>
          <w:rFonts w:asciiTheme="majorHAnsi" w:eastAsia="Calibri" w:hAnsiTheme="majorHAnsi" w:cs="Times New Roman"/>
          <w:bCs/>
          <w:lang w:val="en-GB"/>
        </w:rPr>
      </w:pPr>
      <w:r>
        <w:rPr>
          <w:rFonts w:asciiTheme="majorHAnsi" w:eastAsia="Cambria" w:hAnsiTheme="majorHAnsi" w:cs="Cambria"/>
          <w:color w:val="000000"/>
        </w:rPr>
        <w:t xml:space="preserve">As </w:t>
      </w:r>
      <w:r w:rsidR="00947950">
        <w:rPr>
          <w:rFonts w:asciiTheme="majorHAnsi" w:eastAsia="Cambria" w:hAnsiTheme="majorHAnsi" w:cs="Cambria"/>
          <w:color w:val="000000"/>
        </w:rPr>
        <w:t xml:space="preserve">it </w:t>
      </w:r>
      <w:r>
        <w:rPr>
          <w:rFonts w:asciiTheme="majorHAnsi" w:eastAsia="Cambria" w:hAnsiTheme="majorHAnsi" w:cs="Cambria"/>
          <w:color w:val="000000"/>
        </w:rPr>
        <w:t>was mentioned earlier, a</w:t>
      </w:r>
      <w:r w:rsidR="00A24651" w:rsidRPr="003F15A9">
        <w:rPr>
          <w:rFonts w:asciiTheme="majorHAnsi" w:eastAsia="Cambria" w:hAnsiTheme="majorHAnsi" w:cs="Cambria"/>
          <w:color w:val="000000"/>
        </w:rPr>
        <w:t>t the regional and zonal level</w:t>
      </w:r>
      <w:r w:rsidR="00947950">
        <w:rPr>
          <w:rFonts w:asciiTheme="majorHAnsi" w:eastAsia="Cambria" w:hAnsiTheme="majorHAnsi" w:cs="Cambria"/>
          <w:color w:val="000000"/>
        </w:rPr>
        <w:t>s</w:t>
      </w:r>
      <w:r w:rsidR="00A24651" w:rsidRPr="003F15A9">
        <w:rPr>
          <w:rFonts w:asciiTheme="majorHAnsi" w:eastAsia="Cambria" w:hAnsiTheme="majorHAnsi" w:cs="Cambria"/>
          <w:color w:val="000000"/>
        </w:rPr>
        <w:t>, the Regional Bureaus of the aforementioned ministries and CSOs were proposed to be</w:t>
      </w:r>
      <w:r w:rsidR="00A24651" w:rsidRPr="003F15A9">
        <w:rPr>
          <w:rFonts w:asciiTheme="majorHAnsi" w:eastAsia="Cambria" w:hAnsiTheme="majorHAnsi" w:cs="Cambria"/>
          <w:b/>
          <w:color w:val="000000"/>
        </w:rPr>
        <w:t xml:space="preserve"> </w:t>
      </w:r>
      <w:r>
        <w:rPr>
          <w:rFonts w:asciiTheme="majorHAnsi" w:eastAsia="Calibri" w:hAnsiTheme="majorHAnsi" w:cs="Times New Roman"/>
          <w:bCs/>
          <w:lang w:val="en-GB"/>
        </w:rPr>
        <w:t>IPs</w:t>
      </w:r>
      <w:r w:rsidR="00A24651" w:rsidRPr="003F15A9">
        <w:rPr>
          <w:rFonts w:asciiTheme="majorHAnsi" w:eastAsia="Calibri" w:hAnsiTheme="majorHAnsi" w:cs="Times New Roman"/>
          <w:bCs/>
          <w:lang w:val="en-GB"/>
        </w:rPr>
        <w:t xml:space="preserve"> in collaboration with either of the lead UN Agencies. Accordingly, the two UN lead agencies supported their respective IPs engaged in project activities related to their missions. </w:t>
      </w:r>
      <w:r w:rsidR="00A24651" w:rsidRPr="003F15A9">
        <w:rPr>
          <w:rFonts w:asciiTheme="majorHAnsi" w:hAnsiTheme="majorHAnsi"/>
        </w:rPr>
        <w:t>As explained earlier</w:t>
      </w:r>
      <w:r w:rsidR="00A24651" w:rsidRPr="003F15A9">
        <w:rPr>
          <w:rFonts w:asciiTheme="majorHAnsi" w:eastAsia="Calibri" w:hAnsiTheme="majorHAnsi" w:cs="Times New Roman"/>
          <w:bCs/>
          <w:lang w:val="en-GB"/>
        </w:rPr>
        <w:t>,</w:t>
      </w:r>
      <w:r w:rsidR="008F6824">
        <w:rPr>
          <w:rFonts w:asciiTheme="majorHAnsi" w:eastAsia="Calibri" w:hAnsiTheme="majorHAnsi" w:cs="Times New Roman"/>
          <w:bCs/>
          <w:lang w:val="en-GB"/>
        </w:rPr>
        <w:t xml:space="preserve"> the IPs</w:t>
      </w:r>
      <w:r w:rsidR="00A24651" w:rsidRPr="003F15A9">
        <w:rPr>
          <w:rFonts w:asciiTheme="majorHAnsi" w:eastAsia="Calibri" w:hAnsiTheme="majorHAnsi" w:cs="Times New Roman"/>
          <w:bCs/>
          <w:lang w:val="en-GB"/>
        </w:rPr>
        <w:t xml:space="preserve"> were selected based on institutional capacity assessment, except for the Mujejegwe Loka, </w:t>
      </w:r>
      <w:r w:rsidR="00435454">
        <w:rPr>
          <w:rFonts w:asciiTheme="majorHAnsi" w:eastAsia="Calibri" w:hAnsiTheme="majorHAnsi" w:cs="Times New Roman"/>
          <w:bCs/>
          <w:lang w:val="en-GB"/>
        </w:rPr>
        <w:t>which was identified by UNFPA.</w:t>
      </w:r>
    </w:p>
    <w:p w:rsidR="00A24651" w:rsidRPr="003F15A9" w:rsidRDefault="00A24651" w:rsidP="00A24651">
      <w:pPr>
        <w:tabs>
          <w:tab w:val="left" w:pos="450"/>
        </w:tabs>
        <w:spacing w:line="264" w:lineRule="auto"/>
        <w:jc w:val="both"/>
        <w:rPr>
          <w:rFonts w:asciiTheme="majorHAnsi" w:hAnsiTheme="majorHAnsi"/>
          <w:color w:val="000000"/>
        </w:rPr>
      </w:pPr>
      <w:r w:rsidRPr="003F15A9">
        <w:rPr>
          <w:rFonts w:asciiTheme="majorHAnsi" w:hAnsiTheme="majorHAnsi" w:cstheme="minorHAnsi"/>
        </w:rPr>
        <w:t xml:space="preserve">According to findings, </w:t>
      </w:r>
      <w:r w:rsidRPr="003F15A9">
        <w:rPr>
          <w:rFonts w:asciiTheme="majorHAnsi" w:hAnsiTheme="majorHAnsi"/>
        </w:rPr>
        <w:t>the two lead UN agencies</w:t>
      </w:r>
      <w:r w:rsidRPr="003F15A9">
        <w:rPr>
          <w:rFonts w:asciiTheme="majorHAnsi" w:hAnsiTheme="majorHAnsi" w:cstheme="minorHAnsi"/>
        </w:rPr>
        <w:t xml:space="preserve"> </w:t>
      </w:r>
      <w:r w:rsidRPr="003F15A9">
        <w:rPr>
          <w:rFonts w:asciiTheme="majorHAnsi" w:hAnsiTheme="majorHAnsi"/>
        </w:rPr>
        <w:t xml:space="preserve">have adequately fulfilled their major share of </w:t>
      </w:r>
      <w:r w:rsidRPr="003F15A9">
        <w:rPr>
          <w:rFonts w:asciiTheme="majorHAnsi" w:hAnsiTheme="majorHAnsi" w:cstheme="minorHAnsi"/>
        </w:rPr>
        <w:t>c</w:t>
      </w:r>
      <w:r w:rsidRPr="003F15A9">
        <w:rPr>
          <w:rFonts w:asciiTheme="majorHAnsi" w:hAnsiTheme="majorHAnsi"/>
        </w:rPr>
        <w:t xml:space="preserve">oordination functions/duties - </w:t>
      </w:r>
      <w:r w:rsidRPr="003F15A9">
        <w:rPr>
          <w:rFonts w:asciiTheme="majorHAnsi" w:eastAsia="Cambria" w:hAnsiTheme="majorHAnsi" w:cs="Cambria"/>
          <w:i/>
        </w:rPr>
        <w:t>managed their budget; coordinated and monitored activities of relevant project components; reported to the donor</w:t>
      </w:r>
      <w:r w:rsidRPr="003F15A9">
        <w:rPr>
          <w:rFonts w:asciiTheme="majorHAnsi" w:eastAsia="Cambria" w:hAnsiTheme="majorHAnsi" w:cs="Cambria"/>
        </w:rPr>
        <w:t>.</w:t>
      </w:r>
      <w:r w:rsidRPr="003F15A9">
        <w:rPr>
          <w:rFonts w:asciiTheme="majorHAnsi" w:hAnsiTheme="majorHAnsi"/>
          <w:color w:val="000000"/>
        </w:rPr>
        <w:t> </w:t>
      </w:r>
    </w:p>
    <w:p w:rsidR="00A24651" w:rsidRPr="003F15A9" w:rsidRDefault="00A24651" w:rsidP="00A24651">
      <w:pPr>
        <w:tabs>
          <w:tab w:val="left" w:pos="450"/>
        </w:tabs>
        <w:jc w:val="both"/>
        <w:rPr>
          <w:rFonts w:asciiTheme="majorHAnsi" w:eastAsia="Cambria" w:hAnsiTheme="majorHAnsi" w:cs="Cambria"/>
          <w:color w:val="000000"/>
        </w:rPr>
      </w:pPr>
      <w:r w:rsidRPr="003F15A9">
        <w:rPr>
          <w:rFonts w:asciiTheme="majorHAnsi" w:hAnsiTheme="majorHAnsi" w:cstheme="minorHAnsi"/>
        </w:rPr>
        <w:t xml:space="preserve">The approaches of project management employed by the IPs vary from agency to agency. Some established new </w:t>
      </w:r>
      <w:r w:rsidRPr="003F15A9">
        <w:rPr>
          <w:rFonts w:asciiTheme="majorHAnsi" w:eastAsia="Cambria" w:hAnsiTheme="majorHAnsi" w:cs="Cambria"/>
          <w:color w:val="000000"/>
        </w:rPr>
        <w:t xml:space="preserve">Project Coordination Offices; some </w:t>
      </w:r>
      <w:r w:rsidRPr="003F15A9">
        <w:rPr>
          <w:rFonts w:asciiTheme="majorHAnsi" w:hAnsiTheme="majorHAnsi" w:cstheme="minorHAnsi"/>
        </w:rPr>
        <w:t xml:space="preserve">recruited additional staff for JP-EVAW; others </w:t>
      </w:r>
      <w:r w:rsidRPr="003F15A9">
        <w:rPr>
          <w:rFonts w:asciiTheme="majorHAnsi" w:eastAsia="Cambria" w:hAnsiTheme="majorHAnsi" w:cs="Cambria"/>
          <w:color w:val="000000"/>
        </w:rPr>
        <w:t xml:space="preserve">collaborated with like-minded agencies. A few examples of the management approaches employed by the various IPs that worth noting follow: </w:t>
      </w:r>
    </w:p>
    <w:p w:rsidR="00A24651" w:rsidRPr="003F15A9" w:rsidRDefault="00A24651" w:rsidP="00A24651">
      <w:pPr>
        <w:tabs>
          <w:tab w:val="left" w:pos="450"/>
        </w:tabs>
        <w:jc w:val="both"/>
        <w:rPr>
          <w:rFonts w:asciiTheme="majorHAnsi" w:hAnsiTheme="majorHAnsi" w:cstheme="minorHAnsi"/>
        </w:rPr>
      </w:pPr>
      <w:r w:rsidRPr="003F15A9">
        <w:rPr>
          <w:rFonts w:asciiTheme="majorHAnsi" w:eastAsia="Cambria" w:hAnsiTheme="majorHAnsi" w:cs="Cambria"/>
          <w:b/>
          <w:color w:val="365F91" w:themeColor="accent1" w:themeShade="BF"/>
        </w:rPr>
        <w:t>AAWA:</w:t>
      </w:r>
      <w:r w:rsidRPr="003F15A9">
        <w:rPr>
          <w:rFonts w:asciiTheme="majorHAnsi" w:eastAsia="Cambria" w:hAnsiTheme="majorHAnsi" w:cs="Cambria"/>
          <w:color w:val="000000"/>
        </w:rPr>
        <w:t xml:space="preserve"> Collaborating with WCYA Offices, AWSAD, Justice (at all levels), Police, EWLA, NEWA, </w:t>
      </w:r>
      <w:r w:rsidRPr="003F15A9">
        <w:rPr>
          <w:rFonts w:asciiTheme="majorHAnsi" w:hAnsiTheme="majorHAnsi" w:cstheme="minorHAnsi"/>
        </w:rPr>
        <w:t xml:space="preserve">Education Bureau, Idir council, AAYA, partner CSOs, </w:t>
      </w:r>
      <w:r w:rsidRPr="003F15A9">
        <w:rPr>
          <w:rFonts w:asciiTheme="majorHAnsi" w:eastAsia="Cambria" w:hAnsiTheme="majorHAnsi" w:cs="Cambria"/>
          <w:color w:val="000000"/>
        </w:rPr>
        <w:t xml:space="preserve">etc. </w:t>
      </w:r>
      <w:r w:rsidRPr="003F15A9">
        <w:rPr>
          <w:rFonts w:asciiTheme="majorHAnsi" w:hAnsiTheme="majorHAnsi" w:cstheme="minorHAnsi"/>
        </w:rPr>
        <w:t xml:space="preserve">It also established a Project Advisory Committee  comprising Regional - Justice, WCYA, police, CSO partners, Youth Association and UN WOMEN) that provides advices on key issues and approves quarter plan and budget. </w:t>
      </w:r>
    </w:p>
    <w:p w:rsidR="00A24651" w:rsidRPr="003F15A9" w:rsidRDefault="00A24651" w:rsidP="00A24651">
      <w:pPr>
        <w:tabs>
          <w:tab w:val="left" w:pos="450"/>
        </w:tabs>
        <w:jc w:val="both"/>
        <w:rPr>
          <w:rFonts w:asciiTheme="majorHAnsi" w:eastAsia="Cambria" w:hAnsiTheme="majorHAnsi" w:cs="Cambria"/>
          <w:color w:val="000000"/>
        </w:rPr>
      </w:pPr>
      <w:r w:rsidRPr="003F15A9">
        <w:rPr>
          <w:rFonts w:asciiTheme="majorHAnsi" w:hAnsiTheme="majorHAnsi" w:cstheme="minorHAnsi"/>
        </w:rPr>
        <w:lastRenderedPageBreak/>
        <w:t xml:space="preserve">Establishing and operating a </w:t>
      </w:r>
      <w:r w:rsidRPr="003F15A9">
        <w:rPr>
          <w:rFonts w:asciiTheme="majorHAnsi" w:eastAsia="Cambria" w:hAnsiTheme="majorHAnsi" w:cs="Cambria"/>
          <w:color w:val="000000"/>
        </w:rPr>
        <w:t>GBV Network of eight agencies</w:t>
      </w:r>
      <w:r w:rsidRPr="003F15A9">
        <w:rPr>
          <w:rStyle w:val="FootnoteReference"/>
          <w:rFonts w:asciiTheme="majorHAnsi" w:eastAsia="Cambria" w:hAnsiTheme="majorHAnsi" w:cs="Cambria"/>
          <w:color w:val="000000"/>
        </w:rPr>
        <w:footnoteReference w:id="23"/>
      </w:r>
      <w:r w:rsidRPr="003F15A9">
        <w:rPr>
          <w:rFonts w:asciiTheme="majorHAnsi" w:eastAsia="Cambria" w:hAnsiTheme="majorHAnsi" w:cs="Cambria"/>
          <w:color w:val="000000"/>
        </w:rPr>
        <w:t xml:space="preserve">; Community Action Committees (CAC) consisted of </w:t>
      </w:r>
      <w:r w:rsidRPr="003F15A9">
        <w:rPr>
          <w:rFonts w:asciiTheme="majorHAnsi" w:hAnsiTheme="majorHAnsi" w:cstheme="minorHAnsi"/>
        </w:rPr>
        <w:t>most influential community members;</w:t>
      </w:r>
      <w:r w:rsidRPr="003F15A9">
        <w:rPr>
          <w:rFonts w:asciiTheme="majorHAnsi" w:hAnsiTheme="majorHAnsi" w:cstheme="minorHAnsi"/>
          <w:sz w:val="24"/>
          <w:szCs w:val="24"/>
        </w:rPr>
        <w:t xml:space="preserve"> and </w:t>
      </w:r>
      <w:r w:rsidRPr="003F15A9">
        <w:rPr>
          <w:rFonts w:asciiTheme="majorHAnsi" w:eastAsia="Cambria" w:hAnsiTheme="majorHAnsi" w:cs="Cambria"/>
          <w:color w:val="000000"/>
        </w:rPr>
        <w:t>‘Paralegals’</w:t>
      </w:r>
      <w:r w:rsidRPr="003F15A9">
        <w:rPr>
          <w:rStyle w:val="FootnoteReference"/>
          <w:rFonts w:asciiTheme="majorHAnsi" w:eastAsia="Cambria" w:hAnsiTheme="majorHAnsi" w:cs="Cambria"/>
          <w:color w:val="000000"/>
        </w:rPr>
        <w:footnoteReference w:id="24"/>
      </w:r>
      <w:r w:rsidRPr="003F15A9">
        <w:rPr>
          <w:rFonts w:asciiTheme="majorHAnsi" w:eastAsia="Cambria" w:hAnsiTheme="majorHAnsi" w:cs="Cambria"/>
          <w:color w:val="000000"/>
        </w:rPr>
        <w:t xml:space="preserve"> meant to work towards</w:t>
      </w:r>
      <w:r w:rsidRPr="003F15A9">
        <w:rPr>
          <w:rFonts w:asciiTheme="majorHAnsi" w:hAnsiTheme="majorHAnsi" w:cstheme="minorHAnsi"/>
        </w:rPr>
        <w:t xml:space="preserve"> breaking the silence </w:t>
      </w:r>
      <w:r w:rsidRPr="003F15A9">
        <w:rPr>
          <w:rFonts w:asciiTheme="majorHAnsi" w:eastAsia="Cambria" w:hAnsiTheme="majorHAnsi" w:cs="Cambria"/>
          <w:color w:val="000000"/>
        </w:rPr>
        <w:t xml:space="preserve">and take action </w:t>
      </w:r>
      <w:r w:rsidRPr="003F15A9">
        <w:rPr>
          <w:rFonts w:asciiTheme="majorHAnsi" w:hAnsiTheme="majorHAnsi" w:cstheme="minorHAnsi"/>
        </w:rPr>
        <w:t>on</w:t>
      </w:r>
      <w:r w:rsidRPr="003F15A9">
        <w:rPr>
          <w:rFonts w:asciiTheme="majorHAnsi" w:eastAsia="Cambria" w:hAnsiTheme="majorHAnsi" w:cs="Cambria"/>
          <w:color w:val="000000"/>
        </w:rPr>
        <w:t xml:space="preserve"> VAW when needed are other important experiences found useful.</w:t>
      </w:r>
    </w:p>
    <w:p w:rsidR="00A24651" w:rsidRPr="005E5972" w:rsidRDefault="00A24651" w:rsidP="00A24651">
      <w:pPr>
        <w:tabs>
          <w:tab w:val="left" w:pos="450"/>
        </w:tabs>
        <w:spacing w:line="269" w:lineRule="auto"/>
        <w:jc w:val="both"/>
        <w:rPr>
          <w:rFonts w:asciiTheme="majorHAnsi" w:hAnsiTheme="majorHAnsi" w:cs="Times New Roman"/>
        </w:rPr>
      </w:pPr>
      <w:r w:rsidRPr="003F15A9">
        <w:rPr>
          <w:rFonts w:asciiTheme="majorHAnsi" w:hAnsiTheme="majorHAnsi" w:cs="Times New Roman"/>
          <w:b/>
          <w:color w:val="365F91" w:themeColor="accent1" w:themeShade="BF"/>
        </w:rPr>
        <w:t>AWSAD</w:t>
      </w:r>
      <w:r w:rsidRPr="003F15A9">
        <w:rPr>
          <w:rFonts w:asciiTheme="majorHAnsi" w:hAnsiTheme="majorHAnsi" w:cs="Times New Roman"/>
        </w:rPr>
        <w:t xml:space="preserve">: Its main engagement is establishing and running a Safe House for survivors of VAW, which is located in Adama </w:t>
      </w:r>
      <w:r w:rsidRPr="005E5972">
        <w:rPr>
          <w:rFonts w:asciiTheme="majorHAnsi" w:hAnsiTheme="majorHAnsi" w:cs="Times New Roman"/>
        </w:rPr>
        <w:t>town. The Safe House operates in collaboration with a number of stakeholders - WCYA-WAssn Offices, the police (has stake that the victims stay around in order to serve as witness until an on-going court case ends); community police; Kebele Admin; health facilities; family guidance Assn; etc. some of them refer survivors to the Safe House.</w:t>
      </w:r>
    </w:p>
    <w:p w:rsidR="00A24651" w:rsidRPr="003F15A9" w:rsidRDefault="00A24651" w:rsidP="00A24651">
      <w:pPr>
        <w:tabs>
          <w:tab w:val="left" w:pos="450"/>
        </w:tabs>
        <w:spacing w:line="269" w:lineRule="auto"/>
        <w:jc w:val="both"/>
        <w:rPr>
          <w:rFonts w:asciiTheme="majorHAnsi" w:eastAsia="Cambria" w:hAnsiTheme="majorHAnsi" w:cs="Cambria"/>
          <w:color w:val="000000"/>
        </w:rPr>
      </w:pPr>
      <w:r w:rsidRPr="003F15A9">
        <w:rPr>
          <w:rFonts w:asciiTheme="majorHAnsi" w:hAnsiTheme="majorHAnsi" w:cs="Times New Roman"/>
        </w:rPr>
        <w:t>It provided livelihood-related vocational skill training to hundreds of survivors of VAW by collaborating with the local TVET Agency.</w:t>
      </w:r>
    </w:p>
    <w:p w:rsidR="00A24651" w:rsidRPr="003F15A9" w:rsidRDefault="00A24651" w:rsidP="00A24651">
      <w:pPr>
        <w:tabs>
          <w:tab w:val="left" w:pos="450"/>
        </w:tabs>
        <w:spacing w:line="269" w:lineRule="auto"/>
        <w:jc w:val="both"/>
        <w:rPr>
          <w:rFonts w:asciiTheme="majorHAnsi" w:eastAsia="Cambria" w:hAnsiTheme="majorHAnsi" w:cs="Cambria"/>
          <w:color w:val="000000"/>
        </w:rPr>
      </w:pPr>
      <w:r w:rsidRPr="003F15A9">
        <w:rPr>
          <w:rFonts w:asciiTheme="majorHAnsi" w:hAnsiTheme="majorHAnsi" w:cs="Arial"/>
          <w:b/>
          <w:bCs/>
          <w:color w:val="365F91" w:themeColor="accent1" w:themeShade="BF"/>
        </w:rPr>
        <w:t>EOC</w:t>
      </w:r>
      <w:r w:rsidRPr="003F15A9">
        <w:rPr>
          <w:rFonts w:asciiTheme="majorHAnsi" w:hAnsiTheme="majorHAnsi" w:cs="Arial"/>
          <w:bCs/>
        </w:rPr>
        <w:t>: It operated through the Wored</w:t>
      </w:r>
      <w:r w:rsidR="00D239CA">
        <w:rPr>
          <w:rFonts w:asciiTheme="majorHAnsi" w:hAnsiTheme="majorHAnsi" w:cs="Arial"/>
          <w:bCs/>
        </w:rPr>
        <w:t>a</w:t>
      </w:r>
      <w:r w:rsidRPr="003F15A9">
        <w:rPr>
          <w:rFonts w:asciiTheme="majorHAnsi" w:hAnsiTheme="majorHAnsi" w:cs="Arial"/>
          <w:bCs/>
        </w:rPr>
        <w:t xml:space="preserve"> Offices of the WCYA of </w:t>
      </w:r>
      <w:r w:rsidRPr="003F15A9">
        <w:rPr>
          <w:rFonts w:asciiTheme="majorHAnsi" w:hAnsiTheme="majorHAnsi" w:cs="Arial"/>
          <w:bCs/>
          <w:lang w:val="en-GB"/>
        </w:rPr>
        <w:t xml:space="preserve">Woldia and Kobo woredas of Amhara Region </w:t>
      </w:r>
      <w:r w:rsidRPr="003F15A9">
        <w:rPr>
          <w:rFonts w:asciiTheme="majorHAnsi" w:hAnsiTheme="majorHAnsi" w:cs="Arial"/>
          <w:bCs/>
        </w:rPr>
        <w:t xml:space="preserve">by established a </w:t>
      </w:r>
      <w:r w:rsidRPr="003F15A9">
        <w:rPr>
          <w:rFonts w:asciiTheme="majorHAnsi" w:eastAsia="Cambria" w:hAnsiTheme="majorHAnsi" w:cs="Cambria"/>
          <w:color w:val="000000"/>
        </w:rPr>
        <w:t xml:space="preserve">Project Coordination Office based in Woldiya town, which oversees and provides support </w:t>
      </w:r>
      <w:r w:rsidRPr="003F15A9">
        <w:rPr>
          <w:rFonts w:asciiTheme="majorHAnsi" w:hAnsiTheme="majorHAnsi" w:cs="Arial"/>
          <w:bCs/>
        </w:rPr>
        <w:t xml:space="preserve">to both </w:t>
      </w:r>
      <w:r w:rsidRPr="003F15A9">
        <w:rPr>
          <w:rFonts w:asciiTheme="majorHAnsi" w:hAnsiTheme="majorHAnsi" w:cs="Arial"/>
          <w:bCs/>
          <w:lang w:val="en-GB"/>
        </w:rPr>
        <w:t xml:space="preserve">woredas. It used </w:t>
      </w:r>
      <w:r w:rsidRPr="003F15A9">
        <w:rPr>
          <w:rFonts w:asciiTheme="majorHAnsi" w:eastAsia="Cambria" w:hAnsiTheme="majorHAnsi" w:cs="Cambria"/>
          <w:color w:val="000000"/>
        </w:rPr>
        <w:t>religious leaders, priests, community leaders/elders as change agents for their influence to end VAW. It also works with school-based institutions like Gender Clubs. It also supports VAW survivors with educational materials.</w:t>
      </w:r>
    </w:p>
    <w:p w:rsidR="00A24651" w:rsidRPr="003F15A9" w:rsidRDefault="00A24651" w:rsidP="00A24651">
      <w:pPr>
        <w:tabs>
          <w:tab w:val="left" w:pos="450"/>
        </w:tabs>
        <w:jc w:val="both"/>
        <w:rPr>
          <w:rFonts w:asciiTheme="majorHAnsi" w:hAnsiTheme="majorHAnsi"/>
        </w:rPr>
      </w:pPr>
      <w:r w:rsidRPr="003F15A9">
        <w:rPr>
          <w:rFonts w:asciiTheme="majorHAnsi" w:hAnsiTheme="majorHAnsi" w:cstheme="minorHAnsi"/>
          <w:b/>
          <w:color w:val="365F91" w:themeColor="accent1" w:themeShade="BF"/>
        </w:rPr>
        <w:t>CCRDA</w:t>
      </w:r>
      <w:r w:rsidRPr="003F15A9">
        <w:rPr>
          <w:rFonts w:asciiTheme="majorHAnsi" w:hAnsiTheme="majorHAnsi" w:cstheme="minorHAnsi"/>
        </w:rPr>
        <w:t xml:space="preserve">: Operated </w:t>
      </w:r>
      <w:r w:rsidRPr="003F15A9">
        <w:rPr>
          <w:rFonts w:asciiTheme="majorHAnsi" w:hAnsiTheme="majorHAnsi"/>
        </w:rPr>
        <w:t xml:space="preserve">through three local CBOs namely, </w:t>
      </w:r>
      <w:r w:rsidRPr="003F15A9">
        <w:rPr>
          <w:rFonts w:asciiTheme="majorHAnsi" w:hAnsiTheme="majorHAnsi"/>
          <w:color w:val="000000"/>
        </w:rPr>
        <w:t xml:space="preserve">Ethiopian Muslims Relief and Development Association (EMRDA), </w:t>
      </w:r>
      <w:r w:rsidRPr="003F15A9">
        <w:rPr>
          <w:rFonts w:asciiTheme="majorHAnsi" w:hAnsiTheme="majorHAnsi"/>
        </w:rPr>
        <w:t>Professional Alliance for Development</w:t>
      </w:r>
      <w:r w:rsidRPr="003F15A9">
        <w:rPr>
          <w:rFonts w:asciiTheme="majorHAnsi" w:hAnsiTheme="majorHAnsi"/>
          <w:color w:val="000000"/>
        </w:rPr>
        <w:t xml:space="preserve"> (PADeT), and Education for Development Association (EFDA)</w:t>
      </w:r>
      <w:r w:rsidRPr="003F15A9">
        <w:rPr>
          <w:rFonts w:asciiTheme="majorHAnsi" w:hAnsiTheme="majorHAnsi" w:cstheme="minorHAnsi"/>
        </w:rPr>
        <w:t xml:space="preserve">. The three partners strived in the </w:t>
      </w:r>
      <w:r w:rsidRPr="003F15A9">
        <w:rPr>
          <w:rFonts w:asciiTheme="majorHAnsi" w:hAnsiTheme="majorHAnsi"/>
        </w:rPr>
        <w:t xml:space="preserve">combat against GBV/HTP </w:t>
      </w:r>
      <w:r w:rsidRPr="003F15A9">
        <w:rPr>
          <w:rFonts w:asciiTheme="majorHAnsi" w:hAnsiTheme="majorHAnsi"/>
        </w:rPr>
        <w:lastRenderedPageBreak/>
        <w:t xml:space="preserve">through organizing and running three </w:t>
      </w:r>
      <w:r w:rsidRPr="0065258D">
        <w:rPr>
          <w:rFonts w:asciiTheme="majorHAnsi" w:hAnsiTheme="majorHAnsi"/>
        </w:rPr>
        <w:t>‘Women Development Forums</w:t>
      </w:r>
      <w:r w:rsidRPr="0065258D">
        <w:rPr>
          <w:rStyle w:val="FootnoteReference"/>
          <w:rFonts w:asciiTheme="majorHAnsi" w:hAnsiTheme="majorHAnsi"/>
        </w:rPr>
        <w:footnoteReference w:id="25"/>
      </w:r>
      <w:r w:rsidR="00D239CA" w:rsidRPr="0065258D">
        <w:rPr>
          <w:rFonts w:asciiTheme="majorHAnsi" w:hAnsiTheme="majorHAnsi"/>
        </w:rPr>
        <w:t xml:space="preserve">, </w:t>
      </w:r>
      <w:r w:rsidRPr="0065258D">
        <w:rPr>
          <w:rFonts w:asciiTheme="majorHAnsi" w:hAnsiTheme="majorHAnsi"/>
        </w:rPr>
        <w:t>at three locations</w:t>
      </w:r>
      <w:r w:rsidRPr="003F15A9">
        <w:rPr>
          <w:rFonts w:asciiTheme="majorHAnsi" w:hAnsiTheme="majorHAnsi" w:cstheme="minorHAnsi"/>
        </w:rPr>
        <w:t xml:space="preserve"> - </w:t>
      </w:r>
      <w:r w:rsidRPr="003F15A9">
        <w:rPr>
          <w:rFonts w:asciiTheme="majorHAnsi" w:hAnsiTheme="majorHAnsi"/>
        </w:rPr>
        <w:t xml:space="preserve">Argoba (Afar); Kuyou &amp; Wolliso (Oromiya) - </w:t>
      </w:r>
      <w:r w:rsidRPr="003F15A9">
        <w:rPr>
          <w:rFonts w:asciiTheme="majorHAnsi" w:hAnsiTheme="majorHAnsi" w:cstheme="minorHAnsi"/>
        </w:rPr>
        <w:t>their respective designated areas</w:t>
      </w:r>
      <w:r w:rsidRPr="003F15A9">
        <w:rPr>
          <w:rFonts w:asciiTheme="majorHAnsi" w:hAnsiTheme="majorHAnsi"/>
        </w:rPr>
        <w:t xml:space="preserve">. </w:t>
      </w:r>
    </w:p>
    <w:p w:rsidR="00A24651" w:rsidRPr="003F15A9" w:rsidRDefault="00A24651" w:rsidP="00A24651">
      <w:pPr>
        <w:tabs>
          <w:tab w:val="left" w:pos="450"/>
        </w:tabs>
        <w:jc w:val="both"/>
        <w:rPr>
          <w:rFonts w:asciiTheme="majorHAnsi" w:hAnsiTheme="majorHAnsi"/>
        </w:rPr>
      </w:pPr>
      <w:r w:rsidRPr="003F15A9">
        <w:rPr>
          <w:rFonts w:asciiTheme="majorHAnsi" w:hAnsiTheme="majorHAnsi"/>
          <w:b/>
          <w:color w:val="365F91" w:themeColor="accent1" w:themeShade="BF"/>
        </w:rPr>
        <w:t>EHRC</w:t>
      </w:r>
      <w:r w:rsidRPr="003F15A9">
        <w:rPr>
          <w:rFonts w:asciiTheme="majorHAnsi" w:hAnsiTheme="majorHAnsi"/>
        </w:rPr>
        <w:t xml:space="preserve">: Collaborates with the Ethiopian </w:t>
      </w:r>
      <w:r w:rsidRPr="0065258D">
        <w:rPr>
          <w:rFonts w:asciiTheme="majorHAnsi" w:hAnsiTheme="majorHAnsi"/>
        </w:rPr>
        <w:t>Women Lawyers’ Association (EWLA) in establishing legal aid centers; employs community conver</w:t>
      </w:r>
      <w:r w:rsidRPr="003F15A9">
        <w:rPr>
          <w:rFonts w:asciiTheme="majorHAnsi" w:hAnsiTheme="majorHAnsi"/>
        </w:rPr>
        <w:t>sation on HTPs; works with universities in the establishment of Human Rights Clubs to address issues of VAW in the universities.</w:t>
      </w:r>
    </w:p>
    <w:p w:rsidR="00A24651" w:rsidRPr="003F15A9" w:rsidRDefault="00A24651" w:rsidP="00A24651">
      <w:pPr>
        <w:tabs>
          <w:tab w:val="left" w:pos="450"/>
        </w:tabs>
        <w:jc w:val="both"/>
        <w:rPr>
          <w:rFonts w:asciiTheme="majorHAnsi" w:eastAsia="Cambria" w:hAnsiTheme="majorHAnsi" w:cs="Cambria"/>
          <w:color w:val="000000"/>
        </w:rPr>
      </w:pPr>
      <w:r w:rsidRPr="003F15A9">
        <w:rPr>
          <w:rFonts w:asciiTheme="majorHAnsi" w:hAnsiTheme="majorHAnsi" w:cs="Arial"/>
          <w:b/>
          <w:bCs/>
          <w:color w:val="365F91" w:themeColor="accent1" w:themeShade="BF"/>
          <w:szCs w:val="26"/>
          <w:lang w:val="en-GB"/>
        </w:rPr>
        <w:t>PMC</w:t>
      </w:r>
      <w:r w:rsidRPr="003F15A9">
        <w:rPr>
          <w:rFonts w:asciiTheme="majorHAnsi" w:hAnsiTheme="majorHAnsi" w:cs="Arial"/>
          <w:bCs/>
          <w:szCs w:val="26"/>
          <w:lang w:val="en-GB"/>
        </w:rPr>
        <w:t>: It operated in nine regions (except Amhara and Hari) by collaborating with women leaders from the House of Peoples’ Representatives, WCYA Bureaus, Women’s Association, EWLA and Writers and Media Associations, especially in developing action plans on combating and preventing VAWG</w:t>
      </w:r>
    </w:p>
    <w:p w:rsidR="00A24651" w:rsidRPr="003F15A9" w:rsidRDefault="00A24651" w:rsidP="00A24651">
      <w:pPr>
        <w:tabs>
          <w:tab w:val="left" w:pos="450"/>
        </w:tabs>
        <w:jc w:val="both"/>
        <w:rPr>
          <w:rFonts w:asciiTheme="majorHAnsi" w:hAnsiTheme="majorHAnsi"/>
          <w:noProof/>
        </w:rPr>
      </w:pPr>
      <w:r w:rsidRPr="003F15A9">
        <w:rPr>
          <w:rFonts w:asciiTheme="majorHAnsi" w:hAnsiTheme="majorHAnsi"/>
          <w:b/>
          <w:color w:val="365F91" w:themeColor="accent1" w:themeShade="BF"/>
        </w:rPr>
        <w:t>UNFPA</w:t>
      </w:r>
      <w:r w:rsidR="00CC41F3">
        <w:rPr>
          <w:rFonts w:asciiTheme="majorHAnsi" w:hAnsiTheme="majorHAnsi"/>
        </w:rPr>
        <w:t>: U</w:t>
      </w:r>
      <w:r w:rsidRPr="003F15A9">
        <w:rPr>
          <w:rFonts w:asciiTheme="majorHAnsi" w:hAnsiTheme="majorHAnsi"/>
        </w:rPr>
        <w:t>sed to cooperate with the zonal and woreda WCYA Dep</w:t>
      </w:r>
      <w:r w:rsidR="004C690B">
        <w:rPr>
          <w:rFonts w:asciiTheme="majorHAnsi" w:hAnsiTheme="majorHAnsi"/>
        </w:rPr>
        <w:t xml:space="preserve">artments and </w:t>
      </w:r>
      <w:r w:rsidRPr="003F15A9">
        <w:rPr>
          <w:rFonts w:asciiTheme="majorHAnsi" w:hAnsiTheme="majorHAnsi"/>
        </w:rPr>
        <w:t xml:space="preserve">Offices of </w:t>
      </w:r>
      <w:r w:rsidR="009B2ACE">
        <w:rPr>
          <w:rFonts w:asciiTheme="majorHAnsi" w:hAnsiTheme="majorHAnsi"/>
        </w:rPr>
        <w:t>West</w:t>
      </w:r>
      <w:r w:rsidRPr="003F15A9">
        <w:rPr>
          <w:rFonts w:asciiTheme="majorHAnsi" w:hAnsiTheme="majorHAnsi"/>
        </w:rPr>
        <w:t xml:space="preserve"> Gojam Zone. During the latter two years, it works with Mujejeguwa Loka Women Development (a local NGO)</w:t>
      </w:r>
      <w:r w:rsidRPr="003F15A9">
        <w:rPr>
          <w:rFonts w:asciiTheme="majorHAnsi" w:hAnsiTheme="majorHAnsi" w:cstheme="minorHAnsi"/>
        </w:rPr>
        <w:t xml:space="preserve">  working in Benshangul Gumuz region, which</w:t>
      </w:r>
      <w:r w:rsidRPr="003F15A9">
        <w:rPr>
          <w:rFonts w:asciiTheme="majorHAnsi" w:hAnsiTheme="majorHAnsi"/>
          <w:noProof/>
        </w:rPr>
        <w:t xml:space="preserve"> has been implementing programmes to transform the communities’ social norms through Women Advisory Groups (WAG) and establishing and strengthening Women Self Help Groups (SHGs) - that are vital for addressing the serious social  and economic problems of women. </w:t>
      </w:r>
    </w:p>
    <w:p w:rsidR="00A24651" w:rsidRPr="003F15A9" w:rsidRDefault="00A24651" w:rsidP="00A24651">
      <w:pPr>
        <w:tabs>
          <w:tab w:val="left" w:pos="450"/>
        </w:tabs>
        <w:jc w:val="both"/>
        <w:rPr>
          <w:rFonts w:asciiTheme="majorHAnsi" w:eastAsia="Cambria" w:hAnsiTheme="majorHAnsi" w:cs="Cambria"/>
          <w:color w:val="000000"/>
        </w:rPr>
      </w:pPr>
      <w:r w:rsidRPr="003F15A9">
        <w:rPr>
          <w:rFonts w:asciiTheme="majorHAnsi" w:hAnsiTheme="majorHAnsi" w:cs="Arial"/>
          <w:lang w:val="en-GB"/>
        </w:rPr>
        <w:t xml:space="preserve">The </w:t>
      </w:r>
      <w:r w:rsidRPr="003F15A9">
        <w:rPr>
          <w:rFonts w:asciiTheme="majorHAnsi" w:hAnsiTheme="majorHAnsi" w:cs="Arial"/>
          <w:b/>
          <w:color w:val="365F91" w:themeColor="accent1" w:themeShade="BF"/>
          <w:lang w:val="en-GB"/>
        </w:rPr>
        <w:t>Population Council</w:t>
      </w:r>
      <w:r w:rsidRPr="003F15A9">
        <w:rPr>
          <w:rFonts w:asciiTheme="majorHAnsi" w:hAnsiTheme="majorHAnsi" w:cs="Arial"/>
          <w:lang w:val="en-GB"/>
        </w:rPr>
        <w:t xml:space="preserve"> worked as the technical partner of UNFPA in the implementation of Birhane Hewan (located in three rural </w:t>
      </w:r>
      <w:r w:rsidRPr="003F15A9">
        <w:rPr>
          <w:rFonts w:asciiTheme="majorHAnsi" w:hAnsiTheme="majorHAnsi" w:cs="Arial"/>
          <w:i/>
          <w:lang w:val="en-GB"/>
        </w:rPr>
        <w:t>woredas /</w:t>
      </w:r>
      <w:r w:rsidRPr="003F15A9">
        <w:rPr>
          <w:rFonts w:asciiTheme="majorHAnsi" w:hAnsiTheme="majorHAnsi" w:cs="Arial"/>
          <w:lang w:val="en-GB"/>
        </w:rPr>
        <w:t xml:space="preserve"> districts of West Gojjam Zone, Amhara Region) and Biruh Tesfa (located in Mercato Area, A.A. Region). Both projects were executed in collaboration with the</w:t>
      </w:r>
      <w:r w:rsidRPr="003F15A9">
        <w:rPr>
          <w:rFonts w:asciiTheme="majorHAnsi" w:hAnsiTheme="majorHAnsi" w:cs="Arial"/>
          <w:b/>
          <w:lang w:val="en-GB"/>
        </w:rPr>
        <w:t xml:space="preserve"> </w:t>
      </w:r>
      <w:r w:rsidRPr="003F15A9">
        <w:rPr>
          <w:rFonts w:asciiTheme="majorHAnsi" w:hAnsiTheme="majorHAnsi" w:cs="Arial"/>
          <w:lang w:val="en-GB"/>
        </w:rPr>
        <w:t>Regional Bureaus and Zonal Departments of WCYA.</w:t>
      </w:r>
    </w:p>
    <w:p w:rsidR="00A24651" w:rsidRPr="003F15A9" w:rsidRDefault="00A24651" w:rsidP="00A24651">
      <w:pPr>
        <w:spacing w:before="120" w:after="0"/>
        <w:jc w:val="both"/>
        <w:rPr>
          <w:rFonts w:asciiTheme="majorHAnsi" w:hAnsiTheme="majorHAnsi"/>
          <w:color w:val="000000"/>
        </w:rPr>
      </w:pPr>
      <w:r w:rsidRPr="003F15A9">
        <w:rPr>
          <w:rFonts w:asciiTheme="majorHAnsi" w:eastAsia="Cambria" w:hAnsiTheme="majorHAnsi" w:cs="Cambria"/>
          <w:b/>
          <w:i/>
          <w:color w:val="365F91" w:themeColor="accent1" w:themeShade="BF"/>
        </w:rPr>
        <w:lastRenderedPageBreak/>
        <w:t>Monitoring</w:t>
      </w:r>
      <w:r w:rsidRPr="003F15A9">
        <w:rPr>
          <w:rFonts w:asciiTheme="majorHAnsi" w:eastAsia="Cambria" w:hAnsiTheme="majorHAnsi" w:cs="Cambria"/>
        </w:rPr>
        <w:t>: The LoA (2010) further depicts that timeframe, M&amp;E plan as well as process indicators of activities were expected to be developed in collaboration with the MoWA. Routine quarterly monitoring was left within the lead UN agencies</w:t>
      </w:r>
      <w:r w:rsidR="00866CBE">
        <w:rPr>
          <w:rFonts w:asciiTheme="majorHAnsi" w:eastAsia="Cambria" w:hAnsiTheme="majorHAnsi" w:cs="Cambria"/>
        </w:rPr>
        <w:t>,</w:t>
      </w:r>
      <w:r w:rsidRPr="003F15A9">
        <w:rPr>
          <w:rFonts w:asciiTheme="majorHAnsi" w:eastAsia="Cambria" w:hAnsiTheme="majorHAnsi" w:cs="Cambria"/>
        </w:rPr>
        <w:t xml:space="preserve">  with the involvement of the donor. </w:t>
      </w:r>
      <w:r w:rsidRPr="003F15A9">
        <w:rPr>
          <w:rFonts w:asciiTheme="majorHAnsi" w:hAnsiTheme="majorHAnsi"/>
          <w:color w:val="000000"/>
        </w:rPr>
        <w:t xml:space="preserve">Only the latter expectations are met. Evaluative data and information on routine monitoring as well as periodical reviews </w:t>
      </w:r>
      <w:r w:rsidRPr="003F15A9">
        <w:rPr>
          <w:rFonts w:asciiTheme="majorHAnsi" w:hAnsiTheme="majorHAnsi"/>
        </w:rPr>
        <w:t xml:space="preserve">were regularly collected, </w:t>
      </w:r>
      <w:r w:rsidR="00C3605E" w:rsidRPr="003F15A9">
        <w:rPr>
          <w:rFonts w:asciiTheme="majorHAnsi" w:hAnsiTheme="majorHAnsi"/>
        </w:rPr>
        <w:t>analyzed</w:t>
      </w:r>
      <w:r w:rsidRPr="003F15A9">
        <w:rPr>
          <w:rFonts w:asciiTheme="majorHAnsi" w:hAnsiTheme="majorHAnsi"/>
        </w:rPr>
        <w:t xml:space="preserve">, </w:t>
      </w:r>
      <w:r w:rsidRPr="003F15A9">
        <w:rPr>
          <w:rFonts w:asciiTheme="majorHAnsi" w:hAnsiTheme="majorHAnsi"/>
          <w:color w:val="000000"/>
        </w:rPr>
        <w:t xml:space="preserve">processed, prepared and disseminated to relevant partners regularly as bi-annual, annual progress reports. </w:t>
      </w:r>
      <w:r w:rsidRPr="003F15A9">
        <w:rPr>
          <w:rFonts w:asciiTheme="majorHAnsi" w:hAnsiTheme="majorHAnsi"/>
        </w:rPr>
        <w:t>The information provided through the regular monitoring enabled the programme management to monitor status of activities and submit no-cost extension requests when it felt necessary.</w:t>
      </w:r>
    </w:p>
    <w:p w:rsidR="00A24651" w:rsidRPr="003F15A9" w:rsidRDefault="00A24651" w:rsidP="00A24651">
      <w:pPr>
        <w:spacing w:before="120" w:after="0"/>
        <w:jc w:val="both"/>
        <w:rPr>
          <w:rFonts w:asciiTheme="majorHAnsi" w:hAnsiTheme="majorHAnsi"/>
        </w:rPr>
      </w:pPr>
      <w:r w:rsidRPr="003F15A9">
        <w:rPr>
          <w:rFonts w:asciiTheme="majorHAnsi" w:hAnsiTheme="majorHAnsi"/>
          <w:color w:val="000000"/>
        </w:rPr>
        <w:t>However, the quality standards, timeliness and consistency of information worth efforts towards improvement since it</w:t>
      </w:r>
      <w:r w:rsidRPr="003F15A9">
        <w:rPr>
          <w:rFonts w:asciiTheme="majorHAnsi" w:hAnsiTheme="majorHAnsi"/>
        </w:rPr>
        <w:t xml:space="preserve"> requires additional capacity building, in particular from the IPs. Also, updating and consolidating of program info, especially at the conclusion of operations is crucial.  </w:t>
      </w:r>
    </w:p>
    <w:p w:rsidR="00A24651" w:rsidRPr="003F15A9" w:rsidRDefault="00643E80" w:rsidP="00A24651">
      <w:pPr>
        <w:spacing w:before="120"/>
        <w:jc w:val="both"/>
        <w:rPr>
          <w:rFonts w:asciiTheme="majorHAnsi" w:hAnsiTheme="majorHAnsi"/>
        </w:rPr>
      </w:pPr>
      <w:r>
        <w:rPr>
          <w:rFonts w:asciiTheme="majorHAnsi" w:hAnsiTheme="majorHAnsi" w:cstheme="minorHAnsi"/>
        </w:rPr>
        <w:t>Overall, f</w:t>
      </w:r>
      <w:r w:rsidR="00A24651" w:rsidRPr="003F15A9">
        <w:rPr>
          <w:rFonts w:asciiTheme="majorHAnsi" w:hAnsiTheme="majorHAnsi" w:cstheme="minorHAnsi"/>
        </w:rPr>
        <w:t xml:space="preserve">indings suggest that </w:t>
      </w:r>
      <w:r w:rsidR="00A24651" w:rsidRPr="003F15A9">
        <w:rPr>
          <w:rFonts w:asciiTheme="majorHAnsi" w:hAnsiTheme="majorHAnsi"/>
        </w:rPr>
        <w:t>the two lead UN agencies</w:t>
      </w:r>
      <w:r w:rsidR="00A24651" w:rsidRPr="003F15A9">
        <w:rPr>
          <w:rFonts w:asciiTheme="majorHAnsi" w:hAnsiTheme="majorHAnsi" w:cstheme="minorHAnsi"/>
        </w:rPr>
        <w:t xml:space="preserve"> </w:t>
      </w:r>
      <w:r w:rsidR="00A24651" w:rsidRPr="003F15A9">
        <w:rPr>
          <w:rFonts w:asciiTheme="majorHAnsi" w:hAnsiTheme="majorHAnsi"/>
        </w:rPr>
        <w:t xml:space="preserve">have adequately fulfilled their share of </w:t>
      </w:r>
      <w:r w:rsidR="00A24651" w:rsidRPr="003F15A9">
        <w:rPr>
          <w:rFonts w:asciiTheme="majorHAnsi" w:hAnsiTheme="majorHAnsi" w:cstheme="minorHAnsi"/>
        </w:rPr>
        <w:t>c</w:t>
      </w:r>
      <w:r w:rsidR="00A24651" w:rsidRPr="003F15A9">
        <w:rPr>
          <w:rFonts w:asciiTheme="majorHAnsi" w:hAnsiTheme="majorHAnsi"/>
        </w:rPr>
        <w:t>oordination functions. The overall management capacity of the IPs was found adequate to execute their respective interventions. E</w:t>
      </w:r>
      <w:r w:rsidR="00A24651" w:rsidRPr="003F15A9">
        <w:rPr>
          <w:rFonts w:asciiTheme="majorHAnsi" w:hAnsiTheme="majorHAnsi"/>
          <w:color w:val="000000"/>
        </w:rPr>
        <w:t xml:space="preserve">valuative information on routine monitoring as well as periodical reviews and progress reports </w:t>
      </w:r>
      <w:r w:rsidR="00A24651" w:rsidRPr="003F15A9">
        <w:rPr>
          <w:rFonts w:asciiTheme="majorHAnsi" w:hAnsiTheme="majorHAnsi"/>
        </w:rPr>
        <w:t xml:space="preserve">were regularly collected, analysed, </w:t>
      </w:r>
      <w:r w:rsidR="00A24651" w:rsidRPr="003F15A9">
        <w:rPr>
          <w:rFonts w:asciiTheme="majorHAnsi" w:hAnsiTheme="majorHAnsi"/>
          <w:color w:val="000000"/>
        </w:rPr>
        <w:t>processed, prepared and disseminated; it allowed for the effective management responses.</w:t>
      </w:r>
    </w:p>
    <w:p w:rsidR="00C779B7" w:rsidRPr="003F15A9" w:rsidRDefault="00A24651" w:rsidP="00A24651">
      <w:pPr>
        <w:jc w:val="both"/>
        <w:rPr>
          <w:rFonts w:asciiTheme="majorHAnsi" w:hAnsiTheme="majorHAnsi"/>
          <w:iCs/>
          <w:lang w:val="en-GB"/>
        </w:rPr>
      </w:pPr>
      <w:r w:rsidRPr="003F15A9">
        <w:rPr>
          <w:rFonts w:asciiTheme="majorHAnsi" w:eastAsia="Cambria" w:hAnsiTheme="majorHAnsi" w:cs="Cambria"/>
          <w:b/>
          <w:color w:val="FF0000"/>
          <w:sz w:val="24"/>
          <w:szCs w:val="24"/>
        </w:rPr>
        <w:t>Major challenges</w:t>
      </w:r>
      <w:r w:rsidRPr="003F15A9">
        <w:rPr>
          <w:rFonts w:asciiTheme="majorHAnsi" w:eastAsia="Cambria" w:hAnsiTheme="majorHAnsi" w:cs="Cambria"/>
          <w:color w:val="943634" w:themeColor="accent2" w:themeShade="BF"/>
        </w:rPr>
        <w:t xml:space="preserve">:  </w:t>
      </w:r>
      <w:r w:rsidRPr="003F15A9">
        <w:rPr>
          <w:rFonts w:asciiTheme="majorHAnsi" w:hAnsiTheme="majorHAnsi"/>
        </w:rPr>
        <w:t>Turn-over of staffs in some of the IPs and delay in releasing of 2</w:t>
      </w:r>
      <w:r w:rsidRPr="003F15A9">
        <w:rPr>
          <w:rFonts w:asciiTheme="majorHAnsi" w:hAnsiTheme="majorHAnsi"/>
          <w:vertAlign w:val="superscript"/>
        </w:rPr>
        <w:t>nd</w:t>
      </w:r>
      <w:r w:rsidRPr="003F15A9">
        <w:rPr>
          <w:rFonts w:asciiTheme="majorHAnsi" w:hAnsiTheme="majorHAnsi"/>
        </w:rPr>
        <w:t xml:space="preserve"> installment have negatively influenced the timely completion of planned activities.</w:t>
      </w:r>
      <w:r w:rsidRPr="003F15A9">
        <w:rPr>
          <w:rFonts w:asciiTheme="majorHAnsi" w:hAnsiTheme="majorHAnsi"/>
          <w:iCs/>
          <w:lang w:val="en-GB"/>
        </w:rPr>
        <w:t xml:space="preserve"> Inadequate capacity/expertise of some of the implementing partners as well as staff turnover resulted in delay in undertaking activities and the submission of </w:t>
      </w:r>
      <w:r w:rsidRPr="003F15A9">
        <w:rPr>
          <w:rFonts w:asciiTheme="majorHAnsi" w:hAnsiTheme="majorHAnsi"/>
          <w:iCs/>
          <w:lang w:val="en-GB"/>
        </w:rPr>
        <w:lastRenderedPageBreak/>
        <w:t>reports.</w:t>
      </w:r>
      <w:r w:rsidR="00B948AA">
        <w:rPr>
          <w:rFonts w:asciiTheme="majorHAnsi" w:hAnsiTheme="majorHAnsi"/>
          <w:iCs/>
          <w:lang w:val="en-GB"/>
        </w:rPr>
        <w:t xml:space="preserve"> Absence of Performance Monitoring Framework in the programme document limited effective monitoring of the programme’s progress. </w:t>
      </w:r>
    </w:p>
    <w:p w:rsidR="00A24651" w:rsidRDefault="00A24651" w:rsidP="00CC751A">
      <w:pPr>
        <w:pStyle w:val="Heading1"/>
        <w:numPr>
          <w:ilvl w:val="0"/>
          <w:numId w:val="2"/>
        </w:numPr>
        <w:rPr>
          <w:szCs w:val="24"/>
        </w:rPr>
      </w:pPr>
      <w:bookmarkStart w:id="27" w:name="_Toc378860341"/>
      <w:r w:rsidRPr="003F15A9">
        <w:rPr>
          <w:szCs w:val="24"/>
        </w:rPr>
        <w:t>Conclusion</w:t>
      </w:r>
      <w:bookmarkEnd w:id="27"/>
      <w:r w:rsidRPr="003F15A9">
        <w:rPr>
          <w:szCs w:val="24"/>
        </w:rPr>
        <w:t xml:space="preserve"> </w:t>
      </w:r>
    </w:p>
    <w:p w:rsidR="00CC751A" w:rsidRDefault="00CC751A" w:rsidP="00A24651">
      <w:pPr>
        <w:autoSpaceDE w:val="0"/>
        <w:autoSpaceDN w:val="0"/>
        <w:adjustRightInd w:val="0"/>
        <w:spacing w:after="0"/>
        <w:jc w:val="both"/>
      </w:pPr>
    </w:p>
    <w:p w:rsidR="00A24651" w:rsidRPr="003F15A9" w:rsidRDefault="00CC751A" w:rsidP="00A24651">
      <w:pPr>
        <w:autoSpaceDE w:val="0"/>
        <w:autoSpaceDN w:val="0"/>
        <w:adjustRightInd w:val="0"/>
        <w:spacing w:after="0"/>
        <w:jc w:val="both"/>
        <w:rPr>
          <w:rFonts w:asciiTheme="majorHAnsi" w:hAnsiTheme="majorHAnsi" w:cstheme="minorHAnsi"/>
        </w:rPr>
      </w:pPr>
      <w:r>
        <w:rPr>
          <w:rFonts w:asciiTheme="majorHAnsi" w:hAnsiTheme="majorHAnsi" w:cstheme="minorHAnsi"/>
        </w:rPr>
        <w:t>The</w:t>
      </w:r>
      <w:r w:rsidR="00A24651" w:rsidRPr="003F15A9">
        <w:rPr>
          <w:rFonts w:asciiTheme="majorHAnsi" w:hAnsiTheme="majorHAnsi" w:cstheme="minorHAnsi"/>
        </w:rPr>
        <w:t xml:space="preserve"> JP EVAW is the first example of setting up a complex Joint Programme mainstreaming violence against women and girls in Ethiopia and it was a timely response to the actual needs of the country. Quite a number of new and valid experiences have been gained in the course of its implementation. UN Women demonstrated its ability to lead the interventions against VAW and, together with UNFPA, created new forms of closer cooperation among the governmental, non-governmental organizations, CBOs and UN agencies. </w:t>
      </w:r>
    </w:p>
    <w:p w:rsidR="00A24651" w:rsidRPr="003F15A9" w:rsidRDefault="00A24651" w:rsidP="00A24651">
      <w:pPr>
        <w:autoSpaceDE w:val="0"/>
        <w:autoSpaceDN w:val="0"/>
        <w:adjustRightInd w:val="0"/>
        <w:spacing w:after="0"/>
        <w:jc w:val="both"/>
        <w:rPr>
          <w:rFonts w:asciiTheme="majorHAnsi" w:hAnsiTheme="majorHAnsi" w:cstheme="minorHAnsi"/>
        </w:rPr>
      </w:pPr>
    </w:p>
    <w:p w:rsidR="00A24651" w:rsidRPr="003F15A9" w:rsidRDefault="00A24651" w:rsidP="00A24651">
      <w:pPr>
        <w:jc w:val="both"/>
        <w:rPr>
          <w:rFonts w:asciiTheme="majorHAnsi" w:hAnsiTheme="majorHAnsi" w:cs="TheSansLight-Plain"/>
        </w:rPr>
      </w:pPr>
      <w:r w:rsidRPr="003F15A9">
        <w:rPr>
          <w:rFonts w:asciiTheme="majorHAnsi" w:hAnsiTheme="majorHAnsi" w:cstheme="minorHAnsi"/>
        </w:rPr>
        <w:t xml:space="preserve">UN Women has given a new emphasis for EVAW related work in Ethiopia, continuing the work of its predecessor.  Implementing the JP EVAW via the broad range of initiatives against VAW </w:t>
      </w:r>
      <w:r w:rsidRPr="003F15A9">
        <w:rPr>
          <w:rFonts w:asciiTheme="majorHAnsi" w:hAnsiTheme="majorHAnsi" w:cs="TheSansLight-Plain"/>
        </w:rPr>
        <w:t>developed a solid platform for the EVAW actions at all levels. Such a multifaceted approach helped to raise visibility of VAW, awareness and public support for EVAW among many decision makers in governmental agencies as well as leaders at community level, including religious leaders and beneficiaries themselves.</w:t>
      </w:r>
    </w:p>
    <w:p w:rsidR="00A24651" w:rsidRPr="003F15A9" w:rsidRDefault="00A24651" w:rsidP="00A24651">
      <w:pPr>
        <w:spacing w:after="0"/>
        <w:jc w:val="both"/>
        <w:rPr>
          <w:rFonts w:asciiTheme="majorHAnsi" w:hAnsiTheme="majorHAnsi" w:cs="Calibri"/>
          <w:color w:val="000000"/>
        </w:rPr>
      </w:pPr>
      <w:r w:rsidRPr="003F15A9">
        <w:rPr>
          <w:rFonts w:asciiTheme="majorHAnsi" w:hAnsiTheme="majorHAnsi" w:cs="Arial"/>
          <w:bCs/>
        </w:rPr>
        <w:t>In spite of its limited duration and geographic area coverage, shortage of resources, the prevalence of the problem in view of the complexity of the context (operating environment</w:t>
      </w:r>
      <w:r w:rsidR="001B1D35">
        <w:rPr>
          <w:rFonts w:asciiTheme="majorHAnsi" w:hAnsiTheme="majorHAnsi" w:cs="Arial"/>
          <w:bCs/>
        </w:rPr>
        <w:t xml:space="preserve">), the diverse approaches and </w:t>
      </w:r>
      <w:r w:rsidRPr="003F15A9">
        <w:rPr>
          <w:rFonts w:asciiTheme="majorHAnsi" w:hAnsiTheme="majorHAnsi" w:cs="Arial"/>
          <w:bCs/>
        </w:rPr>
        <w:t xml:space="preserve">IPs and accomplishments of JP EVAW demonstrated the possibility of bringing behavior change in EVAW among the society. </w:t>
      </w:r>
      <w:r w:rsidRPr="003F15A9">
        <w:rPr>
          <w:rFonts w:asciiTheme="majorHAnsi" w:hAnsiTheme="majorHAnsi" w:cs="Calibri"/>
          <w:color w:val="000000"/>
        </w:rPr>
        <w:t>Identifying and supporting relevant stakeholders in society, creating strategic alliances, across various organization</w:t>
      </w:r>
      <w:r w:rsidR="00947950">
        <w:rPr>
          <w:rFonts w:asciiTheme="majorHAnsi" w:hAnsiTheme="majorHAnsi" w:cs="Calibri"/>
          <w:color w:val="000000"/>
        </w:rPr>
        <w:t>s</w:t>
      </w:r>
      <w:r w:rsidRPr="003F15A9">
        <w:rPr>
          <w:rFonts w:asciiTheme="majorHAnsi" w:hAnsiTheme="majorHAnsi" w:cs="Calibri"/>
          <w:color w:val="000000"/>
        </w:rPr>
        <w:t xml:space="preserve"> at different levels should contribute </w:t>
      </w:r>
      <w:r w:rsidRPr="003F15A9">
        <w:rPr>
          <w:rFonts w:asciiTheme="majorHAnsi" w:hAnsiTheme="majorHAnsi" w:cs="Calibri"/>
          <w:color w:val="000000"/>
        </w:rPr>
        <w:lastRenderedPageBreak/>
        <w:t>in the more positive, comprehensive, sustainable and coherent changes. When the implementation involved the existing systems, the sustainability is found to be very high, however, relying on newly developed structures, which are not integrated into sustainable infrastructure, without proper exit strategy and sustainability plans seems to be at the edge of doubt in terms of its sustainability.</w:t>
      </w:r>
    </w:p>
    <w:p w:rsidR="00A24651" w:rsidRPr="003F15A9" w:rsidRDefault="00A24651" w:rsidP="00A24651">
      <w:pPr>
        <w:spacing w:after="0"/>
        <w:jc w:val="both"/>
        <w:rPr>
          <w:rFonts w:asciiTheme="majorHAnsi" w:hAnsiTheme="majorHAnsi" w:cs="Calibri"/>
          <w:color w:val="000000"/>
        </w:rPr>
      </w:pPr>
    </w:p>
    <w:p w:rsidR="00A24651" w:rsidRPr="003F15A9" w:rsidRDefault="00A24651" w:rsidP="00A24651">
      <w:pPr>
        <w:autoSpaceDE w:val="0"/>
        <w:autoSpaceDN w:val="0"/>
        <w:adjustRightInd w:val="0"/>
        <w:spacing w:after="0"/>
        <w:jc w:val="both"/>
        <w:rPr>
          <w:rFonts w:asciiTheme="majorHAnsi" w:hAnsiTheme="majorHAnsi" w:cstheme="minorHAnsi"/>
        </w:rPr>
      </w:pPr>
      <w:r w:rsidRPr="003F15A9">
        <w:rPr>
          <w:rFonts w:asciiTheme="majorHAnsi" w:hAnsiTheme="majorHAnsi" w:cstheme="minorHAnsi"/>
        </w:rPr>
        <w:t xml:space="preserve">As a relatively new entity, UN Women is yet to develop fully </w:t>
      </w:r>
      <w:r w:rsidRPr="003F15A9">
        <w:rPr>
          <w:rFonts w:asciiTheme="majorHAnsi" w:hAnsiTheme="majorHAnsi" w:cs="TheSansLight-Plain"/>
        </w:rPr>
        <w:t>the strong systems that allow it to manage for results, ascertain its performance, capitalize on learning and make evidence-based programming choices. This translated into t</w:t>
      </w:r>
      <w:r w:rsidRPr="003F15A9">
        <w:rPr>
          <w:rFonts w:asciiTheme="majorHAnsi" w:hAnsiTheme="majorHAnsi" w:cstheme="minorHAnsi"/>
        </w:rPr>
        <w:t>he lack of quality assurance mechanisms shared b</w:t>
      </w:r>
      <w:r w:rsidR="00F1571B">
        <w:rPr>
          <w:rFonts w:asciiTheme="majorHAnsi" w:hAnsiTheme="majorHAnsi" w:cstheme="minorHAnsi"/>
        </w:rPr>
        <w:t xml:space="preserve">y implementing partners, </w:t>
      </w:r>
      <w:r w:rsidRPr="003F15A9">
        <w:rPr>
          <w:rFonts w:asciiTheme="majorHAnsi" w:hAnsiTheme="majorHAnsi" w:cstheme="minorHAnsi"/>
        </w:rPr>
        <w:t xml:space="preserve">which partially jeopardized the effectiveness of JP EVAW management and reflects shortcoming in capacity building strategy among implementing partners on M&amp;E, indicating need in the relevant training provision. </w:t>
      </w:r>
      <w:r w:rsidRPr="003F15A9">
        <w:rPr>
          <w:rFonts w:asciiTheme="majorHAnsi" w:hAnsiTheme="majorHAnsi" w:cs="TheSansLight-Plain"/>
        </w:rPr>
        <w:t>However, increasingly strong efforts made by UN Women during the JP EVAW design and implementation in regard of monitoring and evaluation notably contributed to the strengthening of management and M&amp;E systems.</w:t>
      </w:r>
    </w:p>
    <w:p w:rsidR="00A24651" w:rsidRPr="003F15A9" w:rsidRDefault="00A24651" w:rsidP="00A24651">
      <w:pPr>
        <w:spacing w:after="0"/>
        <w:jc w:val="both"/>
        <w:rPr>
          <w:rFonts w:asciiTheme="majorHAnsi" w:hAnsiTheme="majorHAnsi" w:cs="Arial"/>
          <w:bCs/>
        </w:rPr>
      </w:pPr>
    </w:p>
    <w:p w:rsidR="00A24651" w:rsidRPr="003F15A9" w:rsidRDefault="00A24651" w:rsidP="00A24651">
      <w:pPr>
        <w:jc w:val="both"/>
        <w:rPr>
          <w:rFonts w:asciiTheme="majorHAnsi" w:hAnsiTheme="majorHAnsi" w:cstheme="minorHAnsi"/>
        </w:rPr>
      </w:pPr>
      <w:r w:rsidRPr="003F15A9">
        <w:rPr>
          <w:rFonts w:asciiTheme="majorHAnsi" w:hAnsiTheme="majorHAnsi"/>
        </w:rPr>
        <w:t>The</w:t>
      </w:r>
      <w:r w:rsidR="008D4F36">
        <w:rPr>
          <w:rFonts w:asciiTheme="majorHAnsi" w:hAnsiTheme="majorHAnsi"/>
        </w:rPr>
        <w:t xml:space="preserve"> potential</w:t>
      </w:r>
      <w:r w:rsidRPr="003F15A9">
        <w:rPr>
          <w:rFonts w:asciiTheme="majorHAnsi" w:hAnsiTheme="majorHAnsi"/>
        </w:rPr>
        <w:t xml:space="preserve"> good practices, accumulated during the programme implementation, can serve as a solid evidence base for future interventions. The gaps and challenges, identified during the implementation and evaluation of the programme, are also there to serve the future programming and implementation decisions, in particular in the area of s</w:t>
      </w:r>
      <w:r w:rsidRPr="003F15A9">
        <w:rPr>
          <w:rFonts w:asciiTheme="majorHAnsi" w:hAnsiTheme="majorHAnsi" w:cstheme="minorHAnsi"/>
        </w:rPr>
        <w:t xml:space="preserve">trengthening its mandate areas via improved M&amp;E, as well as efforts to maximize coherent efforts in the area of EVAW. </w:t>
      </w:r>
    </w:p>
    <w:p w:rsidR="00A24651" w:rsidRDefault="00A24651" w:rsidP="003A1E8B">
      <w:pPr>
        <w:autoSpaceDE w:val="0"/>
        <w:autoSpaceDN w:val="0"/>
        <w:adjustRightInd w:val="0"/>
        <w:spacing w:after="0"/>
        <w:jc w:val="both"/>
        <w:rPr>
          <w:rFonts w:asciiTheme="majorHAnsi" w:hAnsiTheme="majorHAnsi" w:cstheme="minorHAnsi"/>
          <w:color w:val="000000"/>
        </w:rPr>
      </w:pPr>
      <w:r w:rsidRPr="003F15A9">
        <w:rPr>
          <w:rFonts w:asciiTheme="majorHAnsi" w:hAnsiTheme="majorHAnsi" w:cstheme="minorHAnsi"/>
          <w:color w:val="000000"/>
        </w:rPr>
        <w:t xml:space="preserve">It takes many years, even generation, to achieve a sustainable behavioral change in such areas as gender equality and human rights. It requires a multidimensional contextual change in the </w:t>
      </w:r>
      <w:r w:rsidRPr="003F15A9">
        <w:rPr>
          <w:rFonts w:asciiTheme="majorHAnsi" w:hAnsiTheme="majorHAnsi" w:cstheme="minorHAnsi"/>
          <w:color w:val="000000"/>
        </w:rPr>
        <w:lastRenderedPageBreak/>
        <w:t xml:space="preserve">country. Yet, the evaluation found that there are indications that even within the short term interventions in the limited regions, well designed interventions   can and do contribute to enhancing the enabling environment in ways that make VAW less likely and gender equality more likely in long run. </w:t>
      </w:r>
    </w:p>
    <w:p w:rsidR="003A1E8B" w:rsidRPr="003A1E8B" w:rsidRDefault="003A1E8B" w:rsidP="003A1E8B">
      <w:pPr>
        <w:autoSpaceDE w:val="0"/>
        <w:autoSpaceDN w:val="0"/>
        <w:adjustRightInd w:val="0"/>
        <w:spacing w:after="0"/>
        <w:jc w:val="both"/>
        <w:rPr>
          <w:rFonts w:asciiTheme="majorHAnsi" w:hAnsiTheme="majorHAnsi" w:cstheme="minorHAnsi"/>
          <w:color w:val="000000"/>
        </w:rPr>
      </w:pPr>
    </w:p>
    <w:p w:rsidR="00A24651" w:rsidRPr="003F15A9" w:rsidRDefault="00A24651" w:rsidP="00A24651">
      <w:pPr>
        <w:jc w:val="both"/>
        <w:rPr>
          <w:rFonts w:asciiTheme="majorHAnsi" w:hAnsiTheme="majorHAnsi" w:cs="TheSansLight-Plain"/>
        </w:rPr>
      </w:pPr>
      <w:r w:rsidRPr="003F15A9">
        <w:rPr>
          <w:rFonts w:asciiTheme="majorHAnsi" w:hAnsiTheme="majorHAnsi" w:cs="TheSansLight-Plain"/>
        </w:rPr>
        <w:t>Overall, despite the lack of evidences on mid and long term impact, the data collected during the evaluation indicate a positive trend with regard of UN Women and UNFPA contribution into the EVAW area. This achievement could not have happened without the support of the Spanish Government and implementing partners. By creating a solid platform to fight against VAW, UN Woman and UNFPA have also created a certain expectations to lead the fight further, and such expectation cannot be addressed within a short time and with a limited resources, therefore indicating a need for international donor community to continue its support in the area. Collaboration of UN Women with UNFPA demonstrated a very positive example of using relevant capacities and strengths of other agencies, which can be applied in many oth</w:t>
      </w:r>
      <w:r w:rsidR="00CB2ACC">
        <w:rPr>
          <w:rFonts w:asciiTheme="majorHAnsi" w:hAnsiTheme="majorHAnsi" w:cs="TheSansLight-Plain"/>
        </w:rPr>
        <w:t xml:space="preserve">er areas as well within the UN </w:t>
      </w:r>
      <w:r w:rsidRPr="003F15A9">
        <w:rPr>
          <w:rFonts w:asciiTheme="majorHAnsi" w:hAnsiTheme="majorHAnsi" w:cs="TheSansLight-Plain"/>
        </w:rPr>
        <w:t>family. Careful strategic choices have to be made to continue VAW campaign within the competing interests and limited resources to maximize the effectiveness and synergy of all efforts.</w:t>
      </w:r>
    </w:p>
    <w:p w:rsidR="00592EA1" w:rsidRDefault="00A24651" w:rsidP="000E4BE8">
      <w:pPr>
        <w:pStyle w:val="Heading1"/>
        <w:numPr>
          <w:ilvl w:val="0"/>
          <w:numId w:val="6"/>
        </w:numPr>
        <w:spacing w:before="0"/>
      </w:pPr>
      <w:bookmarkStart w:id="28" w:name="_Toc378860342"/>
      <w:r w:rsidRPr="003F15A9">
        <w:t>Recommendations</w:t>
      </w:r>
      <w:bookmarkEnd w:id="28"/>
    </w:p>
    <w:p w:rsidR="006D6BE0" w:rsidRPr="006D6BE0" w:rsidRDefault="006D6BE0" w:rsidP="000E4BE8">
      <w:pPr>
        <w:spacing w:after="0"/>
      </w:pPr>
    </w:p>
    <w:p w:rsidR="00A24651" w:rsidRPr="006349B1" w:rsidRDefault="00A24651" w:rsidP="00BA4869">
      <w:pPr>
        <w:spacing w:after="0"/>
        <w:jc w:val="both"/>
        <w:rPr>
          <w:rFonts w:asciiTheme="majorHAnsi" w:hAnsiTheme="majorHAnsi" w:cstheme="minorHAnsi"/>
          <w:b/>
          <w:color w:val="943634" w:themeColor="accent2" w:themeShade="BF"/>
        </w:rPr>
      </w:pPr>
      <w:r w:rsidRPr="006349B1">
        <w:rPr>
          <w:rFonts w:asciiTheme="majorHAnsi" w:hAnsiTheme="majorHAnsi" w:cstheme="minorHAnsi"/>
          <w:b/>
          <w:color w:val="365F91" w:themeColor="accent1" w:themeShade="BF"/>
        </w:rPr>
        <w:t xml:space="preserve"> </w:t>
      </w:r>
      <w:r w:rsidRPr="006349B1">
        <w:rPr>
          <w:rFonts w:asciiTheme="majorHAnsi" w:hAnsiTheme="majorHAnsi" w:cstheme="minorHAnsi"/>
          <w:b/>
          <w:i/>
          <w:color w:val="365F91" w:themeColor="accent1" w:themeShade="BF"/>
        </w:rPr>
        <w:t xml:space="preserve">Recommendation 1. </w:t>
      </w:r>
      <w:r w:rsidRPr="006349B1">
        <w:rPr>
          <w:rFonts w:asciiTheme="majorHAnsi" w:hAnsiTheme="majorHAnsi" w:cstheme="minorHAnsi"/>
          <w:b/>
          <w:color w:val="943634" w:themeColor="accent2" w:themeShade="BF"/>
        </w:rPr>
        <w:t xml:space="preserve">UN Women and UNFPA should continue their efforts in strengthening enabling environment for multi-level governance, emphasizing </w:t>
      </w:r>
      <w:r w:rsidR="009A3194" w:rsidRPr="006349B1">
        <w:rPr>
          <w:rFonts w:asciiTheme="majorHAnsi" w:hAnsiTheme="majorHAnsi" w:cstheme="minorHAnsi"/>
          <w:b/>
          <w:color w:val="943634" w:themeColor="accent2" w:themeShade="BF"/>
        </w:rPr>
        <w:t xml:space="preserve">engagement of </w:t>
      </w:r>
      <w:r w:rsidRPr="006349B1">
        <w:rPr>
          <w:rFonts w:asciiTheme="majorHAnsi" w:hAnsiTheme="majorHAnsi" w:cstheme="minorHAnsi"/>
          <w:b/>
          <w:color w:val="943634" w:themeColor="accent2" w:themeShade="BF"/>
        </w:rPr>
        <w:t xml:space="preserve">existing structures for broader and more sustainable impact. </w:t>
      </w:r>
    </w:p>
    <w:p w:rsidR="00A24651" w:rsidRPr="006349B1" w:rsidRDefault="00A24651" w:rsidP="00BA4869">
      <w:pPr>
        <w:spacing w:after="0"/>
        <w:jc w:val="both"/>
        <w:rPr>
          <w:rFonts w:asciiTheme="majorHAnsi" w:hAnsiTheme="majorHAnsi"/>
        </w:rPr>
      </w:pPr>
      <w:r w:rsidRPr="006349B1">
        <w:rPr>
          <w:rFonts w:asciiTheme="majorHAnsi" w:hAnsiTheme="majorHAnsi" w:cstheme="minorHAnsi"/>
        </w:rPr>
        <w:t xml:space="preserve">UN Women and UNFPA should continue their efforts in inclusive, multi-level governance and </w:t>
      </w:r>
      <w:r w:rsidRPr="006349B1">
        <w:rPr>
          <w:rFonts w:asciiTheme="majorHAnsi" w:hAnsiTheme="majorHAnsi" w:cstheme="minorHAnsi"/>
        </w:rPr>
        <w:lastRenderedPageBreak/>
        <w:t xml:space="preserve">implementation, engaging various ranges of stakeholders to allow them to contribute into the national response to VAW and strengthen their role as effective and accountable development partners.  New initiatives should consider the integration into existing structures, systems, whether it is at community or GO or CBOs level to increase the level or sustainability and ownership/accountability. </w:t>
      </w:r>
      <w:r w:rsidRPr="006349B1">
        <w:rPr>
          <w:rFonts w:asciiTheme="majorHAnsi" w:hAnsiTheme="majorHAnsi"/>
        </w:rPr>
        <w:t>Institutionalization and incorporation into the existing organization and</w:t>
      </w:r>
      <w:r w:rsidR="00EC34C0" w:rsidRPr="006349B1">
        <w:rPr>
          <w:rFonts w:asciiTheme="majorHAnsi" w:hAnsiTheme="majorHAnsi"/>
        </w:rPr>
        <w:t xml:space="preserve"> budgets are essential for long-</w:t>
      </w:r>
      <w:r w:rsidRPr="006349B1">
        <w:rPr>
          <w:rFonts w:asciiTheme="majorHAnsi" w:hAnsiTheme="majorHAnsi"/>
        </w:rPr>
        <w:t xml:space="preserve">term sustainability and successful phasing out strategy. </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UN Women and UNFPA</w:t>
      </w:r>
      <w:r w:rsidR="00B34FCA" w:rsidRPr="006349B1">
        <w:rPr>
          <w:rFonts w:asciiTheme="majorHAnsi" w:hAnsiTheme="majorHAnsi"/>
        </w:rPr>
        <w:t xml:space="preserve"> should take the lead in </w:t>
      </w:r>
      <w:r w:rsidR="00693B2D" w:rsidRPr="006349B1">
        <w:rPr>
          <w:rFonts w:asciiTheme="majorHAnsi" w:hAnsiTheme="majorHAnsi"/>
        </w:rPr>
        <w:t xml:space="preserve">close </w:t>
      </w:r>
      <w:r w:rsidR="00B34FCA" w:rsidRPr="006349B1">
        <w:rPr>
          <w:rFonts w:asciiTheme="majorHAnsi" w:hAnsiTheme="majorHAnsi"/>
        </w:rPr>
        <w:t>collaboration with Government of Ethiopia and implementing partners.</w:t>
      </w:r>
    </w:p>
    <w:p w:rsidR="00BA4869" w:rsidRPr="006349B1" w:rsidRDefault="00BA4869" w:rsidP="00BA4869">
      <w:pPr>
        <w:spacing w:after="0"/>
        <w:jc w:val="both"/>
        <w:rPr>
          <w:rFonts w:asciiTheme="majorHAnsi" w:hAnsiTheme="majorHAnsi"/>
        </w:rPr>
      </w:pPr>
    </w:p>
    <w:p w:rsidR="00A24651" w:rsidRPr="006349B1" w:rsidRDefault="00A24651" w:rsidP="00BA4869">
      <w:pPr>
        <w:spacing w:after="0"/>
        <w:jc w:val="both"/>
        <w:rPr>
          <w:rFonts w:asciiTheme="majorHAnsi" w:hAnsiTheme="majorHAnsi" w:cstheme="minorHAnsi"/>
          <w:b/>
          <w:color w:val="943634" w:themeColor="accent2" w:themeShade="BF"/>
        </w:rPr>
      </w:pPr>
      <w:r w:rsidRPr="006349B1">
        <w:rPr>
          <w:rFonts w:asciiTheme="majorHAnsi" w:hAnsiTheme="majorHAnsi" w:cstheme="minorHAnsi"/>
          <w:b/>
          <w:i/>
          <w:color w:val="365F91" w:themeColor="accent1" w:themeShade="BF"/>
        </w:rPr>
        <w:t>Recommendation</w:t>
      </w:r>
      <w:r w:rsidRPr="006349B1">
        <w:rPr>
          <w:rFonts w:asciiTheme="majorHAnsi" w:hAnsiTheme="majorHAnsi" w:cs="Arial"/>
          <w:b/>
          <w:bCs/>
          <w:i/>
          <w:color w:val="365F91" w:themeColor="accent1" w:themeShade="BF"/>
        </w:rPr>
        <w:t xml:space="preserve"> 2</w:t>
      </w:r>
      <w:r w:rsidRPr="006349B1">
        <w:rPr>
          <w:rFonts w:asciiTheme="majorHAnsi" w:hAnsiTheme="majorHAnsi" w:cs="Arial"/>
          <w:bCs/>
        </w:rPr>
        <w:t xml:space="preserve">. </w:t>
      </w:r>
      <w:r w:rsidRPr="006349B1">
        <w:rPr>
          <w:rFonts w:asciiTheme="majorHAnsi" w:hAnsiTheme="majorHAnsi"/>
          <w:b/>
          <w:bCs/>
          <w:color w:val="943634" w:themeColor="accent2" w:themeShade="BF"/>
        </w:rPr>
        <w:t xml:space="preserve">Capacity-development strategy of implementing partners should be integrated into the programme as one of the mainstream activity. </w:t>
      </w:r>
    </w:p>
    <w:p w:rsidR="00A24651" w:rsidRPr="006349B1" w:rsidRDefault="00A24651" w:rsidP="00BA4869">
      <w:pPr>
        <w:spacing w:after="0"/>
        <w:jc w:val="both"/>
        <w:rPr>
          <w:rFonts w:asciiTheme="majorHAnsi" w:hAnsiTheme="majorHAnsi"/>
          <w:bCs/>
        </w:rPr>
      </w:pPr>
      <w:r w:rsidRPr="006349B1">
        <w:rPr>
          <w:rFonts w:asciiTheme="majorHAnsi" w:hAnsiTheme="majorHAnsi"/>
          <w:bCs/>
        </w:rPr>
        <w:t xml:space="preserve">The strategy to enhance capacity of the implementing partners on such areas as programme/project development, M&amp;E, reporting, finance, should be addressed as the main stream activity with the aim to be institutionalized for a sustainable impact, which includes the identification and use of indicators to measure its effects. </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UN Women and UNFPA</w:t>
      </w:r>
      <w:r w:rsidR="00693B2D" w:rsidRPr="006349B1">
        <w:rPr>
          <w:rFonts w:asciiTheme="majorHAnsi" w:hAnsiTheme="majorHAnsi"/>
        </w:rPr>
        <w:t xml:space="preserve"> should take the lead with close involvement of</w:t>
      </w:r>
      <w:r w:rsidR="00B34FCA" w:rsidRPr="006349B1">
        <w:rPr>
          <w:rFonts w:asciiTheme="majorHAnsi" w:hAnsiTheme="majorHAnsi"/>
        </w:rPr>
        <w:t xml:space="preserve"> </w:t>
      </w:r>
      <w:r w:rsidR="00693B2D" w:rsidRPr="006349B1">
        <w:rPr>
          <w:rFonts w:asciiTheme="majorHAnsi" w:hAnsiTheme="majorHAnsi"/>
        </w:rPr>
        <w:t>the</w:t>
      </w:r>
      <w:r w:rsidR="00B34FCA" w:rsidRPr="006349B1">
        <w:rPr>
          <w:rFonts w:asciiTheme="majorHAnsi" w:hAnsiTheme="majorHAnsi"/>
        </w:rPr>
        <w:t xml:space="preserve"> implementing partners.</w:t>
      </w:r>
    </w:p>
    <w:p w:rsidR="00BA4869" w:rsidRPr="006349B1" w:rsidRDefault="00BA4869" w:rsidP="00BA4869">
      <w:pPr>
        <w:spacing w:after="0"/>
        <w:jc w:val="both"/>
        <w:rPr>
          <w:rFonts w:asciiTheme="majorHAnsi" w:hAnsiTheme="majorHAnsi" w:cstheme="minorHAnsi"/>
        </w:rPr>
      </w:pPr>
    </w:p>
    <w:p w:rsidR="00A24651" w:rsidRPr="006349B1" w:rsidRDefault="00A24651" w:rsidP="00BA4869">
      <w:pPr>
        <w:spacing w:after="0"/>
        <w:jc w:val="both"/>
        <w:rPr>
          <w:rFonts w:asciiTheme="majorHAnsi" w:hAnsiTheme="majorHAnsi" w:cstheme="minorHAnsi"/>
        </w:rPr>
      </w:pPr>
      <w:r w:rsidRPr="006349B1">
        <w:rPr>
          <w:rFonts w:asciiTheme="majorHAnsi" w:hAnsiTheme="majorHAnsi" w:cstheme="minorHAnsi"/>
          <w:b/>
          <w:i/>
          <w:color w:val="365F91" w:themeColor="accent1" w:themeShade="BF"/>
        </w:rPr>
        <w:t xml:space="preserve">Recommendation 3. </w:t>
      </w:r>
      <w:r w:rsidRPr="006349B1">
        <w:rPr>
          <w:rFonts w:asciiTheme="majorHAnsi" w:hAnsiTheme="majorHAnsi" w:cstheme="minorHAnsi"/>
          <w:b/>
          <w:color w:val="943634" w:themeColor="accent2" w:themeShade="BF"/>
        </w:rPr>
        <w:t>Emphasis on monitoring and evaluation should be increased at the implementation level</w:t>
      </w:r>
      <w:r w:rsidRPr="006349B1">
        <w:rPr>
          <w:rFonts w:asciiTheme="majorHAnsi" w:hAnsiTheme="majorHAnsi" w:cstheme="minorHAnsi"/>
        </w:rPr>
        <w:t xml:space="preserve">. </w:t>
      </w:r>
    </w:p>
    <w:p w:rsidR="00A24651" w:rsidRPr="006349B1" w:rsidRDefault="00A24651" w:rsidP="00BA4869">
      <w:pPr>
        <w:spacing w:after="0"/>
        <w:jc w:val="both"/>
        <w:rPr>
          <w:rFonts w:asciiTheme="majorHAnsi" w:hAnsiTheme="majorHAnsi" w:cs="Arial"/>
        </w:rPr>
      </w:pPr>
      <w:r w:rsidRPr="006349B1">
        <w:rPr>
          <w:rFonts w:asciiTheme="majorHAnsi" w:hAnsiTheme="majorHAnsi" w:cs="Arial"/>
        </w:rPr>
        <w:t xml:space="preserve">Efforts should be done to include evidence-based activities of capacity building for implementing partners in terms of skill development in project cycle management and development of practical strategy for fund raising/resource mobilization so </w:t>
      </w:r>
      <w:r w:rsidRPr="006349B1">
        <w:rPr>
          <w:rFonts w:asciiTheme="majorHAnsi" w:hAnsiTheme="majorHAnsi" w:cs="Arial"/>
        </w:rPr>
        <w:lastRenderedPageBreak/>
        <w:t>as in the long run they become self-supportive to address VAW within their mandate. Standard tools for M&amp;E should be developed and can be used by IPs, following the relevant capacity building.</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 xml:space="preserve">UN Women and UNFPA </w:t>
      </w:r>
      <w:r w:rsidR="00693B2D" w:rsidRPr="006349B1">
        <w:rPr>
          <w:rFonts w:asciiTheme="majorHAnsi" w:hAnsiTheme="majorHAnsi"/>
        </w:rPr>
        <w:t>should take the lead to support</w:t>
      </w:r>
      <w:r w:rsidRPr="006349B1">
        <w:rPr>
          <w:rFonts w:asciiTheme="majorHAnsi" w:hAnsiTheme="majorHAnsi"/>
        </w:rPr>
        <w:t xml:space="preserve"> implementing partners</w:t>
      </w:r>
    </w:p>
    <w:p w:rsidR="00BA4869" w:rsidRPr="006349B1" w:rsidRDefault="00BA4869" w:rsidP="00BA4869">
      <w:pPr>
        <w:spacing w:after="0"/>
        <w:jc w:val="both"/>
        <w:rPr>
          <w:rFonts w:asciiTheme="majorHAnsi" w:hAnsiTheme="majorHAnsi" w:cs="Arial"/>
        </w:rPr>
      </w:pPr>
    </w:p>
    <w:p w:rsidR="00A24651" w:rsidRPr="006349B1" w:rsidRDefault="00A24651" w:rsidP="00BA4869">
      <w:pPr>
        <w:spacing w:after="0"/>
        <w:jc w:val="both"/>
        <w:rPr>
          <w:rFonts w:asciiTheme="majorHAnsi" w:hAnsiTheme="majorHAnsi" w:cstheme="minorHAnsi"/>
          <w:b/>
          <w:color w:val="943634" w:themeColor="accent2" w:themeShade="BF"/>
        </w:rPr>
      </w:pPr>
      <w:r w:rsidRPr="006349B1">
        <w:rPr>
          <w:rFonts w:asciiTheme="majorHAnsi" w:hAnsiTheme="majorHAnsi" w:cstheme="minorHAnsi"/>
          <w:b/>
          <w:i/>
          <w:color w:val="365F91" w:themeColor="accent1" w:themeShade="BF"/>
        </w:rPr>
        <w:t xml:space="preserve">Recommendation 4. </w:t>
      </w:r>
      <w:r w:rsidRPr="006349B1">
        <w:rPr>
          <w:rFonts w:asciiTheme="majorHAnsi" w:hAnsiTheme="majorHAnsi" w:cstheme="minorHAnsi"/>
          <w:b/>
          <w:color w:val="943634" w:themeColor="accent2" w:themeShade="BF"/>
        </w:rPr>
        <w:t xml:space="preserve">UN Women should </w:t>
      </w:r>
      <w:r w:rsidR="001F6C3D" w:rsidRPr="006349B1">
        <w:rPr>
          <w:rFonts w:asciiTheme="majorHAnsi" w:hAnsiTheme="majorHAnsi" w:cstheme="minorHAnsi"/>
          <w:b/>
          <w:color w:val="943634" w:themeColor="accent2" w:themeShade="BF"/>
        </w:rPr>
        <w:t>ensure</w:t>
      </w:r>
      <w:r w:rsidRPr="006349B1">
        <w:rPr>
          <w:rFonts w:asciiTheme="majorHAnsi" w:hAnsiTheme="majorHAnsi" w:cstheme="minorHAnsi"/>
          <w:b/>
          <w:color w:val="943634" w:themeColor="accent2" w:themeShade="BF"/>
        </w:rPr>
        <w:t xml:space="preserve"> developi</w:t>
      </w:r>
      <w:r w:rsidR="008F18F2" w:rsidRPr="006349B1">
        <w:rPr>
          <w:rFonts w:asciiTheme="majorHAnsi" w:hAnsiTheme="majorHAnsi" w:cstheme="minorHAnsi"/>
          <w:b/>
          <w:color w:val="943634" w:themeColor="accent2" w:themeShade="BF"/>
        </w:rPr>
        <w:t>ng a Logical F</w:t>
      </w:r>
      <w:r w:rsidRPr="006349B1">
        <w:rPr>
          <w:rFonts w:asciiTheme="majorHAnsi" w:hAnsiTheme="majorHAnsi" w:cstheme="minorHAnsi"/>
          <w:b/>
          <w:color w:val="943634" w:themeColor="accent2" w:themeShade="BF"/>
        </w:rPr>
        <w:t xml:space="preserve">ramework </w:t>
      </w:r>
      <w:r w:rsidR="008F18F2" w:rsidRPr="006349B1">
        <w:rPr>
          <w:rFonts w:asciiTheme="majorHAnsi" w:hAnsiTheme="majorHAnsi" w:cstheme="minorHAnsi"/>
          <w:b/>
          <w:color w:val="943634" w:themeColor="accent2" w:themeShade="BF"/>
        </w:rPr>
        <w:t xml:space="preserve">and Perfomance Monitoring Framework </w:t>
      </w:r>
      <w:r w:rsidRPr="006349B1">
        <w:rPr>
          <w:rFonts w:asciiTheme="majorHAnsi" w:hAnsiTheme="majorHAnsi" w:cstheme="minorHAnsi"/>
          <w:b/>
          <w:color w:val="943634" w:themeColor="accent2" w:themeShade="BF"/>
        </w:rPr>
        <w:t xml:space="preserve">for </w:t>
      </w:r>
      <w:r w:rsidR="00487D59" w:rsidRPr="006349B1">
        <w:rPr>
          <w:rFonts w:asciiTheme="majorHAnsi" w:hAnsiTheme="majorHAnsi" w:cstheme="minorHAnsi"/>
          <w:b/>
          <w:color w:val="943634" w:themeColor="accent2" w:themeShade="BF"/>
        </w:rPr>
        <w:t xml:space="preserve">all of </w:t>
      </w:r>
      <w:r w:rsidRPr="006349B1">
        <w:rPr>
          <w:rFonts w:asciiTheme="majorHAnsi" w:hAnsiTheme="majorHAnsi" w:cstheme="minorHAnsi"/>
          <w:b/>
          <w:color w:val="943634" w:themeColor="accent2" w:themeShade="BF"/>
        </w:rPr>
        <w:t>its programmes</w:t>
      </w:r>
      <w:r w:rsidR="00487D59" w:rsidRPr="006349B1">
        <w:rPr>
          <w:rFonts w:asciiTheme="majorHAnsi" w:hAnsiTheme="majorHAnsi" w:cstheme="minorHAnsi"/>
          <w:b/>
          <w:color w:val="943634" w:themeColor="accent2" w:themeShade="BF"/>
        </w:rPr>
        <w:t xml:space="preserve"> without </w:t>
      </w:r>
      <w:r w:rsidR="001016C8" w:rsidRPr="006349B1">
        <w:rPr>
          <w:rFonts w:asciiTheme="majorHAnsi" w:hAnsiTheme="majorHAnsi" w:cstheme="minorHAnsi"/>
          <w:b/>
          <w:color w:val="943634" w:themeColor="accent2" w:themeShade="BF"/>
        </w:rPr>
        <w:t>exceptions (</w:t>
      </w:r>
      <w:r w:rsidR="00A37F7E" w:rsidRPr="006349B1">
        <w:rPr>
          <w:rFonts w:asciiTheme="majorHAnsi" w:hAnsiTheme="majorHAnsi" w:cstheme="minorHAnsi"/>
          <w:b/>
          <w:color w:val="943634" w:themeColor="accent2" w:themeShade="BF"/>
        </w:rPr>
        <w:t xml:space="preserve">i.e. exception was made </w:t>
      </w:r>
      <w:r w:rsidR="001016C8" w:rsidRPr="006349B1">
        <w:rPr>
          <w:rFonts w:asciiTheme="majorHAnsi" w:hAnsiTheme="majorHAnsi" w:cstheme="minorHAnsi"/>
          <w:b/>
          <w:color w:val="943634" w:themeColor="accent2" w:themeShade="BF"/>
        </w:rPr>
        <w:t>in the case of JP EVAW)</w:t>
      </w:r>
      <w:r w:rsidRPr="006349B1">
        <w:rPr>
          <w:rFonts w:asciiTheme="majorHAnsi" w:hAnsiTheme="majorHAnsi" w:cstheme="minorHAnsi"/>
          <w:b/>
          <w:color w:val="943634" w:themeColor="accent2" w:themeShade="BF"/>
        </w:rPr>
        <w:t xml:space="preserve">, as it improves the monitoring of the programme progress and its evaluation. </w:t>
      </w:r>
    </w:p>
    <w:p w:rsidR="00A24651" w:rsidRPr="006349B1" w:rsidRDefault="00487D59" w:rsidP="00BA4869">
      <w:pPr>
        <w:spacing w:after="0"/>
        <w:jc w:val="both"/>
        <w:rPr>
          <w:rFonts w:asciiTheme="majorHAnsi" w:eastAsia="Times New Roman" w:hAnsiTheme="majorHAnsi" w:cs="Times New Roman"/>
        </w:rPr>
      </w:pPr>
      <w:r w:rsidRPr="006349B1">
        <w:rPr>
          <w:rFonts w:asciiTheme="majorHAnsi" w:hAnsiTheme="majorHAnsi" w:cstheme="minorHAnsi"/>
        </w:rPr>
        <w:t xml:space="preserve">The particular nature of JP EVAW resulted in the absence of </w:t>
      </w:r>
      <w:r w:rsidR="005949B9" w:rsidRPr="006349B1">
        <w:rPr>
          <w:rFonts w:asciiTheme="majorHAnsi" w:hAnsiTheme="majorHAnsi" w:cstheme="minorHAnsi"/>
        </w:rPr>
        <w:t xml:space="preserve">a </w:t>
      </w:r>
      <w:r w:rsidRPr="006349B1">
        <w:rPr>
          <w:rFonts w:asciiTheme="majorHAnsi" w:hAnsiTheme="majorHAnsi" w:cstheme="minorHAnsi"/>
        </w:rPr>
        <w:t xml:space="preserve">logical framework </w:t>
      </w:r>
      <w:r w:rsidR="00A24651" w:rsidRPr="006349B1">
        <w:rPr>
          <w:rFonts w:asciiTheme="majorHAnsi" w:hAnsiTheme="majorHAnsi" w:cstheme="minorHAnsi"/>
        </w:rPr>
        <w:t>with baseline and target indicators</w:t>
      </w:r>
      <w:r w:rsidR="005949B9" w:rsidRPr="006349B1">
        <w:rPr>
          <w:rFonts w:asciiTheme="majorHAnsi" w:hAnsiTheme="majorHAnsi" w:cstheme="minorHAnsi"/>
        </w:rPr>
        <w:t>.</w:t>
      </w:r>
      <w:r w:rsidRPr="006349B1">
        <w:rPr>
          <w:rFonts w:asciiTheme="majorHAnsi" w:hAnsiTheme="majorHAnsi" w:cstheme="minorHAnsi"/>
        </w:rPr>
        <w:t xml:space="preserve"> </w:t>
      </w:r>
      <w:r w:rsidR="005949B9" w:rsidRPr="006349B1">
        <w:rPr>
          <w:rFonts w:asciiTheme="majorHAnsi" w:hAnsiTheme="majorHAnsi" w:cstheme="minorHAnsi"/>
        </w:rPr>
        <w:t xml:space="preserve">This challenged </w:t>
      </w:r>
      <w:r w:rsidR="00A24651" w:rsidRPr="006349B1">
        <w:rPr>
          <w:rFonts w:asciiTheme="majorHAnsi" w:hAnsiTheme="majorHAnsi" w:cstheme="minorHAnsi"/>
        </w:rPr>
        <w:t>significantly the monitoring and both process and impact/outcome evaluations of the programme implementation.</w:t>
      </w:r>
      <w:r w:rsidRPr="006349B1">
        <w:rPr>
          <w:rFonts w:asciiTheme="majorHAnsi" w:hAnsiTheme="majorHAnsi" w:cstheme="minorHAnsi"/>
        </w:rPr>
        <w:t xml:space="preserve"> </w:t>
      </w:r>
      <w:r w:rsidR="00DB5EAC" w:rsidRPr="006349B1">
        <w:rPr>
          <w:rFonts w:asciiTheme="majorHAnsi" w:hAnsiTheme="majorHAnsi" w:cstheme="minorHAnsi"/>
        </w:rPr>
        <w:t xml:space="preserve">In line with the UN Women Programme Operation Manual, all UN Women programmes should have </w:t>
      </w:r>
      <w:r w:rsidR="00F92435" w:rsidRPr="006349B1">
        <w:rPr>
          <w:rFonts w:asciiTheme="majorHAnsi" w:hAnsiTheme="majorHAnsi" w:cstheme="minorHAnsi"/>
        </w:rPr>
        <w:t xml:space="preserve">Logical Framework with baseline and target indicators; as well as </w:t>
      </w:r>
      <w:r w:rsidR="00DB5EAC" w:rsidRPr="006349B1">
        <w:rPr>
          <w:rFonts w:asciiTheme="majorHAnsi" w:eastAsia="Times New Roman" w:hAnsiTheme="majorHAnsi" w:cs="Times New Roman"/>
          <w:bCs/>
          <w:shd w:val="clear" w:color="auto" w:fill="FFFFFF"/>
        </w:rPr>
        <w:t>Performance Monitoring Framework (PMF)</w:t>
      </w:r>
      <w:r w:rsidR="00903CAB" w:rsidRPr="006349B1">
        <w:rPr>
          <w:rFonts w:asciiTheme="majorHAnsi" w:eastAsia="Times New Roman" w:hAnsiTheme="majorHAnsi" w:cs="Times New Roman"/>
          <w:bCs/>
          <w:shd w:val="clear" w:color="auto" w:fill="FFFFFF"/>
        </w:rPr>
        <w:t xml:space="preserve">, which </w:t>
      </w:r>
      <w:r w:rsidR="00DB5EAC" w:rsidRPr="006349B1">
        <w:rPr>
          <w:rFonts w:asciiTheme="majorHAnsi" w:eastAsia="Times New Roman" w:hAnsiTheme="majorHAnsi" w:cs="Times New Roman"/>
          <w:bCs/>
          <w:shd w:val="clear" w:color="auto" w:fill="FFFFFF"/>
        </w:rPr>
        <w:t>is based on the programme indicators and outlines the periodicity and responsibility for monitoring &amp; data collection.</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UN Women</w:t>
      </w:r>
    </w:p>
    <w:p w:rsidR="00BA4869" w:rsidRPr="006349B1" w:rsidRDefault="00BA4869" w:rsidP="00BA4869">
      <w:pPr>
        <w:spacing w:after="0"/>
        <w:jc w:val="both"/>
        <w:rPr>
          <w:rFonts w:asciiTheme="majorHAnsi" w:hAnsiTheme="majorHAnsi" w:cstheme="minorHAnsi"/>
        </w:rPr>
      </w:pPr>
    </w:p>
    <w:p w:rsidR="00A24651" w:rsidRPr="006349B1" w:rsidRDefault="00A24651" w:rsidP="00BA4869">
      <w:pPr>
        <w:spacing w:after="0"/>
        <w:jc w:val="both"/>
        <w:rPr>
          <w:rFonts w:asciiTheme="majorHAnsi" w:hAnsiTheme="majorHAnsi" w:cs="Arial"/>
          <w:bCs/>
        </w:rPr>
      </w:pPr>
      <w:r w:rsidRPr="006349B1">
        <w:rPr>
          <w:rFonts w:asciiTheme="majorHAnsi" w:hAnsiTheme="majorHAnsi" w:cstheme="minorHAnsi"/>
          <w:b/>
          <w:i/>
          <w:color w:val="365F91" w:themeColor="accent1" w:themeShade="BF"/>
        </w:rPr>
        <w:t>Recommendation</w:t>
      </w:r>
      <w:r w:rsidRPr="006349B1">
        <w:rPr>
          <w:rFonts w:asciiTheme="majorHAnsi" w:hAnsiTheme="majorHAnsi" w:cs="Arial"/>
          <w:b/>
          <w:bCs/>
          <w:i/>
          <w:color w:val="365F91" w:themeColor="accent1" w:themeShade="BF"/>
        </w:rPr>
        <w:t xml:space="preserve"> 5</w:t>
      </w:r>
      <w:r w:rsidRPr="006349B1">
        <w:rPr>
          <w:rFonts w:asciiTheme="majorHAnsi" w:hAnsiTheme="majorHAnsi" w:cs="Arial"/>
          <w:bCs/>
        </w:rPr>
        <w:t xml:space="preserve">. </w:t>
      </w:r>
      <w:r w:rsidRPr="006349B1">
        <w:rPr>
          <w:rFonts w:asciiTheme="majorHAnsi" w:hAnsiTheme="majorHAnsi" w:cs="Arial"/>
          <w:b/>
          <w:bCs/>
          <w:color w:val="943634" w:themeColor="accent2" w:themeShade="BF"/>
        </w:rPr>
        <w:t xml:space="preserve">Coordination and synergy between implementing partners and programme components should be strengthened, both geographically and strategically, with focus on less </w:t>
      </w:r>
      <w:r w:rsidR="000C250A" w:rsidRPr="006349B1">
        <w:rPr>
          <w:rFonts w:asciiTheme="majorHAnsi" w:hAnsiTheme="majorHAnsi" w:cs="Arial"/>
          <w:b/>
          <w:bCs/>
          <w:color w:val="943634" w:themeColor="accent2" w:themeShade="BF"/>
        </w:rPr>
        <w:t xml:space="preserve">geographical </w:t>
      </w:r>
      <w:r w:rsidRPr="006349B1">
        <w:rPr>
          <w:rFonts w:asciiTheme="majorHAnsi" w:hAnsiTheme="majorHAnsi" w:cs="Arial"/>
          <w:b/>
          <w:bCs/>
          <w:color w:val="943634" w:themeColor="accent2" w:themeShade="BF"/>
        </w:rPr>
        <w:t xml:space="preserve">areas and fewer implementing partners to maximize </w:t>
      </w:r>
      <w:r w:rsidR="000C250A" w:rsidRPr="006349B1">
        <w:rPr>
          <w:rFonts w:asciiTheme="majorHAnsi" w:hAnsiTheme="majorHAnsi" w:cs="Arial"/>
          <w:b/>
          <w:bCs/>
          <w:color w:val="943634" w:themeColor="accent2" w:themeShade="BF"/>
        </w:rPr>
        <w:t xml:space="preserve">allocative efficiency of </w:t>
      </w:r>
      <w:r w:rsidR="00B60454" w:rsidRPr="006349B1">
        <w:rPr>
          <w:rFonts w:asciiTheme="majorHAnsi" w:hAnsiTheme="majorHAnsi" w:cs="Arial"/>
          <w:b/>
          <w:bCs/>
          <w:color w:val="943634" w:themeColor="accent2" w:themeShade="BF"/>
        </w:rPr>
        <w:t xml:space="preserve">programme </w:t>
      </w:r>
      <w:r w:rsidR="000C250A" w:rsidRPr="006349B1">
        <w:rPr>
          <w:rFonts w:asciiTheme="majorHAnsi" w:hAnsiTheme="majorHAnsi" w:cs="Arial"/>
          <w:b/>
          <w:bCs/>
          <w:color w:val="943634" w:themeColor="accent2" w:themeShade="BF"/>
        </w:rPr>
        <w:t xml:space="preserve">resources. </w:t>
      </w:r>
    </w:p>
    <w:p w:rsidR="00A24651" w:rsidRPr="006349B1" w:rsidRDefault="00A24651" w:rsidP="00BA4869">
      <w:pPr>
        <w:spacing w:after="0"/>
        <w:jc w:val="both"/>
        <w:rPr>
          <w:rFonts w:asciiTheme="majorHAnsi" w:hAnsiTheme="majorHAnsi" w:cs="Arial"/>
          <w:bCs/>
        </w:rPr>
      </w:pPr>
      <w:r w:rsidRPr="006349B1">
        <w:rPr>
          <w:rFonts w:asciiTheme="majorHAnsi" w:hAnsiTheme="majorHAnsi" w:cs="Arial"/>
          <w:bCs/>
        </w:rPr>
        <w:t xml:space="preserve">Efforts are needed to strengthen coordination between various IPs via ensuring development and inclusion of structured joint annual action planning and periodical peer reviews in the programme design, involving representatives of the all IPs to </w:t>
      </w:r>
      <w:r w:rsidRPr="006349B1">
        <w:rPr>
          <w:rFonts w:asciiTheme="majorHAnsi" w:hAnsiTheme="majorHAnsi" w:cs="Arial"/>
          <w:bCs/>
        </w:rPr>
        <w:lastRenderedPageBreak/>
        <w:t xml:space="preserve">discuss on achievements, share experiences and lessons, and dissemination of best practices. Practical synergy between components should be strengthened while designing the intervention, and, given limited resources, focus on less </w:t>
      </w:r>
      <w:r w:rsidR="00B60454" w:rsidRPr="006349B1">
        <w:rPr>
          <w:rFonts w:asciiTheme="majorHAnsi" w:hAnsiTheme="majorHAnsi" w:cs="Arial"/>
          <w:bCs/>
        </w:rPr>
        <w:t xml:space="preserve">geographical </w:t>
      </w:r>
      <w:r w:rsidRPr="006349B1">
        <w:rPr>
          <w:rFonts w:asciiTheme="majorHAnsi" w:hAnsiTheme="majorHAnsi" w:cs="Arial"/>
          <w:bCs/>
        </w:rPr>
        <w:t>area</w:t>
      </w:r>
      <w:r w:rsidR="002171BA" w:rsidRPr="006349B1">
        <w:rPr>
          <w:rFonts w:asciiTheme="majorHAnsi" w:hAnsiTheme="majorHAnsi" w:cs="Arial"/>
          <w:bCs/>
        </w:rPr>
        <w:t xml:space="preserve">s for implementation and fewer </w:t>
      </w:r>
      <w:r w:rsidRPr="006349B1">
        <w:rPr>
          <w:rFonts w:asciiTheme="majorHAnsi" w:hAnsiTheme="majorHAnsi" w:cs="Arial"/>
          <w:bCs/>
        </w:rPr>
        <w:t xml:space="preserve">IPs shall be considered, </w:t>
      </w:r>
      <w:r w:rsidR="00B60454" w:rsidRPr="006349B1">
        <w:rPr>
          <w:rFonts w:asciiTheme="majorHAnsi" w:hAnsiTheme="majorHAnsi" w:cs="Arial"/>
          <w:bCs/>
        </w:rPr>
        <w:t>avoiding spreading thinly available resources between components/projects, as otherwise the overall allocative efficiency</w:t>
      </w:r>
      <w:r w:rsidRPr="006349B1">
        <w:rPr>
          <w:rFonts w:asciiTheme="majorHAnsi" w:hAnsiTheme="majorHAnsi" w:cs="Arial"/>
          <w:bCs/>
        </w:rPr>
        <w:t xml:space="preserve"> is significantly hampere</w:t>
      </w:r>
      <w:r w:rsidR="0088432A" w:rsidRPr="006349B1">
        <w:rPr>
          <w:rFonts w:asciiTheme="majorHAnsi" w:hAnsiTheme="majorHAnsi" w:cs="Arial"/>
          <w:bCs/>
        </w:rPr>
        <w:t xml:space="preserve">d by </w:t>
      </w:r>
      <w:r w:rsidR="0059368C" w:rsidRPr="006349B1">
        <w:rPr>
          <w:rFonts w:asciiTheme="majorHAnsi" w:hAnsiTheme="majorHAnsi" w:cs="Arial"/>
          <w:bCs/>
        </w:rPr>
        <w:t>non-lincked</w:t>
      </w:r>
      <w:r w:rsidR="0088432A" w:rsidRPr="006349B1">
        <w:rPr>
          <w:rFonts w:asciiTheme="majorHAnsi" w:hAnsiTheme="majorHAnsi" w:cs="Arial"/>
          <w:bCs/>
        </w:rPr>
        <w:t xml:space="preserve"> fragmentation</w:t>
      </w:r>
      <w:r w:rsidRPr="006349B1">
        <w:rPr>
          <w:rFonts w:asciiTheme="majorHAnsi" w:hAnsiTheme="majorHAnsi" w:cs="Arial"/>
          <w:bCs/>
        </w:rPr>
        <w:t>.</w:t>
      </w:r>
    </w:p>
    <w:p w:rsidR="00993C1A" w:rsidRPr="006349B1" w:rsidRDefault="00993C1A" w:rsidP="00BA4869">
      <w:pPr>
        <w:spacing w:after="0"/>
        <w:jc w:val="both"/>
        <w:rPr>
          <w:rFonts w:asciiTheme="majorHAnsi" w:hAnsiTheme="majorHAnsi" w:cs="Arial"/>
          <w:bCs/>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UN Women and UNFPA</w:t>
      </w:r>
    </w:p>
    <w:p w:rsidR="006349B1" w:rsidRDefault="006349B1" w:rsidP="00BA4869">
      <w:pPr>
        <w:spacing w:after="0"/>
        <w:jc w:val="both"/>
        <w:rPr>
          <w:rFonts w:asciiTheme="majorHAnsi" w:hAnsiTheme="majorHAnsi" w:cstheme="minorHAnsi"/>
          <w:b/>
          <w:i/>
          <w:color w:val="365F91" w:themeColor="accent1" w:themeShade="BF"/>
        </w:rPr>
      </w:pPr>
    </w:p>
    <w:p w:rsidR="00A24651" w:rsidRPr="006349B1" w:rsidRDefault="00A24651" w:rsidP="00BA4869">
      <w:pPr>
        <w:spacing w:after="0"/>
        <w:jc w:val="both"/>
        <w:rPr>
          <w:rFonts w:asciiTheme="majorHAnsi" w:hAnsiTheme="majorHAnsi" w:cs="Arial"/>
          <w:b/>
          <w:bCs/>
          <w:i/>
          <w:color w:val="365F91" w:themeColor="accent1" w:themeShade="BF"/>
        </w:rPr>
      </w:pPr>
      <w:r w:rsidRPr="006349B1">
        <w:rPr>
          <w:rFonts w:asciiTheme="majorHAnsi" w:hAnsiTheme="majorHAnsi" w:cstheme="minorHAnsi"/>
          <w:b/>
          <w:i/>
          <w:color w:val="365F91" w:themeColor="accent1" w:themeShade="BF"/>
        </w:rPr>
        <w:t xml:space="preserve">Recommendation 6. </w:t>
      </w:r>
      <w:r w:rsidRPr="006349B1">
        <w:rPr>
          <w:rFonts w:asciiTheme="majorHAnsi" w:hAnsiTheme="majorHAnsi" w:cs="Arial"/>
          <w:b/>
          <w:bCs/>
          <w:i/>
          <w:color w:val="365F91" w:themeColor="accent1" w:themeShade="BF"/>
        </w:rPr>
        <w:t xml:space="preserve"> </w:t>
      </w:r>
      <w:r w:rsidRPr="006349B1">
        <w:rPr>
          <w:rFonts w:asciiTheme="majorHAnsi" w:hAnsiTheme="majorHAnsi" w:cs="Arial"/>
          <w:b/>
          <w:bCs/>
          <w:i/>
          <w:color w:val="943634" w:themeColor="accent2" w:themeShade="BF"/>
        </w:rPr>
        <w:t>Creation of the formal, multi-level, inclusive anti-VAW body, strongly linked to Ministry of Justice and Ministry of Women, Children and Youth Affairs, should be pursued to ensure to control and monitoring of the effective response to VAW</w:t>
      </w:r>
      <w:r w:rsidRPr="006349B1">
        <w:rPr>
          <w:rFonts w:asciiTheme="majorHAnsi" w:hAnsiTheme="majorHAnsi" w:cs="Arial"/>
          <w:b/>
          <w:bCs/>
          <w:i/>
          <w:color w:val="365F91" w:themeColor="accent1" w:themeShade="BF"/>
        </w:rPr>
        <w:t>.</w:t>
      </w:r>
    </w:p>
    <w:p w:rsidR="00A24651" w:rsidRPr="006349B1" w:rsidRDefault="00A24651" w:rsidP="00BA4869">
      <w:pPr>
        <w:spacing w:after="0"/>
        <w:jc w:val="both"/>
        <w:rPr>
          <w:rFonts w:asciiTheme="majorHAnsi" w:hAnsiTheme="majorHAnsi" w:cs="Arial"/>
          <w:bCs/>
        </w:rPr>
      </w:pPr>
      <w:r w:rsidRPr="006349B1">
        <w:rPr>
          <w:rFonts w:asciiTheme="majorHAnsi" w:hAnsiTheme="majorHAnsi" w:cs="Arial"/>
        </w:rPr>
        <w:t>There is a need to advocate for formalization/institutional</w:t>
      </w:r>
      <w:r w:rsidR="008C2BAC" w:rsidRPr="006349B1">
        <w:rPr>
          <w:rFonts w:asciiTheme="majorHAnsi" w:hAnsiTheme="majorHAnsi" w:cs="Arial"/>
        </w:rPr>
        <w:t>ization</w:t>
      </w:r>
      <w:r w:rsidRPr="006349B1">
        <w:rPr>
          <w:rFonts w:asciiTheme="majorHAnsi" w:hAnsiTheme="majorHAnsi" w:cs="Arial"/>
        </w:rPr>
        <w:t xml:space="preserve"> of GO/NGO/CBOs Forums via creation of a formal body, comprised </w:t>
      </w:r>
      <w:r w:rsidRPr="006349B1">
        <w:rPr>
          <w:rFonts w:asciiTheme="majorHAnsi" w:hAnsiTheme="majorHAnsi" w:cs="Arial"/>
          <w:bCs/>
        </w:rPr>
        <w:t xml:space="preserve">of the relevant actors to oversee EVAW initiatives in the country, thus increasing effectiveness and sustainability of EVAW initiatives. Such structure should be strongly linked to the Ministry of Justice in order to be able to act according to the given mandate. </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G</w:t>
      </w:r>
      <w:r w:rsidR="000266CC" w:rsidRPr="006349B1">
        <w:rPr>
          <w:rFonts w:asciiTheme="majorHAnsi" w:hAnsiTheme="majorHAnsi"/>
        </w:rPr>
        <w:t>oE</w:t>
      </w:r>
      <w:r w:rsidRPr="006349B1">
        <w:rPr>
          <w:rFonts w:asciiTheme="majorHAnsi" w:hAnsiTheme="majorHAnsi"/>
        </w:rPr>
        <w:t>, in particular M</w:t>
      </w:r>
      <w:r w:rsidR="000266CC" w:rsidRPr="006349B1">
        <w:rPr>
          <w:rFonts w:asciiTheme="majorHAnsi" w:hAnsiTheme="majorHAnsi"/>
        </w:rPr>
        <w:t xml:space="preserve">oWCYA </w:t>
      </w:r>
      <w:r w:rsidRPr="006349B1">
        <w:rPr>
          <w:rFonts w:asciiTheme="majorHAnsi" w:hAnsiTheme="majorHAnsi"/>
        </w:rPr>
        <w:t>and M</w:t>
      </w:r>
      <w:r w:rsidR="000266CC" w:rsidRPr="006349B1">
        <w:rPr>
          <w:rFonts w:asciiTheme="majorHAnsi" w:hAnsiTheme="majorHAnsi"/>
        </w:rPr>
        <w:t>oJ</w:t>
      </w:r>
      <w:r w:rsidRPr="006349B1">
        <w:rPr>
          <w:rFonts w:asciiTheme="majorHAnsi" w:hAnsiTheme="majorHAnsi"/>
        </w:rPr>
        <w:t>,</w:t>
      </w:r>
      <w:r w:rsidR="00693B2D" w:rsidRPr="006349B1">
        <w:rPr>
          <w:rFonts w:asciiTheme="majorHAnsi" w:hAnsiTheme="majorHAnsi"/>
        </w:rPr>
        <w:t xml:space="preserve"> should take the lead,</w:t>
      </w:r>
      <w:r w:rsidRPr="006349B1">
        <w:rPr>
          <w:rFonts w:asciiTheme="majorHAnsi" w:hAnsiTheme="majorHAnsi"/>
        </w:rPr>
        <w:t xml:space="preserve"> with possible facilitation and support of UN Women</w:t>
      </w:r>
      <w:r w:rsidR="0052774A" w:rsidRPr="006349B1">
        <w:rPr>
          <w:rFonts w:asciiTheme="majorHAnsi" w:hAnsiTheme="majorHAnsi"/>
        </w:rPr>
        <w:t xml:space="preserve"> and UNFPA</w:t>
      </w:r>
      <w:r w:rsidRPr="006349B1">
        <w:rPr>
          <w:rFonts w:asciiTheme="majorHAnsi" w:hAnsiTheme="majorHAnsi"/>
        </w:rPr>
        <w:t xml:space="preserve"> country office</w:t>
      </w:r>
      <w:r w:rsidR="0052774A" w:rsidRPr="006349B1">
        <w:rPr>
          <w:rFonts w:asciiTheme="majorHAnsi" w:hAnsiTheme="majorHAnsi"/>
        </w:rPr>
        <w:t>s</w:t>
      </w:r>
      <w:r w:rsidR="00693B2D" w:rsidRPr="006349B1">
        <w:rPr>
          <w:rFonts w:asciiTheme="majorHAnsi" w:hAnsiTheme="majorHAnsi"/>
        </w:rPr>
        <w:t xml:space="preserve"> and donor</w:t>
      </w:r>
      <w:r w:rsidR="0052774A" w:rsidRPr="006349B1">
        <w:rPr>
          <w:rFonts w:asciiTheme="majorHAnsi" w:hAnsiTheme="majorHAnsi"/>
        </w:rPr>
        <w:t>s</w:t>
      </w:r>
      <w:r w:rsidR="00693B2D" w:rsidRPr="006349B1">
        <w:rPr>
          <w:rFonts w:asciiTheme="majorHAnsi" w:hAnsiTheme="majorHAnsi"/>
        </w:rPr>
        <w:t>.</w:t>
      </w:r>
    </w:p>
    <w:p w:rsidR="00BA4869" w:rsidRPr="006349B1" w:rsidRDefault="00BA4869" w:rsidP="00BA4869">
      <w:pPr>
        <w:spacing w:after="0"/>
        <w:jc w:val="both"/>
        <w:rPr>
          <w:rFonts w:asciiTheme="majorHAnsi" w:hAnsiTheme="majorHAnsi" w:cs="Arial"/>
          <w:bCs/>
        </w:rPr>
      </w:pPr>
    </w:p>
    <w:p w:rsidR="00A24651" w:rsidRPr="006349B1" w:rsidRDefault="00A24651" w:rsidP="00BA4869">
      <w:pPr>
        <w:spacing w:after="0"/>
        <w:jc w:val="both"/>
        <w:rPr>
          <w:rFonts w:asciiTheme="majorHAnsi" w:hAnsiTheme="majorHAnsi" w:cs="Arial"/>
          <w:b/>
          <w:bCs/>
          <w:color w:val="943634" w:themeColor="accent2" w:themeShade="BF"/>
        </w:rPr>
      </w:pPr>
      <w:r w:rsidRPr="006349B1">
        <w:rPr>
          <w:rFonts w:asciiTheme="majorHAnsi" w:hAnsiTheme="majorHAnsi" w:cstheme="minorHAnsi"/>
          <w:b/>
          <w:i/>
          <w:color w:val="365F91" w:themeColor="accent1" w:themeShade="BF"/>
        </w:rPr>
        <w:t>Recommendation</w:t>
      </w:r>
      <w:r w:rsidRPr="006349B1">
        <w:rPr>
          <w:rFonts w:asciiTheme="majorHAnsi" w:hAnsiTheme="majorHAnsi" w:cs="Arial"/>
          <w:b/>
          <w:bCs/>
          <w:i/>
          <w:color w:val="365F91" w:themeColor="accent1" w:themeShade="BF"/>
        </w:rPr>
        <w:t xml:space="preserve"> 7</w:t>
      </w:r>
      <w:r w:rsidRPr="006349B1">
        <w:rPr>
          <w:rFonts w:asciiTheme="majorHAnsi" w:hAnsiTheme="majorHAnsi" w:cs="Arial"/>
          <w:bCs/>
        </w:rPr>
        <w:t xml:space="preserve">. </w:t>
      </w:r>
      <w:r w:rsidRPr="006349B1">
        <w:rPr>
          <w:rFonts w:asciiTheme="majorHAnsi" w:hAnsiTheme="majorHAnsi" w:cs="Arial"/>
          <w:b/>
          <w:bCs/>
          <w:color w:val="943634" w:themeColor="accent2" w:themeShade="BF"/>
        </w:rPr>
        <w:t xml:space="preserve">Development and strengthening of informal structures, providing legal aid services, should be done in close collaboration with the Ministry of Justice and Ministry of Women, Children and Youth Affairs,  to increase its impact and sustainability; and </w:t>
      </w:r>
      <w:r w:rsidRPr="006349B1">
        <w:rPr>
          <w:rFonts w:asciiTheme="majorHAnsi" w:hAnsiTheme="majorHAnsi" w:cs="Arial"/>
          <w:b/>
          <w:bCs/>
          <w:color w:val="943634" w:themeColor="accent2" w:themeShade="BF"/>
        </w:rPr>
        <w:lastRenderedPageBreak/>
        <w:t>should consider different approach in rural and urban settings.</w:t>
      </w:r>
    </w:p>
    <w:p w:rsidR="00BA4869" w:rsidRPr="006349B1" w:rsidRDefault="00275364" w:rsidP="00BA4869">
      <w:pPr>
        <w:spacing w:after="0"/>
        <w:jc w:val="both"/>
        <w:rPr>
          <w:rFonts w:asciiTheme="majorHAnsi" w:hAnsiTheme="majorHAnsi" w:cstheme="minorHAnsi"/>
        </w:rPr>
      </w:pPr>
      <w:r w:rsidRPr="006349B1">
        <w:rPr>
          <w:rFonts w:asciiTheme="majorHAnsi" w:hAnsiTheme="majorHAnsi" w:cstheme="minorHAnsi"/>
        </w:rPr>
        <w:t>Provision of legal aid in urban areas should be complement</w:t>
      </w:r>
      <w:r>
        <w:rPr>
          <w:rFonts w:asciiTheme="majorHAnsi" w:hAnsiTheme="majorHAnsi" w:cstheme="minorHAnsi"/>
        </w:rPr>
        <w:t>ed</w:t>
      </w:r>
      <w:r w:rsidRPr="006349B1">
        <w:rPr>
          <w:rFonts w:asciiTheme="majorHAnsi" w:hAnsiTheme="majorHAnsi" w:cstheme="minorHAnsi"/>
        </w:rPr>
        <w:t xml:space="preserve"> with rural components, based on different, community-based approach needs to be developed to reach rural beneficiaries</w:t>
      </w:r>
      <w:r w:rsidR="00A24651" w:rsidRPr="006349B1">
        <w:rPr>
          <w:rFonts w:asciiTheme="majorHAnsi" w:hAnsiTheme="majorHAnsi" w:cstheme="minorHAnsi"/>
        </w:rPr>
        <w:t xml:space="preserve">. </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Go</w:t>
      </w:r>
      <w:r w:rsidR="000266CC" w:rsidRPr="006349B1">
        <w:rPr>
          <w:rFonts w:asciiTheme="majorHAnsi" w:hAnsiTheme="majorHAnsi"/>
        </w:rPr>
        <w:t>E</w:t>
      </w:r>
      <w:r w:rsidRPr="006349B1">
        <w:rPr>
          <w:rFonts w:asciiTheme="majorHAnsi" w:hAnsiTheme="majorHAnsi"/>
        </w:rPr>
        <w:t>, in particular M</w:t>
      </w:r>
      <w:r w:rsidR="000266CC" w:rsidRPr="006349B1">
        <w:rPr>
          <w:rFonts w:asciiTheme="majorHAnsi" w:hAnsiTheme="majorHAnsi"/>
        </w:rPr>
        <w:t xml:space="preserve">oWCYA </w:t>
      </w:r>
      <w:r w:rsidRPr="006349B1">
        <w:rPr>
          <w:rFonts w:asciiTheme="majorHAnsi" w:hAnsiTheme="majorHAnsi"/>
        </w:rPr>
        <w:t>and M</w:t>
      </w:r>
      <w:r w:rsidR="00CA2E50" w:rsidRPr="006349B1">
        <w:rPr>
          <w:rFonts w:asciiTheme="majorHAnsi" w:hAnsiTheme="majorHAnsi"/>
        </w:rPr>
        <w:t>o</w:t>
      </w:r>
      <w:r w:rsidR="000266CC" w:rsidRPr="006349B1">
        <w:rPr>
          <w:rFonts w:asciiTheme="majorHAnsi" w:hAnsiTheme="majorHAnsi"/>
        </w:rPr>
        <w:t>J</w:t>
      </w:r>
      <w:r w:rsidRPr="006349B1">
        <w:rPr>
          <w:rFonts w:asciiTheme="majorHAnsi" w:hAnsiTheme="majorHAnsi"/>
        </w:rPr>
        <w:t>,</w:t>
      </w:r>
      <w:r w:rsidR="00693B2D" w:rsidRPr="006349B1">
        <w:rPr>
          <w:rFonts w:asciiTheme="majorHAnsi" w:hAnsiTheme="majorHAnsi"/>
        </w:rPr>
        <w:t xml:space="preserve"> should take the lead,</w:t>
      </w:r>
      <w:r w:rsidRPr="006349B1">
        <w:rPr>
          <w:rFonts w:asciiTheme="majorHAnsi" w:hAnsiTheme="majorHAnsi"/>
        </w:rPr>
        <w:t xml:space="preserve"> with possible facilitation and support of UN Women </w:t>
      </w:r>
      <w:r w:rsidR="0052774A" w:rsidRPr="006349B1">
        <w:rPr>
          <w:rFonts w:asciiTheme="majorHAnsi" w:hAnsiTheme="majorHAnsi"/>
        </w:rPr>
        <w:t xml:space="preserve">and UNFPA </w:t>
      </w:r>
      <w:r w:rsidRPr="006349B1">
        <w:rPr>
          <w:rFonts w:asciiTheme="majorHAnsi" w:hAnsiTheme="majorHAnsi"/>
        </w:rPr>
        <w:t>country office</w:t>
      </w:r>
      <w:r w:rsidR="0052774A" w:rsidRPr="006349B1">
        <w:rPr>
          <w:rFonts w:asciiTheme="majorHAnsi" w:hAnsiTheme="majorHAnsi"/>
        </w:rPr>
        <w:t>s</w:t>
      </w:r>
      <w:r w:rsidR="00693B2D" w:rsidRPr="006349B1">
        <w:rPr>
          <w:rFonts w:asciiTheme="majorHAnsi" w:hAnsiTheme="majorHAnsi"/>
        </w:rPr>
        <w:t>, donor,</w:t>
      </w:r>
      <w:r w:rsidRPr="006349B1">
        <w:rPr>
          <w:rFonts w:asciiTheme="majorHAnsi" w:hAnsiTheme="majorHAnsi"/>
        </w:rPr>
        <w:t xml:space="preserve"> and with involvement of NGOs/CBOs.</w:t>
      </w:r>
    </w:p>
    <w:p w:rsidR="00BA4869" w:rsidRPr="006349B1" w:rsidRDefault="00BA4869" w:rsidP="00BA4869">
      <w:pPr>
        <w:spacing w:after="0"/>
        <w:jc w:val="both"/>
        <w:rPr>
          <w:rFonts w:asciiTheme="majorHAnsi" w:hAnsiTheme="majorHAnsi" w:cstheme="minorHAnsi"/>
        </w:rPr>
      </w:pPr>
    </w:p>
    <w:p w:rsidR="00A24651" w:rsidRPr="006349B1" w:rsidRDefault="00A24651" w:rsidP="00BA4869">
      <w:pPr>
        <w:spacing w:after="0"/>
        <w:jc w:val="both"/>
        <w:rPr>
          <w:rFonts w:asciiTheme="majorHAnsi" w:hAnsiTheme="majorHAnsi" w:cs="Arial"/>
          <w:bCs/>
        </w:rPr>
      </w:pPr>
      <w:r w:rsidRPr="006349B1">
        <w:rPr>
          <w:rFonts w:asciiTheme="majorHAnsi" w:hAnsiTheme="majorHAnsi" w:cstheme="minorHAnsi"/>
          <w:b/>
          <w:i/>
          <w:color w:val="365F91" w:themeColor="accent1" w:themeShade="BF"/>
        </w:rPr>
        <w:t>Recommendation</w:t>
      </w:r>
      <w:r w:rsidRPr="006349B1">
        <w:rPr>
          <w:rFonts w:asciiTheme="majorHAnsi" w:hAnsiTheme="majorHAnsi" w:cs="Arial"/>
          <w:b/>
          <w:bCs/>
          <w:i/>
          <w:color w:val="365F91" w:themeColor="accent1" w:themeShade="BF"/>
        </w:rPr>
        <w:t xml:space="preserve"> 8</w:t>
      </w:r>
      <w:r w:rsidRPr="006349B1">
        <w:rPr>
          <w:rFonts w:asciiTheme="majorHAnsi" w:hAnsiTheme="majorHAnsi" w:cs="Arial"/>
          <w:bCs/>
        </w:rPr>
        <w:t xml:space="preserve">. </w:t>
      </w:r>
      <w:r w:rsidRPr="006349B1">
        <w:rPr>
          <w:rFonts w:asciiTheme="majorHAnsi" w:hAnsiTheme="majorHAnsi" w:cs="Arial"/>
          <w:b/>
          <w:bCs/>
          <w:color w:val="943634" w:themeColor="accent2" w:themeShade="BF"/>
        </w:rPr>
        <w:t>Contribution to the evidence based data base of best practices and lessons learned should be continued</w:t>
      </w:r>
      <w:r w:rsidRPr="006349B1">
        <w:rPr>
          <w:rFonts w:asciiTheme="majorHAnsi" w:hAnsiTheme="majorHAnsi" w:cs="Arial"/>
          <w:bCs/>
        </w:rPr>
        <w:t>.</w:t>
      </w:r>
    </w:p>
    <w:p w:rsidR="00A24651" w:rsidRPr="006349B1" w:rsidRDefault="00A24651" w:rsidP="00BA4869">
      <w:pPr>
        <w:spacing w:after="0"/>
        <w:jc w:val="both"/>
        <w:rPr>
          <w:rFonts w:asciiTheme="majorHAnsi" w:hAnsiTheme="majorHAnsi" w:cstheme="minorHAnsi"/>
        </w:rPr>
      </w:pPr>
      <w:r w:rsidRPr="006349B1">
        <w:rPr>
          <w:rFonts w:asciiTheme="majorHAnsi" w:hAnsiTheme="majorHAnsi" w:cs="Arial"/>
          <w:bCs/>
        </w:rPr>
        <w:t xml:space="preserve">UN Women and UNFPA should continue to develop, disseminate and expand accumulated </w:t>
      </w:r>
      <w:r w:rsidRPr="006349B1">
        <w:rPr>
          <w:rFonts w:asciiTheme="majorHAnsi" w:hAnsiTheme="majorHAnsi" w:cstheme="minorHAnsi"/>
        </w:rPr>
        <w:t xml:space="preserve">best practice and lessons learned to concerned policy and decision makers to inform future programming choices on the best strategies proven to be effective intervention design. </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00CA2E50" w:rsidRPr="006349B1">
        <w:rPr>
          <w:rFonts w:asciiTheme="majorHAnsi" w:hAnsiTheme="majorHAnsi"/>
        </w:rPr>
        <w:t>GoE, in particular MoWCYA and MoJ</w:t>
      </w:r>
      <w:r w:rsidR="00693B2D" w:rsidRPr="006349B1">
        <w:rPr>
          <w:rFonts w:asciiTheme="majorHAnsi" w:hAnsiTheme="majorHAnsi"/>
        </w:rPr>
        <w:t>, should take the lead with the technical</w:t>
      </w:r>
      <w:r w:rsidR="00BA4869">
        <w:rPr>
          <w:rFonts w:asciiTheme="majorHAnsi" w:hAnsiTheme="majorHAnsi"/>
        </w:rPr>
        <w:t xml:space="preserve"> support of UN Women and UNFPA.</w:t>
      </w:r>
    </w:p>
    <w:p w:rsidR="00BA4869" w:rsidRPr="006349B1" w:rsidRDefault="00BA4869" w:rsidP="00BA4869">
      <w:pPr>
        <w:spacing w:after="0"/>
        <w:jc w:val="both"/>
        <w:rPr>
          <w:rFonts w:asciiTheme="majorHAnsi" w:hAnsiTheme="majorHAnsi" w:cstheme="minorHAnsi"/>
        </w:rPr>
      </w:pPr>
    </w:p>
    <w:p w:rsidR="00A24651" w:rsidRPr="006349B1" w:rsidRDefault="00A24651" w:rsidP="00BA4869">
      <w:pPr>
        <w:spacing w:after="0"/>
        <w:jc w:val="both"/>
        <w:rPr>
          <w:rFonts w:asciiTheme="majorHAnsi" w:hAnsiTheme="majorHAnsi" w:cs="Arial"/>
          <w:b/>
          <w:bCs/>
          <w:color w:val="365F91" w:themeColor="accent1" w:themeShade="BF"/>
        </w:rPr>
      </w:pPr>
      <w:r w:rsidRPr="006349B1">
        <w:rPr>
          <w:rFonts w:asciiTheme="majorHAnsi" w:hAnsiTheme="majorHAnsi" w:cstheme="minorHAnsi"/>
          <w:b/>
          <w:i/>
          <w:color w:val="365F91" w:themeColor="accent1" w:themeShade="BF"/>
        </w:rPr>
        <w:t>Recommendation 9</w:t>
      </w:r>
      <w:r w:rsidRPr="006349B1">
        <w:rPr>
          <w:rFonts w:asciiTheme="majorHAnsi" w:hAnsiTheme="majorHAnsi" w:cs="Arial"/>
          <w:b/>
          <w:bCs/>
          <w:i/>
          <w:color w:val="365F91" w:themeColor="accent1" w:themeShade="BF"/>
        </w:rPr>
        <w:t xml:space="preserve">. </w:t>
      </w:r>
      <w:r w:rsidRPr="006349B1">
        <w:rPr>
          <w:rFonts w:asciiTheme="majorHAnsi" w:hAnsiTheme="majorHAnsi" w:cs="Arial"/>
          <w:b/>
          <w:bCs/>
          <w:color w:val="943634" w:themeColor="accent2" w:themeShade="BF"/>
        </w:rPr>
        <w:t>Advocacy and lobbying should be done to increase the financial support to enable adequate continuation of UN Women and UNFPA initiatives on EVAW</w:t>
      </w:r>
      <w:r w:rsidRPr="006349B1">
        <w:rPr>
          <w:rFonts w:asciiTheme="majorHAnsi" w:hAnsiTheme="majorHAnsi" w:cs="Arial"/>
          <w:b/>
          <w:bCs/>
          <w:color w:val="365F91" w:themeColor="accent1" w:themeShade="BF"/>
        </w:rPr>
        <w:t>.</w:t>
      </w:r>
    </w:p>
    <w:p w:rsidR="00A24651" w:rsidRPr="006349B1" w:rsidRDefault="00A24651" w:rsidP="00BA4869">
      <w:pPr>
        <w:spacing w:after="0"/>
        <w:jc w:val="both"/>
        <w:rPr>
          <w:rFonts w:asciiTheme="majorHAnsi" w:hAnsiTheme="majorHAnsi"/>
        </w:rPr>
      </w:pPr>
      <w:r w:rsidRPr="006349B1">
        <w:rPr>
          <w:rFonts w:asciiTheme="majorHAnsi" w:hAnsiTheme="majorHAnsi"/>
        </w:rPr>
        <w:t xml:space="preserve">Achieving sustainable improvements in EVAW requires long-term engagement, and UN Women and UNFPA, as   well as donors, should plan for this. Expectations, created by </w:t>
      </w:r>
      <w:r w:rsidRPr="006349B1">
        <w:rPr>
          <w:rFonts w:asciiTheme="majorHAnsi" w:hAnsiTheme="majorHAnsi" w:cs="TheSansLight-Plain"/>
        </w:rPr>
        <w:t>UN Woman and UNFPA, cannot be addressed within a short time and with a limited resources, therefore indicating a need for international donor community to continue its support in the area.</w:t>
      </w:r>
      <w:r w:rsidRPr="006349B1">
        <w:rPr>
          <w:rFonts w:asciiTheme="majorHAnsi" w:hAnsiTheme="majorHAnsi"/>
        </w:rPr>
        <w:t xml:space="preserve"> Multi-year programmes should be considered and designed in order to ensure a tangible, assessable results.</w:t>
      </w:r>
    </w:p>
    <w:p w:rsidR="00993C1A" w:rsidRDefault="00993C1A" w:rsidP="00BA4869">
      <w:pPr>
        <w:spacing w:after="0"/>
        <w:jc w:val="both"/>
        <w:rPr>
          <w:rFonts w:asciiTheme="majorHAnsi" w:hAnsiTheme="majorHAnsi"/>
        </w:rPr>
      </w:pPr>
      <w:r w:rsidRPr="006349B1">
        <w:rPr>
          <w:rFonts w:asciiTheme="majorHAnsi" w:hAnsiTheme="majorHAnsi"/>
          <w:b/>
          <w:color w:val="365F91" w:themeColor="accent1" w:themeShade="BF"/>
        </w:rPr>
        <w:lastRenderedPageBreak/>
        <w:t xml:space="preserve">Management responsibility: </w:t>
      </w:r>
      <w:r w:rsidRPr="006349B1">
        <w:rPr>
          <w:rFonts w:asciiTheme="majorHAnsi" w:hAnsiTheme="majorHAnsi"/>
        </w:rPr>
        <w:t>Mainly UN Women and UNFPA, with support of major donors in the field of EVAW.</w:t>
      </w:r>
    </w:p>
    <w:p w:rsidR="00BA4869" w:rsidRPr="006349B1" w:rsidRDefault="00BA4869" w:rsidP="00BA4869">
      <w:pPr>
        <w:spacing w:after="0"/>
        <w:jc w:val="both"/>
        <w:rPr>
          <w:rFonts w:asciiTheme="majorHAnsi" w:hAnsiTheme="majorHAnsi"/>
        </w:rPr>
      </w:pPr>
    </w:p>
    <w:p w:rsidR="00A24651" w:rsidRPr="006349B1" w:rsidRDefault="00A24651" w:rsidP="00BA4869">
      <w:pPr>
        <w:spacing w:after="0"/>
        <w:jc w:val="both"/>
        <w:rPr>
          <w:rFonts w:asciiTheme="majorHAnsi" w:hAnsiTheme="majorHAnsi" w:cs="Arial"/>
          <w:b/>
          <w:bCs/>
          <w:i/>
          <w:color w:val="365F91" w:themeColor="accent1" w:themeShade="BF"/>
        </w:rPr>
      </w:pPr>
      <w:r w:rsidRPr="006349B1">
        <w:rPr>
          <w:rFonts w:asciiTheme="majorHAnsi" w:hAnsiTheme="majorHAnsi" w:cstheme="minorHAnsi"/>
          <w:b/>
          <w:i/>
          <w:color w:val="365F91" w:themeColor="accent1" w:themeShade="BF"/>
        </w:rPr>
        <w:t>Recommendation 10</w:t>
      </w:r>
      <w:r w:rsidRPr="006349B1">
        <w:rPr>
          <w:rFonts w:asciiTheme="majorHAnsi" w:hAnsiTheme="majorHAnsi" w:cs="Arial"/>
          <w:b/>
          <w:bCs/>
          <w:i/>
          <w:color w:val="365F91" w:themeColor="accent1" w:themeShade="BF"/>
        </w:rPr>
        <w:t xml:space="preserve"> </w:t>
      </w:r>
      <w:r w:rsidRPr="006349B1">
        <w:rPr>
          <w:rFonts w:asciiTheme="majorHAnsi" w:hAnsiTheme="majorHAnsi" w:cs="Arial"/>
          <w:b/>
          <w:bCs/>
          <w:i/>
          <w:color w:val="943634" w:themeColor="accent2" w:themeShade="BF"/>
        </w:rPr>
        <w:t>UN Women should seek further partnership with UNFPA and other UN agencies to maximize the effect of interventions in EVAW area via additional expertise.</w:t>
      </w:r>
    </w:p>
    <w:p w:rsidR="00A24651" w:rsidRPr="006349B1" w:rsidRDefault="00A24651" w:rsidP="00BA4869">
      <w:pPr>
        <w:spacing w:after="0"/>
        <w:jc w:val="both"/>
        <w:rPr>
          <w:rFonts w:asciiTheme="majorHAnsi" w:hAnsiTheme="majorHAnsi"/>
        </w:rPr>
      </w:pPr>
      <w:r w:rsidRPr="006349B1">
        <w:rPr>
          <w:rFonts w:asciiTheme="majorHAnsi" w:hAnsiTheme="majorHAnsi"/>
        </w:rPr>
        <w:t>Being leaders in the continuous fight against VAW, UN Women and UNFPA are in a good position to consolidate, mobilize and engage other UN agencies into that campaign, employing their expertise in various areas, their network with stakeholders and evidence-based strategies. It will contribute for the synergy among UN family as well as will strengthen the synchronization of various efforts towards the common goal, such as EVAW.</w:t>
      </w:r>
    </w:p>
    <w:p w:rsidR="00993C1A" w:rsidRPr="006349B1" w:rsidRDefault="00993C1A" w:rsidP="00BA4869">
      <w:pPr>
        <w:spacing w:after="0"/>
        <w:jc w:val="both"/>
        <w:rPr>
          <w:rFonts w:asciiTheme="majorHAnsi" w:hAnsiTheme="majorHAnsi"/>
        </w:rPr>
      </w:pPr>
      <w:r w:rsidRPr="006349B1">
        <w:rPr>
          <w:rFonts w:asciiTheme="majorHAnsi" w:hAnsiTheme="majorHAnsi"/>
          <w:b/>
          <w:color w:val="365F91" w:themeColor="accent1" w:themeShade="BF"/>
        </w:rPr>
        <w:t xml:space="preserve">Management responsibility: </w:t>
      </w:r>
      <w:r w:rsidRPr="006349B1">
        <w:rPr>
          <w:rFonts w:asciiTheme="majorHAnsi" w:hAnsiTheme="majorHAnsi"/>
        </w:rPr>
        <w:t>UN Women and UNFPA</w:t>
      </w:r>
      <w:r w:rsidR="00522DB7">
        <w:rPr>
          <w:rFonts w:asciiTheme="majorHAnsi" w:hAnsiTheme="majorHAnsi"/>
        </w:rPr>
        <w:t xml:space="preserve"> shall take the lead, with possible engagement of other relevant UN agencies</w:t>
      </w:r>
      <w:r w:rsidR="00D62F0F">
        <w:rPr>
          <w:rFonts w:asciiTheme="majorHAnsi" w:hAnsiTheme="majorHAnsi"/>
        </w:rPr>
        <w:t>.</w:t>
      </w:r>
    </w:p>
    <w:p w:rsidR="00A24651" w:rsidRPr="003F15A9" w:rsidRDefault="00A24651" w:rsidP="003F15A9">
      <w:pPr>
        <w:pStyle w:val="Heading1"/>
        <w:numPr>
          <w:ilvl w:val="0"/>
          <w:numId w:val="12"/>
        </w:numPr>
      </w:pPr>
      <w:bookmarkStart w:id="29" w:name="_Toc378860343"/>
      <w:r w:rsidRPr="003F15A9">
        <w:t>Lessons learned</w:t>
      </w:r>
      <w:bookmarkEnd w:id="29"/>
    </w:p>
    <w:p w:rsidR="00A24651" w:rsidRPr="003F15A9" w:rsidRDefault="00A24651" w:rsidP="00A24651">
      <w:pPr>
        <w:spacing w:after="0" w:line="240" w:lineRule="auto"/>
        <w:rPr>
          <w:rFonts w:asciiTheme="majorHAnsi" w:eastAsia="Times New Roman" w:hAnsiTheme="majorHAnsi" w:cs="Times New Roman"/>
          <w:sz w:val="24"/>
          <w:szCs w:val="24"/>
        </w:rPr>
      </w:pPr>
    </w:p>
    <w:p w:rsidR="00A24651" w:rsidRPr="003F15A9" w:rsidRDefault="00A24651" w:rsidP="00A24651">
      <w:pPr>
        <w:shd w:val="clear" w:color="auto" w:fill="FFFFFF"/>
        <w:spacing w:after="0"/>
        <w:jc w:val="both"/>
        <w:rPr>
          <w:rFonts w:asciiTheme="majorHAnsi" w:eastAsia="Times New Roman" w:hAnsiTheme="majorHAnsi" w:cstheme="minorHAnsi"/>
        </w:rPr>
      </w:pPr>
      <w:r w:rsidRPr="003F15A9">
        <w:rPr>
          <w:rFonts w:asciiTheme="majorHAnsi" w:eastAsia="Times New Roman" w:hAnsiTheme="majorHAnsi" w:cstheme="minorHAnsi"/>
        </w:rPr>
        <w:t xml:space="preserve">A number of lessons learned are derived based on the findings of the evaluation. The most significant are listed below. </w:t>
      </w:r>
    </w:p>
    <w:p w:rsidR="00A24651" w:rsidRPr="003F15A9" w:rsidRDefault="00A24651" w:rsidP="00A24651">
      <w:pPr>
        <w:shd w:val="clear" w:color="auto" w:fill="FFFFFF"/>
        <w:spacing w:after="0"/>
        <w:jc w:val="both"/>
        <w:rPr>
          <w:rFonts w:asciiTheme="majorHAnsi" w:eastAsia="Times New Roman" w:hAnsiTheme="majorHAnsi" w:cstheme="minorHAnsi"/>
        </w:rPr>
      </w:pPr>
    </w:p>
    <w:p w:rsidR="00A24651" w:rsidRPr="00D62F0F" w:rsidRDefault="00A24651" w:rsidP="00D62F0F">
      <w:pPr>
        <w:pStyle w:val="ListParagraph"/>
        <w:numPr>
          <w:ilvl w:val="0"/>
          <w:numId w:val="1"/>
        </w:numPr>
        <w:jc w:val="both"/>
        <w:rPr>
          <w:rFonts w:asciiTheme="majorHAnsi" w:hAnsiTheme="majorHAnsi" w:cstheme="minorHAnsi"/>
        </w:rPr>
      </w:pPr>
      <w:r w:rsidRPr="003F15A9">
        <w:rPr>
          <w:rFonts w:asciiTheme="majorHAnsi" w:hAnsiTheme="majorHAnsi" w:cstheme="minorHAnsi"/>
        </w:rPr>
        <w:t>Shifting from the executive ownership to the inclusive ownership, employed by the JP EVAW,  enhance capacity building and accountability of multiple stakeholders, maximizing their contribution to the effective  comprehensive, multifaceted response to VAW.</w:t>
      </w:r>
    </w:p>
    <w:p w:rsidR="00A24651" w:rsidRPr="00F90D30" w:rsidRDefault="00A24651" w:rsidP="00F90D30">
      <w:pPr>
        <w:pStyle w:val="ListParagraph"/>
        <w:numPr>
          <w:ilvl w:val="0"/>
          <w:numId w:val="1"/>
        </w:numPr>
        <w:jc w:val="both"/>
        <w:rPr>
          <w:rFonts w:asciiTheme="majorHAnsi" w:hAnsiTheme="majorHAnsi"/>
        </w:rPr>
      </w:pPr>
      <w:r w:rsidRPr="003F15A9">
        <w:rPr>
          <w:rFonts w:asciiTheme="majorHAnsi" w:eastAsia="Times New Roman" w:hAnsiTheme="majorHAnsi" w:cstheme="minorHAnsi"/>
        </w:rPr>
        <w:t xml:space="preserve">Initiating the component/activity without using existing structures, at least partially, jeopardizes its sustainability. </w:t>
      </w:r>
    </w:p>
    <w:p w:rsidR="00A24651" w:rsidRPr="003F15A9" w:rsidRDefault="00A24651" w:rsidP="00A24651">
      <w:pPr>
        <w:pStyle w:val="ListParagraph"/>
        <w:numPr>
          <w:ilvl w:val="0"/>
          <w:numId w:val="1"/>
        </w:numPr>
        <w:jc w:val="both"/>
        <w:rPr>
          <w:rFonts w:asciiTheme="majorHAnsi" w:hAnsiTheme="majorHAnsi"/>
        </w:rPr>
      </w:pPr>
      <w:r w:rsidRPr="003F15A9">
        <w:rPr>
          <w:rFonts w:asciiTheme="majorHAnsi" w:hAnsiTheme="majorHAnsi" w:cstheme="minorHAnsi"/>
        </w:rPr>
        <w:t xml:space="preserve">Gaps in capacity and expertise among IPs are the main causes for the delay of </w:t>
      </w:r>
      <w:r w:rsidRPr="003F15A9">
        <w:rPr>
          <w:rFonts w:asciiTheme="majorHAnsi" w:hAnsiTheme="majorHAnsi" w:cstheme="minorHAnsi"/>
        </w:rPr>
        <w:lastRenderedPageBreak/>
        <w:t xml:space="preserve">implementation of activities and inadequate quality of monitoring, coordination and reporting. Failing to integrate </w:t>
      </w:r>
      <w:r w:rsidRPr="003F15A9">
        <w:rPr>
          <w:rFonts w:asciiTheme="majorHAnsi" w:hAnsiTheme="majorHAnsi"/>
        </w:rPr>
        <w:t>capacity development programmes into broader strategies poses risk of producing only short-term and small-scale results.</w:t>
      </w:r>
    </w:p>
    <w:p w:rsidR="00A24651" w:rsidRPr="003F15A9" w:rsidRDefault="00A24651" w:rsidP="00A24651">
      <w:pPr>
        <w:pStyle w:val="ListParagraph"/>
        <w:jc w:val="both"/>
        <w:rPr>
          <w:rFonts w:asciiTheme="majorHAnsi" w:hAnsiTheme="majorHAnsi"/>
        </w:rPr>
      </w:pPr>
    </w:p>
    <w:p w:rsidR="00A24651" w:rsidRPr="003F15A9" w:rsidRDefault="00A24651" w:rsidP="00A24651">
      <w:pPr>
        <w:pStyle w:val="ListParagraph"/>
        <w:numPr>
          <w:ilvl w:val="0"/>
          <w:numId w:val="1"/>
        </w:numPr>
        <w:shd w:val="clear" w:color="auto" w:fill="FFFFFF"/>
        <w:spacing w:after="0"/>
        <w:jc w:val="both"/>
        <w:rPr>
          <w:rFonts w:asciiTheme="majorHAnsi" w:eastAsia="Times New Roman" w:hAnsiTheme="majorHAnsi" w:cstheme="minorHAnsi"/>
        </w:rPr>
      </w:pPr>
      <w:r w:rsidRPr="003F15A9">
        <w:rPr>
          <w:rFonts w:asciiTheme="majorHAnsi" w:eastAsia="Times New Roman" w:hAnsiTheme="majorHAnsi" w:cstheme="minorHAnsi"/>
        </w:rPr>
        <w:t>Fragmented intervention, when not focused at the same area via simultaneous implementation, struggles to demonstrate maximized effect at all layers and mechanisms of society in a comprehensive manner.</w:t>
      </w:r>
    </w:p>
    <w:p w:rsidR="00A24651" w:rsidRPr="003F15A9" w:rsidRDefault="00A24651" w:rsidP="00A24651">
      <w:pPr>
        <w:shd w:val="clear" w:color="auto" w:fill="FFFFFF"/>
        <w:spacing w:after="0"/>
        <w:jc w:val="both"/>
        <w:rPr>
          <w:rFonts w:asciiTheme="majorHAnsi" w:eastAsia="Times New Roman" w:hAnsiTheme="majorHAnsi" w:cstheme="minorHAnsi"/>
        </w:rPr>
      </w:pPr>
    </w:p>
    <w:p w:rsidR="00A24651" w:rsidRPr="003F15A9" w:rsidRDefault="00A24651" w:rsidP="00A24651">
      <w:pPr>
        <w:pStyle w:val="ListParagraph"/>
        <w:numPr>
          <w:ilvl w:val="0"/>
          <w:numId w:val="1"/>
        </w:numPr>
        <w:jc w:val="both"/>
        <w:rPr>
          <w:rFonts w:asciiTheme="majorHAnsi" w:hAnsiTheme="majorHAnsi"/>
        </w:rPr>
      </w:pPr>
      <w:r w:rsidRPr="003F15A9">
        <w:rPr>
          <w:rFonts w:asciiTheme="majorHAnsi" w:hAnsiTheme="majorHAnsi"/>
        </w:rPr>
        <w:t>Working strategically to build up networks of organizations at different levels and across different types of actors contributes to sustainability; enhances collaboration between stakeholders;  improves collaborative impact and connection of different areas of activity through the sharing of experiences and lessons learnt;  it contributes to the forging of sustained alliances on fighting VAW and promoting gender equality and aid in obtaining further resources from other funders, which is important for sustainability.</w:t>
      </w:r>
    </w:p>
    <w:p w:rsidR="00A24651" w:rsidRPr="003F15A9" w:rsidRDefault="00A24651" w:rsidP="00A24651">
      <w:pPr>
        <w:pStyle w:val="ListParagraph"/>
        <w:jc w:val="both"/>
        <w:rPr>
          <w:rFonts w:asciiTheme="majorHAnsi" w:hAnsiTheme="majorHAnsi"/>
        </w:rPr>
      </w:pPr>
    </w:p>
    <w:p w:rsidR="00A24651" w:rsidRPr="003F15A9" w:rsidRDefault="00A24651" w:rsidP="00A24651">
      <w:pPr>
        <w:pStyle w:val="ListParagraph"/>
        <w:numPr>
          <w:ilvl w:val="0"/>
          <w:numId w:val="1"/>
        </w:numPr>
        <w:jc w:val="both"/>
        <w:rPr>
          <w:rFonts w:asciiTheme="majorHAnsi" w:hAnsiTheme="majorHAnsi"/>
          <w:lang w:val="en-GB"/>
        </w:rPr>
      </w:pPr>
      <w:r w:rsidRPr="003F15A9">
        <w:rPr>
          <w:rFonts w:asciiTheme="majorHAnsi" w:eastAsia="Times New Roman" w:hAnsiTheme="majorHAnsi" w:cstheme="minorHAnsi"/>
        </w:rPr>
        <w:t xml:space="preserve">Creating collective social response against VAW, </w:t>
      </w:r>
      <w:r w:rsidRPr="003F15A9">
        <w:rPr>
          <w:rFonts w:asciiTheme="majorHAnsi" w:hAnsiTheme="majorHAnsi"/>
          <w:lang w:val="en-GB"/>
        </w:rPr>
        <w:t xml:space="preserve">through multi-stakeholder networks/forums/CACs/GBV networks and partnership, </w:t>
      </w:r>
      <w:r w:rsidRPr="003F15A9">
        <w:rPr>
          <w:rFonts w:asciiTheme="majorHAnsi" w:eastAsia="Times New Roman" w:hAnsiTheme="majorHAnsi" w:cstheme="minorHAnsi"/>
        </w:rPr>
        <w:t xml:space="preserve">when based on the </w:t>
      </w:r>
      <w:r w:rsidR="00355261">
        <w:rPr>
          <w:rFonts w:asciiTheme="majorHAnsi" w:eastAsia="Times New Roman" w:hAnsiTheme="majorHAnsi" w:cstheme="minorHAnsi"/>
        </w:rPr>
        <w:t xml:space="preserve">community-owned interventions, </w:t>
      </w:r>
      <w:r w:rsidRPr="003F15A9">
        <w:rPr>
          <w:rFonts w:asciiTheme="majorHAnsi" w:eastAsia="Times New Roman" w:hAnsiTheme="majorHAnsi" w:cstheme="minorHAnsi"/>
        </w:rPr>
        <w:t xml:space="preserve">translates into the sustainable results in a more effective and feasible way than just imposing rules and regulations. </w:t>
      </w:r>
    </w:p>
    <w:p w:rsidR="00A24651" w:rsidRPr="003F15A9" w:rsidRDefault="00A24651" w:rsidP="00A24651">
      <w:pPr>
        <w:pStyle w:val="ListParagraph"/>
        <w:ind w:left="360"/>
        <w:jc w:val="both"/>
        <w:rPr>
          <w:rFonts w:asciiTheme="majorHAnsi" w:hAnsiTheme="majorHAnsi"/>
          <w:lang w:val="en-GB"/>
        </w:rPr>
      </w:pPr>
    </w:p>
    <w:p w:rsidR="00A24651" w:rsidRPr="003F15A9" w:rsidRDefault="00A24651" w:rsidP="00A24651">
      <w:pPr>
        <w:pStyle w:val="ListParagraph"/>
        <w:numPr>
          <w:ilvl w:val="0"/>
          <w:numId w:val="1"/>
        </w:numPr>
        <w:jc w:val="both"/>
        <w:rPr>
          <w:rFonts w:asciiTheme="majorHAnsi" w:hAnsiTheme="majorHAnsi" w:cstheme="minorHAnsi"/>
        </w:rPr>
      </w:pPr>
      <w:r w:rsidRPr="003F15A9">
        <w:rPr>
          <w:rFonts w:asciiTheme="majorHAnsi" w:hAnsiTheme="majorHAnsi" w:cstheme="minorHAnsi"/>
        </w:rPr>
        <w:t xml:space="preserve">Along with the strengthening of the formal legal aid, development of informal structures, like paralegals, HRC, legal aid clubs can broaden the range of reached  VAW survivors, in particular if such informal structures are </w:t>
      </w:r>
      <w:r w:rsidRPr="003F15A9">
        <w:rPr>
          <w:rFonts w:asciiTheme="majorHAnsi" w:hAnsiTheme="majorHAnsi" w:cstheme="minorHAnsi"/>
        </w:rPr>
        <w:lastRenderedPageBreak/>
        <w:t xml:space="preserve">supported by </w:t>
      </w:r>
      <w:r w:rsidR="00896A83">
        <w:rPr>
          <w:rFonts w:asciiTheme="majorHAnsi" w:hAnsiTheme="majorHAnsi" w:cstheme="minorHAnsi"/>
        </w:rPr>
        <w:t>directly relevant government organs</w:t>
      </w:r>
      <w:r w:rsidRPr="003F15A9">
        <w:rPr>
          <w:rFonts w:asciiTheme="majorHAnsi" w:hAnsiTheme="majorHAnsi" w:cstheme="minorHAnsi"/>
        </w:rPr>
        <w:t>.</w:t>
      </w:r>
    </w:p>
    <w:p w:rsidR="00A24651" w:rsidRPr="003F15A9" w:rsidRDefault="00A24651" w:rsidP="00A24651">
      <w:pPr>
        <w:pStyle w:val="ListParagraph"/>
        <w:jc w:val="both"/>
        <w:rPr>
          <w:rFonts w:asciiTheme="majorHAnsi" w:hAnsiTheme="majorHAnsi" w:cstheme="minorHAnsi"/>
        </w:rPr>
      </w:pPr>
    </w:p>
    <w:p w:rsidR="00A24651" w:rsidRPr="003F15A9" w:rsidRDefault="00A24651" w:rsidP="00A24651">
      <w:pPr>
        <w:pStyle w:val="ListParagraph"/>
        <w:numPr>
          <w:ilvl w:val="0"/>
          <w:numId w:val="1"/>
        </w:numPr>
        <w:shd w:val="clear" w:color="auto" w:fill="FFFFFF"/>
        <w:spacing w:after="0"/>
        <w:jc w:val="both"/>
        <w:rPr>
          <w:rFonts w:asciiTheme="majorHAnsi" w:eastAsia="Times New Roman" w:hAnsiTheme="majorHAnsi" w:cstheme="minorHAnsi"/>
        </w:rPr>
      </w:pPr>
      <w:r w:rsidRPr="003F15A9">
        <w:rPr>
          <w:rFonts w:asciiTheme="majorHAnsi" w:eastAsia="Times New Roman" w:hAnsiTheme="majorHAnsi" w:cstheme="minorHAnsi"/>
        </w:rPr>
        <w:t>Simply supplying the legal aid on GBV and HTPs is not enough to increase the utilization of the services until the demand is created. Creation of demand is rooted in the awareness of women and girls about their rights and about availability of help when needed.</w:t>
      </w:r>
    </w:p>
    <w:p w:rsidR="00A24651" w:rsidRPr="003F15A9" w:rsidRDefault="00A24651" w:rsidP="00A24651">
      <w:pPr>
        <w:shd w:val="clear" w:color="auto" w:fill="FFFFFF"/>
        <w:spacing w:after="0"/>
        <w:jc w:val="both"/>
        <w:rPr>
          <w:rFonts w:asciiTheme="majorHAnsi" w:eastAsia="Times New Roman" w:hAnsiTheme="majorHAnsi" w:cstheme="minorHAnsi"/>
        </w:rPr>
      </w:pPr>
    </w:p>
    <w:p w:rsidR="00A24651" w:rsidRPr="003F15A9" w:rsidRDefault="00A24651" w:rsidP="00A24651">
      <w:pPr>
        <w:pStyle w:val="ListParagraph"/>
        <w:numPr>
          <w:ilvl w:val="0"/>
          <w:numId w:val="1"/>
        </w:numPr>
        <w:jc w:val="both"/>
        <w:rPr>
          <w:rFonts w:asciiTheme="majorHAnsi" w:hAnsiTheme="majorHAnsi" w:cstheme="minorHAnsi"/>
          <w:bCs/>
          <w:lang w:val="en-GB"/>
        </w:rPr>
      </w:pPr>
      <w:r w:rsidRPr="003F15A9">
        <w:rPr>
          <w:rFonts w:asciiTheme="majorHAnsi" w:hAnsiTheme="majorHAnsi" w:cstheme="minorHAnsi"/>
        </w:rPr>
        <w:t xml:space="preserve">The VAW-survivors centered approach, which includes creating not only legal aid, but also an enabling community environment, access and supply of services, creating Safe Houses, </w:t>
      </w:r>
      <w:r w:rsidRPr="003F15A9">
        <w:rPr>
          <w:rFonts w:asciiTheme="majorHAnsi" w:hAnsiTheme="majorHAnsi" w:cs="Arial"/>
          <w:bCs/>
        </w:rPr>
        <w:t>focusing on rehabilitation of survivors and social and economic reintegration through sk</w:t>
      </w:r>
      <w:r w:rsidRPr="003F15A9">
        <w:rPr>
          <w:rFonts w:asciiTheme="majorHAnsi" w:hAnsiTheme="majorHAnsi" w:cs="Arial"/>
          <w:bCs/>
          <w:shd w:val="clear" w:color="auto" w:fill="DBE5F1" w:themeFill="accent1" w:themeFillTint="33"/>
        </w:rPr>
        <w:t>i</w:t>
      </w:r>
      <w:r w:rsidRPr="003F15A9">
        <w:rPr>
          <w:rFonts w:asciiTheme="majorHAnsi" w:hAnsiTheme="majorHAnsi" w:cs="Arial"/>
          <w:bCs/>
        </w:rPr>
        <w:t xml:space="preserve">ll development </w:t>
      </w:r>
      <w:r w:rsidRPr="003F15A9">
        <w:rPr>
          <w:rFonts w:asciiTheme="majorHAnsi" w:hAnsiTheme="majorHAnsi" w:cstheme="minorHAnsi"/>
          <w:bCs/>
          <w:lang w:val="en-GB"/>
        </w:rPr>
        <w:t>and livelihood opportunities, is a very effective approach, transforming lives of VAW survivors and enabling their economic empowerment and social reintegration.</w:t>
      </w:r>
    </w:p>
    <w:p w:rsidR="00A24651" w:rsidRPr="003F15A9" w:rsidRDefault="00A24651" w:rsidP="00A24651">
      <w:pPr>
        <w:pStyle w:val="ListParagraph"/>
        <w:jc w:val="both"/>
        <w:rPr>
          <w:rFonts w:asciiTheme="majorHAnsi" w:hAnsiTheme="majorHAnsi" w:cstheme="minorHAnsi"/>
          <w:bCs/>
          <w:lang w:val="en-GB"/>
        </w:rPr>
      </w:pPr>
    </w:p>
    <w:p w:rsidR="00A24651" w:rsidRPr="003F15A9" w:rsidRDefault="00A24651" w:rsidP="00A24651">
      <w:pPr>
        <w:pStyle w:val="ListParagraph"/>
        <w:numPr>
          <w:ilvl w:val="0"/>
          <w:numId w:val="1"/>
        </w:numPr>
        <w:jc w:val="both"/>
        <w:rPr>
          <w:rFonts w:asciiTheme="majorHAnsi" w:hAnsiTheme="majorHAnsi" w:cstheme="minorHAnsi"/>
          <w:b/>
        </w:rPr>
      </w:pPr>
      <w:r w:rsidRPr="003F15A9">
        <w:rPr>
          <w:rFonts w:asciiTheme="majorHAnsi" w:hAnsiTheme="majorHAnsi" w:cs="Times New Roman"/>
        </w:rPr>
        <w:t>Engagement of community-based female mentors, who are familiar with the socio-cultural context of the area, is proved to be very instrumental for the success of the programme for it creates high degree of acceptability by community members; as well as physical presence and high belongingness to the target group.</w:t>
      </w:r>
    </w:p>
    <w:p w:rsidR="00A24651" w:rsidRPr="003F15A9" w:rsidRDefault="00A24651" w:rsidP="00A24651">
      <w:pPr>
        <w:pStyle w:val="ListParagraph"/>
        <w:ind w:left="360"/>
        <w:jc w:val="both"/>
        <w:rPr>
          <w:rFonts w:asciiTheme="majorHAnsi" w:hAnsiTheme="majorHAnsi" w:cstheme="minorHAnsi"/>
          <w:b/>
        </w:rPr>
      </w:pPr>
    </w:p>
    <w:p w:rsidR="00791C79" w:rsidRPr="00BA4869" w:rsidRDefault="00A24651" w:rsidP="00C00DD8">
      <w:pPr>
        <w:pStyle w:val="ListParagraph"/>
        <w:numPr>
          <w:ilvl w:val="0"/>
          <w:numId w:val="1"/>
        </w:numPr>
        <w:spacing w:after="0"/>
        <w:jc w:val="both"/>
        <w:rPr>
          <w:rFonts w:asciiTheme="majorHAnsi" w:hAnsiTheme="majorHAnsi"/>
        </w:rPr>
      </w:pPr>
      <w:r w:rsidRPr="003F15A9">
        <w:rPr>
          <w:rFonts w:asciiTheme="majorHAnsi" w:hAnsiTheme="majorHAnsi" w:cstheme="minorHAnsi"/>
        </w:rPr>
        <w:t>Behavior changes are not a quick process, however through the awareness raising and community dialogues the platform for further changes in terms of abandoning HTPs, gender inequalities and VAW is a realistic opportunity, where girls themselves, having increased awareness on VAW issues, can serve as an effecti</w:t>
      </w:r>
      <w:r w:rsidR="00B21E7A" w:rsidRPr="003F15A9">
        <w:rPr>
          <w:rFonts w:asciiTheme="majorHAnsi" w:hAnsiTheme="majorHAnsi" w:cstheme="minorHAnsi"/>
        </w:rPr>
        <w:t>ve community change agents</w:t>
      </w:r>
      <w:r w:rsidR="00B21E7A" w:rsidRPr="003F15A9">
        <w:rPr>
          <w:rFonts w:asciiTheme="majorHAnsi" w:hAnsiTheme="majorHAnsi" w:cstheme="minorHAnsi"/>
          <w:color w:val="000000"/>
        </w:rPr>
        <w:t>.</w:t>
      </w:r>
      <w:r w:rsidR="00C00DD8" w:rsidRPr="00BA4869">
        <w:rPr>
          <w:rFonts w:asciiTheme="majorHAnsi" w:hAnsiTheme="majorHAnsi"/>
        </w:rPr>
        <w:t xml:space="preserve"> </w:t>
      </w:r>
    </w:p>
    <w:sectPr w:rsidR="00791C79" w:rsidRPr="00BA4869" w:rsidSect="006B0F0A">
      <w:type w:val="continuous"/>
      <w:pgSz w:w="12240" w:h="15840"/>
      <w:pgMar w:top="1440" w:right="900" w:bottom="1440" w:left="1800" w:header="720" w:footer="720" w:gutter="0"/>
      <w:cols w:num="2" w:space="36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B33" w:rsidRDefault="00A65B33" w:rsidP="00A24651">
      <w:pPr>
        <w:spacing w:after="0" w:line="240" w:lineRule="auto"/>
      </w:pPr>
      <w:r>
        <w:separator/>
      </w:r>
    </w:p>
  </w:endnote>
  <w:endnote w:type="continuationSeparator" w:id="0">
    <w:p w:rsidR="00A65B33" w:rsidRDefault="00A65B33" w:rsidP="00A24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SansLight-Plai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NeueLT Pro 65 Md">
    <w:altName w:val="HelveticaNeueLT Pro 65 Md"/>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05E" w:rsidRDefault="00F11C12" w:rsidP="00F07AD3">
    <w:pPr>
      <w:pStyle w:val="Footer"/>
      <w:framePr w:wrap="around" w:vAnchor="text" w:hAnchor="margin" w:xAlign="right" w:y="1"/>
      <w:rPr>
        <w:rStyle w:val="PageNumber"/>
      </w:rPr>
    </w:pPr>
    <w:r>
      <w:rPr>
        <w:rStyle w:val="PageNumber"/>
      </w:rPr>
      <w:fldChar w:fldCharType="begin"/>
    </w:r>
    <w:r w:rsidR="001B305E">
      <w:rPr>
        <w:rStyle w:val="PageNumber"/>
      </w:rPr>
      <w:instrText xml:space="preserve">PAGE  </w:instrText>
    </w:r>
    <w:r>
      <w:rPr>
        <w:rStyle w:val="PageNumber"/>
      </w:rPr>
      <w:fldChar w:fldCharType="end"/>
    </w:r>
  </w:p>
  <w:p w:rsidR="001B305E" w:rsidRDefault="001B305E" w:rsidP="00F07AD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1982"/>
      <w:docPartObj>
        <w:docPartGallery w:val="Page Numbers (Bottom of Page)"/>
        <w:docPartUnique/>
      </w:docPartObj>
    </w:sdtPr>
    <w:sdtEndPr/>
    <w:sdtContent>
      <w:p w:rsidR="001B305E" w:rsidRDefault="00F11C12">
        <w:pPr>
          <w:pStyle w:val="Footer"/>
          <w:jc w:val="right"/>
        </w:pPr>
        <w:r>
          <w:fldChar w:fldCharType="begin"/>
        </w:r>
        <w:r w:rsidR="001B305E">
          <w:instrText xml:space="preserve"> PAGE   \* MERGEFORMAT </w:instrText>
        </w:r>
        <w:r>
          <w:fldChar w:fldCharType="separate"/>
        </w:r>
        <w:r w:rsidR="00F654FD">
          <w:rPr>
            <w:noProof/>
          </w:rPr>
          <w:t>i</w:t>
        </w:r>
        <w:r>
          <w:rPr>
            <w:noProof/>
          </w:rPr>
          <w:fldChar w:fldCharType="end"/>
        </w:r>
      </w:p>
    </w:sdtContent>
  </w:sdt>
  <w:p w:rsidR="001B305E" w:rsidRDefault="001B305E" w:rsidP="00F07AD3">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05E" w:rsidRDefault="00A65B33" w:rsidP="00872ADA">
    <w:pPr>
      <w:pStyle w:val="Footer"/>
      <w:tabs>
        <w:tab w:val="left" w:pos="8460"/>
      </w:tabs>
      <w:ind w:right="360"/>
      <w:jc w:val="right"/>
    </w:pPr>
    <w:sdt>
      <w:sdtPr>
        <w:id w:val="491986"/>
        <w:docPartObj>
          <w:docPartGallery w:val="Page Numbers (Bottom of Page)"/>
          <w:docPartUnique/>
        </w:docPartObj>
      </w:sdtPr>
      <w:sdtEndPr/>
      <w:sdtContent>
        <w:r w:rsidR="001B305E">
          <w:tab/>
        </w:r>
        <w:r w:rsidR="001B305E">
          <w:tab/>
        </w:r>
        <w:r w:rsidR="001B305E">
          <w:tab/>
        </w:r>
      </w:sdtContent>
    </w:sdt>
    <w:r w:rsidR="001B305E">
      <w:tab/>
    </w:r>
    <w:r w:rsidR="001B305E">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6481867"/>
      <w:docPartObj>
        <w:docPartGallery w:val="Page Numbers (Bottom of Page)"/>
        <w:docPartUnique/>
      </w:docPartObj>
    </w:sdtPr>
    <w:sdtEndPr/>
    <w:sdtContent>
      <w:p w:rsidR="001B305E" w:rsidRDefault="001B305E" w:rsidP="00F07AD3">
        <w:pPr>
          <w:pStyle w:val="Footer"/>
        </w:pPr>
        <w:r>
          <w:t>_______________________________________________________________________________</w:t>
        </w:r>
      </w:p>
      <w:p w:rsidR="001B305E" w:rsidRDefault="001B305E" w:rsidP="00F07AD3">
        <w:pPr>
          <w:pStyle w:val="Footer"/>
        </w:pPr>
        <w:r w:rsidRPr="0058792A">
          <w:rPr>
            <w:sz w:val="20"/>
            <w:szCs w:val="20"/>
          </w:rPr>
          <w:t>End of Programme Evalu</w:t>
        </w:r>
        <w:r>
          <w:rPr>
            <w:sz w:val="20"/>
            <w:szCs w:val="20"/>
          </w:rPr>
          <w:t>a</w:t>
        </w:r>
        <w:r w:rsidRPr="0058792A">
          <w:rPr>
            <w:sz w:val="20"/>
            <w:szCs w:val="20"/>
          </w:rPr>
          <w:t>tion: Joint Programme on Ending Violence Against Women in Ethiopia. 2010-2013</w:t>
        </w:r>
        <w:r>
          <w:rPr>
            <w:sz w:val="20"/>
            <w:szCs w:val="20"/>
          </w:rPr>
          <w:tab/>
        </w:r>
        <w:r>
          <w:rPr>
            <w:sz w:val="20"/>
            <w:szCs w:val="20"/>
          </w:rPr>
          <w:tab/>
        </w:r>
        <w:r>
          <w:rPr>
            <w:sz w:val="20"/>
            <w:szCs w:val="20"/>
          </w:rPr>
          <w:tab/>
          <w:t xml:space="preserve">  </w:t>
        </w:r>
        <w:r w:rsidR="00F11C12">
          <w:fldChar w:fldCharType="begin"/>
        </w:r>
        <w:r>
          <w:instrText xml:space="preserve"> PAGE   \* MERGEFORMAT </w:instrText>
        </w:r>
        <w:r w:rsidR="00F11C12">
          <w:fldChar w:fldCharType="separate"/>
        </w:r>
        <w:r w:rsidR="00F654FD">
          <w:rPr>
            <w:noProof/>
          </w:rPr>
          <w:t>ii</w:t>
        </w:r>
        <w:r w:rsidR="00F11C12">
          <w:rPr>
            <w:noProof/>
          </w:rPr>
          <w:fldChar w:fldCharType="end"/>
        </w:r>
      </w:p>
    </w:sdtContent>
  </w:sdt>
  <w:p w:rsidR="001B305E" w:rsidRDefault="001B305E" w:rsidP="00F07AD3">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05E" w:rsidRDefault="00F11C12" w:rsidP="00F07AD3">
    <w:pPr>
      <w:pStyle w:val="Footer"/>
      <w:framePr w:wrap="around" w:vAnchor="text" w:hAnchor="margin" w:xAlign="right" w:y="1"/>
      <w:rPr>
        <w:rStyle w:val="PageNumber"/>
      </w:rPr>
    </w:pPr>
    <w:r>
      <w:rPr>
        <w:rStyle w:val="PageNumber"/>
      </w:rPr>
      <w:fldChar w:fldCharType="begin"/>
    </w:r>
    <w:r w:rsidR="001B305E">
      <w:rPr>
        <w:rStyle w:val="PageNumber"/>
      </w:rPr>
      <w:instrText xml:space="preserve">PAGE  </w:instrText>
    </w:r>
    <w:r>
      <w:rPr>
        <w:rStyle w:val="PageNumber"/>
      </w:rPr>
      <w:fldChar w:fldCharType="separate"/>
    </w:r>
    <w:r w:rsidR="00F654FD">
      <w:rPr>
        <w:rStyle w:val="PageNumber"/>
        <w:noProof/>
      </w:rPr>
      <w:t>6</w:t>
    </w:r>
    <w:r>
      <w:rPr>
        <w:rStyle w:val="PageNumber"/>
      </w:rPr>
      <w:fldChar w:fldCharType="end"/>
    </w:r>
  </w:p>
  <w:p w:rsidR="001B305E" w:rsidRDefault="001B305E" w:rsidP="00F07AD3">
    <w:pPr>
      <w:pStyle w:val="Footer"/>
      <w:ind w:right="360"/>
    </w:pPr>
    <w:r>
      <w:t>_______________________________________________________________________________</w:t>
    </w:r>
  </w:p>
  <w:p w:rsidR="001B305E" w:rsidRDefault="001B305E" w:rsidP="00F07AD3">
    <w:pPr>
      <w:pStyle w:val="Footer"/>
      <w:jc w:val="right"/>
    </w:pPr>
    <w:r w:rsidRPr="0058792A">
      <w:rPr>
        <w:sz w:val="20"/>
        <w:szCs w:val="20"/>
      </w:rPr>
      <w:t>End of Programme Evalu</w:t>
    </w:r>
    <w:r>
      <w:rPr>
        <w:sz w:val="20"/>
        <w:szCs w:val="20"/>
      </w:rPr>
      <w:t>a</w:t>
    </w:r>
    <w:r w:rsidRPr="0058792A">
      <w:rPr>
        <w:sz w:val="20"/>
        <w:szCs w:val="20"/>
      </w:rPr>
      <w:t>tion: Joint Programme on Ending Violence Against Women in Ethiopia. 2010-2013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46338"/>
      <w:docPartObj>
        <w:docPartGallery w:val="Page Numbers (Bottom of Page)"/>
        <w:docPartUnique/>
      </w:docPartObj>
    </w:sdtPr>
    <w:sdtEndPr/>
    <w:sdtContent>
      <w:p w:rsidR="001B305E" w:rsidRPr="0058792A" w:rsidRDefault="001B305E" w:rsidP="00F07AD3">
        <w:pPr>
          <w:pStyle w:val="Footer"/>
          <w:rPr>
            <w:sz w:val="20"/>
            <w:szCs w:val="20"/>
          </w:rPr>
        </w:pPr>
        <w:r w:rsidRPr="0058792A">
          <w:rPr>
            <w:sz w:val="20"/>
            <w:szCs w:val="20"/>
          </w:rPr>
          <w:t xml:space="preserve">End of Programme Evalution: Joint UN Womne/UNFPA Programme </w:t>
        </w:r>
      </w:p>
      <w:p w:rsidR="001B305E" w:rsidRDefault="001B305E" w:rsidP="00F07AD3">
        <w:pPr>
          <w:pStyle w:val="Footer"/>
        </w:pPr>
        <w:r w:rsidRPr="0058792A">
          <w:rPr>
            <w:sz w:val="20"/>
            <w:szCs w:val="20"/>
          </w:rPr>
          <w:t>on Ending Violence Against Women in Ethiopia. 2010-2013</w:t>
        </w:r>
        <w:r>
          <w:rPr>
            <w:sz w:val="20"/>
            <w:szCs w:val="20"/>
          </w:rPr>
          <w:tab/>
        </w:r>
        <w:r>
          <w:rPr>
            <w:sz w:val="20"/>
            <w:szCs w:val="20"/>
          </w:rPr>
          <w:tab/>
        </w:r>
        <w:r w:rsidR="00F11C12">
          <w:fldChar w:fldCharType="begin"/>
        </w:r>
        <w:r>
          <w:instrText xml:space="preserve"> PAGE   \* MERGEFORMAT </w:instrText>
        </w:r>
        <w:r w:rsidR="00F11C12">
          <w:fldChar w:fldCharType="separate"/>
        </w:r>
        <w:r>
          <w:rPr>
            <w:noProof/>
          </w:rPr>
          <w:t>7</w:t>
        </w:r>
        <w:r w:rsidR="00F11C12">
          <w:rPr>
            <w:noProof/>
          </w:rPr>
          <w:fldChar w:fldCharType="end"/>
        </w:r>
      </w:p>
    </w:sdtContent>
  </w:sdt>
  <w:p w:rsidR="001B305E" w:rsidRDefault="001B305E" w:rsidP="00F07AD3">
    <w:pPr>
      <w:pStyle w:val="Footer"/>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1272"/>
      <w:docPartObj>
        <w:docPartGallery w:val="Page Numbers (Bottom of Page)"/>
        <w:docPartUnique/>
      </w:docPartObj>
    </w:sdtPr>
    <w:sdtEndPr/>
    <w:sdtContent>
      <w:p w:rsidR="001B305E" w:rsidRPr="0058792A" w:rsidRDefault="001B305E" w:rsidP="00F07AD3">
        <w:pPr>
          <w:pStyle w:val="Footer"/>
          <w:rPr>
            <w:sz w:val="20"/>
            <w:szCs w:val="20"/>
          </w:rPr>
        </w:pPr>
        <w:r w:rsidRPr="0058792A">
          <w:rPr>
            <w:sz w:val="20"/>
            <w:szCs w:val="20"/>
          </w:rPr>
          <w:t>End of Programme Evalu</w:t>
        </w:r>
        <w:r>
          <w:rPr>
            <w:sz w:val="20"/>
            <w:szCs w:val="20"/>
          </w:rPr>
          <w:t>a</w:t>
        </w:r>
        <w:r w:rsidRPr="0058792A">
          <w:rPr>
            <w:sz w:val="20"/>
            <w:szCs w:val="20"/>
          </w:rPr>
          <w:t>tion: Joint UN Wom</w:t>
        </w:r>
        <w:r>
          <w:rPr>
            <w:sz w:val="20"/>
            <w:szCs w:val="20"/>
          </w:rPr>
          <w:t>e</w:t>
        </w:r>
        <w:r w:rsidRPr="0058792A">
          <w:rPr>
            <w:sz w:val="20"/>
            <w:szCs w:val="20"/>
          </w:rPr>
          <w:t xml:space="preserve">n/UNFPA Programme </w:t>
        </w:r>
      </w:p>
      <w:p w:rsidR="001B305E" w:rsidRDefault="001B305E" w:rsidP="00F07AD3">
        <w:pPr>
          <w:pStyle w:val="Footer"/>
        </w:pPr>
        <w:r w:rsidRPr="0058792A">
          <w:rPr>
            <w:sz w:val="20"/>
            <w:szCs w:val="20"/>
          </w:rPr>
          <w:t>on Ending Violence Against Women in Ethiopia. 2010-2013</w:t>
        </w:r>
        <w:r>
          <w:rPr>
            <w:sz w:val="20"/>
            <w:szCs w:val="20"/>
          </w:rPr>
          <w:tab/>
        </w:r>
        <w:r>
          <w:rPr>
            <w:sz w:val="20"/>
            <w:szCs w:val="20"/>
          </w:rPr>
          <w:tab/>
        </w:r>
        <w:r w:rsidR="00F11C12">
          <w:fldChar w:fldCharType="begin"/>
        </w:r>
        <w:r>
          <w:instrText xml:space="preserve"> PAGE   \* MERGEFORMAT </w:instrText>
        </w:r>
        <w:r w:rsidR="00F11C12">
          <w:fldChar w:fldCharType="separate"/>
        </w:r>
        <w:r>
          <w:rPr>
            <w:noProof/>
          </w:rPr>
          <w:t>2</w:t>
        </w:r>
        <w:r w:rsidR="00F11C12">
          <w:rPr>
            <w:noProof/>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05E" w:rsidRPr="00C00644" w:rsidRDefault="001B305E" w:rsidP="00F07AD3">
    <w:pPr>
      <w:pStyle w:val="Footer"/>
    </w:pPr>
    <w:r w:rsidRPr="00C00644">
      <w:t>_______________________________________________________________________________</w:t>
    </w:r>
  </w:p>
  <w:p w:rsidR="001B305E" w:rsidRDefault="001B305E" w:rsidP="00F07AD3">
    <w:pPr>
      <w:pStyle w:val="Footer"/>
    </w:pPr>
    <w:r w:rsidRPr="00C00644">
      <w:t>End of Programme Evaluation: Joint Programme on Ending Violence Against Women in Ethiopia. 2010-2013</w:t>
    </w:r>
  </w:p>
  <w:p w:rsidR="001B305E" w:rsidRDefault="001B305E" w:rsidP="00F07AD3">
    <w:pPr>
      <w:pStyle w:val="Footer"/>
    </w:pPr>
    <w:r>
      <w:tab/>
    </w:r>
    <w:r>
      <w:tab/>
    </w:r>
    <w:sdt>
      <w:sdtPr>
        <w:id w:val="167151832"/>
        <w:docPartObj>
          <w:docPartGallery w:val="Page Numbers (Bottom of Page)"/>
          <w:docPartUnique/>
        </w:docPartObj>
      </w:sdtPr>
      <w:sdtEndPr/>
      <w:sdtContent>
        <w:r w:rsidR="00F11C12">
          <w:fldChar w:fldCharType="begin"/>
        </w:r>
        <w:r>
          <w:instrText xml:space="preserve"> PAGE   \* MERGEFORMAT </w:instrText>
        </w:r>
        <w:r w:rsidR="00F11C12">
          <w:fldChar w:fldCharType="separate"/>
        </w:r>
        <w:r w:rsidR="00F654FD">
          <w:rPr>
            <w:noProof/>
          </w:rPr>
          <w:t>36</w:t>
        </w:r>
        <w:r w:rsidR="00F11C12">
          <w:rPr>
            <w:noProof/>
          </w:rPr>
          <w:fldChar w:fldCharType="end"/>
        </w:r>
      </w:sdtContent>
    </w:sdt>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05E" w:rsidRPr="00F71050" w:rsidRDefault="001B305E">
    <w:pPr>
      <w:pStyle w:val="Footer"/>
      <w:jc w:val="right"/>
    </w:pPr>
  </w:p>
  <w:p w:rsidR="001B305E" w:rsidRPr="00F71050" w:rsidRDefault="001B305E" w:rsidP="00F07AD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B33" w:rsidRDefault="00A65B33" w:rsidP="00A24651">
      <w:pPr>
        <w:spacing w:after="0" w:line="240" w:lineRule="auto"/>
      </w:pPr>
      <w:r>
        <w:separator/>
      </w:r>
    </w:p>
  </w:footnote>
  <w:footnote w:type="continuationSeparator" w:id="0">
    <w:p w:rsidR="00A65B33" w:rsidRDefault="00A65B33" w:rsidP="00A24651">
      <w:pPr>
        <w:spacing w:after="0" w:line="240" w:lineRule="auto"/>
      </w:pPr>
      <w:r>
        <w:continuationSeparator/>
      </w:r>
    </w:p>
  </w:footnote>
  <w:footnote w:id="1">
    <w:p w:rsidR="001B305E" w:rsidRDefault="001B305E" w:rsidP="00F07AD3">
      <w:pPr>
        <w:pStyle w:val="FootnoteText"/>
      </w:pPr>
      <w:r w:rsidRPr="009E7A4F">
        <w:rPr>
          <w:rStyle w:val="FootnoteReference"/>
          <w:rFonts w:eastAsiaTheme="minorHAnsi"/>
          <w:sz w:val="16"/>
          <w:szCs w:val="16"/>
        </w:rPr>
        <w:footnoteRef/>
      </w:r>
      <w:r w:rsidRPr="009E7A4F">
        <w:rPr>
          <w:sz w:val="16"/>
          <w:szCs w:val="16"/>
        </w:rPr>
        <w:t xml:space="preserve"> </w:t>
      </w:r>
      <w:r>
        <w:rPr>
          <w:sz w:val="16"/>
          <w:szCs w:val="16"/>
        </w:rPr>
        <w:t>S</w:t>
      </w:r>
      <w:r w:rsidRPr="009E7A4F">
        <w:rPr>
          <w:sz w:val="16"/>
          <w:szCs w:val="16"/>
        </w:rPr>
        <w:t>ee:</w:t>
      </w:r>
      <w:r>
        <w:rPr>
          <w:sz w:val="16"/>
          <w:szCs w:val="16"/>
        </w:rPr>
        <w:t xml:space="preserve"> </w:t>
      </w:r>
      <w:r w:rsidRPr="009E7A4F">
        <w:rPr>
          <w:sz w:val="16"/>
          <w:szCs w:val="16"/>
        </w:rPr>
        <w:t>http://www.oecd.org/dac/evaluationofdevelopmentprogrammes/daccriteriaforevaluatingdevelopmentassistance</w:t>
      </w:r>
      <w:r>
        <w:rPr>
          <w:sz w:val="15"/>
          <w:szCs w:val="15"/>
        </w:rPr>
        <w:t>.html. Also: UNEG Integrating Human Rights and Gender Equality Perspectives in Evaluation: Towards UNEG Guidance(2011). UNEG/G(2011)</w:t>
      </w:r>
    </w:p>
  </w:footnote>
  <w:footnote w:id="2">
    <w:p w:rsidR="001B305E" w:rsidRDefault="001B305E">
      <w:pPr>
        <w:pStyle w:val="FootnoteText"/>
      </w:pPr>
      <w:r>
        <w:rPr>
          <w:rStyle w:val="FootnoteReference"/>
        </w:rPr>
        <w:footnoteRef/>
      </w:r>
      <w:r>
        <w:t xml:space="preserve"> In this document abbreviation VAW includes violence against women and girls.</w:t>
      </w:r>
    </w:p>
  </w:footnote>
  <w:footnote w:id="3">
    <w:p w:rsidR="001B305E" w:rsidRDefault="001B305E" w:rsidP="00F07AD3">
      <w:pPr>
        <w:spacing w:after="0" w:line="240" w:lineRule="auto"/>
        <w:jc w:val="both"/>
      </w:pPr>
      <w:r>
        <w:rPr>
          <w:rStyle w:val="FootnoteReference"/>
        </w:rPr>
        <w:footnoteRef/>
      </w:r>
      <w:r>
        <w:t xml:space="preserve"> </w:t>
      </w:r>
      <w:r w:rsidRPr="00112DD3">
        <w:rPr>
          <w:rFonts w:cs="Arial"/>
          <w:sz w:val="16"/>
          <w:szCs w:val="16"/>
        </w:rPr>
        <w:t>Norms for the evaluation in UN System. 2005; Standards for the evaluation in UN System. 2005</w:t>
      </w:r>
    </w:p>
  </w:footnote>
  <w:footnote w:id="4">
    <w:p w:rsidR="001B305E" w:rsidRDefault="001B305E" w:rsidP="00F07AD3">
      <w:pPr>
        <w:spacing w:after="0" w:line="240" w:lineRule="auto"/>
        <w:jc w:val="both"/>
      </w:pPr>
      <w:r>
        <w:rPr>
          <w:rStyle w:val="FootnoteReference"/>
        </w:rPr>
        <w:footnoteRef/>
      </w:r>
      <w:r>
        <w:t xml:space="preserve"> </w:t>
      </w:r>
      <w:r>
        <w:rPr>
          <w:rFonts w:cs="Calibri"/>
          <w:sz w:val="16"/>
          <w:szCs w:val="16"/>
        </w:rPr>
        <w:t>UN Women</w:t>
      </w:r>
      <w:r w:rsidRPr="00112DD3">
        <w:rPr>
          <w:rFonts w:cs="Calibri"/>
          <w:sz w:val="16"/>
          <w:szCs w:val="16"/>
        </w:rPr>
        <w:t xml:space="preserve">. </w:t>
      </w:r>
      <w:r w:rsidRPr="00112DD3">
        <w:rPr>
          <w:rFonts w:cs="Tahoma"/>
          <w:sz w:val="16"/>
          <w:szCs w:val="16"/>
          <w:shd w:val="clear" w:color="auto" w:fill="FFFFFF"/>
        </w:rPr>
        <w:t>Evaluation policy of the United Nations Entity for Gender Equality and the Empowerment of Women</w:t>
      </w:r>
      <w:r>
        <w:rPr>
          <w:rFonts w:cs="Tahoma"/>
          <w:sz w:val="16"/>
          <w:szCs w:val="16"/>
          <w:shd w:val="clear" w:color="auto" w:fill="FFFFFF"/>
        </w:rPr>
        <w:t xml:space="preserve">. </w:t>
      </w:r>
      <w:r w:rsidRPr="00112DD3">
        <w:rPr>
          <w:rFonts w:cs="Tahoma"/>
          <w:sz w:val="16"/>
          <w:szCs w:val="16"/>
          <w:shd w:val="clear" w:color="auto" w:fill="FFFFFF"/>
        </w:rPr>
        <w:t>2012</w:t>
      </w:r>
      <w:r w:rsidRPr="00112DD3">
        <w:rPr>
          <w:rFonts w:cs="Calibri"/>
          <w:sz w:val="24"/>
          <w:szCs w:val="24"/>
        </w:rPr>
        <w:t xml:space="preserve"> </w:t>
      </w:r>
    </w:p>
  </w:footnote>
  <w:footnote w:id="5">
    <w:p w:rsidR="001B305E" w:rsidRPr="00C50DFE" w:rsidRDefault="001B305E" w:rsidP="00F07AD3">
      <w:pPr>
        <w:spacing w:after="0" w:line="240" w:lineRule="auto"/>
        <w:jc w:val="both"/>
        <w:rPr>
          <w:rFonts w:cs="Arial"/>
          <w:sz w:val="16"/>
          <w:szCs w:val="16"/>
        </w:rPr>
      </w:pPr>
      <w:r w:rsidRPr="00C50DFE">
        <w:rPr>
          <w:rStyle w:val="FootnoteReference"/>
          <w:sz w:val="16"/>
          <w:szCs w:val="16"/>
        </w:rPr>
        <w:footnoteRef/>
      </w:r>
      <w:r w:rsidRPr="00C50DFE">
        <w:rPr>
          <w:sz w:val="16"/>
          <w:szCs w:val="16"/>
        </w:rPr>
        <w:t xml:space="preserve"> </w:t>
      </w:r>
      <w:r w:rsidRPr="00C50DFE">
        <w:rPr>
          <w:rFonts w:cs="Arial"/>
          <w:sz w:val="16"/>
          <w:szCs w:val="16"/>
        </w:rPr>
        <w:t xml:space="preserve">United Nations Evaluation Group. Standards for the evaluation in UN System. New York, USA. 2005 </w:t>
      </w:r>
    </w:p>
    <w:p w:rsidR="001B305E" w:rsidRDefault="001B305E" w:rsidP="00F07AD3">
      <w:pPr>
        <w:pStyle w:val="FootnoteText"/>
      </w:pPr>
    </w:p>
  </w:footnote>
  <w:footnote w:id="6">
    <w:p w:rsidR="001B305E" w:rsidRPr="007D5D8A" w:rsidRDefault="001B305E" w:rsidP="00F07AD3">
      <w:pPr>
        <w:pStyle w:val="FootnoteText"/>
        <w:jc w:val="both"/>
        <w:rPr>
          <w:rFonts w:asciiTheme="minorHAnsi" w:hAnsiTheme="minorHAnsi"/>
          <w:sz w:val="16"/>
          <w:szCs w:val="16"/>
        </w:rPr>
      </w:pPr>
      <w:r>
        <w:rPr>
          <w:rStyle w:val="FootnoteReference"/>
          <w:rFonts w:eastAsiaTheme="majorEastAsia"/>
        </w:rPr>
        <w:footnoteRef/>
      </w:r>
      <w:r>
        <w:t xml:space="preserve"> </w:t>
      </w:r>
      <w:r w:rsidRPr="007D5D8A">
        <w:rPr>
          <w:rFonts w:asciiTheme="minorHAnsi" w:hAnsiTheme="minorHAnsi"/>
          <w:sz w:val="16"/>
          <w:szCs w:val="16"/>
        </w:rPr>
        <w:t xml:space="preserve">World Economic Forum, </w:t>
      </w:r>
      <w:r w:rsidRPr="007D5D8A">
        <w:rPr>
          <w:rFonts w:asciiTheme="minorHAnsi" w:hAnsiTheme="minorHAnsi"/>
          <w:i/>
          <w:sz w:val="16"/>
          <w:szCs w:val="16"/>
        </w:rPr>
        <w:t>The Global Gender Gap Report 20</w:t>
      </w:r>
      <w:r>
        <w:rPr>
          <w:rFonts w:asciiTheme="minorHAnsi" w:hAnsiTheme="minorHAnsi"/>
          <w:i/>
          <w:sz w:val="16"/>
          <w:szCs w:val="16"/>
        </w:rPr>
        <w:t>10</w:t>
      </w:r>
      <w:r w:rsidRPr="007D5D8A">
        <w:rPr>
          <w:rFonts w:asciiTheme="minorHAnsi" w:hAnsiTheme="minorHAnsi"/>
          <w:sz w:val="16"/>
          <w:szCs w:val="16"/>
        </w:rPr>
        <w:t>, .</w:t>
      </w:r>
    </w:p>
  </w:footnote>
  <w:footnote w:id="7">
    <w:p w:rsidR="001B305E" w:rsidRPr="007D5D8A" w:rsidRDefault="001B305E" w:rsidP="00F07AD3">
      <w:pPr>
        <w:pStyle w:val="FootnoteText"/>
        <w:jc w:val="both"/>
        <w:rPr>
          <w:rFonts w:asciiTheme="minorHAnsi" w:hAnsiTheme="minorHAnsi"/>
          <w:sz w:val="16"/>
          <w:szCs w:val="16"/>
        </w:rPr>
      </w:pPr>
      <w:r w:rsidRPr="007D5D8A">
        <w:rPr>
          <w:rStyle w:val="FootnoteReference"/>
          <w:rFonts w:asciiTheme="minorHAnsi" w:eastAsiaTheme="majorEastAsia" w:hAnsiTheme="minorHAnsi"/>
          <w:sz w:val="16"/>
          <w:szCs w:val="16"/>
        </w:rPr>
        <w:footnoteRef/>
      </w:r>
      <w:r w:rsidRPr="007D5D8A">
        <w:rPr>
          <w:rFonts w:asciiTheme="minorHAnsi" w:hAnsiTheme="minorHAnsi"/>
          <w:sz w:val="16"/>
          <w:szCs w:val="16"/>
        </w:rPr>
        <w:t xml:space="preserve"> </w:t>
      </w:r>
      <w:r w:rsidRPr="007D5D8A">
        <w:rPr>
          <w:rFonts w:asciiTheme="minorHAnsi" w:hAnsiTheme="minorHAnsi"/>
          <w:noProof/>
          <w:sz w:val="16"/>
          <w:szCs w:val="16"/>
        </w:rPr>
        <w:t xml:space="preserve"> 2009 WHO study found that 70 % of Ethiopian women suffered physical violence from their husband or partner at some point in their life, and over 50 % had suffered physical violence in the preceding</w:t>
      </w:r>
      <w:r>
        <w:rPr>
          <w:rFonts w:asciiTheme="minorHAnsi" w:hAnsiTheme="minorHAnsi"/>
          <w:noProof/>
          <w:sz w:val="16"/>
          <w:szCs w:val="16"/>
        </w:rPr>
        <w:t xml:space="preserve"> 12 months (</w:t>
      </w:r>
      <w:r w:rsidRPr="007D5D8A">
        <w:rPr>
          <w:rFonts w:asciiTheme="minorHAnsi" w:hAnsiTheme="minorHAnsi"/>
          <w:noProof/>
          <w:sz w:val="16"/>
          <w:szCs w:val="16"/>
        </w:rPr>
        <w:t xml:space="preserve"> WHO, </w:t>
      </w:r>
      <w:r w:rsidRPr="007D5D8A">
        <w:rPr>
          <w:rFonts w:asciiTheme="minorHAnsi" w:hAnsiTheme="minorHAnsi"/>
          <w:i/>
          <w:noProof/>
          <w:sz w:val="16"/>
          <w:szCs w:val="16"/>
        </w:rPr>
        <w:t>Women and Health: Toda</w:t>
      </w:r>
      <w:r>
        <w:rPr>
          <w:rFonts w:asciiTheme="minorHAnsi" w:hAnsiTheme="minorHAnsi"/>
          <w:i/>
          <w:noProof/>
          <w:sz w:val="16"/>
          <w:szCs w:val="16"/>
        </w:rPr>
        <w:t>y’s Evidence, Tomorrow’s Agenda.</w:t>
      </w:r>
      <w:r w:rsidRPr="007D5D8A">
        <w:rPr>
          <w:rFonts w:asciiTheme="minorHAnsi" w:hAnsiTheme="minorHAnsi"/>
          <w:noProof/>
          <w:sz w:val="16"/>
          <w:szCs w:val="16"/>
        </w:rPr>
        <w:t xml:space="preserve"> 2009</w:t>
      </w:r>
      <w:r>
        <w:rPr>
          <w:rFonts w:asciiTheme="minorHAnsi" w:hAnsiTheme="minorHAnsi"/>
          <w:noProof/>
          <w:sz w:val="16"/>
          <w:szCs w:val="16"/>
        </w:rPr>
        <w:t>)</w:t>
      </w:r>
      <w:r w:rsidRPr="007D5D8A">
        <w:rPr>
          <w:rFonts w:asciiTheme="minorHAnsi" w:hAnsiTheme="minorHAnsi"/>
          <w:noProof/>
          <w:sz w:val="16"/>
          <w:szCs w:val="16"/>
        </w:rPr>
        <w:t>.</w:t>
      </w:r>
    </w:p>
  </w:footnote>
  <w:footnote w:id="8">
    <w:p w:rsidR="001B305E" w:rsidRPr="007D5D8A" w:rsidRDefault="001B305E" w:rsidP="00F07AD3">
      <w:pPr>
        <w:pStyle w:val="FootnoteText"/>
        <w:jc w:val="both"/>
        <w:rPr>
          <w:rFonts w:asciiTheme="minorHAnsi" w:hAnsiTheme="minorHAnsi"/>
          <w:sz w:val="16"/>
          <w:szCs w:val="16"/>
        </w:rPr>
      </w:pPr>
      <w:r w:rsidRPr="007D5D8A">
        <w:rPr>
          <w:rStyle w:val="FootnoteReference"/>
          <w:rFonts w:asciiTheme="minorHAnsi" w:eastAsiaTheme="majorEastAsia" w:hAnsiTheme="minorHAnsi"/>
          <w:sz w:val="16"/>
          <w:szCs w:val="16"/>
        </w:rPr>
        <w:footnoteRef/>
      </w:r>
      <w:r w:rsidRPr="007D5D8A">
        <w:rPr>
          <w:rFonts w:asciiTheme="minorHAnsi" w:hAnsiTheme="minorHAnsi"/>
          <w:sz w:val="16"/>
          <w:szCs w:val="16"/>
        </w:rPr>
        <w:t xml:space="preserve"> UNICEF, </w:t>
      </w:r>
      <w:r w:rsidRPr="007D5D8A">
        <w:rPr>
          <w:rFonts w:asciiTheme="minorHAnsi" w:hAnsiTheme="minorHAnsi"/>
          <w:i/>
          <w:sz w:val="16"/>
          <w:szCs w:val="16"/>
        </w:rPr>
        <w:t>Investing in Boys and Girls in Ethiopia: Past, Present and Future</w:t>
      </w:r>
      <w:r w:rsidRPr="007D5D8A">
        <w:rPr>
          <w:rFonts w:asciiTheme="minorHAnsi" w:hAnsiTheme="minorHAnsi"/>
          <w:sz w:val="16"/>
          <w:szCs w:val="16"/>
        </w:rPr>
        <w:t>, 2012</w:t>
      </w:r>
    </w:p>
  </w:footnote>
  <w:footnote w:id="9">
    <w:p w:rsidR="001B305E" w:rsidRPr="007D5D8A" w:rsidRDefault="001B305E" w:rsidP="00F07AD3">
      <w:pPr>
        <w:pStyle w:val="FootnoteText"/>
        <w:jc w:val="both"/>
        <w:rPr>
          <w:rFonts w:asciiTheme="minorHAnsi" w:hAnsiTheme="minorHAnsi"/>
          <w:sz w:val="16"/>
          <w:szCs w:val="16"/>
        </w:rPr>
      </w:pPr>
      <w:r w:rsidRPr="007D5D8A">
        <w:rPr>
          <w:rStyle w:val="FootnoteReference"/>
          <w:rFonts w:asciiTheme="minorHAnsi" w:eastAsiaTheme="majorEastAsia" w:hAnsiTheme="minorHAnsi"/>
          <w:sz w:val="16"/>
          <w:szCs w:val="16"/>
        </w:rPr>
        <w:footnoteRef/>
      </w:r>
      <w:r w:rsidRPr="007D5D8A">
        <w:rPr>
          <w:rFonts w:asciiTheme="minorHAnsi" w:hAnsiTheme="minorHAnsi"/>
          <w:sz w:val="16"/>
          <w:szCs w:val="16"/>
        </w:rPr>
        <w:t xml:space="preserve"> </w:t>
      </w:r>
      <w:r w:rsidRPr="007D5D8A">
        <w:rPr>
          <w:rFonts w:asciiTheme="minorHAnsi" w:hAnsiTheme="minorHAnsi"/>
          <w:bCs/>
          <w:sz w:val="16"/>
          <w:szCs w:val="16"/>
          <w:lang w:bidi="en-US"/>
        </w:rPr>
        <w:t>The prevalence of FGM/FGC in 2011 among women in age group 0-14 was 23.1 (</w:t>
      </w:r>
      <w:r>
        <w:rPr>
          <w:rFonts w:asciiTheme="minorHAnsi" w:hAnsiTheme="minorHAnsi"/>
          <w:bCs/>
          <w:sz w:val="16"/>
          <w:szCs w:val="16"/>
          <w:lang w:bidi="en-US"/>
        </w:rPr>
        <w:t xml:space="preserve">CSA. </w:t>
      </w:r>
      <w:r w:rsidRPr="007D5D8A">
        <w:rPr>
          <w:rFonts w:asciiTheme="minorHAnsi" w:hAnsiTheme="minorHAnsi"/>
          <w:i/>
          <w:sz w:val="16"/>
          <w:szCs w:val="16"/>
        </w:rPr>
        <w:t>Welfare and Monitoring Survey</w:t>
      </w:r>
      <w:r>
        <w:rPr>
          <w:rFonts w:asciiTheme="minorHAnsi" w:hAnsiTheme="minorHAnsi"/>
          <w:i/>
          <w:sz w:val="16"/>
          <w:szCs w:val="16"/>
        </w:rPr>
        <w:t>.</w:t>
      </w:r>
      <w:r w:rsidRPr="007D5D8A">
        <w:rPr>
          <w:rFonts w:asciiTheme="minorHAnsi" w:hAnsiTheme="minorHAnsi"/>
          <w:i/>
          <w:sz w:val="16"/>
          <w:szCs w:val="16"/>
        </w:rPr>
        <w:t xml:space="preserve"> 2011)</w:t>
      </w:r>
      <w:r w:rsidRPr="007D5D8A">
        <w:rPr>
          <w:rFonts w:asciiTheme="minorHAnsi" w:hAnsiTheme="minorHAnsi"/>
          <w:sz w:val="16"/>
          <w:szCs w:val="16"/>
        </w:rPr>
        <w:t>, whereas t</w:t>
      </w:r>
      <w:r w:rsidRPr="007D5D8A">
        <w:rPr>
          <w:rFonts w:asciiTheme="minorHAnsi" w:hAnsiTheme="minorHAnsi"/>
          <w:bCs/>
          <w:sz w:val="16"/>
          <w:szCs w:val="16"/>
          <w:lang w:bidi="en-US"/>
        </w:rPr>
        <w:t xml:space="preserve">he proportion of women married by age 15 among 15-19 </w:t>
      </w:r>
      <w:r>
        <w:rPr>
          <w:rFonts w:asciiTheme="minorHAnsi" w:hAnsiTheme="minorHAnsi"/>
          <w:bCs/>
          <w:sz w:val="16"/>
          <w:szCs w:val="16"/>
          <w:lang w:bidi="en-US"/>
        </w:rPr>
        <w:t xml:space="preserve">y.o. </w:t>
      </w:r>
      <w:r w:rsidRPr="007D5D8A">
        <w:rPr>
          <w:rFonts w:asciiTheme="minorHAnsi" w:hAnsiTheme="minorHAnsi"/>
          <w:bCs/>
          <w:sz w:val="16"/>
          <w:szCs w:val="16"/>
          <w:lang w:bidi="en-US"/>
        </w:rPr>
        <w:t xml:space="preserve">women </w:t>
      </w:r>
      <w:r>
        <w:rPr>
          <w:rFonts w:asciiTheme="minorHAnsi" w:hAnsiTheme="minorHAnsi"/>
          <w:bCs/>
          <w:sz w:val="16"/>
          <w:szCs w:val="16"/>
          <w:lang w:bidi="en-US"/>
        </w:rPr>
        <w:t>was 8% (CSA of Ethiopia.DHS.</w:t>
      </w:r>
      <w:r w:rsidRPr="007D5D8A">
        <w:rPr>
          <w:rFonts w:asciiTheme="minorHAnsi" w:hAnsiTheme="minorHAnsi"/>
          <w:sz w:val="16"/>
          <w:szCs w:val="16"/>
        </w:rPr>
        <w:t xml:space="preserve"> 2011)</w:t>
      </w:r>
      <w:r w:rsidRPr="007D5D8A">
        <w:rPr>
          <w:rFonts w:asciiTheme="minorHAnsi" w:hAnsiTheme="minorHAnsi"/>
          <w:bCs/>
          <w:sz w:val="16"/>
          <w:szCs w:val="16"/>
          <w:lang w:bidi="en-US"/>
        </w:rPr>
        <w:t>.</w:t>
      </w:r>
    </w:p>
  </w:footnote>
  <w:footnote w:id="10">
    <w:p w:rsidR="001B305E" w:rsidRPr="00664DAA" w:rsidRDefault="001B305E" w:rsidP="00F07AD3">
      <w:pPr>
        <w:pStyle w:val="FootnoteText"/>
        <w:rPr>
          <w:rFonts w:asciiTheme="minorHAnsi" w:hAnsiTheme="minorHAnsi"/>
          <w:sz w:val="16"/>
          <w:szCs w:val="16"/>
        </w:rPr>
      </w:pPr>
      <w:r w:rsidRPr="00664DAA">
        <w:rPr>
          <w:rStyle w:val="FootnoteReference"/>
          <w:rFonts w:asciiTheme="minorHAnsi" w:eastAsiaTheme="minorHAnsi" w:hAnsiTheme="minorHAnsi"/>
          <w:sz w:val="16"/>
          <w:szCs w:val="16"/>
        </w:rPr>
        <w:footnoteRef/>
      </w:r>
      <w:r w:rsidRPr="00664DAA">
        <w:rPr>
          <w:rFonts w:asciiTheme="minorHAnsi" w:hAnsiTheme="minorHAnsi"/>
          <w:sz w:val="16"/>
          <w:szCs w:val="16"/>
        </w:rPr>
        <w:t xml:space="preserve"> Demographic health Survey 2005, 2011</w:t>
      </w:r>
    </w:p>
  </w:footnote>
  <w:footnote w:id="11">
    <w:p w:rsidR="001B305E" w:rsidRDefault="001B305E" w:rsidP="00F07AD3">
      <w:pPr>
        <w:pStyle w:val="FootnoteText"/>
      </w:pPr>
      <w:r w:rsidRPr="007D5D8A">
        <w:rPr>
          <w:rStyle w:val="FootnoteReference"/>
          <w:rFonts w:asciiTheme="minorHAnsi" w:eastAsiaTheme="majorEastAsia" w:hAnsiTheme="minorHAnsi"/>
          <w:sz w:val="16"/>
          <w:szCs w:val="16"/>
        </w:rPr>
        <w:footnoteRef/>
      </w:r>
      <w:r w:rsidRPr="007D5D8A">
        <w:rPr>
          <w:rFonts w:asciiTheme="minorHAnsi" w:hAnsiTheme="minorHAnsi"/>
          <w:sz w:val="16"/>
          <w:szCs w:val="16"/>
        </w:rPr>
        <w:t xml:space="preserve"> MoWA,</w:t>
      </w:r>
      <w:r w:rsidRPr="007D5D8A">
        <w:rPr>
          <w:rFonts w:asciiTheme="minorHAnsi" w:hAnsiTheme="minorHAnsi"/>
          <w:i/>
          <w:sz w:val="16"/>
          <w:szCs w:val="16"/>
        </w:rPr>
        <w:t xml:space="preserve"> National Action Plan for Gender Equality (NAP-GE)</w:t>
      </w:r>
      <w:r w:rsidRPr="007D5D8A">
        <w:rPr>
          <w:rFonts w:asciiTheme="minorHAnsi" w:hAnsiTheme="minorHAnsi"/>
          <w:sz w:val="16"/>
          <w:szCs w:val="16"/>
        </w:rPr>
        <w:t xml:space="preserve"> 2006-2010. </w:t>
      </w:r>
    </w:p>
  </w:footnote>
  <w:footnote w:id="12">
    <w:p w:rsidR="001B305E" w:rsidRPr="004066AC" w:rsidRDefault="001B305E" w:rsidP="00F07AD3">
      <w:pPr>
        <w:pStyle w:val="FootnoteText"/>
        <w:rPr>
          <w:rFonts w:asciiTheme="minorHAnsi" w:hAnsiTheme="minorHAnsi"/>
          <w:sz w:val="16"/>
          <w:szCs w:val="16"/>
        </w:rPr>
      </w:pPr>
      <w:r w:rsidRPr="004066AC">
        <w:rPr>
          <w:rStyle w:val="FootnoteReference"/>
          <w:rFonts w:asciiTheme="minorHAnsi" w:eastAsiaTheme="majorEastAsia" w:hAnsiTheme="minorHAnsi"/>
          <w:sz w:val="16"/>
          <w:szCs w:val="16"/>
        </w:rPr>
        <w:footnoteRef/>
      </w:r>
      <w:r w:rsidRPr="004066AC">
        <w:rPr>
          <w:rFonts w:asciiTheme="minorHAnsi" w:hAnsiTheme="minorHAnsi"/>
          <w:sz w:val="16"/>
          <w:szCs w:val="16"/>
        </w:rPr>
        <w:t xml:space="preserve"> CEDAW/C/ETH/CO/6-7, 2011.</w:t>
      </w:r>
    </w:p>
  </w:footnote>
  <w:footnote w:id="13">
    <w:p w:rsidR="001B305E" w:rsidRPr="003475AC" w:rsidRDefault="001B305E" w:rsidP="00F07AD3">
      <w:pPr>
        <w:pStyle w:val="FootnoteText"/>
        <w:jc w:val="both"/>
        <w:rPr>
          <w:rFonts w:asciiTheme="minorHAnsi" w:hAnsiTheme="minorHAnsi"/>
          <w:sz w:val="16"/>
          <w:szCs w:val="16"/>
        </w:rPr>
      </w:pPr>
      <w:r w:rsidRPr="003475AC">
        <w:rPr>
          <w:rStyle w:val="FootnoteReference"/>
          <w:rFonts w:asciiTheme="minorHAnsi" w:eastAsiaTheme="majorEastAsia" w:hAnsiTheme="minorHAnsi"/>
          <w:sz w:val="16"/>
          <w:szCs w:val="16"/>
        </w:rPr>
        <w:footnoteRef/>
      </w:r>
      <w:r w:rsidRPr="003475AC">
        <w:rPr>
          <w:rFonts w:asciiTheme="minorHAnsi" w:hAnsiTheme="minorHAnsi"/>
          <w:sz w:val="16"/>
          <w:szCs w:val="16"/>
        </w:rPr>
        <w:t xml:space="preserve"> CEDAW/C/ETH/CO/6-7, 2011</w:t>
      </w:r>
    </w:p>
  </w:footnote>
  <w:footnote w:id="14">
    <w:p w:rsidR="001B305E" w:rsidRPr="003475AC" w:rsidRDefault="001B305E" w:rsidP="00F07AD3">
      <w:pPr>
        <w:pStyle w:val="FootnoteText"/>
        <w:jc w:val="both"/>
        <w:rPr>
          <w:rFonts w:asciiTheme="minorHAnsi" w:hAnsiTheme="minorHAnsi"/>
          <w:sz w:val="16"/>
          <w:szCs w:val="16"/>
        </w:rPr>
      </w:pPr>
      <w:r w:rsidRPr="003475AC">
        <w:rPr>
          <w:rStyle w:val="FootnoteReference"/>
          <w:rFonts w:asciiTheme="minorHAnsi" w:eastAsiaTheme="minorHAnsi" w:hAnsiTheme="minorHAnsi"/>
          <w:sz w:val="16"/>
          <w:szCs w:val="16"/>
        </w:rPr>
        <w:footnoteRef/>
      </w:r>
      <w:r w:rsidRPr="003475AC">
        <w:rPr>
          <w:rFonts w:asciiTheme="minorHAnsi" w:hAnsiTheme="minorHAnsi"/>
          <w:sz w:val="16"/>
          <w:szCs w:val="16"/>
        </w:rPr>
        <w:t xml:space="preserve"> At the international level: CEDAW and its Optional Protocol, Beijing Declaration and Platform for Action  and the Millennium Development Goals. At the regional level: African Charter on the Rights and Welfare of the Child, the African Charter on Human and People’s Rights and its Protocol on the Rights of Women in Africa (2005), the Africa Union Gender Policy, and the </w:t>
      </w:r>
      <w:r w:rsidR="00A0165F">
        <w:rPr>
          <w:rFonts w:asciiTheme="minorHAnsi" w:hAnsiTheme="minorHAnsi"/>
          <w:sz w:val="16"/>
          <w:szCs w:val="16"/>
        </w:rPr>
        <w:t>i</w:t>
      </w:r>
      <w:r w:rsidRPr="003475AC">
        <w:rPr>
          <w:rFonts w:asciiTheme="minorHAnsi" w:hAnsiTheme="minorHAnsi"/>
          <w:sz w:val="16"/>
          <w:szCs w:val="16"/>
        </w:rPr>
        <w:t>ntergovernmental Authority on Development Gender Equality Policy.</w:t>
      </w:r>
    </w:p>
  </w:footnote>
  <w:footnote w:id="15">
    <w:p w:rsidR="001B305E" w:rsidRPr="00E20049" w:rsidRDefault="001B305E" w:rsidP="00F07AD3">
      <w:pPr>
        <w:pStyle w:val="FootnoteText"/>
        <w:jc w:val="both"/>
        <w:rPr>
          <w:sz w:val="16"/>
          <w:szCs w:val="16"/>
        </w:rPr>
      </w:pPr>
      <w:r w:rsidRPr="004066AC">
        <w:rPr>
          <w:rStyle w:val="FootnoteReference"/>
          <w:rFonts w:asciiTheme="minorHAnsi" w:eastAsiaTheme="majorEastAsia" w:hAnsiTheme="minorHAnsi"/>
          <w:sz w:val="16"/>
          <w:szCs w:val="16"/>
        </w:rPr>
        <w:footnoteRef/>
      </w:r>
      <w:r w:rsidRPr="004066AC">
        <w:rPr>
          <w:rFonts w:asciiTheme="minorHAnsi" w:hAnsiTheme="minorHAnsi"/>
          <w:sz w:val="16"/>
          <w:szCs w:val="16"/>
        </w:rPr>
        <w:t xml:space="preserve"> </w:t>
      </w:r>
      <w:r>
        <w:rPr>
          <w:rFonts w:asciiTheme="minorHAnsi" w:hAnsiTheme="minorHAnsi"/>
          <w:sz w:val="16"/>
          <w:szCs w:val="16"/>
        </w:rPr>
        <w:t>Major relevant policy documents</w:t>
      </w:r>
      <w:r w:rsidRPr="004066AC">
        <w:rPr>
          <w:rFonts w:asciiTheme="minorHAnsi" w:hAnsiTheme="minorHAnsi"/>
          <w:sz w:val="16"/>
          <w:szCs w:val="16"/>
        </w:rPr>
        <w:t>: The 1993 National Policy on Ethiopian Women (NPEW), The 1995 FDRE Constitution and The Growth and Transformation Plan (GTP 2010-2015).</w:t>
      </w:r>
    </w:p>
  </w:footnote>
  <w:footnote w:id="16">
    <w:p w:rsidR="001B305E" w:rsidRPr="005E2A0B" w:rsidRDefault="001B305E" w:rsidP="00EA2419">
      <w:pPr>
        <w:pStyle w:val="FootnoteText"/>
        <w:rPr>
          <w:sz w:val="16"/>
          <w:szCs w:val="16"/>
        </w:rPr>
      </w:pPr>
      <w:r w:rsidRPr="005E2A0B">
        <w:rPr>
          <w:rStyle w:val="FootnoteReference"/>
          <w:rFonts w:eastAsiaTheme="majorEastAsia"/>
          <w:sz w:val="16"/>
          <w:szCs w:val="16"/>
        </w:rPr>
        <w:footnoteRef/>
      </w:r>
      <w:r w:rsidRPr="005E2A0B">
        <w:rPr>
          <w:sz w:val="16"/>
          <w:szCs w:val="16"/>
        </w:rPr>
        <w:t xml:space="preserve"> The 5 priority areas of UNDAF 2007-2011 related to humanitarian and food security, basic social services, HIV/AIDs, good governance and economic growth.</w:t>
      </w:r>
    </w:p>
  </w:footnote>
  <w:footnote w:id="17">
    <w:p w:rsidR="001B305E" w:rsidRPr="005E2A0B" w:rsidRDefault="001B305E" w:rsidP="00F07AD3">
      <w:pPr>
        <w:pStyle w:val="FootnoteText"/>
        <w:rPr>
          <w:sz w:val="16"/>
          <w:szCs w:val="16"/>
        </w:rPr>
      </w:pPr>
      <w:r w:rsidRPr="005E2A0B">
        <w:rPr>
          <w:rStyle w:val="FootnoteReference"/>
          <w:rFonts w:eastAsiaTheme="majorEastAsia"/>
          <w:sz w:val="16"/>
          <w:szCs w:val="16"/>
        </w:rPr>
        <w:footnoteRef/>
      </w:r>
      <w:r w:rsidRPr="005E2A0B">
        <w:rPr>
          <w:sz w:val="16"/>
          <w:szCs w:val="16"/>
        </w:rPr>
        <w:t xml:space="preserve"> Government of Ethiopia and the United Nations, </w:t>
      </w:r>
      <w:r w:rsidRPr="005E2A0B">
        <w:rPr>
          <w:i/>
          <w:sz w:val="16"/>
          <w:szCs w:val="16"/>
        </w:rPr>
        <w:t>UNDAF of Ethiopia 2007-2011: Mid-Term Review</w:t>
      </w:r>
      <w:r w:rsidRPr="005E2A0B">
        <w:rPr>
          <w:sz w:val="16"/>
          <w:szCs w:val="16"/>
        </w:rPr>
        <w:t>, 2009.</w:t>
      </w:r>
    </w:p>
  </w:footnote>
  <w:footnote w:id="18">
    <w:p w:rsidR="001B305E" w:rsidRPr="0097046A" w:rsidRDefault="001B305E" w:rsidP="00F07AD3">
      <w:pPr>
        <w:pStyle w:val="FootnoteText"/>
        <w:rPr>
          <w:rFonts w:asciiTheme="minorHAnsi" w:hAnsiTheme="minorHAnsi" w:cstheme="minorHAnsi"/>
          <w:sz w:val="16"/>
          <w:szCs w:val="16"/>
        </w:rPr>
      </w:pPr>
      <w:r w:rsidRPr="0097046A">
        <w:rPr>
          <w:rStyle w:val="FootnoteReference"/>
          <w:rFonts w:asciiTheme="minorHAnsi" w:eastAsiaTheme="minorHAnsi" w:hAnsiTheme="minorHAnsi" w:cstheme="minorHAnsi"/>
          <w:sz w:val="16"/>
          <w:szCs w:val="16"/>
        </w:rPr>
        <w:footnoteRef/>
      </w:r>
      <w:r w:rsidRPr="0097046A">
        <w:rPr>
          <w:rFonts w:asciiTheme="minorHAnsi" w:hAnsiTheme="minorHAnsi" w:cstheme="minorHAnsi"/>
          <w:sz w:val="16"/>
          <w:szCs w:val="16"/>
        </w:rPr>
        <w:t xml:space="preserve"> Accra Agenda for Action, 2008</w:t>
      </w:r>
    </w:p>
  </w:footnote>
  <w:footnote w:id="19">
    <w:p w:rsidR="001B305E" w:rsidRPr="00346182" w:rsidRDefault="001B305E" w:rsidP="00F07AD3">
      <w:pPr>
        <w:autoSpaceDE w:val="0"/>
        <w:autoSpaceDN w:val="0"/>
        <w:adjustRightInd w:val="0"/>
        <w:spacing w:after="0"/>
        <w:ind w:left="270"/>
        <w:jc w:val="both"/>
        <w:rPr>
          <w:sz w:val="16"/>
          <w:szCs w:val="16"/>
        </w:rPr>
      </w:pPr>
      <w:r w:rsidRPr="00346182">
        <w:rPr>
          <w:rStyle w:val="FootnoteReference"/>
          <w:sz w:val="16"/>
          <w:szCs w:val="16"/>
        </w:rPr>
        <w:footnoteRef/>
      </w:r>
      <w:r w:rsidRPr="00346182">
        <w:rPr>
          <w:sz w:val="16"/>
          <w:szCs w:val="16"/>
        </w:rPr>
        <w:t xml:space="preserve"> </w:t>
      </w:r>
      <w:r w:rsidRPr="00346182">
        <w:rPr>
          <w:rFonts w:cstheme="minorHAnsi"/>
          <w:sz w:val="16"/>
          <w:szCs w:val="16"/>
        </w:rPr>
        <w:t>The DAC Guidelines. Strategies for sustainable development. 2001</w:t>
      </w:r>
    </w:p>
  </w:footnote>
  <w:footnote w:id="20">
    <w:p w:rsidR="001B305E" w:rsidRPr="00F92145" w:rsidRDefault="001B305E" w:rsidP="00F92145">
      <w:pPr>
        <w:autoSpaceDE w:val="0"/>
        <w:autoSpaceDN w:val="0"/>
        <w:adjustRightInd w:val="0"/>
        <w:spacing w:after="0" w:line="240" w:lineRule="auto"/>
        <w:jc w:val="both"/>
        <w:rPr>
          <w:rFonts w:cstheme="minorHAnsi"/>
          <w:bCs/>
          <w:sz w:val="16"/>
          <w:szCs w:val="16"/>
        </w:rPr>
      </w:pPr>
      <w:r w:rsidRPr="00744AE9">
        <w:rPr>
          <w:rStyle w:val="FootnoteReference"/>
          <w:sz w:val="16"/>
          <w:szCs w:val="16"/>
        </w:rPr>
        <w:footnoteRef/>
      </w:r>
      <w:r w:rsidRPr="00744AE9">
        <w:rPr>
          <w:sz w:val="16"/>
          <w:szCs w:val="16"/>
        </w:rPr>
        <w:t xml:space="preserve"> </w:t>
      </w:r>
      <w:r w:rsidRPr="00F92145">
        <w:rPr>
          <w:rFonts w:cstheme="minorHAnsi"/>
          <w:bCs/>
          <w:sz w:val="16"/>
          <w:szCs w:val="16"/>
        </w:rPr>
        <w:t>Assessing progress towards MDG . Ethiopia MDG Report. 2010, 2012</w:t>
      </w:r>
    </w:p>
  </w:footnote>
  <w:footnote w:id="21">
    <w:p w:rsidR="001B305E" w:rsidRDefault="001B305E" w:rsidP="00F92145">
      <w:pPr>
        <w:pStyle w:val="FootnoteText"/>
      </w:pPr>
      <w:r w:rsidRPr="00F92145">
        <w:rPr>
          <w:rStyle w:val="FootnoteReference"/>
          <w:sz w:val="16"/>
          <w:szCs w:val="16"/>
        </w:rPr>
        <w:footnoteRef/>
      </w:r>
      <w:r w:rsidRPr="00F92145">
        <w:rPr>
          <w:sz w:val="16"/>
          <w:szCs w:val="16"/>
        </w:rPr>
        <w:t xml:space="preserve"> Global Gender Gap Report 2011, 2013</w:t>
      </w:r>
    </w:p>
  </w:footnote>
  <w:footnote w:id="22">
    <w:p w:rsidR="001B305E" w:rsidRPr="00184735" w:rsidRDefault="001B305E" w:rsidP="001554EE">
      <w:pPr>
        <w:pStyle w:val="FootnoteText"/>
        <w:rPr>
          <w:rFonts w:asciiTheme="majorHAnsi" w:hAnsiTheme="majorHAnsi"/>
          <w:sz w:val="16"/>
          <w:szCs w:val="16"/>
        </w:rPr>
      </w:pPr>
      <w:r w:rsidRPr="00184735">
        <w:rPr>
          <w:rStyle w:val="FootnoteReference"/>
          <w:rFonts w:asciiTheme="majorHAnsi" w:hAnsiTheme="majorHAnsi"/>
          <w:sz w:val="16"/>
          <w:szCs w:val="16"/>
        </w:rPr>
        <w:footnoteRef/>
      </w:r>
      <w:r w:rsidRPr="00184735">
        <w:rPr>
          <w:rFonts w:asciiTheme="majorHAnsi" w:hAnsiTheme="majorHAnsi"/>
          <w:sz w:val="16"/>
          <w:szCs w:val="16"/>
        </w:rPr>
        <w:t xml:space="preserve"> </w:t>
      </w:r>
      <w:r w:rsidRPr="00184735">
        <w:rPr>
          <w:rFonts w:asciiTheme="majorHAnsi" w:hAnsiTheme="majorHAnsi" w:cs="Futura"/>
          <w:sz w:val="16"/>
          <w:szCs w:val="16"/>
        </w:rPr>
        <w:t>ALNAP. Evaluating humanitarian action using the OECD-DAC criteria</w:t>
      </w:r>
    </w:p>
  </w:footnote>
  <w:footnote w:id="23">
    <w:p w:rsidR="001B305E" w:rsidRDefault="001B305E" w:rsidP="00A24651">
      <w:pPr>
        <w:pStyle w:val="FootnoteText"/>
      </w:pPr>
      <w:r>
        <w:rPr>
          <w:rStyle w:val="FootnoteReference"/>
          <w:rFonts w:eastAsiaTheme="minorHAnsi"/>
        </w:rPr>
        <w:footnoteRef/>
      </w:r>
      <w:r>
        <w:t xml:space="preserve"> </w:t>
      </w:r>
      <w:r w:rsidRPr="00AC1374">
        <w:rPr>
          <w:rFonts w:asciiTheme="minorHAnsi" w:hAnsiTheme="minorHAnsi"/>
          <w:sz w:val="16"/>
          <w:szCs w:val="16"/>
        </w:rPr>
        <w:t>-</w:t>
      </w:r>
      <w:r w:rsidRPr="00AC1374">
        <w:rPr>
          <w:rFonts w:asciiTheme="minorHAnsi" w:hAnsiTheme="minorHAnsi" w:cstheme="minorHAnsi"/>
          <w:sz w:val="16"/>
          <w:szCs w:val="16"/>
        </w:rPr>
        <w:t xml:space="preserve"> AAWA, NEWA, EWLA, EWDNA, EWRA, AASA, AAYA and EMWA</w:t>
      </w:r>
    </w:p>
  </w:footnote>
  <w:footnote w:id="24">
    <w:p w:rsidR="001B305E" w:rsidRPr="00B33C64" w:rsidRDefault="001B305E" w:rsidP="00A24651">
      <w:pPr>
        <w:pStyle w:val="FootnoteText"/>
        <w:rPr>
          <w:rFonts w:asciiTheme="minorHAnsi" w:hAnsiTheme="minorHAnsi"/>
          <w:sz w:val="16"/>
          <w:szCs w:val="16"/>
        </w:rPr>
      </w:pPr>
      <w:r w:rsidRPr="00B33C64">
        <w:rPr>
          <w:rStyle w:val="FootnoteReference"/>
          <w:rFonts w:asciiTheme="minorHAnsi" w:eastAsiaTheme="minorHAnsi" w:hAnsiTheme="minorHAnsi"/>
          <w:sz w:val="16"/>
          <w:szCs w:val="16"/>
        </w:rPr>
        <w:footnoteRef/>
      </w:r>
      <w:r w:rsidRPr="00B33C64">
        <w:rPr>
          <w:rFonts w:asciiTheme="minorHAnsi" w:hAnsiTheme="minorHAnsi"/>
          <w:sz w:val="16"/>
          <w:szCs w:val="16"/>
        </w:rPr>
        <w:t xml:space="preserve"> - </w:t>
      </w:r>
      <w:r>
        <w:rPr>
          <w:rFonts w:asciiTheme="minorHAnsi" w:hAnsiTheme="minorHAnsi"/>
          <w:sz w:val="16"/>
          <w:szCs w:val="16"/>
        </w:rPr>
        <w:t>These a</w:t>
      </w:r>
      <w:r w:rsidRPr="00B33C64">
        <w:rPr>
          <w:rFonts w:asciiTheme="minorHAnsi" w:hAnsiTheme="minorHAnsi"/>
          <w:sz w:val="16"/>
          <w:szCs w:val="16"/>
        </w:rPr>
        <w:t xml:space="preserve">re </w:t>
      </w:r>
      <w:r>
        <w:rPr>
          <w:rFonts w:asciiTheme="minorHAnsi" w:hAnsiTheme="minorHAnsi" w:cstheme="minorHAnsi"/>
          <w:sz w:val="16"/>
          <w:szCs w:val="16"/>
        </w:rPr>
        <w:t xml:space="preserve">individuals selected by the community </w:t>
      </w:r>
      <w:r w:rsidRPr="00B33C64">
        <w:rPr>
          <w:rFonts w:asciiTheme="minorHAnsi" w:hAnsiTheme="minorHAnsi" w:cstheme="minorHAnsi"/>
          <w:sz w:val="16"/>
          <w:szCs w:val="16"/>
        </w:rPr>
        <w:t>to penetrate into the law enforcement with cases of VAW survivors</w:t>
      </w:r>
      <w:r>
        <w:rPr>
          <w:rFonts w:asciiTheme="minorHAnsi" w:hAnsiTheme="minorHAnsi" w:cstheme="minorHAnsi"/>
          <w:sz w:val="16"/>
          <w:szCs w:val="16"/>
        </w:rPr>
        <w:t>. They are</w:t>
      </w:r>
      <w:r w:rsidRPr="00B33C64">
        <w:rPr>
          <w:rFonts w:asciiTheme="minorHAnsi" w:hAnsiTheme="minorHAnsi" w:cstheme="minorHAnsi"/>
          <w:sz w:val="16"/>
          <w:szCs w:val="16"/>
        </w:rPr>
        <w:t xml:space="preserve"> assisted by their focal person</w:t>
      </w:r>
      <w:r>
        <w:rPr>
          <w:rFonts w:asciiTheme="minorHAnsi" w:hAnsiTheme="minorHAnsi" w:cstheme="minorHAnsi"/>
          <w:sz w:val="16"/>
          <w:szCs w:val="16"/>
        </w:rPr>
        <w:t>s</w:t>
      </w:r>
      <w:r w:rsidRPr="00B33C64">
        <w:rPr>
          <w:rFonts w:asciiTheme="minorHAnsi" w:hAnsiTheme="minorHAnsi" w:cstheme="minorHAnsi"/>
          <w:sz w:val="16"/>
          <w:szCs w:val="16"/>
        </w:rPr>
        <w:t xml:space="preserve"> at the AA justice bureau</w:t>
      </w:r>
    </w:p>
  </w:footnote>
  <w:footnote w:id="25">
    <w:p w:rsidR="001B305E" w:rsidRPr="00EA25C8" w:rsidRDefault="001B305E" w:rsidP="00A24651">
      <w:pPr>
        <w:pStyle w:val="FootnoteText"/>
        <w:rPr>
          <w:rFonts w:asciiTheme="minorHAnsi" w:hAnsiTheme="minorHAnsi"/>
          <w:sz w:val="18"/>
          <w:szCs w:val="18"/>
        </w:rPr>
      </w:pPr>
      <w:r w:rsidRPr="00B33C64">
        <w:rPr>
          <w:rStyle w:val="FootnoteReference"/>
          <w:rFonts w:asciiTheme="minorHAnsi" w:eastAsiaTheme="majorEastAsia" w:hAnsiTheme="minorHAnsi"/>
          <w:sz w:val="16"/>
          <w:szCs w:val="16"/>
        </w:rPr>
        <w:footnoteRef/>
      </w:r>
      <w:r w:rsidRPr="00B33C64">
        <w:rPr>
          <w:rFonts w:asciiTheme="minorHAnsi" w:hAnsiTheme="minorHAnsi"/>
          <w:sz w:val="16"/>
          <w:szCs w:val="16"/>
        </w:rPr>
        <w:t xml:space="preserve"> - Members include Govt systems, CBOs, police, judiciary, idir, etc meant to discuss and seek solutions to end VAW.</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12A91"/>
    <w:multiLevelType w:val="hybridMultilevel"/>
    <w:tmpl w:val="A2FE6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03159"/>
    <w:multiLevelType w:val="hybridMultilevel"/>
    <w:tmpl w:val="59BCF7E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A0001C"/>
    <w:multiLevelType w:val="multilevel"/>
    <w:tmpl w:val="0E068230"/>
    <w:lvl w:ilvl="0">
      <w:start w:val="1"/>
      <w:numFmt w:val="decimal"/>
      <w:lvlText w:val="%1."/>
      <w:lvlJc w:val="left"/>
      <w:pPr>
        <w:ind w:left="360" w:hanging="360"/>
      </w:pPr>
      <w:rPr>
        <w:rFonts w:hint="default"/>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nsid w:val="277206F0"/>
    <w:multiLevelType w:val="hybridMultilevel"/>
    <w:tmpl w:val="51E09296"/>
    <w:lvl w:ilvl="0" w:tplc="2A323A5E">
      <w:start w:val="1"/>
      <w:numFmt w:val="decimal"/>
      <w:lvlText w:val="%1."/>
      <w:lvlJc w:val="left"/>
      <w:pPr>
        <w:ind w:left="360" w:hanging="360"/>
      </w:pPr>
      <w:rPr>
        <w:rFonts w:asciiTheme="minorHAnsi" w:eastAsiaTheme="minorHAnsi" w:hAnsiTheme="minorHAns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DB50BBE"/>
    <w:multiLevelType w:val="hybridMultilevel"/>
    <w:tmpl w:val="6966D27E"/>
    <w:lvl w:ilvl="0" w:tplc="00623076">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BC0497"/>
    <w:multiLevelType w:val="hybridMultilevel"/>
    <w:tmpl w:val="6FACB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EFE5DE7"/>
    <w:multiLevelType w:val="hybridMultilevel"/>
    <w:tmpl w:val="A46AF036"/>
    <w:lvl w:ilvl="0" w:tplc="8502380C">
      <w:numFmt w:val="bullet"/>
      <w:lvlText w:val=""/>
      <w:lvlJc w:val="left"/>
      <w:pPr>
        <w:ind w:left="720" w:hanging="360"/>
      </w:pPr>
      <w:rPr>
        <w:rFonts w:ascii="Symbol" w:eastAsiaTheme="minorHAnsi" w:hAnsi="Symbol" w:cs="TheSansLight-Plain"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AC3E90"/>
    <w:multiLevelType w:val="hybridMultilevel"/>
    <w:tmpl w:val="C7EC1B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500603B"/>
    <w:multiLevelType w:val="hybridMultilevel"/>
    <w:tmpl w:val="1A5478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B810BE"/>
    <w:multiLevelType w:val="multilevel"/>
    <w:tmpl w:val="0E068230"/>
    <w:lvl w:ilvl="0">
      <w:start w:val="1"/>
      <w:numFmt w:val="decimal"/>
      <w:lvlText w:val="%1."/>
      <w:lvlJc w:val="left"/>
      <w:pPr>
        <w:ind w:left="360" w:hanging="360"/>
      </w:pPr>
      <w:rPr>
        <w:rFonts w:hint="default"/>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52694AE4"/>
    <w:multiLevelType w:val="multilevel"/>
    <w:tmpl w:val="893A1930"/>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2804CC1"/>
    <w:multiLevelType w:val="hybridMultilevel"/>
    <w:tmpl w:val="AAB464E6"/>
    <w:lvl w:ilvl="0" w:tplc="7DD85276">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85E5381"/>
    <w:multiLevelType w:val="hybridMultilevel"/>
    <w:tmpl w:val="73781D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39F29A3"/>
    <w:multiLevelType w:val="hybridMultilevel"/>
    <w:tmpl w:val="801E6902"/>
    <w:lvl w:ilvl="0" w:tplc="0C580F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7462285"/>
    <w:multiLevelType w:val="multilevel"/>
    <w:tmpl w:val="EBC2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C862BB4"/>
    <w:multiLevelType w:val="multilevel"/>
    <w:tmpl w:val="93A6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9"/>
  </w:num>
  <w:num w:numId="3">
    <w:abstractNumId w:val="10"/>
  </w:num>
  <w:num w:numId="4">
    <w:abstractNumId w:val="6"/>
  </w:num>
  <w:num w:numId="5">
    <w:abstractNumId w:val="4"/>
  </w:num>
  <w:num w:numId="6">
    <w:abstractNumId w:val="3"/>
  </w:num>
  <w:num w:numId="7">
    <w:abstractNumId w:val="5"/>
  </w:num>
  <w:num w:numId="8">
    <w:abstractNumId w:val="12"/>
  </w:num>
  <w:num w:numId="9">
    <w:abstractNumId w:val="11"/>
  </w:num>
  <w:num w:numId="10">
    <w:abstractNumId w:val="7"/>
  </w:num>
  <w:num w:numId="11">
    <w:abstractNumId w:val="2"/>
  </w:num>
  <w:num w:numId="12">
    <w:abstractNumId w:val="1"/>
  </w:num>
  <w:num w:numId="13">
    <w:abstractNumId w:val="13"/>
  </w:num>
  <w:num w:numId="14">
    <w:abstractNumId w:val="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651"/>
    <w:rsid w:val="000071DA"/>
    <w:rsid w:val="00011BE1"/>
    <w:rsid w:val="000266CC"/>
    <w:rsid w:val="00033E86"/>
    <w:rsid w:val="00037506"/>
    <w:rsid w:val="0004103F"/>
    <w:rsid w:val="00041AE3"/>
    <w:rsid w:val="000607A1"/>
    <w:rsid w:val="0006146F"/>
    <w:rsid w:val="00062C1D"/>
    <w:rsid w:val="000633C5"/>
    <w:rsid w:val="000640C6"/>
    <w:rsid w:val="000643A6"/>
    <w:rsid w:val="00071AF5"/>
    <w:rsid w:val="000721FF"/>
    <w:rsid w:val="00074227"/>
    <w:rsid w:val="0007535C"/>
    <w:rsid w:val="00077222"/>
    <w:rsid w:val="000824B2"/>
    <w:rsid w:val="00083014"/>
    <w:rsid w:val="000848AE"/>
    <w:rsid w:val="000854AF"/>
    <w:rsid w:val="00087F0E"/>
    <w:rsid w:val="00096B4B"/>
    <w:rsid w:val="000A0D4C"/>
    <w:rsid w:val="000A5D46"/>
    <w:rsid w:val="000B028D"/>
    <w:rsid w:val="000B3E35"/>
    <w:rsid w:val="000B49D3"/>
    <w:rsid w:val="000C1A4B"/>
    <w:rsid w:val="000C1FEE"/>
    <w:rsid w:val="000C250A"/>
    <w:rsid w:val="000C4449"/>
    <w:rsid w:val="000D1986"/>
    <w:rsid w:val="000E21B2"/>
    <w:rsid w:val="000E492F"/>
    <w:rsid w:val="000E4BE8"/>
    <w:rsid w:val="000E57DD"/>
    <w:rsid w:val="000E755C"/>
    <w:rsid w:val="000F0B5F"/>
    <w:rsid w:val="000F26C3"/>
    <w:rsid w:val="000F3E75"/>
    <w:rsid w:val="000F4B39"/>
    <w:rsid w:val="00100361"/>
    <w:rsid w:val="001016C8"/>
    <w:rsid w:val="00106D05"/>
    <w:rsid w:val="001139EE"/>
    <w:rsid w:val="00134CAF"/>
    <w:rsid w:val="001424AB"/>
    <w:rsid w:val="00144B64"/>
    <w:rsid w:val="001463AE"/>
    <w:rsid w:val="001508A8"/>
    <w:rsid w:val="001511AD"/>
    <w:rsid w:val="00152697"/>
    <w:rsid w:val="0015283E"/>
    <w:rsid w:val="00154A25"/>
    <w:rsid w:val="001554EE"/>
    <w:rsid w:val="00156F23"/>
    <w:rsid w:val="001624EA"/>
    <w:rsid w:val="00163C7D"/>
    <w:rsid w:val="00166A75"/>
    <w:rsid w:val="00166B55"/>
    <w:rsid w:val="001670CC"/>
    <w:rsid w:val="00167223"/>
    <w:rsid w:val="0017309F"/>
    <w:rsid w:val="00184735"/>
    <w:rsid w:val="001848A7"/>
    <w:rsid w:val="00184D3A"/>
    <w:rsid w:val="00192C4F"/>
    <w:rsid w:val="00194BE3"/>
    <w:rsid w:val="00196A9E"/>
    <w:rsid w:val="001A74A8"/>
    <w:rsid w:val="001B1D35"/>
    <w:rsid w:val="001B305E"/>
    <w:rsid w:val="001C611C"/>
    <w:rsid w:val="001C719C"/>
    <w:rsid w:val="001D73CD"/>
    <w:rsid w:val="001E1C99"/>
    <w:rsid w:val="001E3356"/>
    <w:rsid w:val="001E5795"/>
    <w:rsid w:val="001E5C8A"/>
    <w:rsid w:val="001E684F"/>
    <w:rsid w:val="001E7E38"/>
    <w:rsid w:val="001F0703"/>
    <w:rsid w:val="001F13D9"/>
    <w:rsid w:val="001F641B"/>
    <w:rsid w:val="001F67CE"/>
    <w:rsid w:val="001F6C3D"/>
    <w:rsid w:val="001F6FBC"/>
    <w:rsid w:val="00202D24"/>
    <w:rsid w:val="00204F7C"/>
    <w:rsid w:val="002148BB"/>
    <w:rsid w:val="00214E77"/>
    <w:rsid w:val="002171BA"/>
    <w:rsid w:val="002230CC"/>
    <w:rsid w:val="00223FAB"/>
    <w:rsid w:val="00226CCE"/>
    <w:rsid w:val="00227711"/>
    <w:rsid w:val="002325E7"/>
    <w:rsid w:val="002331F5"/>
    <w:rsid w:val="00244357"/>
    <w:rsid w:val="002472CC"/>
    <w:rsid w:val="00251450"/>
    <w:rsid w:val="00252365"/>
    <w:rsid w:val="0025245C"/>
    <w:rsid w:val="00256041"/>
    <w:rsid w:val="00262486"/>
    <w:rsid w:val="00264769"/>
    <w:rsid w:val="00275364"/>
    <w:rsid w:val="002815AD"/>
    <w:rsid w:val="00282990"/>
    <w:rsid w:val="00283174"/>
    <w:rsid w:val="00291BFD"/>
    <w:rsid w:val="00293795"/>
    <w:rsid w:val="002971C2"/>
    <w:rsid w:val="00297651"/>
    <w:rsid w:val="002A48C9"/>
    <w:rsid w:val="002A5B44"/>
    <w:rsid w:val="002A7CEE"/>
    <w:rsid w:val="002B0C48"/>
    <w:rsid w:val="002B4881"/>
    <w:rsid w:val="002B586B"/>
    <w:rsid w:val="002C0F36"/>
    <w:rsid w:val="002C2A27"/>
    <w:rsid w:val="002C30B5"/>
    <w:rsid w:val="002C6919"/>
    <w:rsid w:val="002C7159"/>
    <w:rsid w:val="002D0ADE"/>
    <w:rsid w:val="002D2265"/>
    <w:rsid w:val="002D24F1"/>
    <w:rsid w:val="002D3C60"/>
    <w:rsid w:val="002D6D65"/>
    <w:rsid w:val="002D74F4"/>
    <w:rsid w:val="002E7D67"/>
    <w:rsid w:val="002F25EF"/>
    <w:rsid w:val="002F4D72"/>
    <w:rsid w:val="00302151"/>
    <w:rsid w:val="0030278C"/>
    <w:rsid w:val="00303F9D"/>
    <w:rsid w:val="00310E52"/>
    <w:rsid w:val="003144F3"/>
    <w:rsid w:val="00314BED"/>
    <w:rsid w:val="003221A0"/>
    <w:rsid w:val="0032786E"/>
    <w:rsid w:val="00331425"/>
    <w:rsid w:val="00343125"/>
    <w:rsid w:val="00343185"/>
    <w:rsid w:val="00345963"/>
    <w:rsid w:val="00354B94"/>
    <w:rsid w:val="00355261"/>
    <w:rsid w:val="003552E8"/>
    <w:rsid w:val="003573E7"/>
    <w:rsid w:val="0036060E"/>
    <w:rsid w:val="00360F4E"/>
    <w:rsid w:val="00361819"/>
    <w:rsid w:val="00362CFC"/>
    <w:rsid w:val="00371C76"/>
    <w:rsid w:val="00374013"/>
    <w:rsid w:val="00383148"/>
    <w:rsid w:val="0038556D"/>
    <w:rsid w:val="003860CE"/>
    <w:rsid w:val="0038634F"/>
    <w:rsid w:val="003928A7"/>
    <w:rsid w:val="00396CD3"/>
    <w:rsid w:val="003A0155"/>
    <w:rsid w:val="003A1E8B"/>
    <w:rsid w:val="003A67BB"/>
    <w:rsid w:val="003A7BD1"/>
    <w:rsid w:val="003B4656"/>
    <w:rsid w:val="003C2317"/>
    <w:rsid w:val="003C36AE"/>
    <w:rsid w:val="003C45A1"/>
    <w:rsid w:val="003C4D4D"/>
    <w:rsid w:val="003C7883"/>
    <w:rsid w:val="003D1B44"/>
    <w:rsid w:val="003D28E1"/>
    <w:rsid w:val="003D447D"/>
    <w:rsid w:val="003D52BE"/>
    <w:rsid w:val="003E33C5"/>
    <w:rsid w:val="003E3539"/>
    <w:rsid w:val="003E3786"/>
    <w:rsid w:val="003E3D18"/>
    <w:rsid w:val="003E567B"/>
    <w:rsid w:val="003F07E1"/>
    <w:rsid w:val="003F15A9"/>
    <w:rsid w:val="003F4553"/>
    <w:rsid w:val="003F66CC"/>
    <w:rsid w:val="00403679"/>
    <w:rsid w:val="004077B1"/>
    <w:rsid w:val="00414639"/>
    <w:rsid w:val="00416E5D"/>
    <w:rsid w:val="0042015E"/>
    <w:rsid w:val="00423395"/>
    <w:rsid w:val="00430255"/>
    <w:rsid w:val="0043441D"/>
    <w:rsid w:val="00435454"/>
    <w:rsid w:val="0043612F"/>
    <w:rsid w:val="00442A53"/>
    <w:rsid w:val="004432A9"/>
    <w:rsid w:val="004468F8"/>
    <w:rsid w:val="00446BA6"/>
    <w:rsid w:val="00447B46"/>
    <w:rsid w:val="00456DD9"/>
    <w:rsid w:val="004604F9"/>
    <w:rsid w:val="00462C2E"/>
    <w:rsid w:val="0046638C"/>
    <w:rsid w:val="00466728"/>
    <w:rsid w:val="0047339D"/>
    <w:rsid w:val="00474C31"/>
    <w:rsid w:val="004854C5"/>
    <w:rsid w:val="00487D59"/>
    <w:rsid w:val="00491766"/>
    <w:rsid w:val="00493F9E"/>
    <w:rsid w:val="0049590A"/>
    <w:rsid w:val="004972CB"/>
    <w:rsid w:val="004977D4"/>
    <w:rsid w:val="004A339C"/>
    <w:rsid w:val="004B3959"/>
    <w:rsid w:val="004B6D4E"/>
    <w:rsid w:val="004C1E02"/>
    <w:rsid w:val="004C378D"/>
    <w:rsid w:val="004C4DEF"/>
    <w:rsid w:val="004C5403"/>
    <w:rsid w:val="004C64F2"/>
    <w:rsid w:val="004C690B"/>
    <w:rsid w:val="004C6D42"/>
    <w:rsid w:val="004C7151"/>
    <w:rsid w:val="004D779F"/>
    <w:rsid w:val="004D7D4D"/>
    <w:rsid w:val="004E1775"/>
    <w:rsid w:val="004E78E3"/>
    <w:rsid w:val="004F603B"/>
    <w:rsid w:val="005020B8"/>
    <w:rsid w:val="00502A5B"/>
    <w:rsid w:val="00521DCB"/>
    <w:rsid w:val="00522DB7"/>
    <w:rsid w:val="005260A8"/>
    <w:rsid w:val="0052774A"/>
    <w:rsid w:val="005304B6"/>
    <w:rsid w:val="00531B7B"/>
    <w:rsid w:val="005361F5"/>
    <w:rsid w:val="00547549"/>
    <w:rsid w:val="00551E16"/>
    <w:rsid w:val="00552C21"/>
    <w:rsid w:val="00562459"/>
    <w:rsid w:val="00567957"/>
    <w:rsid w:val="0057326D"/>
    <w:rsid w:val="005744BD"/>
    <w:rsid w:val="0057685E"/>
    <w:rsid w:val="005776F6"/>
    <w:rsid w:val="00577E6E"/>
    <w:rsid w:val="0058055C"/>
    <w:rsid w:val="00584A0B"/>
    <w:rsid w:val="00592EA1"/>
    <w:rsid w:val="0059368C"/>
    <w:rsid w:val="005949B9"/>
    <w:rsid w:val="0059502C"/>
    <w:rsid w:val="005962D4"/>
    <w:rsid w:val="005A1160"/>
    <w:rsid w:val="005A1843"/>
    <w:rsid w:val="005A4282"/>
    <w:rsid w:val="005A65C9"/>
    <w:rsid w:val="005B29B1"/>
    <w:rsid w:val="005C1B70"/>
    <w:rsid w:val="005D1411"/>
    <w:rsid w:val="005D2846"/>
    <w:rsid w:val="005D3B5F"/>
    <w:rsid w:val="005D4835"/>
    <w:rsid w:val="005D51D6"/>
    <w:rsid w:val="005D6E07"/>
    <w:rsid w:val="005D7172"/>
    <w:rsid w:val="005E12C8"/>
    <w:rsid w:val="005E50AA"/>
    <w:rsid w:val="005E5972"/>
    <w:rsid w:val="005F2E07"/>
    <w:rsid w:val="005F55A0"/>
    <w:rsid w:val="005F5F5B"/>
    <w:rsid w:val="00600B6D"/>
    <w:rsid w:val="006024F1"/>
    <w:rsid w:val="00611507"/>
    <w:rsid w:val="006122FC"/>
    <w:rsid w:val="00612B49"/>
    <w:rsid w:val="0061384D"/>
    <w:rsid w:val="00613BB7"/>
    <w:rsid w:val="00614DC5"/>
    <w:rsid w:val="0061518C"/>
    <w:rsid w:val="00615594"/>
    <w:rsid w:val="006164D5"/>
    <w:rsid w:val="00622622"/>
    <w:rsid w:val="0062785A"/>
    <w:rsid w:val="00631F89"/>
    <w:rsid w:val="006349B1"/>
    <w:rsid w:val="00635D01"/>
    <w:rsid w:val="00640346"/>
    <w:rsid w:val="00643E80"/>
    <w:rsid w:val="00645CC1"/>
    <w:rsid w:val="00650FA1"/>
    <w:rsid w:val="0065123E"/>
    <w:rsid w:val="006518F0"/>
    <w:rsid w:val="00651F87"/>
    <w:rsid w:val="0065258D"/>
    <w:rsid w:val="00652756"/>
    <w:rsid w:val="0065563C"/>
    <w:rsid w:val="006560DA"/>
    <w:rsid w:val="00660AF8"/>
    <w:rsid w:val="00660F4A"/>
    <w:rsid w:val="00662000"/>
    <w:rsid w:val="0066216F"/>
    <w:rsid w:val="00662A81"/>
    <w:rsid w:val="006651CA"/>
    <w:rsid w:val="0066610A"/>
    <w:rsid w:val="00666FD6"/>
    <w:rsid w:val="00673A25"/>
    <w:rsid w:val="00681FC6"/>
    <w:rsid w:val="006832F4"/>
    <w:rsid w:val="00693B2D"/>
    <w:rsid w:val="00694A16"/>
    <w:rsid w:val="00696447"/>
    <w:rsid w:val="006A0A1C"/>
    <w:rsid w:val="006B0F0A"/>
    <w:rsid w:val="006B7A62"/>
    <w:rsid w:val="006C07E4"/>
    <w:rsid w:val="006C192A"/>
    <w:rsid w:val="006C1A2C"/>
    <w:rsid w:val="006D2D5D"/>
    <w:rsid w:val="006D4825"/>
    <w:rsid w:val="006D5B3B"/>
    <w:rsid w:val="006D6BE0"/>
    <w:rsid w:val="006D6DAB"/>
    <w:rsid w:val="006D70D3"/>
    <w:rsid w:val="006E09DD"/>
    <w:rsid w:val="006E1574"/>
    <w:rsid w:val="006E4F86"/>
    <w:rsid w:val="006E6745"/>
    <w:rsid w:val="006F0344"/>
    <w:rsid w:val="006F05F5"/>
    <w:rsid w:val="006F1848"/>
    <w:rsid w:val="006F19A5"/>
    <w:rsid w:val="006F1DDD"/>
    <w:rsid w:val="006F66A7"/>
    <w:rsid w:val="006F769E"/>
    <w:rsid w:val="00701154"/>
    <w:rsid w:val="0070329A"/>
    <w:rsid w:val="00703EB9"/>
    <w:rsid w:val="007129EF"/>
    <w:rsid w:val="00713D70"/>
    <w:rsid w:val="00722DA5"/>
    <w:rsid w:val="007263F4"/>
    <w:rsid w:val="00731753"/>
    <w:rsid w:val="007321C8"/>
    <w:rsid w:val="007358DE"/>
    <w:rsid w:val="0073697D"/>
    <w:rsid w:val="007372C3"/>
    <w:rsid w:val="00740267"/>
    <w:rsid w:val="00743DFA"/>
    <w:rsid w:val="00744AE9"/>
    <w:rsid w:val="0074607D"/>
    <w:rsid w:val="00747F32"/>
    <w:rsid w:val="00756208"/>
    <w:rsid w:val="0075658B"/>
    <w:rsid w:val="0075670E"/>
    <w:rsid w:val="00757490"/>
    <w:rsid w:val="00770AB8"/>
    <w:rsid w:val="00771B51"/>
    <w:rsid w:val="007768A3"/>
    <w:rsid w:val="00781224"/>
    <w:rsid w:val="0078328D"/>
    <w:rsid w:val="00791C79"/>
    <w:rsid w:val="007936FF"/>
    <w:rsid w:val="0079468E"/>
    <w:rsid w:val="0079511E"/>
    <w:rsid w:val="007A0E0B"/>
    <w:rsid w:val="007B102F"/>
    <w:rsid w:val="007B1893"/>
    <w:rsid w:val="007B41BD"/>
    <w:rsid w:val="007D08D1"/>
    <w:rsid w:val="007D7407"/>
    <w:rsid w:val="007E70E9"/>
    <w:rsid w:val="007F4AD8"/>
    <w:rsid w:val="007F6BBB"/>
    <w:rsid w:val="0080117B"/>
    <w:rsid w:val="008031D9"/>
    <w:rsid w:val="00810DF5"/>
    <w:rsid w:val="008113F5"/>
    <w:rsid w:val="008147DD"/>
    <w:rsid w:val="00816678"/>
    <w:rsid w:val="0081684C"/>
    <w:rsid w:val="00816BF6"/>
    <w:rsid w:val="008325FF"/>
    <w:rsid w:val="00834909"/>
    <w:rsid w:val="00834F20"/>
    <w:rsid w:val="0083523F"/>
    <w:rsid w:val="00836FE0"/>
    <w:rsid w:val="008430F0"/>
    <w:rsid w:val="00853434"/>
    <w:rsid w:val="008550A9"/>
    <w:rsid w:val="0085762E"/>
    <w:rsid w:val="0086139B"/>
    <w:rsid w:val="00866CBE"/>
    <w:rsid w:val="00867946"/>
    <w:rsid w:val="00867A69"/>
    <w:rsid w:val="00870249"/>
    <w:rsid w:val="00872ADA"/>
    <w:rsid w:val="0087735A"/>
    <w:rsid w:val="00880AEA"/>
    <w:rsid w:val="00881407"/>
    <w:rsid w:val="008829E6"/>
    <w:rsid w:val="0088432A"/>
    <w:rsid w:val="0088471D"/>
    <w:rsid w:val="00884F59"/>
    <w:rsid w:val="0088670A"/>
    <w:rsid w:val="00892113"/>
    <w:rsid w:val="008929BC"/>
    <w:rsid w:val="00893001"/>
    <w:rsid w:val="00896A83"/>
    <w:rsid w:val="00896AFF"/>
    <w:rsid w:val="008A2EF7"/>
    <w:rsid w:val="008A6A63"/>
    <w:rsid w:val="008A6FD3"/>
    <w:rsid w:val="008A7271"/>
    <w:rsid w:val="008A7C2B"/>
    <w:rsid w:val="008B2CA4"/>
    <w:rsid w:val="008B5643"/>
    <w:rsid w:val="008B7EA9"/>
    <w:rsid w:val="008C2509"/>
    <w:rsid w:val="008C2BAC"/>
    <w:rsid w:val="008D4D9D"/>
    <w:rsid w:val="008D4F36"/>
    <w:rsid w:val="008D661A"/>
    <w:rsid w:val="008E7808"/>
    <w:rsid w:val="008F18F2"/>
    <w:rsid w:val="008F42D9"/>
    <w:rsid w:val="008F6824"/>
    <w:rsid w:val="009002EE"/>
    <w:rsid w:val="00903CAB"/>
    <w:rsid w:val="0091363A"/>
    <w:rsid w:val="009240A4"/>
    <w:rsid w:val="00925C32"/>
    <w:rsid w:val="00927AB8"/>
    <w:rsid w:val="00930C3E"/>
    <w:rsid w:val="0093617A"/>
    <w:rsid w:val="0094346A"/>
    <w:rsid w:val="00943F0E"/>
    <w:rsid w:val="00945479"/>
    <w:rsid w:val="00947950"/>
    <w:rsid w:val="00954C9A"/>
    <w:rsid w:val="00962373"/>
    <w:rsid w:val="00967038"/>
    <w:rsid w:val="00974E9B"/>
    <w:rsid w:val="009837C7"/>
    <w:rsid w:val="00984ED8"/>
    <w:rsid w:val="00990A84"/>
    <w:rsid w:val="00992451"/>
    <w:rsid w:val="009938A1"/>
    <w:rsid w:val="00993C1A"/>
    <w:rsid w:val="0099759B"/>
    <w:rsid w:val="009A3182"/>
    <w:rsid w:val="009A3194"/>
    <w:rsid w:val="009A3800"/>
    <w:rsid w:val="009A3B9D"/>
    <w:rsid w:val="009B01B8"/>
    <w:rsid w:val="009B2ACE"/>
    <w:rsid w:val="009C1302"/>
    <w:rsid w:val="009C1397"/>
    <w:rsid w:val="009C711B"/>
    <w:rsid w:val="009C74FB"/>
    <w:rsid w:val="009D0C37"/>
    <w:rsid w:val="009D205A"/>
    <w:rsid w:val="009D24E4"/>
    <w:rsid w:val="009D66FB"/>
    <w:rsid w:val="009D7681"/>
    <w:rsid w:val="009E22C9"/>
    <w:rsid w:val="009F2171"/>
    <w:rsid w:val="00A007ED"/>
    <w:rsid w:val="00A0165F"/>
    <w:rsid w:val="00A01B44"/>
    <w:rsid w:val="00A0212D"/>
    <w:rsid w:val="00A022FE"/>
    <w:rsid w:val="00A04C2A"/>
    <w:rsid w:val="00A205A0"/>
    <w:rsid w:val="00A24651"/>
    <w:rsid w:val="00A26B12"/>
    <w:rsid w:val="00A30640"/>
    <w:rsid w:val="00A34DE8"/>
    <w:rsid w:val="00A35FE4"/>
    <w:rsid w:val="00A36F83"/>
    <w:rsid w:val="00A37F7E"/>
    <w:rsid w:val="00A51AF3"/>
    <w:rsid w:val="00A52158"/>
    <w:rsid w:val="00A52182"/>
    <w:rsid w:val="00A52BE9"/>
    <w:rsid w:val="00A65088"/>
    <w:rsid w:val="00A65B33"/>
    <w:rsid w:val="00A6672C"/>
    <w:rsid w:val="00A67581"/>
    <w:rsid w:val="00A702DD"/>
    <w:rsid w:val="00A725C8"/>
    <w:rsid w:val="00A813AF"/>
    <w:rsid w:val="00A82DE3"/>
    <w:rsid w:val="00A907DD"/>
    <w:rsid w:val="00A9305C"/>
    <w:rsid w:val="00A9342C"/>
    <w:rsid w:val="00A94A57"/>
    <w:rsid w:val="00A96320"/>
    <w:rsid w:val="00A97CCA"/>
    <w:rsid w:val="00AA3173"/>
    <w:rsid w:val="00AB35C1"/>
    <w:rsid w:val="00AB362F"/>
    <w:rsid w:val="00AB389F"/>
    <w:rsid w:val="00AB4995"/>
    <w:rsid w:val="00AB543B"/>
    <w:rsid w:val="00AB564B"/>
    <w:rsid w:val="00AB5909"/>
    <w:rsid w:val="00AB5A86"/>
    <w:rsid w:val="00AC410B"/>
    <w:rsid w:val="00AC4C2F"/>
    <w:rsid w:val="00AC6557"/>
    <w:rsid w:val="00AD19DA"/>
    <w:rsid w:val="00AD4B99"/>
    <w:rsid w:val="00AF0620"/>
    <w:rsid w:val="00AF07A4"/>
    <w:rsid w:val="00AF677C"/>
    <w:rsid w:val="00AF6E42"/>
    <w:rsid w:val="00AF717D"/>
    <w:rsid w:val="00AF7887"/>
    <w:rsid w:val="00B04034"/>
    <w:rsid w:val="00B04647"/>
    <w:rsid w:val="00B05B1B"/>
    <w:rsid w:val="00B06FD1"/>
    <w:rsid w:val="00B1413E"/>
    <w:rsid w:val="00B21E7A"/>
    <w:rsid w:val="00B22FFF"/>
    <w:rsid w:val="00B2450B"/>
    <w:rsid w:val="00B304E6"/>
    <w:rsid w:val="00B30B7D"/>
    <w:rsid w:val="00B32311"/>
    <w:rsid w:val="00B32419"/>
    <w:rsid w:val="00B32DC6"/>
    <w:rsid w:val="00B336A3"/>
    <w:rsid w:val="00B34FCA"/>
    <w:rsid w:val="00B353AF"/>
    <w:rsid w:val="00B3725F"/>
    <w:rsid w:val="00B40E9D"/>
    <w:rsid w:val="00B4410D"/>
    <w:rsid w:val="00B44E3A"/>
    <w:rsid w:val="00B45B2A"/>
    <w:rsid w:val="00B52C0E"/>
    <w:rsid w:val="00B53832"/>
    <w:rsid w:val="00B60454"/>
    <w:rsid w:val="00B70E01"/>
    <w:rsid w:val="00B71704"/>
    <w:rsid w:val="00B73C61"/>
    <w:rsid w:val="00B74B22"/>
    <w:rsid w:val="00B8024F"/>
    <w:rsid w:val="00B82CDB"/>
    <w:rsid w:val="00B90BF7"/>
    <w:rsid w:val="00B920A4"/>
    <w:rsid w:val="00B948AA"/>
    <w:rsid w:val="00B9745D"/>
    <w:rsid w:val="00BA4869"/>
    <w:rsid w:val="00BA4BA1"/>
    <w:rsid w:val="00BA6F04"/>
    <w:rsid w:val="00BB419A"/>
    <w:rsid w:val="00BB4A77"/>
    <w:rsid w:val="00BB5463"/>
    <w:rsid w:val="00BB6C10"/>
    <w:rsid w:val="00BC1F18"/>
    <w:rsid w:val="00BC42AD"/>
    <w:rsid w:val="00BC5623"/>
    <w:rsid w:val="00BD010C"/>
    <w:rsid w:val="00BD164D"/>
    <w:rsid w:val="00BD344A"/>
    <w:rsid w:val="00BD4DA9"/>
    <w:rsid w:val="00BD67A4"/>
    <w:rsid w:val="00BD733B"/>
    <w:rsid w:val="00BE1D38"/>
    <w:rsid w:val="00BE45A8"/>
    <w:rsid w:val="00BE583A"/>
    <w:rsid w:val="00BF0C51"/>
    <w:rsid w:val="00BF114C"/>
    <w:rsid w:val="00BF1AF8"/>
    <w:rsid w:val="00BF1D00"/>
    <w:rsid w:val="00C00DD8"/>
    <w:rsid w:val="00C03A98"/>
    <w:rsid w:val="00C04976"/>
    <w:rsid w:val="00C06891"/>
    <w:rsid w:val="00C1679A"/>
    <w:rsid w:val="00C2034B"/>
    <w:rsid w:val="00C20F14"/>
    <w:rsid w:val="00C22211"/>
    <w:rsid w:val="00C25432"/>
    <w:rsid w:val="00C269BB"/>
    <w:rsid w:val="00C26F0B"/>
    <w:rsid w:val="00C3605E"/>
    <w:rsid w:val="00C415E2"/>
    <w:rsid w:val="00C4355B"/>
    <w:rsid w:val="00C4563E"/>
    <w:rsid w:val="00C5000C"/>
    <w:rsid w:val="00C51D3F"/>
    <w:rsid w:val="00C53459"/>
    <w:rsid w:val="00C5390B"/>
    <w:rsid w:val="00C62ECB"/>
    <w:rsid w:val="00C6545C"/>
    <w:rsid w:val="00C65BB3"/>
    <w:rsid w:val="00C71C85"/>
    <w:rsid w:val="00C73061"/>
    <w:rsid w:val="00C73653"/>
    <w:rsid w:val="00C779B7"/>
    <w:rsid w:val="00C845D6"/>
    <w:rsid w:val="00C862CA"/>
    <w:rsid w:val="00C907F8"/>
    <w:rsid w:val="00C90F95"/>
    <w:rsid w:val="00CA08AA"/>
    <w:rsid w:val="00CA2E50"/>
    <w:rsid w:val="00CA4512"/>
    <w:rsid w:val="00CA4B09"/>
    <w:rsid w:val="00CA5A09"/>
    <w:rsid w:val="00CA5E8A"/>
    <w:rsid w:val="00CA7FD9"/>
    <w:rsid w:val="00CB0DA4"/>
    <w:rsid w:val="00CB21C6"/>
    <w:rsid w:val="00CB2ACC"/>
    <w:rsid w:val="00CB5C13"/>
    <w:rsid w:val="00CC0509"/>
    <w:rsid w:val="00CC12F2"/>
    <w:rsid w:val="00CC41F3"/>
    <w:rsid w:val="00CC522A"/>
    <w:rsid w:val="00CC6165"/>
    <w:rsid w:val="00CC751A"/>
    <w:rsid w:val="00CD0602"/>
    <w:rsid w:val="00CD208B"/>
    <w:rsid w:val="00CD3D15"/>
    <w:rsid w:val="00CD7FC4"/>
    <w:rsid w:val="00CF1D2C"/>
    <w:rsid w:val="00CF45DF"/>
    <w:rsid w:val="00D0318C"/>
    <w:rsid w:val="00D0780C"/>
    <w:rsid w:val="00D07C4E"/>
    <w:rsid w:val="00D11124"/>
    <w:rsid w:val="00D13445"/>
    <w:rsid w:val="00D239CA"/>
    <w:rsid w:val="00D3012A"/>
    <w:rsid w:val="00D30D53"/>
    <w:rsid w:val="00D324D0"/>
    <w:rsid w:val="00D35DD1"/>
    <w:rsid w:val="00D42C32"/>
    <w:rsid w:val="00D46D52"/>
    <w:rsid w:val="00D50E3B"/>
    <w:rsid w:val="00D51AED"/>
    <w:rsid w:val="00D532FD"/>
    <w:rsid w:val="00D55683"/>
    <w:rsid w:val="00D56CBC"/>
    <w:rsid w:val="00D57431"/>
    <w:rsid w:val="00D6131D"/>
    <w:rsid w:val="00D61A95"/>
    <w:rsid w:val="00D62F0F"/>
    <w:rsid w:val="00D67985"/>
    <w:rsid w:val="00D709BC"/>
    <w:rsid w:val="00D717EC"/>
    <w:rsid w:val="00D72555"/>
    <w:rsid w:val="00D75F98"/>
    <w:rsid w:val="00D812E4"/>
    <w:rsid w:val="00D830C8"/>
    <w:rsid w:val="00D9136A"/>
    <w:rsid w:val="00D9293C"/>
    <w:rsid w:val="00D92F48"/>
    <w:rsid w:val="00D94E99"/>
    <w:rsid w:val="00D96562"/>
    <w:rsid w:val="00D9798D"/>
    <w:rsid w:val="00DA0D90"/>
    <w:rsid w:val="00DA65E5"/>
    <w:rsid w:val="00DB2B29"/>
    <w:rsid w:val="00DB3E7C"/>
    <w:rsid w:val="00DB5EAC"/>
    <w:rsid w:val="00DC1794"/>
    <w:rsid w:val="00DC2597"/>
    <w:rsid w:val="00DC579D"/>
    <w:rsid w:val="00DC7431"/>
    <w:rsid w:val="00DD20A7"/>
    <w:rsid w:val="00DD396D"/>
    <w:rsid w:val="00DD5E50"/>
    <w:rsid w:val="00DE09FA"/>
    <w:rsid w:val="00DE1BFF"/>
    <w:rsid w:val="00DE62D9"/>
    <w:rsid w:val="00DE67B5"/>
    <w:rsid w:val="00DE799F"/>
    <w:rsid w:val="00DF111D"/>
    <w:rsid w:val="00DF3E74"/>
    <w:rsid w:val="00DF5074"/>
    <w:rsid w:val="00E01A6D"/>
    <w:rsid w:val="00E02A9C"/>
    <w:rsid w:val="00E07837"/>
    <w:rsid w:val="00E14319"/>
    <w:rsid w:val="00E27016"/>
    <w:rsid w:val="00E3182A"/>
    <w:rsid w:val="00E32FF6"/>
    <w:rsid w:val="00E36969"/>
    <w:rsid w:val="00E4198D"/>
    <w:rsid w:val="00E458E8"/>
    <w:rsid w:val="00E4771F"/>
    <w:rsid w:val="00E55633"/>
    <w:rsid w:val="00E55C8E"/>
    <w:rsid w:val="00E5687E"/>
    <w:rsid w:val="00E57238"/>
    <w:rsid w:val="00E6213C"/>
    <w:rsid w:val="00E634BF"/>
    <w:rsid w:val="00E63FF4"/>
    <w:rsid w:val="00E70E13"/>
    <w:rsid w:val="00E70E53"/>
    <w:rsid w:val="00E71303"/>
    <w:rsid w:val="00E802F5"/>
    <w:rsid w:val="00E85EB9"/>
    <w:rsid w:val="00E8708E"/>
    <w:rsid w:val="00E93830"/>
    <w:rsid w:val="00EA2419"/>
    <w:rsid w:val="00EA3CC5"/>
    <w:rsid w:val="00EA443F"/>
    <w:rsid w:val="00EA6606"/>
    <w:rsid w:val="00EB74BC"/>
    <w:rsid w:val="00EC14AA"/>
    <w:rsid w:val="00EC1F96"/>
    <w:rsid w:val="00EC23C5"/>
    <w:rsid w:val="00EC34C0"/>
    <w:rsid w:val="00EC4EB7"/>
    <w:rsid w:val="00EC7263"/>
    <w:rsid w:val="00ED6080"/>
    <w:rsid w:val="00EE5D2A"/>
    <w:rsid w:val="00EE726B"/>
    <w:rsid w:val="00EF5CC9"/>
    <w:rsid w:val="00F06777"/>
    <w:rsid w:val="00F0758C"/>
    <w:rsid w:val="00F07AD3"/>
    <w:rsid w:val="00F11C12"/>
    <w:rsid w:val="00F11FC7"/>
    <w:rsid w:val="00F1571B"/>
    <w:rsid w:val="00F205B2"/>
    <w:rsid w:val="00F227ED"/>
    <w:rsid w:val="00F23756"/>
    <w:rsid w:val="00F23A59"/>
    <w:rsid w:val="00F23EEC"/>
    <w:rsid w:val="00F266E2"/>
    <w:rsid w:val="00F30E89"/>
    <w:rsid w:val="00F325DC"/>
    <w:rsid w:val="00F34A69"/>
    <w:rsid w:val="00F44C89"/>
    <w:rsid w:val="00F454EA"/>
    <w:rsid w:val="00F45790"/>
    <w:rsid w:val="00F52FC4"/>
    <w:rsid w:val="00F536F6"/>
    <w:rsid w:val="00F5449F"/>
    <w:rsid w:val="00F56392"/>
    <w:rsid w:val="00F654FD"/>
    <w:rsid w:val="00F65F94"/>
    <w:rsid w:val="00F7548A"/>
    <w:rsid w:val="00F80EE5"/>
    <w:rsid w:val="00F83C7B"/>
    <w:rsid w:val="00F86858"/>
    <w:rsid w:val="00F9077D"/>
    <w:rsid w:val="00F90830"/>
    <w:rsid w:val="00F90B0E"/>
    <w:rsid w:val="00F90D30"/>
    <w:rsid w:val="00F92145"/>
    <w:rsid w:val="00F92435"/>
    <w:rsid w:val="00F9318A"/>
    <w:rsid w:val="00F94910"/>
    <w:rsid w:val="00F949E4"/>
    <w:rsid w:val="00F9567F"/>
    <w:rsid w:val="00F96DE9"/>
    <w:rsid w:val="00FA00B6"/>
    <w:rsid w:val="00FA40E3"/>
    <w:rsid w:val="00FA6329"/>
    <w:rsid w:val="00FA6D9A"/>
    <w:rsid w:val="00FB42AD"/>
    <w:rsid w:val="00FC165A"/>
    <w:rsid w:val="00FC1690"/>
    <w:rsid w:val="00FC2826"/>
    <w:rsid w:val="00FC30B0"/>
    <w:rsid w:val="00FC59D8"/>
    <w:rsid w:val="00FD562F"/>
    <w:rsid w:val="00FD781B"/>
    <w:rsid w:val="00FD7E51"/>
    <w:rsid w:val="00FE3F34"/>
    <w:rsid w:val="00FF1599"/>
    <w:rsid w:val="00FF30D3"/>
    <w:rsid w:val="00FF3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6701040-6E4F-4E43-B975-F8F389700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651"/>
    <w:pPr>
      <w:spacing w:after="200" w:line="276" w:lineRule="auto"/>
    </w:pPr>
    <w:rPr>
      <w:rFonts w:eastAsiaTheme="minorHAnsi"/>
      <w:sz w:val="22"/>
      <w:szCs w:val="22"/>
    </w:rPr>
  </w:style>
  <w:style w:type="paragraph" w:styleId="Heading1">
    <w:name w:val="heading 1"/>
    <w:basedOn w:val="Normal"/>
    <w:next w:val="Normal"/>
    <w:link w:val="Heading1Char"/>
    <w:autoRedefine/>
    <w:uiPriority w:val="9"/>
    <w:qFormat/>
    <w:rsid w:val="00A24651"/>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Heading2">
    <w:name w:val="heading 2"/>
    <w:basedOn w:val="Normal"/>
    <w:next w:val="Normal"/>
    <w:link w:val="Heading2Char"/>
    <w:autoRedefine/>
    <w:uiPriority w:val="9"/>
    <w:unhideWhenUsed/>
    <w:qFormat/>
    <w:rsid w:val="00214E77"/>
    <w:pPr>
      <w:keepNext/>
      <w:keepLines/>
      <w:spacing w:before="200" w:after="0"/>
      <w:outlineLvl w:val="1"/>
    </w:pPr>
    <w:rPr>
      <w:rFonts w:asciiTheme="majorHAnsi" w:eastAsiaTheme="majorEastAsia" w:hAnsiTheme="majorHAnsi" w:cstheme="majorBidi"/>
      <w:b/>
      <w:bCs/>
      <w:color w:val="365F91" w:themeColor="accent1" w:themeShade="BF"/>
      <w:sz w:val="24"/>
      <w:szCs w:val="26"/>
    </w:rPr>
  </w:style>
  <w:style w:type="paragraph" w:styleId="Heading3">
    <w:name w:val="heading 3"/>
    <w:basedOn w:val="Normal"/>
    <w:next w:val="Normal"/>
    <w:link w:val="Heading3Char"/>
    <w:uiPriority w:val="9"/>
    <w:unhideWhenUsed/>
    <w:qFormat/>
    <w:rsid w:val="00F07AD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07AD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65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214E77"/>
    <w:rPr>
      <w:rFonts w:asciiTheme="majorHAnsi" w:eastAsiaTheme="majorEastAsia" w:hAnsiTheme="majorHAnsi" w:cstheme="majorBidi"/>
      <w:b/>
      <w:bCs/>
      <w:color w:val="365F91" w:themeColor="accent1" w:themeShade="BF"/>
      <w:szCs w:val="26"/>
    </w:rPr>
  </w:style>
  <w:style w:type="paragraph" w:styleId="ListParagraph">
    <w:name w:val="List Paragraph"/>
    <w:basedOn w:val="Normal"/>
    <w:link w:val="ListParagraphChar"/>
    <w:uiPriority w:val="34"/>
    <w:qFormat/>
    <w:rsid w:val="00A24651"/>
    <w:pPr>
      <w:ind w:left="720"/>
      <w:contextualSpacing/>
    </w:pPr>
  </w:style>
  <w:style w:type="paragraph" w:customStyle="1" w:styleId="Default">
    <w:name w:val="Default"/>
    <w:rsid w:val="00A24651"/>
    <w:pPr>
      <w:autoSpaceDE w:val="0"/>
      <w:autoSpaceDN w:val="0"/>
      <w:adjustRightInd w:val="0"/>
    </w:pPr>
    <w:rPr>
      <w:rFonts w:ascii="Calibri" w:eastAsiaTheme="minorHAnsi" w:hAnsi="Calibri" w:cs="Calibri"/>
      <w:color w:val="000000"/>
    </w:rPr>
  </w:style>
  <w:style w:type="character" w:styleId="FootnoteReference">
    <w:name w:val="footnote reference"/>
    <w:aliases w:val="16 Point,Superscript 6 Point,ftref,ftref Char Char,BVI fnr Char Char,ESPON Footnote No Char Char,Footnote text Char Char, BVI fnr Char Char,ftref Char Char Char Char Char Char,BVI fnr Char Char Char Char Char Char"/>
    <w:link w:val="ftrefChar"/>
    <w:uiPriority w:val="99"/>
    <w:rsid w:val="00A24651"/>
    <w:rPr>
      <w:vertAlign w:val="superscript"/>
    </w:rPr>
  </w:style>
  <w:style w:type="paragraph" w:styleId="FootnoteText">
    <w:name w:val="footnote text"/>
    <w:aliases w:val="fn,FOOTNOTES,single space,footnote text,Footnote Text Char Char,Footnote Text Char Char Char Char Char Char,Footnote Text1 Char,Footnote Text Char Char Char Char,fn Char Char,fn Char,Fodnotetekst Tegn,Footnote Text Char1,ft,Fußnotentextf,f"/>
    <w:basedOn w:val="Normal"/>
    <w:link w:val="FootnoteTextChar"/>
    <w:uiPriority w:val="99"/>
    <w:rsid w:val="00A2465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n Char1,FOOTNOTES Char,single space Char,footnote text Char,Footnote Text Char Char Char,Footnote Text Char Char Char Char Char Char Char,Footnote Text1 Char Char,Footnote Text Char Char Char Char Char,fn Char Char Char,fn Char Char1"/>
    <w:basedOn w:val="DefaultParagraphFont"/>
    <w:link w:val="FootnoteText"/>
    <w:uiPriority w:val="99"/>
    <w:rsid w:val="00A24651"/>
    <w:rPr>
      <w:rFonts w:ascii="Times New Roman" w:eastAsia="Times New Roman" w:hAnsi="Times New Roman" w:cs="Times New Roman"/>
      <w:sz w:val="20"/>
      <w:szCs w:val="20"/>
    </w:rPr>
  </w:style>
  <w:style w:type="table" w:styleId="TableGrid">
    <w:name w:val="Table Grid"/>
    <w:basedOn w:val="TableNormal"/>
    <w:uiPriority w:val="59"/>
    <w:rsid w:val="00A24651"/>
    <w:rPr>
      <w:rFonts w:eastAsia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trefChar">
    <w:name w:val="ftref Char"/>
    <w:aliases w:val="BVI fnr Char,ESPON Footnote No Char,Footnote text Char, BVI fnr Char,ftref Char Char Char Char Char,BVI fnr Char Char Char Char Char,BVI fnr Car Car Char Char Char Char Char,BVI fnr Car Char Char Char Char Char Char"/>
    <w:basedOn w:val="Normal"/>
    <w:link w:val="FootnoteReference"/>
    <w:uiPriority w:val="99"/>
    <w:rsid w:val="00A24651"/>
    <w:pPr>
      <w:spacing w:before="240" w:after="160" w:line="240" w:lineRule="exact"/>
    </w:pPr>
    <w:rPr>
      <w:rFonts w:eastAsiaTheme="minorEastAsia"/>
      <w:sz w:val="24"/>
      <w:szCs w:val="24"/>
      <w:vertAlign w:val="superscript"/>
    </w:rPr>
  </w:style>
  <w:style w:type="character" w:customStyle="1" w:styleId="ListParagraphChar">
    <w:name w:val="List Paragraph Char"/>
    <w:basedOn w:val="DefaultParagraphFont"/>
    <w:link w:val="ListParagraph"/>
    <w:uiPriority w:val="34"/>
    <w:locked/>
    <w:rsid w:val="00A24651"/>
    <w:rPr>
      <w:rFonts w:eastAsiaTheme="minorHAnsi"/>
      <w:sz w:val="22"/>
      <w:szCs w:val="22"/>
    </w:rPr>
  </w:style>
  <w:style w:type="paragraph" w:styleId="Header">
    <w:name w:val="header"/>
    <w:basedOn w:val="Normal"/>
    <w:link w:val="HeaderChar"/>
    <w:uiPriority w:val="99"/>
    <w:unhideWhenUsed/>
    <w:rsid w:val="00B21E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B21E7A"/>
    <w:rPr>
      <w:rFonts w:eastAsiaTheme="minorHAnsi"/>
      <w:sz w:val="22"/>
      <w:szCs w:val="22"/>
    </w:rPr>
  </w:style>
  <w:style w:type="paragraph" w:styleId="Footer">
    <w:name w:val="footer"/>
    <w:basedOn w:val="Normal"/>
    <w:link w:val="FooterChar"/>
    <w:uiPriority w:val="99"/>
    <w:unhideWhenUsed/>
    <w:rsid w:val="00B21E7A"/>
    <w:pPr>
      <w:tabs>
        <w:tab w:val="center" w:pos="4320"/>
        <w:tab w:val="right" w:pos="8640"/>
      </w:tabs>
      <w:spacing w:after="0" w:line="240" w:lineRule="auto"/>
    </w:pPr>
  </w:style>
  <w:style w:type="character" w:customStyle="1" w:styleId="FooterChar">
    <w:name w:val="Footer Char"/>
    <w:basedOn w:val="DefaultParagraphFont"/>
    <w:link w:val="Footer"/>
    <w:uiPriority w:val="99"/>
    <w:rsid w:val="00B21E7A"/>
    <w:rPr>
      <w:rFonts w:eastAsiaTheme="minorHAnsi"/>
      <w:sz w:val="22"/>
      <w:szCs w:val="22"/>
    </w:rPr>
  </w:style>
  <w:style w:type="character" w:customStyle="1" w:styleId="Heading3Char">
    <w:name w:val="Heading 3 Char"/>
    <w:basedOn w:val="DefaultParagraphFont"/>
    <w:link w:val="Heading3"/>
    <w:uiPriority w:val="9"/>
    <w:rsid w:val="00F07AD3"/>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F07AD3"/>
    <w:rPr>
      <w:rFonts w:asciiTheme="majorHAnsi" w:eastAsiaTheme="majorEastAsia" w:hAnsiTheme="majorHAnsi" w:cstheme="majorBidi"/>
      <w:b/>
      <w:bCs/>
      <w:i/>
      <w:iCs/>
      <w:color w:val="4F81BD" w:themeColor="accent1"/>
      <w:sz w:val="22"/>
      <w:szCs w:val="22"/>
    </w:rPr>
  </w:style>
  <w:style w:type="paragraph" w:styleId="BalloonText">
    <w:name w:val="Balloon Text"/>
    <w:basedOn w:val="Normal"/>
    <w:link w:val="BalloonTextChar"/>
    <w:uiPriority w:val="99"/>
    <w:semiHidden/>
    <w:unhideWhenUsed/>
    <w:rsid w:val="00F07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AD3"/>
    <w:rPr>
      <w:rFonts w:ascii="Tahoma" w:eastAsiaTheme="minorHAnsi" w:hAnsi="Tahoma" w:cs="Tahoma"/>
      <w:sz w:val="16"/>
      <w:szCs w:val="16"/>
    </w:rPr>
  </w:style>
  <w:style w:type="character" w:styleId="Hyperlink">
    <w:name w:val="Hyperlink"/>
    <w:basedOn w:val="DefaultParagraphFont"/>
    <w:uiPriority w:val="99"/>
    <w:unhideWhenUsed/>
    <w:rsid w:val="00F07AD3"/>
    <w:rPr>
      <w:color w:val="0000FF" w:themeColor="hyperlink"/>
      <w:u w:val="single"/>
    </w:rPr>
  </w:style>
  <w:style w:type="character" w:styleId="CommentReference">
    <w:name w:val="annotation reference"/>
    <w:uiPriority w:val="99"/>
    <w:rsid w:val="00F07AD3"/>
    <w:rPr>
      <w:sz w:val="16"/>
      <w:szCs w:val="16"/>
    </w:rPr>
  </w:style>
  <w:style w:type="paragraph" w:styleId="CommentText">
    <w:name w:val="annotation text"/>
    <w:basedOn w:val="Normal"/>
    <w:link w:val="CommentTextChar"/>
    <w:uiPriority w:val="99"/>
    <w:rsid w:val="00F07A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F07AD3"/>
    <w:rPr>
      <w:rFonts w:ascii="Times New Roman" w:eastAsia="Times New Roman" w:hAnsi="Times New Roman" w:cs="Times New Roman"/>
      <w:sz w:val="20"/>
      <w:szCs w:val="20"/>
    </w:rPr>
  </w:style>
  <w:style w:type="paragraph" w:styleId="Title">
    <w:name w:val="Title"/>
    <w:basedOn w:val="Normal"/>
    <w:link w:val="TitleChar"/>
    <w:qFormat/>
    <w:rsid w:val="00F07AD3"/>
    <w:pPr>
      <w:spacing w:after="0" w:line="240" w:lineRule="auto"/>
      <w:jc w:val="center"/>
    </w:pPr>
    <w:rPr>
      <w:rFonts w:ascii="Verdana" w:eastAsia="Times New Roman" w:hAnsi="Verdana" w:cs="Times New Roman"/>
      <w:b/>
      <w:bCs/>
      <w:sz w:val="20"/>
      <w:szCs w:val="24"/>
      <w:lang w:val="en-GB"/>
    </w:rPr>
  </w:style>
  <w:style w:type="character" w:customStyle="1" w:styleId="TitleChar">
    <w:name w:val="Title Char"/>
    <w:basedOn w:val="DefaultParagraphFont"/>
    <w:link w:val="Title"/>
    <w:rsid w:val="00F07AD3"/>
    <w:rPr>
      <w:rFonts w:ascii="Verdana" w:eastAsia="Times New Roman" w:hAnsi="Verdana" w:cs="Times New Roman"/>
      <w:b/>
      <w:bCs/>
      <w:sz w:val="20"/>
      <w:lang w:val="en-GB"/>
    </w:rPr>
  </w:style>
  <w:style w:type="paragraph" w:styleId="TOCHeading">
    <w:name w:val="TOC Heading"/>
    <w:basedOn w:val="Heading1"/>
    <w:next w:val="Normal"/>
    <w:uiPriority w:val="39"/>
    <w:unhideWhenUsed/>
    <w:qFormat/>
    <w:rsid w:val="00F07AD3"/>
    <w:pPr>
      <w:outlineLvl w:val="9"/>
    </w:pPr>
  </w:style>
  <w:style w:type="paragraph" w:styleId="TOC1">
    <w:name w:val="toc 1"/>
    <w:basedOn w:val="Normal"/>
    <w:next w:val="Normal"/>
    <w:autoRedefine/>
    <w:uiPriority w:val="39"/>
    <w:unhideWhenUsed/>
    <w:rsid w:val="00F07AD3"/>
    <w:pPr>
      <w:spacing w:after="100"/>
    </w:pPr>
  </w:style>
  <w:style w:type="paragraph" w:styleId="TOC2">
    <w:name w:val="toc 2"/>
    <w:basedOn w:val="Normal"/>
    <w:next w:val="Normal"/>
    <w:autoRedefine/>
    <w:uiPriority w:val="39"/>
    <w:unhideWhenUsed/>
    <w:rsid w:val="00F07AD3"/>
    <w:pPr>
      <w:spacing w:after="100"/>
      <w:ind w:left="220"/>
    </w:pPr>
  </w:style>
  <w:style w:type="paragraph" w:styleId="TOC3">
    <w:name w:val="toc 3"/>
    <w:basedOn w:val="Normal"/>
    <w:next w:val="Normal"/>
    <w:autoRedefine/>
    <w:uiPriority w:val="39"/>
    <w:unhideWhenUsed/>
    <w:rsid w:val="00F07AD3"/>
    <w:pPr>
      <w:spacing w:after="100"/>
      <w:ind w:left="440"/>
    </w:pPr>
  </w:style>
  <w:style w:type="paragraph" w:styleId="TOC4">
    <w:name w:val="toc 4"/>
    <w:basedOn w:val="Normal"/>
    <w:next w:val="Normal"/>
    <w:autoRedefine/>
    <w:uiPriority w:val="39"/>
    <w:unhideWhenUsed/>
    <w:rsid w:val="00F07AD3"/>
    <w:pPr>
      <w:spacing w:after="100"/>
      <w:ind w:left="660"/>
    </w:pPr>
  </w:style>
  <w:style w:type="character" w:customStyle="1" w:styleId="apple-converted-space">
    <w:name w:val="apple-converted-space"/>
    <w:basedOn w:val="DefaultParagraphFont"/>
    <w:rsid w:val="00F07AD3"/>
  </w:style>
  <w:style w:type="paragraph" w:styleId="NoSpacing">
    <w:name w:val="No Spacing"/>
    <w:link w:val="NoSpacingChar"/>
    <w:uiPriority w:val="1"/>
    <w:qFormat/>
    <w:rsid w:val="00F07AD3"/>
    <w:pPr>
      <w:jc w:val="both"/>
    </w:pPr>
    <w:rPr>
      <w:rFonts w:ascii="Arial" w:eastAsia="Calibri" w:hAnsi="Arial" w:cs="Times New Roman"/>
      <w:sz w:val="22"/>
      <w:szCs w:val="22"/>
    </w:rPr>
  </w:style>
  <w:style w:type="character" w:customStyle="1" w:styleId="NoSpacingChar">
    <w:name w:val="No Spacing Char"/>
    <w:link w:val="NoSpacing"/>
    <w:uiPriority w:val="1"/>
    <w:rsid w:val="00F07AD3"/>
    <w:rPr>
      <w:rFonts w:ascii="Arial" w:eastAsia="Calibri" w:hAnsi="Arial" w:cs="Times New Roman"/>
      <w:sz w:val="22"/>
      <w:szCs w:val="22"/>
    </w:rPr>
  </w:style>
  <w:style w:type="paragraph" w:styleId="Caption">
    <w:name w:val="caption"/>
    <w:basedOn w:val="Normal"/>
    <w:next w:val="Normal"/>
    <w:autoRedefine/>
    <w:uiPriority w:val="35"/>
    <w:unhideWhenUsed/>
    <w:qFormat/>
    <w:rsid w:val="00F07AD3"/>
    <w:pPr>
      <w:keepNext/>
      <w:spacing w:line="240" w:lineRule="auto"/>
      <w:jc w:val="both"/>
    </w:pPr>
    <w:rPr>
      <w:rFonts w:eastAsia="Calibri" w:cs="Times New Roman"/>
      <w:bCs/>
      <w:color w:val="365F91" w:themeColor="accent1" w:themeShade="BF"/>
      <w:sz w:val="24"/>
      <w:szCs w:val="24"/>
      <w:lang w:val="en-GB"/>
    </w:rPr>
  </w:style>
  <w:style w:type="character" w:styleId="Emphasis">
    <w:name w:val="Emphasis"/>
    <w:basedOn w:val="DefaultParagraphFont"/>
    <w:uiPriority w:val="20"/>
    <w:qFormat/>
    <w:rsid w:val="00F07AD3"/>
    <w:rPr>
      <w:i/>
      <w:iCs/>
    </w:rPr>
  </w:style>
  <w:style w:type="character" w:customStyle="1" w:styleId="A0">
    <w:name w:val="A0"/>
    <w:uiPriority w:val="99"/>
    <w:rsid w:val="00F07AD3"/>
    <w:rPr>
      <w:rFonts w:cs="HelveticaNeueLT Pro 65 Md"/>
      <w:color w:val="000000"/>
      <w:sz w:val="82"/>
      <w:szCs w:val="82"/>
    </w:rPr>
  </w:style>
  <w:style w:type="character" w:styleId="PageNumber">
    <w:name w:val="page number"/>
    <w:basedOn w:val="DefaultParagraphFont"/>
    <w:uiPriority w:val="99"/>
    <w:semiHidden/>
    <w:unhideWhenUsed/>
    <w:rsid w:val="00F07AD3"/>
  </w:style>
  <w:style w:type="paragraph" w:styleId="CommentSubject">
    <w:name w:val="annotation subject"/>
    <w:basedOn w:val="CommentText"/>
    <w:next w:val="CommentText"/>
    <w:link w:val="CommentSubjectChar"/>
    <w:uiPriority w:val="99"/>
    <w:semiHidden/>
    <w:unhideWhenUsed/>
    <w:rsid w:val="00DB2B29"/>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B2B29"/>
    <w:rPr>
      <w:rFonts w:ascii="Times New Roman" w:eastAsiaTheme="minorHAns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732530">
      <w:bodyDiv w:val="1"/>
      <w:marLeft w:val="0"/>
      <w:marRight w:val="0"/>
      <w:marTop w:val="0"/>
      <w:marBottom w:val="0"/>
      <w:divBdr>
        <w:top w:val="none" w:sz="0" w:space="0" w:color="auto"/>
        <w:left w:val="none" w:sz="0" w:space="0" w:color="auto"/>
        <w:bottom w:val="none" w:sz="0" w:space="0" w:color="auto"/>
        <w:right w:val="none" w:sz="0" w:space="0" w:color="auto"/>
      </w:divBdr>
    </w:div>
    <w:div w:id="1428885607">
      <w:bodyDiv w:val="1"/>
      <w:marLeft w:val="0"/>
      <w:marRight w:val="0"/>
      <w:marTop w:val="0"/>
      <w:marBottom w:val="0"/>
      <w:divBdr>
        <w:top w:val="none" w:sz="0" w:space="0" w:color="auto"/>
        <w:left w:val="none" w:sz="0" w:space="0" w:color="auto"/>
        <w:bottom w:val="none" w:sz="0" w:space="0" w:color="auto"/>
        <w:right w:val="none" w:sz="0" w:space="0" w:color="auto"/>
      </w:divBdr>
    </w:div>
    <w:div w:id="1441534478">
      <w:bodyDiv w:val="1"/>
      <w:marLeft w:val="0"/>
      <w:marRight w:val="0"/>
      <w:marTop w:val="0"/>
      <w:marBottom w:val="0"/>
      <w:divBdr>
        <w:top w:val="none" w:sz="0" w:space="0" w:color="auto"/>
        <w:left w:val="none" w:sz="0" w:space="0" w:color="auto"/>
        <w:bottom w:val="none" w:sz="0" w:space="0" w:color="auto"/>
        <w:right w:val="none" w:sz="0" w:space="0" w:color="auto"/>
      </w:divBdr>
    </w:div>
    <w:div w:id="1681811922">
      <w:bodyDiv w:val="1"/>
      <w:marLeft w:val="0"/>
      <w:marRight w:val="0"/>
      <w:marTop w:val="0"/>
      <w:marBottom w:val="0"/>
      <w:divBdr>
        <w:top w:val="none" w:sz="0" w:space="0" w:color="auto"/>
        <w:left w:val="none" w:sz="0" w:space="0" w:color="auto"/>
        <w:bottom w:val="none" w:sz="0" w:space="0" w:color="auto"/>
        <w:right w:val="none" w:sz="0" w:space="0" w:color="auto"/>
      </w:divBdr>
    </w:div>
    <w:div w:id="2024428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8.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C0185-B673-45A1-B309-D469776B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19842</Words>
  <Characters>113105</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Vitalie</dc:creator>
  <cp:lastModifiedBy>1Z19KY1-UNW-HERAN</cp:lastModifiedBy>
  <cp:revision>3</cp:revision>
  <dcterms:created xsi:type="dcterms:W3CDTF">2014-02-28T06:30:00Z</dcterms:created>
  <dcterms:modified xsi:type="dcterms:W3CDTF">2014-02-28T06:30:00Z</dcterms:modified>
</cp:coreProperties>
</file>